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CE11030" w14:textId="77777777" w:rsidR="000B4C31" w:rsidRPr="008A290B" w:rsidRDefault="000B4C31" w:rsidP="000B4C3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13703D0" w14:textId="77777777" w:rsidR="000B4C31" w:rsidRDefault="000B4C31" w:rsidP="000B4C31">
      <w:pPr>
        <w:jc w:val="both"/>
        <w:rPr>
          <w:rFonts w:ascii="Arial" w:hAnsi="Arial" w:cs="Arial"/>
          <w:sz w:val="20"/>
          <w:szCs w:val="20"/>
          <w:lang w:val="es-419"/>
        </w:rPr>
      </w:pPr>
    </w:p>
    <w:p w14:paraId="4547EBD1" w14:textId="0CFB931D" w:rsidR="000B4C31" w:rsidRPr="000B4C31" w:rsidRDefault="000B4C31" w:rsidP="000B4C31">
      <w:pPr>
        <w:jc w:val="both"/>
        <w:rPr>
          <w:rFonts w:ascii="Arial" w:hAnsi="Arial" w:cs="Arial"/>
          <w:sz w:val="20"/>
          <w:szCs w:val="20"/>
          <w:lang w:val="es-419"/>
        </w:rPr>
      </w:pPr>
      <w:r w:rsidRPr="000B4C31">
        <w:rPr>
          <w:rFonts w:ascii="Arial" w:hAnsi="Arial" w:cs="Arial"/>
          <w:sz w:val="20"/>
          <w:szCs w:val="20"/>
          <w:lang w:val="es-419"/>
        </w:rPr>
        <w:t>Asunto</w:t>
      </w:r>
      <w:r w:rsidRPr="000B4C31">
        <w:rPr>
          <w:rFonts w:ascii="Arial" w:hAnsi="Arial" w:cs="Arial"/>
          <w:sz w:val="20"/>
          <w:szCs w:val="20"/>
          <w:lang w:val="es-419"/>
        </w:rPr>
        <w:tab/>
      </w:r>
      <w:r w:rsidRPr="000B4C31">
        <w:rPr>
          <w:rFonts w:ascii="Arial" w:hAnsi="Arial" w:cs="Arial"/>
          <w:sz w:val="20"/>
          <w:szCs w:val="20"/>
          <w:lang w:val="es-419"/>
        </w:rPr>
        <w:tab/>
      </w:r>
      <w:r w:rsidRPr="000B4C31">
        <w:rPr>
          <w:rFonts w:ascii="Arial" w:hAnsi="Arial" w:cs="Arial"/>
          <w:sz w:val="20"/>
          <w:szCs w:val="20"/>
          <w:lang w:val="es-419"/>
        </w:rPr>
        <w:tab/>
        <w:t>: Sentencia de tutela – Segundo grado</w:t>
      </w:r>
    </w:p>
    <w:p w14:paraId="732E9733" w14:textId="12EE81F0" w:rsidR="000B4C31" w:rsidRPr="000B4C31" w:rsidRDefault="000B4C31" w:rsidP="000B4C31">
      <w:pPr>
        <w:jc w:val="both"/>
        <w:rPr>
          <w:rFonts w:ascii="Arial" w:hAnsi="Arial" w:cs="Arial"/>
          <w:sz w:val="20"/>
          <w:szCs w:val="20"/>
          <w:lang w:val="es-419"/>
        </w:rPr>
      </w:pPr>
      <w:r w:rsidRPr="000B4C31">
        <w:rPr>
          <w:rFonts w:ascii="Arial" w:hAnsi="Arial" w:cs="Arial"/>
          <w:sz w:val="20"/>
          <w:szCs w:val="20"/>
          <w:lang w:val="es-419"/>
        </w:rPr>
        <w:t>Accionante (s)</w:t>
      </w:r>
      <w:r w:rsidRPr="000B4C31">
        <w:rPr>
          <w:rFonts w:ascii="Arial" w:hAnsi="Arial" w:cs="Arial"/>
          <w:sz w:val="20"/>
          <w:szCs w:val="20"/>
          <w:lang w:val="es-419"/>
        </w:rPr>
        <w:tab/>
      </w:r>
      <w:r w:rsidRPr="000B4C31">
        <w:rPr>
          <w:rFonts w:ascii="Arial" w:hAnsi="Arial" w:cs="Arial"/>
          <w:sz w:val="20"/>
          <w:szCs w:val="20"/>
          <w:lang w:val="es-419"/>
        </w:rPr>
        <w:tab/>
        <w:t>: Nohemí Arango de García</w:t>
      </w:r>
    </w:p>
    <w:p w14:paraId="5D6B7D68" w14:textId="658DA211" w:rsidR="000B4C31" w:rsidRPr="000B4C31" w:rsidRDefault="000B4C31" w:rsidP="000B4C31">
      <w:pPr>
        <w:jc w:val="both"/>
        <w:rPr>
          <w:rFonts w:ascii="Arial" w:hAnsi="Arial" w:cs="Arial"/>
          <w:sz w:val="20"/>
          <w:szCs w:val="20"/>
          <w:lang w:val="es-419"/>
        </w:rPr>
      </w:pPr>
      <w:r w:rsidRPr="000B4C31">
        <w:rPr>
          <w:rFonts w:ascii="Arial" w:hAnsi="Arial" w:cs="Arial"/>
          <w:sz w:val="20"/>
          <w:szCs w:val="20"/>
          <w:lang w:val="es-419"/>
        </w:rPr>
        <w:t>Agente oficiosa</w:t>
      </w:r>
      <w:r w:rsidRPr="000B4C31">
        <w:rPr>
          <w:rFonts w:ascii="Arial" w:hAnsi="Arial" w:cs="Arial"/>
          <w:sz w:val="20"/>
          <w:szCs w:val="20"/>
          <w:lang w:val="es-419"/>
        </w:rPr>
        <w:tab/>
      </w:r>
      <w:r w:rsidRPr="000B4C31">
        <w:rPr>
          <w:rFonts w:ascii="Arial" w:hAnsi="Arial" w:cs="Arial"/>
          <w:sz w:val="20"/>
          <w:szCs w:val="20"/>
          <w:lang w:val="es-419"/>
        </w:rPr>
        <w:tab/>
        <w:t xml:space="preserve">: Ligia García Arango </w:t>
      </w:r>
    </w:p>
    <w:p w14:paraId="7FB6DE9C" w14:textId="02770304" w:rsidR="000B4C31" w:rsidRPr="000B4C31" w:rsidRDefault="000B4C31" w:rsidP="000B4C31">
      <w:pPr>
        <w:jc w:val="both"/>
        <w:rPr>
          <w:rFonts w:ascii="Arial" w:hAnsi="Arial" w:cs="Arial"/>
          <w:sz w:val="20"/>
          <w:szCs w:val="20"/>
          <w:lang w:val="es-419"/>
        </w:rPr>
      </w:pPr>
      <w:r w:rsidRPr="000B4C31">
        <w:rPr>
          <w:rFonts w:ascii="Arial" w:hAnsi="Arial" w:cs="Arial"/>
          <w:sz w:val="20"/>
          <w:szCs w:val="20"/>
          <w:lang w:val="es-419"/>
        </w:rPr>
        <w:t>Accionada</w:t>
      </w:r>
      <w:r w:rsidRPr="000B4C31">
        <w:rPr>
          <w:rFonts w:ascii="Arial" w:hAnsi="Arial" w:cs="Arial"/>
          <w:sz w:val="20"/>
          <w:szCs w:val="20"/>
          <w:lang w:val="es-419"/>
        </w:rPr>
        <w:tab/>
      </w:r>
      <w:r w:rsidRPr="000B4C31">
        <w:rPr>
          <w:rFonts w:ascii="Arial" w:hAnsi="Arial" w:cs="Arial"/>
          <w:sz w:val="20"/>
          <w:szCs w:val="20"/>
          <w:lang w:val="es-419"/>
        </w:rPr>
        <w:tab/>
        <w:t>: Nueva EPS SA y otro</w:t>
      </w:r>
    </w:p>
    <w:p w14:paraId="25871317" w14:textId="2ABB565E" w:rsidR="000B4C31" w:rsidRPr="000B4C31" w:rsidRDefault="000B4C31" w:rsidP="000B4C31">
      <w:pPr>
        <w:jc w:val="both"/>
        <w:rPr>
          <w:rFonts w:ascii="Arial" w:hAnsi="Arial" w:cs="Arial"/>
          <w:sz w:val="20"/>
          <w:szCs w:val="20"/>
          <w:lang w:val="es-419"/>
        </w:rPr>
      </w:pPr>
      <w:r w:rsidRPr="000B4C31">
        <w:rPr>
          <w:rFonts w:ascii="Arial" w:hAnsi="Arial" w:cs="Arial"/>
          <w:sz w:val="20"/>
          <w:szCs w:val="20"/>
          <w:lang w:val="es-419"/>
        </w:rPr>
        <w:t>Despacho de origen</w:t>
      </w:r>
      <w:r w:rsidRPr="000B4C31">
        <w:rPr>
          <w:rFonts w:ascii="Arial" w:hAnsi="Arial" w:cs="Arial"/>
          <w:sz w:val="20"/>
          <w:szCs w:val="20"/>
          <w:lang w:val="es-419"/>
        </w:rPr>
        <w:tab/>
        <w:t>: Juzgado 1º de Familia de Pereira</w:t>
      </w:r>
    </w:p>
    <w:p w14:paraId="49F41C1E" w14:textId="6FED2A8A" w:rsidR="000B4C31" w:rsidRPr="000B4C31" w:rsidRDefault="000B4C31" w:rsidP="000B4C31">
      <w:pPr>
        <w:jc w:val="both"/>
        <w:rPr>
          <w:rFonts w:ascii="Arial" w:hAnsi="Arial" w:cs="Arial"/>
          <w:sz w:val="20"/>
          <w:szCs w:val="20"/>
          <w:lang w:val="es-419"/>
        </w:rPr>
      </w:pPr>
      <w:r w:rsidRPr="000B4C31">
        <w:rPr>
          <w:rFonts w:ascii="Arial" w:hAnsi="Arial" w:cs="Arial"/>
          <w:sz w:val="20"/>
          <w:szCs w:val="20"/>
          <w:lang w:val="es-419"/>
        </w:rPr>
        <w:t>Radicación</w:t>
      </w:r>
      <w:r w:rsidRPr="000B4C31">
        <w:rPr>
          <w:rFonts w:ascii="Arial" w:hAnsi="Arial" w:cs="Arial"/>
          <w:sz w:val="20"/>
          <w:szCs w:val="20"/>
          <w:lang w:val="es-419"/>
        </w:rPr>
        <w:tab/>
      </w:r>
      <w:r w:rsidRPr="000B4C31">
        <w:rPr>
          <w:rFonts w:ascii="Arial" w:hAnsi="Arial" w:cs="Arial"/>
          <w:sz w:val="20"/>
          <w:szCs w:val="20"/>
          <w:lang w:val="es-419"/>
        </w:rPr>
        <w:tab/>
        <w:t>: 66001-31-10-001-2021-00241-01</w:t>
      </w:r>
    </w:p>
    <w:p w14:paraId="2FF342CF" w14:textId="77777777" w:rsidR="000B4C31" w:rsidRPr="000B4C31" w:rsidRDefault="000B4C31" w:rsidP="000B4C31">
      <w:pPr>
        <w:jc w:val="both"/>
        <w:rPr>
          <w:rFonts w:ascii="Arial" w:hAnsi="Arial" w:cs="Arial"/>
          <w:sz w:val="20"/>
          <w:szCs w:val="20"/>
          <w:lang w:val="es-419"/>
        </w:rPr>
      </w:pPr>
      <w:r w:rsidRPr="000B4C31">
        <w:rPr>
          <w:rFonts w:ascii="Arial" w:hAnsi="Arial" w:cs="Arial"/>
          <w:sz w:val="20"/>
          <w:szCs w:val="20"/>
          <w:lang w:val="es-419"/>
        </w:rPr>
        <w:t>Magistrado Ponente</w:t>
      </w:r>
      <w:r w:rsidRPr="000B4C31">
        <w:rPr>
          <w:rFonts w:ascii="Arial" w:hAnsi="Arial" w:cs="Arial"/>
          <w:sz w:val="20"/>
          <w:szCs w:val="20"/>
          <w:lang w:val="es-419"/>
        </w:rPr>
        <w:tab/>
        <w:t>: DUBERNEY GRISALES HERRERA</w:t>
      </w:r>
    </w:p>
    <w:p w14:paraId="169A1E81" w14:textId="7885F188" w:rsidR="000B4C31" w:rsidRDefault="000B4C31" w:rsidP="000B4C31">
      <w:pPr>
        <w:jc w:val="both"/>
        <w:rPr>
          <w:rFonts w:ascii="Arial" w:hAnsi="Arial" w:cs="Arial"/>
          <w:sz w:val="20"/>
          <w:szCs w:val="20"/>
          <w:lang w:val="es-419"/>
        </w:rPr>
      </w:pPr>
      <w:r w:rsidRPr="000B4C31">
        <w:rPr>
          <w:rFonts w:ascii="Arial" w:hAnsi="Arial" w:cs="Arial"/>
          <w:sz w:val="20"/>
          <w:szCs w:val="20"/>
          <w:lang w:val="es-419"/>
        </w:rPr>
        <w:t>Acta número</w:t>
      </w:r>
      <w:r w:rsidRPr="000B4C31">
        <w:rPr>
          <w:rFonts w:ascii="Arial" w:hAnsi="Arial" w:cs="Arial"/>
          <w:sz w:val="20"/>
          <w:szCs w:val="20"/>
          <w:lang w:val="es-419"/>
        </w:rPr>
        <w:tab/>
      </w:r>
      <w:r w:rsidRPr="000B4C31">
        <w:rPr>
          <w:rFonts w:ascii="Arial" w:hAnsi="Arial" w:cs="Arial"/>
          <w:sz w:val="20"/>
          <w:szCs w:val="20"/>
          <w:lang w:val="es-419"/>
        </w:rPr>
        <w:tab/>
        <w:t>: 426 de 08-09-2021</w:t>
      </w:r>
    </w:p>
    <w:p w14:paraId="3190E978" w14:textId="77777777" w:rsidR="000B4C31" w:rsidRDefault="000B4C31" w:rsidP="000B4C31">
      <w:pPr>
        <w:jc w:val="both"/>
        <w:rPr>
          <w:rFonts w:ascii="Arial" w:hAnsi="Arial" w:cs="Arial"/>
          <w:sz w:val="20"/>
          <w:szCs w:val="20"/>
          <w:lang w:val="es-419"/>
        </w:rPr>
      </w:pPr>
    </w:p>
    <w:p w14:paraId="1F5979B0" w14:textId="71AB9D53" w:rsidR="000B4C31" w:rsidRPr="00E32969" w:rsidRDefault="00197051" w:rsidP="000B4C31">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Pr="00C53FBE">
        <w:rPr>
          <w:rFonts w:ascii="Arial" w:hAnsi="Arial" w:cs="Arial"/>
          <w:b/>
          <w:sz w:val="20"/>
          <w:szCs w:val="20"/>
          <w:lang w:val="es-419"/>
        </w:rPr>
        <w:t xml:space="preserve">DERECHO A LA SALUD </w:t>
      </w:r>
      <w:r>
        <w:rPr>
          <w:rFonts w:ascii="Arial" w:hAnsi="Arial" w:cs="Arial"/>
          <w:b/>
          <w:sz w:val="20"/>
          <w:szCs w:val="20"/>
          <w:lang w:val="es-419"/>
        </w:rPr>
        <w:t xml:space="preserve">/ CARÁCTER FUNDAMENTAL / PROTECCIÓN ESPECIAL PARA PERSONAS EN CONDICIONES DE DEBILIDAD MANIFIESTA / TERCERA EDAD / SUMINISTRO DE </w:t>
      </w:r>
      <w:r w:rsidRPr="00C53FBE">
        <w:rPr>
          <w:rFonts w:ascii="Arial" w:hAnsi="Arial" w:cs="Arial"/>
          <w:b/>
          <w:sz w:val="20"/>
          <w:szCs w:val="20"/>
          <w:lang w:val="es-419"/>
        </w:rPr>
        <w:t>SERVICIOS DOMICILIARIOS</w:t>
      </w:r>
      <w:r>
        <w:rPr>
          <w:rFonts w:ascii="Arial" w:hAnsi="Arial" w:cs="Arial"/>
          <w:b/>
          <w:sz w:val="20"/>
          <w:szCs w:val="20"/>
          <w:lang w:val="es-419"/>
        </w:rPr>
        <w:t xml:space="preserve"> Y PAÑALES.</w:t>
      </w:r>
      <w:r w:rsidR="00C53FBE" w:rsidRPr="00E32969">
        <w:rPr>
          <w:rFonts w:ascii="Arial" w:hAnsi="Arial" w:cs="Arial"/>
          <w:b/>
          <w:bCs/>
          <w:iCs/>
          <w:sz w:val="20"/>
          <w:szCs w:val="20"/>
          <w:lang w:val="es-419" w:eastAsia="fr-FR"/>
        </w:rPr>
        <w:t xml:space="preserve"> </w:t>
      </w:r>
    </w:p>
    <w:p w14:paraId="469E074A" w14:textId="77777777" w:rsidR="000B4C31" w:rsidRPr="00E32969" w:rsidRDefault="000B4C31" w:rsidP="000B4C31">
      <w:pPr>
        <w:jc w:val="both"/>
        <w:rPr>
          <w:rFonts w:ascii="Arial" w:hAnsi="Arial" w:cs="Arial"/>
          <w:sz w:val="20"/>
          <w:szCs w:val="20"/>
          <w:lang w:val="es-419"/>
        </w:rPr>
      </w:pPr>
    </w:p>
    <w:p w14:paraId="378A7E1F" w14:textId="7E27AF03" w:rsidR="000B4C31" w:rsidRPr="00E32969" w:rsidRDefault="009F7A54" w:rsidP="000B4C31">
      <w:pPr>
        <w:jc w:val="both"/>
        <w:rPr>
          <w:rFonts w:ascii="Arial" w:hAnsi="Arial" w:cs="Arial"/>
          <w:sz w:val="20"/>
          <w:szCs w:val="20"/>
          <w:lang w:val="es-419"/>
        </w:rPr>
      </w:pPr>
      <w:r w:rsidRPr="009F7A54">
        <w:rPr>
          <w:rFonts w:ascii="Arial" w:hAnsi="Arial" w:cs="Arial"/>
          <w:sz w:val="20"/>
          <w:szCs w:val="20"/>
          <w:lang w:val="es-419"/>
        </w:rPr>
        <w:t>El amparo del derecho a la salud del Estado es especial cuando se trata de personas en condiciones de debilidad por factores como la edad, una discapacidad física o mental, pertenencia a comunidades indígenas o minorías étnicas</w:t>
      </w:r>
      <w:r>
        <w:rPr>
          <w:rFonts w:ascii="Arial" w:hAnsi="Arial" w:cs="Arial"/>
          <w:sz w:val="20"/>
          <w:szCs w:val="20"/>
          <w:lang w:val="es-419"/>
        </w:rPr>
        <w:t>…</w:t>
      </w:r>
    </w:p>
    <w:p w14:paraId="571535BD" w14:textId="77777777" w:rsidR="000B4C31" w:rsidRPr="00E32969" w:rsidRDefault="000B4C31" w:rsidP="000B4C31">
      <w:pPr>
        <w:jc w:val="both"/>
        <w:rPr>
          <w:rFonts w:ascii="Arial" w:hAnsi="Arial" w:cs="Arial"/>
          <w:sz w:val="20"/>
          <w:szCs w:val="20"/>
          <w:lang w:val="es-419"/>
        </w:rPr>
      </w:pPr>
    </w:p>
    <w:p w14:paraId="63BB82A1" w14:textId="6A38A225" w:rsidR="000B4C31" w:rsidRDefault="00290981" w:rsidP="000B4C31">
      <w:pPr>
        <w:jc w:val="both"/>
        <w:rPr>
          <w:rFonts w:ascii="Arial" w:hAnsi="Arial" w:cs="Arial"/>
          <w:sz w:val="20"/>
          <w:szCs w:val="20"/>
          <w:lang w:val="es-419"/>
        </w:rPr>
      </w:pPr>
      <w:r w:rsidRPr="00290981">
        <w:rPr>
          <w:rFonts w:ascii="Arial" w:hAnsi="Arial" w:cs="Arial"/>
          <w:sz w:val="20"/>
          <w:szCs w:val="20"/>
          <w:lang w:val="es-419"/>
        </w:rPr>
        <w:t>En este caso la promotora es persona de la tercera edad (80 años)</w:t>
      </w:r>
      <w:r w:rsidR="00F9482F">
        <w:rPr>
          <w:rFonts w:ascii="Arial" w:hAnsi="Arial" w:cs="Arial"/>
          <w:sz w:val="20"/>
          <w:szCs w:val="20"/>
          <w:lang w:val="es-419"/>
        </w:rPr>
        <w:t xml:space="preserve"> …:</w:t>
      </w:r>
    </w:p>
    <w:p w14:paraId="5B16F1FA" w14:textId="1A4DDDF6" w:rsidR="00F9482F" w:rsidRDefault="00F9482F" w:rsidP="000B4C31">
      <w:pPr>
        <w:jc w:val="both"/>
        <w:rPr>
          <w:rFonts w:ascii="Arial" w:hAnsi="Arial" w:cs="Arial"/>
          <w:sz w:val="20"/>
          <w:szCs w:val="20"/>
          <w:lang w:val="es-419"/>
        </w:rPr>
      </w:pPr>
    </w:p>
    <w:p w14:paraId="3848ED8D" w14:textId="7BC2CDEF" w:rsidR="00F9482F" w:rsidRDefault="00F9482F" w:rsidP="000B4C31">
      <w:pPr>
        <w:jc w:val="both"/>
        <w:rPr>
          <w:rFonts w:ascii="Arial" w:hAnsi="Arial" w:cs="Arial"/>
          <w:sz w:val="20"/>
          <w:szCs w:val="20"/>
          <w:lang w:val="es-419"/>
        </w:rPr>
      </w:pPr>
      <w:r>
        <w:rPr>
          <w:rFonts w:ascii="Arial" w:hAnsi="Arial" w:cs="Arial"/>
          <w:sz w:val="20"/>
          <w:szCs w:val="20"/>
          <w:lang w:val="es-419"/>
        </w:rPr>
        <w:t>“</w:t>
      </w:r>
      <w:r w:rsidRPr="00F9482F">
        <w:rPr>
          <w:rFonts w:ascii="Arial" w:hAnsi="Arial" w:cs="Arial"/>
          <w:sz w:val="20"/>
          <w:szCs w:val="20"/>
          <w:lang w:val="es-419"/>
        </w:rPr>
        <w:t>... el Estado deberá protegerlas en razón de que se encuentran en circunstancias de debilidad manifiesta, pues se ven obligadas a "afrontar el deterioro irreversible y progresivo de su salud por el desgaste natural del organismo y consecuente con ello al advenimiento de diversas enfermedades propias de la vejez</w:t>
      </w:r>
      <w:r>
        <w:rPr>
          <w:rFonts w:ascii="Arial" w:hAnsi="Arial" w:cs="Arial"/>
          <w:sz w:val="20"/>
          <w:szCs w:val="20"/>
          <w:lang w:val="es-419"/>
        </w:rPr>
        <w:t>…"</w:t>
      </w:r>
    </w:p>
    <w:p w14:paraId="5A5AD8B6" w14:textId="77777777" w:rsidR="00F9482F" w:rsidRDefault="00F9482F" w:rsidP="000B4C31">
      <w:pPr>
        <w:jc w:val="both"/>
        <w:rPr>
          <w:rFonts w:ascii="Arial" w:hAnsi="Arial" w:cs="Arial"/>
          <w:sz w:val="20"/>
          <w:szCs w:val="20"/>
          <w:lang w:val="es-419"/>
        </w:rPr>
      </w:pPr>
    </w:p>
    <w:p w14:paraId="3AD1672E" w14:textId="77777777" w:rsidR="00C550BF" w:rsidRPr="00C550BF" w:rsidRDefault="00C550BF" w:rsidP="00C550BF">
      <w:pPr>
        <w:jc w:val="both"/>
        <w:rPr>
          <w:rFonts w:ascii="Arial" w:hAnsi="Arial" w:cs="Arial"/>
          <w:sz w:val="20"/>
          <w:szCs w:val="20"/>
          <w:lang w:val="es-419"/>
        </w:rPr>
      </w:pPr>
      <w:r w:rsidRPr="00C550BF">
        <w:rPr>
          <w:rFonts w:ascii="Arial" w:hAnsi="Arial" w:cs="Arial"/>
          <w:sz w:val="20"/>
          <w:szCs w:val="20"/>
          <w:lang w:val="es-419"/>
        </w:rPr>
        <w:t>Al tenor del artículo 49 de la CP, el Estado tiene la obligación de garantizar a todas las personas “(…) el acceso a los servicios de promoción, protección y recuperación de la salud (...)”. La CC en su jurisprudencia reconoció su carácter fundamental y señaló que a toda persona se le debe garantizar el acceso efectivo a todos los servicios indispensables para conservar su salud…</w:t>
      </w:r>
    </w:p>
    <w:p w14:paraId="0E7027D4" w14:textId="77777777" w:rsidR="00C550BF" w:rsidRPr="00C550BF" w:rsidRDefault="00C550BF" w:rsidP="00C550BF">
      <w:pPr>
        <w:jc w:val="both"/>
        <w:rPr>
          <w:rFonts w:ascii="Arial" w:hAnsi="Arial" w:cs="Arial"/>
          <w:sz w:val="20"/>
          <w:szCs w:val="20"/>
          <w:lang w:val="es-419"/>
        </w:rPr>
      </w:pPr>
    </w:p>
    <w:p w14:paraId="2B8F34B4" w14:textId="7FB4BADE" w:rsidR="000B4C31" w:rsidRDefault="00C550BF" w:rsidP="00C550BF">
      <w:pPr>
        <w:jc w:val="both"/>
        <w:rPr>
          <w:rFonts w:ascii="Arial" w:hAnsi="Arial" w:cs="Arial"/>
          <w:sz w:val="20"/>
          <w:szCs w:val="20"/>
          <w:lang w:val="es-419"/>
        </w:rPr>
      </w:pPr>
      <w:r w:rsidRPr="00C550BF">
        <w:rPr>
          <w:rFonts w:ascii="Arial" w:hAnsi="Arial" w:cs="Arial"/>
          <w:sz w:val="20"/>
          <w:szCs w:val="20"/>
          <w:lang w:val="es-419"/>
        </w:rPr>
        <w:t>Así también entiende el legislador, al expedir la Ley 1751 que reguló este derecho fundamental, instituyó su carácter autónomo e irrenunciable y fijó los principios de universalidad, equidad y eficiencia…</w:t>
      </w:r>
    </w:p>
    <w:p w14:paraId="2FE5AB8B" w14:textId="7FE8C978" w:rsidR="000B4C31" w:rsidRDefault="000B4C31" w:rsidP="000B4C31">
      <w:pPr>
        <w:jc w:val="both"/>
        <w:rPr>
          <w:rFonts w:ascii="Arial" w:hAnsi="Arial" w:cs="Arial"/>
          <w:sz w:val="20"/>
          <w:szCs w:val="20"/>
          <w:lang w:val="es-419"/>
        </w:rPr>
      </w:pPr>
    </w:p>
    <w:p w14:paraId="208603DF" w14:textId="37C346CC" w:rsidR="00C550BF" w:rsidRDefault="00C550BF" w:rsidP="000B4C31">
      <w:pPr>
        <w:jc w:val="both"/>
        <w:rPr>
          <w:rFonts w:ascii="Arial" w:hAnsi="Arial" w:cs="Arial"/>
          <w:sz w:val="20"/>
          <w:szCs w:val="20"/>
          <w:lang w:val="es-419"/>
        </w:rPr>
      </w:pPr>
      <w:r>
        <w:rPr>
          <w:rFonts w:ascii="Arial" w:hAnsi="Arial" w:cs="Arial"/>
          <w:sz w:val="20"/>
          <w:szCs w:val="20"/>
          <w:lang w:val="es-419"/>
        </w:rPr>
        <w:t xml:space="preserve">… </w:t>
      </w:r>
      <w:r w:rsidRPr="00C550BF">
        <w:rPr>
          <w:rFonts w:ascii="Arial" w:hAnsi="Arial" w:cs="Arial"/>
          <w:sz w:val="20"/>
          <w:szCs w:val="20"/>
          <w:lang w:val="es-419"/>
        </w:rPr>
        <w:t>el PBS cubre los servicios paliativos domiciliarios, según su artículo 26: “(…) La atención en la modalidad extramural domiciliaria como alternativa a la atención hospitalaria institucional está financiada con recursos de la UPC, en los casos que considere pertinente el profesional tratante (…)”</w:t>
      </w:r>
    </w:p>
    <w:p w14:paraId="0B1CBE91" w14:textId="68C777E5" w:rsidR="00C550BF" w:rsidRDefault="00C550BF" w:rsidP="000B4C31">
      <w:pPr>
        <w:jc w:val="both"/>
        <w:rPr>
          <w:rFonts w:ascii="Arial" w:hAnsi="Arial" w:cs="Arial"/>
          <w:sz w:val="20"/>
          <w:szCs w:val="20"/>
          <w:lang w:val="es-419"/>
        </w:rPr>
      </w:pPr>
    </w:p>
    <w:p w14:paraId="474F8760" w14:textId="51364F6B" w:rsidR="00C550BF" w:rsidRDefault="00E4218F" w:rsidP="000B4C31">
      <w:pPr>
        <w:jc w:val="both"/>
        <w:rPr>
          <w:rFonts w:ascii="Arial" w:hAnsi="Arial" w:cs="Arial"/>
          <w:sz w:val="20"/>
          <w:szCs w:val="20"/>
          <w:lang w:val="es-419"/>
        </w:rPr>
      </w:pPr>
      <w:r w:rsidRPr="00E4218F">
        <w:rPr>
          <w:rFonts w:ascii="Arial" w:hAnsi="Arial" w:cs="Arial"/>
          <w:sz w:val="20"/>
          <w:szCs w:val="20"/>
          <w:lang w:val="es-419"/>
        </w:rPr>
        <w:t>Este último criterio aplica para insumos sanitarios, como los pañales desechables, porque, según la Alta Colegiatura Constitucional (2020): “(…) no están expresamente excluidos de financiación con los recursos públicos asignados al Sistema de Salud: no se encuentran taxativa, literal y explícitamente en las listas de exclusiones (…)”</w:t>
      </w:r>
    </w:p>
    <w:p w14:paraId="3DF7C1E0" w14:textId="64D58956" w:rsidR="00E4218F" w:rsidRDefault="00E4218F" w:rsidP="000B4C31">
      <w:pPr>
        <w:jc w:val="both"/>
        <w:rPr>
          <w:rFonts w:ascii="Arial" w:hAnsi="Arial" w:cs="Arial"/>
          <w:sz w:val="20"/>
          <w:szCs w:val="20"/>
          <w:lang w:val="es-419"/>
        </w:rPr>
      </w:pPr>
    </w:p>
    <w:p w14:paraId="6F0295B6" w14:textId="77777777" w:rsidR="00E4218F" w:rsidRDefault="00E4218F" w:rsidP="000B4C31">
      <w:pPr>
        <w:jc w:val="both"/>
        <w:rPr>
          <w:rFonts w:ascii="Arial" w:hAnsi="Arial" w:cs="Arial"/>
          <w:sz w:val="20"/>
          <w:szCs w:val="20"/>
          <w:lang w:val="es-419"/>
        </w:rPr>
      </w:pPr>
    </w:p>
    <w:p w14:paraId="69DDA27F" w14:textId="77777777" w:rsidR="00C550BF" w:rsidRPr="00E32969" w:rsidRDefault="00C550BF" w:rsidP="000B4C31">
      <w:pPr>
        <w:jc w:val="both"/>
        <w:rPr>
          <w:rFonts w:ascii="Arial" w:hAnsi="Arial" w:cs="Arial"/>
          <w:sz w:val="20"/>
          <w:szCs w:val="20"/>
          <w:lang w:val="es-419"/>
        </w:rPr>
      </w:pPr>
    </w:p>
    <w:p w14:paraId="18F2B848" w14:textId="77777777" w:rsidR="000B4C31" w:rsidRDefault="000B4C31" w:rsidP="000B4C31">
      <w:pPr>
        <w:jc w:val="both"/>
        <w:rPr>
          <w:rFonts w:ascii="Arial" w:hAnsi="Arial" w:cs="Arial"/>
          <w:sz w:val="20"/>
          <w:szCs w:val="20"/>
        </w:rPr>
      </w:pPr>
    </w:p>
    <w:p w14:paraId="32947241" w14:textId="77777777" w:rsidR="000B4C31" w:rsidRDefault="000B4C31" w:rsidP="000B4C31">
      <w:pPr>
        <w:jc w:val="both"/>
        <w:rPr>
          <w:rFonts w:ascii="Arial" w:hAnsi="Arial" w:cs="Arial"/>
          <w:sz w:val="20"/>
          <w:szCs w:val="20"/>
        </w:rPr>
      </w:pPr>
    </w:p>
    <w:bookmarkEnd w:id="0"/>
    <w:bookmarkEnd w:id="1"/>
    <w:p w14:paraId="584B0CCA" w14:textId="77777777" w:rsidR="00C53FBE" w:rsidRPr="00A44D97" w:rsidRDefault="00C53FBE" w:rsidP="00C53FBE">
      <w:pPr>
        <w:jc w:val="center"/>
        <w:rPr>
          <w:rFonts w:ascii="Georgia" w:hAnsi="Georgia" w:cs="Arial"/>
          <w:b/>
          <w:bCs/>
          <w:i/>
          <w:iCs/>
          <w:noProof/>
        </w:rPr>
      </w:pPr>
      <w:r w:rsidRPr="00A44D97">
        <w:rPr>
          <w:noProof/>
        </w:rPr>
        <w:drawing>
          <wp:anchor distT="0" distB="0" distL="114300" distR="114300" simplePos="0" relativeHeight="251659264" behindDoc="0" locked="0" layoutInCell="1" allowOverlap="1" wp14:anchorId="684CED9E" wp14:editId="6A44BE0F">
            <wp:simplePos x="0" y="0"/>
            <wp:positionH relativeFrom="margin">
              <wp:align>center</wp:align>
            </wp:positionH>
            <wp:positionV relativeFrom="paragraph">
              <wp:posOffset>-181610</wp:posOffset>
            </wp:positionV>
            <wp:extent cx="363220" cy="361315"/>
            <wp:effectExtent l="0" t="0" r="0" b="635"/>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14:paraId="52367BAC" w14:textId="77777777" w:rsidR="00C53FBE" w:rsidRPr="00A44D97" w:rsidRDefault="00C53FBE" w:rsidP="00C53FBE">
      <w:pPr>
        <w:spacing w:line="360" w:lineRule="auto"/>
        <w:jc w:val="center"/>
        <w:rPr>
          <w:rFonts w:ascii="Georgia" w:hAnsi="Georgia" w:cs="Arial"/>
          <w:w w:val="140"/>
          <w:sz w:val="14"/>
          <w:szCs w:val="22"/>
        </w:rPr>
      </w:pPr>
    </w:p>
    <w:p w14:paraId="0F334A9B" w14:textId="77777777" w:rsidR="00C53FBE" w:rsidRPr="00685D17" w:rsidRDefault="00C53FBE" w:rsidP="00C53FBE">
      <w:pPr>
        <w:tabs>
          <w:tab w:val="left" w:pos="3579"/>
        </w:tabs>
        <w:spacing w:line="360" w:lineRule="auto"/>
        <w:jc w:val="center"/>
        <w:rPr>
          <w:rFonts w:ascii="Georgia" w:hAnsi="Georgia" w:cs="Arial"/>
          <w:spacing w:val="-2"/>
          <w:w w:val="140"/>
          <w:sz w:val="18"/>
          <w:szCs w:val="18"/>
          <w:lang w:val="es-CO"/>
        </w:rPr>
      </w:pPr>
      <w:r w:rsidRPr="00685D17">
        <w:rPr>
          <w:rFonts w:ascii="Georgia" w:hAnsi="Georgia" w:cs="Arial"/>
          <w:spacing w:val="-2"/>
          <w:w w:val="140"/>
          <w:sz w:val="18"/>
          <w:szCs w:val="18"/>
          <w:lang w:val="es-CO"/>
        </w:rPr>
        <w:t>REPUBLICA DE COLOMBIA</w:t>
      </w:r>
    </w:p>
    <w:p w14:paraId="3DC1DCF9" w14:textId="77777777" w:rsidR="00C53FBE" w:rsidRPr="00685D17" w:rsidRDefault="00C53FBE" w:rsidP="00C53FBE">
      <w:pPr>
        <w:tabs>
          <w:tab w:val="center" w:pos="4987"/>
          <w:tab w:val="left" w:pos="8449"/>
        </w:tabs>
        <w:spacing w:line="360" w:lineRule="auto"/>
        <w:jc w:val="center"/>
        <w:rPr>
          <w:rFonts w:ascii="Georgia" w:hAnsi="Georgia" w:cs="Arial"/>
          <w:spacing w:val="-2"/>
          <w:w w:val="140"/>
          <w:sz w:val="18"/>
          <w:szCs w:val="18"/>
          <w:lang w:val="es-CO"/>
        </w:rPr>
      </w:pPr>
      <w:r w:rsidRPr="00685D17">
        <w:rPr>
          <w:rFonts w:ascii="Georgia" w:hAnsi="Georgia" w:cs="Arial"/>
          <w:spacing w:val="-2"/>
          <w:w w:val="140"/>
          <w:sz w:val="18"/>
          <w:szCs w:val="18"/>
          <w:lang w:val="es-CO"/>
        </w:rPr>
        <w:t>RAMA JUDICIAL DEL PODER PÚBLICO</w:t>
      </w:r>
    </w:p>
    <w:p w14:paraId="51470CEE" w14:textId="77777777" w:rsidR="00C53FBE" w:rsidRPr="00685D17" w:rsidRDefault="00C53FBE" w:rsidP="00C53FBE">
      <w:pPr>
        <w:spacing w:line="360" w:lineRule="auto"/>
        <w:jc w:val="center"/>
        <w:rPr>
          <w:rFonts w:ascii="Georgia" w:hAnsi="Georgia" w:cs="Arial"/>
          <w:b/>
          <w:bCs/>
          <w:spacing w:val="-2"/>
          <w:w w:val="140"/>
          <w:sz w:val="18"/>
          <w:szCs w:val="18"/>
          <w:lang w:val="es-CO"/>
        </w:rPr>
      </w:pPr>
      <w:r w:rsidRPr="00685D17">
        <w:rPr>
          <w:rFonts w:ascii="Georgia" w:hAnsi="Georgia" w:cs="Arial"/>
          <w:b/>
          <w:bCs/>
          <w:spacing w:val="-2"/>
          <w:w w:val="140"/>
          <w:sz w:val="18"/>
          <w:szCs w:val="18"/>
          <w:lang w:val="es-CO"/>
        </w:rPr>
        <w:t>TRIBUNAL SUPERIOR DEL DISTRITO JUDICIAL</w:t>
      </w:r>
    </w:p>
    <w:p w14:paraId="2DC7E373" w14:textId="77777777" w:rsidR="00C53FBE" w:rsidRPr="00685D17" w:rsidRDefault="00C53FBE" w:rsidP="00C53FBE">
      <w:pPr>
        <w:spacing w:line="360" w:lineRule="auto"/>
        <w:jc w:val="center"/>
        <w:rPr>
          <w:rFonts w:ascii="Georgia" w:hAnsi="Georgia" w:cs="Arial"/>
          <w:spacing w:val="-2"/>
          <w:w w:val="140"/>
          <w:sz w:val="18"/>
          <w:szCs w:val="18"/>
          <w:lang w:val="es-CO"/>
        </w:rPr>
      </w:pPr>
      <w:r w:rsidRPr="00685D17">
        <w:rPr>
          <w:rFonts w:ascii="Georgia" w:hAnsi="Georgia" w:cs="Arial"/>
          <w:spacing w:val="-2"/>
          <w:w w:val="140"/>
          <w:sz w:val="18"/>
          <w:szCs w:val="18"/>
          <w:lang w:val="es-CO"/>
        </w:rPr>
        <w:t>SALA DE DECISIÓN CIVIL – FAMILIA – DISTRITO DE PEREIRA</w:t>
      </w:r>
    </w:p>
    <w:p w14:paraId="686D7636" w14:textId="77777777" w:rsidR="00C53FBE" w:rsidRPr="00685D17" w:rsidRDefault="00C53FBE" w:rsidP="00C53FBE">
      <w:pPr>
        <w:spacing w:line="360" w:lineRule="auto"/>
        <w:jc w:val="center"/>
        <w:rPr>
          <w:rFonts w:ascii="Georgia" w:hAnsi="Georgia" w:cs="Arial"/>
          <w:spacing w:val="-2"/>
          <w:w w:val="140"/>
          <w:sz w:val="18"/>
          <w:szCs w:val="18"/>
          <w:lang w:val="es-CO"/>
        </w:rPr>
      </w:pPr>
      <w:r w:rsidRPr="00685D17">
        <w:rPr>
          <w:rFonts w:ascii="Georgia" w:hAnsi="Georgia" w:cs="Arial"/>
          <w:spacing w:val="-2"/>
          <w:w w:val="140"/>
          <w:sz w:val="18"/>
          <w:szCs w:val="18"/>
          <w:lang w:val="es-CO"/>
        </w:rPr>
        <w:t>DEPARTAMENTO DEL RISARALDA</w:t>
      </w:r>
    </w:p>
    <w:p w14:paraId="4A5CE1BD" w14:textId="77777777" w:rsidR="00C53FBE" w:rsidRPr="00685D17" w:rsidRDefault="00C53FBE" w:rsidP="00C53FBE">
      <w:pPr>
        <w:spacing w:line="276" w:lineRule="auto"/>
        <w:jc w:val="center"/>
        <w:rPr>
          <w:rFonts w:ascii="Georgia" w:hAnsi="Georgia" w:cs="Arial"/>
          <w:spacing w:val="-2"/>
          <w:w w:val="140"/>
          <w:sz w:val="18"/>
          <w:szCs w:val="18"/>
          <w:lang w:val="es-CO"/>
        </w:rPr>
      </w:pPr>
    </w:p>
    <w:p w14:paraId="75F6E51D" w14:textId="2816D639" w:rsidR="001C004A" w:rsidRPr="00C53FBE" w:rsidRDefault="001C004A" w:rsidP="00C53FBE">
      <w:pPr>
        <w:spacing w:line="276" w:lineRule="auto"/>
        <w:jc w:val="center"/>
        <w:rPr>
          <w:rStyle w:val="nfasisintenso"/>
          <w:rFonts w:ascii="Georgia" w:hAnsi="Georgia"/>
          <w:b/>
          <w:bCs/>
          <w:color w:val="auto"/>
        </w:rPr>
      </w:pPr>
      <w:r w:rsidRPr="00C53FBE">
        <w:rPr>
          <w:rStyle w:val="nfasisintenso"/>
          <w:rFonts w:ascii="Georgia" w:hAnsi="Georgia"/>
          <w:b/>
          <w:bCs/>
          <w:color w:val="auto"/>
        </w:rPr>
        <w:t>ST2-</w:t>
      </w:r>
      <w:r w:rsidR="000E4BB3" w:rsidRPr="00C53FBE">
        <w:rPr>
          <w:rStyle w:val="nfasisintenso"/>
          <w:rFonts w:ascii="Georgia" w:hAnsi="Georgia"/>
          <w:b/>
          <w:bCs/>
          <w:color w:val="auto"/>
        </w:rPr>
        <w:t>0298</w:t>
      </w:r>
      <w:r w:rsidRPr="00C53FBE">
        <w:rPr>
          <w:rStyle w:val="nfasisintenso"/>
          <w:rFonts w:ascii="Georgia" w:hAnsi="Georgia"/>
          <w:b/>
          <w:bCs/>
          <w:color w:val="auto"/>
        </w:rPr>
        <w:t>-2021</w:t>
      </w:r>
    </w:p>
    <w:p w14:paraId="569DE700" w14:textId="77777777" w:rsidR="001C004A" w:rsidRPr="00C53FBE" w:rsidRDefault="001C004A" w:rsidP="00C53FBE">
      <w:pPr>
        <w:pBdr>
          <w:bottom w:val="double" w:sz="6" w:space="1" w:color="auto"/>
        </w:pBdr>
        <w:tabs>
          <w:tab w:val="left" w:pos="4253"/>
        </w:tabs>
        <w:spacing w:line="276" w:lineRule="auto"/>
        <w:jc w:val="center"/>
        <w:rPr>
          <w:rFonts w:ascii="Georgia" w:hAnsi="Georgia"/>
          <w:b/>
          <w:bCs/>
          <w:lang w:val="es-419"/>
        </w:rPr>
      </w:pPr>
    </w:p>
    <w:p w14:paraId="02B3DB3F" w14:textId="77777777" w:rsidR="001C004A" w:rsidRPr="00C53FBE" w:rsidRDefault="001C004A" w:rsidP="00C53FBE">
      <w:pPr>
        <w:spacing w:line="276" w:lineRule="auto"/>
        <w:jc w:val="center"/>
        <w:rPr>
          <w:rFonts w:ascii="Georgia" w:hAnsi="Georgia"/>
          <w:b/>
          <w:bCs/>
          <w:lang w:val="es-419"/>
        </w:rPr>
      </w:pPr>
    </w:p>
    <w:p w14:paraId="48EEB71C" w14:textId="3F1B7C8F" w:rsidR="001C004A" w:rsidRPr="00C53FBE" w:rsidRDefault="000E4BB3" w:rsidP="00C53FBE">
      <w:pPr>
        <w:spacing w:line="276" w:lineRule="auto"/>
        <w:jc w:val="center"/>
        <w:rPr>
          <w:rFonts w:ascii="Georgia" w:hAnsi="Georgia" w:cs="Arial"/>
          <w:b/>
          <w:bCs/>
          <w:i/>
          <w:lang w:val="es-CO"/>
        </w:rPr>
      </w:pPr>
      <w:r w:rsidRPr="00C53FBE">
        <w:rPr>
          <w:rFonts w:ascii="Georgia" w:hAnsi="Georgia" w:cs="Arial"/>
          <w:b/>
          <w:bCs/>
          <w:i/>
          <w:smallCaps/>
          <w:lang w:val="es-CO"/>
        </w:rPr>
        <w:t>Ocho</w:t>
      </w:r>
      <w:r w:rsidR="005C76F9" w:rsidRPr="00C53FBE">
        <w:rPr>
          <w:rFonts w:ascii="Georgia" w:hAnsi="Georgia" w:cs="Arial"/>
          <w:b/>
          <w:bCs/>
          <w:i/>
          <w:smallCaps/>
          <w:lang w:val="es-CO"/>
        </w:rPr>
        <w:t xml:space="preserve"> </w:t>
      </w:r>
      <w:r w:rsidR="001C004A" w:rsidRPr="00C53FBE">
        <w:rPr>
          <w:rFonts w:ascii="Georgia" w:hAnsi="Georgia" w:cs="Arial"/>
          <w:b/>
          <w:bCs/>
          <w:i/>
          <w:smallCaps/>
          <w:lang w:val="es-CO"/>
        </w:rPr>
        <w:t>(</w:t>
      </w:r>
      <w:r w:rsidRPr="00C53FBE">
        <w:rPr>
          <w:rFonts w:ascii="Georgia" w:hAnsi="Georgia" w:cs="Arial"/>
          <w:b/>
          <w:bCs/>
          <w:i/>
          <w:smallCaps/>
          <w:lang w:val="es-CO"/>
        </w:rPr>
        <w:t>8</w:t>
      </w:r>
      <w:r w:rsidR="001C004A" w:rsidRPr="00C53FBE">
        <w:rPr>
          <w:rFonts w:ascii="Georgia" w:hAnsi="Georgia" w:cs="Arial"/>
          <w:b/>
          <w:bCs/>
          <w:i/>
          <w:smallCaps/>
          <w:lang w:val="es-CO"/>
        </w:rPr>
        <w:t xml:space="preserve">) de </w:t>
      </w:r>
      <w:r w:rsidR="005C76F9" w:rsidRPr="00C53FBE">
        <w:rPr>
          <w:rFonts w:ascii="Georgia" w:hAnsi="Georgia" w:cs="Arial"/>
          <w:b/>
          <w:bCs/>
          <w:i/>
          <w:smallCaps/>
          <w:lang w:val="es-CO"/>
        </w:rPr>
        <w:t xml:space="preserve">septiembre </w:t>
      </w:r>
      <w:r w:rsidR="001C004A" w:rsidRPr="00C53FBE">
        <w:rPr>
          <w:rFonts w:ascii="Georgia" w:hAnsi="Georgia" w:cs="Arial"/>
          <w:b/>
          <w:bCs/>
          <w:i/>
          <w:smallCaps/>
          <w:lang w:val="es-CO"/>
        </w:rPr>
        <w:t>de dos mil veintiuno (2021)</w:t>
      </w:r>
      <w:r w:rsidR="001C004A" w:rsidRPr="00C53FBE">
        <w:rPr>
          <w:rFonts w:ascii="Georgia" w:hAnsi="Georgia" w:cs="Arial"/>
          <w:b/>
          <w:bCs/>
          <w:i/>
          <w:lang w:val="es-CO"/>
        </w:rPr>
        <w:t>.</w:t>
      </w:r>
    </w:p>
    <w:p w14:paraId="39240A2B" w14:textId="44282F83" w:rsidR="00D555C1" w:rsidRPr="00C53FBE" w:rsidRDefault="00D555C1" w:rsidP="00C53FBE">
      <w:pPr>
        <w:pStyle w:val="Textoindependiente"/>
        <w:spacing w:line="276" w:lineRule="auto"/>
        <w:rPr>
          <w:rFonts w:ascii="Georgia" w:hAnsi="Georgia"/>
          <w:sz w:val="24"/>
          <w:szCs w:val="24"/>
          <w:lang w:val="es-CO"/>
        </w:rPr>
      </w:pPr>
    </w:p>
    <w:p w14:paraId="54B37EB1" w14:textId="77777777" w:rsidR="001C004A" w:rsidRPr="00C53FBE" w:rsidRDefault="001C004A" w:rsidP="00C53FBE">
      <w:pPr>
        <w:pStyle w:val="Textoindependiente"/>
        <w:spacing w:line="276" w:lineRule="auto"/>
        <w:rPr>
          <w:rFonts w:ascii="Georgia" w:hAnsi="Georgia"/>
          <w:sz w:val="24"/>
          <w:szCs w:val="24"/>
          <w:lang w:val="es-CO"/>
        </w:rPr>
      </w:pPr>
    </w:p>
    <w:p w14:paraId="77AA3D6A" w14:textId="77777777" w:rsidR="001C004A" w:rsidRPr="00C53FBE" w:rsidRDefault="001C004A" w:rsidP="00C53FBE">
      <w:pPr>
        <w:pStyle w:val="Textoindependiente"/>
        <w:numPr>
          <w:ilvl w:val="0"/>
          <w:numId w:val="2"/>
        </w:numPr>
        <w:spacing w:line="276" w:lineRule="auto"/>
        <w:textAlignment w:val="auto"/>
        <w:rPr>
          <w:rFonts w:ascii="Georgia" w:hAnsi="Georgia"/>
          <w:b/>
          <w:bCs/>
          <w:smallCaps/>
          <w:sz w:val="24"/>
          <w:szCs w:val="24"/>
          <w:lang w:val="es-419"/>
        </w:rPr>
      </w:pPr>
      <w:r w:rsidRPr="00C53FBE">
        <w:rPr>
          <w:rFonts w:ascii="Georgia" w:hAnsi="Georgia"/>
          <w:b/>
          <w:bCs/>
          <w:smallCaps/>
          <w:sz w:val="24"/>
          <w:szCs w:val="24"/>
          <w:lang w:val="es-419"/>
        </w:rPr>
        <w:lastRenderedPageBreak/>
        <w:t>El asunto a decidir</w:t>
      </w:r>
    </w:p>
    <w:p w14:paraId="3BBA2782" w14:textId="77777777" w:rsidR="003913E3" w:rsidRPr="00C53FBE" w:rsidRDefault="003913E3" w:rsidP="00C53FBE">
      <w:pPr>
        <w:pStyle w:val="Textoindependiente"/>
        <w:spacing w:line="276" w:lineRule="auto"/>
        <w:rPr>
          <w:rFonts w:ascii="Georgia" w:hAnsi="Georgia" w:cs="Arial"/>
          <w:sz w:val="24"/>
          <w:szCs w:val="24"/>
        </w:rPr>
      </w:pPr>
    </w:p>
    <w:p w14:paraId="6F8A7054" w14:textId="045CA5E7" w:rsidR="006545A0" w:rsidRPr="00C53FBE" w:rsidRDefault="006545A0" w:rsidP="00C53FBE">
      <w:pPr>
        <w:pStyle w:val="Textoindependiente"/>
        <w:spacing w:line="276" w:lineRule="auto"/>
        <w:rPr>
          <w:rFonts w:ascii="Georgia" w:hAnsi="Georgia"/>
          <w:sz w:val="24"/>
          <w:szCs w:val="24"/>
        </w:rPr>
      </w:pPr>
      <w:r w:rsidRPr="00C53FBE">
        <w:rPr>
          <w:rFonts w:ascii="Georgia" w:hAnsi="Georgia"/>
          <w:sz w:val="24"/>
          <w:szCs w:val="24"/>
        </w:rPr>
        <w:t xml:space="preserve">La impugnación en el trámite </w:t>
      </w:r>
      <w:r w:rsidR="4B8831C0" w:rsidRPr="00C53FBE">
        <w:rPr>
          <w:rFonts w:ascii="Georgia" w:hAnsi="Georgia"/>
          <w:sz w:val="24"/>
          <w:szCs w:val="24"/>
        </w:rPr>
        <w:t>reseñado</w:t>
      </w:r>
      <w:r w:rsidR="5111F5E1" w:rsidRPr="00C53FBE">
        <w:rPr>
          <w:rFonts w:ascii="Georgia" w:hAnsi="Georgia"/>
          <w:sz w:val="24"/>
          <w:szCs w:val="24"/>
        </w:rPr>
        <w:t xml:space="preserve">, luego de finiquitada la </w:t>
      </w:r>
      <w:r w:rsidRPr="00C53FBE">
        <w:rPr>
          <w:rFonts w:ascii="Georgia" w:hAnsi="Georgia"/>
          <w:sz w:val="24"/>
          <w:szCs w:val="24"/>
        </w:rPr>
        <w:t>primera instancia.</w:t>
      </w:r>
    </w:p>
    <w:p w14:paraId="2D043902" w14:textId="2B8CBFB2" w:rsidR="00D555C1" w:rsidRPr="00C53FBE" w:rsidRDefault="00D555C1" w:rsidP="00C53FBE">
      <w:pPr>
        <w:pStyle w:val="Textoindependiente"/>
        <w:spacing w:line="276" w:lineRule="auto"/>
        <w:rPr>
          <w:rFonts w:ascii="Georgia" w:hAnsi="Georgia"/>
          <w:sz w:val="24"/>
          <w:szCs w:val="24"/>
          <w:lang w:val="es-419"/>
        </w:rPr>
      </w:pPr>
    </w:p>
    <w:p w14:paraId="51A2E96D" w14:textId="77777777" w:rsidR="001C004A" w:rsidRPr="00C53FBE" w:rsidRDefault="001C004A" w:rsidP="00C53FBE">
      <w:pPr>
        <w:pStyle w:val="Textoindependiente"/>
        <w:spacing w:line="276" w:lineRule="auto"/>
        <w:rPr>
          <w:rFonts w:ascii="Georgia" w:hAnsi="Georgia"/>
          <w:sz w:val="24"/>
          <w:szCs w:val="24"/>
          <w:lang w:val="es-419"/>
        </w:rPr>
      </w:pPr>
    </w:p>
    <w:p w14:paraId="1F74AC99" w14:textId="77777777" w:rsidR="001C004A" w:rsidRPr="00C53FBE" w:rsidRDefault="001C004A" w:rsidP="00C53FBE">
      <w:pPr>
        <w:pStyle w:val="Textoindependiente"/>
        <w:numPr>
          <w:ilvl w:val="0"/>
          <w:numId w:val="2"/>
        </w:numPr>
        <w:spacing w:line="276" w:lineRule="auto"/>
        <w:textAlignment w:val="auto"/>
        <w:rPr>
          <w:rFonts w:ascii="Georgia" w:hAnsi="Georgia"/>
          <w:b/>
          <w:bCs/>
          <w:smallCaps/>
          <w:sz w:val="24"/>
          <w:szCs w:val="24"/>
          <w:lang w:val="es-419"/>
        </w:rPr>
      </w:pPr>
      <w:r w:rsidRPr="00C53FBE">
        <w:rPr>
          <w:rFonts w:ascii="Georgia" w:hAnsi="Georgia"/>
          <w:b/>
          <w:bCs/>
          <w:smallCaps/>
          <w:sz w:val="24"/>
          <w:szCs w:val="24"/>
          <w:lang w:val="es-419"/>
        </w:rPr>
        <w:t xml:space="preserve">La síntesis fáctica </w:t>
      </w:r>
    </w:p>
    <w:p w14:paraId="5D58395A" w14:textId="77777777" w:rsidR="004678AC" w:rsidRPr="00C53FBE" w:rsidRDefault="004678AC" w:rsidP="00C53FBE">
      <w:pPr>
        <w:pStyle w:val="Textoindependiente"/>
        <w:spacing w:line="276" w:lineRule="auto"/>
        <w:rPr>
          <w:rFonts w:ascii="Georgia" w:hAnsi="Georgia" w:cs="Arial"/>
          <w:sz w:val="24"/>
          <w:szCs w:val="24"/>
        </w:rPr>
      </w:pPr>
    </w:p>
    <w:p w14:paraId="65F7CE7E" w14:textId="55606F3A" w:rsidR="00EC49D4" w:rsidRPr="00C53FBE" w:rsidRDefault="1AA23194" w:rsidP="00C53FBE">
      <w:pPr>
        <w:pStyle w:val="Textoindependiente"/>
        <w:spacing w:line="276" w:lineRule="auto"/>
        <w:rPr>
          <w:rFonts w:ascii="Georgia" w:hAnsi="Georgia"/>
          <w:sz w:val="24"/>
          <w:szCs w:val="24"/>
          <w:lang w:val="es-CO"/>
        </w:rPr>
      </w:pPr>
      <w:r w:rsidRPr="00C53FBE">
        <w:rPr>
          <w:rFonts w:ascii="Georgia" w:hAnsi="Georgia"/>
          <w:sz w:val="24"/>
          <w:szCs w:val="24"/>
          <w:lang w:val="es-CO"/>
        </w:rPr>
        <w:t xml:space="preserve">Explica </w:t>
      </w:r>
      <w:r w:rsidR="00EC49D4" w:rsidRPr="00C53FBE">
        <w:rPr>
          <w:rFonts w:ascii="Georgia" w:hAnsi="Georgia"/>
          <w:sz w:val="24"/>
          <w:szCs w:val="24"/>
          <w:lang w:val="es-CO"/>
        </w:rPr>
        <w:t xml:space="preserve">la agente oficiosa que la accionante </w:t>
      </w:r>
      <w:r w:rsidR="005C76F9" w:rsidRPr="00C53FBE">
        <w:rPr>
          <w:rFonts w:ascii="Georgia" w:hAnsi="Georgia"/>
          <w:sz w:val="24"/>
          <w:szCs w:val="24"/>
          <w:lang w:val="es-CO"/>
        </w:rPr>
        <w:t>tiene 75 años</w:t>
      </w:r>
      <w:r w:rsidR="007D3AE8" w:rsidRPr="00C53FBE">
        <w:rPr>
          <w:rFonts w:ascii="Georgia" w:hAnsi="Georgia"/>
          <w:sz w:val="24"/>
          <w:szCs w:val="24"/>
          <w:lang w:val="es-CO"/>
        </w:rPr>
        <w:t xml:space="preserve"> (Sic)</w:t>
      </w:r>
      <w:r w:rsidR="005C76F9" w:rsidRPr="00C53FBE">
        <w:rPr>
          <w:rFonts w:ascii="Georgia" w:hAnsi="Georgia"/>
          <w:sz w:val="24"/>
          <w:szCs w:val="24"/>
          <w:lang w:val="es-CO"/>
        </w:rPr>
        <w:t xml:space="preserve"> y padece</w:t>
      </w:r>
      <w:r w:rsidR="00EC49D4" w:rsidRPr="00C53FBE">
        <w:rPr>
          <w:rFonts w:ascii="Georgia" w:hAnsi="Georgia"/>
          <w:sz w:val="24"/>
          <w:szCs w:val="24"/>
          <w:lang w:val="es-CO"/>
        </w:rPr>
        <w:t xml:space="preserve"> </w:t>
      </w:r>
      <w:r w:rsidR="005C7163" w:rsidRPr="00C53FBE">
        <w:rPr>
          <w:rFonts w:ascii="Georgia" w:hAnsi="Georgia"/>
          <w:i/>
          <w:iCs/>
          <w:sz w:val="24"/>
          <w:szCs w:val="24"/>
          <w:lang w:val="es-CO"/>
        </w:rPr>
        <w:t>“</w:t>
      </w:r>
      <w:r w:rsidR="005C7163" w:rsidRPr="00E47667">
        <w:rPr>
          <w:rFonts w:ascii="Georgia" w:hAnsi="Georgia"/>
          <w:i/>
          <w:iCs/>
          <w:sz w:val="22"/>
          <w:szCs w:val="24"/>
          <w:lang w:val="es-CO"/>
        </w:rPr>
        <w:t xml:space="preserve">(…) </w:t>
      </w:r>
      <w:r w:rsidR="005C76F9" w:rsidRPr="00E47667">
        <w:rPr>
          <w:rFonts w:ascii="Georgia" w:hAnsi="Georgia"/>
          <w:i/>
          <w:iCs/>
          <w:sz w:val="22"/>
          <w:szCs w:val="24"/>
          <w:lang w:val="es-CO" w:eastAsia="en-US"/>
        </w:rPr>
        <w:t xml:space="preserve">EPOC, INCONTINENCIA URINARIA NO ESPECIFICADA Y COVID 19 </w:t>
      </w:r>
      <w:r w:rsidR="005C7163" w:rsidRPr="00E47667">
        <w:rPr>
          <w:rFonts w:ascii="Georgia" w:hAnsi="Georgia"/>
          <w:i/>
          <w:iCs/>
          <w:sz w:val="22"/>
          <w:szCs w:val="24"/>
          <w:lang w:val="es-CO"/>
        </w:rPr>
        <w:t>(…)</w:t>
      </w:r>
      <w:r w:rsidR="005C7163" w:rsidRPr="00C53FBE">
        <w:rPr>
          <w:rFonts w:ascii="Georgia" w:hAnsi="Georgia"/>
          <w:i/>
          <w:iCs/>
          <w:sz w:val="24"/>
          <w:szCs w:val="24"/>
          <w:lang w:val="es-CO"/>
        </w:rPr>
        <w:t>”</w:t>
      </w:r>
      <w:r w:rsidR="00E51284" w:rsidRPr="00C53FBE">
        <w:rPr>
          <w:rFonts w:ascii="Georgia" w:hAnsi="Georgia"/>
          <w:sz w:val="24"/>
          <w:szCs w:val="24"/>
          <w:lang w:val="es-CO"/>
        </w:rPr>
        <w:t>.</w:t>
      </w:r>
      <w:r w:rsidR="005C76F9" w:rsidRPr="00C53FBE">
        <w:rPr>
          <w:rFonts w:ascii="Georgia" w:hAnsi="Georgia"/>
          <w:sz w:val="24"/>
          <w:szCs w:val="24"/>
          <w:lang w:val="es-CO"/>
        </w:rPr>
        <w:t xml:space="preserve"> </w:t>
      </w:r>
      <w:r w:rsidR="00E51284" w:rsidRPr="00C53FBE">
        <w:rPr>
          <w:rFonts w:ascii="Georgia" w:hAnsi="Georgia"/>
          <w:sz w:val="24"/>
          <w:szCs w:val="24"/>
          <w:lang w:val="es-CO"/>
        </w:rPr>
        <w:t>E</w:t>
      </w:r>
      <w:r w:rsidR="005C76F9" w:rsidRPr="00C53FBE">
        <w:rPr>
          <w:rFonts w:ascii="Georgia" w:hAnsi="Georgia"/>
          <w:sz w:val="24"/>
          <w:szCs w:val="24"/>
          <w:lang w:val="es-CO"/>
        </w:rPr>
        <w:t xml:space="preserve">l médico tratante ordenó </w:t>
      </w:r>
      <w:r w:rsidR="00E51284" w:rsidRPr="00C53FBE">
        <w:rPr>
          <w:rFonts w:ascii="Georgia" w:hAnsi="Georgia"/>
          <w:sz w:val="24"/>
          <w:szCs w:val="24"/>
          <w:lang w:val="es-CO"/>
        </w:rPr>
        <w:t xml:space="preserve">brindar atención domiciliaria, practicar exámenes de uroanálisis y gammagrafía de V/Q + </w:t>
      </w:r>
      <w:proofErr w:type="spellStart"/>
      <w:r w:rsidR="00E51284" w:rsidRPr="00C53FBE">
        <w:rPr>
          <w:rFonts w:ascii="Georgia" w:hAnsi="Georgia"/>
          <w:sz w:val="24"/>
          <w:szCs w:val="24"/>
          <w:lang w:val="es-CO"/>
        </w:rPr>
        <w:t>Dimero</w:t>
      </w:r>
      <w:proofErr w:type="spellEnd"/>
      <w:r w:rsidR="00E51284" w:rsidRPr="00C53FBE">
        <w:rPr>
          <w:rFonts w:ascii="Georgia" w:hAnsi="Georgia"/>
          <w:sz w:val="24"/>
          <w:szCs w:val="24"/>
          <w:lang w:val="es-CO"/>
        </w:rPr>
        <w:t xml:space="preserve"> D, y suministrar oxido de zinc y el medicamento </w:t>
      </w:r>
      <w:proofErr w:type="spellStart"/>
      <w:r w:rsidR="00E51284" w:rsidRPr="00C53FBE">
        <w:rPr>
          <w:rFonts w:ascii="Georgia" w:hAnsi="Georgia"/>
          <w:sz w:val="24"/>
          <w:szCs w:val="24"/>
          <w:lang w:val="es-CO"/>
        </w:rPr>
        <w:t>Rivaroxaban</w:t>
      </w:r>
      <w:proofErr w:type="spellEnd"/>
      <w:r w:rsidR="00E51284" w:rsidRPr="00C53FBE">
        <w:rPr>
          <w:rFonts w:ascii="Georgia" w:hAnsi="Georgia"/>
          <w:sz w:val="24"/>
          <w:szCs w:val="24"/>
          <w:lang w:val="es-CO"/>
        </w:rPr>
        <w:t xml:space="preserve">, y la EPS no los autorizó. Dice que carece de ingresos para acceder al servicio médico particular </w:t>
      </w:r>
      <w:r w:rsidR="006E5C50" w:rsidRPr="00C53FBE">
        <w:rPr>
          <w:rFonts w:ascii="Georgia" w:hAnsi="Georgia"/>
          <w:sz w:val="24"/>
          <w:szCs w:val="24"/>
          <w:lang w:val="es-CO"/>
        </w:rPr>
        <w:t>(Cuaderno No.1, documento No.</w:t>
      </w:r>
      <w:r w:rsidR="00E51284" w:rsidRPr="00C53FBE">
        <w:rPr>
          <w:rFonts w:ascii="Georgia" w:hAnsi="Georgia"/>
          <w:sz w:val="24"/>
          <w:szCs w:val="24"/>
          <w:lang w:val="es-CO"/>
        </w:rPr>
        <w:t>01</w:t>
      </w:r>
      <w:r w:rsidR="006E5C50" w:rsidRPr="00C53FBE">
        <w:rPr>
          <w:rFonts w:ascii="Georgia" w:hAnsi="Georgia"/>
          <w:sz w:val="24"/>
          <w:szCs w:val="24"/>
          <w:lang w:val="es-CO"/>
        </w:rPr>
        <w:t>)</w:t>
      </w:r>
      <w:r w:rsidR="00EC49D4" w:rsidRPr="00C53FBE">
        <w:rPr>
          <w:rFonts w:ascii="Georgia" w:hAnsi="Georgia"/>
          <w:sz w:val="24"/>
          <w:szCs w:val="24"/>
          <w:lang w:val="es-CO"/>
        </w:rPr>
        <w:t xml:space="preserve">. </w:t>
      </w:r>
    </w:p>
    <w:p w14:paraId="17CE68CA" w14:textId="6496D397" w:rsidR="006E5C50" w:rsidRPr="00C53FBE" w:rsidRDefault="006E5C50" w:rsidP="00C53FBE">
      <w:pPr>
        <w:pStyle w:val="Textoindependiente"/>
        <w:spacing w:line="276" w:lineRule="auto"/>
        <w:rPr>
          <w:rFonts w:ascii="Georgia" w:hAnsi="Georgia"/>
          <w:sz w:val="24"/>
          <w:szCs w:val="24"/>
          <w:lang w:val="es-CO"/>
        </w:rPr>
      </w:pPr>
    </w:p>
    <w:p w14:paraId="09402944" w14:textId="77777777" w:rsidR="006E5C50" w:rsidRPr="00C53FBE" w:rsidRDefault="006E5C50" w:rsidP="00C53FBE">
      <w:pPr>
        <w:pStyle w:val="Textoindependiente"/>
        <w:spacing w:line="276" w:lineRule="auto"/>
        <w:rPr>
          <w:rFonts w:ascii="Georgia" w:hAnsi="Georgia"/>
          <w:sz w:val="24"/>
          <w:szCs w:val="24"/>
          <w:lang w:val="es-CO"/>
        </w:rPr>
      </w:pPr>
    </w:p>
    <w:p w14:paraId="23F5BD84" w14:textId="77777777" w:rsidR="001C004A" w:rsidRPr="00C53FBE" w:rsidRDefault="001C004A" w:rsidP="00C53FBE">
      <w:pPr>
        <w:pStyle w:val="Textoindependiente"/>
        <w:numPr>
          <w:ilvl w:val="0"/>
          <w:numId w:val="2"/>
        </w:numPr>
        <w:spacing w:line="276" w:lineRule="auto"/>
        <w:textAlignment w:val="auto"/>
        <w:rPr>
          <w:rFonts w:ascii="Georgia" w:hAnsi="Georgia"/>
          <w:b/>
          <w:bCs/>
          <w:smallCaps/>
          <w:sz w:val="24"/>
          <w:szCs w:val="24"/>
          <w:lang w:val="es-419"/>
        </w:rPr>
      </w:pPr>
      <w:r w:rsidRPr="00C53FBE">
        <w:rPr>
          <w:rFonts w:ascii="Georgia" w:hAnsi="Georgia"/>
          <w:b/>
          <w:bCs/>
          <w:smallCaps/>
          <w:sz w:val="24"/>
          <w:szCs w:val="24"/>
          <w:lang w:val="es-CO"/>
        </w:rPr>
        <w:t xml:space="preserve">Los </w:t>
      </w:r>
      <w:r w:rsidRPr="00C53FBE">
        <w:rPr>
          <w:rFonts w:ascii="Georgia" w:hAnsi="Georgia"/>
          <w:b/>
          <w:bCs/>
          <w:smallCaps/>
          <w:sz w:val="24"/>
          <w:szCs w:val="24"/>
          <w:lang w:val="es-419"/>
        </w:rPr>
        <w:t>derechos invocados</w:t>
      </w:r>
      <w:r w:rsidRPr="00C53FBE">
        <w:rPr>
          <w:rFonts w:ascii="Georgia" w:hAnsi="Georgia"/>
          <w:b/>
          <w:bCs/>
          <w:smallCaps/>
          <w:sz w:val="24"/>
          <w:szCs w:val="24"/>
          <w:lang w:val="es-CO"/>
        </w:rPr>
        <w:t xml:space="preserve"> y su</w:t>
      </w:r>
      <w:r w:rsidRPr="00C53FBE">
        <w:rPr>
          <w:rFonts w:ascii="Georgia" w:hAnsi="Georgia"/>
          <w:b/>
          <w:bCs/>
          <w:smallCaps/>
          <w:sz w:val="24"/>
          <w:szCs w:val="24"/>
          <w:lang w:val="es-419"/>
        </w:rPr>
        <w:t xml:space="preserve"> protección</w:t>
      </w:r>
    </w:p>
    <w:p w14:paraId="39619A1C" w14:textId="77777777" w:rsidR="00E7474A" w:rsidRDefault="00E7474A" w:rsidP="00C53FBE">
      <w:pPr>
        <w:pStyle w:val="Textoindependiente"/>
        <w:widowControl w:val="0"/>
        <w:spacing w:line="276" w:lineRule="auto"/>
        <w:rPr>
          <w:rFonts w:ascii="Georgia" w:hAnsi="Georgia"/>
          <w:sz w:val="24"/>
          <w:szCs w:val="24"/>
        </w:rPr>
      </w:pPr>
    </w:p>
    <w:p w14:paraId="08E82593" w14:textId="763A65D5" w:rsidR="00D555C1" w:rsidRPr="00C53FBE" w:rsidRDefault="006E5C50" w:rsidP="00C53FBE">
      <w:pPr>
        <w:pStyle w:val="Textoindependiente"/>
        <w:widowControl w:val="0"/>
        <w:spacing w:line="276" w:lineRule="auto"/>
        <w:rPr>
          <w:rFonts w:ascii="Georgia" w:hAnsi="Georgia" w:cs="Arial"/>
          <w:sz w:val="24"/>
          <w:szCs w:val="24"/>
        </w:rPr>
      </w:pPr>
      <w:r w:rsidRPr="00C53FBE">
        <w:rPr>
          <w:rFonts w:ascii="Georgia" w:hAnsi="Georgia"/>
          <w:sz w:val="24"/>
          <w:szCs w:val="24"/>
        </w:rPr>
        <w:t xml:space="preserve">La salud, </w:t>
      </w:r>
      <w:r w:rsidR="00E51284" w:rsidRPr="00C53FBE">
        <w:rPr>
          <w:rFonts w:ascii="Georgia" w:hAnsi="Georgia"/>
          <w:sz w:val="24"/>
          <w:szCs w:val="24"/>
        </w:rPr>
        <w:t>la dignidad humana y la calidad de vida</w:t>
      </w:r>
      <w:r w:rsidR="00137144" w:rsidRPr="00C53FBE">
        <w:rPr>
          <w:rFonts w:ascii="Georgia" w:hAnsi="Georgia" w:cs="Arial"/>
          <w:sz w:val="24"/>
          <w:szCs w:val="24"/>
        </w:rPr>
        <w:t>.</w:t>
      </w:r>
      <w:r w:rsidR="00AF1F5C" w:rsidRPr="00C53FBE">
        <w:rPr>
          <w:rFonts w:ascii="Georgia" w:hAnsi="Georgia" w:cs="Arial"/>
          <w:sz w:val="24"/>
          <w:szCs w:val="24"/>
        </w:rPr>
        <w:t xml:space="preserve"> </w:t>
      </w:r>
      <w:r w:rsidR="00F12712" w:rsidRPr="00C53FBE">
        <w:rPr>
          <w:rFonts w:ascii="Georgia" w:hAnsi="Georgia" w:cs="Arial"/>
          <w:sz w:val="24"/>
          <w:szCs w:val="24"/>
        </w:rPr>
        <w:t xml:space="preserve">Solicita ordenar a </w:t>
      </w:r>
      <w:r w:rsidR="00E51284" w:rsidRPr="00C53FBE">
        <w:rPr>
          <w:rFonts w:ascii="Georgia" w:hAnsi="Georgia" w:cs="Arial"/>
          <w:sz w:val="24"/>
          <w:szCs w:val="24"/>
        </w:rPr>
        <w:t>la accionada</w:t>
      </w:r>
      <w:r w:rsidR="00D555C1" w:rsidRPr="00C53FBE">
        <w:rPr>
          <w:rFonts w:ascii="Georgia" w:hAnsi="Georgia" w:cs="Arial"/>
          <w:sz w:val="24"/>
          <w:szCs w:val="24"/>
        </w:rPr>
        <w:t xml:space="preserve">: </w:t>
      </w:r>
      <w:r w:rsidRPr="00C53FBE">
        <w:rPr>
          <w:rFonts w:ascii="Georgia" w:hAnsi="Georgia" w:cs="Arial"/>
          <w:sz w:val="24"/>
          <w:szCs w:val="24"/>
        </w:rPr>
        <w:t xml:space="preserve">(i) </w:t>
      </w:r>
      <w:r w:rsidR="00E51284" w:rsidRPr="00C53FBE">
        <w:rPr>
          <w:rFonts w:ascii="Georgia" w:hAnsi="Georgia" w:cs="Arial"/>
          <w:sz w:val="24"/>
          <w:szCs w:val="24"/>
        </w:rPr>
        <w:t>Autorizar y suministrar la atención domiciliaria, insumos, exámenes y medicamentos recetados por el galeno insumos</w:t>
      </w:r>
      <w:r w:rsidRPr="00C53FBE">
        <w:rPr>
          <w:rFonts w:ascii="Georgia" w:hAnsi="Georgia" w:cs="Arial"/>
          <w:sz w:val="24"/>
          <w:szCs w:val="24"/>
        </w:rPr>
        <w:t xml:space="preserve">; y, (ii) </w:t>
      </w:r>
      <w:r w:rsidR="00E51284" w:rsidRPr="00C53FBE">
        <w:rPr>
          <w:rFonts w:ascii="Georgia" w:hAnsi="Georgia" w:cs="Arial"/>
          <w:sz w:val="24"/>
          <w:szCs w:val="24"/>
        </w:rPr>
        <w:t xml:space="preserve">Brindar el tratamiento integral </w:t>
      </w:r>
      <w:r w:rsidR="00F12712" w:rsidRPr="00C53FBE">
        <w:rPr>
          <w:rFonts w:ascii="Georgia" w:hAnsi="Georgia" w:cs="Arial"/>
          <w:sz w:val="24"/>
          <w:szCs w:val="24"/>
        </w:rPr>
        <w:t>(Cuaderno No.1, documento No.01)</w:t>
      </w:r>
      <w:r w:rsidR="00973005" w:rsidRPr="00C53FBE">
        <w:rPr>
          <w:rFonts w:ascii="Georgia" w:hAnsi="Georgia" w:cs="Arial"/>
          <w:sz w:val="24"/>
          <w:szCs w:val="24"/>
        </w:rPr>
        <w:t>.</w:t>
      </w:r>
    </w:p>
    <w:p w14:paraId="4CF63937" w14:textId="555ECFA1" w:rsidR="00D555C1" w:rsidRPr="00C53FBE" w:rsidRDefault="00D555C1" w:rsidP="00C53FBE">
      <w:pPr>
        <w:pStyle w:val="Textoindependiente"/>
        <w:widowControl w:val="0"/>
        <w:spacing w:line="276" w:lineRule="auto"/>
        <w:ind w:left="360"/>
        <w:rPr>
          <w:rFonts w:ascii="Georgia" w:hAnsi="Georgia"/>
          <w:smallCaps/>
          <w:sz w:val="24"/>
          <w:szCs w:val="24"/>
          <w:lang w:val="es-CO"/>
        </w:rPr>
      </w:pPr>
    </w:p>
    <w:p w14:paraId="31503DAA" w14:textId="77777777" w:rsidR="00F12712" w:rsidRPr="00C53FBE" w:rsidRDefault="00F12712" w:rsidP="00C53FBE">
      <w:pPr>
        <w:pStyle w:val="Textoindependiente"/>
        <w:widowControl w:val="0"/>
        <w:spacing w:line="276" w:lineRule="auto"/>
        <w:ind w:left="360"/>
        <w:rPr>
          <w:rFonts w:ascii="Georgia" w:hAnsi="Georgia"/>
          <w:smallCaps/>
          <w:sz w:val="24"/>
          <w:szCs w:val="24"/>
          <w:lang w:val="es-CO"/>
        </w:rPr>
      </w:pPr>
    </w:p>
    <w:p w14:paraId="6EC31C87" w14:textId="77777777" w:rsidR="001C004A" w:rsidRPr="00C53FBE" w:rsidRDefault="001C004A" w:rsidP="00C53FBE">
      <w:pPr>
        <w:pStyle w:val="Textoindependiente"/>
        <w:widowControl w:val="0"/>
        <w:numPr>
          <w:ilvl w:val="0"/>
          <w:numId w:val="2"/>
        </w:numPr>
        <w:spacing w:line="276" w:lineRule="auto"/>
        <w:textAlignment w:val="auto"/>
        <w:rPr>
          <w:rFonts w:ascii="Georgia" w:hAnsi="Georgia"/>
          <w:b/>
          <w:bCs/>
          <w:smallCaps/>
          <w:sz w:val="24"/>
          <w:szCs w:val="24"/>
          <w:lang w:val="es-419"/>
        </w:rPr>
      </w:pPr>
      <w:r w:rsidRPr="00C53FBE">
        <w:rPr>
          <w:rFonts w:ascii="Georgia" w:hAnsi="Georgia"/>
          <w:b/>
          <w:bCs/>
          <w:smallCaps/>
          <w:sz w:val="24"/>
          <w:szCs w:val="24"/>
          <w:lang w:val="es-419"/>
        </w:rPr>
        <w:t>La sinopsis de la crónica procesal</w:t>
      </w:r>
    </w:p>
    <w:p w14:paraId="5056BE12" w14:textId="77777777" w:rsidR="00D555C1" w:rsidRPr="00C53FBE" w:rsidRDefault="00D555C1" w:rsidP="00C53FBE">
      <w:pPr>
        <w:pStyle w:val="Textoindependiente"/>
        <w:widowControl w:val="0"/>
        <w:tabs>
          <w:tab w:val="clear" w:pos="708"/>
          <w:tab w:val="left" w:pos="284"/>
        </w:tabs>
        <w:spacing w:line="276" w:lineRule="auto"/>
        <w:ind w:left="720"/>
        <w:rPr>
          <w:rFonts w:ascii="Georgia" w:hAnsi="Georgia"/>
          <w:smallCaps/>
          <w:sz w:val="24"/>
          <w:szCs w:val="24"/>
          <w:lang w:val="es-419"/>
        </w:rPr>
      </w:pPr>
    </w:p>
    <w:p w14:paraId="2EFAA154" w14:textId="7DF2EE4A" w:rsidR="00F12712" w:rsidRPr="00C53FBE" w:rsidRDefault="00861BE7" w:rsidP="00C53FBE">
      <w:pPr>
        <w:spacing w:line="276" w:lineRule="auto"/>
        <w:jc w:val="both"/>
        <w:rPr>
          <w:rFonts w:ascii="Georgia" w:hAnsi="Georgia"/>
          <w:lang w:val="es-CO"/>
        </w:rPr>
      </w:pPr>
      <w:r w:rsidRPr="00C53FBE">
        <w:rPr>
          <w:rFonts w:ascii="Georgia" w:hAnsi="Georgia"/>
          <w:lang w:val="es-CO"/>
        </w:rPr>
        <w:t>La</w:t>
      </w:r>
      <w:r w:rsidR="00F12712" w:rsidRPr="00C53FBE">
        <w:rPr>
          <w:rFonts w:ascii="Georgia" w:hAnsi="Georgia"/>
          <w:lang w:val="es-CO"/>
        </w:rPr>
        <w:t xml:space="preserve"> </w:t>
      </w:r>
      <w:r w:rsidR="00E51284" w:rsidRPr="00C53FBE">
        <w:rPr>
          <w:rFonts w:ascii="Georgia" w:hAnsi="Georgia"/>
          <w:lang w:val="es-CO"/>
        </w:rPr>
        <w:t xml:space="preserve">funcionaria </w:t>
      </w:r>
      <w:r w:rsidR="00F12712" w:rsidRPr="00C53FBE">
        <w:rPr>
          <w:rFonts w:ascii="Georgia" w:hAnsi="Georgia"/>
          <w:lang w:val="es-CO"/>
        </w:rPr>
        <w:t xml:space="preserve">con auto del </w:t>
      </w:r>
      <w:r w:rsidR="00E51284" w:rsidRPr="00C53FBE">
        <w:rPr>
          <w:rFonts w:ascii="Georgia" w:hAnsi="Georgia"/>
          <w:lang w:val="es-CO"/>
        </w:rPr>
        <w:t>07</w:t>
      </w:r>
      <w:r w:rsidRPr="00C53FBE">
        <w:rPr>
          <w:rFonts w:ascii="Georgia" w:hAnsi="Georgia"/>
          <w:lang w:val="es-CO"/>
        </w:rPr>
        <w:t>-</w:t>
      </w:r>
      <w:r w:rsidR="00E51284" w:rsidRPr="00C53FBE">
        <w:rPr>
          <w:rFonts w:ascii="Georgia" w:hAnsi="Georgia"/>
          <w:lang w:val="es-CO"/>
        </w:rPr>
        <w:t>07</w:t>
      </w:r>
      <w:r w:rsidRPr="00C53FBE">
        <w:rPr>
          <w:rFonts w:ascii="Georgia" w:hAnsi="Georgia"/>
          <w:lang w:val="es-CO"/>
        </w:rPr>
        <w:t xml:space="preserve">-2021 </w:t>
      </w:r>
      <w:r w:rsidR="00F12712" w:rsidRPr="00C53FBE">
        <w:rPr>
          <w:rFonts w:ascii="Georgia" w:hAnsi="Georgia"/>
          <w:lang w:val="es-CO"/>
        </w:rPr>
        <w:t>admitió la acción (Cuaderno No.1, documento No.</w:t>
      </w:r>
      <w:r w:rsidR="00E51284" w:rsidRPr="00C53FBE">
        <w:rPr>
          <w:rFonts w:ascii="Georgia" w:hAnsi="Georgia"/>
          <w:lang w:val="es-CO"/>
        </w:rPr>
        <w:t>02</w:t>
      </w:r>
      <w:r w:rsidR="00F12712" w:rsidRPr="00C53FBE">
        <w:rPr>
          <w:rFonts w:ascii="Georgia" w:hAnsi="Georgia"/>
          <w:lang w:val="es-CO"/>
        </w:rPr>
        <w:t xml:space="preserve">); el </w:t>
      </w:r>
      <w:r w:rsidR="00E51284" w:rsidRPr="00C53FBE">
        <w:rPr>
          <w:rFonts w:ascii="Georgia" w:hAnsi="Georgia"/>
          <w:lang w:val="es-CO"/>
        </w:rPr>
        <w:t>19</w:t>
      </w:r>
      <w:r w:rsidR="00F12712" w:rsidRPr="00C53FBE">
        <w:rPr>
          <w:rFonts w:ascii="Georgia" w:hAnsi="Georgia"/>
          <w:lang w:val="es-CO"/>
        </w:rPr>
        <w:t>-</w:t>
      </w:r>
      <w:r w:rsidR="00E51284" w:rsidRPr="00C53FBE">
        <w:rPr>
          <w:rFonts w:ascii="Georgia" w:hAnsi="Georgia"/>
          <w:lang w:val="es-CO"/>
        </w:rPr>
        <w:t>07</w:t>
      </w:r>
      <w:r w:rsidR="00F12712" w:rsidRPr="00C53FBE">
        <w:rPr>
          <w:rFonts w:ascii="Georgia" w:hAnsi="Georgia"/>
          <w:lang w:val="es-CO"/>
        </w:rPr>
        <w:t xml:space="preserve">-2021 </w:t>
      </w:r>
      <w:r w:rsidR="00F12712" w:rsidRPr="00C53FBE">
        <w:rPr>
          <w:rFonts w:ascii="Georgia" w:hAnsi="Georgia" w:cs="Arial"/>
          <w:lang w:val="es-CO"/>
        </w:rPr>
        <w:t>profirió la sentencia</w:t>
      </w:r>
      <w:r w:rsidR="00F12712" w:rsidRPr="00C53FBE">
        <w:rPr>
          <w:rFonts w:ascii="Georgia" w:hAnsi="Georgia"/>
          <w:lang w:val="es-CO"/>
        </w:rPr>
        <w:t xml:space="preserve"> </w:t>
      </w:r>
      <w:r w:rsidR="00F12712" w:rsidRPr="00C53FBE">
        <w:rPr>
          <w:rFonts w:ascii="Georgia" w:hAnsi="Georgia" w:cs="Arial"/>
          <w:lang w:val="es-CO"/>
        </w:rPr>
        <w:t>(Cuaderno No.1, documento No.</w:t>
      </w:r>
      <w:r w:rsidR="00831FEB" w:rsidRPr="00C53FBE">
        <w:rPr>
          <w:rFonts w:ascii="Georgia" w:hAnsi="Georgia" w:cs="Arial"/>
          <w:lang w:val="es-CO"/>
        </w:rPr>
        <w:t>07</w:t>
      </w:r>
      <w:r w:rsidR="00F12712" w:rsidRPr="00C53FBE">
        <w:rPr>
          <w:rFonts w:ascii="Georgia" w:hAnsi="Georgia"/>
          <w:lang w:val="es-CO"/>
        </w:rPr>
        <w:t xml:space="preserve">); </w:t>
      </w:r>
      <w:r w:rsidR="00F12712" w:rsidRPr="00C53FBE">
        <w:rPr>
          <w:rFonts w:ascii="Georgia" w:hAnsi="Georgia" w:cs="Arial"/>
          <w:lang w:val="es-CO"/>
        </w:rPr>
        <w:t xml:space="preserve">y, el </w:t>
      </w:r>
      <w:r w:rsidR="00E51284" w:rsidRPr="00C53FBE">
        <w:rPr>
          <w:rFonts w:ascii="Georgia" w:hAnsi="Georgia" w:cs="Arial"/>
          <w:lang w:val="es-CO"/>
        </w:rPr>
        <w:t>27-07-2021</w:t>
      </w:r>
      <w:r w:rsidR="00F12712" w:rsidRPr="00C53FBE">
        <w:rPr>
          <w:rFonts w:ascii="Georgia" w:hAnsi="Georgia" w:cs="Arial"/>
          <w:lang w:val="es-CO"/>
        </w:rPr>
        <w:t xml:space="preserve"> concedió la impugnación (Cuaderno No.1, documento No.</w:t>
      </w:r>
      <w:r w:rsidR="00E51284" w:rsidRPr="00C53FBE">
        <w:rPr>
          <w:rFonts w:ascii="Georgia" w:hAnsi="Georgia" w:cs="Arial"/>
          <w:lang w:val="es-CO"/>
        </w:rPr>
        <w:t>10</w:t>
      </w:r>
      <w:r w:rsidR="00F12712" w:rsidRPr="00C53FBE">
        <w:rPr>
          <w:rFonts w:ascii="Georgia" w:hAnsi="Georgia" w:cs="Arial"/>
          <w:lang w:val="es-CO"/>
        </w:rPr>
        <w:t xml:space="preserve">). </w:t>
      </w:r>
    </w:p>
    <w:p w14:paraId="216B6813" w14:textId="77777777" w:rsidR="00D555C1" w:rsidRPr="00C53FBE" w:rsidRDefault="00D555C1" w:rsidP="00C53FBE">
      <w:pPr>
        <w:pStyle w:val="Textoindependiente"/>
        <w:spacing w:line="276" w:lineRule="auto"/>
        <w:rPr>
          <w:rFonts w:ascii="Georgia" w:hAnsi="Georgia" w:cs="Arial"/>
          <w:sz w:val="24"/>
          <w:szCs w:val="24"/>
          <w:lang w:val="es-CO"/>
        </w:rPr>
      </w:pPr>
    </w:p>
    <w:p w14:paraId="308455A7" w14:textId="19B42A78" w:rsidR="00D555C1" w:rsidRPr="00C53FBE" w:rsidRDefault="00D555C1" w:rsidP="00C53FBE">
      <w:pPr>
        <w:pStyle w:val="Textoindependiente"/>
        <w:spacing w:line="276" w:lineRule="auto"/>
        <w:rPr>
          <w:rFonts w:ascii="Georgia" w:hAnsi="Georgia" w:cs="Arial"/>
          <w:sz w:val="24"/>
          <w:szCs w:val="24"/>
          <w:lang w:val="es-CO"/>
        </w:rPr>
      </w:pPr>
      <w:r w:rsidRPr="00C53FBE">
        <w:rPr>
          <w:rFonts w:ascii="Georgia" w:hAnsi="Georgia"/>
          <w:sz w:val="24"/>
          <w:szCs w:val="24"/>
        </w:rPr>
        <w:t xml:space="preserve">El fallo </w:t>
      </w:r>
      <w:r w:rsidR="00EC760C" w:rsidRPr="00C53FBE">
        <w:rPr>
          <w:rFonts w:ascii="Georgia" w:hAnsi="Georgia"/>
          <w:sz w:val="24"/>
          <w:szCs w:val="24"/>
        </w:rPr>
        <w:t xml:space="preserve">amparó los derechos y ordenó a la EPS </w:t>
      </w:r>
      <w:r w:rsidR="008610ED" w:rsidRPr="00C53FBE">
        <w:rPr>
          <w:rFonts w:ascii="Georgia" w:hAnsi="Georgia"/>
          <w:sz w:val="24"/>
          <w:szCs w:val="24"/>
        </w:rPr>
        <w:t xml:space="preserve">autorizar </w:t>
      </w:r>
      <w:r w:rsidR="00EC760C" w:rsidRPr="00C53FBE">
        <w:rPr>
          <w:rFonts w:ascii="Georgia" w:hAnsi="Georgia"/>
          <w:sz w:val="24"/>
          <w:szCs w:val="24"/>
        </w:rPr>
        <w:t xml:space="preserve">y practicar </w:t>
      </w:r>
      <w:r w:rsidR="008610ED" w:rsidRPr="00C53FBE">
        <w:rPr>
          <w:rFonts w:ascii="Georgia" w:hAnsi="Georgia"/>
          <w:sz w:val="24"/>
          <w:szCs w:val="24"/>
        </w:rPr>
        <w:t xml:space="preserve">los servicios médicos dispuestos por el médico y brindar el </w:t>
      </w:r>
      <w:r w:rsidR="00EC760C" w:rsidRPr="00C53FBE">
        <w:rPr>
          <w:rFonts w:ascii="Georgia" w:hAnsi="Georgia"/>
          <w:sz w:val="24"/>
          <w:szCs w:val="24"/>
        </w:rPr>
        <w:t xml:space="preserve">tratamiento integral. Explicó que </w:t>
      </w:r>
      <w:r w:rsidR="008610ED" w:rsidRPr="00C53FBE">
        <w:rPr>
          <w:rFonts w:ascii="Georgia" w:hAnsi="Georgia"/>
          <w:sz w:val="24"/>
          <w:szCs w:val="24"/>
        </w:rPr>
        <w:t xml:space="preserve">han pasado tres (3) meses, sin acceder a lo solicitado, pese a la edad y patologías de la actora </w:t>
      </w:r>
      <w:r w:rsidR="00F73A20" w:rsidRPr="00C53FBE">
        <w:rPr>
          <w:rFonts w:ascii="Georgia" w:hAnsi="Georgia" w:cs="Arial"/>
          <w:sz w:val="24"/>
          <w:szCs w:val="24"/>
          <w:lang w:val="es-CO"/>
        </w:rPr>
        <w:t>(Cuaderno No.1, documento No.</w:t>
      </w:r>
      <w:r w:rsidR="00EC760C" w:rsidRPr="00C53FBE">
        <w:rPr>
          <w:rFonts w:ascii="Georgia" w:hAnsi="Georgia" w:cs="Arial"/>
          <w:sz w:val="24"/>
          <w:szCs w:val="24"/>
          <w:lang w:val="es-CO"/>
        </w:rPr>
        <w:t>07</w:t>
      </w:r>
      <w:r w:rsidR="00F73A20" w:rsidRPr="00C53FBE">
        <w:rPr>
          <w:rFonts w:ascii="Georgia" w:hAnsi="Georgia"/>
          <w:sz w:val="24"/>
          <w:szCs w:val="24"/>
          <w:lang w:val="es-CO"/>
        </w:rPr>
        <w:t>)</w:t>
      </w:r>
      <w:r w:rsidRPr="00C53FBE">
        <w:rPr>
          <w:rFonts w:ascii="Georgia" w:hAnsi="Georgia"/>
          <w:sz w:val="24"/>
          <w:szCs w:val="24"/>
        </w:rPr>
        <w:t>.</w:t>
      </w:r>
    </w:p>
    <w:p w14:paraId="5FD6BCB6" w14:textId="77777777" w:rsidR="008755DD" w:rsidRPr="00C53FBE" w:rsidRDefault="008755DD" w:rsidP="00C53FBE">
      <w:pPr>
        <w:pStyle w:val="Textoindependiente"/>
        <w:spacing w:line="276" w:lineRule="auto"/>
        <w:rPr>
          <w:rFonts w:ascii="Georgia" w:hAnsi="Georgia"/>
          <w:sz w:val="24"/>
          <w:szCs w:val="24"/>
          <w:lang w:val="es-CO"/>
        </w:rPr>
      </w:pPr>
    </w:p>
    <w:p w14:paraId="5F7BFA67" w14:textId="188DD486" w:rsidR="00EC760C" w:rsidRPr="00C53FBE" w:rsidRDefault="00EC760C" w:rsidP="00C53FBE">
      <w:pPr>
        <w:pStyle w:val="Textoindependiente"/>
        <w:widowControl w:val="0"/>
        <w:spacing w:line="276" w:lineRule="auto"/>
        <w:rPr>
          <w:rFonts w:ascii="Georgia" w:hAnsi="Georgia"/>
          <w:sz w:val="24"/>
          <w:szCs w:val="24"/>
          <w:lang w:val="es-CO"/>
        </w:rPr>
      </w:pPr>
      <w:r w:rsidRPr="00C53FBE">
        <w:rPr>
          <w:rFonts w:ascii="Georgia" w:hAnsi="Georgia"/>
          <w:sz w:val="24"/>
          <w:szCs w:val="24"/>
          <w:lang w:val="es-CO"/>
        </w:rPr>
        <w:t>Impugnó la EPS y cuestionó que se concediera el tratamiento integral debido a que no fue concebido para garantizar la prestación de servicios médicos futuros e inciertos</w:t>
      </w:r>
      <w:r w:rsidR="007E6BB2" w:rsidRPr="00C53FBE">
        <w:rPr>
          <w:rFonts w:ascii="Georgia" w:hAnsi="Georgia"/>
          <w:sz w:val="24"/>
          <w:szCs w:val="24"/>
          <w:lang w:val="es-CO"/>
        </w:rPr>
        <w:t xml:space="preserve">. Pidió revocar la orden </w:t>
      </w:r>
      <w:r w:rsidRPr="00C53FBE">
        <w:rPr>
          <w:rFonts w:ascii="Georgia" w:hAnsi="Georgia"/>
          <w:sz w:val="24"/>
          <w:szCs w:val="24"/>
          <w:lang w:val="es-CO"/>
        </w:rPr>
        <w:t>(Cuaderno No.1, documento No.</w:t>
      </w:r>
      <w:r w:rsidR="007E6BB2" w:rsidRPr="00C53FBE">
        <w:rPr>
          <w:rFonts w:ascii="Georgia" w:hAnsi="Georgia"/>
          <w:sz w:val="24"/>
          <w:szCs w:val="24"/>
          <w:lang w:val="es-CO"/>
        </w:rPr>
        <w:t>09</w:t>
      </w:r>
      <w:r w:rsidRPr="00C53FBE">
        <w:rPr>
          <w:rFonts w:ascii="Georgia" w:hAnsi="Georgia"/>
          <w:sz w:val="24"/>
          <w:szCs w:val="24"/>
          <w:lang w:val="es-CO"/>
        </w:rPr>
        <w:t>).</w:t>
      </w:r>
    </w:p>
    <w:p w14:paraId="4C12722D" w14:textId="5AB8A09E" w:rsidR="00D555C1" w:rsidRPr="00C53FBE" w:rsidRDefault="00D555C1" w:rsidP="00C53FBE">
      <w:pPr>
        <w:pStyle w:val="Textoindependiente"/>
        <w:widowControl w:val="0"/>
        <w:spacing w:line="276" w:lineRule="auto"/>
        <w:rPr>
          <w:rFonts w:ascii="Georgia" w:hAnsi="Georgia" w:cs="Arial"/>
          <w:sz w:val="24"/>
          <w:szCs w:val="24"/>
          <w:lang w:val="es-CO"/>
        </w:rPr>
      </w:pPr>
    </w:p>
    <w:p w14:paraId="7AB2FCF0" w14:textId="77777777" w:rsidR="00633862" w:rsidRPr="00C53FBE" w:rsidRDefault="00633862" w:rsidP="00C53FBE">
      <w:pPr>
        <w:pStyle w:val="Textoindependiente"/>
        <w:widowControl w:val="0"/>
        <w:spacing w:line="276" w:lineRule="auto"/>
        <w:rPr>
          <w:rFonts w:ascii="Georgia" w:hAnsi="Georgia"/>
          <w:sz w:val="24"/>
          <w:szCs w:val="24"/>
        </w:rPr>
      </w:pPr>
    </w:p>
    <w:p w14:paraId="00839FED" w14:textId="77777777" w:rsidR="001C004A" w:rsidRPr="00C53FBE" w:rsidRDefault="001C004A" w:rsidP="00C53FBE">
      <w:pPr>
        <w:pStyle w:val="Textoindependiente"/>
        <w:widowControl w:val="0"/>
        <w:numPr>
          <w:ilvl w:val="0"/>
          <w:numId w:val="2"/>
        </w:numPr>
        <w:spacing w:line="276" w:lineRule="auto"/>
        <w:ind w:left="708" w:hanging="708"/>
        <w:textAlignment w:val="auto"/>
        <w:rPr>
          <w:rFonts w:ascii="Georgia" w:hAnsi="Georgia"/>
          <w:b/>
          <w:bCs/>
          <w:smallCaps/>
          <w:sz w:val="24"/>
          <w:szCs w:val="24"/>
          <w:lang w:val="es-419"/>
        </w:rPr>
      </w:pPr>
      <w:r w:rsidRPr="00C53FBE">
        <w:rPr>
          <w:rFonts w:ascii="Georgia" w:hAnsi="Georgia"/>
          <w:b/>
          <w:bCs/>
          <w:smallCaps/>
          <w:sz w:val="24"/>
          <w:szCs w:val="24"/>
          <w:lang w:val="es-419"/>
        </w:rPr>
        <w:t>La fundamentación jurídica para resolver</w:t>
      </w:r>
    </w:p>
    <w:p w14:paraId="3F8DC037" w14:textId="77777777" w:rsidR="00633862" w:rsidRPr="00C53FBE" w:rsidRDefault="00633862" w:rsidP="00C53FBE">
      <w:pPr>
        <w:pStyle w:val="Textoindependiente"/>
        <w:widowControl w:val="0"/>
        <w:spacing w:line="276" w:lineRule="auto"/>
        <w:ind w:left="708"/>
        <w:rPr>
          <w:rFonts w:ascii="Georgia" w:hAnsi="Georgia"/>
          <w:smallCaps/>
          <w:sz w:val="24"/>
          <w:szCs w:val="24"/>
          <w:lang w:val="es-419"/>
        </w:rPr>
      </w:pPr>
    </w:p>
    <w:p w14:paraId="443D88F2" w14:textId="1DE437EF" w:rsidR="00B14035" w:rsidRPr="00C53FBE" w:rsidRDefault="001C004A" w:rsidP="00C53FBE">
      <w:pPr>
        <w:pStyle w:val="Textoindependiente"/>
        <w:widowControl w:val="0"/>
        <w:numPr>
          <w:ilvl w:val="1"/>
          <w:numId w:val="3"/>
        </w:numPr>
        <w:tabs>
          <w:tab w:val="clear" w:pos="0"/>
        </w:tabs>
        <w:spacing w:line="276" w:lineRule="auto"/>
        <w:ind w:left="0" w:firstLine="0"/>
        <w:textAlignment w:val="auto"/>
        <w:rPr>
          <w:rFonts w:ascii="Georgia" w:hAnsi="Georgia"/>
          <w:sz w:val="24"/>
          <w:szCs w:val="24"/>
          <w:lang w:val="es-419"/>
        </w:rPr>
      </w:pPr>
      <w:r w:rsidRPr="00C53FBE">
        <w:rPr>
          <w:rFonts w:ascii="Georgia" w:hAnsi="Georgia"/>
          <w:i/>
          <w:iCs/>
          <w:smallCaps/>
          <w:sz w:val="24"/>
          <w:szCs w:val="24"/>
          <w:lang w:val="es-419"/>
        </w:rPr>
        <w:t>La competencia funcional:</w:t>
      </w:r>
      <w:r w:rsidRPr="00C53FBE">
        <w:rPr>
          <w:rFonts w:ascii="Georgia" w:hAnsi="Georgia"/>
          <w:smallCaps/>
          <w:sz w:val="24"/>
          <w:szCs w:val="24"/>
          <w:lang w:val="es-419"/>
        </w:rPr>
        <w:t xml:space="preserve"> </w:t>
      </w:r>
      <w:r w:rsidR="00B14035" w:rsidRPr="00C53FBE">
        <w:rPr>
          <w:rFonts w:ascii="Georgia" w:hAnsi="Georgia" w:cs="Arial"/>
          <w:sz w:val="24"/>
          <w:szCs w:val="24"/>
          <w:lang w:val="es-CO"/>
        </w:rPr>
        <w:t xml:space="preserve">La tiene esta Sala, por ser la superiora jerárquica del Despacho cognoscente </w:t>
      </w:r>
      <w:r w:rsidR="00B14035" w:rsidRPr="00C53FBE">
        <w:rPr>
          <w:rFonts w:ascii="Georgia" w:hAnsi="Georgia"/>
          <w:sz w:val="24"/>
          <w:szCs w:val="24"/>
        </w:rPr>
        <w:t>(Art. 32, D.2591/1991)</w:t>
      </w:r>
      <w:r w:rsidR="00B14035" w:rsidRPr="00C53FBE">
        <w:rPr>
          <w:rFonts w:ascii="Georgia" w:hAnsi="Georgia" w:cs="Arial"/>
          <w:sz w:val="24"/>
          <w:szCs w:val="24"/>
          <w:lang w:val="es-CO"/>
        </w:rPr>
        <w:t>.</w:t>
      </w:r>
    </w:p>
    <w:p w14:paraId="57429AB9" w14:textId="77777777" w:rsidR="00EC760C" w:rsidRPr="00C53FBE" w:rsidRDefault="00EC760C" w:rsidP="00C53FBE">
      <w:pPr>
        <w:pStyle w:val="Textoindependiente"/>
        <w:widowControl w:val="0"/>
        <w:tabs>
          <w:tab w:val="clear" w:pos="0"/>
        </w:tabs>
        <w:spacing w:line="276" w:lineRule="auto"/>
        <w:textAlignment w:val="auto"/>
        <w:rPr>
          <w:rFonts w:ascii="Georgia" w:hAnsi="Georgia"/>
          <w:sz w:val="24"/>
          <w:szCs w:val="24"/>
          <w:lang w:val="es-419"/>
        </w:rPr>
      </w:pPr>
    </w:p>
    <w:p w14:paraId="4322D13B" w14:textId="12B74182" w:rsidR="001C004A" w:rsidRPr="00C53FBE" w:rsidRDefault="001C004A" w:rsidP="00C53FBE">
      <w:pPr>
        <w:pStyle w:val="Textoindependiente"/>
        <w:widowControl w:val="0"/>
        <w:numPr>
          <w:ilvl w:val="1"/>
          <w:numId w:val="3"/>
        </w:numPr>
        <w:tabs>
          <w:tab w:val="clear" w:pos="708"/>
          <w:tab w:val="left" w:pos="709"/>
        </w:tabs>
        <w:spacing w:line="276" w:lineRule="auto"/>
        <w:ind w:left="0" w:firstLine="0"/>
        <w:textAlignment w:val="auto"/>
        <w:rPr>
          <w:rFonts w:ascii="Georgia" w:hAnsi="Georgia"/>
          <w:sz w:val="24"/>
          <w:szCs w:val="24"/>
          <w:lang w:val="es-419"/>
        </w:rPr>
      </w:pPr>
      <w:r w:rsidRPr="00C53FBE">
        <w:rPr>
          <w:rFonts w:ascii="Georgia" w:hAnsi="Georgia"/>
          <w:i/>
          <w:iCs/>
          <w:smallCaps/>
          <w:sz w:val="24"/>
          <w:szCs w:val="24"/>
          <w:lang w:val="es-419"/>
        </w:rPr>
        <w:t>El problema jurídico a resolver</w:t>
      </w:r>
      <w:r w:rsidRPr="00C53FBE">
        <w:rPr>
          <w:rFonts w:ascii="Georgia" w:hAnsi="Georgia"/>
          <w:smallCaps/>
          <w:sz w:val="24"/>
          <w:szCs w:val="24"/>
          <w:lang w:val="es-419"/>
        </w:rPr>
        <w:t xml:space="preserve">: </w:t>
      </w:r>
      <w:r w:rsidRPr="00C53FBE">
        <w:rPr>
          <w:rFonts w:ascii="Georgia" w:hAnsi="Georgia"/>
          <w:sz w:val="24"/>
          <w:szCs w:val="24"/>
          <w:lang w:val="es-419"/>
        </w:rPr>
        <w:t xml:space="preserve">¿Se debe confirmar, modificar o revocar la sentencia </w:t>
      </w:r>
      <w:r w:rsidR="00B14035" w:rsidRPr="00C53FBE">
        <w:rPr>
          <w:rFonts w:ascii="Georgia" w:hAnsi="Georgia"/>
          <w:sz w:val="24"/>
          <w:szCs w:val="24"/>
          <w:lang w:val="es-419"/>
        </w:rPr>
        <w:t xml:space="preserve">proferida por </w:t>
      </w:r>
      <w:r w:rsidRPr="00C53FBE">
        <w:rPr>
          <w:rFonts w:ascii="Georgia" w:hAnsi="Georgia"/>
          <w:sz w:val="24"/>
          <w:szCs w:val="24"/>
          <w:lang w:val="es-419"/>
        </w:rPr>
        <w:t xml:space="preserve">el Juzgado </w:t>
      </w:r>
      <w:r w:rsidR="007E6BB2" w:rsidRPr="00C53FBE">
        <w:rPr>
          <w:rFonts w:ascii="Georgia" w:hAnsi="Georgia"/>
          <w:sz w:val="24"/>
          <w:szCs w:val="24"/>
          <w:lang w:val="es-419"/>
        </w:rPr>
        <w:t>1º</w:t>
      </w:r>
      <w:r w:rsidR="00EC760C" w:rsidRPr="00C53FBE">
        <w:rPr>
          <w:rFonts w:ascii="Georgia" w:hAnsi="Georgia"/>
          <w:sz w:val="24"/>
          <w:szCs w:val="24"/>
          <w:lang w:val="es-419"/>
        </w:rPr>
        <w:t xml:space="preserve"> </w:t>
      </w:r>
      <w:r w:rsidR="007E6BB2" w:rsidRPr="00C53FBE">
        <w:rPr>
          <w:rFonts w:ascii="Georgia" w:hAnsi="Georgia"/>
          <w:sz w:val="24"/>
          <w:szCs w:val="24"/>
          <w:lang w:val="es-419"/>
        </w:rPr>
        <w:t xml:space="preserve">de </w:t>
      </w:r>
      <w:r w:rsidR="003572ED" w:rsidRPr="00C53FBE">
        <w:rPr>
          <w:rFonts w:ascii="Georgia" w:hAnsi="Georgia"/>
          <w:sz w:val="24"/>
          <w:szCs w:val="24"/>
          <w:lang w:val="es-419"/>
        </w:rPr>
        <w:t>F</w:t>
      </w:r>
      <w:r w:rsidR="007E6BB2" w:rsidRPr="00C53FBE">
        <w:rPr>
          <w:rFonts w:ascii="Georgia" w:hAnsi="Georgia"/>
          <w:sz w:val="24"/>
          <w:szCs w:val="24"/>
          <w:lang w:val="es-419"/>
        </w:rPr>
        <w:t xml:space="preserve">amilia </w:t>
      </w:r>
      <w:r w:rsidR="00EC760C" w:rsidRPr="00C53FBE">
        <w:rPr>
          <w:rFonts w:ascii="Georgia" w:hAnsi="Georgia"/>
          <w:sz w:val="24"/>
          <w:szCs w:val="24"/>
          <w:lang w:val="es-419"/>
        </w:rPr>
        <w:t>de Pereira</w:t>
      </w:r>
      <w:r w:rsidRPr="00C53FBE">
        <w:rPr>
          <w:rFonts w:ascii="Georgia" w:hAnsi="Georgia"/>
          <w:sz w:val="24"/>
          <w:szCs w:val="24"/>
          <w:lang w:val="es-419"/>
        </w:rPr>
        <w:t xml:space="preserve">, según la impugnación? </w:t>
      </w:r>
    </w:p>
    <w:p w14:paraId="5458B41F" w14:textId="29C196A2" w:rsidR="00137144" w:rsidRPr="00C53FBE" w:rsidRDefault="00137144" w:rsidP="00C53FBE">
      <w:pPr>
        <w:pStyle w:val="Textoindependiente"/>
        <w:tabs>
          <w:tab w:val="clear" w:pos="708"/>
          <w:tab w:val="clear" w:pos="1416"/>
          <w:tab w:val="clear" w:pos="3540"/>
          <w:tab w:val="left" w:pos="709"/>
          <w:tab w:val="left" w:pos="3686"/>
        </w:tabs>
        <w:spacing w:line="276" w:lineRule="auto"/>
        <w:rPr>
          <w:rFonts w:ascii="Georgia" w:hAnsi="Georgia" w:cs="Arial"/>
          <w:sz w:val="24"/>
          <w:szCs w:val="24"/>
        </w:rPr>
      </w:pPr>
    </w:p>
    <w:p w14:paraId="247F4F57" w14:textId="1A3CF499" w:rsidR="001C004A" w:rsidRPr="00C53FBE" w:rsidRDefault="001C004A" w:rsidP="00C53FBE">
      <w:pPr>
        <w:pStyle w:val="Textoindependiente"/>
        <w:widowControl w:val="0"/>
        <w:numPr>
          <w:ilvl w:val="1"/>
          <w:numId w:val="3"/>
        </w:numPr>
        <w:tabs>
          <w:tab w:val="clear" w:pos="708"/>
          <w:tab w:val="left" w:pos="709"/>
        </w:tabs>
        <w:spacing w:line="276" w:lineRule="auto"/>
        <w:ind w:left="0" w:firstLine="0"/>
        <w:textAlignment w:val="auto"/>
        <w:rPr>
          <w:rFonts w:ascii="Georgia" w:hAnsi="Georgia"/>
          <w:i/>
          <w:iCs/>
          <w:sz w:val="24"/>
          <w:szCs w:val="24"/>
          <w:lang w:val="es-419"/>
        </w:rPr>
      </w:pPr>
      <w:r w:rsidRPr="00C53FBE">
        <w:rPr>
          <w:rFonts w:ascii="Georgia" w:hAnsi="Georgia"/>
          <w:i/>
          <w:iCs/>
          <w:smallCaps/>
          <w:sz w:val="24"/>
          <w:szCs w:val="24"/>
          <w:lang w:val="es-419"/>
        </w:rPr>
        <w:t>Los presupuestos generales de procedencia</w:t>
      </w:r>
    </w:p>
    <w:p w14:paraId="0BC0CEC4" w14:textId="77777777" w:rsidR="00633862" w:rsidRPr="00C53FBE" w:rsidRDefault="00633862" w:rsidP="00C53FBE">
      <w:pPr>
        <w:pStyle w:val="Textoindependiente"/>
        <w:widowControl w:val="0"/>
        <w:spacing w:line="276" w:lineRule="auto"/>
        <w:ind w:left="720"/>
        <w:rPr>
          <w:rFonts w:ascii="Georgia" w:hAnsi="Georgia"/>
          <w:sz w:val="24"/>
          <w:szCs w:val="24"/>
          <w:lang w:val="es-419"/>
        </w:rPr>
      </w:pPr>
    </w:p>
    <w:p w14:paraId="1870336D" w14:textId="64D20F1D" w:rsidR="00B14035" w:rsidRPr="00C53FBE" w:rsidRDefault="001C004A" w:rsidP="00C53FBE">
      <w:pPr>
        <w:pStyle w:val="Textoindependiente"/>
        <w:numPr>
          <w:ilvl w:val="2"/>
          <w:numId w:val="3"/>
        </w:numPr>
        <w:tabs>
          <w:tab w:val="clear" w:pos="708"/>
          <w:tab w:val="left" w:pos="709"/>
        </w:tabs>
        <w:spacing w:line="276" w:lineRule="auto"/>
        <w:ind w:left="0" w:firstLine="0"/>
        <w:textAlignment w:val="auto"/>
        <w:rPr>
          <w:rFonts w:ascii="Georgia" w:hAnsi="Georgia" w:cs="Arial"/>
          <w:sz w:val="24"/>
          <w:szCs w:val="24"/>
        </w:rPr>
      </w:pPr>
      <w:r w:rsidRPr="00C53FBE">
        <w:rPr>
          <w:rFonts w:ascii="Georgia" w:hAnsi="Georgia"/>
          <w:i/>
          <w:iCs/>
          <w:smallCaps/>
          <w:sz w:val="24"/>
          <w:szCs w:val="24"/>
          <w:lang w:val="es-419"/>
        </w:rPr>
        <w:lastRenderedPageBreak/>
        <w:t xml:space="preserve">La legitimación en la causa: </w:t>
      </w:r>
      <w:r w:rsidR="00B14035" w:rsidRPr="00C53FBE">
        <w:rPr>
          <w:rFonts w:ascii="Georgia" w:hAnsi="Georgia"/>
          <w:sz w:val="24"/>
          <w:szCs w:val="24"/>
        </w:rPr>
        <w:t xml:space="preserve">Por activa, la actora por estar afiliada a la EPS accionada, en el régimen contributivo </w:t>
      </w:r>
      <w:r w:rsidR="000F5982" w:rsidRPr="00C53FBE">
        <w:rPr>
          <w:rFonts w:ascii="Georgia" w:hAnsi="Georgia" w:cs="Arial"/>
          <w:sz w:val="24"/>
          <w:szCs w:val="24"/>
          <w:lang w:val="es-CO"/>
        </w:rPr>
        <w:t>(</w:t>
      </w:r>
      <w:r w:rsidR="00B14035" w:rsidRPr="00C53FBE">
        <w:rPr>
          <w:rFonts w:ascii="Georgia" w:hAnsi="Georgia" w:cs="Arial"/>
          <w:sz w:val="24"/>
          <w:szCs w:val="24"/>
          <w:lang w:val="es-CO"/>
        </w:rPr>
        <w:t>Cuaderno No.1. documento No.</w:t>
      </w:r>
      <w:r w:rsidR="00EC760C" w:rsidRPr="00C53FBE">
        <w:rPr>
          <w:rFonts w:ascii="Georgia" w:hAnsi="Georgia" w:cs="Arial"/>
          <w:sz w:val="24"/>
          <w:szCs w:val="24"/>
          <w:lang w:val="es-CO"/>
        </w:rPr>
        <w:t>02, folios 13-114</w:t>
      </w:r>
      <w:r w:rsidR="00B14035" w:rsidRPr="00C53FBE">
        <w:rPr>
          <w:rFonts w:ascii="Georgia" w:hAnsi="Georgia" w:cs="Arial"/>
          <w:sz w:val="24"/>
          <w:szCs w:val="24"/>
          <w:lang w:val="es-CO"/>
        </w:rPr>
        <w:t>)</w:t>
      </w:r>
      <w:r w:rsidR="00AF6A7A" w:rsidRPr="00C53FBE">
        <w:rPr>
          <w:rFonts w:ascii="Georgia" w:hAnsi="Georgia" w:cs="Arial"/>
          <w:sz w:val="24"/>
          <w:szCs w:val="24"/>
          <w:lang w:val="es-CO"/>
        </w:rPr>
        <w:t xml:space="preserve">; </w:t>
      </w:r>
      <w:r w:rsidR="00AF6A7A" w:rsidRPr="00C53FBE">
        <w:rPr>
          <w:rFonts w:ascii="Georgia" w:hAnsi="Georgia"/>
          <w:sz w:val="24"/>
          <w:szCs w:val="24"/>
          <w:lang w:val="es-CO"/>
        </w:rPr>
        <w:t xml:space="preserve">la señora </w:t>
      </w:r>
      <w:r w:rsidR="00255783" w:rsidRPr="00C53FBE">
        <w:rPr>
          <w:rFonts w:ascii="Georgia" w:hAnsi="Georgia"/>
          <w:sz w:val="24"/>
          <w:szCs w:val="24"/>
          <w:lang w:val="es-CO"/>
        </w:rPr>
        <w:t xml:space="preserve">Ligia García Arango </w:t>
      </w:r>
      <w:r w:rsidR="00AF6A7A" w:rsidRPr="00C53FBE">
        <w:rPr>
          <w:rFonts w:ascii="Georgia" w:hAnsi="Georgia"/>
          <w:sz w:val="24"/>
          <w:szCs w:val="24"/>
          <w:lang w:val="es-CO"/>
        </w:rPr>
        <w:t>puede agenciarla (Legitimada para representarl</w:t>
      </w:r>
      <w:r w:rsidR="00255783" w:rsidRPr="00C53FBE">
        <w:rPr>
          <w:rFonts w:ascii="Georgia" w:hAnsi="Georgia"/>
          <w:sz w:val="24"/>
          <w:szCs w:val="24"/>
          <w:lang w:val="es-CO"/>
        </w:rPr>
        <w:t>a</w:t>
      </w:r>
      <w:r w:rsidR="00AF6A7A" w:rsidRPr="00C53FBE">
        <w:rPr>
          <w:rFonts w:ascii="Georgia" w:hAnsi="Georgia"/>
          <w:sz w:val="24"/>
          <w:szCs w:val="24"/>
          <w:lang w:val="es-CO"/>
        </w:rPr>
        <w:t xml:space="preserve">) porque está </w:t>
      </w:r>
      <w:r w:rsidR="00255783" w:rsidRPr="00C53FBE">
        <w:rPr>
          <w:rFonts w:ascii="Georgia" w:hAnsi="Georgia"/>
          <w:sz w:val="24"/>
          <w:szCs w:val="24"/>
          <w:lang w:val="es-CO"/>
        </w:rPr>
        <w:t xml:space="preserve">postrada en cama </w:t>
      </w:r>
      <w:r w:rsidR="00AF6A7A" w:rsidRPr="00C53FBE">
        <w:rPr>
          <w:rFonts w:ascii="Georgia" w:hAnsi="Georgia"/>
          <w:sz w:val="24"/>
          <w:szCs w:val="24"/>
          <w:lang w:val="es-CO"/>
        </w:rPr>
        <w:t>y padece enfermedades que le impiden promover la tutela por su propia cuenta</w:t>
      </w:r>
      <w:r w:rsidR="00AF6A7A" w:rsidRPr="00C53FBE">
        <w:rPr>
          <w:rStyle w:val="Refdenotaalpie"/>
          <w:rFonts w:ascii="Georgia" w:hAnsi="Georgia" w:cs="Arial"/>
          <w:iCs/>
          <w:sz w:val="24"/>
          <w:szCs w:val="24"/>
        </w:rPr>
        <w:footnoteReference w:id="1"/>
      </w:r>
      <w:r w:rsidR="00AF6A7A" w:rsidRPr="00C53FBE">
        <w:rPr>
          <w:rFonts w:ascii="Georgia" w:hAnsi="Georgia"/>
          <w:sz w:val="24"/>
          <w:szCs w:val="24"/>
          <w:vertAlign w:val="superscript"/>
          <w:lang w:val="es-CO"/>
        </w:rPr>
        <w:t>-</w:t>
      </w:r>
      <w:r w:rsidR="00AF6A7A" w:rsidRPr="00C53FBE">
        <w:rPr>
          <w:rStyle w:val="Refdenotaalpie"/>
          <w:rFonts w:ascii="Georgia" w:hAnsi="Georgia"/>
          <w:sz w:val="24"/>
          <w:szCs w:val="24"/>
        </w:rPr>
        <w:footnoteReference w:id="2"/>
      </w:r>
      <w:r w:rsidR="00255783" w:rsidRPr="00C53FBE">
        <w:rPr>
          <w:rFonts w:ascii="Georgia" w:hAnsi="Georgia"/>
          <w:sz w:val="24"/>
          <w:szCs w:val="24"/>
          <w:lang w:val="es-CO"/>
        </w:rPr>
        <w:t xml:space="preserve">: </w:t>
      </w:r>
      <w:r w:rsidR="00255783" w:rsidRPr="00C53FBE">
        <w:rPr>
          <w:rFonts w:ascii="Georgia" w:hAnsi="Georgia"/>
          <w:i/>
          <w:sz w:val="24"/>
          <w:szCs w:val="24"/>
          <w:lang w:val="es-CO"/>
        </w:rPr>
        <w:t>“</w:t>
      </w:r>
      <w:r w:rsidR="00255783" w:rsidRPr="00E47667">
        <w:rPr>
          <w:rFonts w:ascii="Georgia" w:hAnsi="Georgia"/>
          <w:i/>
          <w:sz w:val="22"/>
          <w:szCs w:val="24"/>
          <w:lang w:val="es-CO"/>
        </w:rPr>
        <w:t>(…) PACIENTE (…) CON SÍNDROME DE DESACONDICIONAMIENTO POR COVID, DETERIORO DE SUS FUNCIONES BÁSICAS Y DEL AUTOCUIDADO (…)</w:t>
      </w:r>
      <w:r w:rsidR="00255783" w:rsidRPr="00C53FBE">
        <w:rPr>
          <w:rFonts w:ascii="Georgia" w:hAnsi="Georgia"/>
          <w:i/>
          <w:sz w:val="24"/>
          <w:szCs w:val="24"/>
          <w:lang w:val="es-CO"/>
        </w:rPr>
        <w:t>”</w:t>
      </w:r>
      <w:r w:rsidR="00255783" w:rsidRPr="00C53FBE">
        <w:rPr>
          <w:rFonts w:ascii="Georgia" w:hAnsi="Georgia"/>
          <w:sz w:val="24"/>
          <w:szCs w:val="24"/>
          <w:lang w:val="es-CO"/>
        </w:rPr>
        <w:t xml:space="preserve"> </w:t>
      </w:r>
      <w:r w:rsidR="00AF6A7A" w:rsidRPr="00C53FBE">
        <w:rPr>
          <w:rFonts w:ascii="Georgia" w:hAnsi="Georgia"/>
          <w:sz w:val="24"/>
          <w:szCs w:val="24"/>
          <w:lang w:val="es-CO"/>
        </w:rPr>
        <w:t>(Cuaderno No.1, documento No</w:t>
      </w:r>
      <w:r w:rsidR="00255783" w:rsidRPr="00C53FBE">
        <w:rPr>
          <w:rFonts w:ascii="Georgia" w:hAnsi="Georgia"/>
          <w:sz w:val="24"/>
          <w:szCs w:val="24"/>
          <w:lang w:val="es-CO"/>
        </w:rPr>
        <w:t>01, folio 8)</w:t>
      </w:r>
      <w:r w:rsidR="00AF6A7A" w:rsidRPr="00C53FBE">
        <w:rPr>
          <w:rFonts w:ascii="Georgia" w:hAnsi="Georgia"/>
          <w:sz w:val="24"/>
          <w:szCs w:val="24"/>
          <w:lang w:val="es-CO"/>
        </w:rPr>
        <w:t xml:space="preserve">. </w:t>
      </w:r>
      <w:r w:rsidR="00B14035" w:rsidRPr="00C53FBE">
        <w:rPr>
          <w:rFonts w:ascii="Georgia" w:hAnsi="Georgia" w:cs="Arial"/>
          <w:sz w:val="24"/>
          <w:szCs w:val="24"/>
          <w:lang w:val="es-CO"/>
        </w:rPr>
        <w:t xml:space="preserve"> </w:t>
      </w:r>
      <w:r w:rsidR="000F5982" w:rsidRPr="00C53FBE">
        <w:rPr>
          <w:rFonts w:ascii="Georgia" w:hAnsi="Georgia" w:cs="Arial"/>
          <w:sz w:val="24"/>
          <w:szCs w:val="24"/>
          <w:lang w:val="es-CO"/>
        </w:rPr>
        <w:t xml:space="preserve">En el extremo pasivo, </w:t>
      </w:r>
      <w:r w:rsidR="000F5982" w:rsidRPr="00C53FBE">
        <w:rPr>
          <w:rFonts w:ascii="Georgia" w:hAnsi="Georgia" w:cs="Arial"/>
          <w:sz w:val="24"/>
          <w:szCs w:val="24"/>
        </w:rPr>
        <w:t xml:space="preserve">la </w:t>
      </w:r>
      <w:r w:rsidR="00B14035" w:rsidRPr="00C53FBE">
        <w:rPr>
          <w:rFonts w:ascii="Georgia" w:hAnsi="Georgia" w:cs="Arial"/>
          <w:sz w:val="24"/>
          <w:szCs w:val="24"/>
        </w:rPr>
        <w:t xml:space="preserve">Nueva </w:t>
      </w:r>
      <w:r w:rsidR="000F5982" w:rsidRPr="00C53FBE">
        <w:rPr>
          <w:rFonts w:ascii="Georgia" w:hAnsi="Georgia" w:cs="Arial"/>
          <w:sz w:val="24"/>
          <w:szCs w:val="24"/>
        </w:rPr>
        <w:t xml:space="preserve">EPS </w:t>
      </w:r>
      <w:r w:rsidR="00B14035" w:rsidRPr="00C53FBE">
        <w:rPr>
          <w:rFonts w:ascii="Georgia" w:hAnsi="Georgia" w:cs="Arial"/>
          <w:sz w:val="24"/>
          <w:szCs w:val="24"/>
        </w:rPr>
        <w:t xml:space="preserve">SA por ser </w:t>
      </w:r>
      <w:r w:rsidR="00B14035" w:rsidRPr="00C53FBE">
        <w:rPr>
          <w:rFonts w:ascii="Georgia" w:hAnsi="Georgia"/>
          <w:sz w:val="24"/>
          <w:szCs w:val="24"/>
          <w:lang w:val="es-CO"/>
        </w:rPr>
        <w:t xml:space="preserve">la afiliadora </w:t>
      </w:r>
      <w:r w:rsidR="00384AD3" w:rsidRPr="00C53FBE">
        <w:rPr>
          <w:rFonts w:ascii="Georgia" w:hAnsi="Georgia"/>
          <w:sz w:val="24"/>
          <w:szCs w:val="24"/>
          <w:lang w:val="es-CO"/>
        </w:rPr>
        <w:t xml:space="preserve">encargada de brindar </w:t>
      </w:r>
      <w:r w:rsidR="00B14035" w:rsidRPr="00C53FBE">
        <w:rPr>
          <w:rFonts w:ascii="Georgia" w:hAnsi="Georgia"/>
          <w:sz w:val="24"/>
          <w:szCs w:val="24"/>
          <w:lang w:val="es-CO"/>
        </w:rPr>
        <w:t>el servicio de salud (</w:t>
      </w:r>
      <w:r w:rsidR="00B14035" w:rsidRPr="00C53FBE">
        <w:rPr>
          <w:rFonts w:ascii="Georgia" w:hAnsi="Georgia" w:cs="Arial"/>
          <w:sz w:val="24"/>
          <w:szCs w:val="24"/>
        </w:rPr>
        <w:t>Ley 1751).</w:t>
      </w:r>
    </w:p>
    <w:p w14:paraId="2C7EDD7D" w14:textId="5838B983" w:rsidR="000F5982" w:rsidRPr="00C53FBE" w:rsidRDefault="000F5982" w:rsidP="00C53FBE">
      <w:pPr>
        <w:pStyle w:val="Textoindependiente"/>
        <w:tabs>
          <w:tab w:val="clear" w:pos="708"/>
        </w:tabs>
        <w:spacing w:line="276" w:lineRule="auto"/>
        <w:ind w:right="51"/>
        <w:rPr>
          <w:rFonts w:ascii="Georgia" w:hAnsi="Georgia"/>
          <w:sz w:val="24"/>
          <w:szCs w:val="24"/>
        </w:rPr>
      </w:pPr>
    </w:p>
    <w:p w14:paraId="6BCEE41E" w14:textId="3C805DBB" w:rsidR="00384AD3" w:rsidRPr="00C53FBE" w:rsidRDefault="00384AD3" w:rsidP="00C53FBE">
      <w:pPr>
        <w:pStyle w:val="Textoindependiente"/>
        <w:tabs>
          <w:tab w:val="clear" w:pos="708"/>
        </w:tabs>
        <w:spacing w:line="276" w:lineRule="auto"/>
        <w:ind w:right="51"/>
        <w:rPr>
          <w:rFonts w:ascii="Georgia" w:hAnsi="Georgia"/>
          <w:sz w:val="24"/>
          <w:szCs w:val="24"/>
        </w:rPr>
      </w:pPr>
      <w:r w:rsidRPr="00C53FBE">
        <w:rPr>
          <w:rFonts w:ascii="Georgia" w:hAnsi="Georgia"/>
          <w:sz w:val="24"/>
          <w:szCs w:val="24"/>
        </w:rPr>
        <w:t xml:space="preserve">Distinto </w:t>
      </w:r>
      <w:r w:rsidR="10A9D5DF" w:rsidRPr="00C53FBE">
        <w:rPr>
          <w:rFonts w:ascii="Georgia" w:hAnsi="Georgia"/>
          <w:sz w:val="24"/>
          <w:szCs w:val="24"/>
        </w:rPr>
        <w:t xml:space="preserve">frente </w:t>
      </w:r>
      <w:r w:rsidR="00255783" w:rsidRPr="00C53FBE">
        <w:rPr>
          <w:rFonts w:ascii="Georgia" w:hAnsi="Georgia"/>
          <w:sz w:val="24"/>
          <w:szCs w:val="24"/>
        </w:rPr>
        <w:t>al Instituto de Diagnóstico Médico IPS</w:t>
      </w:r>
      <w:r w:rsidRPr="00C53FBE">
        <w:rPr>
          <w:rFonts w:ascii="Georgia" w:hAnsi="Georgia"/>
          <w:sz w:val="24"/>
          <w:szCs w:val="24"/>
        </w:rPr>
        <w:t>, por</w:t>
      </w:r>
      <w:r w:rsidR="5145DF48" w:rsidRPr="00C53FBE">
        <w:rPr>
          <w:rFonts w:ascii="Georgia" w:hAnsi="Georgia"/>
          <w:sz w:val="24"/>
          <w:szCs w:val="24"/>
        </w:rPr>
        <w:t xml:space="preserve"> carecer de competencia para gestionar y </w:t>
      </w:r>
      <w:r w:rsidRPr="00C53FBE">
        <w:rPr>
          <w:rFonts w:ascii="Georgia" w:hAnsi="Georgia"/>
          <w:sz w:val="24"/>
          <w:szCs w:val="24"/>
        </w:rPr>
        <w:t>garantizar el servicio de salud</w:t>
      </w:r>
      <w:r w:rsidR="002F3558" w:rsidRPr="00C53FBE">
        <w:rPr>
          <w:rFonts w:ascii="Georgia" w:hAnsi="Georgia"/>
          <w:sz w:val="24"/>
          <w:szCs w:val="24"/>
        </w:rPr>
        <w:t>.</w:t>
      </w:r>
      <w:r w:rsidR="00D17E89" w:rsidRPr="00C53FBE">
        <w:rPr>
          <w:rFonts w:ascii="Georgia" w:hAnsi="Georgia"/>
          <w:sz w:val="24"/>
          <w:szCs w:val="24"/>
        </w:rPr>
        <w:t xml:space="preserve"> Se adicionará el fallo para declarar </w:t>
      </w:r>
      <w:r w:rsidR="24364D0B" w:rsidRPr="00C53FBE">
        <w:rPr>
          <w:rFonts w:ascii="Georgia" w:hAnsi="Georgia"/>
          <w:sz w:val="24"/>
          <w:szCs w:val="24"/>
        </w:rPr>
        <w:t xml:space="preserve">la </w:t>
      </w:r>
      <w:r w:rsidR="00D17E89" w:rsidRPr="00C53FBE">
        <w:rPr>
          <w:rFonts w:ascii="Georgia" w:hAnsi="Georgia"/>
          <w:sz w:val="24"/>
          <w:szCs w:val="24"/>
        </w:rPr>
        <w:t>improceden</w:t>
      </w:r>
      <w:r w:rsidR="40F3A3A4" w:rsidRPr="00C53FBE">
        <w:rPr>
          <w:rFonts w:ascii="Georgia" w:hAnsi="Georgia"/>
          <w:sz w:val="24"/>
          <w:szCs w:val="24"/>
        </w:rPr>
        <w:t>cia</w:t>
      </w:r>
      <w:r w:rsidR="00D17E89" w:rsidRPr="00C53FBE">
        <w:rPr>
          <w:rFonts w:ascii="Georgia" w:hAnsi="Georgia"/>
          <w:sz w:val="24"/>
          <w:szCs w:val="24"/>
        </w:rPr>
        <w:t>.</w:t>
      </w:r>
      <w:r w:rsidRPr="00C53FBE">
        <w:rPr>
          <w:rFonts w:ascii="Georgia" w:hAnsi="Georgia"/>
          <w:sz w:val="24"/>
          <w:szCs w:val="24"/>
        </w:rPr>
        <w:t xml:space="preserve"> </w:t>
      </w:r>
    </w:p>
    <w:p w14:paraId="080549E4" w14:textId="77777777" w:rsidR="00384AD3" w:rsidRPr="00C53FBE" w:rsidRDefault="00384AD3" w:rsidP="00C53FBE">
      <w:pPr>
        <w:pStyle w:val="Textoindependiente"/>
        <w:tabs>
          <w:tab w:val="clear" w:pos="708"/>
        </w:tabs>
        <w:spacing w:line="276" w:lineRule="auto"/>
        <w:ind w:right="51"/>
        <w:rPr>
          <w:rFonts w:ascii="Georgia" w:hAnsi="Georgia"/>
          <w:sz w:val="24"/>
          <w:szCs w:val="24"/>
        </w:rPr>
      </w:pPr>
    </w:p>
    <w:p w14:paraId="41AA21EB" w14:textId="2398996A" w:rsidR="00D17E89" w:rsidRPr="00C53FBE" w:rsidRDefault="001C004A" w:rsidP="00C53FBE">
      <w:pPr>
        <w:pStyle w:val="Textoindependiente"/>
        <w:numPr>
          <w:ilvl w:val="2"/>
          <w:numId w:val="3"/>
        </w:numPr>
        <w:spacing w:line="276" w:lineRule="auto"/>
        <w:ind w:left="0" w:firstLine="0"/>
        <w:textAlignment w:val="auto"/>
        <w:rPr>
          <w:rFonts w:ascii="Georgia" w:hAnsi="Georgia"/>
          <w:sz w:val="24"/>
          <w:szCs w:val="24"/>
          <w:lang w:val="es-419"/>
        </w:rPr>
      </w:pPr>
      <w:r w:rsidRPr="00C53FBE">
        <w:rPr>
          <w:rFonts w:ascii="Georgia" w:hAnsi="Georgia"/>
          <w:i/>
          <w:iCs/>
          <w:smallCaps/>
          <w:sz w:val="24"/>
          <w:szCs w:val="24"/>
          <w:lang w:val="es-419"/>
        </w:rPr>
        <w:t xml:space="preserve">La inmediatez. </w:t>
      </w:r>
      <w:r w:rsidRPr="00C53FBE">
        <w:rPr>
          <w:rFonts w:ascii="Georgia" w:hAnsi="Georgia" w:cs="Arial"/>
          <w:sz w:val="24"/>
          <w:szCs w:val="24"/>
          <w:lang w:val="es-419"/>
        </w:rPr>
        <w:t xml:space="preserve">El artículo 86, CP, regula la acción de tutela como mecanismo </w:t>
      </w:r>
      <w:r w:rsidR="7E7E76F6" w:rsidRPr="00C53FBE">
        <w:rPr>
          <w:rFonts w:ascii="Georgia" w:hAnsi="Georgia" w:cs="Arial"/>
          <w:sz w:val="24"/>
          <w:szCs w:val="24"/>
          <w:lang w:val="es-419"/>
        </w:rPr>
        <w:t xml:space="preserve">protector e </w:t>
      </w:r>
      <w:r w:rsidRPr="00C53FBE">
        <w:rPr>
          <w:rFonts w:ascii="Georgia" w:hAnsi="Georgia" w:cs="Arial"/>
          <w:sz w:val="24"/>
          <w:szCs w:val="24"/>
          <w:lang w:val="es-419"/>
        </w:rPr>
        <w:t>inmediat</w:t>
      </w:r>
      <w:r w:rsidR="51168CD1" w:rsidRPr="00C53FBE">
        <w:rPr>
          <w:rFonts w:ascii="Georgia" w:hAnsi="Georgia" w:cs="Arial"/>
          <w:sz w:val="24"/>
          <w:szCs w:val="24"/>
          <w:lang w:val="es-419"/>
        </w:rPr>
        <w:t>o</w:t>
      </w:r>
      <w:r w:rsidRPr="00C53FBE">
        <w:rPr>
          <w:rFonts w:ascii="Georgia" w:hAnsi="Georgia" w:cs="Arial"/>
          <w:sz w:val="24"/>
          <w:szCs w:val="24"/>
          <w:lang w:val="es-419"/>
        </w:rPr>
        <w:t xml:space="preserve"> de los derechos fundamentales de toda persona, </w:t>
      </w:r>
      <w:r w:rsidR="2D00A34A" w:rsidRPr="00C53FBE">
        <w:rPr>
          <w:rFonts w:ascii="Georgia" w:hAnsi="Georgia" w:cs="Arial"/>
          <w:sz w:val="24"/>
          <w:szCs w:val="24"/>
          <w:lang w:val="es-419"/>
        </w:rPr>
        <w:t xml:space="preserve">siempre </w:t>
      </w:r>
      <w:r w:rsidRPr="00C53FBE">
        <w:rPr>
          <w:rFonts w:ascii="Georgia" w:hAnsi="Georgia" w:cs="Arial"/>
          <w:sz w:val="24"/>
          <w:szCs w:val="24"/>
          <w:lang w:val="es-419"/>
        </w:rPr>
        <w:t xml:space="preserve">que </w:t>
      </w:r>
      <w:r w:rsidR="5C4E41A2" w:rsidRPr="00C53FBE">
        <w:rPr>
          <w:rFonts w:ascii="Georgia" w:hAnsi="Georgia" w:cs="Arial"/>
          <w:sz w:val="24"/>
          <w:szCs w:val="24"/>
          <w:lang w:val="es-419"/>
        </w:rPr>
        <w:t xml:space="preserve">sean </w:t>
      </w:r>
      <w:r w:rsidRPr="00C53FBE">
        <w:rPr>
          <w:rFonts w:ascii="Georgia" w:hAnsi="Georgia" w:cs="Arial"/>
          <w:sz w:val="24"/>
          <w:szCs w:val="24"/>
          <w:lang w:val="es-419"/>
        </w:rPr>
        <w:t>vulnerados o amenazados por la acción o la omisión de cualquier autoridad pública o un particular.</w:t>
      </w:r>
    </w:p>
    <w:p w14:paraId="3042401D" w14:textId="77777777" w:rsidR="00255783" w:rsidRPr="00C53FBE" w:rsidRDefault="00255783" w:rsidP="00C53FBE">
      <w:pPr>
        <w:pStyle w:val="Textoindependiente"/>
        <w:spacing w:line="276" w:lineRule="auto"/>
        <w:textAlignment w:val="auto"/>
        <w:rPr>
          <w:rFonts w:ascii="Georgia" w:hAnsi="Georgia"/>
          <w:sz w:val="24"/>
          <w:szCs w:val="24"/>
          <w:lang w:val="es-419"/>
        </w:rPr>
      </w:pPr>
    </w:p>
    <w:p w14:paraId="4214258B" w14:textId="274FF503" w:rsidR="00D17E89" w:rsidRPr="00C53FBE" w:rsidRDefault="00D17E89" w:rsidP="00C53FBE">
      <w:pPr>
        <w:pStyle w:val="Textoindependiente"/>
        <w:spacing w:line="276" w:lineRule="auto"/>
        <w:textAlignment w:val="auto"/>
        <w:rPr>
          <w:rFonts w:ascii="Georgia" w:hAnsi="Georgia"/>
          <w:sz w:val="24"/>
          <w:szCs w:val="24"/>
        </w:rPr>
      </w:pPr>
      <w:r w:rsidRPr="00C53FBE">
        <w:rPr>
          <w:rFonts w:ascii="Georgia" w:hAnsi="Georgia" w:cs="Arial"/>
          <w:sz w:val="24"/>
          <w:szCs w:val="24"/>
          <w:lang w:val="es-419"/>
        </w:rPr>
        <w:t xml:space="preserve">Este requisito: </w:t>
      </w:r>
      <w:r w:rsidRPr="00C53FBE">
        <w:rPr>
          <w:rFonts w:ascii="Georgia" w:hAnsi="Georgia" w:cs="Arial"/>
          <w:i/>
          <w:iCs/>
          <w:sz w:val="24"/>
          <w:szCs w:val="24"/>
          <w:lang w:val="es-419"/>
        </w:rPr>
        <w:t>“</w:t>
      </w:r>
      <w:r w:rsidRPr="00E47667">
        <w:rPr>
          <w:rFonts w:ascii="Georgia" w:hAnsi="Georgia" w:cs="Arial"/>
          <w:i/>
          <w:iCs/>
          <w:sz w:val="22"/>
          <w:szCs w:val="24"/>
          <w:lang w:val="es-419"/>
        </w:rPr>
        <w:t xml:space="preserve">(…) </w:t>
      </w:r>
      <w:r w:rsidRPr="00E47667">
        <w:rPr>
          <w:rFonts w:ascii="Georgia" w:hAnsi="Georgia"/>
          <w:i/>
          <w:iCs/>
          <w:sz w:val="22"/>
          <w:szCs w:val="24"/>
          <w:shd w:val="clear" w:color="auto" w:fill="FFFFFF"/>
        </w:rPr>
        <w:t>impone la carga al demandante de presentar la acción de tutela en un término prudente y razonable (…)</w:t>
      </w:r>
      <w:r w:rsidRPr="00C53FBE">
        <w:rPr>
          <w:rFonts w:ascii="Georgia" w:hAnsi="Georgia"/>
          <w:i/>
          <w:iCs/>
          <w:sz w:val="24"/>
          <w:szCs w:val="24"/>
          <w:shd w:val="clear" w:color="auto" w:fill="FFFFFF"/>
        </w:rPr>
        <w:t>”</w:t>
      </w:r>
      <w:r w:rsidRPr="00C53FBE">
        <w:rPr>
          <w:rFonts w:ascii="Georgia" w:hAnsi="Georgia"/>
          <w:sz w:val="24"/>
          <w:szCs w:val="24"/>
          <w:shd w:val="clear" w:color="auto" w:fill="FFFFFF"/>
        </w:rPr>
        <w:t xml:space="preserve">, por lo tanto, </w:t>
      </w:r>
      <w:r w:rsidRPr="00C53FBE">
        <w:rPr>
          <w:rFonts w:ascii="Georgia" w:hAnsi="Georgia"/>
          <w:i/>
          <w:iCs/>
          <w:sz w:val="24"/>
          <w:szCs w:val="24"/>
          <w:shd w:val="clear" w:color="auto" w:fill="FFFFFF"/>
        </w:rPr>
        <w:t>“</w:t>
      </w:r>
      <w:r w:rsidRPr="00E47667">
        <w:rPr>
          <w:rFonts w:ascii="Georgia" w:hAnsi="Georgia"/>
          <w:i/>
          <w:iCs/>
          <w:sz w:val="22"/>
          <w:szCs w:val="24"/>
          <w:shd w:val="clear" w:color="auto" w:fill="FFFFFF"/>
        </w:rPr>
        <w:t>(…) el juez de tutela no podrá conocer de un asunto, y menos aún conceder la protección (…), cuando la solicitud se haga de manera tardía (…)</w:t>
      </w:r>
      <w:r w:rsidRPr="00C53FBE">
        <w:rPr>
          <w:rFonts w:ascii="Georgia" w:hAnsi="Georgia"/>
          <w:i/>
          <w:iCs/>
          <w:sz w:val="24"/>
          <w:szCs w:val="24"/>
          <w:shd w:val="clear" w:color="auto" w:fill="FFFFFF"/>
        </w:rPr>
        <w:t xml:space="preserve">” </w:t>
      </w:r>
      <w:r w:rsidRPr="00C53FBE">
        <w:rPr>
          <w:rFonts w:ascii="Georgia" w:hAnsi="Georgia"/>
          <w:sz w:val="24"/>
          <w:szCs w:val="24"/>
          <w:shd w:val="clear" w:color="auto" w:fill="FFFFFF"/>
        </w:rPr>
        <w:t>(2020)</w:t>
      </w:r>
      <w:r w:rsidRPr="00C53FBE">
        <w:rPr>
          <w:rStyle w:val="Refdenotaalpie"/>
          <w:rFonts w:ascii="Georgia" w:eastAsiaTheme="majorEastAsia" w:hAnsi="Georgia"/>
          <w:sz w:val="24"/>
          <w:szCs w:val="24"/>
          <w:shd w:val="clear" w:color="auto" w:fill="FFFFFF"/>
        </w:rPr>
        <w:footnoteReference w:id="3"/>
      </w:r>
      <w:r w:rsidRPr="00C53FBE">
        <w:rPr>
          <w:rFonts w:ascii="Georgia" w:hAnsi="Georgia"/>
          <w:sz w:val="24"/>
          <w:szCs w:val="24"/>
          <w:shd w:val="clear" w:color="auto" w:fill="FFFFFF"/>
        </w:rPr>
        <w:t xml:space="preserve">. Aquello porque: </w:t>
      </w:r>
      <w:r w:rsidRPr="00C53FBE">
        <w:rPr>
          <w:rFonts w:ascii="Georgia" w:hAnsi="Georgia"/>
          <w:i/>
          <w:iCs/>
          <w:sz w:val="24"/>
          <w:szCs w:val="24"/>
          <w:shd w:val="clear" w:color="auto" w:fill="FFFFFF"/>
        </w:rPr>
        <w:t>“</w:t>
      </w:r>
      <w:r w:rsidRPr="00E47667">
        <w:rPr>
          <w:rFonts w:ascii="Georgia" w:hAnsi="Georgia"/>
          <w:i/>
          <w:iCs/>
          <w:sz w:val="22"/>
          <w:szCs w:val="24"/>
          <w:shd w:val="clear" w:color="auto" w:fill="FFFFFF"/>
        </w:rPr>
        <w:t xml:space="preserve">(…) </w:t>
      </w:r>
      <w:r w:rsidRPr="00E47667">
        <w:rPr>
          <w:rFonts w:ascii="Georgia" w:hAnsi="Georgia"/>
          <w:i/>
          <w:iCs/>
          <w:sz w:val="22"/>
          <w:szCs w:val="24"/>
          <w:shd w:val="clear" w:color="auto" w:fill="FFFFFF"/>
          <w:lang w:val="es-ES"/>
        </w:rPr>
        <w:t>el transcurso de un lapso importante entre la presunta violación de derechos fundamentales y la presentación de la acción de tutela «es indicativo de la menor gravedad de la vulneración alegada o de la poca importancia que tendría el perjuicio que ella causa (…)</w:t>
      </w:r>
      <w:r w:rsidRPr="00C53FBE">
        <w:rPr>
          <w:rFonts w:ascii="Georgia" w:hAnsi="Georgia"/>
          <w:i/>
          <w:iCs/>
          <w:sz w:val="24"/>
          <w:szCs w:val="24"/>
          <w:shd w:val="clear" w:color="auto" w:fill="FFFFFF"/>
          <w:lang w:val="es-ES"/>
        </w:rPr>
        <w:t>”</w:t>
      </w:r>
      <w:r w:rsidRPr="00C53FBE">
        <w:rPr>
          <w:rFonts w:ascii="Georgia" w:hAnsi="Georgia"/>
          <w:sz w:val="24"/>
          <w:szCs w:val="24"/>
          <w:shd w:val="clear" w:color="auto" w:fill="FFFFFF"/>
          <w:lang w:val="es-ES"/>
        </w:rPr>
        <w:t xml:space="preserve"> </w:t>
      </w:r>
      <w:r w:rsidRPr="00C53FBE">
        <w:rPr>
          <w:rFonts w:ascii="Georgia" w:hAnsi="Georgia"/>
          <w:sz w:val="24"/>
          <w:szCs w:val="24"/>
          <w:shd w:val="clear" w:color="auto" w:fill="FFFFFF"/>
        </w:rPr>
        <w:t>(2021)</w:t>
      </w:r>
      <w:r w:rsidRPr="00C53FBE">
        <w:rPr>
          <w:rStyle w:val="Refdenotaalpie"/>
          <w:rFonts w:ascii="Georgia" w:eastAsiaTheme="majorEastAsia" w:hAnsi="Georgia"/>
          <w:sz w:val="24"/>
          <w:szCs w:val="24"/>
          <w:shd w:val="clear" w:color="auto" w:fill="FFFFFF"/>
        </w:rPr>
        <w:footnoteReference w:id="4"/>
      </w:r>
      <w:r w:rsidRPr="00C53FBE">
        <w:rPr>
          <w:rFonts w:ascii="Georgia" w:hAnsi="Georgia"/>
          <w:sz w:val="24"/>
          <w:szCs w:val="24"/>
          <w:shd w:val="clear" w:color="auto" w:fill="FFFFFF"/>
        </w:rPr>
        <w:t>.</w:t>
      </w:r>
    </w:p>
    <w:p w14:paraId="391E37AE" w14:textId="77777777" w:rsidR="001C004A" w:rsidRPr="00C53FBE" w:rsidRDefault="001C004A" w:rsidP="00C53FBE">
      <w:pPr>
        <w:pStyle w:val="Textoindependiente"/>
        <w:spacing w:line="276" w:lineRule="auto"/>
        <w:ind w:left="720"/>
        <w:rPr>
          <w:rFonts w:ascii="Georgia" w:hAnsi="Georgia"/>
          <w:i/>
          <w:sz w:val="24"/>
          <w:szCs w:val="24"/>
        </w:rPr>
      </w:pPr>
    </w:p>
    <w:p w14:paraId="574AD265" w14:textId="44E0A69D" w:rsidR="001C004A" w:rsidRPr="00C53FBE" w:rsidRDefault="001C004A" w:rsidP="00C53FBE">
      <w:pPr>
        <w:pStyle w:val="Textoindependiente"/>
        <w:spacing w:line="276" w:lineRule="auto"/>
        <w:rPr>
          <w:rFonts w:ascii="Georgia" w:hAnsi="Georgia" w:cs="Arial"/>
          <w:sz w:val="24"/>
          <w:szCs w:val="24"/>
          <w:lang w:val="es-CO"/>
        </w:rPr>
      </w:pPr>
      <w:r w:rsidRPr="00C53FBE">
        <w:rPr>
          <w:rFonts w:ascii="Georgia" w:hAnsi="Georgia" w:cs="Arial"/>
          <w:sz w:val="24"/>
          <w:szCs w:val="24"/>
          <w:lang w:val="es-CO"/>
        </w:rPr>
        <w:t>Se satisface</w:t>
      </w:r>
      <w:r w:rsidR="6A19E435" w:rsidRPr="00C53FBE">
        <w:rPr>
          <w:rFonts w:ascii="Georgia" w:hAnsi="Georgia" w:cs="Arial"/>
          <w:sz w:val="24"/>
          <w:szCs w:val="24"/>
          <w:lang w:val="es-CO"/>
        </w:rPr>
        <w:t xml:space="preserve">, pues la </w:t>
      </w:r>
      <w:r w:rsidRPr="00C53FBE">
        <w:rPr>
          <w:rFonts w:ascii="Georgia" w:hAnsi="Georgia" w:cs="Arial"/>
          <w:sz w:val="24"/>
          <w:szCs w:val="24"/>
          <w:lang w:val="es-CO"/>
        </w:rPr>
        <w:t xml:space="preserve">acción se formuló </w:t>
      </w:r>
      <w:bookmarkStart w:id="2" w:name="_Hlk45532728"/>
      <w:r w:rsidRPr="00C53FBE">
        <w:rPr>
          <w:rFonts w:ascii="Georgia" w:hAnsi="Georgia" w:cs="Arial"/>
          <w:sz w:val="24"/>
          <w:szCs w:val="24"/>
          <w:lang w:val="es-CO"/>
        </w:rPr>
        <w:t>(</w:t>
      </w:r>
      <w:r w:rsidR="00255783" w:rsidRPr="00C53FBE">
        <w:rPr>
          <w:rFonts w:ascii="Georgia" w:hAnsi="Georgia" w:cs="Arial"/>
          <w:sz w:val="24"/>
          <w:szCs w:val="24"/>
          <w:lang w:val="es-CO"/>
        </w:rPr>
        <w:t>07</w:t>
      </w:r>
      <w:r w:rsidR="002F3558" w:rsidRPr="00C53FBE">
        <w:rPr>
          <w:rFonts w:ascii="Georgia" w:hAnsi="Georgia" w:cs="Arial"/>
          <w:sz w:val="24"/>
          <w:szCs w:val="24"/>
          <w:lang w:val="es-CO"/>
        </w:rPr>
        <w:t>-</w:t>
      </w:r>
      <w:r w:rsidR="00255783" w:rsidRPr="00C53FBE">
        <w:rPr>
          <w:rFonts w:ascii="Georgia" w:hAnsi="Georgia" w:cs="Arial"/>
          <w:sz w:val="24"/>
          <w:szCs w:val="24"/>
          <w:lang w:val="es-CO"/>
        </w:rPr>
        <w:t>07</w:t>
      </w:r>
      <w:r w:rsidRPr="00C53FBE">
        <w:rPr>
          <w:rFonts w:ascii="Georgia" w:hAnsi="Georgia" w:cs="Arial"/>
          <w:sz w:val="24"/>
          <w:szCs w:val="24"/>
          <w:lang w:val="es-CO"/>
        </w:rPr>
        <w:t xml:space="preserve">-2021) </w:t>
      </w:r>
      <w:bookmarkEnd w:id="2"/>
      <w:r w:rsidRPr="00C53FBE">
        <w:rPr>
          <w:rFonts w:ascii="Georgia" w:hAnsi="Georgia" w:cs="Arial"/>
          <w:sz w:val="24"/>
          <w:szCs w:val="24"/>
          <w:lang w:val="es-CO"/>
        </w:rPr>
        <w:t>(Cuaderno No.1, documento No.</w:t>
      </w:r>
      <w:r w:rsidR="002F3558" w:rsidRPr="00C53FBE">
        <w:rPr>
          <w:rFonts w:ascii="Georgia" w:hAnsi="Georgia" w:cs="Arial"/>
          <w:sz w:val="24"/>
          <w:szCs w:val="24"/>
          <w:lang w:val="es-CO"/>
        </w:rPr>
        <w:t>01</w:t>
      </w:r>
      <w:r w:rsidRPr="00C53FBE">
        <w:rPr>
          <w:rFonts w:ascii="Georgia" w:hAnsi="Georgia" w:cs="Arial"/>
          <w:sz w:val="24"/>
          <w:szCs w:val="24"/>
          <w:lang w:val="es-CO"/>
        </w:rPr>
        <w:t xml:space="preserve">) </w:t>
      </w:r>
      <w:r w:rsidR="005F1C08" w:rsidRPr="00C53FBE">
        <w:rPr>
          <w:rFonts w:ascii="Georgia" w:hAnsi="Georgia" w:cs="Arial"/>
          <w:sz w:val="24"/>
          <w:szCs w:val="24"/>
          <w:lang w:val="es-419"/>
        </w:rPr>
        <w:t xml:space="preserve">dos </w:t>
      </w:r>
      <w:r w:rsidRPr="00C53FBE">
        <w:rPr>
          <w:rFonts w:ascii="Georgia" w:hAnsi="Georgia" w:cs="Arial"/>
          <w:sz w:val="24"/>
          <w:szCs w:val="24"/>
          <w:lang w:val="es-419"/>
        </w:rPr>
        <w:t>(</w:t>
      </w:r>
      <w:r w:rsidR="005F1C08" w:rsidRPr="00C53FBE">
        <w:rPr>
          <w:rFonts w:ascii="Georgia" w:hAnsi="Georgia" w:cs="Arial"/>
          <w:sz w:val="24"/>
          <w:szCs w:val="24"/>
          <w:lang w:val="es-419"/>
        </w:rPr>
        <w:t>2</w:t>
      </w:r>
      <w:r w:rsidRPr="00C53FBE">
        <w:rPr>
          <w:rFonts w:ascii="Georgia" w:hAnsi="Georgia" w:cs="Arial"/>
          <w:sz w:val="24"/>
          <w:szCs w:val="24"/>
          <w:lang w:val="es-419"/>
        </w:rPr>
        <w:t xml:space="preserve">) </w:t>
      </w:r>
      <w:r w:rsidR="005F1C08" w:rsidRPr="00C53FBE">
        <w:rPr>
          <w:rFonts w:ascii="Georgia" w:hAnsi="Georgia" w:cs="Arial"/>
          <w:sz w:val="24"/>
          <w:szCs w:val="24"/>
          <w:lang w:val="es-419"/>
        </w:rPr>
        <w:t xml:space="preserve">meses </w:t>
      </w:r>
      <w:r w:rsidRPr="00C53FBE">
        <w:rPr>
          <w:rFonts w:ascii="Georgia" w:hAnsi="Georgia" w:cs="Arial"/>
          <w:sz w:val="24"/>
          <w:szCs w:val="24"/>
          <w:lang w:val="es-419"/>
        </w:rPr>
        <w:t xml:space="preserve">después </w:t>
      </w:r>
      <w:r w:rsidR="005F1C08" w:rsidRPr="00C53FBE">
        <w:rPr>
          <w:rFonts w:ascii="Georgia" w:hAnsi="Georgia" w:cs="Arial"/>
          <w:sz w:val="24"/>
          <w:szCs w:val="24"/>
          <w:lang w:val="es-419"/>
        </w:rPr>
        <w:t>de expedida la orden médica pendiente de cumplir (04-05-2021</w:t>
      </w:r>
      <w:r w:rsidRPr="00C53FBE">
        <w:rPr>
          <w:rFonts w:ascii="Georgia" w:hAnsi="Georgia" w:cs="Arial"/>
          <w:sz w:val="24"/>
          <w:szCs w:val="24"/>
          <w:lang w:val="es-419"/>
        </w:rPr>
        <w:t xml:space="preserve">) </w:t>
      </w:r>
      <w:r w:rsidRPr="00C53FBE">
        <w:rPr>
          <w:rFonts w:ascii="Georgia" w:hAnsi="Georgia" w:cs="Arial"/>
          <w:sz w:val="24"/>
          <w:szCs w:val="24"/>
          <w:lang w:val="es-CO"/>
        </w:rPr>
        <w:t>(</w:t>
      </w:r>
      <w:r w:rsidR="001A3C6E" w:rsidRPr="00C53FBE">
        <w:rPr>
          <w:rFonts w:ascii="Georgia" w:hAnsi="Georgia" w:cs="Arial"/>
          <w:sz w:val="24"/>
          <w:szCs w:val="24"/>
          <w:lang w:val="es-CO"/>
        </w:rPr>
        <w:t>Cuaderno No.1, documento No.</w:t>
      </w:r>
      <w:r w:rsidR="005F1C08" w:rsidRPr="00C53FBE">
        <w:rPr>
          <w:rFonts w:ascii="Georgia" w:hAnsi="Georgia" w:cs="Arial"/>
          <w:sz w:val="24"/>
          <w:szCs w:val="24"/>
          <w:lang w:val="es-CO"/>
        </w:rPr>
        <w:t>01</w:t>
      </w:r>
      <w:r w:rsidR="001A3C6E" w:rsidRPr="00C53FBE">
        <w:rPr>
          <w:rFonts w:ascii="Georgia" w:hAnsi="Georgia" w:cs="Arial"/>
          <w:sz w:val="24"/>
          <w:szCs w:val="24"/>
          <w:lang w:val="es-CO"/>
        </w:rPr>
        <w:t xml:space="preserve">, folio </w:t>
      </w:r>
      <w:r w:rsidR="005F1C08" w:rsidRPr="00C53FBE">
        <w:rPr>
          <w:rFonts w:ascii="Georgia" w:hAnsi="Georgia" w:cs="Arial"/>
          <w:sz w:val="24"/>
          <w:szCs w:val="24"/>
          <w:lang w:val="es-CO"/>
        </w:rPr>
        <w:t>18</w:t>
      </w:r>
      <w:r w:rsidRPr="00C53FBE">
        <w:rPr>
          <w:rFonts w:ascii="Georgia" w:hAnsi="Georgia" w:cs="Arial"/>
          <w:sz w:val="24"/>
          <w:szCs w:val="24"/>
          <w:lang w:val="es-CO"/>
        </w:rPr>
        <w:t xml:space="preserve">), es decir, </w:t>
      </w:r>
      <w:r w:rsidRPr="00C53FBE">
        <w:rPr>
          <w:rFonts w:ascii="Georgia" w:hAnsi="Georgia" w:cs="Arial"/>
          <w:sz w:val="24"/>
          <w:szCs w:val="24"/>
          <w:lang w:val="es-419"/>
        </w:rPr>
        <w:t>dentro del plazo general de los seis (6) meses, fijado por la doctrina constitucional</w:t>
      </w:r>
      <w:r w:rsidRPr="00C53FBE">
        <w:rPr>
          <w:rStyle w:val="Refdenotaalpie"/>
          <w:rFonts w:ascii="Georgia" w:eastAsiaTheme="majorEastAsia" w:hAnsi="Georgia" w:cs="Arial"/>
          <w:noProof/>
          <w:sz w:val="24"/>
          <w:szCs w:val="24"/>
          <w:lang w:val="es-CO"/>
        </w:rPr>
        <w:footnoteReference w:id="5"/>
      </w:r>
      <w:r w:rsidRPr="00C53FBE">
        <w:rPr>
          <w:rFonts w:ascii="Georgia" w:hAnsi="Georgia" w:cs="Arial"/>
          <w:sz w:val="24"/>
          <w:szCs w:val="24"/>
          <w:lang w:val="es-419"/>
        </w:rPr>
        <w:t>, como razonable</w:t>
      </w:r>
      <w:r w:rsidRPr="00C53FBE">
        <w:rPr>
          <w:rFonts w:ascii="Georgia" w:hAnsi="Georgia" w:cs="Arial"/>
          <w:sz w:val="24"/>
          <w:szCs w:val="24"/>
          <w:lang w:val="es-CO"/>
        </w:rPr>
        <w:t>.</w:t>
      </w:r>
    </w:p>
    <w:p w14:paraId="21862E05" w14:textId="3FA2A47A" w:rsidR="003B0A98" w:rsidRPr="00C53FBE" w:rsidRDefault="003B0A98" w:rsidP="00C53FBE">
      <w:pPr>
        <w:pStyle w:val="Textoindependiente"/>
        <w:tabs>
          <w:tab w:val="clear" w:pos="708"/>
          <w:tab w:val="clear" w:pos="1416"/>
          <w:tab w:val="left" w:pos="709"/>
          <w:tab w:val="left" w:pos="1418"/>
        </w:tabs>
        <w:spacing w:line="276" w:lineRule="auto"/>
        <w:rPr>
          <w:rFonts w:ascii="Georgia" w:hAnsi="Georgia"/>
          <w:sz w:val="24"/>
          <w:szCs w:val="24"/>
          <w:lang w:val="es-CO"/>
        </w:rPr>
      </w:pPr>
    </w:p>
    <w:p w14:paraId="3055AA7F" w14:textId="24697BFB" w:rsidR="001A3C6E" w:rsidRPr="00C53FBE" w:rsidRDefault="001A3C6E" w:rsidP="00C53FBE">
      <w:pPr>
        <w:pStyle w:val="Prrafodelista"/>
        <w:numPr>
          <w:ilvl w:val="2"/>
          <w:numId w:val="3"/>
        </w:numPr>
        <w:shd w:val="clear" w:color="auto" w:fill="FFFFFF" w:themeFill="background1"/>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N w:val="0"/>
        <w:spacing w:after="0"/>
        <w:ind w:left="0" w:hanging="11"/>
        <w:jc w:val="both"/>
        <w:textAlignment w:val="baseline"/>
        <w:rPr>
          <w:rFonts w:ascii="Georgia" w:hAnsi="Georgia" w:cs="Arial"/>
          <w:sz w:val="24"/>
          <w:szCs w:val="24"/>
          <w:lang w:val="es-419" w:eastAsia="es-ES"/>
        </w:rPr>
      </w:pPr>
      <w:r w:rsidRPr="00C53FBE">
        <w:rPr>
          <w:rFonts w:ascii="Georgia" w:hAnsi="Georgia" w:cs="Arial"/>
          <w:i/>
          <w:iCs/>
          <w:smallCaps/>
          <w:sz w:val="24"/>
          <w:szCs w:val="24"/>
        </w:rPr>
        <w:t>L</w:t>
      </w:r>
      <w:r w:rsidRPr="00C53FBE">
        <w:rPr>
          <w:rFonts w:ascii="Georgia" w:hAnsi="Georgia" w:cs="Arial"/>
          <w:i/>
          <w:iCs/>
          <w:smallCaps/>
          <w:sz w:val="24"/>
          <w:szCs w:val="24"/>
          <w:lang w:val="es-419"/>
        </w:rPr>
        <w:t>a subsidiariedad</w:t>
      </w:r>
      <w:r w:rsidRPr="00C53FBE">
        <w:rPr>
          <w:rFonts w:ascii="Georgia" w:hAnsi="Georgia" w:cs="Arial"/>
          <w:sz w:val="24"/>
          <w:szCs w:val="24"/>
        </w:rPr>
        <w:t>. Procede la acción siempre que el afectado carezca de otro instrumento defensivo judicial (2021)</w:t>
      </w:r>
      <w:r w:rsidRPr="00C53FBE">
        <w:rPr>
          <w:rFonts w:ascii="Georgia" w:hAnsi="Georgia"/>
          <w:sz w:val="24"/>
          <w:szCs w:val="24"/>
          <w:vertAlign w:val="superscript"/>
        </w:rPr>
        <w:footnoteReference w:id="6"/>
      </w:r>
      <w:r w:rsidRPr="00C53FBE">
        <w:rPr>
          <w:rFonts w:ascii="Georgia" w:hAnsi="Georgia" w:cs="Arial"/>
          <w:sz w:val="24"/>
          <w:szCs w:val="24"/>
        </w:rPr>
        <w:t xml:space="preserve">. Empero, hay dos </w:t>
      </w:r>
      <w:r w:rsidRPr="00C53FBE">
        <w:rPr>
          <w:rFonts w:ascii="Georgia" w:hAnsi="Georgia"/>
          <w:sz w:val="24"/>
          <w:szCs w:val="24"/>
        </w:rPr>
        <w:t>(</w:t>
      </w:r>
      <w:r w:rsidRPr="00C53FBE">
        <w:rPr>
          <w:rFonts w:ascii="Georgia" w:hAnsi="Georgia" w:cs="Arial"/>
          <w:sz w:val="24"/>
          <w:szCs w:val="24"/>
        </w:rPr>
        <w:t xml:space="preserve">2) excepciones que guardan en común la existencia del medio ordinario: </w:t>
      </w:r>
      <w:r w:rsidRPr="00C53FBE">
        <w:rPr>
          <w:rFonts w:ascii="Georgia" w:hAnsi="Georgia" w:cs="Arial"/>
          <w:b/>
          <w:bCs/>
          <w:sz w:val="24"/>
          <w:szCs w:val="24"/>
        </w:rPr>
        <w:t>(i)</w:t>
      </w:r>
      <w:r w:rsidRPr="00C53FBE">
        <w:rPr>
          <w:rFonts w:ascii="Georgia" w:hAnsi="Georgia" w:cs="Arial"/>
          <w:sz w:val="24"/>
          <w:szCs w:val="24"/>
        </w:rPr>
        <w:t xml:space="preserve"> La tutela transitoria para evitar un perjuicio irremediable; y </w:t>
      </w:r>
      <w:r w:rsidRPr="00C53FBE">
        <w:rPr>
          <w:rFonts w:ascii="Georgia" w:hAnsi="Georgia" w:cs="Arial"/>
          <w:b/>
          <w:bCs/>
          <w:sz w:val="24"/>
          <w:szCs w:val="24"/>
        </w:rPr>
        <w:t>(ii)</w:t>
      </w:r>
      <w:r w:rsidRPr="00C53FBE">
        <w:rPr>
          <w:rFonts w:ascii="Georgia" w:hAnsi="Georgia" w:cs="Arial"/>
          <w:sz w:val="24"/>
          <w:szCs w:val="24"/>
        </w:rPr>
        <w:t xml:space="preserve"> La ineficacia de la herramienta regular para salvaguardar los derechos.</w:t>
      </w:r>
    </w:p>
    <w:p w14:paraId="7DC60FEA" w14:textId="77777777" w:rsidR="001C5ECE" w:rsidRPr="00C53FBE" w:rsidRDefault="001C5ECE" w:rsidP="00C53FBE">
      <w:pPr>
        <w:pStyle w:val="Prrafodelista"/>
        <w:shd w:val="clear" w:color="auto" w:fill="FFFFFF" w:themeFill="background1"/>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N w:val="0"/>
        <w:spacing w:after="0"/>
        <w:ind w:left="0"/>
        <w:jc w:val="both"/>
        <w:textAlignment w:val="baseline"/>
        <w:rPr>
          <w:rFonts w:ascii="Georgia" w:hAnsi="Georgia" w:cs="Arial"/>
          <w:sz w:val="24"/>
          <w:szCs w:val="24"/>
          <w:lang w:val="es-419" w:eastAsia="es-ES"/>
        </w:rPr>
      </w:pPr>
    </w:p>
    <w:p w14:paraId="38B24257" w14:textId="4588E3B2" w:rsidR="001A3C6E" w:rsidRPr="00C53FBE" w:rsidRDefault="001A3C6E" w:rsidP="00C53FBE">
      <w:pPr>
        <w:spacing w:line="276" w:lineRule="auto"/>
        <w:jc w:val="both"/>
        <w:rPr>
          <w:rFonts w:ascii="Georgia" w:hAnsi="Georgia" w:cs="Courier New"/>
        </w:rPr>
      </w:pPr>
      <w:r w:rsidRPr="00C53FBE">
        <w:rPr>
          <w:rFonts w:ascii="Georgia" w:hAnsi="Georgia"/>
        </w:rPr>
        <w:t>En el sub</w:t>
      </w:r>
      <w:r w:rsidRPr="00C53FBE">
        <w:rPr>
          <w:rFonts w:ascii="Georgia" w:hAnsi="Georgia"/>
          <w:i/>
          <w:iCs/>
        </w:rPr>
        <w:t xml:space="preserve"> examine</w:t>
      </w:r>
      <w:r w:rsidRPr="00C53FBE">
        <w:rPr>
          <w:rFonts w:ascii="Georgia" w:hAnsi="Georgia"/>
        </w:rPr>
        <w:t xml:space="preserve">, la accionante no cuenta con otro mecanismo diferente a esta acción para procurar la defensa de sus derechos. Por consiguiente, como este asunto supera el test de procedencia, puede examinarse de fondo. </w:t>
      </w:r>
    </w:p>
    <w:p w14:paraId="46FA7EB6" w14:textId="40028D45" w:rsidR="003B0A98" w:rsidRPr="00C53FBE" w:rsidRDefault="003B0A98" w:rsidP="00C53FBE">
      <w:pPr>
        <w:pStyle w:val="Prrafodelista"/>
        <w:spacing w:after="0"/>
        <w:rPr>
          <w:rFonts w:ascii="Georgia" w:hAnsi="Georgia"/>
          <w:sz w:val="24"/>
          <w:szCs w:val="24"/>
        </w:rPr>
      </w:pPr>
    </w:p>
    <w:p w14:paraId="3C3FEAA9" w14:textId="77777777" w:rsidR="007D3AE8" w:rsidRPr="00C53FBE" w:rsidRDefault="007D3AE8" w:rsidP="00C53FBE">
      <w:pPr>
        <w:pStyle w:val="Textoindependiente"/>
        <w:numPr>
          <w:ilvl w:val="1"/>
          <w:numId w:val="3"/>
        </w:numPr>
        <w:spacing w:line="276" w:lineRule="auto"/>
        <w:rPr>
          <w:rFonts w:ascii="Georgia" w:hAnsi="Georgia" w:cs="Arial"/>
          <w:smallCaps/>
          <w:sz w:val="24"/>
          <w:szCs w:val="24"/>
        </w:rPr>
      </w:pPr>
      <w:r w:rsidRPr="00C53FBE">
        <w:rPr>
          <w:rFonts w:ascii="Georgia" w:hAnsi="Georgia"/>
          <w:smallCaps/>
          <w:sz w:val="24"/>
          <w:szCs w:val="24"/>
        </w:rPr>
        <w:lastRenderedPageBreak/>
        <w:t xml:space="preserve">La protección especial (Tercera edad </w:t>
      </w:r>
      <w:r w:rsidRPr="00C53FBE">
        <w:rPr>
          <w:rFonts w:ascii="Georgia" w:hAnsi="Georgia" w:cs="Arial"/>
          <w:smallCaps/>
          <w:sz w:val="24"/>
          <w:szCs w:val="24"/>
        </w:rPr>
        <w:t>- Invalidez, etc.)</w:t>
      </w:r>
    </w:p>
    <w:p w14:paraId="7B1A1A40" w14:textId="77777777" w:rsidR="007D3AE8" w:rsidRPr="00C53FBE" w:rsidRDefault="007D3AE8" w:rsidP="00C53FBE">
      <w:pPr>
        <w:pStyle w:val="Textoindependiente"/>
        <w:spacing w:line="276" w:lineRule="auto"/>
        <w:rPr>
          <w:rFonts w:ascii="Georgia" w:hAnsi="Georgia" w:cs="Arial"/>
          <w:sz w:val="24"/>
          <w:szCs w:val="24"/>
        </w:rPr>
      </w:pPr>
    </w:p>
    <w:p w14:paraId="336E06AE" w14:textId="77777777" w:rsidR="007D3AE8" w:rsidRPr="00C53FBE" w:rsidRDefault="007D3AE8" w:rsidP="00C53FBE">
      <w:pPr>
        <w:pStyle w:val="Textoindependiente"/>
        <w:spacing w:line="276" w:lineRule="auto"/>
        <w:rPr>
          <w:rFonts w:ascii="Georgia" w:hAnsi="Georgia" w:cs="Arial"/>
          <w:sz w:val="24"/>
          <w:szCs w:val="24"/>
        </w:rPr>
      </w:pPr>
      <w:r w:rsidRPr="00C53FBE">
        <w:rPr>
          <w:rFonts w:ascii="Georgia" w:hAnsi="Georgia" w:cs="Arial"/>
          <w:sz w:val="24"/>
          <w:szCs w:val="24"/>
        </w:rPr>
        <w:t>El amparo del derecho a la salud del Estado es especial cuando se trata de personas en condiciones de debilidad por factores como la edad, una discapacidad física o mental, pertenencia a comunidades indígenas o minorías étnicas, religiosas, condición de pobreza o indigencia, género, o hallarse privado de la libertad.</w:t>
      </w:r>
    </w:p>
    <w:p w14:paraId="1F031DC0" w14:textId="77777777" w:rsidR="007D3AE8" w:rsidRPr="00C53FBE" w:rsidRDefault="007D3AE8" w:rsidP="00C53FBE">
      <w:pPr>
        <w:pStyle w:val="Textoindependiente"/>
        <w:spacing w:line="276" w:lineRule="auto"/>
        <w:rPr>
          <w:rFonts w:ascii="Georgia" w:hAnsi="Georgia" w:cs="Arial"/>
          <w:sz w:val="24"/>
          <w:szCs w:val="24"/>
        </w:rPr>
      </w:pPr>
    </w:p>
    <w:p w14:paraId="55990EBD" w14:textId="3293AB20" w:rsidR="007D3AE8" w:rsidRPr="00C53FBE" w:rsidRDefault="007D3AE8" w:rsidP="00C53FBE">
      <w:pPr>
        <w:pStyle w:val="Textoindependiente"/>
        <w:tabs>
          <w:tab w:val="clear" w:pos="708"/>
        </w:tabs>
        <w:spacing w:line="276" w:lineRule="auto"/>
        <w:rPr>
          <w:rFonts w:ascii="Georgia" w:hAnsi="Georgia" w:cs="Arial"/>
          <w:sz w:val="24"/>
          <w:szCs w:val="24"/>
        </w:rPr>
      </w:pPr>
      <w:bookmarkStart w:id="3" w:name="_Hlk103948611"/>
      <w:r w:rsidRPr="00C53FBE">
        <w:rPr>
          <w:rFonts w:ascii="Georgia" w:hAnsi="Georgia" w:cs="Arial"/>
          <w:sz w:val="24"/>
          <w:szCs w:val="24"/>
        </w:rPr>
        <w:t xml:space="preserve">En este caso la promotora es persona de la tercera edad (80 años) </w:t>
      </w:r>
      <w:bookmarkEnd w:id="3"/>
      <w:r w:rsidRPr="00C53FBE">
        <w:rPr>
          <w:rFonts w:ascii="Georgia" w:hAnsi="Georgia" w:cs="Arial"/>
          <w:sz w:val="24"/>
          <w:szCs w:val="24"/>
        </w:rPr>
        <w:t>(Cuaderno No.1, documento No.01, folio</w:t>
      </w:r>
      <w:r w:rsidR="00BB7300" w:rsidRPr="00C53FBE">
        <w:rPr>
          <w:rFonts w:ascii="Georgia" w:hAnsi="Georgia" w:cs="Arial"/>
          <w:sz w:val="24"/>
          <w:szCs w:val="24"/>
        </w:rPr>
        <w:t xml:space="preserve"> </w:t>
      </w:r>
      <w:r w:rsidRPr="00C53FBE">
        <w:rPr>
          <w:rFonts w:ascii="Georgia" w:hAnsi="Georgia" w:cs="Arial"/>
          <w:sz w:val="24"/>
          <w:szCs w:val="24"/>
        </w:rPr>
        <w:t>4)</w:t>
      </w:r>
      <w:r w:rsidRPr="00C53FBE">
        <w:rPr>
          <w:rStyle w:val="Refdenotaalpie"/>
          <w:rFonts w:ascii="Georgia" w:hAnsi="Georgia"/>
          <w:sz w:val="24"/>
          <w:szCs w:val="24"/>
          <w:shd w:val="clear" w:color="auto" w:fill="FFFFFF"/>
        </w:rPr>
        <w:t xml:space="preserve">: </w:t>
      </w:r>
      <w:r w:rsidRPr="00C53FBE">
        <w:rPr>
          <w:rFonts w:ascii="Georgia" w:hAnsi="Georgia"/>
          <w:i/>
          <w:iCs/>
          <w:sz w:val="24"/>
          <w:szCs w:val="24"/>
          <w:shd w:val="clear" w:color="auto" w:fill="FFFFFF"/>
          <w:lang w:val="es-CO"/>
        </w:rPr>
        <w:t>“</w:t>
      </w:r>
      <w:r w:rsidRPr="00E47667">
        <w:rPr>
          <w:rFonts w:ascii="Georgia" w:hAnsi="Georgia"/>
          <w:i/>
          <w:iCs/>
          <w:sz w:val="22"/>
          <w:szCs w:val="24"/>
          <w:shd w:val="clear" w:color="auto" w:fill="FFFFFF"/>
          <w:lang w:val="es-ES"/>
        </w:rPr>
        <w:t>(…) la esperanza de vida al nacer para la totalidad de la población en Colombia (sin distinguir entre hombres y mujeres), se encuentra estimada en los 76 años. Por lo tanto, una persona será considerada de la tercera edad solo cuando supere esa edad, o aquella que certifique el DANE para cada periodo específico (…)</w:t>
      </w:r>
      <w:r w:rsidRPr="00C53FBE">
        <w:rPr>
          <w:rFonts w:ascii="Georgia" w:hAnsi="Georgia"/>
          <w:i/>
          <w:iCs/>
          <w:sz w:val="24"/>
          <w:szCs w:val="24"/>
          <w:shd w:val="clear" w:color="auto" w:fill="FFFFFF"/>
          <w:lang w:val="es-ES"/>
        </w:rPr>
        <w:t>”</w:t>
      </w:r>
      <w:r w:rsidRPr="00C53FBE">
        <w:rPr>
          <w:rStyle w:val="Refdenotaalpie"/>
          <w:rFonts w:ascii="Georgia" w:hAnsi="Georgia"/>
          <w:sz w:val="24"/>
          <w:szCs w:val="24"/>
          <w:shd w:val="clear" w:color="auto" w:fill="FFFFFF"/>
        </w:rPr>
        <w:footnoteReference w:id="7"/>
      </w:r>
      <w:r w:rsidRPr="00C53FBE">
        <w:rPr>
          <w:rFonts w:ascii="Georgia" w:hAnsi="Georgia"/>
          <w:sz w:val="24"/>
          <w:szCs w:val="24"/>
          <w:shd w:val="clear" w:color="auto" w:fill="FFFFFF"/>
        </w:rPr>
        <w:t xml:space="preserve"> y, en consecuencia, amerita protección especial, según la </w:t>
      </w:r>
      <w:r w:rsidRPr="00C53FBE">
        <w:rPr>
          <w:rFonts w:ascii="Georgia" w:hAnsi="Georgia" w:cs="Arial"/>
          <w:sz w:val="24"/>
          <w:szCs w:val="24"/>
        </w:rPr>
        <w:t>doctrina de la CC</w:t>
      </w:r>
      <w:r w:rsidRPr="00C53FBE">
        <w:rPr>
          <w:rFonts w:ascii="Georgia" w:hAnsi="Georgia" w:cs="Arial"/>
          <w:sz w:val="24"/>
          <w:szCs w:val="24"/>
          <w:vertAlign w:val="superscript"/>
          <w:lang w:val="es-CO"/>
        </w:rPr>
        <w:footnoteReference w:id="8"/>
      </w:r>
      <w:r w:rsidRPr="00C53FBE">
        <w:rPr>
          <w:rFonts w:ascii="Georgia" w:hAnsi="Georgia" w:cs="Arial"/>
          <w:sz w:val="24"/>
          <w:szCs w:val="24"/>
        </w:rPr>
        <w:t>:</w:t>
      </w:r>
    </w:p>
    <w:p w14:paraId="6BD74724" w14:textId="77777777" w:rsidR="007D3AE8" w:rsidRPr="00C53FBE" w:rsidRDefault="007D3AE8" w:rsidP="00C53FBE">
      <w:pPr>
        <w:pStyle w:val="Textoindependiente"/>
        <w:tabs>
          <w:tab w:val="clear" w:pos="708"/>
          <w:tab w:val="left" w:pos="851"/>
        </w:tabs>
        <w:spacing w:line="276" w:lineRule="auto"/>
        <w:ind w:left="851"/>
        <w:rPr>
          <w:rFonts w:ascii="Georgia" w:hAnsi="Georgia" w:cs="Arial"/>
          <w:sz w:val="24"/>
          <w:szCs w:val="24"/>
        </w:rPr>
      </w:pPr>
    </w:p>
    <w:p w14:paraId="3CD13227" w14:textId="02A0196D" w:rsidR="007D3AE8" w:rsidRPr="00E7474A" w:rsidRDefault="007D3AE8" w:rsidP="00E7474A">
      <w:pPr>
        <w:pStyle w:val="Textoindependiente"/>
        <w:tabs>
          <w:tab w:val="clear" w:pos="708"/>
          <w:tab w:val="clear" w:pos="7920"/>
          <w:tab w:val="left" w:pos="7938"/>
        </w:tabs>
        <w:spacing w:line="240" w:lineRule="auto"/>
        <w:ind w:left="426" w:right="420"/>
        <w:rPr>
          <w:rFonts w:ascii="Georgia" w:hAnsi="Georgia" w:cs="Arial"/>
          <w:sz w:val="22"/>
          <w:szCs w:val="24"/>
        </w:rPr>
      </w:pPr>
      <w:bookmarkStart w:id="4" w:name="_Hlk103948658"/>
      <w:r w:rsidRPr="00E7474A">
        <w:rPr>
          <w:rFonts w:ascii="Georgia" w:hAnsi="Georgia" w:cs="Arial"/>
          <w:sz w:val="22"/>
          <w:szCs w:val="24"/>
        </w:rPr>
        <w:t>...</w:t>
      </w:r>
      <w:r w:rsidR="00E7474A" w:rsidRPr="00E7474A">
        <w:rPr>
          <w:rFonts w:ascii="Georgia" w:hAnsi="Georgia" w:cs="Arial"/>
          <w:sz w:val="22"/>
          <w:szCs w:val="24"/>
        </w:rPr>
        <w:t xml:space="preserve"> </w:t>
      </w:r>
      <w:r w:rsidRPr="00E7474A">
        <w:rPr>
          <w:rFonts w:ascii="Georgia" w:hAnsi="Georgia" w:cs="Arial"/>
          <w:sz w:val="22"/>
          <w:szCs w:val="24"/>
        </w:rPr>
        <w:t>el Estado deberá protegerlas en razón de que se encuentran en circunstancias de debilidad manifiesta, pues se ven obligadas a "afrontar el deterioro irreversible y progresivo de su salud por el desgaste natural del organismo y consecuente con ello al advenimiento de diversas enfermedades propias de la vejez</w:t>
      </w:r>
      <w:bookmarkEnd w:id="4"/>
      <w:r w:rsidRPr="00E7474A">
        <w:rPr>
          <w:rFonts w:ascii="Georgia" w:hAnsi="Georgia" w:cs="Arial"/>
          <w:sz w:val="22"/>
          <w:szCs w:val="24"/>
          <w:vertAlign w:val="superscript"/>
          <w:lang w:val="es-CO"/>
        </w:rPr>
        <w:footnoteReference w:id="9"/>
      </w:r>
      <w:r w:rsidRPr="00E7474A">
        <w:rPr>
          <w:rFonts w:ascii="Georgia" w:hAnsi="Georgia" w:cs="Arial"/>
          <w:sz w:val="22"/>
          <w:szCs w:val="24"/>
        </w:rPr>
        <w:t>, razón por la cual se deberán garantizar todos los servicios relativos a salud que ellos requieran.</w:t>
      </w:r>
    </w:p>
    <w:p w14:paraId="407DE898" w14:textId="77777777" w:rsidR="007D3AE8" w:rsidRPr="00E7474A" w:rsidRDefault="007D3AE8" w:rsidP="00E7474A">
      <w:pPr>
        <w:pStyle w:val="Textoindependiente"/>
        <w:tabs>
          <w:tab w:val="clear" w:pos="708"/>
          <w:tab w:val="clear" w:pos="7920"/>
          <w:tab w:val="left" w:pos="7938"/>
        </w:tabs>
        <w:spacing w:line="240" w:lineRule="auto"/>
        <w:ind w:left="426" w:right="420"/>
        <w:rPr>
          <w:rFonts w:ascii="Georgia" w:hAnsi="Georgia" w:cs="Arial"/>
          <w:sz w:val="22"/>
          <w:szCs w:val="24"/>
        </w:rPr>
      </w:pPr>
    </w:p>
    <w:p w14:paraId="3950F4AC" w14:textId="77777777" w:rsidR="007D3AE8" w:rsidRPr="00E7474A" w:rsidRDefault="007D3AE8" w:rsidP="00E7474A">
      <w:pPr>
        <w:pStyle w:val="Textoindependiente"/>
        <w:tabs>
          <w:tab w:val="clear" w:pos="708"/>
        </w:tabs>
        <w:spacing w:line="240" w:lineRule="auto"/>
        <w:ind w:left="426" w:right="420"/>
        <w:rPr>
          <w:rFonts w:ascii="Georgia" w:hAnsi="Georgia" w:cs="Arial"/>
          <w:sz w:val="22"/>
          <w:szCs w:val="24"/>
        </w:rPr>
      </w:pPr>
      <w:r w:rsidRPr="00E7474A">
        <w:rPr>
          <w:rFonts w:ascii="Georgia" w:hAnsi="Georgia" w:cs="Arial"/>
          <w:sz w:val="22"/>
          <w:szCs w:val="24"/>
        </w:rPr>
        <w:t xml:space="preserve">En virtud de ello, esta Corte ha estimado que el derecho a la salud de estos sujetos, </w:t>
      </w:r>
      <w:r w:rsidRPr="00E7474A">
        <w:rPr>
          <w:rFonts w:ascii="Georgia" w:hAnsi="Georgia" w:cs="Arial"/>
          <w:i/>
          <w:iCs/>
          <w:sz w:val="22"/>
          <w:szCs w:val="24"/>
        </w:rPr>
        <w:t>es un derecho fundamental que reviste mayor importancia por el simple hecho de tratarse de personas de la tercera edad</w:t>
      </w:r>
      <w:r w:rsidRPr="00E7474A">
        <w:rPr>
          <w:rFonts w:ascii="Georgia" w:hAnsi="Georgia" w:cs="Arial"/>
          <w:sz w:val="22"/>
          <w:szCs w:val="24"/>
        </w:rPr>
        <w:t>, como consecuencia de la situación de indefensión en que se encuentran... (Cursiva extratextual).</w:t>
      </w:r>
    </w:p>
    <w:p w14:paraId="71C74213" w14:textId="77777777" w:rsidR="007D3AE8" w:rsidRPr="00C53FBE" w:rsidRDefault="007D3AE8" w:rsidP="00C53FBE">
      <w:pPr>
        <w:pStyle w:val="Textoindependiente"/>
        <w:spacing w:line="276" w:lineRule="auto"/>
        <w:ind w:left="567" w:right="567"/>
        <w:jc w:val="left"/>
        <w:rPr>
          <w:rFonts w:ascii="Georgia" w:hAnsi="Georgia" w:cs="Arial"/>
          <w:sz w:val="24"/>
          <w:szCs w:val="24"/>
        </w:rPr>
      </w:pPr>
    </w:p>
    <w:p w14:paraId="043EB9B5" w14:textId="77777777" w:rsidR="007D3AE8" w:rsidRPr="00C53FBE" w:rsidRDefault="007D3AE8" w:rsidP="00C53FBE">
      <w:pPr>
        <w:pStyle w:val="Textoindependiente"/>
        <w:tabs>
          <w:tab w:val="clear" w:pos="708"/>
        </w:tabs>
        <w:spacing w:line="276" w:lineRule="auto"/>
        <w:ind w:right="51"/>
        <w:rPr>
          <w:rFonts w:ascii="Georgia" w:hAnsi="Georgia" w:cs="Arial"/>
          <w:sz w:val="24"/>
          <w:szCs w:val="24"/>
          <w:lang w:val="es-ES"/>
        </w:rPr>
      </w:pPr>
      <w:r w:rsidRPr="00C53FBE">
        <w:rPr>
          <w:rFonts w:ascii="Georgia" w:hAnsi="Georgia" w:cs="Arial"/>
          <w:sz w:val="24"/>
          <w:szCs w:val="24"/>
        </w:rPr>
        <w:t>Y, en decisión reciente reiteró aquel razonamiento (2020)</w:t>
      </w:r>
      <w:r w:rsidRPr="00C53FBE">
        <w:rPr>
          <w:rStyle w:val="Refdenotaalpie"/>
          <w:rFonts w:ascii="Georgia" w:hAnsi="Georgia"/>
          <w:sz w:val="24"/>
          <w:szCs w:val="24"/>
        </w:rPr>
        <w:footnoteReference w:id="10"/>
      </w:r>
      <w:r w:rsidRPr="00C53FBE">
        <w:rPr>
          <w:rFonts w:ascii="Georgia" w:hAnsi="Georgia" w:cs="Arial"/>
          <w:sz w:val="24"/>
          <w:szCs w:val="24"/>
        </w:rPr>
        <w:t xml:space="preserve">: </w:t>
      </w:r>
      <w:r w:rsidRPr="00C53FBE">
        <w:rPr>
          <w:rFonts w:ascii="Georgia" w:hAnsi="Georgia" w:cs="Arial"/>
          <w:i/>
          <w:iCs/>
          <w:sz w:val="24"/>
          <w:szCs w:val="24"/>
          <w:lang w:val="es-ES"/>
        </w:rPr>
        <w:t>“</w:t>
      </w:r>
      <w:r w:rsidRPr="00E47667">
        <w:rPr>
          <w:rFonts w:ascii="Georgia" w:hAnsi="Georgia" w:cs="Arial"/>
          <w:i/>
          <w:iCs/>
          <w:sz w:val="22"/>
          <w:szCs w:val="24"/>
          <w:lang w:val="es-ES"/>
        </w:rPr>
        <w:t xml:space="preserve">(…) La Corte Constitucional ha reconocido y tutelado principalmente el derecho a la salud, de los sujetos de especial protección constitucional. En primer lugar ha protegido a los niños y las niñas, cuyo derecho a la salud es expresamente reconocido como fundamental por la Carta Política (art. 44, CP). </w:t>
      </w:r>
      <w:r w:rsidRPr="00E47667">
        <w:rPr>
          <w:rFonts w:ascii="Georgia" w:hAnsi="Georgia" w:cs="Arial"/>
          <w:i/>
          <w:iCs/>
          <w:sz w:val="22"/>
          <w:szCs w:val="24"/>
          <w:u w:val="single"/>
          <w:lang w:val="es-ES"/>
        </w:rPr>
        <w:t>Pero también ha reconocido la protección especial que merecen</w:t>
      </w:r>
      <w:r w:rsidRPr="00E47667">
        <w:rPr>
          <w:rFonts w:ascii="Georgia" w:hAnsi="Georgia" w:cs="Arial"/>
          <w:i/>
          <w:iCs/>
          <w:sz w:val="22"/>
          <w:szCs w:val="24"/>
          <w:lang w:val="es-ES"/>
        </w:rPr>
        <w:t xml:space="preserve">, por ejemplo, las mujeres embarazadas, </w:t>
      </w:r>
      <w:r w:rsidRPr="00E47667">
        <w:rPr>
          <w:rFonts w:ascii="Georgia" w:hAnsi="Georgia" w:cs="Arial"/>
          <w:i/>
          <w:iCs/>
          <w:sz w:val="22"/>
          <w:szCs w:val="24"/>
          <w:u w:val="single"/>
          <w:lang w:val="es-ES"/>
        </w:rPr>
        <w:t>las personas de la tercera edad</w:t>
      </w:r>
      <w:r w:rsidRPr="00E47667">
        <w:rPr>
          <w:rFonts w:ascii="Georgia" w:hAnsi="Georgia" w:cs="Arial"/>
          <w:i/>
          <w:iCs/>
          <w:sz w:val="22"/>
          <w:szCs w:val="24"/>
          <w:lang w:val="es-ES"/>
        </w:rPr>
        <w:t xml:space="preserve"> y las personas con alguna discapacidad (…)</w:t>
      </w:r>
      <w:r w:rsidRPr="00C53FBE">
        <w:rPr>
          <w:rFonts w:ascii="Georgia" w:hAnsi="Georgia" w:cs="Arial"/>
          <w:i/>
          <w:iCs/>
          <w:sz w:val="24"/>
          <w:szCs w:val="24"/>
          <w:lang w:val="es-ES"/>
        </w:rPr>
        <w:t xml:space="preserve">” </w:t>
      </w:r>
      <w:r w:rsidRPr="00C53FBE">
        <w:rPr>
          <w:rFonts w:ascii="Georgia" w:hAnsi="Georgia" w:cs="Arial"/>
          <w:sz w:val="24"/>
          <w:szCs w:val="24"/>
          <w:lang w:val="es-ES"/>
        </w:rPr>
        <w:t>(Línea a propósito).</w:t>
      </w:r>
    </w:p>
    <w:p w14:paraId="3CF27359" w14:textId="77777777" w:rsidR="007D3AE8" w:rsidRPr="00C53FBE" w:rsidRDefault="007D3AE8" w:rsidP="00C53FBE">
      <w:pPr>
        <w:pStyle w:val="Prrafodelista"/>
        <w:spacing w:after="0"/>
        <w:rPr>
          <w:rFonts w:ascii="Georgia" w:hAnsi="Georgia"/>
          <w:sz w:val="24"/>
          <w:szCs w:val="24"/>
        </w:rPr>
      </w:pPr>
    </w:p>
    <w:p w14:paraId="586A528E" w14:textId="7964AA00" w:rsidR="00E70C9B" w:rsidRPr="00C53FBE" w:rsidRDefault="003B0A98" w:rsidP="00C53FBE">
      <w:pPr>
        <w:pStyle w:val="Textoindependiente"/>
        <w:numPr>
          <w:ilvl w:val="1"/>
          <w:numId w:val="3"/>
        </w:numPr>
        <w:tabs>
          <w:tab w:val="clear" w:pos="708"/>
          <w:tab w:val="clear" w:pos="1416"/>
          <w:tab w:val="left" w:pos="567"/>
          <w:tab w:val="left" w:pos="851"/>
        </w:tabs>
        <w:spacing w:line="276" w:lineRule="auto"/>
        <w:ind w:left="0" w:firstLine="0"/>
        <w:rPr>
          <w:rFonts w:ascii="Georgia" w:hAnsi="Georgia" w:cs="Arial"/>
          <w:sz w:val="24"/>
          <w:szCs w:val="24"/>
        </w:rPr>
      </w:pPr>
      <w:r w:rsidRPr="00C53FBE">
        <w:rPr>
          <w:rFonts w:ascii="Georgia" w:hAnsi="Georgia"/>
          <w:i/>
          <w:iCs/>
          <w:smallCaps/>
          <w:sz w:val="24"/>
          <w:szCs w:val="24"/>
        </w:rPr>
        <w:t>El derecho a la salud</w:t>
      </w:r>
      <w:r w:rsidR="002F3558" w:rsidRPr="00C53FBE">
        <w:rPr>
          <w:rFonts w:ascii="Georgia" w:hAnsi="Georgia"/>
          <w:i/>
          <w:iCs/>
          <w:smallCaps/>
          <w:sz w:val="24"/>
          <w:szCs w:val="24"/>
        </w:rPr>
        <w:t xml:space="preserve">, los servicios domiciliarios y el </w:t>
      </w:r>
      <w:r w:rsidR="007F3C05" w:rsidRPr="00C53FBE">
        <w:rPr>
          <w:rFonts w:ascii="Georgia" w:hAnsi="Georgia"/>
          <w:i/>
          <w:iCs/>
          <w:smallCaps/>
          <w:sz w:val="24"/>
          <w:szCs w:val="24"/>
        </w:rPr>
        <w:t xml:space="preserve">suministro de </w:t>
      </w:r>
      <w:r w:rsidR="002F3558" w:rsidRPr="00C53FBE">
        <w:rPr>
          <w:rFonts w:ascii="Georgia" w:hAnsi="Georgia"/>
          <w:i/>
          <w:iCs/>
          <w:smallCaps/>
          <w:sz w:val="24"/>
          <w:szCs w:val="24"/>
        </w:rPr>
        <w:t>elemento no incluidos en el plan de beneficios en salud</w:t>
      </w:r>
      <w:r w:rsidR="001A3C6E" w:rsidRPr="00C53FBE">
        <w:rPr>
          <w:rFonts w:ascii="Georgia" w:hAnsi="Georgia"/>
          <w:smallCaps/>
          <w:sz w:val="24"/>
          <w:szCs w:val="24"/>
        </w:rPr>
        <w:t>:</w:t>
      </w:r>
      <w:r w:rsidR="001A3C6E" w:rsidRPr="00C53FBE">
        <w:rPr>
          <w:rFonts w:ascii="Georgia" w:hAnsi="Georgia"/>
          <w:i/>
          <w:iCs/>
          <w:smallCaps/>
          <w:sz w:val="24"/>
          <w:szCs w:val="24"/>
        </w:rPr>
        <w:t xml:space="preserve"> </w:t>
      </w:r>
      <w:r w:rsidR="00E70C9B" w:rsidRPr="00C53FBE">
        <w:rPr>
          <w:rFonts w:ascii="Georgia" w:hAnsi="Georgia" w:cs="Arial"/>
          <w:sz w:val="24"/>
          <w:szCs w:val="24"/>
        </w:rPr>
        <w:t>Al tenor del artículo 49</w:t>
      </w:r>
      <w:r w:rsidR="001A3C6E" w:rsidRPr="00C53FBE">
        <w:rPr>
          <w:rFonts w:ascii="Georgia" w:hAnsi="Georgia" w:cs="Arial"/>
          <w:sz w:val="24"/>
          <w:szCs w:val="24"/>
        </w:rPr>
        <w:t xml:space="preserve"> de la </w:t>
      </w:r>
      <w:r w:rsidR="00E70C9B" w:rsidRPr="00C53FBE">
        <w:rPr>
          <w:rFonts w:ascii="Georgia" w:hAnsi="Georgia" w:cs="Arial"/>
          <w:sz w:val="24"/>
          <w:szCs w:val="24"/>
        </w:rPr>
        <w:t xml:space="preserve">CP, el Estado tiene la obligación de garantizar a todas las personas </w:t>
      </w:r>
      <w:r w:rsidR="00E70C9B" w:rsidRPr="00C53FBE">
        <w:rPr>
          <w:rFonts w:ascii="Georgia" w:hAnsi="Georgia" w:cs="Arial"/>
          <w:i/>
          <w:sz w:val="24"/>
          <w:szCs w:val="24"/>
        </w:rPr>
        <w:t>“</w:t>
      </w:r>
      <w:r w:rsidR="00E70C9B" w:rsidRPr="00E47667">
        <w:rPr>
          <w:rFonts w:ascii="Georgia" w:hAnsi="Georgia" w:cs="Arial"/>
          <w:i/>
          <w:sz w:val="22"/>
          <w:szCs w:val="24"/>
        </w:rPr>
        <w:t>(…) el acceso a los servicios de promoción, protección y recuperación de la salud (...)</w:t>
      </w:r>
      <w:r w:rsidR="00E70C9B" w:rsidRPr="00C53FBE">
        <w:rPr>
          <w:rFonts w:ascii="Georgia" w:hAnsi="Georgia" w:cs="Arial"/>
          <w:i/>
          <w:sz w:val="24"/>
          <w:szCs w:val="24"/>
        </w:rPr>
        <w:t>”.</w:t>
      </w:r>
      <w:r w:rsidR="00E70C9B" w:rsidRPr="00C53FBE">
        <w:rPr>
          <w:rFonts w:ascii="Georgia" w:hAnsi="Georgia" w:cs="Arial"/>
          <w:sz w:val="24"/>
          <w:szCs w:val="24"/>
        </w:rPr>
        <w:t xml:space="preserve"> La CC en su jurisprudencia reconoció </w:t>
      </w:r>
      <w:r w:rsidR="001A3C6E" w:rsidRPr="00C53FBE">
        <w:rPr>
          <w:rFonts w:ascii="Georgia" w:hAnsi="Georgia" w:cs="Arial"/>
          <w:sz w:val="24"/>
          <w:szCs w:val="24"/>
        </w:rPr>
        <w:t xml:space="preserve">su </w:t>
      </w:r>
      <w:r w:rsidR="00E70C9B" w:rsidRPr="00C53FBE">
        <w:rPr>
          <w:rFonts w:ascii="Georgia" w:hAnsi="Georgia" w:cs="Arial"/>
          <w:sz w:val="24"/>
          <w:szCs w:val="24"/>
        </w:rPr>
        <w:t>carácter fundamental</w:t>
      </w:r>
      <w:r w:rsidR="001A3C6E" w:rsidRPr="00C53FBE">
        <w:rPr>
          <w:rFonts w:ascii="Georgia" w:hAnsi="Georgia" w:cs="Arial"/>
          <w:sz w:val="24"/>
          <w:szCs w:val="24"/>
        </w:rPr>
        <w:t xml:space="preserve"> y </w:t>
      </w:r>
      <w:r w:rsidR="00E70C9B" w:rsidRPr="00C53FBE">
        <w:rPr>
          <w:rFonts w:ascii="Georgia" w:hAnsi="Georgia" w:cs="Arial"/>
          <w:sz w:val="24"/>
          <w:szCs w:val="24"/>
        </w:rPr>
        <w:t>señal</w:t>
      </w:r>
      <w:r w:rsidR="001A3C6E" w:rsidRPr="00C53FBE">
        <w:rPr>
          <w:rFonts w:ascii="Georgia" w:hAnsi="Georgia" w:cs="Arial"/>
          <w:sz w:val="24"/>
          <w:szCs w:val="24"/>
        </w:rPr>
        <w:t>ó</w:t>
      </w:r>
      <w:r w:rsidR="00E70C9B" w:rsidRPr="00C53FBE">
        <w:rPr>
          <w:rFonts w:ascii="Georgia" w:hAnsi="Georgia" w:cs="Arial"/>
          <w:sz w:val="24"/>
          <w:szCs w:val="24"/>
        </w:rPr>
        <w:t xml:space="preserve"> que </w:t>
      </w:r>
      <w:r w:rsidR="001A3C6E" w:rsidRPr="00C53FBE">
        <w:rPr>
          <w:rFonts w:ascii="Georgia" w:hAnsi="Georgia" w:cs="Arial"/>
          <w:sz w:val="24"/>
          <w:szCs w:val="24"/>
        </w:rPr>
        <w:t xml:space="preserve">a </w:t>
      </w:r>
      <w:r w:rsidR="00E70C9B" w:rsidRPr="00C53FBE">
        <w:rPr>
          <w:rFonts w:ascii="Georgia" w:hAnsi="Georgia" w:cs="Arial"/>
          <w:sz w:val="24"/>
          <w:szCs w:val="24"/>
        </w:rPr>
        <w:t xml:space="preserve">toda persona se le </w:t>
      </w:r>
      <w:r w:rsidR="001A3C6E" w:rsidRPr="00C53FBE">
        <w:rPr>
          <w:rFonts w:ascii="Georgia" w:hAnsi="Georgia" w:cs="Arial"/>
          <w:sz w:val="24"/>
          <w:szCs w:val="24"/>
        </w:rPr>
        <w:t xml:space="preserve">debe garantizar </w:t>
      </w:r>
      <w:r w:rsidR="00E70C9B" w:rsidRPr="00C53FBE">
        <w:rPr>
          <w:rFonts w:ascii="Georgia" w:hAnsi="Georgia" w:cs="Arial"/>
          <w:sz w:val="24"/>
          <w:szCs w:val="24"/>
        </w:rPr>
        <w:t xml:space="preserve">el acceso efectivo a </w:t>
      </w:r>
      <w:r w:rsidR="001A3C6E" w:rsidRPr="00C53FBE">
        <w:rPr>
          <w:rFonts w:ascii="Georgia" w:hAnsi="Georgia" w:cs="Arial"/>
          <w:sz w:val="24"/>
          <w:szCs w:val="24"/>
        </w:rPr>
        <w:t xml:space="preserve">todos los </w:t>
      </w:r>
      <w:r w:rsidR="00E70C9B" w:rsidRPr="00C53FBE">
        <w:rPr>
          <w:rFonts w:ascii="Georgia" w:hAnsi="Georgia" w:cs="Arial"/>
          <w:sz w:val="24"/>
          <w:szCs w:val="24"/>
        </w:rPr>
        <w:t xml:space="preserve">servicios </w:t>
      </w:r>
      <w:r w:rsidR="001A3C6E" w:rsidRPr="00C53FBE">
        <w:rPr>
          <w:rFonts w:ascii="Georgia" w:hAnsi="Georgia" w:cs="Arial"/>
          <w:sz w:val="24"/>
          <w:szCs w:val="24"/>
        </w:rPr>
        <w:t xml:space="preserve">indispensables </w:t>
      </w:r>
      <w:r w:rsidR="00E70C9B" w:rsidRPr="00C53FBE">
        <w:rPr>
          <w:rFonts w:ascii="Georgia" w:hAnsi="Georgia" w:cs="Arial"/>
          <w:sz w:val="24"/>
          <w:szCs w:val="24"/>
        </w:rPr>
        <w:t>para conservar su salud, cuando se encuentre comprometida gravemente su vida, su integridad personal o su dignidad</w:t>
      </w:r>
      <w:r w:rsidR="00E70C9B" w:rsidRPr="00C53FBE">
        <w:rPr>
          <w:rFonts w:ascii="Georgia" w:hAnsi="Georgia" w:cs="Arial"/>
          <w:sz w:val="24"/>
          <w:szCs w:val="24"/>
          <w:vertAlign w:val="superscript"/>
        </w:rPr>
        <w:footnoteReference w:id="11"/>
      </w:r>
      <w:r w:rsidR="00E70C9B" w:rsidRPr="00C53FBE">
        <w:rPr>
          <w:rFonts w:ascii="Georgia" w:hAnsi="Georgia" w:cs="Arial"/>
          <w:sz w:val="24"/>
          <w:szCs w:val="24"/>
        </w:rPr>
        <w:t xml:space="preserve">. </w:t>
      </w:r>
    </w:p>
    <w:p w14:paraId="01EE09DA" w14:textId="77777777" w:rsidR="00E70C9B" w:rsidRPr="00C53FBE" w:rsidRDefault="00E70C9B" w:rsidP="00C53FBE">
      <w:pPr>
        <w:pStyle w:val="Prrafodelista"/>
        <w:spacing w:after="0"/>
        <w:rPr>
          <w:rFonts w:ascii="Georgia" w:hAnsi="Georgia"/>
          <w:sz w:val="24"/>
          <w:szCs w:val="24"/>
        </w:rPr>
      </w:pPr>
    </w:p>
    <w:p w14:paraId="23FC91C4" w14:textId="5BA11411" w:rsidR="00E70C9B" w:rsidRPr="00C53FBE" w:rsidRDefault="00E70C9B" w:rsidP="00C53FBE">
      <w:pPr>
        <w:spacing w:line="276" w:lineRule="auto"/>
        <w:jc w:val="both"/>
        <w:rPr>
          <w:rFonts w:ascii="Georgia" w:hAnsi="Georgia" w:cs="Arial"/>
        </w:rPr>
      </w:pPr>
      <w:r w:rsidRPr="00C53FBE">
        <w:rPr>
          <w:rFonts w:ascii="Georgia" w:hAnsi="Georgia" w:cs="Arial"/>
        </w:rPr>
        <w:t>Así también lo entendió el legislador, al expedir la Ley 1751 que regul</w:t>
      </w:r>
      <w:r w:rsidR="0049455C" w:rsidRPr="00C53FBE">
        <w:rPr>
          <w:rFonts w:ascii="Georgia" w:hAnsi="Georgia" w:cs="Arial"/>
        </w:rPr>
        <w:t>ó</w:t>
      </w:r>
      <w:r w:rsidRPr="00C53FBE">
        <w:rPr>
          <w:rFonts w:ascii="Georgia" w:hAnsi="Georgia" w:cs="Arial"/>
        </w:rPr>
        <w:t xml:space="preserve"> </w:t>
      </w:r>
      <w:r w:rsidR="0049455C" w:rsidRPr="00C53FBE">
        <w:rPr>
          <w:rFonts w:ascii="Georgia" w:hAnsi="Georgia" w:cs="Arial"/>
        </w:rPr>
        <w:t xml:space="preserve">este </w:t>
      </w:r>
      <w:r w:rsidRPr="00C53FBE">
        <w:rPr>
          <w:rFonts w:ascii="Georgia" w:hAnsi="Georgia" w:cs="Arial"/>
        </w:rPr>
        <w:t>derecho fundamental</w:t>
      </w:r>
      <w:r w:rsidR="0049455C" w:rsidRPr="00C53FBE">
        <w:rPr>
          <w:rFonts w:ascii="Georgia" w:hAnsi="Georgia" w:cs="Arial"/>
        </w:rPr>
        <w:t xml:space="preserve">, </w:t>
      </w:r>
      <w:r w:rsidR="00155B83" w:rsidRPr="00C53FBE">
        <w:rPr>
          <w:rFonts w:ascii="Georgia" w:hAnsi="Georgia" w:cs="Arial"/>
        </w:rPr>
        <w:t xml:space="preserve">instituyó </w:t>
      </w:r>
      <w:r w:rsidR="0049455C" w:rsidRPr="00C53FBE">
        <w:rPr>
          <w:rFonts w:ascii="Georgia" w:hAnsi="Georgia" w:cs="Arial"/>
        </w:rPr>
        <w:t xml:space="preserve">su carácter </w:t>
      </w:r>
      <w:r w:rsidRPr="00C53FBE">
        <w:rPr>
          <w:rFonts w:ascii="Georgia" w:hAnsi="Georgia" w:cs="Arial"/>
        </w:rPr>
        <w:t>autónomo e irrenunciable</w:t>
      </w:r>
      <w:r w:rsidR="0049455C" w:rsidRPr="00C53FBE">
        <w:rPr>
          <w:rFonts w:ascii="Georgia" w:hAnsi="Georgia" w:cs="Arial"/>
        </w:rPr>
        <w:t xml:space="preserve"> y fijó los </w:t>
      </w:r>
      <w:r w:rsidRPr="00C53FBE">
        <w:rPr>
          <w:rFonts w:ascii="Georgia" w:hAnsi="Georgia" w:cs="Arial"/>
        </w:rPr>
        <w:t>principios de universalidad, equidad</w:t>
      </w:r>
      <w:r w:rsidR="0049455C" w:rsidRPr="00C53FBE">
        <w:rPr>
          <w:rFonts w:ascii="Georgia" w:hAnsi="Georgia" w:cs="Arial"/>
        </w:rPr>
        <w:t xml:space="preserve"> y</w:t>
      </w:r>
      <w:r w:rsidRPr="00C53FBE">
        <w:rPr>
          <w:rFonts w:ascii="Georgia" w:hAnsi="Georgia" w:cs="Arial"/>
        </w:rPr>
        <w:t xml:space="preserve"> eficiencia. Por ende, la acción de tutela continúa siendo un medio judicial idóneo para defenderlo.</w:t>
      </w:r>
    </w:p>
    <w:p w14:paraId="2B70CE12" w14:textId="77777777" w:rsidR="00E70C9B" w:rsidRPr="00C53FBE" w:rsidRDefault="00E70C9B" w:rsidP="00C53FBE">
      <w:pPr>
        <w:pStyle w:val="Prrafodelista"/>
        <w:spacing w:after="0"/>
        <w:ind w:left="426" w:hanging="426"/>
        <w:rPr>
          <w:rFonts w:ascii="Georgia" w:hAnsi="Georgia"/>
          <w:sz w:val="24"/>
          <w:szCs w:val="24"/>
        </w:rPr>
      </w:pPr>
    </w:p>
    <w:p w14:paraId="219E460F" w14:textId="5BD4D67A" w:rsidR="00E70C9B" w:rsidRPr="00C53FBE" w:rsidRDefault="00155B83" w:rsidP="00C53FBE">
      <w:pPr>
        <w:spacing w:line="276" w:lineRule="auto"/>
        <w:jc w:val="both"/>
        <w:rPr>
          <w:rFonts w:ascii="Georgia" w:hAnsi="Georgia" w:cs="Arial"/>
        </w:rPr>
      </w:pPr>
      <w:r w:rsidRPr="00C53FBE">
        <w:rPr>
          <w:rFonts w:ascii="Georgia" w:hAnsi="Georgia" w:cs="Arial"/>
        </w:rPr>
        <w:t>D</w:t>
      </w:r>
      <w:r w:rsidR="00E70C9B" w:rsidRPr="00C53FBE">
        <w:rPr>
          <w:rFonts w:ascii="Georgia" w:hAnsi="Georgia" w:cs="Arial"/>
        </w:rPr>
        <w:t xml:space="preserve">ebe entenderse que a la luz de la precitada ley, se garantiza a través de: </w:t>
      </w:r>
      <w:r w:rsidR="00E70C9B" w:rsidRPr="00C53FBE">
        <w:rPr>
          <w:rFonts w:ascii="Georgia" w:hAnsi="Georgia" w:cs="Arial"/>
          <w:i/>
        </w:rPr>
        <w:t>“</w:t>
      </w:r>
      <w:r w:rsidR="00E70C9B" w:rsidRPr="00E47667">
        <w:rPr>
          <w:rFonts w:ascii="Georgia" w:hAnsi="Georgia" w:cs="Arial"/>
          <w:i/>
          <w:sz w:val="22"/>
        </w:rPr>
        <w:t xml:space="preserve">(…) </w:t>
      </w:r>
      <w:r w:rsidR="00E70C9B" w:rsidRPr="00E47667">
        <w:rPr>
          <w:rFonts w:ascii="Georgia" w:hAnsi="Georgia" w:cs="Arial"/>
          <w:i/>
          <w:sz w:val="22"/>
          <w:shd w:val="clear" w:color="auto" w:fill="FFFFFF"/>
        </w:rPr>
        <w:t xml:space="preserve">la </w:t>
      </w:r>
      <w:r w:rsidR="00E70C9B" w:rsidRPr="00E47667">
        <w:rPr>
          <w:rFonts w:ascii="Georgia" w:hAnsi="Georgia" w:cs="Arial"/>
          <w:i/>
          <w:sz w:val="22"/>
          <w:shd w:val="clear" w:color="auto" w:fill="FFFFFF"/>
        </w:rPr>
        <w:lastRenderedPageBreak/>
        <w:t>prestación de servicios y tecnologías, estructurados sobre una concepción integral de la salud, que incluya su promoción, la prevención, la paliación, la atención de la enfermedad y rehabilitación de sus secuelas (…)</w:t>
      </w:r>
      <w:r w:rsidR="00E70C9B" w:rsidRPr="00C53FBE">
        <w:rPr>
          <w:rFonts w:ascii="Georgia" w:hAnsi="Georgia" w:cs="Arial"/>
          <w:i/>
          <w:shd w:val="clear" w:color="auto" w:fill="FFFFFF"/>
        </w:rPr>
        <w:t>”</w:t>
      </w:r>
      <w:r w:rsidRPr="00C53FBE">
        <w:rPr>
          <w:rFonts w:ascii="Georgia" w:hAnsi="Georgia" w:cs="Arial"/>
          <w:shd w:val="clear" w:color="auto" w:fill="FFFFFF"/>
        </w:rPr>
        <w:t xml:space="preserve">; solo excluye los servicios </w:t>
      </w:r>
      <w:r w:rsidR="00E70C9B" w:rsidRPr="00C53FBE">
        <w:rPr>
          <w:rFonts w:ascii="Georgia" w:hAnsi="Georgia" w:cs="Arial"/>
          <w:shd w:val="clear" w:color="auto" w:fill="FFFFFF"/>
        </w:rPr>
        <w:t>mencionad</w:t>
      </w:r>
      <w:r w:rsidRPr="00C53FBE">
        <w:rPr>
          <w:rFonts w:ascii="Georgia" w:hAnsi="Georgia" w:cs="Arial"/>
          <w:shd w:val="clear" w:color="auto" w:fill="FFFFFF"/>
        </w:rPr>
        <w:t>os</w:t>
      </w:r>
      <w:r w:rsidR="00E70C9B" w:rsidRPr="00C53FBE">
        <w:rPr>
          <w:rFonts w:ascii="Georgia" w:hAnsi="Georgia" w:cs="Arial"/>
          <w:shd w:val="clear" w:color="auto" w:fill="FFFFFF"/>
        </w:rPr>
        <w:t xml:space="preserve"> en </w:t>
      </w:r>
      <w:r w:rsidRPr="00C53FBE">
        <w:rPr>
          <w:rFonts w:ascii="Georgia" w:hAnsi="Georgia" w:cs="Arial"/>
          <w:shd w:val="clear" w:color="auto" w:fill="FFFFFF"/>
        </w:rPr>
        <w:t xml:space="preserve">su </w:t>
      </w:r>
      <w:r w:rsidR="00E70C9B" w:rsidRPr="00C53FBE">
        <w:rPr>
          <w:rFonts w:ascii="Georgia" w:hAnsi="Georgia" w:cs="Arial"/>
          <w:shd w:val="clear" w:color="auto" w:fill="FFFFFF"/>
        </w:rPr>
        <w:t>artículo 15, entre ellos los</w:t>
      </w:r>
      <w:r w:rsidRPr="00C53FBE">
        <w:rPr>
          <w:rFonts w:ascii="Georgia" w:hAnsi="Georgia" w:cs="Arial"/>
          <w:shd w:val="clear" w:color="auto" w:fill="FFFFFF"/>
        </w:rPr>
        <w:t>:</w:t>
      </w:r>
      <w:r w:rsidR="00E70C9B" w:rsidRPr="00C53FBE">
        <w:rPr>
          <w:rFonts w:ascii="Georgia" w:hAnsi="Georgia" w:cs="Arial"/>
          <w:shd w:val="clear" w:color="auto" w:fill="FFFFFF"/>
        </w:rPr>
        <w:t xml:space="preserve"> </w:t>
      </w:r>
      <w:r w:rsidR="00E70C9B" w:rsidRPr="00C53FBE">
        <w:rPr>
          <w:rFonts w:ascii="Georgia" w:hAnsi="Georgia" w:cs="Arial"/>
          <w:i/>
          <w:iCs/>
          <w:shd w:val="clear" w:color="auto" w:fill="FFFFFF"/>
        </w:rPr>
        <w:t>“</w:t>
      </w:r>
      <w:r w:rsidR="0049455C" w:rsidRPr="00E47667">
        <w:rPr>
          <w:rFonts w:ascii="Georgia" w:hAnsi="Georgia" w:cs="Arial"/>
          <w:i/>
          <w:iCs/>
          <w:sz w:val="22"/>
          <w:shd w:val="clear" w:color="auto" w:fill="FFFFFF"/>
        </w:rPr>
        <w:t>(…)</w:t>
      </w:r>
      <w:r w:rsidR="0049455C" w:rsidRPr="00E47667">
        <w:rPr>
          <w:rFonts w:ascii="Georgia" w:hAnsi="Georgia" w:cs="Arial"/>
          <w:sz w:val="22"/>
          <w:shd w:val="clear" w:color="auto" w:fill="FFFFFF"/>
        </w:rPr>
        <w:t xml:space="preserve"> </w:t>
      </w:r>
      <w:r w:rsidR="00E70C9B" w:rsidRPr="00E47667">
        <w:rPr>
          <w:rFonts w:ascii="Georgia" w:hAnsi="Georgia" w:cs="Arial"/>
          <w:i/>
          <w:iCs/>
          <w:sz w:val="22"/>
          <w:shd w:val="clear" w:color="auto" w:fill="FFFFFF"/>
          <w:lang w:val="es-CO"/>
        </w:rPr>
        <w:t xml:space="preserve">Que tengan como finalidad principal un propósito cosmético o suntuario no </w:t>
      </w:r>
      <w:r w:rsidR="00E70C9B" w:rsidRPr="00E47667">
        <w:rPr>
          <w:rFonts w:ascii="Georgia" w:hAnsi="Georgia" w:cs="Arial"/>
          <w:i/>
          <w:iCs/>
          <w:sz w:val="22"/>
          <w:u w:val="single"/>
          <w:shd w:val="clear" w:color="auto" w:fill="FFFFFF"/>
          <w:lang w:val="es-CO"/>
        </w:rPr>
        <w:t>relacionado con la recuperación o mantenimiento de la capacidad funcional o vital de las personas</w:t>
      </w:r>
      <w:r w:rsidR="0049455C" w:rsidRPr="00E47667">
        <w:rPr>
          <w:rFonts w:ascii="Georgia" w:hAnsi="Georgia" w:cs="Arial"/>
          <w:i/>
          <w:iCs/>
          <w:sz w:val="22"/>
          <w:shd w:val="clear" w:color="auto" w:fill="FFFFFF"/>
          <w:lang w:val="es-CO"/>
        </w:rPr>
        <w:t xml:space="preserve"> (…)</w:t>
      </w:r>
      <w:r w:rsidR="00E70C9B" w:rsidRPr="00C53FBE">
        <w:rPr>
          <w:rFonts w:ascii="Georgia" w:hAnsi="Georgia" w:cs="Arial"/>
          <w:i/>
          <w:iCs/>
          <w:shd w:val="clear" w:color="auto" w:fill="FFFFFF"/>
          <w:lang w:val="es-CO"/>
        </w:rPr>
        <w:t>”</w:t>
      </w:r>
      <w:r w:rsidR="0049455C" w:rsidRPr="00C53FBE">
        <w:rPr>
          <w:rFonts w:ascii="Georgia" w:hAnsi="Georgia" w:cs="Arial"/>
          <w:i/>
          <w:iCs/>
          <w:shd w:val="clear" w:color="auto" w:fill="FFFFFF"/>
          <w:lang w:val="es-CO"/>
        </w:rPr>
        <w:t xml:space="preserve"> </w:t>
      </w:r>
      <w:r w:rsidR="0049455C" w:rsidRPr="00C53FBE">
        <w:rPr>
          <w:rFonts w:ascii="Georgia" w:hAnsi="Georgia" w:cs="Arial"/>
          <w:shd w:val="clear" w:color="auto" w:fill="FFFFFF"/>
          <w:lang w:val="es-CO"/>
        </w:rPr>
        <w:t>(Línea de la Sala)</w:t>
      </w:r>
      <w:r w:rsidR="00E70C9B" w:rsidRPr="00C53FBE">
        <w:rPr>
          <w:rFonts w:ascii="Georgia" w:hAnsi="Georgia" w:cs="Arial"/>
          <w:shd w:val="clear" w:color="auto" w:fill="FFFFFF"/>
          <w:lang w:val="es-CO"/>
        </w:rPr>
        <w:t>;</w:t>
      </w:r>
      <w:r w:rsidRPr="00C53FBE">
        <w:rPr>
          <w:rFonts w:ascii="Georgia" w:hAnsi="Georgia" w:cs="Arial"/>
          <w:shd w:val="clear" w:color="auto" w:fill="FFFFFF"/>
          <w:lang w:val="es-CO"/>
        </w:rPr>
        <w:t xml:space="preserve"> y, aplica: </w:t>
      </w:r>
      <w:r w:rsidR="00E70C9B" w:rsidRPr="00C53FBE">
        <w:rPr>
          <w:rFonts w:ascii="Georgia" w:hAnsi="Georgia" w:cs="Arial"/>
          <w:i/>
          <w:shd w:val="clear" w:color="auto" w:fill="FFFFFF"/>
        </w:rPr>
        <w:t>“</w:t>
      </w:r>
      <w:r w:rsidR="00E70C9B" w:rsidRPr="00E47667">
        <w:rPr>
          <w:rFonts w:ascii="Georgia" w:hAnsi="Georgia" w:cs="Arial"/>
          <w:i/>
          <w:sz w:val="22"/>
          <w:shd w:val="clear" w:color="auto" w:fill="FFFFFF"/>
        </w:rPr>
        <w:t>(…)</w:t>
      </w:r>
      <w:r w:rsidR="00E70C9B" w:rsidRPr="00E47667">
        <w:rPr>
          <w:rFonts w:ascii="Georgia" w:hAnsi="Georgia" w:cs="Arial"/>
          <w:sz w:val="22"/>
          <w:shd w:val="clear" w:color="auto" w:fill="FFFFFF"/>
        </w:rPr>
        <w:t xml:space="preserve"> </w:t>
      </w:r>
      <w:r w:rsidR="00E70C9B" w:rsidRPr="00E47667">
        <w:rPr>
          <w:rFonts w:ascii="Georgia" w:hAnsi="Georgia" w:cs="Arial"/>
          <w:i/>
          <w:sz w:val="22"/>
          <w:shd w:val="clear" w:color="auto" w:fill="FFFFFF"/>
        </w:rPr>
        <w:t>a todos los agentes, usuarios y demás que intervengan de manera directa o indirecta, en la garantía del derecho fundamental a la salud (…)</w:t>
      </w:r>
      <w:r w:rsidR="00E70C9B" w:rsidRPr="00C53FBE">
        <w:rPr>
          <w:rFonts w:ascii="Georgia" w:hAnsi="Georgia" w:cs="Arial"/>
          <w:shd w:val="clear" w:color="auto" w:fill="FFFFFF"/>
        </w:rPr>
        <w:t>”.</w:t>
      </w:r>
    </w:p>
    <w:p w14:paraId="4FF265CB" w14:textId="77777777" w:rsidR="00E70C9B" w:rsidRPr="00C53FBE" w:rsidRDefault="00E70C9B" w:rsidP="00C53FBE">
      <w:pPr>
        <w:spacing w:line="276" w:lineRule="auto"/>
        <w:jc w:val="both"/>
        <w:rPr>
          <w:rFonts w:ascii="Georgia" w:hAnsi="Georgia" w:cs="Arial"/>
        </w:rPr>
      </w:pPr>
    </w:p>
    <w:p w14:paraId="3AE2DFEA" w14:textId="7B93AA89" w:rsidR="007F3C05" w:rsidRPr="00C53FBE" w:rsidRDefault="0049455C" w:rsidP="00C53FBE">
      <w:pPr>
        <w:spacing w:line="276" w:lineRule="auto"/>
        <w:jc w:val="both"/>
        <w:rPr>
          <w:rFonts w:ascii="Georgia" w:hAnsi="Georgia" w:cs="Arial"/>
        </w:rPr>
      </w:pPr>
      <w:r w:rsidRPr="00C53FBE">
        <w:rPr>
          <w:rFonts w:ascii="Georgia" w:hAnsi="Georgia" w:cs="Arial"/>
        </w:rPr>
        <w:t>Sin duda</w:t>
      </w:r>
      <w:r w:rsidR="00E70C9B" w:rsidRPr="00C53FBE">
        <w:rPr>
          <w:rFonts w:ascii="Georgia" w:hAnsi="Georgia" w:cs="Arial"/>
        </w:rPr>
        <w:t xml:space="preserve">, el plan de beneficios cubre todas las prestaciones en salud, </w:t>
      </w:r>
      <w:r w:rsidR="00E70C9B" w:rsidRPr="00C53FBE">
        <w:rPr>
          <w:rFonts w:ascii="Georgia" w:hAnsi="Georgia" w:cs="Arial"/>
          <w:u w:val="single"/>
        </w:rPr>
        <w:t xml:space="preserve">salvo las que </w:t>
      </w:r>
      <w:r w:rsidR="00E70C9B" w:rsidRPr="00C53FBE">
        <w:rPr>
          <w:rFonts w:ascii="Georgia" w:hAnsi="Georgia" w:cs="Arial"/>
          <w:b/>
          <w:bCs/>
          <w:u w:val="single"/>
        </w:rPr>
        <w:t>expresamente</w:t>
      </w:r>
      <w:r w:rsidR="00E70C9B" w:rsidRPr="00C53FBE">
        <w:rPr>
          <w:rFonts w:ascii="Georgia" w:hAnsi="Georgia" w:cs="Arial"/>
          <w:u w:val="single"/>
        </w:rPr>
        <w:t xml:space="preserve"> estén excluidas</w:t>
      </w:r>
      <w:r w:rsidR="00E70C9B" w:rsidRPr="00C53FBE">
        <w:rPr>
          <w:rFonts w:ascii="Georgia" w:hAnsi="Georgia" w:cs="Arial"/>
        </w:rPr>
        <w:t>; empero, la CC</w:t>
      </w:r>
      <w:r w:rsidR="00E70C9B" w:rsidRPr="00C53FBE">
        <w:rPr>
          <w:rStyle w:val="Refdenotaalpie"/>
          <w:rFonts w:ascii="Georgia" w:hAnsi="Georgia"/>
        </w:rPr>
        <w:footnoteReference w:id="12"/>
      </w:r>
      <w:r w:rsidR="00E70C9B" w:rsidRPr="00C53FBE">
        <w:rPr>
          <w:rFonts w:ascii="Georgia" w:hAnsi="Georgia" w:cs="Arial"/>
        </w:rPr>
        <w:t xml:space="preserve"> ha dispuesto que en ciertas situaciones </w:t>
      </w:r>
      <w:r w:rsidRPr="00C53FBE">
        <w:rPr>
          <w:rFonts w:ascii="Georgia" w:hAnsi="Georgia" w:cs="Arial"/>
        </w:rPr>
        <w:t>específicas deb</w:t>
      </w:r>
      <w:r w:rsidR="006E0D3D" w:rsidRPr="00C53FBE">
        <w:rPr>
          <w:rFonts w:ascii="Georgia" w:hAnsi="Georgia" w:cs="Arial"/>
        </w:rPr>
        <w:t>e</w:t>
      </w:r>
      <w:r w:rsidRPr="00C53FBE">
        <w:rPr>
          <w:rFonts w:ascii="Georgia" w:hAnsi="Georgia" w:cs="Arial"/>
        </w:rPr>
        <w:t xml:space="preserve"> brindarse la </w:t>
      </w:r>
      <w:r w:rsidR="00E70C9B" w:rsidRPr="00C53FBE">
        <w:rPr>
          <w:rFonts w:ascii="Georgia" w:hAnsi="Georgia" w:cs="Arial"/>
        </w:rPr>
        <w:t xml:space="preserve">prestación requerida, </w:t>
      </w:r>
      <w:r w:rsidRPr="00C53FBE">
        <w:rPr>
          <w:rFonts w:ascii="Georgia" w:hAnsi="Georgia" w:cs="Arial"/>
        </w:rPr>
        <w:t xml:space="preserve">pese a su </w:t>
      </w:r>
      <w:r w:rsidR="00E70C9B" w:rsidRPr="00C53FBE">
        <w:rPr>
          <w:rFonts w:ascii="Georgia" w:hAnsi="Georgia" w:cs="Arial"/>
        </w:rPr>
        <w:t>exclusión, en tanto prima garantizar de forma efectiva el derecho a la salud del afiliado</w:t>
      </w:r>
      <w:r w:rsidR="007F3C05" w:rsidRPr="00C53FBE">
        <w:rPr>
          <w:rFonts w:ascii="Georgia" w:hAnsi="Georgia" w:cs="Arial"/>
        </w:rPr>
        <w:t>.</w:t>
      </w:r>
    </w:p>
    <w:p w14:paraId="31FEC78F" w14:textId="77777777" w:rsidR="007F3C05" w:rsidRPr="00C53FBE" w:rsidRDefault="007F3C05" w:rsidP="00C53FBE">
      <w:pPr>
        <w:spacing w:line="276" w:lineRule="auto"/>
        <w:jc w:val="both"/>
        <w:rPr>
          <w:rFonts w:ascii="Georgia" w:hAnsi="Georgia" w:cs="Arial"/>
        </w:rPr>
      </w:pPr>
    </w:p>
    <w:p w14:paraId="72E9ECCB" w14:textId="73B8038A" w:rsidR="002C704E" w:rsidRPr="00C53FBE" w:rsidRDefault="00623F4B" w:rsidP="00C53FBE">
      <w:pPr>
        <w:spacing w:line="276" w:lineRule="auto"/>
        <w:jc w:val="both"/>
        <w:rPr>
          <w:rFonts w:ascii="Georgia" w:hAnsi="Georgia" w:cs="Arial"/>
          <w:lang w:val="es-CO"/>
        </w:rPr>
      </w:pPr>
      <w:r w:rsidRPr="00C53FBE">
        <w:rPr>
          <w:rFonts w:ascii="Georgia" w:hAnsi="Georgia" w:cs="Arial"/>
        </w:rPr>
        <w:t xml:space="preserve">Ahora, </w:t>
      </w:r>
      <w:r w:rsidR="00C22792" w:rsidRPr="00C53FBE">
        <w:rPr>
          <w:rFonts w:ascii="Georgia" w:hAnsi="Georgia" w:cs="Arial"/>
        </w:rPr>
        <w:t xml:space="preserve">el PBS cubre </w:t>
      </w:r>
      <w:r w:rsidR="002C704E" w:rsidRPr="00C53FBE">
        <w:rPr>
          <w:rFonts w:ascii="Georgia" w:hAnsi="Georgia" w:cs="Arial"/>
        </w:rPr>
        <w:t xml:space="preserve">los </w:t>
      </w:r>
      <w:r w:rsidR="00B65FB2" w:rsidRPr="00C53FBE">
        <w:rPr>
          <w:rFonts w:ascii="Georgia" w:hAnsi="Georgia" w:cs="Arial"/>
        </w:rPr>
        <w:t>servicios paliativos domiciliarios</w:t>
      </w:r>
      <w:r w:rsidR="002C704E" w:rsidRPr="00C53FBE">
        <w:rPr>
          <w:rFonts w:ascii="Georgia" w:hAnsi="Georgia" w:cs="Arial"/>
        </w:rPr>
        <w:t xml:space="preserve">, según </w:t>
      </w:r>
      <w:r w:rsidR="00C22792" w:rsidRPr="00C53FBE">
        <w:rPr>
          <w:rFonts w:ascii="Georgia" w:hAnsi="Georgia" w:cs="Arial"/>
        </w:rPr>
        <w:t xml:space="preserve">su </w:t>
      </w:r>
      <w:r w:rsidR="002C704E" w:rsidRPr="00C53FBE">
        <w:rPr>
          <w:rFonts w:ascii="Georgia" w:hAnsi="Georgia" w:cs="Arial"/>
        </w:rPr>
        <w:t xml:space="preserve">artículo 26: </w:t>
      </w:r>
      <w:r w:rsidR="002C704E" w:rsidRPr="00C53FBE">
        <w:rPr>
          <w:rFonts w:ascii="Georgia" w:hAnsi="Georgia" w:cs="Arial"/>
          <w:i/>
          <w:iCs/>
        </w:rPr>
        <w:t>“</w:t>
      </w:r>
      <w:r w:rsidR="002C704E" w:rsidRPr="00D61A31">
        <w:rPr>
          <w:rFonts w:ascii="Georgia" w:hAnsi="Georgia" w:cs="Arial"/>
          <w:i/>
          <w:iCs/>
          <w:sz w:val="22"/>
        </w:rPr>
        <w:t xml:space="preserve">(…) </w:t>
      </w:r>
      <w:r w:rsidR="002C704E" w:rsidRPr="00D61A31">
        <w:rPr>
          <w:rFonts w:ascii="Georgia" w:hAnsi="Georgia" w:cs="Arial"/>
          <w:i/>
          <w:iCs/>
          <w:sz w:val="22"/>
          <w:lang w:val="es-CO"/>
        </w:rPr>
        <w:t>La atención en la modalidad extramural domiciliaria como alternativa a la atención hospitalaria institucional está financiada con recursos de la UPC</w:t>
      </w:r>
      <w:r w:rsidR="00C22792" w:rsidRPr="00D61A31">
        <w:rPr>
          <w:rFonts w:ascii="Georgia" w:hAnsi="Georgia" w:cs="Arial"/>
          <w:i/>
          <w:iCs/>
          <w:sz w:val="22"/>
          <w:lang w:val="es-CO"/>
        </w:rPr>
        <w:t>,</w:t>
      </w:r>
      <w:r w:rsidR="002C704E" w:rsidRPr="00D61A31">
        <w:rPr>
          <w:rFonts w:ascii="Georgia" w:hAnsi="Georgia" w:cs="Arial"/>
          <w:i/>
          <w:iCs/>
          <w:sz w:val="22"/>
          <w:lang w:val="es-CO"/>
        </w:rPr>
        <w:t xml:space="preserve"> en los casos que considere pertinente el profesional tratante</w:t>
      </w:r>
      <w:r w:rsidR="002C704E" w:rsidRPr="00D61A31">
        <w:rPr>
          <w:rFonts w:ascii="Georgia" w:hAnsi="Georgia" w:cs="Arial"/>
          <w:sz w:val="22"/>
          <w:lang w:val="es-CO"/>
        </w:rPr>
        <w:t xml:space="preserve"> </w:t>
      </w:r>
      <w:r w:rsidR="002C704E" w:rsidRPr="00D61A31">
        <w:rPr>
          <w:rFonts w:ascii="Georgia" w:hAnsi="Georgia" w:cs="Arial"/>
          <w:i/>
          <w:iCs/>
          <w:sz w:val="22"/>
          <w:lang w:val="es-CO"/>
        </w:rPr>
        <w:t>(…)</w:t>
      </w:r>
      <w:r w:rsidR="002C704E" w:rsidRPr="00C53FBE">
        <w:rPr>
          <w:rFonts w:ascii="Georgia" w:hAnsi="Georgia" w:cs="Arial"/>
          <w:i/>
          <w:iCs/>
          <w:lang w:val="es-CO"/>
        </w:rPr>
        <w:t>”</w:t>
      </w:r>
      <w:r w:rsidR="002C704E" w:rsidRPr="00C53FBE">
        <w:rPr>
          <w:rFonts w:ascii="Georgia" w:hAnsi="Georgia" w:cs="Arial"/>
          <w:lang w:val="es-CO"/>
        </w:rPr>
        <w:t xml:space="preserve">; </w:t>
      </w:r>
      <w:r w:rsidR="00C0660E" w:rsidRPr="00C53FBE">
        <w:rPr>
          <w:rFonts w:ascii="Georgia" w:hAnsi="Georgia" w:cs="Arial"/>
          <w:lang w:val="es-CO"/>
        </w:rPr>
        <w:t xml:space="preserve">y, el </w:t>
      </w:r>
      <w:r w:rsidR="002C704E" w:rsidRPr="00C53FBE">
        <w:rPr>
          <w:rFonts w:ascii="Georgia" w:hAnsi="Georgia" w:cs="Arial"/>
          <w:lang w:val="es-CO"/>
        </w:rPr>
        <w:t xml:space="preserve">66, que reza: </w:t>
      </w:r>
      <w:r w:rsidR="002C704E" w:rsidRPr="00C53FBE">
        <w:rPr>
          <w:rFonts w:ascii="Georgia" w:hAnsi="Georgia" w:cs="Arial"/>
          <w:i/>
          <w:iCs/>
          <w:lang w:val="es-CO"/>
        </w:rPr>
        <w:t>“</w:t>
      </w:r>
      <w:r w:rsidR="002C704E" w:rsidRPr="00D61A31">
        <w:rPr>
          <w:rFonts w:ascii="Georgia" w:hAnsi="Georgia" w:cs="Arial"/>
          <w:i/>
          <w:iCs/>
          <w:sz w:val="22"/>
          <w:lang w:val="es-CO"/>
        </w:rPr>
        <w:t xml:space="preserve">(…) Los servicios y tecnologías de salud financiados con recursos de la UPC, </w:t>
      </w:r>
      <w:r w:rsidR="005F1C08" w:rsidRPr="00D61A31">
        <w:rPr>
          <w:rFonts w:ascii="Georgia" w:hAnsi="Georgia" w:cs="Arial"/>
          <w:i/>
          <w:iCs/>
          <w:sz w:val="22"/>
          <w:lang w:val="es-CO"/>
        </w:rPr>
        <w:t xml:space="preserve">(…) </w:t>
      </w:r>
      <w:r w:rsidR="002C704E" w:rsidRPr="00D61A31">
        <w:rPr>
          <w:rFonts w:ascii="Georgia" w:hAnsi="Georgia" w:cs="Arial"/>
          <w:b/>
          <w:i/>
          <w:iCs/>
          <w:sz w:val="22"/>
          <w:lang w:val="es-CO"/>
        </w:rPr>
        <w:t>la atención domiciliaria</w:t>
      </w:r>
      <w:r w:rsidR="002C704E" w:rsidRPr="00D61A31">
        <w:rPr>
          <w:rFonts w:ascii="Georgia" w:hAnsi="Georgia" w:cs="Arial"/>
          <w:i/>
          <w:iCs/>
          <w:sz w:val="22"/>
          <w:lang w:val="es-CO"/>
        </w:rPr>
        <w:t xml:space="preserve"> </w:t>
      </w:r>
      <w:r w:rsidR="005F1C08" w:rsidRPr="00D61A31">
        <w:rPr>
          <w:rFonts w:ascii="Georgia" w:hAnsi="Georgia" w:cs="Arial"/>
          <w:i/>
          <w:iCs/>
          <w:sz w:val="22"/>
          <w:lang w:val="es-CO"/>
        </w:rPr>
        <w:t xml:space="preserve">(…) </w:t>
      </w:r>
      <w:r w:rsidR="005F1C08" w:rsidRPr="00D61A31">
        <w:rPr>
          <w:rFonts w:ascii="Georgia" w:hAnsi="Georgia" w:cs="Arial"/>
          <w:b/>
          <w:i/>
          <w:iCs/>
          <w:sz w:val="22"/>
          <w:lang w:val="es-CO"/>
        </w:rPr>
        <w:t>de pacientes con enfermedad crónica, degenerativa e irreversible de alto impacto en la calidad de vida</w:t>
      </w:r>
      <w:r w:rsidR="005F1C08" w:rsidRPr="00D61A31">
        <w:rPr>
          <w:rFonts w:ascii="Georgia" w:hAnsi="Georgia" w:cs="Arial"/>
          <w:i/>
          <w:iCs/>
          <w:sz w:val="22"/>
          <w:lang w:val="es-CO"/>
        </w:rPr>
        <w:t xml:space="preserve"> </w:t>
      </w:r>
      <w:r w:rsidR="002C704E" w:rsidRPr="00D61A31">
        <w:rPr>
          <w:rFonts w:ascii="Georgia" w:hAnsi="Georgia" w:cs="Arial"/>
          <w:i/>
          <w:iCs/>
          <w:sz w:val="22"/>
          <w:lang w:val="es-CO"/>
        </w:rPr>
        <w:t>(…)</w:t>
      </w:r>
      <w:r w:rsidR="005F1C08" w:rsidRPr="00D61A31">
        <w:rPr>
          <w:rFonts w:ascii="Georgia" w:hAnsi="Georgia" w:cs="Arial"/>
          <w:i/>
          <w:iCs/>
          <w:sz w:val="22"/>
          <w:lang w:val="es-CO"/>
        </w:rPr>
        <w:t xml:space="preserve"> con las tecnologías en salud y los servicios financiados con recursos de la UPC, </w:t>
      </w:r>
      <w:r w:rsidR="005F1C08" w:rsidRPr="00D61A31">
        <w:rPr>
          <w:rFonts w:ascii="Georgia" w:hAnsi="Georgia" w:cs="Arial"/>
          <w:b/>
          <w:i/>
          <w:iCs/>
          <w:sz w:val="22"/>
          <w:lang w:val="es-CO"/>
        </w:rPr>
        <w:t>según criterio del profesional tratante</w:t>
      </w:r>
      <w:r w:rsidR="005F1C08" w:rsidRPr="00D61A31">
        <w:rPr>
          <w:rFonts w:ascii="Georgia" w:hAnsi="Georgia" w:cs="Arial"/>
          <w:i/>
          <w:iCs/>
          <w:sz w:val="22"/>
          <w:lang w:val="es-CO"/>
        </w:rPr>
        <w:t xml:space="preserve"> (…)</w:t>
      </w:r>
      <w:r w:rsidR="002C704E" w:rsidRPr="00C53FBE">
        <w:rPr>
          <w:rFonts w:ascii="Georgia" w:hAnsi="Georgia" w:cs="Arial"/>
          <w:i/>
          <w:iCs/>
          <w:lang w:val="es-CO"/>
        </w:rPr>
        <w:t>”</w:t>
      </w:r>
      <w:r w:rsidR="005E415B" w:rsidRPr="00C53FBE">
        <w:rPr>
          <w:rFonts w:ascii="Georgia" w:hAnsi="Georgia" w:cs="Arial"/>
          <w:lang w:val="es-CO"/>
        </w:rPr>
        <w:t xml:space="preserve"> </w:t>
      </w:r>
      <w:r w:rsidR="005F1C08" w:rsidRPr="00C53FBE">
        <w:rPr>
          <w:rFonts w:ascii="Georgia" w:hAnsi="Georgia" w:cs="Arial"/>
          <w:lang w:val="es-CO"/>
        </w:rPr>
        <w:t xml:space="preserve">(Negrilla de la Sala) </w:t>
      </w:r>
      <w:r w:rsidR="005E415B" w:rsidRPr="00C53FBE">
        <w:rPr>
          <w:rFonts w:ascii="Georgia" w:hAnsi="Georgia" w:cs="Arial"/>
          <w:lang w:val="es-CO"/>
        </w:rPr>
        <w:t>(Resolución 2481/2020).</w:t>
      </w:r>
    </w:p>
    <w:p w14:paraId="57B12221" w14:textId="41773ABC" w:rsidR="002C704E" w:rsidRPr="00C53FBE" w:rsidRDefault="002C704E" w:rsidP="00C53FBE">
      <w:pPr>
        <w:spacing w:line="276" w:lineRule="auto"/>
        <w:jc w:val="both"/>
        <w:rPr>
          <w:rFonts w:ascii="Georgia" w:hAnsi="Georgia" w:cs="Arial"/>
          <w:lang w:val="es-CO"/>
        </w:rPr>
      </w:pPr>
    </w:p>
    <w:p w14:paraId="05BEDF96" w14:textId="23DD09DA" w:rsidR="00B65FB2" w:rsidRDefault="002C704E" w:rsidP="00C53FBE">
      <w:pPr>
        <w:spacing w:line="276" w:lineRule="auto"/>
        <w:jc w:val="both"/>
        <w:rPr>
          <w:rFonts w:ascii="Georgia" w:hAnsi="Georgia"/>
          <w:bdr w:val="none" w:sz="0" w:space="0" w:color="auto" w:frame="1"/>
          <w:lang w:val="es-CO"/>
        </w:rPr>
      </w:pPr>
      <w:r w:rsidRPr="00C53FBE">
        <w:rPr>
          <w:rFonts w:ascii="Georgia" w:hAnsi="Georgia" w:cs="Arial"/>
          <w:lang w:val="es-CO"/>
        </w:rPr>
        <w:t xml:space="preserve">Entonces, los servicios y tecnologías </w:t>
      </w:r>
      <w:r w:rsidR="00C0660E" w:rsidRPr="00C53FBE">
        <w:rPr>
          <w:rFonts w:ascii="Georgia" w:hAnsi="Georgia" w:cs="Arial"/>
          <w:lang w:val="es-CO"/>
        </w:rPr>
        <w:t>domiciliarios</w:t>
      </w:r>
      <w:r w:rsidRPr="00C53FBE">
        <w:rPr>
          <w:rFonts w:ascii="Georgia" w:hAnsi="Georgia" w:cs="Arial"/>
          <w:lang w:val="es-CO"/>
        </w:rPr>
        <w:t xml:space="preserve"> que el médico tratante considere necesarios, deben ser garantizados por la EPS, </w:t>
      </w:r>
      <w:r w:rsidR="00847E17" w:rsidRPr="00C53FBE">
        <w:rPr>
          <w:rFonts w:ascii="Georgia" w:hAnsi="Georgia" w:cs="Arial"/>
          <w:lang w:val="es-CO"/>
        </w:rPr>
        <w:t>porque están incluidos en el PBS con cargo al UPC</w:t>
      </w:r>
      <w:r w:rsidR="00AF6A7A" w:rsidRPr="00C53FBE">
        <w:rPr>
          <w:rFonts w:ascii="Georgia" w:hAnsi="Georgia" w:cs="Arial"/>
          <w:lang w:val="es-CO"/>
        </w:rPr>
        <w:t xml:space="preserve"> (2021)</w:t>
      </w:r>
      <w:r w:rsidRPr="00C53FBE">
        <w:rPr>
          <w:rStyle w:val="Refdenotaalpie"/>
          <w:rFonts w:ascii="Georgia" w:hAnsi="Georgia"/>
          <w:lang w:val="es-CO"/>
        </w:rPr>
        <w:footnoteReference w:id="13"/>
      </w:r>
      <w:r w:rsidR="003829EF" w:rsidRPr="00C53FBE">
        <w:rPr>
          <w:rFonts w:ascii="Georgia" w:hAnsi="Georgia" w:cs="Arial"/>
          <w:lang w:val="es-CO"/>
        </w:rPr>
        <w:t xml:space="preserve">; y, también </w:t>
      </w:r>
      <w:r w:rsidR="00847E17" w:rsidRPr="00C53FBE">
        <w:rPr>
          <w:rFonts w:ascii="Georgia" w:hAnsi="Georgia" w:cs="Arial"/>
          <w:lang w:val="es-CO"/>
        </w:rPr>
        <w:t xml:space="preserve">debe proveer los que </w:t>
      </w:r>
      <w:r w:rsidR="00847E17" w:rsidRPr="00C53FBE">
        <w:rPr>
          <w:rFonts w:ascii="Georgia" w:hAnsi="Georgia" w:cs="Arial"/>
          <w:u w:val="single"/>
          <w:lang w:val="es-CO"/>
        </w:rPr>
        <w:t>expresamente no estén excluidos</w:t>
      </w:r>
      <w:r w:rsidR="00847E17" w:rsidRPr="00C53FBE">
        <w:rPr>
          <w:rFonts w:ascii="Georgia" w:hAnsi="Georgia" w:cs="Arial"/>
          <w:lang w:val="es-CO"/>
        </w:rPr>
        <w:t xml:space="preserve">, como </w:t>
      </w:r>
      <w:r w:rsidR="005F1C08" w:rsidRPr="00C53FBE">
        <w:rPr>
          <w:rFonts w:ascii="Georgia" w:hAnsi="Georgia" w:cs="Arial"/>
          <w:lang w:val="es-CO"/>
        </w:rPr>
        <w:t>el óxido de zinc</w:t>
      </w:r>
      <w:r w:rsidR="00847E17" w:rsidRPr="00C53FBE">
        <w:rPr>
          <w:rFonts w:ascii="Georgia" w:hAnsi="Georgia" w:cs="Arial"/>
          <w:lang w:val="es-CO"/>
        </w:rPr>
        <w:t xml:space="preserve">, </w:t>
      </w:r>
      <w:r w:rsidR="005F1C08" w:rsidRPr="00C53FBE">
        <w:rPr>
          <w:rFonts w:ascii="Georgia" w:hAnsi="Georgia" w:cs="Arial"/>
          <w:lang w:val="es-CO"/>
        </w:rPr>
        <w:t xml:space="preserve">entre otros, </w:t>
      </w:r>
      <w:r w:rsidR="00847E17" w:rsidRPr="00C53FBE">
        <w:rPr>
          <w:rFonts w:ascii="Georgia" w:hAnsi="Georgia" w:cs="Arial"/>
          <w:lang w:val="es-CO"/>
        </w:rPr>
        <w:t xml:space="preserve">porque está cubiertos por el ADRES </w:t>
      </w:r>
      <w:r w:rsidR="00847E17" w:rsidRPr="00C53FBE">
        <w:rPr>
          <w:rFonts w:ascii="Georgia" w:hAnsi="Georgia"/>
          <w:bdr w:val="none" w:sz="0" w:space="0" w:color="auto" w:frame="1"/>
          <w:lang w:val="es-CO"/>
        </w:rPr>
        <w:t xml:space="preserve">(Resolución 1885/2018 reglamentaria del cobro de servicios y </w:t>
      </w:r>
      <w:r w:rsidR="00C0660E" w:rsidRPr="00C53FBE">
        <w:rPr>
          <w:rFonts w:ascii="Georgia" w:hAnsi="Georgia"/>
          <w:bdr w:val="none" w:sz="0" w:space="0" w:color="auto" w:frame="1"/>
          <w:lang w:val="es-CO"/>
        </w:rPr>
        <w:t>tecnologías no</w:t>
      </w:r>
      <w:r w:rsidR="00847E17" w:rsidRPr="00C53FBE">
        <w:rPr>
          <w:rFonts w:ascii="Georgia" w:hAnsi="Georgia"/>
          <w:bdr w:val="none" w:sz="0" w:space="0" w:color="auto" w:frame="1"/>
          <w:lang w:val="es-CO"/>
        </w:rPr>
        <w:t xml:space="preserve"> financiados con la UPC)</w:t>
      </w:r>
      <w:r w:rsidR="00C0660E" w:rsidRPr="00C53FBE">
        <w:rPr>
          <w:rFonts w:ascii="Georgia" w:hAnsi="Georgia"/>
          <w:bdr w:val="none" w:sz="0" w:space="0" w:color="auto" w:frame="1"/>
          <w:lang w:val="es-CO"/>
        </w:rPr>
        <w:t xml:space="preserve">. Al respecto, </w:t>
      </w:r>
      <w:r w:rsidR="00847E17" w:rsidRPr="00C53FBE">
        <w:rPr>
          <w:rFonts w:ascii="Georgia" w:hAnsi="Georgia" w:cs="Arial"/>
          <w:lang w:val="es-CO"/>
        </w:rPr>
        <w:t>la jurisprudencia constitucional</w:t>
      </w:r>
      <w:r w:rsidR="00C0660E" w:rsidRPr="00C53FBE">
        <w:rPr>
          <w:rFonts w:ascii="Georgia" w:hAnsi="Georgia" w:cs="Arial"/>
          <w:lang w:val="es-CO"/>
        </w:rPr>
        <w:t xml:space="preserve"> reseña</w:t>
      </w:r>
      <w:r w:rsidR="00847E17" w:rsidRPr="00C53FBE">
        <w:rPr>
          <w:rFonts w:ascii="Georgia" w:hAnsi="Georgia" w:cs="Arial"/>
          <w:lang w:val="es-CO"/>
        </w:rPr>
        <w:t>:</w:t>
      </w:r>
      <w:r w:rsidR="005F1C08" w:rsidRPr="00C53FBE">
        <w:rPr>
          <w:rFonts w:ascii="Georgia" w:hAnsi="Georgia" w:cs="Arial"/>
          <w:lang w:val="es-CO"/>
        </w:rPr>
        <w:t xml:space="preserve"> </w:t>
      </w:r>
      <w:r w:rsidR="00847E17" w:rsidRPr="00C53FBE">
        <w:rPr>
          <w:rFonts w:ascii="Georgia" w:hAnsi="Georgia" w:cs="Arial"/>
          <w:i/>
          <w:iCs/>
          <w:lang w:val="es-CO"/>
        </w:rPr>
        <w:t>“</w:t>
      </w:r>
      <w:r w:rsidR="00847E17" w:rsidRPr="00D61A31">
        <w:rPr>
          <w:rFonts w:ascii="Georgia" w:hAnsi="Georgia" w:cs="Arial"/>
          <w:i/>
          <w:iCs/>
          <w:sz w:val="22"/>
          <w:lang w:val="es-CO"/>
        </w:rPr>
        <w:t>(…)</w:t>
      </w:r>
      <w:r w:rsidR="00847E17" w:rsidRPr="00D61A31">
        <w:rPr>
          <w:rFonts w:ascii="Georgia" w:hAnsi="Georgia" w:cs="Arial"/>
          <w:sz w:val="22"/>
          <w:lang w:val="es-CO"/>
        </w:rPr>
        <w:t xml:space="preserve"> </w:t>
      </w:r>
      <w:r w:rsidR="00B65FB2" w:rsidRPr="00D61A31">
        <w:rPr>
          <w:rFonts w:ascii="Georgia" w:hAnsi="Georgia"/>
          <w:i/>
          <w:iCs/>
          <w:sz w:val="22"/>
          <w:bdr w:val="none" w:sz="0" w:space="0" w:color="auto" w:frame="1"/>
          <w:lang w:val="es-CO"/>
        </w:rPr>
        <w:t>deben ser pagados por la EPS y después recobrados a la Administradora de los Recursos del Sistema General de Seguridad Social en Salud (ADRES) (…)</w:t>
      </w:r>
      <w:r w:rsidR="00B65FB2" w:rsidRPr="00C53FBE">
        <w:rPr>
          <w:rFonts w:ascii="Georgia" w:hAnsi="Georgia"/>
          <w:i/>
          <w:iCs/>
          <w:bdr w:val="none" w:sz="0" w:space="0" w:color="auto" w:frame="1"/>
          <w:lang w:val="es-CO"/>
        </w:rPr>
        <w:t>”</w:t>
      </w:r>
      <w:bookmarkStart w:id="5" w:name="_Hlk81813938"/>
      <w:r w:rsidR="00847E17" w:rsidRPr="00C53FBE">
        <w:rPr>
          <w:rStyle w:val="Refdenotaalpie"/>
          <w:rFonts w:ascii="Georgia" w:hAnsi="Georgia"/>
        </w:rPr>
        <w:footnoteReference w:id="14"/>
      </w:r>
      <w:bookmarkEnd w:id="5"/>
      <w:r w:rsidR="00B65FB2" w:rsidRPr="00C53FBE">
        <w:rPr>
          <w:rFonts w:ascii="Georgia" w:hAnsi="Georgia"/>
          <w:bdr w:val="none" w:sz="0" w:space="0" w:color="auto" w:frame="1"/>
          <w:lang w:val="es-CO"/>
        </w:rPr>
        <w:t>.</w:t>
      </w:r>
    </w:p>
    <w:p w14:paraId="71CFA9AA" w14:textId="77777777" w:rsidR="00E47667" w:rsidRPr="00C53FBE" w:rsidRDefault="00E47667" w:rsidP="00C53FBE">
      <w:pPr>
        <w:spacing w:line="276" w:lineRule="auto"/>
        <w:jc w:val="both"/>
        <w:rPr>
          <w:rFonts w:ascii="Georgia" w:hAnsi="Georgia"/>
          <w:bdr w:val="none" w:sz="0" w:space="0" w:color="auto" w:frame="1"/>
          <w:lang w:val="es-CO"/>
        </w:rPr>
      </w:pPr>
    </w:p>
    <w:p w14:paraId="03B22BB1" w14:textId="5C2E3698" w:rsidR="000323DB" w:rsidRPr="00C53FBE" w:rsidRDefault="003829EF" w:rsidP="00C53FBE">
      <w:pPr>
        <w:pStyle w:val="Textoindependiente"/>
        <w:spacing w:line="276" w:lineRule="auto"/>
        <w:rPr>
          <w:rFonts w:ascii="Georgia" w:hAnsi="Georgia"/>
          <w:sz w:val="24"/>
          <w:szCs w:val="24"/>
        </w:rPr>
      </w:pPr>
      <w:r w:rsidRPr="00C53FBE">
        <w:rPr>
          <w:rFonts w:ascii="Georgia" w:hAnsi="Georgia"/>
          <w:sz w:val="24"/>
          <w:szCs w:val="24"/>
          <w:bdr w:val="none" w:sz="0" w:space="0" w:color="auto" w:frame="1"/>
          <w:lang w:val="es-CO"/>
        </w:rPr>
        <w:t xml:space="preserve">Este último criterio aplica para </w:t>
      </w:r>
      <w:r w:rsidR="00847E17" w:rsidRPr="00C53FBE">
        <w:rPr>
          <w:rFonts w:ascii="Georgia" w:hAnsi="Georgia"/>
          <w:sz w:val="24"/>
          <w:szCs w:val="24"/>
          <w:bdr w:val="none" w:sz="0" w:space="0" w:color="auto" w:frame="1"/>
          <w:lang w:val="es-CO"/>
        </w:rPr>
        <w:t xml:space="preserve">insumos sanitarios, como los pañales desechables, </w:t>
      </w:r>
      <w:r w:rsidR="000323DB" w:rsidRPr="00C53FBE">
        <w:rPr>
          <w:rFonts w:ascii="Georgia" w:hAnsi="Georgia"/>
          <w:sz w:val="24"/>
          <w:szCs w:val="24"/>
          <w:bdr w:val="none" w:sz="0" w:space="0" w:color="auto" w:frame="1"/>
          <w:lang w:val="es-CO"/>
        </w:rPr>
        <w:t xml:space="preserve">porque, según </w:t>
      </w:r>
      <w:r w:rsidR="00847E17" w:rsidRPr="00C53FBE">
        <w:rPr>
          <w:rFonts w:ascii="Georgia" w:hAnsi="Georgia"/>
          <w:sz w:val="24"/>
          <w:szCs w:val="24"/>
          <w:bdr w:val="none" w:sz="0" w:space="0" w:color="auto" w:frame="1"/>
          <w:lang w:val="es-CO"/>
        </w:rPr>
        <w:t>la Alta Colegiatura Constitucional</w:t>
      </w:r>
      <w:r w:rsidR="000323DB" w:rsidRPr="00C53FBE">
        <w:rPr>
          <w:rFonts w:ascii="Georgia" w:hAnsi="Georgia"/>
          <w:sz w:val="24"/>
          <w:szCs w:val="24"/>
          <w:bdr w:val="none" w:sz="0" w:space="0" w:color="auto" w:frame="1"/>
          <w:lang w:val="es-CO"/>
        </w:rPr>
        <w:t xml:space="preserve"> </w:t>
      </w:r>
      <w:r w:rsidR="000323DB" w:rsidRPr="00C53FBE">
        <w:rPr>
          <w:rFonts w:ascii="Georgia" w:hAnsi="Georgia"/>
          <w:sz w:val="24"/>
          <w:szCs w:val="24"/>
          <w:bdr w:val="none" w:sz="0" w:space="0" w:color="auto" w:frame="1"/>
        </w:rPr>
        <w:t>(2020)</w:t>
      </w:r>
      <w:r w:rsidR="000323DB" w:rsidRPr="00C53FBE">
        <w:rPr>
          <w:rStyle w:val="Refdenotaalpie"/>
          <w:rFonts w:ascii="Georgia" w:hAnsi="Georgia"/>
          <w:sz w:val="24"/>
          <w:szCs w:val="24"/>
          <w:bdr w:val="none" w:sz="0" w:space="0" w:color="auto" w:frame="1"/>
        </w:rPr>
        <w:footnoteReference w:id="15"/>
      </w:r>
      <w:r w:rsidR="00847E17" w:rsidRPr="00C53FBE">
        <w:rPr>
          <w:rFonts w:ascii="Georgia" w:hAnsi="Georgia"/>
          <w:sz w:val="24"/>
          <w:szCs w:val="24"/>
          <w:bdr w:val="none" w:sz="0" w:space="0" w:color="auto" w:frame="1"/>
          <w:lang w:val="es-CO"/>
        </w:rPr>
        <w:t xml:space="preserve">: </w:t>
      </w:r>
      <w:r w:rsidR="000323DB" w:rsidRPr="00C53FBE">
        <w:rPr>
          <w:rFonts w:ascii="Georgia" w:hAnsi="Georgia"/>
          <w:i/>
          <w:iCs/>
          <w:sz w:val="24"/>
          <w:szCs w:val="24"/>
          <w:bdr w:val="none" w:sz="0" w:space="0" w:color="auto" w:frame="1"/>
        </w:rPr>
        <w:t>“</w:t>
      </w:r>
      <w:r w:rsidR="000323DB" w:rsidRPr="00D61A31">
        <w:rPr>
          <w:rFonts w:ascii="Georgia" w:hAnsi="Georgia"/>
          <w:i/>
          <w:iCs/>
          <w:sz w:val="22"/>
          <w:szCs w:val="24"/>
          <w:bdr w:val="none" w:sz="0" w:space="0" w:color="auto" w:frame="1"/>
        </w:rPr>
        <w:t xml:space="preserve">(…) </w:t>
      </w:r>
      <w:r w:rsidR="000323DB" w:rsidRPr="00D61A31">
        <w:rPr>
          <w:rFonts w:ascii="Georgia" w:hAnsi="Georgia"/>
          <w:i/>
          <w:iCs/>
          <w:sz w:val="22"/>
          <w:szCs w:val="24"/>
        </w:rPr>
        <w:t>no están expresamente excluidos de financiación con los recursos públicos asignados al Sistema de Salud: no se encuentran taxativa, literal y explícitamente en las listas de exclusiones (…)</w:t>
      </w:r>
      <w:r w:rsidR="000323DB" w:rsidRPr="00C53FBE">
        <w:rPr>
          <w:rFonts w:ascii="Georgia" w:hAnsi="Georgia"/>
          <w:i/>
          <w:iCs/>
          <w:sz w:val="24"/>
          <w:szCs w:val="24"/>
        </w:rPr>
        <w:t>”,</w:t>
      </w:r>
      <w:r w:rsidR="000323DB" w:rsidRPr="00C53FBE">
        <w:rPr>
          <w:rFonts w:ascii="Georgia" w:hAnsi="Georgia"/>
          <w:sz w:val="24"/>
          <w:szCs w:val="24"/>
        </w:rPr>
        <w:t xml:space="preserve"> incluso, en la Resolución No.244 de 2019 </w:t>
      </w:r>
      <w:r w:rsidR="000323DB" w:rsidRPr="00C53FBE">
        <w:rPr>
          <w:rFonts w:ascii="Georgia" w:hAnsi="Georgia"/>
          <w:i/>
          <w:iCs/>
          <w:sz w:val="24"/>
          <w:szCs w:val="24"/>
        </w:rPr>
        <w:t>“</w:t>
      </w:r>
      <w:r w:rsidR="000323DB" w:rsidRPr="00D61A31">
        <w:rPr>
          <w:rFonts w:ascii="Georgia" w:hAnsi="Georgia"/>
          <w:i/>
          <w:iCs/>
          <w:sz w:val="22"/>
          <w:szCs w:val="24"/>
        </w:rPr>
        <w:t>(…) se listan expresamente los pañales para adulto y niño entre las tecnologías que no fueron excluidas (…)</w:t>
      </w:r>
      <w:r w:rsidR="000323DB" w:rsidRPr="00C53FBE">
        <w:rPr>
          <w:rFonts w:ascii="Georgia" w:hAnsi="Georgia"/>
          <w:i/>
          <w:iCs/>
          <w:sz w:val="24"/>
          <w:szCs w:val="24"/>
        </w:rPr>
        <w:t>”</w:t>
      </w:r>
      <w:r w:rsidR="000323DB" w:rsidRPr="00C53FBE">
        <w:rPr>
          <w:rFonts w:ascii="Georgia" w:hAnsi="Georgia"/>
          <w:sz w:val="24"/>
          <w:szCs w:val="24"/>
        </w:rPr>
        <w:t xml:space="preserve"> y “</w:t>
      </w:r>
      <w:r w:rsidR="000323DB" w:rsidRPr="00D61A31">
        <w:rPr>
          <w:rFonts w:ascii="Georgia" w:hAnsi="Georgia"/>
          <w:i/>
          <w:iCs/>
          <w:sz w:val="22"/>
          <w:szCs w:val="24"/>
        </w:rPr>
        <w:t>(…) su financiación corresponde a la “Adres y Entes Territoriales”, es decir, al mecanismo de protección individual (…)</w:t>
      </w:r>
      <w:r w:rsidR="000323DB" w:rsidRPr="00C53FBE">
        <w:rPr>
          <w:rFonts w:ascii="Georgia" w:hAnsi="Georgia"/>
          <w:sz w:val="24"/>
          <w:szCs w:val="24"/>
        </w:rPr>
        <w:t xml:space="preserve">”. </w:t>
      </w:r>
    </w:p>
    <w:p w14:paraId="6542D374" w14:textId="77777777" w:rsidR="000323DB" w:rsidRPr="00C53FBE" w:rsidRDefault="000323DB" w:rsidP="00C53FBE">
      <w:pPr>
        <w:pStyle w:val="Textoindependiente"/>
        <w:spacing w:line="276" w:lineRule="auto"/>
        <w:rPr>
          <w:rFonts w:ascii="Georgia" w:hAnsi="Georgia"/>
          <w:sz w:val="24"/>
          <w:szCs w:val="24"/>
        </w:rPr>
      </w:pPr>
    </w:p>
    <w:p w14:paraId="47BB478A" w14:textId="3EFB6435" w:rsidR="00847E17" w:rsidRPr="00C53FBE" w:rsidRDefault="000323DB" w:rsidP="00C53FBE">
      <w:pPr>
        <w:spacing w:line="276" w:lineRule="auto"/>
        <w:jc w:val="both"/>
        <w:rPr>
          <w:rFonts w:ascii="Georgia" w:hAnsi="Georgia"/>
          <w:bdr w:val="none" w:sz="0" w:space="0" w:color="auto" w:frame="1"/>
          <w:lang w:val="es-CO"/>
        </w:rPr>
      </w:pPr>
      <w:r w:rsidRPr="00C53FBE">
        <w:rPr>
          <w:rFonts w:ascii="Georgia" w:hAnsi="Georgia"/>
        </w:rPr>
        <w:t>Concluye la CC</w:t>
      </w:r>
      <w:r w:rsidRPr="00C53FBE">
        <w:rPr>
          <w:rStyle w:val="Refdenotaalpie"/>
          <w:rFonts w:ascii="Georgia" w:hAnsi="Georgia"/>
        </w:rPr>
        <w:footnoteReference w:id="16"/>
      </w:r>
      <w:r w:rsidRPr="00C53FBE">
        <w:rPr>
          <w:rFonts w:ascii="Georgia" w:hAnsi="Georgia"/>
        </w:rPr>
        <w:t>: “</w:t>
      </w:r>
      <w:r w:rsidRPr="00D61A31">
        <w:rPr>
          <w:rFonts w:ascii="Georgia" w:hAnsi="Georgia"/>
          <w:i/>
          <w:iCs/>
          <w:sz w:val="22"/>
        </w:rPr>
        <w:t>(…) Si los pañales desechables estuviesen excluidos de financiación con recursos públicos, no habría razón para que el Ministerio estableciera reglas para su suministro (…)</w:t>
      </w:r>
      <w:r w:rsidRPr="00C53FBE">
        <w:rPr>
          <w:rFonts w:ascii="Georgia" w:hAnsi="Georgia"/>
          <w:i/>
          <w:iCs/>
        </w:rPr>
        <w:t>”</w:t>
      </w:r>
      <w:r w:rsidRPr="00C53FBE">
        <w:rPr>
          <w:rFonts w:ascii="Georgia" w:hAnsi="Georgia"/>
        </w:rPr>
        <w:t xml:space="preserve"> (Resolución No.1885</w:t>
      </w:r>
      <w:r w:rsidR="005E415B" w:rsidRPr="00C53FBE">
        <w:rPr>
          <w:rFonts w:ascii="Georgia" w:hAnsi="Georgia"/>
        </w:rPr>
        <w:t>/</w:t>
      </w:r>
      <w:r w:rsidRPr="00C53FBE">
        <w:rPr>
          <w:rFonts w:ascii="Georgia" w:hAnsi="Georgia"/>
        </w:rPr>
        <w:t xml:space="preserve">2018, artículo 19, parágrafo 2º; y Resolución </w:t>
      </w:r>
      <w:r w:rsidRPr="00C53FBE">
        <w:rPr>
          <w:rFonts w:ascii="Georgia" w:hAnsi="Georgia"/>
        </w:rPr>
        <w:lastRenderedPageBreak/>
        <w:t>No.2438</w:t>
      </w:r>
      <w:r w:rsidR="005E415B" w:rsidRPr="00C53FBE">
        <w:rPr>
          <w:rFonts w:ascii="Georgia" w:hAnsi="Georgia"/>
        </w:rPr>
        <w:t>/</w:t>
      </w:r>
      <w:r w:rsidRPr="00C53FBE">
        <w:rPr>
          <w:rFonts w:ascii="Georgia" w:hAnsi="Georgia"/>
        </w:rPr>
        <w:t xml:space="preserve">2018, artículo 19, parágrafo 2º), por manera que deben </w:t>
      </w:r>
      <w:r w:rsidR="005E415B" w:rsidRPr="00C53FBE">
        <w:rPr>
          <w:rFonts w:ascii="Georgia" w:hAnsi="Georgia"/>
        </w:rPr>
        <w:t>proporcionase</w:t>
      </w:r>
      <w:r w:rsidRPr="00C53FBE">
        <w:rPr>
          <w:rFonts w:ascii="Georgia" w:hAnsi="Georgia"/>
        </w:rPr>
        <w:t xml:space="preserve"> cuando el usuario los </w:t>
      </w:r>
      <w:r w:rsidRPr="00C53FBE">
        <w:rPr>
          <w:rFonts w:ascii="Georgia" w:hAnsi="Georgia"/>
          <w:i/>
          <w:iCs/>
        </w:rPr>
        <w:t>requiera con necesidad</w:t>
      </w:r>
      <w:r w:rsidR="00C0660E" w:rsidRPr="00C53FBE">
        <w:rPr>
          <w:rFonts w:ascii="Georgia" w:hAnsi="Georgia"/>
          <w:i/>
          <w:iCs/>
        </w:rPr>
        <w:t>.</w:t>
      </w:r>
    </w:p>
    <w:p w14:paraId="4A77D778" w14:textId="77777777" w:rsidR="007D3AE8" w:rsidRPr="00C53FBE" w:rsidRDefault="007D3AE8" w:rsidP="00C53FBE">
      <w:pPr>
        <w:spacing w:line="276" w:lineRule="auto"/>
        <w:jc w:val="both"/>
        <w:rPr>
          <w:rFonts w:ascii="Georgia" w:hAnsi="Georgia"/>
          <w:bdr w:val="none" w:sz="0" w:space="0" w:color="auto" w:frame="1"/>
          <w:lang w:val="es-CO"/>
        </w:rPr>
      </w:pPr>
    </w:p>
    <w:p w14:paraId="128470F3" w14:textId="77777777" w:rsidR="00E84A1D" w:rsidRPr="00C53FBE" w:rsidRDefault="00E84A1D" w:rsidP="00C53FBE">
      <w:pPr>
        <w:shd w:val="clear" w:color="auto" w:fill="FFFFFF"/>
        <w:spacing w:line="276" w:lineRule="auto"/>
        <w:jc w:val="both"/>
        <w:textAlignment w:val="baseline"/>
        <w:rPr>
          <w:rFonts w:ascii="Georgia" w:hAnsi="Georgia"/>
          <w:bdr w:val="none" w:sz="0" w:space="0" w:color="auto" w:frame="1"/>
        </w:rPr>
      </w:pPr>
    </w:p>
    <w:p w14:paraId="17320ED8" w14:textId="77777777" w:rsidR="0006361F" w:rsidRPr="00C53FBE" w:rsidRDefault="0006361F" w:rsidP="00C53FBE">
      <w:pPr>
        <w:pStyle w:val="Textoindependiente"/>
        <w:numPr>
          <w:ilvl w:val="0"/>
          <w:numId w:val="3"/>
        </w:numPr>
        <w:tabs>
          <w:tab w:val="clear" w:pos="0"/>
          <w:tab w:val="clear" w:pos="1416"/>
        </w:tabs>
        <w:spacing w:line="276" w:lineRule="auto"/>
        <w:textAlignment w:val="auto"/>
        <w:rPr>
          <w:rFonts w:ascii="Georgia" w:hAnsi="Georgia"/>
          <w:b/>
          <w:bCs/>
          <w:smallCaps/>
          <w:sz w:val="24"/>
          <w:szCs w:val="24"/>
        </w:rPr>
      </w:pPr>
      <w:r w:rsidRPr="00C53FBE">
        <w:rPr>
          <w:rFonts w:ascii="Georgia" w:hAnsi="Georgia"/>
          <w:b/>
          <w:bCs/>
          <w:smallCaps/>
          <w:sz w:val="24"/>
          <w:szCs w:val="24"/>
        </w:rPr>
        <w:t>El caso concreto analizado</w:t>
      </w:r>
    </w:p>
    <w:p w14:paraId="64F1B80C" w14:textId="77777777" w:rsidR="004D0AAB" w:rsidRPr="00C53FBE" w:rsidRDefault="004D0AAB" w:rsidP="00C53FBE">
      <w:pPr>
        <w:spacing w:line="276" w:lineRule="auto"/>
        <w:ind w:right="51"/>
        <w:jc w:val="both"/>
        <w:rPr>
          <w:rFonts w:ascii="Georgia" w:hAnsi="Georgia"/>
        </w:rPr>
      </w:pPr>
    </w:p>
    <w:p w14:paraId="70CC2E28" w14:textId="32CCBEA6" w:rsidR="00CE6E98" w:rsidRPr="00C53FBE" w:rsidRDefault="007D3AE8" w:rsidP="00C53FBE">
      <w:pPr>
        <w:spacing w:line="276" w:lineRule="auto"/>
        <w:jc w:val="both"/>
        <w:rPr>
          <w:rFonts w:ascii="Georgia" w:hAnsi="Georgia"/>
        </w:rPr>
      </w:pPr>
      <w:r w:rsidRPr="00C53FBE">
        <w:rPr>
          <w:rFonts w:ascii="Georgia" w:hAnsi="Georgia"/>
        </w:rPr>
        <w:t>Se confirma</w:t>
      </w:r>
      <w:r w:rsidR="00BB7300" w:rsidRPr="00C53FBE">
        <w:rPr>
          <w:rFonts w:ascii="Georgia" w:hAnsi="Georgia"/>
        </w:rPr>
        <w:t>rá</w:t>
      </w:r>
      <w:r w:rsidRPr="00C53FBE">
        <w:rPr>
          <w:rFonts w:ascii="Georgia" w:hAnsi="Georgia"/>
        </w:rPr>
        <w:t xml:space="preserve"> la sentencia </w:t>
      </w:r>
      <w:r w:rsidR="0006361F" w:rsidRPr="00C53FBE">
        <w:rPr>
          <w:rFonts w:ascii="Georgia" w:hAnsi="Georgia"/>
        </w:rPr>
        <w:t>opugnada</w:t>
      </w:r>
      <w:r w:rsidRPr="00C53FBE">
        <w:rPr>
          <w:rFonts w:ascii="Georgia" w:hAnsi="Georgia"/>
        </w:rPr>
        <w:t xml:space="preserve">. Es evidente que </w:t>
      </w:r>
      <w:r w:rsidR="00463A6C" w:rsidRPr="00C53FBE">
        <w:rPr>
          <w:rFonts w:ascii="Georgia" w:hAnsi="Georgia"/>
        </w:rPr>
        <w:t xml:space="preserve">la EPS accionada </w:t>
      </w:r>
      <w:r w:rsidRPr="00C53FBE">
        <w:rPr>
          <w:rFonts w:ascii="Georgia" w:hAnsi="Georgia"/>
        </w:rPr>
        <w:t>trasgredió el derecho a la salud de la accionante.</w:t>
      </w:r>
    </w:p>
    <w:p w14:paraId="640376DE" w14:textId="77777777" w:rsidR="00CE6E98" w:rsidRPr="00C53FBE" w:rsidRDefault="00CE6E98" w:rsidP="00C53FBE">
      <w:pPr>
        <w:spacing w:line="276" w:lineRule="auto"/>
        <w:jc w:val="both"/>
        <w:rPr>
          <w:rFonts w:ascii="Georgia" w:hAnsi="Georgia"/>
        </w:rPr>
      </w:pPr>
    </w:p>
    <w:p w14:paraId="3ED7A27F" w14:textId="3C1E6F05" w:rsidR="00BC341E" w:rsidRPr="00C53FBE" w:rsidRDefault="007D3AE8" w:rsidP="00C53FBE">
      <w:pPr>
        <w:spacing w:line="276" w:lineRule="auto"/>
        <w:jc w:val="both"/>
        <w:rPr>
          <w:rFonts w:ascii="Georgia" w:hAnsi="Georgia"/>
        </w:rPr>
      </w:pPr>
      <w:r w:rsidRPr="00C53FBE">
        <w:rPr>
          <w:rFonts w:ascii="Georgia" w:hAnsi="Georgia"/>
        </w:rPr>
        <w:t xml:space="preserve">El </w:t>
      </w:r>
      <w:r w:rsidR="78823114" w:rsidRPr="00C53FBE">
        <w:rPr>
          <w:rFonts w:ascii="Georgia" w:hAnsi="Georgia"/>
        </w:rPr>
        <w:t xml:space="preserve">día </w:t>
      </w:r>
      <w:r w:rsidRPr="00C53FBE">
        <w:rPr>
          <w:rFonts w:ascii="Georgia" w:hAnsi="Georgia"/>
        </w:rPr>
        <w:t xml:space="preserve">04-05-2021 el médico tratante ordenó </w:t>
      </w:r>
      <w:r w:rsidRPr="00C53FBE">
        <w:rPr>
          <w:rFonts w:ascii="Georgia" w:hAnsi="Georgia"/>
          <w:i/>
          <w:iCs/>
        </w:rPr>
        <w:t>“</w:t>
      </w:r>
      <w:r w:rsidRPr="00D61A31">
        <w:rPr>
          <w:rFonts w:ascii="Georgia" w:hAnsi="Georgia"/>
          <w:i/>
          <w:iCs/>
          <w:sz w:val="22"/>
        </w:rPr>
        <w:t>(…) MANEJO POR EQUIPO DE ATENCIÓN DOMICILIARIA PUES SU ÍNDICE DE BARTHEL ES DE 30M, SE FORMULA ANTICOAGULANTES, ADEMÁS DE PAÑALES DESECHABLE, ÓXIDO DE ZINC, SE FORMULLA (SIC) ATB PUES SOSPECHO IVU Y SE SOLICITA UROANÁLISIS (…)</w:t>
      </w:r>
      <w:r w:rsidRPr="00C53FBE">
        <w:rPr>
          <w:rFonts w:ascii="Georgia" w:hAnsi="Georgia"/>
          <w:i/>
          <w:iCs/>
        </w:rPr>
        <w:t>”</w:t>
      </w:r>
      <w:r w:rsidRPr="00C53FBE">
        <w:rPr>
          <w:rFonts w:ascii="Georgia" w:hAnsi="Georgia"/>
        </w:rPr>
        <w:t xml:space="preserve">, para tratar las patologías de la actora, </w:t>
      </w:r>
      <w:r w:rsidRPr="00C53FBE">
        <w:rPr>
          <w:rFonts w:ascii="Georgia" w:hAnsi="Georgia"/>
          <w:i/>
          <w:iCs/>
        </w:rPr>
        <w:t>“</w:t>
      </w:r>
      <w:r w:rsidRPr="00D61A31">
        <w:rPr>
          <w:rFonts w:ascii="Georgia" w:hAnsi="Georgia"/>
          <w:i/>
          <w:iCs/>
          <w:sz w:val="22"/>
        </w:rPr>
        <w:t>(…) EMBOLIA PULMONAR (…)</w:t>
      </w:r>
      <w:r w:rsidRPr="00C53FBE">
        <w:rPr>
          <w:rFonts w:ascii="Georgia" w:hAnsi="Georgia"/>
          <w:i/>
          <w:iCs/>
        </w:rPr>
        <w:t>”</w:t>
      </w:r>
      <w:r w:rsidRPr="00C53FBE">
        <w:rPr>
          <w:rFonts w:ascii="Georgia" w:hAnsi="Georgia"/>
        </w:rPr>
        <w:t xml:space="preserve"> e </w:t>
      </w:r>
      <w:r w:rsidRPr="00C53FBE">
        <w:rPr>
          <w:rFonts w:ascii="Georgia" w:hAnsi="Georgia"/>
          <w:i/>
          <w:iCs/>
        </w:rPr>
        <w:t>“</w:t>
      </w:r>
      <w:r w:rsidRPr="00D61A31">
        <w:rPr>
          <w:rFonts w:ascii="Georgia" w:hAnsi="Georgia"/>
          <w:i/>
          <w:iCs/>
          <w:sz w:val="22"/>
        </w:rPr>
        <w:t>(…) INCONTINENCIA URINARIA (…)</w:t>
      </w:r>
      <w:r w:rsidRPr="00C53FBE">
        <w:rPr>
          <w:rFonts w:ascii="Georgia" w:hAnsi="Georgia"/>
          <w:i/>
          <w:iCs/>
        </w:rPr>
        <w:t>”,</w:t>
      </w:r>
      <w:r w:rsidRPr="00C53FBE">
        <w:rPr>
          <w:rFonts w:ascii="Georgia" w:hAnsi="Georgia"/>
        </w:rPr>
        <w:t xml:space="preserve"> entre otras (Cuaderno No.1, documento No.01, folios 7-18)</w:t>
      </w:r>
      <w:r w:rsidR="00BC341E" w:rsidRPr="00C53FBE">
        <w:rPr>
          <w:rFonts w:ascii="Georgia" w:hAnsi="Georgia"/>
        </w:rPr>
        <w:t xml:space="preserve">, y la EPS aún no los autoriza. </w:t>
      </w:r>
    </w:p>
    <w:p w14:paraId="18E73990" w14:textId="77777777" w:rsidR="00BC341E" w:rsidRPr="00C53FBE" w:rsidRDefault="00BC341E" w:rsidP="00C53FBE">
      <w:pPr>
        <w:spacing w:line="276" w:lineRule="auto"/>
        <w:jc w:val="both"/>
        <w:rPr>
          <w:rFonts w:ascii="Georgia" w:hAnsi="Georgia"/>
        </w:rPr>
      </w:pPr>
    </w:p>
    <w:p w14:paraId="6F3BE964" w14:textId="46ACC4CF" w:rsidR="00BC341E" w:rsidRDefault="00BC341E" w:rsidP="00C53FBE">
      <w:pPr>
        <w:spacing w:line="276" w:lineRule="auto"/>
        <w:jc w:val="both"/>
        <w:rPr>
          <w:rFonts w:ascii="Georgia" w:hAnsi="Georgia"/>
        </w:rPr>
      </w:pPr>
      <w:r w:rsidRPr="00C53FBE">
        <w:rPr>
          <w:rFonts w:ascii="Georgia" w:hAnsi="Georgia"/>
        </w:rPr>
        <w:t xml:space="preserve">Atinó a informar en primera sede que llamaría a la accionante </w:t>
      </w:r>
      <w:r w:rsidRPr="00C53FBE">
        <w:rPr>
          <w:rFonts w:ascii="Georgia" w:hAnsi="Georgia"/>
          <w:i/>
        </w:rPr>
        <w:t>“</w:t>
      </w:r>
      <w:r w:rsidRPr="00D61A31">
        <w:rPr>
          <w:rFonts w:ascii="Georgia" w:hAnsi="Georgia"/>
          <w:i/>
          <w:sz w:val="22"/>
        </w:rPr>
        <w:t>(…) para darle indicaciones sobre lo que requiere (…)</w:t>
      </w:r>
      <w:r w:rsidRPr="00C53FBE">
        <w:rPr>
          <w:rFonts w:ascii="Georgia" w:hAnsi="Georgia"/>
          <w:i/>
        </w:rPr>
        <w:t>”</w:t>
      </w:r>
      <w:r w:rsidRPr="00C53FBE">
        <w:rPr>
          <w:rFonts w:ascii="Georgia" w:hAnsi="Georgia"/>
        </w:rPr>
        <w:t>, sin pruebas (Cuaderno No.1, documento No.04); y, en la impugnación</w:t>
      </w:r>
      <w:r w:rsidR="00BB7300" w:rsidRPr="00C53FBE">
        <w:rPr>
          <w:rFonts w:ascii="Georgia" w:hAnsi="Georgia"/>
        </w:rPr>
        <w:t>,</w:t>
      </w:r>
      <w:r w:rsidRPr="00C53FBE">
        <w:rPr>
          <w:rFonts w:ascii="Georgia" w:hAnsi="Georgia"/>
        </w:rPr>
        <w:t xml:space="preserve"> tampoco refirió su </w:t>
      </w:r>
      <w:r w:rsidR="00BB7300" w:rsidRPr="00C53FBE">
        <w:rPr>
          <w:rFonts w:ascii="Georgia" w:hAnsi="Georgia"/>
        </w:rPr>
        <w:t>acato,</w:t>
      </w:r>
      <w:r w:rsidRPr="00C53FBE">
        <w:rPr>
          <w:rFonts w:ascii="Georgia" w:hAnsi="Georgia"/>
        </w:rPr>
        <w:t xml:space="preserve"> solo reparó respecto al tratamiento integral (Cuaderno No.1, documento No.09).</w:t>
      </w:r>
    </w:p>
    <w:p w14:paraId="6D072252" w14:textId="77777777" w:rsidR="00E47667" w:rsidRPr="00C53FBE" w:rsidRDefault="00E47667" w:rsidP="00C53FBE">
      <w:pPr>
        <w:spacing w:line="276" w:lineRule="auto"/>
        <w:jc w:val="both"/>
        <w:rPr>
          <w:rFonts w:ascii="Georgia" w:hAnsi="Georgia"/>
        </w:rPr>
      </w:pPr>
    </w:p>
    <w:p w14:paraId="5B66FF01" w14:textId="4C8D3A4C" w:rsidR="00BC341E" w:rsidRPr="00C53FBE" w:rsidRDefault="00BC341E" w:rsidP="00C53FBE">
      <w:pPr>
        <w:spacing w:line="276" w:lineRule="auto"/>
        <w:jc w:val="both"/>
        <w:rPr>
          <w:rFonts w:ascii="Georgia" w:hAnsi="Georgia" w:cs="Arial"/>
          <w:lang w:val="es-CO"/>
        </w:rPr>
      </w:pPr>
      <w:r w:rsidRPr="00C53FBE">
        <w:rPr>
          <w:rFonts w:ascii="Georgia" w:hAnsi="Georgia"/>
        </w:rPr>
        <w:t xml:space="preserve">Es su obligación garantizar la asistencia domiciliaria en salud con cargo a la UPC, según los artículos </w:t>
      </w:r>
      <w:r w:rsidRPr="00C53FBE">
        <w:rPr>
          <w:rFonts w:ascii="Georgia" w:hAnsi="Georgia" w:cs="Arial"/>
        </w:rPr>
        <w:t xml:space="preserve">26 y </w:t>
      </w:r>
      <w:r w:rsidRPr="00C53FBE">
        <w:rPr>
          <w:rFonts w:ascii="Georgia" w:hAnsi="Georgia" w:cs="Arial"/>
          <w:lang w:val="es-CO"/>
        </w:rPr>
        <w:t>66, Resolución 2481/2020, como suministrar los insumos sanitarios recetados, en tanto, expresamente, no fueron excluidos del PBS</w:t>
      </w:r>
      <w:r w:rsidRPr="00C53FBE">
        <w:rPr>
          <w:rStyle w:val="Refdenotaalpie"/>
          <w:rFonts w:ascii="Georgia" w:hAnsi="Georgia"/>
        </w:rPr>
        <w:footnoteReference w:id="17"/>
      </w:r>
      <w:r w:rsidRPr="00C53FBE">
        <w:rPr>
          <w:rFonts w:ascii="Georgia" w:hAnsi="Georgia" w:cs="Arial"/>
          <w:lang w:val="es-CO"/>
        </w:rPr>
        <w:t xml:space="preserve">. </w:t>
      </w:r>
      <w:r w:rsidR="00BB7300" w:rsidRPr="00C53FBE">
        <w:rPr>
          <w:rFonts w:ascii="Georgia" w:hAnsi="Georgia" w:cs="Arial"/>
          <w:lang w:val="es-CO"/>
        </w:rPr>
        <w:t>S</w:t>
      </w:r>
      <w:r w:rsidRPr="00C53FBE">
        <w:rPr>
          <w:rFonts w:ascii="Georgia" w:hAnsi="Georgia" w:cs="Arial"/>
          <w:lang w:val="es-CO"/>
        </w:rPr>
        <w:t xml:space="preserve">on servicios que cuentan con financiación específica y la EPS pretirió garantizarlos, sin justificación de índole alguna. </w:t>
      </w:r>
    </w:p>
    <w:p w14:paraId="763658FA" w14:textId="5BB295B8" w:rsidR="00BC341E" w:rsidRPr="00C53FBE" w:rsidRDefault="00BC341E" w:rsidP="00C53FBE">
      <w:pPr>
        <w:spacing w:line="276" w:lineRule="auto"/>
        <w:jc w:val="both"/>
        <w:rPr>
          <w:rFonts w:ascii="Georgia" w:hAnsi="Georgia"/>
        </w:rPr>
      </w:pPr>
    </w:p>
    <w:p w14:paraId="7C8633B0" w14:textId="0BEAE804" w:rsidR="00BC341E" w:rsidRPr="00C53FBE" w:rsidRDefault="00BC341E" w:rsidP="00C53FBE">
      <w:pPr>
        <w:pStyle w:val="Textoindependiente"/>
        <w:spacing w:line="276" w:lineRule="auto"/>
        <w:rPr>
          <w:rFonts w:ascii="Georgia" w:hAnsi="Georgia" w:cs="Arial"/>
          <w:sz w:val="24"/>
          <w:szCs w:val="24"/>
          <w:lang w:val="es-CO" w:eastAsia="es-CO"/>
        </w:rPr>
      </w:pPr>
      <w:r w:rsidRPr="00C53FBE">
        <w:rPr>
          <w:rFonts w:ascii="Georgia" w:hAnsi="Georgia" w:cs="Arial"/>
          <w:sz w:val="24"/>
          <w:szCs w:val="24"/>
          <w:lang w:val="es-CO" w:eastAsia="es-CO"/>
        </w:rPr>
        <w:t xml:space="preserve">Sin duda ha vulnerado los derechos </w:t>
      </w:r>
      <w:proofErr w:type="spellStart"/>
      <w:r w:rsidRPr="00C53FBE">
        <w:rPr>
          <w:rFonts w:ascii="Georgia" w:hAnsi="Georgia" w:cs="Arial"/>
          <w:i/>
          <w:iCs/>
          <w:sz w:val="24"/>
          <w:szCs w:val="24"/>
          <w:lang w:val="es-CO" w:eastAsia="es-CO"/>
        </w:rPr>
        <w:t>iusfundamentales</w:t>
      </w:r>
      <w:proofErr w:type="spellEnd"/>
      <w:r w:rsidRPr="00C53FBE">
        <w:rPr>
          <w:rFonts w:ascii="Georgia" w:hAnsi="Georgia" w:cs="Arial"/>
          <w:i/>
          <w:iCs/>
          <w:sz w:val="24"/>
          <w:szCs w:val="24"/>
          <w:lang w:val="es-CO" w:eastAsia="es-CO"/>
        </w:rPr>
        <w:t xml:space="preserve"> </w:t>
      </w:r>
      <w:r w:rsidRPr="00C53FBE">
        <w:rPr>
          <w:rFonts w:ascii="Georgia" w:hAnsi="Georgia" w:cs="Arial"/>
          <w:sz w:val="24"/>
          <w:szCs w:val="24"/>
          <w:lang w:val="es-CO" w:eastAsia="es-CO"/>
        </w:rPr>
        <w:t>invocados, ya que por el hecho de la afiliación y hacer parte del sistema que debe garantía del derecho a la salud (Ley 1751), es la encargada de que los servicios se presten con</w:t>
      </w:r>
      <w:r w:rsidRPr="00C53FBE">
        <w:rPr>
          <w:rFonts w:ascii="Georgia" w:hAnsi="Georgia" w:cs="Arial"/>
          <w:sz w:val="24"/>
          <w:szCs w:val="24"/>
          <w:u w:val="single"/>
          <w:lang w:val="es-CO" w:eastAsia="es-CO"/>
        </w:rPr>
        <w:t xml:space="preserve"> eficiencia, continuidad y calidad</w:t>
      </w:r>
      <w:r w:rsidRPr="00C53FBE">
        <w:rPr>
          <w:rFonts w:ascii="Georgia" w:hAnsi="Georgia" w:cs="Arial"/>
          <w:sz w:val="24"/>
          <w:szCs w:val="24"/>
          <w:lang w:val="es-CO" w:eastAsia="es-CO"/>
        </w:rPr>
        <w:t xml:space="preserve">, sin que pueda alegar ningún tipo de exclusión (Artículo 15). Además, para el caso, </w:t>
      </w:r>
      <w:r w:rsidR="00D5788B" w:rsidRPr="00C53FBE">
        <w:rPr>
          <w:rFonts w:ascii="Georgia" w:hAnsi="Georgia" w:cs="Arial"/>
          <w:sz w:val="24"/>
          <w:szCs w:val="24"/>
          <w:lang w:val="es-CO" w:eastAsia="es-CO"/>
        </w:rPr>
        <w:t xml:space="preserve">resulta inaceptable </w:t>
      </w:r>
      <w:r w:rsidRPr="00C53FBE">
        <w:rPr>
          <w:rFonts w:ascii="Georgia" w:hAnsi="Georgia" w:cs="Arial"/>
          <w:sz w:val="24"/>
          <w:szCs w:val="24"/>
          <w:lang w:val="es-CO" w:eastAsia="es-CO"/>
        </w:rPr>
        <w:t xml:space="preserve">la desidia de la accionada, dada la condición de persona de especial protección constitucional </w:t>
      </w:r>
      <w:r w:rsidR="00D5788B" w:rsidRPr="00C53FBE">
        <w:rPr>
          <w:rFonts w:ascii="Georgia" w:hAnsi="Georgia" w:cs="Arial"/>
          <w:sz w:val="24"/>
          <w:szCs w:val="24"/>
          <w:lang w:val="es-CO" w:eastAsia="es-CO"/>
        </w:rPr>
        <w:t>de la actora</w:t>
      </w:r>
      <w:r w:rsidRPr="00C53FBE">
        <w:rPr>
          <w:rFonts w:ascii="Georgia" w:hAnsi="Georgia" w:cs="Arial"/>
          <w:sz w:val="24"/>
          <w:szCs w:val="24"/>
          <w:lang w:val="es-CO" w:eastAsia="es-CO"/>
        </w:rPr>
        <w:t>.</w:t>
      </w:r>
    </w:p>
    <w:p w14:paraId="72880FD8" w14:textId="0FF6BCAE" w:rsidR="00285668" w:rsidRPr="00C53FBE" w:rsidRDefault="00285668" w:rsidP="00C53FBE">
      <w:pPr>
        <w:spacing w:line="276" w:lineRule="auto"/>
        <w:jc w:val="both"/>
        <w:rPr>
          <w:rFonts w:ascii="Georgia" w:hAnsi="Georgia"/>
          <w:lang w:val="es-CO"/>
        </w:rPr>
      </w:pPr>
    </w:p>
    <w:p w14:paraId="2FE47313" w14:textId="2E3BF577" w:rsidR="00763C15" w:rsidRPr="00C53FBE" w:rsidRDefault="00763C15" w:rsidP="00C53FBE">
      <w:pPr>
        <w:pStyle w:val="Textoindependiente"/>
        <w:spacing w:line="276" w:lineRule="auto"/>
        <w:rPr>
          <w:rFonts w:ascii="Georgia" w:hAnsi="Georgia" w:cs="Arial"/>
          <w:sz w:val="24"/>
          <w:szCs w:val="24"/>
        </w:rPr>
      </w:pPr>
      <w:r w:rsidRPr="00C53FBE">
        <w:rPr>
          <w:rFonts w:ascii="Georgia" w:hAnsi="Georgia" w:cs="Arial"/>
          <w:sz w:val="24"/>
          <w:szCs w:val="24"/>
        </w:rPr>
        <w:t>En lo concerniente al tratamiento integral</w:t>
      </w:r>
      <w:r w:rsidR="5195B1F2" w:rsidRPr="00C53FBE">
        <w:rPr>
          <w:rFonts w:ascii="Georgia" w:hAnsi="Georgia" w:cs="Arial"/>
          <w:sz w:val="24"/>
          <w:szCs w:val="24"/>
        </w:rPr>
        <w:t xml:space="preserve"> (2020)</w:t>
      </w:r>
      <w:r w:rsidR="00BB7300" w:rsidRPr="00C53FBE">
        <w:rPr>
          <w:rStyle w:val="Refdenotaalpie"/>
          <w:rFonts w:ascii="Georgia" w:hAnsi="Georgia"/>
          <w:sz w:val="24"/>
          <w:szCs w:val="24"/>
        </w:rPr>
        <w:footnoteReference w:id="18"/>
      </w:r>
      <w:r w:rsidRPr="00C53FBE">
        <w:rPr>
          <w:rFonts w:ascii="Georgia" w:hAnsi="Georgia" w:cs="Arial"/>
          <w:sz w:val="24"/>
          <w:szCs w:val="24"/>
        </w:rPr>
        <w:t xml:space="preserve">, encuentra esta Sala que fue atinada la decisión, en consideración a que: (i) La EPS actúo con negligencia y demora (No autorizó ni suministró el servicio domiciliario, los medicamentos, exámenes e insumos sanitarios ordenados); (ii) Están diagnosticadas las patologías (Cuaderno No.1, documento No.01, folios 7-18); (iii) </w:t>
      </w:r>
      <w:r w:rsidRPr="00C53FBE">
        <w:rPr>
          <w:rFonts w:ascii="Georgia" w:hAnsi="Georgia" w:cs="Arial"/>
          <w:i/>
          <w:iCs/>
          <w:sz w:val="24"/>
          <w:szCs w:val="24"/>
        </w:rPr>
        <w:t xml:space="preserve">Hay orden expresa del médico </w:t>
      </w:r>
      <w:r w:rsidRPr="00C53FBE">
        <w:rPr>
          <w:rFonts w:ascii="Georgia" w:hAnsi="Georgia" w:cs="Arial"/>
          <w:sz w:val="24"/>
          <w:szCs w:val="24"/>
        </w:rPr>
        <w:t xml:space="preserve">(Cuaderno No.1, documento No.01, folio </w:t>
      </w:r>
      <w:r w:rsidR="00BB7300" w:rsidRPr="00C53FBE">
        <w:rPr>
          <w:rFonts w:ascii="Georgia" w:hAnsi="Georgia" w:cs="Arial"/>
          <w:sz w:val="24"/>
          <w:szCs w:val="24"/>
        </w:rPr>
        <w:t>8</w:t>
      </w:r>
      <w:r w:rsidRPr="00C53FBE">
        <w:rPr>
          <w:rFonts w:ascii="Georgia" w:hAnsi="Georgia" w:cs="Arial"/>
          <w:sz w:val="24"/>
          <w:szCs w:val="24"/>
        </w:rPr>
        <w:t xml:space="preserve">); y, (iv) </w:t>
      </w:r>
      <w:r w:rsidR="00BB7300" w:rsidRPr="00C53FBE">
        <w:rPr>
          <w:rFonts w:ascii="Georgia" w:hAnsi="Georgia" w:cs="Arial"/>
          <w:sz w:val="24"/>
          <w:szCs w:val="24"/>
        </w:rPr>
        <w:t>La actora a</w:t>
      </w:r>
      <w:r w:rsidRPr="00C53FBE">
        <w:rPr>
          <w:rFonts w:ascii="Georgia" w:hAnsi="Georgia" w:cs="Arial"/>
          <w:sz w:val="24"/>
          <w:szCs w:val="24"/>
        </w:rPr>
        <w:t>merita un trato diferenciado por la gravedad de sus dolencias (</w:t>
      </w:r>
      <w:r w:rsidR="00BB7300" w:rsidRPr="00C53FBE">
        <w:rPr>
          <w:rFonts w:ascii="Georgia" w:hAnsi="Georgia" w:cs="Arial"/>
          <w:sz w:val="24"/>
          <w:szCs w:val="24"/>
        </w:rPr>
        <w:t>Embolia pulmonar, atrofia muscular generalizada, e incontinencia urinaria</w:t>
      </w:r>
      <w:r w:rsidRPr="00C53FBE">
        <w:rPr>
          <w:rFonts w:ascii="Georgia" w:hAnsi="Georgia" w:cs="Arial"/>
          <w:sz w:val="24"/>
          <w:szCs w:val="24"/>
        </w:rPr>
        <w:t xml:space="preserve">) y ser </w:t>
      </w:r>
      <w:r w:rsidR="00BB7300" w:rsidRPr="00C53FBE">
        <w:rPr>
          <w:rFonts w:ascii="Georgia" w:hAnsi="Georgia" w:cs="Arial"/>
          <w:sz w:val="24"/>
          <w:szCs w:val="24"/>
        </w:rPr>
        <w:t xml:space="preserve">de la tercera edad </w:t>
      </w:r>
      <w:r w:rsidRPr="00C53FBE">
        <w:rPr>
          <w:rFonts w:ascii="Georgia" w:hAnsi="Georgia" w:cs="Arial"/>
          <w:sz w:val="24"/>
          <w:szCs w:val="24"/>
        </w:rPr>
        <w:t>(</w:t>
      </w:r>
      <w:r w:rsidR="00BB7300" w:rsidRPr="00C53FBE">
        <w:rPr>
          <w:rFonts w:ascii="Georgia" w:hAnsi="Georgia" w:cs="Arial"/>
          <w:sz w:val="24"/>
          <w:szCs w:val="24"/>
        </w:rPr>
        <w:t xml:space="preserve">80 </w:t>
      </w:r>
      <w:r w:rsidRPr="00C53FBE">
        <w:rPr>
          <w:rFonts w:ascii="Georgia" w:hAnsi="Georgia" w:cs="Arial"/>
          <w:sz w:val="24"/>
          <w:szCs w:val="24"/>
        </w:rPr>
        <w:t>años) (Cuaderno No.1, documento No.</w:t>
      </w:r>
      <w:r w:rsidR="00BB7300" w:rsidRPr="00C53FBE">
        <w:rPr>
          <w:rFonts w:ascii="Georgia" w:hAnsi="Georgia" w:cs="Arial"/>
          <w:sz w:val="24"/>
          <w:szCs w:val="24"/>
        </w:rPr>
        <w:t>01</w:t>
      </w:r>
      <w:r w:rsidRPr="00C53FBE">
        <w:rPr>
          <w:rFonts w:ascii="Georgia" w:hAnsi="Georgia" w:cs="Arial"/>
          <w:sz w:val="24"/>
          <w:szCs w:val="24"/>
        </w:rPr>
        <w:t xml:space="preserve">, folios </w:t>
      </w:r>
      <w:r w:rsidR="00BB7300" w:rsidRPr="00C53FBE">
        <w:rPr>
          <w:rFonts w:ascii="Georgia" w:hAnsi="Georgia" w:cs="Arial"/>
          <w:sz w:val="24"/>
          <w:szCs w:val="24"/>
        </w:rPr>
        <w:t>4</w:t>
      </w:r>
      <w:r w:rsidRPr="00C53FBE">
        <w:rPr>
          <w:rFonts w:ascii="Georgia" w:hAnsi="Georgia" w:cs="Arial"/>
          <w:sz w:val="24"/>
          <w:szCs w:val="24"/>
        </w:rPr>
        <w:t>).</w:t>
      </w:r>
    </w:p>
    <w:p w14:paraId="6A1F75D8" w14:textId="77777777" w:rsidR="00763C15" w:rsidRPr="00C53FBE" w:rsidRDefault="00763C15" w:rsidP="00C53FBE">
      <w:pPr>
        <w:pStyle w:val="Textoindependiente"/>
        <w:spacing w:line="276" w:lineRule="auto"/>
        <w:rPr>
          <w:rFonts w:ascii="Georgia" w:hAnsi="Georgia" w:cs="Arial"/>
          <w:sz w:val="24"/>
          <w:szCs w:val="24"/>
        </w:rPr>
      </w:pPr>
    </w:p>
    <w:p w14:paraId="07B117A3" w14:textId="4FC5FAB1" w:rsidR="00763C15" w:rsidRPr="00C53FBE" w:rsidRDefault="00763C15" w:rsidP="00C53FBE">
      <w:pPr>
        <w:spacing w:line="276" w:lineRule="auto"/>
        <w:jc w:val="both"/>
        <w:rPr>
          <w:rFonts w:ascii="Georgia" w:hAnsi="Georgia"/>
          <w:shd w:val="clear" w:color="auto" w:fill="FFFFFF"/>
        </w:rPr>
      </w:pPr>
      <w:r w:rsidRPr="00C53FBE">
        <w:rPr>
          <w:rFonts w:ascii="Georgia" w:hAnsi="Georgia"/>
          <w:shd w:val="clear" w:color="auto" w:fill="FFFFFF"/>
        </w:rPr>
        <w:t xml:space="preserve">Aun cuando se carezca de prescripciones médicas adicionales, para la Magistratura deviene indispensable disponer la prestación de aquel servicio, en razón al desinterés </w:t>
      </w:r>
      <w:r w:rsidRPr="00C53FBE">
        <w:rPr>
          <w:rFonts w:ascii="Georgia" w:hAnsi="Georgia"/>
          <w:shd w:val="clear" w:color="auto" w:fill="FFFFFF"/>
        </w:rPr>
        <w:lastRenderedPageBreak/>
        <w:t>de la EPS en el cumplimiento de sus obligaciones constitucionales</w:t>
      </w:r>
      <w:r w:rsidR="00BB7300" w:rsidRPr="00C53FBE">
        <w:rPr>
          <w:rFonts w:ascii="Georgia" w:hAnsi="Georgia"/>
          <w:shd w:val="clear" w:color="auto" w:fill="FFFFFF"/>
        </w:rPr>
        <w:t xml:space="preserve">. </w:t>
      </w:r>
      <w:r w:rsidR="0010500F" w:rsidRPr="00C53FBE">
        <w:rPr>
          <w:rFonts w:ascii="Georgia" w:hAnsi="Georgia"/>
          <w:shd w:val="clear" w:color="auto" w:fill="FFFFFF"/>
        </w:rPr>
        <w:t>En todo caso, e</w:t>
      </w:r>
      <w:r w:rsidR="00BB7300" w:rsidRPr="00C53FBE">
        <w:rPr>
          <w:rFonts w:ascii="Georgia" w:hAnsi="Georgia"/>
          <w:shd w:val="clear" w:color="auto" w:fill="FFFFFF"/>
        </w:rPr>
        <w:t>s un hecho notorio que requiere las asistencias e insumos prescritos de forma permanente dada su condición de salud y edad</w:t>
      </w:r>
      <w:r w:rsidR="0010500F" w:rsidRPr="00C53FBE">
        <w:rPr>
          <w:rFonts w:ascii="Georgia" w:hAnsi="Georgia"/>
          <w:shd w:val="clear" w:color="auto" w:fill="FFFFFF"/>
        </w:rPr>
        <w:t>; innecesaria entonces la orden médica</w:t>
      </w:r>
      <w:r w:rsidR="407BA347" w:rsidRPr="00C53FBE">
        <w:rPr>
          <w:rFonts w:ascii="Georgia" w:hAnsi="Georgia"/>
          <w:shd w:val="clear" w:color="auto" w:fill="FFFFFF"/>
        </w:rPr>
        <w:t xml:space="preserve"> (2020)</w:t>
      </w:r>
      <w:r w:rsidR="0010500F" w:rsidRPr="00C53FBE">
        <w:rPr>
          <w:rStyle w:val="Refdenotaalpie"/>
          <w:rFonts w:ascii="Georgia" w:hAnsi="Georgia"/>
          <w:shd w:val="clear" w:color="auto" w:fill="FFFFFF"/>
        </w:rPr>
        <w:footnoteReference w:id="19"/>
      </w:r>
      <w:r w:rsidR="0010500F" w:rsidRPr="00C53FBE">
        <w:rPr>
          <w:rFonts w:ascii="Georgia" w:hAnsi="Georgia"/>
          <w:shd w:val="clear" w:color="auto" w:fill="FFFFFF"/>
        </w:rPr>
        <w:t xml:space="preserve">. </w:t>
      </w:r>
    </w:p>
    <w:p w14:paraId="461DFBE6" w14:textId="77777777" w:rsidR="00BB7300" w:rsidRPr="00C53FBE" w:rsidRDefault="00BB7300" w:rsidP="00C53FBE">
      <w:pPr>
        <w:spacing w:line="276" w:lineRule="auto"/>
        <w:jc w:val="both"/>
        <w:rPr>
          <w:rFonts w:ascii="Georgia" w:hAnsi="Georgia"/>
          <w:shd w:val="clear" w:color="auto" w:fill="FFFFFF"/>
        </w:rPr>
      </w:pPr>
    </w:p>
    <w:p w14:paraId="02ADDAFE" w14:textId="2E6CC91A" w:rsidR="002A0E92" w:rsidRPr="00C53FBE" w:rsidRDefault="002A0E92" w:rsidP="00C53FBE">
      <w:pPr>
        <w:spacing w:line="276" w:lineRule="auto"/>
        <w:jc w:val="both"/>
        <w:rPr>
          <w:rFonts w:ascii="Georgia" w:hAnsi="Georgia" w:cs="Arial"/>
          <w:lang w:val="es-419"/>
        </w:rPr>
      </w:pPr>
      <w:r w:rsidRPr="00C53FBE">
        <w:rPr>
          <w:rFonts w:ascii="Georgia" w:hAnsi="Georgia" w:cs="Arial"/>
          <w:lang w:val="es-419"/>
        </w:rPr>
        <w:t xml:space="preserve">En mérito de lo expuesto, el </w:t>
      </w:r>
      <w:r w:rsidRPr="00C53FBE">
        <w:rPr>
          <w:rFonts w:ascii="Georgia" w:hAnsi="Georgia" w:cs="Arial"/>
          <w:bCs/>
          <w:smallCaps/>
          <w:lang w:val="es-419"/>
        </w:rPr>
        <w:t>Tribunal Superior del Distrito Judicial de Pereira, Sala de Decisión Civil -Familia</w:t>
      </w:r>
      <w:r w:rsidRPr="00C53FBE">
        <w:rPr>
          <w:rFonts w:ascii="Georgia" w:hAnsi="Georgia" w:cs="Arial"/>
          <w:lang w:val="es-419"/>
        </w:rPr>
        <w:t>, administrando Justicia en nombre de la República de Colombia y por autoridad de la Ley,</w:t>
      </w:r>
    </w:p>
    <w:p w14:paraId="762B65B6" w14:textId="77777777" w:rsidR="002A0E92" w:rsidRPr="00C53FBE" w:rsidRDefault="002A0E92" w:rsidP="00C53FB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Cs/>
          <w:smallCaps/>
          <w:spacing w:val="-3"/>
          <w:lang w:val="es-419"/>
        </w:rPr>
      </w:pPr>
    </w:p>
    <w:p w14:paraId="597545D7" w14:textId="0420B77A" w:rsidR="00633862" w:rsidRPr="00C53FBE" w:rsidRDefault="00633862" w:rsidP="00C53FB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
          <w:smallCaps/>
          <w:spacing w:val="-3"/>
          <w:lang w:val="es-419"/>
        </w:rPr>
      </w:pPr>
      <w:r w:rsidRPr="00C53FBE">
        <w:rPr>
          <w:rFonts w:ascii="Georgia" w:hAnsi="Georgia" w:cs="Arial"/>
          <w:b/>
          <w:smallCaps/>
          <w:spacing w:val="-3"/>
          <w:lang w:val="es-419"/>
        </w:rPr>
        <w:t xml:space="preserve">F a l </w:t>
      </w:r>
      <w:proofErr w:type="spellStart"/>
      <w:r w:rsidRPr="00C53FBE">
        <w:rPr>
          <w:rFonts w:ascii="Georgia" w:hAnsi="Georgia" w:cs="Arial"/>
          <w:b/>
          <w:smallCaps/>
          <w:spacing w:val="-3"/>
          <w:lang w:val="es-419"/>
        </w:rPr>
        <w:t>l</w:t>
      </w:r>
      <w:proofErr w:type="spellEnd"/>
      <w:r w:rsidRPr="00C53FBE">
        <w:rPr>
          <w:rFonts w:ascii="Georgia" w:hAnsi="Georgia" w:cs="Arial"/>
          <w:b/>
          <w:smallCaps/>
          <w:spacing w:val="-3"/>
          <w:lang w:val="es-419"/>
        </w:rPr>
        <w:t xml:space="preserve"> a,</w:t>
      </w:r>
    </w:p>
    <w:p w14:paraId="03053B3A" w14:textId="77777777" w:rsidR="008659C4" w:rsidRPr="00C53FBE" w:rsidRDefault="008659C4" w:rsidP="00C53FBE">
      <w:pPr>
        <w:pStyle w:val="Textoindependiente"/>
        <w:tabs>
          <w:tab w:val="clear" w:pos="708"/>
          <w:tab w:val="left" w:pos="284"/>
        </w:tabs>
        <w:spacing w:line="276" w:lineRule="auto"/>
        <w:ind w:left="284"/>
        <w:textAlignment w:val="auto"/>
        <w:rPr>
          <w:rFonts w:ascii="Georgia" w:hAnsi="Georgia" w:cs="Arial"/>
          <w:bCs/>
          <w:smallCaps/>
          <w:sz w:val="24"/>
          <w:szCs w:val="24"/>
          <w:lang w:val="es-CO"/>
        </w:rPr>
      </w:pPr>
    </w:p>
    <w:p w14:paraId="048E2F25" w14:textId="5DB35B5B" w:rsidR="00BB7300" w:rsidRPr="00C53FBE" w:rsidRDefault="00BB7300" w:rsidP="00C53FBE">
      <w:pPr>
        <w:pStyle w:val="Textoindependiente"/>
        <w:numPr>
          <w:ilvl w:val="0"/>
          <w:numId w:val="1"/>
        </w:numPr>
        <w:tabs>
          <w:tab w:val="clear" w:pos="708"/>
          <w:tab w:val="left" w:pos="284"/>
        </w:tabs>
        <w:spacing w:line="276" w:lineRule="auto"/>
        <w:ind w:left="284" w:hanging="284"/>
        <w:rPr>
          <w:rFonts w:ascii="Georgia" w:hAnsi="Georgia"/>
          <w:sz w:val="24"/>
          <w:szCs w:val="24"/>
          <w:lang w:val="es-CO"/>
        </w:rPr>
      </w:pPr>
      <w:r w:rsidRPr="00C53FBE">
        <w:rPr>
          <w:rFonts w:ascii="Georgia" w:hAnsi="Georgia"/>
          <w:sz w:val="24"/>
          <w:szCs w:val="24"/>
        </w:rPr>
        <w:t>CONFIRMAR</w:t>
      </w:r>
      <w:r w:rsidR="00E15AC8" w:rsidRPr="00C53FBE">
        <w:rPr>
          <w:rFonts w:ascii="Georgia" w:hAnsi="Georgia"/>
          <w:sz w:val="24"/>
          <w:szCs w:val="24"/>
        </w:rPr>
        <w:t xml:space="preserve"> </w:t>
      </w:r>
      <w:r w:rsidR="002A0E92" w:rsidRPr="00C53FBE">
        <w:rPr>
          <w:rFonts w:ascii="Georgia" w:hAnsi="Georgia"/>
          <w:sz w:val="24"/>
          <w:szCs w:val="24"/>
        </w:rPr>
        <w:t xml:space="preserve">el fallo proferido el </w:t>
      </w:r>
      <w:r w:rsidRPr="00C53FBE">
        <w:rPr>
          <w:rFonts w:ascii="Georgia" w:hAnsi="Georgia"/>
          <w:sz w:val="24"/>
          <w:szCs w:val="24"/>
        </w:rPr>
        <w:t>19</w:t>
      </w:r>
      <w:r w:rsidR="00AF6A7A" w:rsidRPr="00C53FBE">
        <w:rPr>
          <w:rFonts w:ascii="Georgia" w:hAnsi="Georgia"/>
          <w:sz w:val="24"/>
          <w:szCs w:val="24"/>
        </w:rPr>
        <w:t>-</w:t>
      </w:r>
      <w:r w:rsidRPr="00C53FBE">
        <w:rPr>
          <w:rFonts w:ascii="Georgia" w:hAnsi="Georgia"/>
          <w:sz w:val="24"/>
          <w:szCs w:val="24"/>
        </w:rPr>
        <w:t>07</w:t>
      </w:r>
      <w:r w:rsidR="00AF6A7A" w:rsidRPr="00C53FBE">
        <w:rPr>
          <w:rFonts w:ascii="Georgia" w:hAnsi="Georgia"/>
          <w:sz w:val="24"/>
          <w:szCs w:val="24"/>
        </w:rPr>
        <w:t xml:space="preserve">-2021 </w:t>
      </w:r>
      <w:r w:rsidR="002A0E92" w:rsidRPr="00C53FBE">
        <w:rPr>
          <w:rFonts w:ascii="Georgia" w:hAnsi="Georgia"/>
          <w:sz w:val="24"/>
          <w:szCs w:val="24"/>
        </w:rPr>
        <w:t xml:space="preserve">por el Juzgado </w:t>
      </w:r>
      <w:r w:rsidRPr="00C53FBE">
        <w:rPr>
          <w:rFonts w:ascii="Georgia" w:hAnsi="Georgia"/>
          <w:sz w:val="24"/>
          <w:szCs w:val="24"/>
        </w:rPr>
        <w:t xml:space="preserve">1º de Familia </w:t>
      </w:r>
      <w:r w:rsidR="00E15AC8" w:rsidRPr="00C53FBE">
        <w:rPr>
          <w:rFonts w:ascii="Georgia" w:hAnsi="Georgia"/>
          <w:sz w:val="24"/>
          <w:szCs w:val="24"/>
        </w:rPr>
        <w:t>de Pereira</w:t>
      </w:r>
      <w:r w:rsidR="006B7261" w:rsidRPr="00C53FBE">
        <w:rPr>
          <w:rFonts w:ascii="Georgia" w:hAnsi="Georgia"/>
          <w:sz w:val="24"/>
          <w:szCs w:val="24"/>
        </w:rPr>
        <w:t>.</w:t>
      </w:r>
    </w:p>
    <w:p w14:paraId="44C4A5BF" w14:textId="77777777" w:rsidR="00BB7300" w:rsidRPr="00C53FBE" w:rsidRDefault="00BB7300" w:rsidP="00C53FBE">
      <w:pPr>
        <w:pStyle w:val="Textoindependiente"/>
        <w:tabs>
          <w:tab w:val="clear" w:pos="708"/>
          <w:tab w:val="left" w:pos="284"/>
        </w:tabs>
        <w:spacing w:line="276" w:lineRule="auto"/>
        <w:ind w:left="284"/>
        <w:rPr>
          <w:rFonts w:ascii="Georgia" w:hAnsi="Georgia"/>
          <w:sz w:val="24"/>
          <w:szCs w:val="24"/>
          <w:lang w:val="es-CO"/>
        </w:rPr>
      </w:pPr>
    </w:p>
    <w:p w14:paraId="3A9F9307" w14:textId="045B4DD2" w:rsidR="00BC35C6" w:rsidRPr="00C53FBE" w:rsidRDefault="00BB7300" w:rsidP="00C53FBE">
      <w:pPr>
        <w:pStyle w:val="Textoindependiente"/>
        <w:numPr>
          <w:ilvl w:val="0"/>
          <w:numId w:val="1"/>
        </w:numPr>
        <w:tabs>
          <w:tab w:val="clear" w:pos="708"/>
          <w:tab w:val="left" w:pos="284"/>
        </w:tabs>
        <w:spacing w:line="276" w:lineRule="auto"/>
        <w:ind w:left="284" w:hanging="284"/>
        <w:rPr>
          <w:rFonts w:ascii="Georgia" w:hAnsi="Georgia"/>
          <w:sz w:val="24"/>
          <w:szCs w:val="24"/>
          <w:lang w:val="es-CO"/>
        </w:rPr>
      </w:pPr>
      <w:r w:rsidRPr="00C53FBE">
        <w:rPr>
          <w:rFonts w:ascii="Georgia" w:hAnsi="Georgia"/>
          <w:sz w:val="24"/>
          <w:szCs w:val="24"/>
          <w:lang w:val="es-CO"/>
        </w:rPr>
        <w:t xml:space="preserve">ADICIONAR un numeral para DECLARAR improcedente la tutela </w:t>
      </w:r>
      <w:r w:rsidR="0010500F" w:rsidRPr="00C53FBE">
        <w:rPr>
          <w:rFonts w:ascii="Georgia" w:hAnsi="Georgia"/>
          <w:sz w:val="24"/>
          <w:szCs w:val="24"/>
          <w:lang w:val="es-CO"/>
        </w:rPr>
        <w:t>contra el</w:t>
      </w:r>
      <w:r w:rsidR="00BC35C6" w:rsidRPr="00C53FBE">
        <w:rPr>
          <w:rFonts w:ascii="Georgia" w:hAnsi="Georgia"/>
          <w:sz w:val="24"/>
          <w:szCs w:val="24"/>
          <w:lang w:val="es-CO"/>
        </w:rPr>
        <w:t xml:space="preserve"> </w:t>
      </w:r>
      <w:r w:rsidRPr="00C53FBE">
        <w:rPr>
          <w:rFonts w:ascii="Georgia" w:hAnsi="Georgia"/>
          <w:sz w:val="24"/>
          <w:szCs w:val="24"/>
        </w:rPr>
        <w:t>Instituto de Diagnóstico Médico IPS, por falta de legitimación.</w:t>
      </w:r>
    </w:p>
    <w:p w14:paraId="16D8401F" w14:textId="77777777" w:rsidR="00450378" w:rsidRPr="00C53FBE" w:rsidRDefault="00450378" w:rsidP="00C53FBE">
      <w:pPr>
        <w:pStyle w:val="Textoindependiente"/>
        <w:tabs>
          <w:tab w:val="left" w:pos="284"/>
        </w:tabs>
        <w:spacing w:line="276" w:lineRule="auto"/>
        <w:ind w:left="284"/>
        <w:rPr>
          <w:rFonts w:ascii="Georgia" w:hAnsi="Georgia"/>
          <w:sz w:val="24"/>
          <w:szCs w:val="24"/>
          <w:lang w:val="es-CO"/>
        </w:rPr>
      </w:pPr>
    </w:p>
    <w:p w14:paraId="4A0F1A81" w14:textId="00ECED19" w:rsidR="00633862" w:rsidRPr="00C53FBE" w:rsidRDefault="003E7C01" w:rsidP="00C53FBE">
      <w:pPr>
        <w:pStyle w:val="Prrafodelista"/>
        <w:numPr>
          <w:ilvl w:val="0"/>
          <w:numId w:val="1"/>
        </w:numPr>
        <w:spacing w:after="0"/>
        <w:ind w:left="284" w:right="51" w:hanging="284"/>
        <w:contextualSpacing w:val="0"/>
        <w:jc w:val="both"/>
        <w:rPr>
          <w:rFonts w:ascii="Georgia" w:hAnsi="Georgia"/>
          <w:sz w:val="24"/>
          <w:szCs w:val="24"/>
          <w:lang w:val="es-419"/>
        </w:rPr>
      </w:pPr>
      <w:r w:rsidRPr="00C53FBE">
        <w:rPr>
          <w:rFonts w:ascii="Georgia" w:hAnsi="Georgia"/>
          <w:spacing w:val="-3"/>
          <w:sz w:val="24"/>
          <w:szCs w:val="24"/>
          <w:lang w:val="es-419"/>
        </w:rPr>
        <w:t>R</w:t>
      </w:r>
      <w:r w:rsidR="00633862" w:rsidRPr="00C53FBE">
        <w:rPr>
          <w:rFonts w:ascii="Georgia" w:hAnsi="Georgia"/>
          <w:spacing w:val="-3"/>
          <w:sz w:val="24"/>
          <w:szCs w:val="24"/>
          <w:lang w:val="es-419"/>
        </w:rPr>
        <w:t>EMITIR este expediente a la CC para su eventual revisión.</w:t>
      </w:r>
    </w:p>
    <w:p w14:paraId="0CF4A1B0" w14:textId="77777777" w:rsidR="00AD5C9B" w:rsidRPr="00C53FBE" w:rsidRDefault="00AD5C9B" w:rsidP="00C53FBE">
      <w:pPr>
        <w:pStyle w:val="Textoindependiente"/>
        <w:spacing w:line="276" w:lineRule="auto"/>
        <w:jc w:val="center"/>
        <w:rPr>
          <w:rFonts w:ascii="Georgia" w:hAnsi="Georgia"/>
          <w:b/>
          <w:bCs/>
          <w:smallCaps/>
          <w:sz w:val="24"/>
          <w:szCs w:val="24"/>
        </w:rPr>
      </w:pPr>
    </w:p>
    <w:p w14:paraId="0C0B204C" w14:textId="77777777" w:rsidR="00C53FBE" w:rsidRPr="002675CC" w:rsidRDefault="00C53FBE" w:rsidP="00C53FBE">
      <w:pPr>
        <w:spacing w:line="276" w:lineRule="auto"/>
        <w:jc w:val="center"/>
        <w:rPr>
          <w:rFonts w:ascii="Georgia" w:hAnsi="Georgia" w:cs="Arial"/>
          <w:bCs/>
          <w:smallCaps/>
        </w:rPr>
      </w:pPr>
      <w:r w:rsidRPr="002675CC">
        <w:rPr>
          <w:rFonts w:ascii="Georgia" w:hAnsi="Georgia" w:cs="Arial"/>
          <w:bCs/>
          <w:smallCaps/>
        </w:rPr>
        <w:t>Notifíquese,</w:t>
      </w:r>
    </w:p>
    <w:p w14:paraId="21E2B690" w14:textId="77777777" w:rsidR="00C53FBE" w:rsidRPr="0093010D" w:rsidRDefault="00C53FBE" w:rsidP="00C53FBE">
      <w:pPr>
        <w:widowControl/>
        <w:spacing w:line="276" w:lineRule="auto"/>
        <w:jc w:val="center"/>
        <w:textAlignment w:val="baseline"/>
        <w:rPr>
          <w:rFonts w:ascii="Georgia" w:hAnsi="Georgia" w:cs="Arial"/>
          <w:bCs/>
          <w:caps/>
          <w:w w:val="150"/>
          <w:sz w:val="28"/>
          <w:szCs w:val="18"/>
          <w:lang w:val="es-MX"/>
        </w:rPr>
      </w:pPr>
    </w:p>
    <w:p w14:paraId="11827993" w14:textId="77777777" w:rsidR="00C53FBE" w:rsidRPr="0093010D" w:rsidRDefault="00C53FBE" w:rsidP="00C53FBE">
      <w:pPr>
        <w:widowControl/>
        <w:spacing w:line="276" w:lineRule="auto"/>
        <w:jc w:val="center"/>
        <w:textAlignment w:val="baseline"/>
        <w:rPr>
          <w:rFonts w:ascii="Georgia" w:hAnsi="Georgia" w:cs="Arial"/>
          <w:bCs/>
          <w:caps/>
          <w:w w:val="150"/>
          <w:sz w:val="28"/>
          <w:szCs w:val="18"/>
          <w:lang w:val="es-MX"/>
        </w:rPr>
      </w:pPr>
    </w:p>
    <w:p w14:paraId="557EA5E9" w14:textId="77777777" w:rsidR="00C53FBE" w:rsidRPr="0093010D" w:rsidRDefault="00C53FBE" w:rsidP="00C53FBE">
      <w:pPr>
        <w:widowControl/>
        <w:spacing w:line="276" w:lineRule="auto"/>
        <w:jc w:val="center"/>
        <w:textAlignment w:val="baseline"/>
        <w:rPr>
          <w:rFonts w:ascii="Georgia" w:hAnsi="Georgia" w:cs="Arial"/>
          <w:b/>
          <w:bCs/>
          <w:caps/>
          <w:spacing w:val="20"/>
          <w:w w:val="150"/>
          <w:sz w:val="22"/>
          <w:szCs w:val="18"/>
          <w:lang w:val="es-MX"/>
        </w:rPr>
      </w:pPr>
      <w:r w:rsidRPr="0093010D">
        <w:rPr>
          <w:rFonts w:ascii="Georgia" w:hAnsi="Georgia" w:cs="Arial"/>
          <w:b/>
          <w:bCs/>
          <w:caps/>
          <w:spacing w:val="20"/>
          <w:w w:val="150"/>
          <w:szCs w:val="18"/>
          <w:lang w:val="es-MX"/>
        </w:rPr>
        <w:t>D</w:t>
      </w:r>
      <w:r w:rsidRPr="0093010D">
        <w:rPr>
          <w:rFonts w:ascii="Georgia" w:hAnsi="Georgia" w:cs="Arial"/>
          <w:b/>
          <w:bCs/>
          <w:caps/>
          <w:spacing w:val="20"/>
          <w:w w:val="150"/>
          <w:sz w:val="16"/>
          <w:szCs w:val="18"/>
          <w:lang w:val="es-MX"/>
        </w:rPr>
        <w:t>UBERNEY</w:t>
      </w:r>
      <w:r w:rsidRPr="0093010D">
        <w:rPr>
          <w:rFonts w:ascii="Georgia" w:hAnsi="Georgia" w:cs="Arial"/>
          <w:b/>
          <w:bCs/>
          <w:caps/>
          <w:spacing w:val="20"/>
          <w:w w:val="150"/>
          <w:szCs w:val="18"/>
          <w:lang w:val="es-MX"/>
        </w:rPr>
        <w:t xml:space="preserve"> G</w:t>
      </w:r>
      <w:r w:rsidRPr="0093010D">
        <w:rPr>
          <w:rFonts w:ascii="Georgia" w:hAnsi="Georgia" w:cs="Arial"/>
          <w:b/>
          <w:bCs/>
          <w:caps/>
          <w:spacing w:val="20"/>
          <w:w w:val="150"/>
          <w:sz w:val="16"/>
          <w:szCs w:val="18"/>
          <w:lang w:val="es-MX"/>
        </w:rPr>
        <w:t>RISALES</w:t>
      </w:r>
      <w:r w:rsidRPr="0093010D">
        <w:rPr>
          <w:rFonts w:ascii="Georgia" w:hAnsi="Georgia" w:cs="Arial"/>
          <w:b/>
          <w:bCs/>
          <w:caps/>
          <w:spacing w:val="20"/>
          <w:w w:val="150"/>
          <w:szCs w:val="18"/>
          <w:lang w:val="es-MX"/>
        </w:rPr>
        <w:t xml:space="preserve"> H</w:t>
      </w:r>
      <w:r w:rsidRPr="0093010D">
        <w:rPr>
          <w:rFonts w:ascii="Georgia" w:hAnsi="Georgia" w:cs="Arial"/>
          <w:b/>
          <w:bCs/>
          <w:caps/>
          <w:spacing w:val="20"/>
          <w:w w:val="150"/>
          <w:sz w:val="16"/>
          <w:szCs w:val="18"/>
          <w:lang w:val="es-MX"/>
        </w:rPr>
        <w:t>ERRERA</w:t>
      </w:r>
    </w:p>
    <w:p w14:paraId="76AFCD9C" w14:textId="77777777" w:rsidR="00C53FBE" w:rsidRPr="0093010D" w:rsidRDefault="00C53FBE" w:rsidP="00C53FBE">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93010D">
        <w:rPr>
          <w:rFonts w:ascii="Georgia" w:hAnsi="Georgia" w:cs="Arial"/>
          <w:bCs/>
          <w:caps/>
          <w:spacing w:val="20"/>
          <w:w w:val="150"/>
          <w:sz w:val="28"/>
          <w:szCs w:val="22"/>
        </w:rPr>
        <w:t>M</w:t>
      </w:r>
      <w:r w:rsidRPr="0093010D">
        <w:rPr>
          <w:rFonts w:ascii="Georgia" w:hAnsi="Georgia" w:cs="Arial"/>
          <w:bCs/>
          <w:caps/>
          <w:spacing w:val="20"/>
          <w:w w:val="150"/>
          <w:sz w:val="18"/>
          <w:szCs w:val="18"/>
        </w:rPr>
        <w:t>agistrado</w:t>
      </w:r>
    </w:p>
    <w:p w14:paraId="516FBE13" w14:textId="77777777" w:rsidR="00C53FBE" w:rsidRPr="0093010D" w:rsidRDefault="00C53FBE" w:rsidP="00C53FBE">
      <w:pPr>
        <w:widowControl/>
        <w:spacing w:line="276" w:lineRule="auto"/>
        <w:textAlignment w:val="baseline"/>
        <w:rPr>
          <w:rFonts w:ascii="Georgia" w:hAnsi="Georgia" w:cs="Arial"/>
          <w:caps/>
          <w:spacing w:val="20"/>
          <w:w w:val="150"/>
          <w:sz w:val="28"/>
          <w:szCs w:val="28"/>
          <w:lang w:val="es-MX"/>
        </w:rPr>
      </w:pPr>
    </w:p>
    <w:p w14:paraId="46DBC807" w14:textId="77777777" w:rsidR="00C53FBE" w:rsidRPr="0093010D" w:rsidRDefault="00C53FBE" w:rsidP="00C53FBE">
      <w:pPr>
        <w:widowControl/>
        <w:spacing w:line="276" w:lineRule="auto"/>
        <w:textAlignment w:val="baseline"/>
        <w:rPr>
          <w:rFonts w:ascii="Georgia" w:hAnsi="Georgia" w:cs="Arial"/>
          <w:caps/>
          <w:spacing w:val="20"/>
          <w:w w:val="150"/>
          <w:sz w:val="28"/>
          <w:szCs w:val="28"/>
          <w:lang w:val="es-MX"/>
        </w:rPr>
      </w:pPr>
    </w:p>
    <w:p w14:paraId="7895884F" w14:textId="77777777" w:rsidR="00C53FBE" w:rsidRPr="0093010D" w:rsidRDefault="00C53FBE" w:rsidP="00C53FBE">
      <w:pPr>
        <w:widowControl/>
        <w:spacing w:line="276" w:lineRule="auto"/>
        <w:textAlignment w:val="baseline"/>
        <w:rPr>
          <w:rFonts w:ascii="Georgia" w:hAnsi="Georgia" w:cs="Arial"/>
          <w:b/>
          <w:caps/>
          <w:spacing w:val="20"/>
          <w:w w:val="150"/>
          <w:sz w:val="16"/>
          <w:szCs w:val="18"/>
          <w:lang w:val="es-MX"/>
        </w:rPr>
      </w:pPr>
      <w:r w:rsidRPr="0093010D">
        <w:rPr>
          <w:rFonts w:ascii="Georgia" w:hAnsi="Georgia" w:cs="Arial"/>
          <w:b/>
          <w:caps/>
          <w:spacing w:val="20"/>
          <w:w w:val="150"/>
          <w:szCs w:val="28"/>
          <w:lang w:val="es-MX"/>
        </w:rPr>
        <w:t>E</w:t>
      </w:r>
      <w:r w:rsidRPr="0093010D">
        <w:rPr>
          <w:rFonts w:ascii="Georgia" w:hAnsi="Georgia" w:cs="Arial"/>
          <w:b/>
          <w:caps/>
          <w:spacing w:val="20"/>
          <w:w w:val="150"/>
          <w:sz w:val="16"/>
          <w:szCs w:val="18"/>
          <w:lang w:val="es-MX"/>
        </w:rPr>
        <w:t xml:space="preserve">DDER </w:t>
      </w:r>
      <w:r w:rsidRPr="0093010D">
        <w:rPr>
          <w:rFonts w:ascii="Georgia" w:hAnsi="Georgia" w:cs="Arial"/>
          <w:b/>
          <w:caps/>
          <w:spacing w:val="20"/>
          <w:w w:val="150"/>
          <w:szCs w:val="28"/>
          <w:lang w:val="es-MX"/>
        </w:rPr>
        <w:t>J</w:t>
      </w:r>
      <w:r w:rsidRPr="0093010D">
        <w:rPr>
          <w:rFonts w:ascii="Georgia" w:hAnsi="Georgia" w:cs="Arial"/>
          <w:b/>
          <w:caps/>
          <w:spacing w:val="20"/>
          <w:w w:val="150"/>
          <w:sz w:val="16"/>
          <w:szCs w:val="18"/>
          <w:lang w:val="es-MX"/>
        </w:rPr>
        <w:t xml:space="preserve">. </w:t>
      </w:r>
      <w:r w:rsidRPr="0093010D">
        <w:rPr>
          <w:rFonts w:ascii="Georgia" w:hAnsi="Georgia" w:cs="Arial"/>
          <w:b/>
          <w:caps/>
          <w:spacing w:val="20"/>
          <w:w w:val="150"/>
          <w:szCs w:val="28"/>
          <w:lang w:val="es-MX"/>
        </w:rPr>
        <w:t>S</w:t>
      </w:r>
      <w:r w:rsidRPr="0093010D">
        <w:rPr>
          <w:rFonts w:ascii="Georgia" w:hAnsi="Georgia" w:cs="Arial"/>
          <w:b/>
          <w:caps/>
          <w:spacing w:val="20"/>
          <w:w w:val="150"/>
          <w:sz w:val="16"/>
          <w:szCs w:val="18"/>
          <w:lang w:val="es-MX"/>
        </w:rPr>
        <w:t xml:space="preserve">ÁNCHEZ </w:t>
      </w:r>
      <w:r w:rsidRPr="0093010D">
        <w:rPr>
          <w:rFonts w:ascii="Georgia" w:hAnsi="Georgia" w:cs="Arial"/>
          <w:b/>
          <w:caps/>
          <w:spacing w:val="20"/>
          <w:w w:val="150"/>
          <w:szCs w:val="28"/>
          <w:lang w:val="es-MX"/>
        </w:rPr>
        <w:t>C</w:t>
      </w:r>
      <w:r w:rsidRPr="0093010D">
        <w:rPr>
          <w:rFonts w:ascii="Georgia" w:hAnsi="Georgia" w:cs="Arial"/>
          <w:b/>
          <w:caps/>
          <w:spacing w:val="20"/>
          <w:w w:val="150"/>
          <w:sz w:val="16"/>
          <w:szCs w:val="18"/>
          <w:lang w:val="es-MX"/>
        </w:rPr>
        <w:t>.</w:t>
      </w:r>
      <w:r w:rsidRPr="0093010D">
        <w:rPr>
          <w:rFonts w:ascii="Georgia" w:hAnsi="Georgia" w:cs="Arial"/>
          <w:b/>
          <w:bCs/>
          <w:caps/>
          <w:spacing w:val="20"/>
          <w:w w:val="150"/>
          <w:sz w:val="16"/>
          <w:szCs w:val="10"/>
          <w:lang w:val="es-MX"/>
        </w:rPr>
        <w:tab/>
      </w:r>
      <w:r w:rsidRPr="0093010D">
        <w:rPr>
          <w:rFonts w:ascii="Georgia" w:hAnsi="Georgia" w:cs="Arial"/>
          <w:b/>
          <w:caps/>
          <w:spacing w:val="20"/>
          <w:w w:val="150"/>
          <w:szCs w:val="28"/>
          <w:lang w:val="es-MX"/>
        </w:rPr>
        <w:t>J</w:t>
      </w:r>
      <w:r w:rsidRPr="0093010D">
        <w:rPr>
          <w:rFonts w:ascii="Georgia" w:hAnsi="Georgia" w:cs="Arial"/>
          <w:b/>
          <w:caps/>
          <w:spacing w:val="20"/>
          <w:w w:val="150"/>
          <w:sz w:val="16"/>
          <w:szCs w:val="18"/>
          <w:lang w:val="es-MX"/>
        </w:rPr>
        <w:t xml:space="preserve">AIME </w:t>
      </w:r>
      <w:r w:rsidRPr="0093010D">
        <w:rPr>
          <w:rFonts w:ascii="Georgia" w:hAnsi="Georgia" w:cs="Arial"/>
          <w:b/>
          <w:caps/>
          <w:spacing w:val="20"/>
          <w:w w:val="150"/>
          <w:szCs w:val="28"/>
          <w:lang w:val="es-MX"/>
        </w:rPr>
        <w:t>A</w:t>
      </w:r>
      <w:r w:rsidRPr="0093010D">
        <w:rPr>
          <w:rFonts w:ascii="Georgia" w:hAnsi="Georgia" w:cs="Arial"/>
          <w:b/>
          <w:caps/>
          <w:spacing w:val="20"/>
          <w:w w:val="150"/>
          <w:sz w:val="16"/>
          <w:szCs w:val="18"/>
          <w:lang w:val="es-MX"/>
        </w:rPr>
        <w:t xml:space="preserve">. </w:t>
      </w:r>
      <w:r w:rsidRPr="0093010D">
        <w:rPr>
          <w:rFonts w:ascii="Georgia" w:hAnsi="Georgia" w:cs="Arial"/>
          <w:b/>
          <w:caps/>
          <w:spacing w:val="20"/>
          <w:w w:val="150"/>
          <w:szCs w:val="28"/>
          <w:lang w:val="es-MX"/>
        </w:rPr>
        <w:t>S</w:t>
      </w:r>
      <w:r w:rsidRPr="0093010D">
        <w:rPr>
          <w:rFonts w:ascii="Georgia" w:hAnsi="Georgia" w:cs="Arial"/>
          <w:b/>
          <w:caps/>
          <w:spacing w:val="20"/>
          <w:w w:val="150"/>
          <w:sz w:val="16"/>
          <w:szCs w:val="18"/>
          <w:lang w:val="es-MX"/>
        </w:rPr>
        <w:t xml:space="preserve">ARAZA </w:t>
      </w:r>
      <w:r w:rsidRPr="0093010D">
        <w:rPr>
          <w:rFonts w:ascii="Georgia" w:hAnsi="Georgia" w:cs="Arial"/>
          <w:b/>
          <w:caps/>
          <w:spacing w:val="20"/>
          <w:w w:val="150"/>
          <w:szCs w:val="28"/>
          <w:lang w:val="es-MX"/>
        </w:rPr>
        <w:t>N</w:t>
      </w:r>
      <w:r w:rsidRPr="0093010D">
        <w:rPr>
          <w:rFonts w:ascii="Georgia" w:hAnsi="Georgia" w:cs="Arial"/>
          <w:b/>
          <w:caps/>
          <w:spacing w:val="20"/>
          <w:w w:val="150"/>
          <w:sz w:val="16"/>
          <w:szCs w:val="18"/>
          <w:lang w:val="es-MX"/>
        </w:rPr>
        <w:t>aranjo</w:t>
      </w:r>
    </w:p>
    <w:p w14:paraId="6D224E6F" w14:textId="2E3630C0" w:rsidR="00EF0F39" w:rsidRPr="00C53FBE" w:rsidRDefault="00C53FBE" w:rsidP="00C53FBE">
      <w:pPr>
        <w:widowControl/>
        <w:spacing w:line="276" w:lineRule="auto"/>
        <w:textAlignment w:val="baseline"/>
        <w:rPr>
          <w:rFonts w:ascii="Georgia" w:hAnsi="Georgia" w:cs="Arial"/>
          <w:bCs/>
          <w:caps/>
          <w:spacing w:val="20"/>
          <w:w w:val="150"/>
          <w:sz w:val="18"/>
          <w:szCs w:val="10"/>
          <w:lang w:val="en-US"/>
        </w:rPr>
      </w:pPr>
      <w:r w:rsidRPr="0093010D">
        <w:rPr>
          <w:rFonts w:ascii="Georgia" w:hAnsi="Georgia" w:cs="Arial"/>
          <w:bCs/>
          <w:caps/>
          <w:spacing w:val="20"/>
          <w:w w:val="150"/>
          <w:sz w:val="18"/>
          <w:szCs w:val="10"/>
          <w:lang w:val="en-US"/>
        </w:rPr>
        <w:t xml:space="preserve">M A G I S T R A D O </w:t>
      </w:r>
      <w:r w:rsidRPr="0093010D">
        <w:rPr>
          <w:rFonts w:ascii="Georgia" w:hAnsi="Georgia" w:cs="Arial"/>
          <w:bCs/>
          <w:caps/>
          <w:spacing w:val="20"/>
          <w:w w:val="150"/>
          <w:sz w:val="18"/>
          <w:szCs w:val="10"/>
          <w:lang w:val="en-US"/>
        </w:rPr>
        <w:tab/>
      </w:r>
      <w:r w:rsidRPr="0093010D">
        <w:rPr>
          <w:rFonts w:ascii="Georgia" w:hAnsi="Georgia" w:cs="Arial"/>
          <w:bCs/>
          <w:caps/>
          <w:spacing w:val="20"/>
          <w:w w:val="150"/>
          <w:sz w:val="18"/>
          <w:szCs w:val="10"/>
          <w:lang w:val="en-US"/>
        </w:rPr>
        <w:tab/>
        <w:t>M A G I S T R A D O</w:t>
      </w:r>
      <w:bookmarkStart w:id="6" w:name="_GoBack"/>
      <w:bookmarkEnd w:id="6"/>
    </w:p>
    <w:sectPr w:rsidR="00EF0F39" w:rsidRPr="00C53FBE" w:rsidSect="00C53FBE">
      <w:headerReference w:type="even" r:id="rId12"/>
      <w:headerReference w:type="default" r:id="rId13"/>
      <w:footerReference w:type="even" r:id="rId14"/>
      <w:footerReference w:type="default" r:id="rId15"/>
      <w:pgSz w:w="12242" w:h="18722" w:code="258"/>
      <w:pgMar w:top="1871" w:right="1304" w:bottom="1304" w:left="1871"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967B3" w14:textId="77777777" w:rsidR="00071DDC" w:rsidRDefault="00071DDC" w:rsidP="002F20AB">
      <w:r>
        <w:separator/>
      </w:r>
    </w:p>
  </w:endnote>
  <w:endnote w:type="continuationSeparator" w:id="0">
    <w:p w14:paraId="2CD847D3" w14:textId="77777777" w:rsidR="00071DDC" w:rsidRDefault="00071DDC"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71FA0" w14:textId="77777777" w:rsidR="006508CF" w:rsidRPr="009364FC" w:rsidRDefault="006508CF">
    <w:pPr>
      <w:pStyle w:val="Piedepgina"/>
      <w:framePr w:wrap="around" w:vAnchor="text" w:hAnchor="margin" w:xAlign="right" w:y="1"/>
      <w:rPr>
        <w:rStyle w:val="Nmerodepgina"/>
        <w:rFonts w:ascii="Georgia" w:hAnsi="Georgia" w:cs="Verdana"/>
      </w:rPr>
    </w:pPr>
    <w:r w:rsidRPr="009364FC">
      <w:rPr>
        <w:rStyle w:val="Nmerodepgina"/>
        <w:rFonts w:ascii="Georgia" w:hAnsi="Georgia" w:cs="Verdana"/>
      </w:rPr>
      <w:fldChar w:fldCharType="begin"/>
    </w:r>
    <w:r w:rsidRPr="009364FC">
      <w:rPr>
        <w:rStyle w:val="Nmerodepgina"/>
        <w:rFonts w:ascii="Georgia" w:hAnsi="Georgia" w:cs="Verdana"/>
      </w:rPr>
      <w:instrText xml:space="preserve">PAGE  </w:instrText>
    </w:r>
    <w:r w:rsidRPr="009364FC">
      <w:rPr>
        <w:rStyle w:val="Nmerodepgina"/>
        <w:rFonts w:ascii="Georgia" w:hAnsi="Georgia" w:cs="Verdana"/>
      </w:rPr>
      <w:fldChar w:fldCharType="separate"/>
    </w:r>
    <w:r w:rsidRPr="009364FC">
      <w:rPr>
        <w:rStyle w:val="Nmerodepgina"/>
        <w:rFonts w:ascii="Georgia" w:hAnsi="Georgia" w:cs="Verdana"/>
        <w:noProof/>
      </w:rPr>
      <w:t>10</w:t>
    </w:r>
    <w:r w:rsidRPr="009364FC">
      <w:rPr>
        <w:rStyle w:val="Nmerodepgina"/>
        <w:rFonts w:ascii="Georgia" w:hAnsi="Georgia" w:cs="Verdana"/>
      </w:rPr>
      <w:fldChar w:fldCharType="end"/>
    </w:r>
  </w:p>
  <w:p w14:paraId="7F04E5A8" w14:textId="77777777" w:rsidR="006508CF" w:rsidRPr="009364FC" w:rsidRDefault="006508CF">
    <w:pPr>
      <w:pStyle w:val="Piedepgina"/>
      <w:ind w:right="360"/>
      <w:rPr>
        <w:rFonts w:ascii="Georgia" w:hAnsi="Georg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4C3C0" w14:textId="77777777" w:rsidR="006508CF" w:rsidRPr="009364FC" w:rsidRDefault="006508CF" w:rsidP="00A67268">
    <w:pPr>
      <w:pStyle w:val="Piedepgina"/>
      <w:pBdr>
        <w:bottom w:val="double" w:sz="6" w:space="1" w:color="auto"/>
      </w:pBdr>
      <w:spacing w:line="360" w:lineRule="auto"/>
      <w:rPr>
        <w:rFonts w:ascii="Georgia" w:hAnsi="Georgia" w:cs="Arial"/>
        <w:spacing w:val="20"/>
        <w:w w:val="200"/>
        <w:sz w:val="2"/>
        <w:szCs w:val="10"/>
        <w:lang w:val="es-ES"/>
      </w:rPr>
    </w:pPr>
  </w:p>
  <w:p w14:paraId="52A68114" w14:textId="77777777" w:rsidR="006508CF" w:rsidRPr="009364FC" w:rsidRDefault="006508CF" w:rsidP="00751EE2">
    <w:pPr>
      <w:pStyle w:val="Piedepgina"/>
      <w:spacing w:line="360" w:lineRule="auto"/>
      <w:jc w:val="right"/>
      <w:rPr>
        <w:rFonts w:ascii="Georgia" w:hAnsi="Georgia" w:cs="Arial"/>
        <w:spacing w:val="20"/>
        <w:w w:val="200"/>
        <w:sz w:val="14"/>
        <w:szCs w:val="10"/>
      </w:rPr>
    </w:pPr>
  </w:p>
  <w:p w14:paraId="58B2BE6C" w14:textId="77777777" w:rsidR="006508CF" w:rsidRPr="009364FC" w:rsidRDefault="006508CF" w:rsidP="00C53FBE">
    <w:pPr>
      <w:pStyle w:val="Piedepgina"/>
      <w:jc w:val="right"/>
      <w:rPr>
        <w:rFonts w:ascii="Georgia" w:hAnsi="Georgia" w:cs="Arial"/>
        <w:spacing w:val="20"/>
        <w:w w:val="200"/>
        <w:sz w:val="10"/>
        <w:szCs w:val="10"/>
        <w:lang w:val="es-ES"/>
      </w:rPr>
    </w:pPr>
    <w:r w:rsidRPr="009364FC">
      <w:rPr>
        <w:rFonts w:ascii="Georgia" w:hAnsi="Georgia" w:cs="Arial"/>
        <w:spacing w:val="20"/>
        <w:w w:val="200"/>
        <w:sz w:val="14"/>
        <w:szCs w:val="10"/>
        <w:lang w:val="es-ES"/>
      </w:rPr>
      <w:t>T</w:t>
    </w:r>
    <w:r w:rsidRPr="009364FC">
      <w:rPr>
        <w:rFonts w:ascii="Georgia" w:hAnsi="Georgia" w:cs="Arial"/>
        <w:spacing w:val="20"/>
        <w:w w:val="200"/>
        <w:sz w:val="10"/>
        <w:szCs w:val="10"/>
        <w:lang w:val="es-ES"/>
      </w:rPr>
      <w:t xml:space="preserve">RIBUNAL </w:t>
    </w:r>
    <w:r w:rsidRPr="009364FC">
      <w:rPr>
        <w:rFonts w:ascii="Georgia" w:hAnsi="Georgia" w:cs="Arial"/>
        <w:spacing w:val="20"/>
        <w:w w:val="200"/>
        <w:sz w:val="14"/>
        <w:szCs w:val="10"/>
        <w:lang w:val="es-ES"/>
      </w:rPr>
      <w:t>S</w:t>
    </w:r>
    <w:r w:rsidRPr="009364FC">
      <w:rPr>
        <w:rFonts w:ascii="Georgia" w:hAnsi="Georgia" w:cs="Arial"/>
        <w:spacing w:val="20"/>
        <w:w w:val="200"/>
        <w:sz w:val="10"/>
        <w:szCs w:val="10"/>
        <w:lang w:val="es-ES"/>
      </w:rPr>
      <w:t xml:space="preserve">UPERIOR DE </w:t>
    </w:r>
    <w:r w:rsidRPr="009364FC">
      <w:rPr>
        <w:rFonts w:ascii="Georgia" w:hAnsi="Georgia" w:cs="Arial"/>
        <w:spacing w:val="20"/>
        <w:w w:val="200"/>
        <w:sz w:val="14"/>
        <w:szCs w:val="10"/>
        <w:lang w:val="es-ES"/>
      </w:rPr>
      <w:t>P</w:t>
    </w:r>
    <w:r w:rsidRPr="009364FC">
      <w:rPr>
        <w:rFonts w:ascii="Georgia" w:hAnsi="Georgia" w:cs="Arial"/>
        <w:spacing w:val="20"/>
        <w:w w:val="200"/>
        <w:sz w:val="10"/>
        <w:szCs w:val="10"/>
        <w:lang w:val="es-ES"/>
      </w:rPr>
      <w:t>EREIRA</w:t>
    </w:r>
  </w:p>
  <w:p w14:paraId="5C400D20" w14:textId="77777777" w:rsidR="006508CF" w:rsidRPr="009364FC" w:rsidRDefault="006508CF" w:rsidP="00C53FBE">
    <w:pPr>
      <w:pStyle w:val="Piedepgina"/>
      <w:jc w:val="right"/>
      <w:rPr>
        <w:rFonts w:ascii="Georgia" w:hAnsi="Georgia"/>
        <w:lang w:val="es-ES"/>
      </w:rPr>
    </w:pPr>
    <w:r w:rsidRPr="009364FC">
      <w:rPr>
        <w:rFonts w:ascii="Georgia" w:hAnsi="Georgia" w:cs="Arial"/>
        <w:spacing w:val="20"/>
        <w:w w:val="200"/>
        <w:sz w:val="10"/>
        <w:szCs w:val="10"/>
        <w:lang w:val="es-ES"/>
      </w:rPr>
      <w:t xml:space="preserve">MP </w:t>
    </w:r>
    <w:r w:rsidRPr="009364FC">
      <w:rPr>
        <w:rFonts w:ascii="Georgia" w:hAnsi="Georgia" w:cs="Arial"/>
        <w:spacing w:val="20"/>
        <w:w w:val="200"/>
        <w:sz w:val="12"/>
        <w:szCs w:val="10"/>
        <w:lang w:val="es-ES"/>
      </w:rPr>
      <w:t>D</w:t>
    </w:r>
    <w:r w:rsidRPr="009364FC">
      <w:rPr>
        <w:rFonts w:ascii="Georgia" w:hAnsi="Georgia" w:cs="Arial"/>
        <w:spacing w:val="20"/>
        <w:w w:val="200"/>
        <w:sz w:val="8"/>
        <w:szCs w:val="10"/>
        <w:lang w:val="es-ES"/>
      </w:rPr>
      <w:t xml:space="preserve">UBERNEY </w:t>
    </w:r>
    <w:r w:rsidRPr="009364FC">
      <w:rPr>
        <w:rFonts w:ascii="Georgia" w:hAnsi="Georgia" w:cs="Arial"/>
        <w:spacing w:val="20"/>
        <w:w w:val="200"/>
        <w:sz w:val="12"/>
        <w:szCs w:val="10"/>
        <w:lang w:val="es-ES"/>
      </w:rPr>
      <w:t>G</w:t>
    </w:r>
    <w:r w:rsidRPr="009364FC">
      <w:rPr>
        <w:rFonts w:ascii="Georgia" w:hAnsi="Georgia" w:cs="Arial"/>
        <w:spacing w:val="20"/>
        <w:w w:val="200"/>
        <w:sz w:val="8"/>
        <w:szCs w:val="10"/>
        <w:lang w:val="es-ES"/>
      </w:rPr>
      <w:t xml:space="preserve">RISALES </w:t>
    </w:r>
    <w:r w:rsidRPr="009364FC">
      <w:rPr>
        <w:rFonts w:ascii="Georgia" w:hAnsi="Georgia" w:cs="Arial"/>
        <w:spacing w:val="20"/>
        <w:w w:val="200"/>
        <w:sz w:val="12"/>
        <w:szCs w:val="10"/>
        <w:lang w:val="es-ES"/>
      </w:rPr>
      <w:t>H</w:t>
    </w:r>
    <w:r w:rsidRPr="009364FC">
      <w:rPr>
        <w:rFonts w:ascii="Georgia" w:hAnsi="Georgia" w:cs="Arial"/>
        <w:spacing w:val="20"/>
        <w:w w:val="200"/>
        <w:sz w:val="8"/>
        <w:szCs w:val="10"/>
        <w:lang w:val="es-ES"/>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85B3E" w14:textId="77777777" w:rsidR="00071DDC" w:rsidRDefault="00071DDC" w:rsidP="002F20AB">
      <w:r>
        <w:separator/>
      </w:r>
    </w:p>
  </w:footnote>
  <w:footnote w:type="continuationSeparator" w:id="0">
    <w:p w14:paraId="190071F5" w14:textId="77777777" w:rsidR="00071DDC" w:rsidRDefault="00071DDC" w:rsidP="002F20AB">
      <w:r>
        <w:continuationSeparator/>
      </w:r>
    </w:p>
  </w:footnote>
  <w:footnote w:id="1">
    <w:p w14:paraId="1B22D423" w14:textId="3A83E504" w:rsidR="00AF6A7A" w:rsidRPr="00AF6A7A" w:rsidRDefault="00AF6A7A" w:rsidP="00AF6A7A">
      <w:pPr>
        <w:pStyle w:val="Textonotapie"/>
        <w:jc w:val="both"/>
        <w:rPr>
          <w:lang w:val="es-CO"/>
        </w:rPr>
      </w:pPr>
      <w:r w:rsidRPr="00866792">
        <w:rPr>
          <w:rStyle w:val="Refdenotaalpie"/>
          <w:rFonts w:ascii="Century" w:hAnsi="Century"/>
        </w:rPr>
        <w:footnoteRef/>
      </w:r>
      <w:r w:rsidRPr="00866792">
        <w:rPr>
          <w:rFonts w:ascii="Century" w:hAnsi="Century"/>
          <w:lang w:val="es-CO"/>
        </w:rPr>
        <w:t xml:space="preserve"> CC. </w:t>
      </w:r>
      <w:r w:rsidR="00E57F5B" w:rsidRPr="00866792">
        <w:rPr>
          <w:rFonts w:ascii="Century" w:hAnsi="Century"/>
          <w:lang w:val="es-CO"/>
        </w:rPr>
        <w:t>T-015 de 2021</w:t>
      </w:r>
      <w:r w:rsidR="00866792" w:rsidRPr="00866792">
        <w:rPr>
          <w:rFonts w:ascii="Century" w:hAnsi="Century"/>
          <w:lang w:val="es-CO"/>
        </w:rPr>
        <w:t>,</w:t>
      </w:r>
      <w:r w:rsidR="00E57F5B" w:rsidRPr="00866792">
        <w:rPr>
          <w:rFonts w:ascii="Century" w:hAnsi="Century"/>
          <w:lang w:val="es-CO"/>
        </w:rPr>
        <w:t xml:space="preserve"> </w:t>
      </w:r>
      <w:r w:rsidRPr="00866792">
        <w:rPr>
          <w:rFonts w:ascii="Century" w:hAnsi="Century"/>
          <w:lang w:val="es-CO"/>
        </w:rPr>
        <w:t xml:space="preserve">T-310 de 2016 </w:t>
      </w:r>
      <w:r w:rsidR="00866792" w:rsidRPr="00866792">
        <w:rPr>
          <w:rFonts w:ascii="Century" w:hAnsi="Century"/>
          <w:lang w:val="es-CO"/>
        </w:rPr>
        <w:t xml:space="preserve">y </w:t>
      </w:r>
      <w:r w:rsidRPr="00866792">
        <w:rPr>
          <w:rFonts w:ascii="Century" w:hAnsi="Century"/>
          <w:lang w:val="es-CO"/>
        </w:rPr>
        <w:t>T-514 de 2006</w:t>
      </w:r>
      <w:r w:rsidRPr="00AF6A7A">
        <w:rPr>
          <w:i/>
          <w:lang w:val="es-CO"/>
        </w:rPr>
        <w:t>.</w:t>
      </w:r>
    </w:p>
  </w:footnote>
  <w:footnote w:id="2">
    <w:p w14:paraId="22310195" w14:textId="77777777" w:rsidR="00AF6A7A" w:rsidRPr="00AF6A7A" w:rsidRDefault="00AF6A7A" w:rsidP="00AF6A7A">
      <w:pPr>
        <w:pStyle w:val="Textonotapie"/>
        <w:jc w:val="both"/>
        <w:rPr>
          <w:rFonts w:ascii="Century" w:hAnsi="Century"/>
          <w:lang w:val="es-CO"/>
        </w:rPr>
      </w:pPr>
      <w:r w:rsidRPr="00CD444B">
        <w:rPr>
          <w:rStyle w:val="Refdenotaalpie"/>
          <w:rFonts w:ascii="Century" w:hAnsi="Century"/>
        </w:rPr>
        <w:footnoteRef/>
      </w:r>
      <w:r w:rsidRPr="00AF6A7A">
        <w:rPr>
          <w:rFonts w:ascii="Century" w:hAnsi="Century"/>
          <w:lang w:val="es-CO"/>
        </w:rPr>
        <w:t xml:space="preserve"> CSJ, Sala Civil. Sentencia CSJ STC del 13-12-2011, radicado No.00284-02; reiterada en las STC5313-2015, STC5520-2015, STC2344-2016, STC7337-2017, STC8971-2018 y STC15937-2018, entre otras.</w:t>
      </w:r>
    </w:p>
  </w:footnote>
  <w:footnote w:id="3">
    <w:p w14:paraId="19F10DF4" w14:textId="77777777" w:rsidR="00D17E89" w:rsidRPr="00D17E89" w:rsidRDefault="00D17E89" w:rsidP="00D17E89">
      <w:pPr>
        <w:pStyle w:val="Textonotapie"/>
        <w:rPr>
          <w:rFonts w:ascii="Century" w:hAnsi="Century"/>
          <w:lang w:val="es-CO"/>
        </w:rPr>
      </w:pPr>
      <w:r>
        <w:rPr>
          <w:rStyle w:val="Refdenotaalpie"/>
          <w:rFonts w:ascii="Century" w:eastAsiaTheme="majorEastAsia" w:hAnsi="Century"/>
        </w:rPr>
        <w:footnoteRef/>
      </w:r>
      <w:r w:rsidRPr="00D17E89">
        <w:rPr>
          <w:rFonts w:ascii="Century" w:hAnsi="Century"/>
          <w:lang w:val="es-CO"/>
        </w:rPr>
        <w:t xml:space="preserve"> CC. T-075 de 2020.</w:t>
      </w:r>
    </w:p>
  </w:footnote>
  <w:footnote w:id="4">
    <w:p w14:paraId="4FB115EB" w14:textId="77777777" w:rsidR="00D17E89" w:rsidRPr="00D17E89" w:rsidRDefault="00D17E89" w:rsidP="00D17E89">
      <w:pPr>
        <w:pStyle w:val="Textonotapie"/>
        <w:rPr>
          <w:rFonts w:ascii="Century" w:hAnsi="Century"/>
          <w:lang w:val="es-CO"/>
        </w:rPr>
      </w:pPr>
      <w:r>
        <w:rPr>
          <w:rStyle w:val="Refdenotaalpie"/>
          <w:rFonts w:ascii="Century" w:eastAsiaTheme="majorEastAsia" w:hAnsi="Century"/>
        </w:rPr>
        <w:footnoteRef/>
      </w:r>
      <w:r w:rsidRPr="00D17E89">
        <w:rPr>
          <w:rFonts w:ascii="Century" w:hAnsi="Century"/>
          <w:lang w:val="es-CO"/>
        </w:rPr>
        <w:t xml:space="preserve"> CC. T-131 de 2021.</w:t>
      </w:r>
    </w:p>
  </w:footnote>
  <w:footnote w:id="5">
    <w:p w14:paraId="122BCDAF" w14:textId="77777777" w:rsidR="001C004A" w:rsidRPr="001A3C6E" w:rsidRDefault="001C004A" w:rsidP="001C004A">
      <w:pPr>
        <w:pStyle w:val="Textonotapie"/>
        <w:rPr>
          <w:rFonts w:ascii="Century" w:hAnsi="Century"/>
          <w:lang w:val="es-CO"/>
        </w:rPr>
      </w:pPr>
      <w:r w:rsidRPr="001A3C6E">
        <w:rPr>
          <w:rStyle w:val="Refdenotaalpie"/>
          <w:rFonts w:ascii="Century" w:eastAsiaTheme="majorEastAsia" w:hAnsi="Century" w:cs="Calibri Light"/>
        </w:rPr>
        <w:footnoteRef/>
      </w:r>
      <w:r w:rsidRPr="001A3C6E">
        <w:rPr>
          <w:rFonts w:ascii="Century" w:hAnsi="Century" w:cs="Calibri Light"/>
          <w:lang w:val="es-CO"/>
        </w:rPr>
        <w:t xml:space="preserve"> CC. SU-037 de 2019 y </w:t>
      </w:r>
      <w:hyperlink r:id="rId1" w:history="1">
        <w:r w:rsidRPr="001A3C6E">
          <w:rPr>
            <w:rStyle w:val="Hipervnculo"/>
            <w:rFonts w:ascii="Century" w:hAnsi="Century" w:cs="Calibri Light"/>
            <w:color w:val="auto"/>
            <w:u w:val="none"/>
            <w:lang w:val="es-CO"/>
          </w:rPr>
          <w:t>SU-499 de 2016</w:t>
        </w:r>
      </w:hyperlink>
      <w:r w:rsidRPr="001A3C6E">
        <w:rPr>
          <w:rFonts w:ascii="Century" w:hAnsi="Century" w:cs="Calibri Light"/>
          <w:lang w:val="es-CO"/>
        </w:rPr>
        <w:t>.</w:t>
      </w:r>
    </w:p>
  </w:footnote>
  <w:footnote w:id="6">
    <w:p w14:paraId="29A7C492" w14:textId="3DCBA4EF" w:rsidR="001A3C6E" w:rsidRPr="001A3C6E" w:rsidRDefault="001A3C6E" w:rsidP="001A3C6E">
      <w:pPr>
        <w:pStyle w:val="Textonotapie"/>
        <w:rPr>
          <w:rFonts w:ascii="Century" w:hAnsi="Century"/>
          <w:lang w:val="es-CO"/>
        </w:rPr>
      </w:pPr>
      <w:r w:rsidRPr="001A3C6E">
        <w:rPr>
          <w:rStyle w:val="Refdenotaalpie"/>
          <w:rFonts w:ascii="Century" w:hAnsi="Century" w:cs="Calibri Light"/>
        </w:rPr>
        <w:footnoteRef/>
      </w:r>
      <w:r w:rsidRPr="001A3C6E">
        <w:rPr>
          <w:rFonts w:ascii="Century" w:hAnsi="Century" w:cs="Calibri Light"/>
          <w:lang w:val="es-CO"/>
        </w:rPr>
        <w:t xml:space="preserve"> CC. T-034-2021, </w:t>
      </w:r>
      <w:hyperlink r:id="rId2" w:history="1">
        <w:r w:rsidRPr="001A3C6E">
          <w:rPr>
            <w:rStyle w:val="Hipervnculo"/>
            <w:rFonts w:ascii="Century" w:hAnsi="Century" w:cs="Calibri Light"/>
            <w:color w:val="auto"/>
            <w:u w:val="none"/>
            <w:lang w:val="es-CO"/>
          </w:rPr>
          <w:t>T-053 de 2020</w:t>
        </w:r>
      </w:hyperlink>
      <w:r w:rsidRPr="001A3C6E">
        <w:rPr>
          <w:rFonts w:ascii="Century" w:hAnsi="Century" w:cs="Calibri Light"/>
          <w:lang w:val="es-CO"/>
        </w:rPr>
        <w:t xml:space="preserve">, T-422 de 2019, T-359 de 2019, </w:t>
      </w:r>
      <w:r w:rsidRPr="001A3C6E">
        <w:rPr>
          <w:rFonts w:ascii="Century" w:hAnsi="Century"/>
          <w:lang w:val="es-CO"/>
        </w:rPr>
        <w:t xml:space="preserve">C-132 de 2018, </w:t>
      </w:r>
      <w:r w:rsidRPr="001A3C6E">
        <w:rPr>
          <w:rFonts w:ascii="Century" w:hAnsi="Century" w:cs="Calibri Light"/>
          <w:lang w:val="es-CO"/>
        </w:rPr>
        <w:t>T-015 de 2016, T-162 de 2010 y T-099 de 2008.</w:t>
      </w:r>
    </w:p>
  </w:footnote>
  <w:footnote w:id="7">
    <w:p w14:paraId="75671052" w14:textId="77777777" w:rsidR="007D3AE8" w:rsidRPr="00366E49" w:rsidRDefault="007D3AE8" w:rsidP="007D3AE8">
      <w:pPr>
        <w:pStyle w:val="Textonotapie"/>
        <w:jc w:val="both"/>
        <w:rPr>
          <w:rFonts w:ascii="Century" w:hAnsi="Century"/>
          <w:i/>
          <w:iCs/>
          <w:lang w:val="es-ES"/>
        </w:rPr>
      </w:pPr>
      <w:r w:rsidRPr="00366E49">
        <w:rPr>
          <w:rStyle w:val="Refdenotaalpie"/>
          <w:rFonts w:ascii="Century" w:hAnsi="Century"/>
        </w:rPr>
        <w:footnoteRef/>
      </w:r>
      <w:r w:rsidRPr="00366E49">
        <w:rPr>
          <w:rFonts w:ascii="Century" w:hAnsi="Century"/>
        </w:rPr>
        <w:t xml:space="preserve"> CC. T-015 de 2019 y T-004 de 2015.</w:t>
      </w:r>
    </w:p>
  </w:footnote>
  <w:footnote w:id="8">
    <w:p w14:paraId="0DEA0324" w14:textId="77777777" w:rsidR="007D3AE8" w:rsidRPr="00366E49" w:rsidRDefault="007D3AE8" w:rsidP="007D3AE8">
      <w:pPr>
        <w:pStyle w:val="Textonotapie"/>
        <w:ind w:left="142" w:hanging="142"/>
        <w:jc w:val="both"/>
        <w:rPr>
          <w:rFonts w:ascii="Century" w:hAnsi="Century"/>
        </w:rPr>
      </w:pPr>
      <w:r w:rsidRPr="00366E49">
        <w:rPr>
          <w:rStyle w:val="Refdenotaalpie"/>
          <w:rFonts w:ascii="Century" w:hAnsi="Century"/>
        </w:rPr>
        <w:footnoteRef/>
      </w:r>
      <w:r w:rsidRPr="00366E49">
        <w:rPr>
          <w:rFonts w:ascii="Century" w:hAnsi="Century"/>
        </w:rPr>
        <w:t xml:space="preserve"> CC. T-014 de 2017 y T-004 de 2014. </w:t>
      </w:r>
    </w:p>
  </w:footnote>
  <w:footnote w:id="9">
    <w:p w14:paraId="65873E8A" w14:textId="77777777" w:rsidR="007D3AE8" w:rsidRPr="00366E49" w:rsidRDefault="007D3AE8" w:rsidP="007D3AE8">
      <w:pPr>
        <w:pStyle w:val="Textonotapie"/>
        <w:ind w:left="142" w:hanging="142"/>
        <w:jc w:val="both"/>
        <w:rPr>
          <w:rFonts w:ascii="Century" w:hAnsi="Century"/>
        </w:rPr>
      </w:pPr>
      <w:r w:rsidRPr="00366E49">
        <w:rPr>
          <w:rStyle w:val="Refdenotaalpie"/>
          <w:rFonts w:ascii="Century" w:hAnsi="Century"/>
        </w:rPr>
        <w:footnoteRef/>
      </w:r>
      <w:r w:rsidRPr="00366E49">
        <w:rPr>
          <w:rFonts w:ascii="Century" w:hAnsi="Century"/>
        </w:rPr>
        <w:t xml:space="preserve"> CC. T-634 de 2008. </w:t>
      </w:r>
    </w:p>
  </w:footnote>
  <w:footnote w:id="10">
    <w:p w14:paraId="10771265" w14:textId="77777777" w:rsidR="007D3AE8" w:rsidRPr="00366E49" w:rsidRDefault="007D3AE8" w:rsidP="007D3AE8">
      <w:pPr>
        <w:pStyle w:val="Textonotapie"/>
        <w:rPr>
          <w:rFonts w:ascii="Century" w:hAnsi="Century"/>
        </w:rPr>
      </w:pPr>
      <w:r w:rsidRPr="00366E49">
        <w:rPr>
          <w:rStyle w:val="Refdenotaalpie"/>
          <w:rFonts w:ascii="Century" w:hAnsi="Century"/>
        </w:rPr>
        <w:footnoteRef/>
      </w:r>
      <w:r w:rsidRPr="00366E49">
        <w:rPr>
          <w:rFonts w:ascii="Century" w:hAnsi="Century"/>
        </w:rPr>
        <w:t xml:space="preserve"> CC. T-224 de 2020.</w:t>
      </w:r>
    </w:p>
  </w:footnote>
  <w:footnote w:id="11">
    <w:p w14:paraId="651C54F7" w14:textId="5F322347" w:rsidR="0018783D" w:rsidRPr="00FE7C34" w:rsidRDefault="00E70C9B" w:rsidP="00E70C9B">
      <w:pPr>
        <w:pStyle w:val="Textonotapie"/>
        <w:ind w:left="142" w:hanging="142"/>
        <w:jc w:val="both"/>
        <w:rPr>
          <w:lang w:val="es-CO"/>
        </w:rPr>
      </w:pPr>
      <w:r w:rsidRPr="00CB0674">
        <w:rPr>
          <w:rStyle w:val="Refdenotaalpie"/>
          <w:rFonts w:ascii="Century" w:hAnsi="Century" w:cs="Arial"/>
        </w:rPr>
        <w:footnoteRef/>
      </w:r>
      <w:r w:rsidRPr="00CB0674">
        <w:rPr>
          <w:rFonts w:ascii="Century" w:hAnsi="Century" w:cs="Arial"/>
          <w:lang w:val="es-CO"/>
        </w:rPr>
        <w:t xml:space="preserve"> CC. T-405 de 2017, T-081 de 2019</w:t>
      </w:r>
      <w:r w:rsidR="00FE7C34">
        <w:rPr>
          <w:rFonts w:ascii="Century" w:hAnsi="Century" w:cs="Arial"/>
          <w:lang w:val="es-CO"/>
        </w:rPr>
        <w:t>,</w:t>
      </w:r>
      <w:r w:rsidRPr="00CB0674">
        <w:rPr>
          <w:rFonts w:ascii="Century" w:hAnsi="Century" w:cs="Arial"/>
          <w:lang w:val="es-CO"/>
        </w:rPr>
        <w:t xml:space="preserve"> T-117 de 2019</w:t>
      </w:r>
      <w:r w:rsidR="00FE7C34">
        <w:rPr>
          <w:rFonts w:ascii="Century" w:hAnsi="Century" w:cs="Arial"/>
          <w:lang w:val="es-CO"/>
        </w:rPr>
        <w:t xml:space="preserve"> y </w:t>
      </w:r>
      <w:r w:rsidR="00FE7C34" w:rsidRPr="00FE7C34">
        <w:rPr>
          <w:rFonts w:ascii="Century" w:hAnsi="Century"/>
          <w:lang w:val="es-CO"/>
        </w:rPr>
        <w:t>T-207 de 2020</w:t>
      </w:r>
      <w:r w:rsidR="00FE7C34">
        <w:rPr>
          <w:rFonts w:ascii="Century" w:hAnsi="Century"/>
          <w:lang w:val="es-CO"/>
        </w:rPr>
        <w:t>.</w:t>
      </w:r>
    </w:p>
  </w:footnote>
  <w:footnote w:id="12">
    <w:p w14:paraId="0AF4623F" w14:textId="77777777" w:rsidR="0018783D" w:rsidRPr="006834F7" w:rsidRDefault="00E70C9B" w:rsidP="00E70C9B">
      <w:pPr>
        <w:pStyle w:val="Textonotapie"/>
        <w:rPr>
          <w:rFonts w:ascii="Century" w:hAnsi="Century"/>
          <w:lang w:val="es-CO"/>
        </w:rPr>
      </w:pPr>
      <w:r w:rsidRPr="006834F7">
        <w:rPr>
          <w:rStyle w:val="Refdenotaalpie"/>
          <w:rFonts w:ascii="Century" w:hAnsi="Century"/>
        </w:rPr>
        <w:footnoteRef/>
      </w:r>
      <w:r w:rsidRPr="006834F7">
        <w:rPr>
          <w:rFonts w:ascii="Century" w:hAnsi="Century"/>
          <w:lang w:val="es-CO"/>
        </w:rPr>
        <w:t xml:space="preserve"> CC. T-309 de 2018, T-215 de 2018, T-299 de 2015, entre otras.</w:t>
      </w:r>
    </w:p>
  </w:footnote>
  <w:footnote w:id="13">
    <w:p w14:paraId="32DC64E7" w14:textId="6756268F" w:rsidR="002C704E" w:rsidRPr="002C704E" w:rsidRDefault="002C704E" w:rsidP="00E57F5B">
      <w:pPr>
        <w:pStyle w:val="Textonotapie"/>
        <w:jc w:val="both"/>
        <w:rPr>
          <w:rFonts w:ascii="Century" w:hAnsi="Century"/>
          <w:lang w:val="es-CO"/>
        </w:rPr>
      </w:pPr>
      <w:r w:rsidRPr="002C704E">
        <w:rPr>
          <w:rStyle w:val="Refdenotaalpie"/>
          <w:rFonts w:ascii="Century" w:hAnsi="Century"/>
        </w:rPr>
        <w:footnoteRef/>
      </w:r>
      <w:r w:rsidRPr="002C704E">
        <w:rPr>
          <w:rFonts w:ascii="Century" w:hAnsi="Century"/>
          <w:lang w:val="es-CO"/>
        </w:rPr>
        <w:t xml:space="preserve"> CC. </w:t>
      </w:r>
      <w:r w:rsidR="00AF6A7A">
        <w:rPr>
          <w:rFonts w:ascii="Century" w:hAnsi="Century"/>
          <w:lang w:val="es-CO"/>
        </w:rPr>
        <w:t xml:space="preserve">T-015 de 2021 y </w:t>
      </w:r>
      <w:r w:rsidRPr="002C704E">
        <w:rPr>
          <w:rFonts w:ascii="Century" w:hAnsi="Century"/>
          <w:lang w:val="es-CO"/>
        </w:rPr>
        <w:t>T-528 de 2019</w:t>
      </w:r>
      <w:r w:rsidR="00E57F5B">
        <w:rPr>
          <w:rFonts w:ascii="Century" w:hAnsi="Century"/>
          <w:lang w:val="es-CO"/>
        </w:rPr>
        <w:t xml:space="preserve">: solo </w:t>
      </w:r>
      <w:r w:rsidR="006B7261">
        <w:rPr>
          <w:rFonts w:ascii="Century" w:hAnsi="Century"/>
          <w:lang w:val="es-CO"/>
        </w:rPr>
        <w:t>requiere</w:t>
      </w:r>
      <w:r w:rsidR="006B7261" w:rsidRPr="00E57F5B">
        <w:rPr>
          <w:rFonts w:ascii="Century" w:hAnsi="Century"/>
          <w:i/>
          <w:iCs/>
          <w:sz w:val="18"/>
          <w:szCs w:val="18"/>
          <w:lang w:val="es-CO"/>
        </w:rPr>
        <w:t xml:space="preserve"> “</w:t>
      </w:r>
      <w:r w:rsidR="00E57F5B" w:rsidRPr="00E57F5B">
        <w:rPr>
          <w:rFonts w:ascii="Century" w:hAnsi="Century"/>
          <w:i/>
          <w:iCs/>
          <w:sz w:val="18"/>
          <w:szCs w:val="18"/>
          <w:lang w:val="es-CO"/>
        </w:rPr>
        <w:t xml:space="preserve">(…) </w:t>
      </w:r>
      <w:r w:rsidR="00E57F5B" w:rsidRPr="00E57F5B">
        <w:rPr>
          <w:rFonts w:ascii="Century" w:hAnsi="Century"/>
          <w:i/>
          <w:iCs/>
          <w:sz w:val="18"/>
          <w:szCs w:val="18"/>
          <w:lang w:val="es-ES_tradnl"/>
        </w:rPr>
        <w:t> (i)  una orden proferida por el profesional de la salud, si se trata del servicio de enfermería (…)”</w:t>
      </w:r>
    </w:p>
  </w:footnote>
  <w:footnote w:id="14">
    <w:p w14:paraId="5CA87241" w14:textId="28BB0855" w:rsidR="00847E17" w:rsidRPr="006834F7" w:rsidRDefault="00847E17" w:rsidP="00847E17">
      <w:pPr>
        <w:pStyle w:val="Textonotapie"/>
        <w:rPr>
          <w:rFonts w:ascii="Century" w:hAnsi="Century"/>
          <w:lang w:val="es-CO"/>
        </w:rPr>
      </w:pPr>
      <w:r w:rsidRPr="006834F7">
        <w:rPr>
          <w:rStyle w:val="Refdenotaalpie"/>
          <w:rFonts w:ascii="Century" w:hAnsi="Century"/>
        </w:rPr>
        <w:footnoteRef/>
      </w:r>
      <w:r w:rsidRPr="006834F7">
        <w:rPr>
          <w:rFonts w:ascii="Century" w:hAnsi="Century"/>
          <w:lang w:val="es-CO"/>
        </w:rPr>
        <w:t xml:space="preserve"> CC. </w:t>
      </w:r>
      <w:r>
        <w:rPr>
          <w:rFonts w:ascii="Century" w:hAnsi="Century"/>
          <w:lang w:val="es-CO"/>
        </w:rPr>
        <w:t xml:space="preserve">T-245 de 2020, T-528 de 2019, </w:t>
      </w:r>
      <w:r w:rsidRPr="006834F7">
        <w:rPr>
          <w:rFonts w:ascii="Century" w:hAnsi="Century"/>
          <w:lang w:val="es-CO"/>
        </w:rPr>
        <w:t>T-239 de 2019, T-032 de 2018, T-464 de 2018, T-491 de 2018 y T-014 de 2017.</w:t>
      </w:r>
    </w:p>
  </w:footnote>
  <w:footnote w:id="15">
    <w:p w14:paraId="73F15CF4" w14:textId="77777777" w:rsidR="000323DB" w:rsidRPr="000323DB" w:rsidRDefault="000323DB" w:rsidP="000323DB">
      <w:pPr>
        <w:pStyle w:val="Textonotapie"/>
        <w:rPr>
          <w:rFonts w:ascii="Century" w:hAnsi="Century"/>
          <w:lang w:val="es-CO"/>
        </w:rPr>
      </w:pPr>
      <w:r w:rsidRPr="00366E49">
        <w:rPr>
          <w:rStyle w:val="Refdenotaalpie"/>
          <w:rFonts w:ascii="Century" w:hAnsi="Century"/>
        </w:rPr>
        <w:footnoteRef/>
      </w:r>
      <w:r w:rsidRPr="000323DB">
        <w:rPr>
          <w:rFonts w:ascii="Century" w:hAnsi="Century"/>
          <w:lang w:val="es-CO"/>
        </w:rPr>
        <w:t xml:space="preserve"> CC. T-224 de 2020.</w:t>
      </w:r>
    </w:p>
  </w:footnote>
  <w:footnote w:id="16">
    <w:p w14:paraId="3B4D4DE2" w14:textId="77777777" w:rsidR="000323DB" w:rsidRPr="000323DB" w:rsidRDefault="000323DB" w:rsidP="000323DB">
      <w:pPr>
        <w:pStyle w:val="Textonotapie"/>
        <w:rPr>
          <w:rFonts w:ascii="Century" w:hAnsi="Century"/>
          <w:lang w:val="es-CO"/>
        </w:rPr>
      </w:pPr>
      <w:r w:rsidRPr="00366E49">
        <w:rPr>
          <w:rStyle w:val="Refdenotaalpie"/>
          <w:rFonts w:ascii="Century" w:hAnsi="Century"/>
        </w:rPr>
        <w:footnoteRef/>
      </w:r>
      <w:r w:rsidRPr="000323DB">
        <w:rPr>
          <w:rFonts w:ascii="Century" w:hAnsi="Century"/>
          <w:lang w:val="es-CO"/>
        </w:rPr>
        <w:t xml:space="preserve"> CC. O. cit.</w:t>
      </w:r>
    </w:p>
  </w:footnote>
  <w:footnote w:id="17">
    <w:p w14:paraId="14D81525" w14:textId="77777777" w:rsidR="00BC341E" w:rsidRPr="006834F7" w:rsidRDefault="00BC341E" w:rsidP="00BC341E">
      <w:pPr>
        <w:pStyle w:val="Textonotapie"/>
        <w:rPr>
          <w:rFonts w:ascii="Century" w:hAnsi="Century"/>
          <w:lang w:val="es-CO"/>
        </w:rPr>
      </w:pPr>
      <w:r w:rsidRPr="006834F7">
        <w:rPr>
          <w:rStyle w:val="Refdenotaalpie"/>
          <w:rFonts w:ascii="Century" w:hAnsi="Century"/>
        </w:rPr>
        <w:footnoteRef/>
      </w:r>
      <w:r w:rsidRPr="006834F7">
        <w:rPr>
          <w:rFonts w:ascii="Century" w:hAnsi="Century"/>
          <w:lang w:val="es-CO"/>
        </w:rPr>
        <w:t xml:space="preserve"> CC. </w:t>
      </w:r>
      <w:r>
        <w:rPr>
          <w:rFonts w:ascii="Century" w:hAnsi="Century"/>
          <w:lang w:val="es-CO"/>
        </w:rPr>
        <w:t xml:space="preserve">T-245 de 2020, T-528 de 2019, </w:t>
      </w:r>
      <w:r w:rsidRPr="006834F7">
        <w:rPr>
          <w:rFonts w:ascii="Century" w:hAnsi="Century"/>
          <w:lang w:val="es-CO"/>
        </w:rPr>
        <w:t>T-239 de 2019, T-032 de 2018, T-464 de 2018, T-491 de 2018 y T-014 de 2017.</w:t>
      </w:r>
    </w:p>
  </w:footnote>
  <w:footnote w:id="18">
    <w:p w14:paraId="41432FDF" w14:textId="77777777" w:rsidR="00BB7300" w:rsidRPr="00126AAC" w:rsidRDefault="00BB7300" w:rsidP="00BB7300">
      <w:pPr>
        <w:pStyle w:val="Textonotapie"/>
        <w:rPr>
          <w:lang w:val="es-CO"/>
        </w:rPr>
      </w:pPr>
      <w:r>
        <w:rPr>
          <w:rStyle w:val="Refdenotaalpie"/>
        </w:rPr>
        <w:footnoteRef/>
      </w:r>
      <w:r w:rsidRPr="00126AAC">
        <w:rPr>
          <w:lang w:val="es-CO"/>
        </w:rPr>
        <w:t xml:space="preserve"> </w:t>
      </w:r>
      <w:r>
        <w:rPr>
          <w:lang w:val="es-CO"/>
        </w:rPr>
        <w:t xml:space="preserve">CC. </w:t>
      </w:r>
      <w:r w:rsidRPr="00126AAC">
        <w:rPr>
          <w:rFonts w:ascii="Century" w:hAnsi="Century"/>
          <w:lang w:val="es-CO"/>
        </w:rPr>
        <w:t>T-081 de 2019, reiterada en la T-207 de 2020</w:t>
      </w:r>
      <w:r>
        <w:rPr>
          <w:rFonts w:ascii="Century" w:hAnsi="Century"/>
          <w:lang w:val="es-CO"/>
        </w:rPr>
        <w:t>.</w:t>
      </w:r>
    </w:p>
  </w:footnote>
  <w:footnote w:id="19">
    <w:p w14:paraId="12BE877F" w14:textId="5B4E4A54" w:rsidR="0010500F" w:rsidRPr="0010500F" w:rsidRDefault="0010500F" w:rsidP="0010500F">
      <w:pPr>
        <w:pStyle w:val="Textonotapie"/>
        <w:jc w:val="both"/>
        <w:rPr>
          <w:rFonts w:ascii="Century" w:hAnsi="Century"/>
          <w:lang w:val="es-CO"/>
        </w:rPr>
      </w:pPr>
      <w:r w:rsidRPr="0010500F">
        <w:rPr>
          <w:rStyle w:val="Refdenotaalpie"/>
          <w:rFonts w:ascii="Century" w:hAnsi="Century"/>
        </w:rPr>
        <w:footnoteRef/>
      </w:r>
      <w:r w:rsidRPr="0010500F">
        <w:rPr>
          <w:rFonts w:ascii="Century" w:hAnsi="Century"/>
        </w:rPr>
        <w:t xml:space="preserve"> </w:t>
      </w:r>
      <w:r w:rsidRPr="0010500F">
        <w:rPr>
          <w:rFonts w:ascii="Century" w:hAnsi="Century"/>
          <w:lang w:val="es-CO"/>
        </w:rPr>
        <w:t>CC. T-597 de 2016, T-014 de 2017, T-336 de 2018, T-215 de 2018, T-528 de 2019, T-239 de 2019 y T-245 de 2020</w:t>
      </w:r>
      <w:r w:rsidRPr="0010500F">
        <w:rPr>
          <w:rFonts w:ascii="Century" w:hAnsi="Century"/>
          <w:i/>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B62FB" w14:textId="77777777" w:rsidR="006508CF" w:rsidRDefault="006508C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14:paraId="65B11C69" w14:textId="77777777" w:rsidR="006508CF" w:rsidRDefault="006508CF">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7B043" w14:textId="77777777" w:rsidR="006508CF" w:rsidRPr="00C53FBE" w:rsidRDefault="006508CF" w:rsidP="00C53FBE">
    <w:pPr>
      <w:pStyle w:val="Encabezado"/>
      <w:pBdr>
        <w:bottom w:val="single" w:sz="4" w:space="1" w:color="D9D9D9"/>
      </w:pBdr>
      <w:jc w:val="right"/>
      <w:rPr>
        <w:rFonts w:ascii="Calibri" w:hAnsi="Calibri"/>
        <w:b/>
        <w:lang w:val="es-CO"/>
      </w:rPr>
    </w:pPr>
    <w:r w:rsidRPr="00C53FBE">
      <w:rPr>
        <w:rFonts w:ascii="Calibri" w:hAnsi="Calibri"/>
        <w:spacing w:val="60"/>
        <w:sz w:val="22"/>
        <w:lang w:val="es-CO"/>
      </w:rPr>
      <w:t>Página</w:t>
    </w:r>
    <w:r w:rsidRPr="00C53FBE">
      <w:rPr>
        <w:rFonts w:ascii="Calibri" w:hAnsi="Calibri"/>
        <w:sz w:val="22"/>
        <w:lang w:val="es-CO"/>
      </w:rPr>
      <w:t xml:space="preserve"> | </w:t>
    </w:r>
    <w:r w:rsidRPr="00C53FBE">
      <w:rPr>
        <w:rFonts w:ascii="Calibri" w:hAnsi="Calibri"/>
        <w:sz w:val="22"/>
        <w:lang w:val="es-CO"/>
      </w:rPr>
      <w:fldChar w:fldCharType="begin"/>
    </w:r>
    <w:r w:rsidRPr="00C53FBE">
      <w:rPr>
        <w:rFonts w:ascii="Calibri" w:hAnsi="Calibri"/>
        <w:sz w:val="22"/>
        <w:lang w:val="es-CO"/>
      </w:rPr>
      <w:instrText xml:space="preserve"> PAGE   \* MERGEFORMAT </w:instrText>
    </w:r>
    <w:r w:rsidRPr="00C53FBE">
      <w:rPr>
        <w:rFonts w:ascii="Calibri" w:hAnsi="Calibri"/>
        <w:sz w:val="22"/>
        <w:lang w:val="es-CO"/>
      </w:rPr>
      <w:fldChar w:fldCharType="separate"/>
    </w:r>
    <w:r w:rsidR="00EC3E2E" w:rsidRPr="00C53FBE">
      <w:rPr>
        <w:rFonts w:ascii="Calibri" w:hAnsi="Calibri"/>
        <w:noProof/>
        <w:sz w:val="22"/>
        <w:lang w:val="es-CO"/>
      </w:rPr>
      <w:t>10</w:t>
    </w:r>
    <w:r w:rsidRPr="00C53FBE">
      <w:rPr>
        <w:rFonts w:ascii="Calibri" w:hAnsi="Calibri"/>
        <w:sz w:val="22"/>
        <w:lang w:val="es-CO"/>
      </w:rPr>
      <w:fldChar w:fldCharType="end"/>
    </w:r>
  </w:p>
  <w:p w14:paraId="2BA1DBF9" w14:textId="6FF912F5" w:rsidR="006508CF" w:rsidRPr="00C53FBE" w:rsidRDefault="006508CF" w:rsidP="00C53FBE">
    <w:pPr>
      <w:pStyle w:val="Encabezado"/>
      <w:ind w:right="360"/>
      <w:jc w:val="both"/>
      <w:rPr>
        <w:rFonts w:ascii="Georgia" w:hAnsi="Georgia" w:cs="Calibri"/>
        <w:i/>
        <w:sz w:val="20"/>
        <w:szCs w:val="20"/>
        <w:lang w:val="es-CO"/>
      </w:rPr>
    </w:pPr>
    <w:r w:rsidRPr="00C53FBE">
      <w:rPr>
        <w:rFonts w:ascii="Georgia" w:hAnsi="Georgia" w:cs="Calibri"/>
        <w:i/>
        <w:sz w:val="20"/>
        <w:szCs w:val="20"/>
        <w:lang w:val="es-CO"/>
      </w:rPr>
      <w:t>EXPEDIENTE No.</w:t>
    </w:r>
    <w:r w:rsidR="00C53FBE" w:rsidRPr="00C53FBE">
      <w:rPr>
        <w:rFonts w:ascii="Georgia" w:hAnsi="Georgia" w:cs="Calibri"/>
        <w:i/>
        <w:sz w:val="20"/>
        <w:szCs w:val="20"/>
        <w:lang w:val="es-CO"/>
      </w:rPr>
      <w:t xml:space="preserve"> </w:t>
    </w:r>
    <w:r w:rsidR="001C004A" w:rsidRPr="00C53FBE">
      <w:rPr>
        <w:rFonts w:ascii="Georgia" w:hAnsi="Georgia" w:cs="Calibri"/>
        <w:i/>
        <w:sz w:val="20"/>
        <w:szCs w:val="20"/>
        <w:lang w:val="es-CO"/>
      </w:rPr>
      <w:t>20</w:t>
    </w:r>
    <w:r w:rsidR="001C5ECE" w:rsidRPr="00C53FBE">
      <w:rPr>
        <w:rFonts w:ascii="Georgia" w:hAnsi="Georgia" w:cs="Calibri"/>
        <w:i/>
        <w:sz w:val="20"/>
        <w:szCs w:val="20"/>
        <w:lang w:val="es-CO"/>
      </w:rPr>
      <w:t>21-</w:t>
    </w:r>
    <w:r w:rsidR="005C76F9" w:rsidRPr="00C53FBE">
      <w:rPr>
        <w:rFonts w:ascii="Georgia" w:hAnsi="Georgia" w:cs="Calibri"/>
        <w:i/>
        <w:sz w:val="20"/>
        <w:szCs w:val="20"/>
        <w:lang w:val="es-CO"/>
      </w:rPr>
      <w:t>00241</w:t>
    </w:r>
    <w:r w:rsidR="001C5ECE" w:rsidRPr="00C53FBE">
      <w:rPr>
        <w:rFonts w:ascii="Georgia" w:hAnsi="Georgia" w:cs="Calibri"/>
        <w:i/>
        <w:sz w:val="20"/>
        <w:szCs w:val="20"/>
        <w:lang w:val="es-CO"/>
      </w:rPr>
      <w:t>-01</w:t>
    </w:r>
  </w:p>
</w:hdr>
</file>

<file path=word/intelligence.xml><?xml version="1.0" encoding="utf-8"?>
<int:Intelligence xmlns:int="http://schemas.microsoft.com/office/intelligence/2019/intelligence">
  <int:IntelligenceSettings/>
  <int:Manifest>
    <int:WordHash hashCode="3OrpIB+g3mvFV7" id="7nMooviL"/>
    <int:WordHash hashCode="P4LyVhKqSv2OBv" id="uBPAhgvz"/>
  </int:Manifest>
  <int:Observations>
    <int:Content id="7nMooviL">
      <int:Rejection type="LegacyProofing"/>
    </int:Content>
    <int:Content id="uBPAhgv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49F8"/>
    <w:multiLevelType w:val="multilevel"/>
    <w:tmpl w:val="63DC800E"/>
    <w:lvl w:ilvl="0">
      <w:start w:val="5"/>
      <w:numFmt w:val="decimal"/>
      <w:lvlText w:val="%1."/>
      <w:lvlJc w:val="left"/>
      <w:pPr>
        <w:ind w:left="360" w:hanging="360"/>
      </w:pPr>
      <w:rPr>
        <w:rFonts w:cs="Times New Roman"/>
        <w:sz w:val="28"/>
        <w:szCs w:val="22"/>
      </w:rPr>
    </w:lvl>
    <w:lvl w:ilvl="1">
      <w:start w:val="1"/>
      <w:numFmt w:val="decimal"/>
      <w:lvlText w:val="%1.%2."/>
      <w:lvlJc w:val="left"/>
      <w:pPr>
        <w:ind w:left="720" w:hanging="720"/>
      </w:pPr>
      <w:rPr>
        <w:rFonts w:cs="Times New Roman"/>
        <w:i/>
        <w:iCs/>
        <w:color w:val="auto"/>
      </w:rPr>
    </w:lvl>
    <w:lvl w:ilvl="2">
      <w:start w:val="1"/>
      <w:numFmt w:val="decimal"/>
      <w:lvlText w:val="%1.%2.%3."/>
      <w:lvlJc w:val="left"/>
      <w:pPr>
        <w:ind w:left="720" w:hanging="720"/>
      </w:pPr>
      <w:rPr>
        <w:rFonts w:cs="Times New Roman"/>
        <w:i/>
        <w:iCs/>
        <w:color w:val="auto"/>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15:restartNumberingAfterBreak="0">
    <w:nsid w:val="35763FE0"/>
    <w:multiLevelType w:val="hybridMultilevel"/>
    <w:tmpl w:val="44920AE2"/>
    <w:lvl w:ilvl="0" w:tplc="CCEE5910">
      <w:start w:val="1"/>
      <w:numFmt w:val="decimal"/>
      <w:lvlText w:val="%1."/>
      <w:lvlJc w:val="left"/>
      <w:pPr>
        <w:ind w:left="720" w:hanging="360"/>
      </w:pPr>
      <w:rPr>
        <w:rFonts w:cs="Times New Roman" w:hint="default"/>
        <w:sz w:val="28"/>
        <w:szCs w:val="28"/>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15:restartNumberingAfterBreak="0">
    <w:nsid w:val="7B1A578A"/>
    <w:multiLevelType w:val="hybridMultilevel"/>
    <w:tmpl w:val="0A20B68A"/>
    <w:lvl w:ilvl="0" w:tplc="3A08D410">
      <w:start w:val="1"/>
      <w:numFmt w:val="decimal"/>
      <w:lvlText w:val="%1."/>
      <w:lvlJc w:val="left"/>
      <w:pPr>
        <w:tabs>
          <w:tab w:val="num" w:pos="360"/>
        </w:tabs>
        <w:ind w:left="360" w:hanging="360"/>
      </w:pPr>
      <w:rPr>
        <w:rFonts w:cs="Times New Roman" w:hint="default"/>
        <w:sz w:val="28"/>
        <w:szCs w:val="28"/>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AB"/>
    <w:rsid w:val="0000191C"/>
    <w:rsid w:val="0000299D"/>
    <w:rsid w:val="00002C84"/>
    <w:rsid w:val="00003111"/>
    <w:rsid w:val="0000512D"/>
    <w:rsid w:val="00005281"/>
    <w:rsid w:val="000059A2"/>
    <w:rsid w:val="00006C9E"/>
    <w:rsid w:val="00007912"/>
    <w:rsid w:val="000100E5"/>
    <w:rsid w:val="00011CF2"/>
    <w:rsid w:val="00011D52"/>
    <w:rsid w:val="0001277E"/>
    <w:rsid w:val="00013BE8"/>
    <w:rsid w:val="000145F0"/>
    <w:rsid w:val="00015F0E"/>
    <w:rsid w:val="00017B74"/>
    <w:rsid w:val="00017BC5"/>
    <w:rsid w:val="00017DC2"/>
    <w:rsid w:val="0002042C"/>
    <w:rsid w:val="00020AA3"/>
    <w:rsid w:val="00020CCA"/>
    <w:rsid w:val="00021178"/>
    <w:rsid w:val="000215F0"/>
    <w:rsid w:val="00022506"/>
    <w:rsid w:val="0002262C"/>
    <w:rsid w:val="00022F38"/>
    <w:rsid w:val="00023886"/>
    <w:rsid w:val="00023FAD"/>
    <w:rsid w:val="0002495C"/>
    <w:rsid w:val="00024E51"/>
    <w:rsid w:val="00025764"/>
    <w:rsid w:val="00026F32"/>
    <w:rsid w:val="00027251"/>
    <w:rsid w:val="000304A8"/>
    <w:rsid w:val="0003155F"/>
    <w:rsid w:val="00031BED"/>
    <w:rsid w:val="00031D5D"/>
    <w:rsid w:val="000323DB"/>
    <w:rsid w:val="000332E9"/>
    <w:rsid w:val="000332F7"/>
    <w:rsid w:val="00033F1E"/>
    <w:rsid w:val="00041B57"/>
    <w:rsid w:val="00043432"/>
    <w:rsid w:val="0004382E"/>
    <w:rsid w:val="00043BB0"/>
    <w:rsid w:val="00043BE8"/>
    <w:rsid w:val="00043EBC"/>
    <w:rsid w:val="00043EC5"/>
    <w:rsid w:val="000452BA"/>
    <w:rsid w:val="00046D37"/>
    <w:rsid w:val="00047896"/>
    <w:rsid w:val="00047AA7"/>
    <w:rsid w:val="00050114"/>
    <w:rsid w:val="000505E7"/>
    <w:rsid w:val="00051F5B"/>
    <w:rsid w:val="00052FE3"/>
    <w:rsid w:val="00054B74"/>
    <w:rsid w:val="00054E5F"/>
    <w:rsid w:val="00055B9D"/>
    <w:rsid w:val="00056027"/>
    <w:rsid w:val="00056A68"/>
    <w:rsid w:val="000601B1"/>
    <w:rsid w:val="00060954"/>
    <w:rsid w:val="00060F7F"/>
    <w:rsid w:val="00061129"/>
    <w:rsid w:val="0006117C"/>
    <w:rsid w:val="000615E1"/>
    <w:rsid w:val="0006167A"/>
    <w:rsid w:val="00061922"/>
    <w:rsid w:val="00061C01"/>
    <w:rsid w:val="00062065"/>
    <w:rsid w:val="000634BA"/>
    <w:rsid w:val="0006361F"/>
    <w:rsid w:val="00064259"/>
    <w:rsid w:val="00065A2F"/>
    <w:rsid w:val="000664A8"/>
    <w:rsid w:val="00066726"/>
    <w:rsid w:val="00066C9C"/>
    <w:rsid w:val="00066D06"/>
    <w:rsid w:val="0006756F"/>
    <w:rsid w:val="00067942"/>
    <w:rsid w:val="00067E4F"/>
    <w:rsid w:val="0007063B"/>
    <w:rsid w:val="00071B7A"/>
    <w:rsid w:val="00071DDC"/>
    <w:rsid w:val="00072310"/>
    <w:rsid w:val="00072763"/>
    <w:rsid w:val="00072B7F"/>
    <w:rsid w:val="00072D4A"/>
    <w:rsid w:val="00072D77"/>
    <w:rsid w:val="00073265"/>
    <w:rsid w:val="000732C3"/>
    <w:rsid w:val="00074C3D"/>
    <w:rsid w:val="0007503D"/>
    <w:rsid w:val="0007524F"/>
    <w:rsid w:val="00075C73"/>
    <w:rsid w:val="00076139"/>
    <w:rsid w:val="00076772"/>
    <w:rsid w:val="00076D55"/>
    <w:rsid w:val="00076F62"/>
    <w:rsid w:val="0007768D"/>
    <w:rsid w:val="000776B7"/>
    <w:rsid w:val="0008009F"/>
    <w:rsid w:val="000818FB"/>
    <w:rsid w:val="0008191F"/>
    <w:rsid w:val="000820F0"/>
    <w:rsid w:val="000824E8"/>
    <w:rsid w:val="0008424D"/>
    <w:rsid w:val="0008427C"/>
    <w:rsid w:val="0008432D"/>
    <w:rsid w:val="00085F37"/>
    <w:rsid w:val="00085FB4"/>
    <w:rsid w:val="00086D8F"/>
    <w:rsid w:val="00086DC4"/>
    <w:rsid w:val="00086DEB"/>
    <w:rsid w:val="0008767C"/>
    <w:rsid w:val="00087DB9"/>
    <w:rsid w:val="00090075"/>
    <w:rsid w:val="00090735"/>
    <w:rsid w:val="00091A3B"/>
    <w:rsid w:val="00092CB6"/>
    <w:rsid w:val="0009345E"/>
    <w:rsid w:val="000937F8"/>
    <w:rsid w:val="0009397A"/>
    <w:rsid w:val="00093AD0"/>
    <w:rsid w:val="00094269"/>
    <w:rsid w:val="00094363"/>
    <w:rsid w:val="000956EB"/>
    <w:rsid w:val="0009676B"/>
    <w:rsid w:val="00096950"/>
    <w:rsid w:val="00096F42"/>
    <w:rsid w:val="000975AD"/>
    <w:rsid w:val="00097BAB"/>
    <w:rsid w:val="000A0940"/>
    <w:rsid w:val="000A0DDC"/>
    <w:rsid w:val="000A0EB7"/>
    <w:rsid w:val="000A0F80"/>
    <w:rsid w:val="000A10F4"/>
    <w:rsid w:val="000A123F"/>
    <w:rsid w:val="000A1739"/>
    <w:rsid w:val="000A2266"/>
    <w:rsid w:val="000A2533"/>
    <w:rsid w:val="000A4450"/>
    <w:rsid w:val="000A51FF"/>
    <w:rsid w:val="000A5220"/>
    <w:rsid w:val="000A5CC3"/>
    <w:rsid w:val="000A6C04"/>
    <w:rsid w:val="000A7AFC"/>
    <w:rsid w:val="000A7F19"/>
    <w:rsid w:val="000B1525"/>
    <w:rsid w:val="000B1B32"/>
    <w:rsid w:val="000B2DAC"/>
    <w:rsid w:val="000B307B"/>
    <w:rsid w:val="000B44E3"/>
    <w:rsid w:val="000B48C3"/>
    <w:rsid w:val="000B4C31"/>
    <w:rsid w:val="000B54CE"/>
    <w:rsid w:val="000B6A4A"/>
    <w:rsid w:val="000B6EB8"/>
    <w:rsid w:val="000B7BE2"/>
    <w:rsid w:val="000C0A5D"/>
    <w:rsid w:val="000C573B"/>
    <w:rsid w:val="000C6F60"/>
    <w:rsid w:val="000C7144"/>
    <w:rsid w:val="000C7176"/>
    <w:rsid w:val="000C75AD"/>
    <w:rsid w:val="000C7ABC"/>
    <w:rsid w:val="000C7C79"/>
    <w:rsid w:val="000D1234"/>
    <w:rsid w:val="000D16F5"/>
    <w:rsid w:val="000D1818"/>
    <w:rsid w:val="000D253C"/>
    <w:rsid w:val="000D302F"/>
    <w:rsid w:val="000D3AE1"/>
    <w:rsid w:val="000D3C4A"/>
    <w:rsid w:val="000D3F48"/>
    <w:rsid w:val="000D4084"/>
    <w:rsid w:val="000D422B"/>
    <w:rsid w:val="000D4585"/>
    <w:rsid w:val="000D4B38"/>
    <w:rsid w:val="000D5ECA"/>
    <w:rsid w:val="000E1464"/>
    <w:rsid w:val="000E17E7"/>
    <w:rsid w:val="000E1A18"/>
    <w:rsid w:val="000E2262"/>
    <w:rsid w:val="000E2A09"/>
    <w:rsid w:val="000E324D"/>
    <w:rsid w:val="000E3CEB"/>
    <w:rsid w:val="000E4B1F"/>
    <w:rsid w:val="000E4BB3"/>
    <w:rsid w:val="000E52D7"/>
    <w:rsid w:val="000E61B2"/>
    <w:rsid w:val="000E6ED7"/>
    <w:rsid w:val="000E7042"/>
    <w:rsid w:val="000E742B"/>
    <w:rsid w:val="000E7ABD"/>
    <w:rsid w:val="000F1AC1"/>
    <w:rsid w:val="000F2CA2"/>
    <w:rsid w:val="000F3710"/>
    <w:rsid w:val="000F3FF5"/>
    <w:rsid w:val="000F45EF"/>
    <w:rsid w:val="000F4B91"/>
    <w:rsid w:val="000F5982"/>
    <w:rsid w:val="000F6C11"/>
    <w:rsid w:val="001012AD"/>
    <w:rsid w:val="001017E7"/>
    <w:rsid w:val="001039FB"/>
    <w:rsid w:val="00103CD9"/>
    <w:rsid w:val="0010401B"/>
    <w:rsid w:val="001042EB"/>
    <w:rsid w:val="00104DA6"/>
    <w:rsid w:val="0010500F"/>
    <w:rsid w:val="001055E9"/>
    <w:rsid w:val="00105F37"/>
    <w:rsid w:val="001064AC"/>
    <w:rsid w:val="00106AD1"/>
    <w:rsid w:val="001071C9"/>
    <w:rsid w:val="001107AC"/>
    <w:rsid w:val="001112C8"/>
    <w:rsid w:val="001116B2"/>
    <w:rsid w:val="001127AE"/>
    <w:rsid w:val="00114A24"/>
    <w:rsid w:val="00115C96"/>
    <w:rsid w:val="001163AA"/>
    <w:rsid w:val="00117015"/>
    <w:rsid w:val="00117C99"/>
    <w:rsid w:val="00117D2E"/>
    <w:rsid w:val="00120933"/>
    <w:rsid w:val="00120EAE"/>
    <w:rsid w:val="00121DEE"/>
    <w:rsid w:val="00123E30"/>
    <w:rsid w:val="001240AF"/>
    <w:rsid w:val="00124745"/>
    <w:rsid w:val="00124A3F"/>
    <w:rsid w:val="00124BDB"/>
    <w:rsid w:val="00124DDA"/>
    <w:rsid w:val="00124F49"/>
    <w:rsid w:val="00125979"/>
    <w:rsid w:val="001266B4"/>
    <w:rsid w:val="00126AAC"/>
    <w:rsid w:val="00126E35"/>
    <w:rsid w:val="00126EC6"/>
    <w:rsid w:val="001322A1"/>
    <w:rsid w:val="0013310E"/>
    <w:rsid w:val="00133D97"/>
    <w:rsid w:val="00135B04"/>
    <w:rsid w:val="00137144"/>
    <w:rsid w:val="001379AC"/>
    <w:rsid w:val="001405E0"/>
    <w:rsid w:val="001424D3"/>
    <w:rsid w:val="00143D8D"/>
    <w:rsid w:val="0014678E"/>
    <w:rsid w:val="00146F13"/>
    <w:rsid w:val="00147EF8"/>
    <w:rsid w:val="00147F79"/>
    <w:rsid w:val="00150AF5"/>
    <w:rsid w:val="00150C96"/>
    <w:rsid w:val="00152DAF"/>
    <w:rsid w:val="0015445A"/>
    <w:rsid w:val="001545B7"/>
    <w:rsid w:val="00155B83"/>
    <w:rsid w:val="00155D16"/>
    <w:rsid w:val="00156283"/>
    <w:rsid w:val="00156865"/>
    <w:rsid w:val="00157950"/>
    <w:rsid w:val="00160A8B"/>
    <w:rsid w:val="00160FB2"/>
    <w:rsid w:val="00161353"/>
    <w:rsid w:val="00161D3B"/>
    <w:rsid w:val="00162BFC"/>
    <w:rsid w:val="00162DEF"/>
    <w:rsid w:val="00162EC9"/>
    <w:rsid w:val="00164342"/>
    <w:rsid w:val="00164959"/>
    <w:rsid w:val="00165382"/>
    <w:rsid w:val="00165935"/>
    <w:rsid w:val="00166158"/>
    <w:rsid w:val="00167BBA"/>
    <w:rsid w:val="00167D69"/>
    <w:rsid w:val="0017096D"/>
    <w:rsid w:val="0017129C"/>
    <w:rsid w:val="0017206C"/>
    <w:rsid w:val="00172487"/>
    <w:rsid w:val="00172BB3"/>
    <w:rsid w:val="00172F27"/>
    <w:rsid w:val="00173244"/>
    <w:rsid w:val="00173EBC"/>
    <w:rsid w:val="00174D02"/>
    <w:rsid w:val="0017543D"/>
    <w:rsid w:val="00175F77"/>
    <w:rsid w:val="0017606A"/>
    <w:rsid w:val="00176260"/>
    <w:rsid w:val="00176EF1"/>
    <w:rsid w:val="0018099D"/>
    <w:rsid w:val="00180F71"/>
    <w:rsid w:val="0018124A"/>
    <w:rsid w:val="00181871"/>
    <w:rsid w:val="00184D93"/>
    <w:rsid w:val="001852A4"/>
    <w:rsid w:val="001852E5"/>
    <w:rsid w:val="0018608C"/>
    <w:rsid w:val="00187410"/>
    <w:rsid w:val="0018783D"/>
    <w:rsid w:val="001878F8"/>
    <w:rsid w:val="001900A1"/>
    <w:rsid w:val="001900B9"/>
    <w:rsid w:val="001917D1"/>
    <w:rsid w:val="001929A7"/>
    <w:rsid w:val="00192CFD"/>
    <w:rsid w:val="0019307C"/>
    <w:rsid w:val="00193789"/>
    <w:rsid w:val="00193798"/>
    <w:rsid w:val="001952B7"/>
    <w:rsid w:val="00195627"/>
    <w:rsid w:val="00195C0C"/>
    <w:rsid w:val="00196FAF"/>
    <w:rsid w:val="00197051"/>
    <w:rsid w:val="0019705A"/>
    <w:rsid w:val="001972AF"/>
    <w:rsid w:val="00197349"/>
    <w:rsid w:val="001A0871"/>
    <w:rsid w:val="001A16D6"/>
    <w:rsid w:val="001A1A41"/>
    <w:rsid w:val="001A2112"/>
    <w:rsid w:val="001A237C"/>
    <w:rsid w:val="001A239F"/>
    <w:rsid w:val="001A261B"/>
    <w:rsid w:val="001A2BC5"/>
    <w:rsid w:val="001A3195"/>
    <w:rsid w:val="001A39B2"/>
    <w:rsid w:val="001A3B2A"/>
    <w:rsid w:val="001A3C6E"/>
    <w:rsid w:val="001A3EF7"/>
    <w:rsid w:val="001A49E0"/>
    <w:rsid w:val="001A4B98"/>
    <w:rsid w:val="001A4F41"/>
    <w:rsid w:val="001A64E9"/>
    <w:rsid w:val="001A71BE"/>
    <w:rsid w:val="001A7CD5"/>
    <w:rsid w:val="001B03A5"/>
    <w:rsid w:val="001B0516"/>
    <w:rsid w:val="001B0E37"/>
    <w:rsid w:val="001B111D"/>
    <w:rsid w:val="001B22A1"/>
    <w:rsid w:val="001B2876"/>
    <w:rsid w:val="001B2BF9"/>
    <w:rsid w:val="001B47F2"/>
    <w:rsid w:val="001B4E5A"/>
    <w:rsid w:val="001B5C6F"/>
    <w:rsid w:val="001B6605"/>
    <w:rsid w:val="001B6B9C"/>
    <w:rsid w:val="001C004A"/>
    <w:rsid w:val="001C1146"/>
    <w:rsid w:val="001C1259"/>
    <w:rsid w:val="001C1611"/>
    <w:rsid w:val="001C1709"/>
    <w:rsid w:val="001C2101"/>
    <w:rsid w:val="001C2A84"/>
    <w:rsid w:val="001C5ECE"/>
    <w:rsid w:val="001D0A6A"/>
    <w:rsid w:val="001D14A5"/>
    <w:rsid w:val="001D2702"/>
    <w:rsid w:val="001D300C"/>
    <w:rsid w:val="001D3648"/>
    <w:rsid w:val="001D3BD8"/>
    <w:rsid w:val="001D3D53"/>
    <w:rsid w:val="001D459E"/>
    <w:rsid w:val="001D4C06"/>
    <w:rsid w:val="001D5597"/>
    <w:rsid w:val="001D5B0F"/>
    <w:rsid w:val="001D6658"/>
    <w:rsid w:val="001D6840"/>
    <w:rsid w:val="001D76C4"/>
    <w:rsid w:val="001E13CC"/>
    <w:rsid w:val="001E1442"/>
    <w:rsid w:val="001E148A"/>
    <w:rsid w:val="001E1592"/>
    <w:rsid w:val="001E1E11"/>
    <w:rsid w:val="001E22A8"/>
    <w:rsid w:val="001E2304"/>
    <w:rsid w:val="001E311C"/>
    <w:rsid w:val="001E37D4"/>
    <w:rsid w:val="001E506B"/>
    <w:rsid w:val="001E6AB8"/>
    <w:rsid w:val="001E7EDB"/>
    <w:rsid w:val="001F00CD"/>
    <w:rsid w:val="001F08CF"/>
    <w:rsid w:val="001F08D7"/>
    <w:rsid w:val="001F0AC0"/>
    <w:rsid w:val="001F0FB1"/>
    <w:rsid w:val="001F1DC2"/>
    <w:rsid w:val="001F2983"/>
    <w:rsid w:val="001F2F42"/>
    <w:rsid w:val="001F3204"/>
    <w:rsid w:val="001F3308"/>
    <w:rsid w:val="001F55DF"/>
    <w:rsid w:val="001F5D1C"/>
    <w:rsid w:val="001F6067"/>
    <w:rsid w:val="001F6B77"/>
    <w:rsid w:val="001F7703"/>
    <w:rsid w:val="001F7D5D"/>
    <w:rsid w:val="0020003C"/>
    <w:rsid w:val="002017DA"/>
    <w:rsid w:val="002018DD"/>
    <w:rsid w:val="00202EB9"/>
    <w:rsid w:val="0020383C"/>
    <w:rsid w:val="002044E7"/>
    <w:rsid w:val="00204694"/>
    <w:rsid w:val="00205091"/>
    <w:rsid w:val="00205584"/>
    <w:rsid w:val="00207686"/>
    <w:rsid w:val="00207906"/>
    <w:rsid w:val="00210A59"/>
    <w:rsid w:val="00211CCF"/>
    <w:rsid w:val="00213147"/>
    <w:rsid w:val="00214468"/>
    <w:rsid w:val="00214A4A"/>
    <w:rsid w:val="00215921"/>
    <w:rsid w:val="00216A18"/>
    <w:rsid w:val="00217035"/>
    <w:rsid w:val="00221B21"/>
    <w:rsid w:val="00221B6D"/>
    <w:rsid w:val="00225472"/>
    <w:rsid w:val="00227BA7"/>
    <w:rsid w:val="00227D2E"/>
    <w:rsid w:val="002306D2"/>
    <w:rsid w:val="00230CDC"/>
    <w:rsid w:val="00230D6E"/>
    <w:rsid w:val="00230F0D"/>
    <w:rsid w:val="0023115D"/>
    <w:rsid w:val="00231A7F"/>
    <w:rsid w:val="00231EFB"/>
    <w:rsid w:val="00232BFB"/>
    <w:rsid w:val="002338DF"/>
    <w:rsid w:val="00235BB0"/>
    <w:rsid w:val="00235DC0"/>
    <w:rsid w:val="00236555"/>
    <w:rsid w:val="00236D58"/>
    <w:rsid w:val="0024050A"/>
    <w:rsid w:val="00240E98"/>
    <w:rsid w:val="00242E93"/>
    <w:rsid w:val="002431E8"/>
    <w:rsid w:val="00243973"/>
    <w:rsid w:val="002439A4"/>
    <w:rsid w:val="00243BF8"/>
    <w:rsid w:val="00244E93"/>
    <w:rsid w:val="002454EE"/>
    <w:rsid w:val="00245D96"/>
    <w:rsid w:val="0024628D"/>
    <w:rsid w:val="002463CD"/>
    <w:rsid w:val="00250401"/>
    <w:rsid w:val="0025097E"/>
    <w:rsid w:val="00250E18"/>
    <w:rsid w:val="00250FAB"/>
    <w:rsid w:val="00251042"/>
    <w:rsid w:val="002524D7"/>
    <w:rsid w:val="00252B94"/>
    <w:rsid w:val="00253BE8"/>
    <w:rsid w:val="00253DB2"/>
    <w:rsid w:val="00254312"/>
    <w:rsid w:val="00254D05"/>
    <w:rsid w:val="00255783"/>
    <w:rsid w:val="00255A76"/>
    <w:rsid w:val="00255E29"/>
    <w:rsid w:val="00257A0E"/>
    <w:rsid w:val="00257C43"/>
    <w:rsid w:val="00257F06"/>
    <w:rsid w:val="002617B1"/>
    <w:rsid w:val="002623CB"/>
    <w:rsid w:val="00263444"/>
    <w:rsid w:val="0026439A"/>
    <w:rsid w:val="00265150"/>
    <w:rsid w:val="00265452"/>
    <w:rsid w:val="00267453"/>
    <w:rsid w:val="00267DED"/>
    <w:rsid w:val="0027163C"/>
    <w:rsid w:val="0027273C"/>
    <w:rsid w:val="00273750"/>
    <w:rsid w:val="00274D84"/>
    <w:rsid w:val="00275605"/>
    <w:rsid w:val="00275F4A"/>
    <w:rsid w:val="00275FC2"/>
    <w:rsid w:val="00276385"/>
    <w:rsid w:val="00277227"/>
    <w:rsid w:val="00277DA6"/>
    <w:rsid w:val="00277F25"/>
    <w:rsid w:val="0028166B"/>
    <w:rsid w:val="00283209"/>
    <w:rsid w:val="0028498A"/>
    <w:rsid w:val="00285267"/>
    <w:rsid w:val="00285668"/>
    <w:rsid w:val="002865F6"/>
    <w:rsid w:val="00286A56"/>
    <w:rsid w:val="00287CF2"/>
    <w:rsid w:val="002901E0"/>
    <w:rsid w:val="00290981"/>
    <w:rsid w:val="00290D6E"/>
    <w:rsid w:val="00291B96"/>
    <w:rsid w:val="002923B3"/>
    <w:rsid w:val="0029313D"/>
    <w:rsid w:val="00293A9E"/>
    <w:rsid w:val="0029415E"/>
    <w:rsid w:val="002946FF"/>
    <w:rsid w:val="002948F9"/>
    <w:rsid w:val="0029571A"/>
    <w:rsid w:val="0029574A"/>
    <w:rsid w:val="00296EA8"/>
    <w:rsid w:val="002978A1"/>
    <w:rsid w:val="002A0E27"/>
    <w:rsid w:val="002A0E68"/>
    <w:rsid w:val="002A0E92"/>
    <w:rsid w:val="002A0F18"/>
    <w:rsid w:val="002A259F"/>
    <w:rsid w:val="002A285B"/>
    <w:rsid w:val="002A2B8A"/>
    <w:rsid w:val="002A304C"/>
    <w:rsid w:val="002A5547"/>
    <w:rsid w:val="002A6033"/>
    <w:rsid w:val="002A66A9"/>
    <w:rsid w:val="002B0529"/>
    <w:rsid w:val="002B2E94"/>
    <w:rsid w:val="002B4459"/>
    <w:rsid w:val="002B44A9"/>
    <w:rsid w:val="002B4504"/>
    <w:rsid w:val="002B503F"/>
    <w:rsid w:val="002B5A4A"/>
    <w:rsid w:val="002B6043"/>
    <w:rsid w:val="002B7A49"/>
    <w:rsid w:val="002C0DE9"/>
    <w:rsid w:val="002C3214"/>
    <w:rsid w:val="002C4CF9"/>
    <w:rsid w:val="002C6018"/>
    <w:rsid w:val="002C6250"/>
    <w:rsid w:val="002C704E"/>
    <w:rsid w:val="002C7128"/>
    <w:rsid w:val="002C763E"/>
    <w:rsid w:val="002D1038"/>
    <w:rsid w:val="002D1DD5"/>
    <w:rsid w:val="002D5131"/>
    <w:rsid w:val="002D603F"/>
    <w:rsid w:val="002D6785"/>
    <w:rsid w:val="002D688F"/>
    <w:rsid w:val="002D6B23"/>
    <w:rsid w:val="002D76FA"/>
    <w:rsid w:val="002E0BFB"/>
    <w:rsid w:val="002E165E"/>
    <w:rsid w:val="002E1A27"/>
    <w:rsid w:val="002E1BBA"/>
    <w:rsid w:val="002E33DD"/>
    <w:rsid w:val="002E393C"/>
    <w:rsid w:val="002E535E"/>
    <w:rsid w:val="002E64BE"/>
    <w:rsid w:val="002E67CC"/>
    <w:rsid w:val="002E71F1"/>
    <w:rsid w:val="002E7DC6"/>
    <w:rsid w:val="002F0C55"/>
    <w:rsid w:val="002F15F2"/>
    <w:rsid w:val="002F1F4A"/>
    <w:rsid w:val="002F1FEA"/>
    <w:rsid w:val="002F2011"/>
    <w:rsid w:val="002F2063"/>
    <w:rsid w:val="002F20AB"/>
    <w:rsid w:val="002F2345"/>
    <w:rsid w:val="002F330A"/>
    <w:rsid w:val="002F3558"/>
    <w:rsid w:val="002F49AC"/>
    <w:rsid w:val="002F4B65"/>
    <w:rsid w:val="002F7BE7"/>
    <w:rsid w:val="0030058B"/>
    <w:rsid w:val="00300CF9"/>
    <w:rsid w:val="00300E36"/>
    <w:rsid w:val="00301D9F"/>
    <w:rsid w:val="00303127"/>
    <w:rsid w:val="003032BB"/>
    <w:rsid w:val="00304138"/>
    <w:rsid w:val="0030485F"/>
    <w:rsid w:val="003055AF"/>
    <w:rsid w:val="0030690A"/>
    <w:rsid w:val="00306DE6"/>
    <w:rsid w:val="003071A1"/>
    <w:rsid w:val="003106C4"/>
    <w:rsid w:val="0031077B"/>
    <w:rsid w:val="00310803"/>
    <w:rsid w:val="00311747"/>
    <w:rsid w:val="00311FCA"/>
    <w:rsid w:val="00312032"/>
    <w:rsid w:val="00312B80"/>
    <w:rsid w:val="00312D1F"/>
    <w:rsid w:val="003169D9"/>
    <w:rsid w:val="00317A3A"/>
    <w:rsid w:val="003204FB"/>
    <w:rsid w:val="00320A40"/>
    <w:rsid w:val="00321478"/>
    <w:rsid w:val="00321E7A"/>
    <w:rsid w:val="003227EE"/>
    <w:rsid w:val="00322DB0"/>
    <w:rsid w:val="0032385F"/>
    <w:rsid w:val="003244C9"/>
    <w:rsid w:val="00324E3F"/>
    <w:rsid w:val="00325BCE"/>
    <w:rsid w:val="0032748E"/>
    <w:rsid w:val="003276F4"/>
    <w:rsid w:val="003278B1"/>
    <w:rsid w:val="00330FD7"/>
    <w:rsid w:val="00331192"/>
    <w:rsid w:val="00332238"/>
    <w:rsid w:val="00332FAA"/>
    <w:rsid w:val="0033413E"/>
    <w:rsid w:val="00335A7C"/>
    <w:rsid w:val="00335D49"/>
    <w:rsid w:val="003377CA"/>
    <w:rsid w:val="00340212"/>
    <w:rsid w:val="0034319E"/>
    <w:rsid w:val="00344D27"/>
    <w:rsid w:val="00345261"/>
    <w:rsid w:val="00345BE6"/>
    <w:rsid w:val="003467CE"/>
    <w:rsid w:val="0034760F"/>
    <w:rsid w:val="00347E02"/>
    <w:rsid w:val="00350057"/>
    <w:rsid w:val="0035091C"/>
    <w:rsid w:val="003509ED"/>
    <w:rsid w:val="00351422"/>
    <w:rsid w:val="00351A77"/>
    <w:rsid w:val="00351BE4"/>
    <w:rsid w:val="0035259F"/>
    <w:rsid w:val="003530CC"/>
    <w:rsid w:val="003534CA"/>
    <w:rsid w:val="003534EF"/>
    <w:rsid w:val="003546EE"/>
    <w:rsid w:val="00356574"/>
    <w:rsid w:val="00356C17"/>
    <w:rsid w:val="00356E28"/>
    <w:rsid w:val="003572ED"/>
    <w:rsid w:val="003575CA"/>
    <w:rsid w:val="00361EC7"/>
    <w:rsid w:val="003620FA"/>
    <w:rsid w:val="00362391"/>
    <w:rsid w:val="00362F8C"/>
    <w:rsid w:val="00364162"/>
    <w:rsid w:val="00367324"/>
    <w:rsid w:val="00367DF8"/>
    <w:rsid w:val="003708EF"/>
    <w:rsid w:val="003722EF"/>
    <w:rsid w:val="0037274B"/>
    <w:rsid w:val="0037385E"/>
    <w:rsid w:val="00373EC1"/>
    <w:rsid w:val="00374FC2"/>
    <w:rsid w:val="003768EC"/>
    <w:rsid w:val="00377118"/>
    <w:rsid w:val="00377C39"/>
    <w:rsid w:val="00377F8E"/>
    <w:rsid w:val="003801D6"/>
    <w:rsid w:val="0038174E"/>
    <w:rsid w:val="0038240D"/>
    <w:rsid w:val="003829EF"/>
    <w:rsid w:val="00382DC4"/>
    <w:rsid w:val="003832EC"/>
    <w:rsid w:val="0038393E"/>
    <w:rsid w:val="00383C1A"/>
    <w:rsid w:val="00383C88"/>
    <w:rsid w:val="00384AD3"/>
    <w:rsid w:val="0038525B"/>
    <w:rsid w:val="003855C9"/>
    <w:rsid w:val="00386827"/>
    <w:rsid w:val="00386A25"/>
    <w:rsid w:val="003908F6"/>
    <w:rsid w:val="0039105A"/>
    <w:rsid w:val="003913E3"/>
    <w:rsid w:val="003929B3"/>
    <w:rsid w:val="00393460"/>
    <w:rsid w:val="00393A40"/>
    <w:rsid w:val="0039564A"/>
    <w:rsid w:val="00396D5A"/>
    <w:rsid w:val="00396F25"/>
    <w:rsid w:val="00397CA0"/>
    <w:rsid w:val="003A03FB"/>
    <w:rsid w:val="003A241C"/>
    <w:rsid w:val="003A29EA"/>
    <w:rsid w:val="003A3829"/>
    <w:rsid w:val="003A3A92"/>
    <w:rsid w:val="003A46C9"/>
    <w:rsid w:val="003A49D6"/>
    <w:rsid w:val="003A5C0C"/>
    <w:rsid w:val="003A5D9D"/>
    <w:rsid w:val="003A606E"/>
    <w:rsid w:val="003A7064"/>
    <w:rsid w:val="003A7FDA"/>
    <w:rsid w:val="003B030B"/>
    <w:rsid w:val="003B0A98"/>
    <w:rsid w:val="003B0B67"/>
    <w:rsid w:val="003B17E8"/>
    <w:rsid w:val="003B26B1"/>
    <w:rsid w:val="003B2962"/>
    <w:rsid w:val="003B2C73"/>
    <w:rsid w:val="003B4089"/>
    <w:rsid w:val="003B4254"/>
    <w:rsid w:val="003B47D3"/>
    <w:rsid w:val="003B5607"/>
    <w:rsid w:val="003B5957"/>
    <w:rsid w:val="003B59CD"/>
    <w:rsid w:val="003B5FE0"/>
    <w:rsid w:val="003B604B"/>
    <w:rsid w:val="003B6214"/>
    <w:rsid w:val="003B677E"/>
    <w:rsid w:val="003B695B"/>
    <w:rsid w:val="003B6CA8"/>
    <w:rsid w:val="003B6CC5"/>
    <w:rsid w:val="003C137A"/>
    <w:rsid w:val="003C2476"/>
    <w:rsid w:val="003C2934"/>
    <w:rsid w:val="003C2C88"/>
    <w:rsid w:val="003C2CFD"/>
    <w:rsid w:val="003C2E51"/>
    <w:rsid w:val="003C2EEF"/>
    <w:rsid w:val="003C396C"/>
    <w:rsid w:val="003C4653"/>
    <w:rsid w:val="003C4A4A"/>
    <w:rsid w:val="003C5A40"/>
    <w:rsid w:val="003C620C"/>
    <w:rsid w:val="003C6992"/>
    <w:rsid w:val="003C710D"/>
    <w:rsid w:val="003C7446"/>
    <w:rsid w:val="003D0448"/>
    <w:rsid w:val="003D0FBA"/>
    <w:rsid w:val="003D1506"/>
    <w:rsid w:val="003D1702"/>
    <w:rsid w:val="003D3820"/>
    <w:rsid w:val="003D3B31"/>
    <w:rsid w:val="003D6C6E"/>
    <w:rsid w:val="003E18D8"/>
    <w:rsid w:val="003E2626"/>
    <w:rsid w:val="003E3357"/>
    <w:rsid w:val="003E431C"/>
    <w:rsid w:val="003E6D15"/>
    <w:rsid w:val="003E7C01"/>
    <w:rsid w:val="003F0119"/>
    <w:rsid w:val="003F01E5"/>
    <w:rsid w:val="003F01EC"/>
    <w:rsid w:val="003F10B4"/>
    <w:rsid w:val="003F162E"/>
    <w:rsid w:val="003F298D"/>
    <w:rsid w:val="003F5C62"/>
    <w:rsid w:val="003F6304"/>
    <w:rsid w:val="003F63F2"/>
    <w:rsid w:val="003F6680"/>
    <w:rsid w:val="003F672F"/>
    <w:rsid w:val="004000E5"/>
    <w:rsid w:val="0040074A"/>
    <w:rsid w:val="004008EF"/>
    <w:rsid w:val="004017E5"/>
    <w:rsid w:val="004046B5"/>
    <w:rsid w:val="00404829"/>
    <w:rsid w:val="004048DD"/>
    <w:rsid w:val="00405DC8"/>
    <w:rsid w:val="00410CAB"/>
    <w:rsid w:val="0041105C"/>
    <w:rsid w:val="00411983"/>
    <w:rsid w:val="004121F7"/>
    <w:rsid w:val="004134D8"/>
    <w:rsid w:val="0041414C"/>
    <w:rsid w:val="004149CB"/>
    <w:rsid w:val="00415166"/>
    <w:rsid w:val="00415747"/>
    <w:rsid w:val="00416BD8"/>
    <w:rsid w:val="0041757E"/>
    <w:rsid w:val="00417661"/>
    <w:rsid w:val="00417DA3"/>
    <w:rsid w:val="004205DA"/>
    <w:rsid w:val="00421958"/>
    <w:rsid w:val="00421A08"/>
    <w:rsid w:val="00421D69"/>
    <w:rsid w:val="00423002"/>
    <w:rsid w:val="0042362D"/>
    <w:rsid w:val="00424AA2"/>
    <w:rsid w:val="004259A6"/>
    <w:rsid w:val="00427D6B"/>
    <w:rsid w:val="00430378"/>
    <w:rsid w:val="00431AEE"/>
    <w:rsid w:val="004343C1"/>
    <w:rsid w:val="004344C0"/>
    <w:rsid w:val="0043473A"/>
    <w:rsid w:val="00434B62"/>
    <w:rsid w:val="00434E57"/>
    <w:rsid w:val="00435CCB"/>
    <w:rsid w:val="00435CE5"/>
    <w:rsid w:val="00435E0C"/>
    <w:rsid w:val="00436117"/>
    <w:rsid w:val="00436ECB"/>
    <w:rsid w:val="00437849"/>
    <w:rsid w:val="00437F21"/>
    <w:rsid w:val="004421F1"/>
    <w:rsid w:val="00443720"/>
    <w:rsid w:val="00444373"/>
    <w:rsid w:val="00444414"/>
    <w:rsid w:val="00444980"/>
    <w:rsid w:val="00444E8C"/>
    <w:rsid w:val="004458CD"/>
    <w:rsid w:val="004466BF"/>
    <w:rsid w:val="004468E6"/>
    <w:rsid w:val="00450378"/>
    <w:rsid w:val="004510EF"/>
    <w:rsid w:val="004518F7"/>
    <w:rsid w:val="00451F82"/>
    <w:rsid w:val="0045202E"/>
    <w:rsid w:val="00452844"/>
    <w:rsid w:val="00452B84"/>
    <w:rsid w:val="00453016"/>
    <w:rsid w:val="00454539"/>
    <w:rsid w:val="00454A43"/>
    <w:rsid w:val="00454BA8"/>
    <w:rsid w:val="00454EBD"/>
    <w:rsid w:val="00455284"/>
    <w:rsid w:val="00456BC2"/>
    <w:rsid w:val="004604D3"/>
    <w:rsid w:val="00461F7E"/>
    <w:rsid w:val="0046206E"/>
    <w:rsid w:val="00463482"/>
    <w:rsid w:val="00463583"/>
    <w:rsid w:val="00463A6C"/>
    <w:rsid w:val="00463D16"/>
    <w:rsid w:val="00464A72"/>
    <w:rsid w:val="00464DC1"/>
    <w:rsid w:val="00465937"/>
    <w:rsid w:val="0046656A"/>
    <w:rsid w:val="004667F8"/>
    <w:rsid w:val="00467235"/>
    <w:rsid w:val="004673E9"/>
    <w:rsid w:val="0046775F"/>
    <w:rsid w:val="004678AC"/>
    <w:rsid w:val="00470035"/>
    <w:rsid w:val="0047039A"/>
    <w:rsid w:val="004712A8"/>
    <w:rsid w:val="004713FA"/>
    <w:rsid w:val="004723F0"/>
    <w:rsid w:val="0047267D"/>
    <w:rsid w:val="00472E2D"/>
    <w:rsid w:val="004736F9"/>
    <w:rsid w:val="00473B73"/>
    <w:rsid w:val="00474092"/>
    <w:rsid w:val="00474304"/>
    <w:rsid w:val="00474DA6"/>
    <w:rsid w:val="00475136"/>
    <w:rsid w:val="00475C03"/>
    <w:rsid w:val="0047627E"/>
    <w:rsid w:val="00476D6C"/>
    <w:rsid w:val="0047770F"/>
    <w:rsid w:val="0048020F"/>
    <w:rsid w:val="00480688"/>
    <w:rsid w:val="0048202A"/>
    <w:rsid w:val="0048273E"/>
    <w:rsid w:val="004831EC"/>
    <w:rsid w:val="00483D25"/>
    <w:rsid w:val="00485811"/>
    <w:rsid w:val="00486576"/>
    <w:rsid w:val="00487062"/>
    <w:rsid w:val="00487102"/>
    <w:rsid w:val="00490305"/>
    <w:rsid w:val="0049053E"/>
    <w:rsid w:val="004905B4"/>
    <w:rsid w:val="0049109E"/>
    <w:rsid w:val="0049174B"/>
    <w:rsid w:val="00492E94"/>
    <w:rsid w:val="004930CF"/>
    <w:rsid w:val="004939B3"/>
    <w:rsid w:val="00493C9F"/>
    <w:rsid w:val="0049455C"/>
    <w:rsid w:val="00494780"/>
    <w:rsid w:val="004957C9"/>
    <w:rsid w:val="0049725D"/>
    <w:rsid w:val="004975AA"/>
    <w:rsid w:val="004A0593"/>
    <w:rsid w:val="004A05CD"/>
    <w:rsid w:val="004A0DCF"/>
    <w:rsid w:val="004A0F23"/>
    <w:rsid w:val="004A0FE6"/>
    <w:rsid w:val="004A1E39"/>
    <w:rsid w:val="004A2227"/>
    <w:rsid w:val="004A2DDC"/>
    <w:rsid w:val="004A38E3"/>
    <w:rsid w:val="004A3F2C"/>
    <w:rsid w:val="004A50B2"/>
    <w:rsid w:val="004A5B43"/>
    <w:rsid w:val="004A6DD5"/>
    <w:rsid w:val="004A6E0A"/>
    <w:rsid w:val="004A7D32"/>
    <w:rsid w:val="004B0B62"/>
    <w:rsid w:val="004B3692"/>
    <w:rsid w:val="004B3751"/>
    <w:rsid w:val="004B3D58"/>
    <w:rsid w:val="004B47A3"/>
    <w:rsid w:val="004B53D6"/>
    <w:rsid w:val="004B5771"/>
    <w:rsid w:val="004B5E6C"/>
    <w:rsid w:val="004B638F"/>
    <w:rsid w:val="004B6B99"/>
    <w:rsid w:val="004C03D5"/>
    <w:rsid w:val="004C0806"/>
    <w:rsid w:val="004C0851"/>
    <w:rsid w:val="004C2D16"/>
    <w:rsid w:val="004C31A3"/>
    <w:rsid w:val="004C4256"/>
    <w:rsid w:val="004C4A5C"/>
    <w:rsid w:val="004C5291"/>
    <w:rsid w:val="004C5BDE"/>
    <w:rsid w:val="004C6746"/>
    <w:rsid w:val="004C7D84"/>
    <w:rsid w:val="004C7F8B"/>
    <w:rsid w:val="004D0AAB"/>
    <w:rsid w:val="004D0B4C"/>
    <w:rsid w:val="004D1CFD"/>
    <w:rsid w:val="004D2374"/>
    <w:rsid w:val="004D4476"/>
    <w:rsid w:val="004D4912"/>
    <w:rsid w:val="004D49AC"/>
    <w:rsid w:val="004D4F97"/>
    <w:rsid w:val="004D564D"/>
    <w:rsid w:val="004D623C"/>
    <w:rsid w:val="004D678C"/>
    <w:rsid w:val="004D6839"/>
    <w:rsid w:val="004D69AB"/>
    <w:rsid w:val="004D7EC1"/>
    <w:rsid w:val="004E0205"/>
    <w:rsid w:val="004E0C44"/>
    <w:rsid w:val="004E2B78"/>
    <w:rsid w:val="004E4AC4"/>
    <w:rsid w:val="004E5FC8"/>
    <w:rsid w:val="004E624E"/>
    <w:rsid w:val="004E6287"/>
    <w:rsid w:val="004E702E"/>
    <w:rsid w:val="004E789F"/>
    <w:rsid w:val="004F1BDB"/>
    <w:rsid w:val="004F31F1"/>
    <w:rsid w:val="004F448C"/>
    <w:rsid w:val="004F5D30"/>
    <w:rsid w:val="004F64E1"/>
    <w:rsid w:val="004F6583"/>
    <w:rsid w:val="004F6D6A"/>
    <w:rsid w:val="004F7A80"/>
    <w:rsid w:val="004F7AA5"/>
    <w:rsid w:val="00500621"/>
    <w:rsid w:val="00502776"/>
    <w:rsid w:val="00503BF5"/>
    <w:rsid w:val="00505776"/>
    <w:rsid w:val="005069CE"/>
    <w:rsid w:val="00506B03"/>
    <w:rsid w:val="0050752F"/>
    <w:rsid w:val="00507B88"/>
    <w:rsid w:val="0051036C"/>
    <w:rsid w:val="0051275A"/>
    <w:rsid w:val="00512B8A"/>
    <w:rsid w:val="00512CB3"/>
    <w:rsid w:val="00512CFB"/>
    <w:rsid w:val="00513E31"/>
    <w:rsid w:val="00514705"/>
    <w:rsid w:val="005149E6"/>
    <w:rsid w:val="00514EA8"/>
    <w:rsid w:val="005154AF"/>
    <w:rsid w:val="00515E52"/>
    <w:rsid w:val="005160EE"/>
    <w:rsid w:val="00517B20"/>
    <w:rsid w:val="005205CC"/>
    <w:rsid w:val="005206FB"/>
    <w:rsid w:val="00520835"/>
    <w:rsid w:val="00520BF9"/>
    <w:rsid w:val="005216E2"/>
    <w:rsid w:val="0052222D"/>
    <w:rsid w:val="00522421"/>
    <w:rsid w:val="005227AC"/>
    <w:rsid w:val="005227E2"/>
    <w:rsid w:val="00522B80"/>
    <w:rsid w:val="0052375D"/>
    <w:rsid w:val="00524424"/>
    <w:rsid w:val="00524A0F"/>
    <w:rsid w:val="00524DCA"/>
    <w:rsid w:val="005254D4"/>
    <w:rsid w:val="00525EDC"/>
    <w:rsid w:val="005265D9"/>
    <w:rsid w:val="005266C2"/>
    <w:rsid w:val="00526CFF"/>
    <w:rsid w:val="00527AF8"/>
    <w:rsid w:val="00530413"/>
    <w:rsid w:val="00530623"/>
    <w:rsid w:val="00531544"/>
    <w:rsid w:val="00534323"/>
    <w:rsid w:val="00534EE4"/>
    <w:rsid w:val="00534F3C"/>
    <w:rsid w:val="00535F02"/>
    <w:rsid w:val="0053721C"/>
    <w:rsid w:val="005378BD"/>
    <w:rsid w:val="005404C8"/>
    <w:rsid w:val="00540C62"/>
    <w:rsid w:val="00540EB5"/>
    <w:rsid w:val="00541088"/>
    <w:rsid w:val="00541D99"/>
    <w:rsid w:val="0054435F"/>
    <w:rsid w:val="00545096"/>
    <w:rsid w:val="0054570A"/>
    <w:rsid w:val="00545A2C"/>
    <w:rsid w:val="00546CA1"/>
    <w:rsid w:val="00546F0C"/>
    <w:rsid w:val="0054700C"/>
    <w:rsid w:val="00547163"/>
    <w:rsid w:val="0054723D"/>
    <w:rsid w:val="00547436"/>
    <w:rsid w:val="00550989"/>
    <w:rsid w:val="00550D96"/>
    <w:rsid w:val="00551815"/>
    <w:rsid w:val="00551CB9"/>
    <w:rsid w:val="00552D26"/>
    <w:rsid w:val="005537AD"/>
    <w:rsid w:val="00553B1F"/>
    <w:rsid w:val="005548B0"/>
    <w:rsid w:val="00554C04"/>
    <w:rsid w:val="005551E2"/>
    <w:rsid w:val="00555615"/>
    <w:rsid w:val="00557BCF"/>
    <w:rsid w:val="00561681"/>
    <w:rsid w:val="00562995"/>
    <w:rsid w:val="00563857"/>
    <w:rsid w:val="00563C78"/>
    <w:rsid w:val="00563CE5"/>
    <w:rsid w:val="00563DAB"/>
    <w:rsid w:val="00564610"/>
    <w:rsid w:val="00565175"/>
    <w:rsid w:val="00565450"/>
    <w:rsid w:val="005660B9"/>
    <w:rsid w:val="00567DBA"/>
    <w:rsid w:val="00567F0F"/>
    <w:rsid w:val="00570C27"/>
    <w:rsid w:val="00571181"/>
    <w:rsid w:val="00571A04"/>
    <w:rsid w:val="0057213C"/>
    <w:rsid w:val="00572C52"/>
    <w:rsid w:val="005737D0"/>
    <w:rsid w:val="00574FAA"/>
    <w:rsid w:val="0057530B"/>
    <w:rsid w:val="005755F3"/>
    <w:rsid w:val="005770C3"/>
    <w:rsid w:val="00577534"/>
    <w:rsid w:val="00580913"/>
    <w:rsid w:val="00581321"/>
    <w:rsid w:val="00582248"/>
    <w:rsid w:val="00582361"/>
    <w:rsid w:val="00584517"/>
    <w:rsid w:val="00584B3B"/>
    <w:rsid w:val="00584B9D"/>
    <w:rsid w:val="00585516"/>
    <w:rsid w:val="005859B5"/>
    <w:rsid w:val="00586138"/>
    <w:rsid w:val="0058625B"/>
    <w:rsid w:val="00587194"/>
    <w:rsid w:val="00587698"/>
    <w:rsid w:val="0058783F"/>
    <w:rsid w:val="00587B8F"/>
    <w:rsid w:val="005902CE"/>
    <w:rsid w:val="00590CB5"/>
    <w:rsid w:val="005927F5"/>
    <w:rsid w:val="0059311A"/>
    <w:rsid w:val="0059342A"/>
    <w:rsid w:val="00593452"/>
    <w:rsid w:val="00594D20"/>
    <w:rsid w:val="0059513A"/>
    <w:rsid w:val="00596C0B"/>
    <w:rsid w:val="00597CED"/>
    <w:rsid w:val="00597FFA"/>
    <w:rsid w:val="005A1D68"/>
    <w:rsid w:val="005A2467"/>
    <w:rsid w:val="005A2595"/>
    <w:rsid w:val="005A3B1D"/>
    <w:rsid w:val="005A3C01"/>
    <w:rsid w:val="005A461E"/>
    <w:rsid w:val="005A54E2"/>
    <w:rsid w:val="005A5525"/>
    <w:rsid w:val="005A66FC"/>
    <w:rsid w:val="005A7334"/>
    <w:rsid w:val="005A7685"/>
    <w:rsid w:val="005A7BED"/>
    <w:rsid w:val="005B025A"/>
    <w:rsid w:val="005B0A0A"/>
    <w:rsid w:val="005B22D3"/>
    <w:rsid w:val="005B248B"/>
    <w:rsid w:val="005B2516"/>
    <w:rsid w:val="005B2BDE"/>
    <w:rsid w:val="005B387F"/>
    <w:rsid w:val="005B3BD2"/>
    <w:rsid w:val="005B443F"/>
    <w:rsid w:val="005B606C"/>
    <w:rsid w:val="005B66D3"/>
    <w:rsid w:val="005B699B"/>
    <w:rsid w:val="005B69CB"/>
    <w:rsid w:val="005B72BC"/>
    <w:rsid w:val="005C085F"/>
    <w:rsid w:val="005C15D1"/>
    <w:rsid w:val="005C19D8"/>
    <w:rsid w:val="005C1BFC"/>
    <w:rsid w:val="005C1C5A"/>
    <w:rsid w:val="005C2225"/>
    <w:rsid w:val="005C3169"/>
    <w:rsid w:val="005C31C9"/>
    <w:rsid w:val="005C31E2"/>
    <w:rsid w:val="005C3695"/>
    <w:rsid w:val="005C3B96"/>
    <w:rsid w:val="005C3EF6"/>
    <w:rsid w:val="005C458F"/>
    <w:rsid w:val="005C4AC9"/>
    <w:rsid w:val="005C5260"/>
    <w:rsid w:val="005C6722"/>
    <w:rsid w:val="005C7163"/>
    <w:rsid w:val="005C7391"/>
    <w:rsid w:val="005C76F9"/>
    <w:rsid w:val="005C7936"/>
    <w:rsid w:val="005D1620"/>
    <w:rsid w:val="005D269F"/>
    <w:rsid w:val="005D29AD"/>
    <w:rsid w:val="005D2A01"/>
    <w:rsid w:val="005D357E"/>
    <w:rsid w:val="005D4289"/>
    <w:rsid w:val="005D4A1C"/>
    <w:rsid w:val="005D59A1"/>
    <w:rsid w:val="005D5B8A"/>
    <w:rsid w:val="005D5BD2"/>
    <w:rsid w:val="005D64FE"/>
    <w:rsid w:val="005D7906"/>
    <w:rsid w:val="005E0DC3"/>
    <w:rsid w:val="005E14BE"/>
    <w:rsid w:val="005E25A0"/>
    <w:rsid w:val="005E2C5B"/>
    <w:rsid w:val="005E372E"/>
    <w:rsid w:val="005E415B"/>
    <w:rsid w:val="005E45DD"/>
    <w:rsid w:val="005E5AF4"/>
    <w:rsid w:val="005E6550"/>
    <w:rsid w:val="005E6E43"/>
    <w:rsid w:val="005E70BC"/>
    <w:rsid w:val="005E799C"/>
    <w:rsid w:val="005E7B9F"/>
    <w:rsid w:val="005F1C08"/>
    <w:rsid w:val="005F1D7B"/>
    <w:rsid w:val="005F288E"/>
    <w:rsid w:val="005F2B51"/>
    <w:rsid w:val="005F2D39"/>
    <w:rsid w:val="005F30C6"/>
    <w:rsid w:val="005F36BC"/>
    <w:rsid w:val="005F4531"/>
    <w:rsid w:val="005F4CEA"/>
    <w:rsid w:val="005F583A"/>
    <w:rsid w:val="005F6B42"/>
    <w:rsid w:val="005F7975"/>
    <w:rsid w:val="00600602"/>
    <w:rsid w:val="00600AC6"/>
    <w:rsid w:val="006018EB"/>
    <w:rsid w:val="006024FA"/>
    <w:rsid w:val="006027B0"/>
    <w:rsid w:val="0060367D"/>
    <w:rsid w:val="00603A34"/>
    <w:rsid w:val="00604455"/>
    <w:rsid w:val="0060485F"/>
    <w:rsid w:val="006069C5"/>
    <w:rsid w:val="00607FBD"/>
    <w:rsid w:val="00607FC8"/>
    <w:rsid w:val="00611180"/>
    <w:rsid w:val="00612820"/>
    <w:rsid w:val="0061325D"/>
    <w:rsid w:val="0061410D"/>
    <w:rsid w:val="00614195"/>
    <w:rsid w:val="00614452"/>
    <w:rsid w:val="006145D8"/>
    <w:rsid w:val="00615133"/>
    <w:rsid w:val="00615E1E"/>
    <w:rsid w:val="006166E2"/>
    <w:rsid w:val="00616841"/>
    <w:rsid w:val="00617636"/>
    <w:rsid w:val="00620C95"/>
    <w:rsid w:val="00623F4B"/>
    <w:rsid w:val="0062698A"/>
    <w:rsid w:val="00626AF1"/>
    <w:rsid w:val="006278ED"/>
    <w:rsid w:val="00630A34"/>
    <w:rsid w:val="00630D1F"/>
    <w:rsid w:val="00631D04"/>
    <w:rsid w:val="00633862"/>
    <w:rsid w:val="00633EB4"/>
    <w:rsid w:val="00634AD8"/>
    <w:rsid w:val="00634D8C"/>
    <w:rsid w:val="00634E55"/>
    <w:rsid w:val="006352B7"/>
    <w:rsid w:val="00635EC4"/>
    <w:rsid w:val="00635ED8"/>
    <w:rsid w:val="0063671B"/>
    <w:rsid w:val="0063767B"/>
    <w:rsid w:val="00637AB3"/>
    <w:rsid w:val="00640CA5"/>
    <w:rsid w:val="00641308"/>
    <w:rsid w:val="00642275"/>
    <w:rsid w:val="0064234D"/>
    <w:rsid w:val="00642E76"/>
    <w:rsid w:val="00644F63"/>
    <w:rsid w:val="0064569B"/>
    <w:rsid w:val="00645798"/>
    <w:rsid w:val="006472F2"/>
    <w:rsid w:val="00647418"/>
    <w:rsid w:val="00647C14"/>
    <w:rsid w:val="00647FE9"/>
    <w:rsid w:val="00650262"/>
    <w:rsid w:val="006507EA"/>
    <w:rsid w:val="006508CF"/>
    <w:rsid w:val="0065133D"/>
    <w:rsid w:val="006515B9"/>
    <w:rsid w:val="006515CF"/>
    <w:rsid w:val="00652D2F"/>
    <w:rsid w:val="006535FE"/>
    <w:rsid w:val="00654314"/>
    <w:rsid w:val="00654553"/>
    <w:rsid w:val="006545A0"/>
    <w:rsid w:val="00655913"/>
    <w:rsid w:val="006562FD"/>
    <w:rsid w:val="006568AE"/>
    <w:rsid w:val="00656942"/>
    <w:rsid w:val="00656C54"/>
    <w:rsid w:val="00660082"/>
    <w:rsid w:val="00661297"/>
    <w:rsid w:val="006614F0"/>
    <w:rsid w:val="006615CB"/>
    <w:rsid w:val="006627C2"/>
    <w:rsid w:val="00662B8C"/>
    <w:rsid w:val="006641CB"/>
    <w:rsid w:val="006642B1"/>
    <w:rsid w:val="0066436E"/>
    <w:rsid w:val="00664F39"/>
    <w:rsid w:val="006668E1"/>
    <w:rsid w:val="00666D58"/>
    <w:rsid w:val="006678FC"/>
    <w:rsid w:val="00667F0F"/>
    <w:rsid w:val="00670CA1"/>
    <w:rsid w:val="00671D69"/>
    <w:rsid w:val="00672F20"/>
    <w:rsid w:val="00673D29"/>
    <w:rsid w:val="00676778"/>
    <w:rsid w:val="00676C54"/>
    <w:rsid w:val="00677BE4"/>
    <w:rsid w:val="00680F3A"/>
    <w:rsid w:val="00681C26"/>
    <w:rsid w:val="00681D97"/>
    <w:rsid w:val="006834F7"/>
    <w:rsid w:val="00684673"/>
    <w:rsid w:val="0068471D"/>
    <w:rsid w:val="0068549C"/>
    <w:rsid w:val="006858EA"/>
    <w:rsid w:val="006862CD"/>
    <w:rsid w:val="006901C6"/>
    <w:rsid w:val="006904E2"/>
    <w:rsid w:val="00690616"/>
    <w:rsid w:val="00690E0F"/>
    <w:rsid w:val="00691398"/>
    <w:rsid w:val="00691923"/>
    <w:rsid w:val="00691EA2"/>
    <w:rsid w:val="00692159"/>
    <w:rsid w:val="00692569"/>
    <w:rsid w:val="006938F5"/>
    <w:rsid w:val="00694281"/>
    <w:rsid w:val="00694ECA"/>
    <w:rsid w:val="006950A1"/>
    <w:rsid w:val="00695D5B"/>
    <w:rsid w:val="00695FDF"/>
    <w:rsid w:val="0069656E"/>
    <w:rsid w:val="006967F8"/>
    <w:rsid w:val="006975BD"/>
    <w:rsid w:val="006A04FE"/>
    <w:rsid w:val="006A3A1D"/>
    <w:rsid w:val="006A3A7B"/>
    <w:rsid w:val="006A3C75"/>
    <w:rsid w:val="006A51EB"/>
    <w:rsid w:val="006A5F1E"/>
    <w:rsid w:val="006A66EB"/>
    <w:rsid w:val="006A6740"/>
    <w:rsid w:val="006A6927"/>
    <w:rsid w:val="006A6C0A"/>
    <w:rsid w:val="006A6EA0"/>
    <w:rsid w:val="006A6FA0"/>
    <w:rsid w:val="006A7035"/>
    <w:rsid w:val="006A78E4"/>
    <w:rsid w:val="006B0C94"/>
    <w:rsid w:val="006B0DC5"/>
    <w:rsid w:val="006B0F10"/>
    <w:rsid w:val="006B28B3"/>
    <w:rsid w:val="006B3DB3"/>
    <w:rsid w:val="006B3FA0"/>
    <w:rsid w:val="006B6B2E"/>
    <w:rsid w:val="006B6D9B"/>
    <w:rsid w:val="006B7261"/>
    <w:rsid w:val="006B757F"/>
    <w:rsid w:val="006B77CB"/>
    <w:rsid w:val="006B7ADD"/>
    <w:rsid w:val="006C0A90"/>
    <w:rsid w:val="006C11A5"/>
    <w:rsid w:val="006C1412"/>
    <w:rsid w:val="006C1D63"/>
    <w:rsid w:val="006C1FB5"/>
    <w:rsid w:val="006C2AFC"/>
    <w:rsid w:val="006C325C"/>
    <w:rsid w:val="006C40BA"/>
    <w:rsid w:val="006C509C"/>
    <w:rsid w:val="006C5238"/>
    <w:rsid w:val="006C5C89"/>
    <w:rsid w:val="006C705D"/>
    <w:rsid w:val="006C780C"/>
    <w:rsid w:val="006C7BDD"/>
    <w:rsid w:val="006D0FFE"/>
    <w:rsid w:val="006D1947"/>
    <w:rsid w:val="006D1972"/>
    <w:rsid w:val="006D1A8C"/>
    <w:rsid w:val="006D1B00"/>
    <w:rsid w:val="006D284F"/>
    <w:rsid w:val="006D3B8F"/>
    <w:rsid w:val="006D5236"/>
    <w:rsid w:val="006D5F62"/>
    <w:rsid w:val="006D6BA1"/>
    <w:rsid w:val="006D7214"/>
    <w:rsid w:val="006D7EFA"/>
    <w:rsid w:val="006D7F60"/>
    <w:rsid w:val="006E0D3D"/>
    <w:rsid w:val="006E0DEA"/>
    <w:rsid w:val="006E1629"/>
    <w:rsid w:val="006E1832"/>
    <w:rsid w:val="006E3DA0"/>
    <w:rsid w:val="006E469A"/>
    <w:rsid w:val="006E5690"/>
    <w:rsid w:val="006E58B7"/>
    <w:rsid w:val="006E5C50"/>
    <w:rsid w:val="006E674E"/>
    <w:rsid w:val="006E6874"/>
    <w:rsid w:val="006E6B60"/>
    <w:rsid w:val="006E71AC"/>
    <w:rsid w:val="006E78FF"/>
    <w:rsid w:val="006F01CE"/>
    <w:rsid w:val="006F07F5"/>
    <w:rsid w:val="006F1D71"/>
    <w:rsid w:val="006F1FC6"/>
    <w:rsid w:val="006F24DB"/>
    <w:rsid w:val="006F2808"/>
    <w:rsid w:val="006F3B08"/>
    <w:rsid w:val="006F4219"/>
    <w:rsid w:val="006F44E5"/>
    <w:rsid w:val="006F4A4C"/>
    <w:rsid w:val="006F52B4"/>
    <w:rsid w:val="006F562A"/>
    <w:rsid w:val="006F5A2B"/>
    <w:rsid w:val="006F6160"/>
    <w:rsid w:val="006F695B"/>
    <w:rsid w:val="00700EF7"/>
    <w:rsid w:val="00700F9A"/>
    <w:rsid w:val="00701835"/>
    <w:rsid w:val="00701A66"/>
    <w:rsid w:val="00703414"/>
    <w:rsid w:val="00704773"/>
    <w:rsid w:val="00705353"/>
    <w:rsid w:val="007056C7"/>
    <w:rsid w:val="00706CC4"/>
    <w:rsid w:val="00707B4A"/>
    <w:rsid w:val="0071061F"/>
    <w:rsid w:val="00711522"/>
    <w:rsid w:val="0071158F"/>
    <w:rsid w:val="007117A0"/>
    <w:rsid w:val="00715CC2"/>
    <w:rsid w:val="0071628F"/>
    <w:rsid w:val="007167C7"/>
    <w:rsid w:val="00716B70"/>
    <w:rsid w:val="007171E2"/>
    <w:rsid w:val="0071745E"/>
    <w:rsid w:val="00720017"/>
    <w:rsid w:val="007201D5"/>
    <w:rsid w:val="0072020C"/>
    <w:rsid w:val="00720D87"/>
    <w:rsid w:val="0072150B"/>
    <w:rsid w:val="0072250C"/>
    <w:rsid w:val="007238E9"/>
    <w:rsid w:val="007239AD"/>
    <w:rsid w:val="00723F96"/>
    <w:rsid w:val="00725575"/>
    <w:rsid w:val="00725A38"/>
    <w:rsid w:val="00725CF8"/>
    <w:rsid w:val="00726989"/>
    <w:rsid w:val="007273C5"/>
    <w:rsid w:val="007278D6"/>
    <w:rsid w:val="00727D00"/>
    <w:rsid w:val="00731740"/>
    <w:rsid w:val="0073192F"/>
    <w:rsid w:val="00731B65"/>
    <w:rsid w:val="00731CB2"/>
    <w:rsid w:val="00732403"/>
    <w:rsid w:val="00732892"/>
    <w:rsid w:val="007328DA"/>
    <w:rsid w:val="0073555B"/>
    <w:rsid w:val="00735CD2"/>
    <w:rsid w:val="00736A83"/>
    <w:rsid w:val="00740778"/>
    <w:rsid w:val="00740E9C"/>
    <w:rsid w:val="00743286"/>
    <w:rsid w:val="007469AE"/>
    <w:rsid w:val="007470B5"/>
    <w:rsid w:val="00747531"/>
    <w:rsid w:val="00747ED4"/>
    <w:rsid w:val="00750B47"/>
    <w:rsid w:val="00751819"/>
    <w:rsid w:val="00751EE2"/>
    <w:rsid w:val="007535D5"/>
    <w:rsid w:val="00753EFD"/>
    <w:rsid w:val="007547DC"/>
    <w:rsid w:val="007552B7"/>
    <w:rsid w:val="007559DA"/>
    <w:rsid w:val="00755C94"/>
    <w:rsid w:val="00755DA9"/>
    <w:rsid w:val="00755FAC"/>
    <w:rsid w:val="00757533"/>
    <w:rsid w:val="00757715"/>
    <w:rsid w:val="0076007E"/>
    <w:rsid w:val="007618F4"/>
    <w:rsid w:val="00761FD1"/>
    <w:rsid w:val="0076212C"/>
    <w:rsid w:val="00762869"/>
    <w:rsid w:val="00763C15"/>
    <w:rsid w:val="007640D2"/>
    <w:rsid w:val="00764347"/>
    <w:rsid w:val="007662D3"/>
    <w:rsid w:val="007671B0"/>
    <w:rsid w:val="00771090"/>
    <w:rsid w:val="007720C9"/>
    <w:rsid w:val="0077234A"/>
    <w:rsid w:val="00774500"/>
    <w:rsid w:val="00775C19"/>
    <w:rsid w:val="00775E15"/>
    <w:rsid w:val="00775F63"/>
    <w:rsid w:val="00776037"/>
    <w:rsid w:val="00776B80"/>
    <w:rsid w:val="007776C4"/>
    <w:rsid w:val="00777911"/>
    <w:rsid w:val="00777919"/>
    <w:rsid w:val="00781457"/>
    <w:rsid w:val="00781B9C"/>
    <w:rsid w:val="007854FA"/>
    <w:rsid w:val="007857F3"/>
    <w:rsid w:val="00785B30"/>
    <w:rsid w:val="00785C17"/>
    <w:rsid w:val="007860C0"/>
    <w:rsid w:val="00786738"/>
    <w:rsid w:val="00786CF7"/>
    <w:rsid w:val="00790B5F"/>
    <w:rsid w:val="00791A42"/>
    <w:rsid w:val="007937B6"/>
    <w:rsid w:val="00793B33"/>
    <w:rsid w:val="00794635"/>
    <w:rsid w:val="007956E2"/>
    <w:rsid w:val="00795905"/>
    <w:rsid w:val="00795FFE"/>
    <w:rsid w:val="007962BE"/>
    <w:rsid w:val="0079684A"/>
    <w:rsid w:val="00796CD2"/>
    <w:rsid w:val="00797324"/>
    <w:rsid w:val="00797588"/>
    <w:rsid w:val="0079762C"/>
    <w:rsid w:val="007A16DB"/>
    <w:rsid w:val="007A1A8D"/>
    <w:rsid w:val="007A21BD"/>
    <w:rsid w:val="007A2210"/>
    <w:rsid w:val="007A22CA"/>
    <w:rsid w:val="007A2921"/>
    <w:rsid w:val="007A3458"/>
    <w:rsid w:val="007A53D4"/>
    <w:rsid w:val="007A56E2"/>
    <w:rsid w:val="007A5F0F"/>
    <w:rsid w:val="007A6DAB"/>
    <w:rsid w:val="007A6EFF"/>
    <w:rsid w:val="007A73BB"/>
    <w:rsid w:val="007B1C17"/>
    <w:rsid w:val="007B273B"/>
    <w:rsid w:val="007B2DD3"/>
    <w:rsid w:val="007B2F00"/>
    <w:rsid w:val="007B3459"/>
    <w:rsid w:val="007B4249"/>
    <w:rsid w:val="007B4307"/>
    <w:rsid w:val="007B4549"/>
    <w:rsid w:val="007B4FAE"/>
    <w:rsid w:val="007B68AB"/>
    <w:rsid w:val="007B7CB1"/>
    <w:rsid w:val="007C0A88"/>
    <w:rsid w:val="007C1154"/>
    <w:rsid w:val="007C134C"/>
    <w:rsid w:val="007C1F0B"/>
    <w:rsid w:val="007C2075"/>
    <w:rsid w:val="007C23E2"/>
    <w:rsid w:val="007C2545"/>
    <w:rsid w:val="007C3091"/>
    <w:rsid w:val="007C32C7"/>
    <w:rsid w:val="007C68C1"/>
    <w:rsid w:val="007C6965"/>
    <w:rsid w:val="007C6F8F"/>
    <w:rsid w:val="007C75E6"/>
    <w:rsid w:val="007D0F03"/>
    <w:rsid w:val="007D130E"/>
    <w:rsid w:val="007D1E22"/>
    <w:rsid w:val="007D3AE8"/>
    <w:rsid w:val="007D449D"/>
    <w:rsid w:val="007D4737"/>
    <w:rsid w:val="007D4A47"/>
    <w:rsid w:val="007D4D9D"/>
    <w:rsid w:val="007D57CF"/>
    <w:rsid w:val="007D6F7F"/>
    <w:rsid w:val="007D7DB2"/>
    <w:rsid w:val="007E082C"/>
    <w:rsid w:val="007E1963"/>
    <w:rsid w:val="007E269D"/>
    <w:rsid w:val="007E2FA0"/>
    <w:rsid w:val="007E36AC"/>
    <w:rsid w:val="007E3CDF"/>
    <w:rsid w:val="007E4E84"/>
    <w:rsid w:val="007E5A94"/>
    <w:rsid w:val="007E5C3D"/>
    <w:rsid w:val="007E62ED"/>
    <w:rsid w:val="007E6BB2"/>
    <w:rsid w:val="007E7710"/>
    <w:rsid w:val="007E7BC0"/>
    <w:rsid w:val="007F2102"/>
    <w:rsid w:val="007F2158"/>
    <w:rsid w:val="007F3A65"/>
    <w:rsid w:val="007F3C05"/>
    <w:rsid w:val="007F7842"/>
    <w:rsid w:val="007F7D49"/>
    <w:rsid w:val="00800654"/>
    <w:rsid w:val="00800C57"/>
    <w:rsid w:val="00800D08"/>
    <w:rsid w:val="008025E6"/>
    <w:rsid w:val="00803D75"/>
    <w:rsid w:val="00805D48"/>
    <w:rsid w:val="0080632E"/>
    <w:rsid w:val="008067C9"/>
    <w:rsid w:val="008114E1"/>
    <w:rsid w:val="00811A8D"/>
    <w:rsid w:val="00812318"/>
    <w:rsid w:val="008128E3"/>
    <w:rsid w:val="00813B5C"/>
    <w:rsid w:val="00814381"/>
    <w:rsid w:val="0081509A"/>
    <w:rsid w:val="0081536B"/>
    <w:rsid w:val="0081561D"/>
    <w:rsid w:val="008158CC"/>
    <w:rsid w:val="00815BC3"/>
    <w:rsid w:val="00816246"/>
    <w:rsid w:val="0081669C"/>
    <w:rsid w:val="008166AE"/>
    <w:rsid w:val="00816CB4"/>
    <w:rsid w:val="008217CB"/>
    <w:rsid w:val="00821AC0"/>
    <w:rsid w:val="00821FFD"/>
    <w:rsid w:val="00823227"/>
    <w:rsid w:val="008241DE"/>
    <w:rsid w:val="00825702"/>
    <w:rsid w:val="008260C7"/>
    <w:rsid w:val="00830F64"/>
    <w:rsid w:val="00831B01"/>
    <w:rsid w:val="00831FEB"/>
    <w:rsid w:val="00833063"/>
    <w:rsid w:val="008367CF"/>
    <w:rsid w:val="0083685E"/>
    <w:rsid w:val="00836EE1"/>
    <w:rsid w:val="00837F0A"/>
    <w:rsid w:val="00841411"/>
    <w:rsid w:val="00841FF2"/>
    <w:rsid w:val="00842BC7"/>
    <w:rsid w:val="00843062"/>
    <w:rsid w:val="00843342"/>
    <w:rsid w:val="00843668"/>
    <w:rsid w:val="00844928"/>
    <w:rsid w:val="00844CA1"/>
    <w:rsid w:val="00845D57"/>
    <w:rsid w:val="008466B2"/>
    <w:rsid w:val="00846E0C"/>
    <w:rsid w:val="0084769F"/>
    <w:rsid w:val="00847A96"/>
    <w:rsid w:val="00847D64"/>
    <w:rsid w:val="00847E17"/>
    <w:rsid w:val="00847F3F"/>
    <w:rsid w:val="00851A70"/>
    <w:rsid w:val="0085260A"/>
    <w:rsid w:val="00852D40"/>
    <w:rsid w:val="00854008"/>
    <w:rsid w:val="0085683B"/>
    <w:rsid w:val="00857554"/>
    <w:rsid w:val="008577D9"/>
    <w:rsid w:val="00860841"/>
    <w:rsid w:val="00860DAD"/>
    <w:rsid w:val="00860E07"/>
    <w:rsid w:val="008610ED"/>
    <w:rsid w:val="008616C9"/>
    <w:rsid w:val="00861BE7"/>
    <w:rsid w:val="008630A2"/>
    <w:rsid w:val="00864D0F"/>
    <w:rsid w:val="00864D13"/>
    <w:rsid w:val="0086594C"/>
    <w:rsid w:val="008659C4"/>
    <w:rsid w:val="0086606D"/>
    <w:rsid w:val="00866292"/>
    <w:rsid w:val="00866792"/>
    <w:rsid w:val="00866D83"/>
    <w:rsid w:val="00866FC7"/>
    <w:rsid w:val="00870BDB"/>
    <w:rsid w:val="008714CD"/>
    <w:rsid w:val="00872680"/>
    <w:rsid w:val="00872872"/>
    <w:rsid w:val="008755DD"/>
    <w:rsid w:val="00875D4E"/>
    <w:rsid w:val="00877806"/>
    <w:rsid w:val="00877A45"/>
    <w:rsid w:val="008803C4"/>
    <w:rsid w:val="00880F73"/>
    <w:rsid w:val="008817FC"/>
    <w:rsid w:val="0088212C"/>
    <w:rsid w:val="00882873"/>
    <w:rsid w:val="00882F38"/>
    <w:rsid w:val="008847CB"/>
    <w:rsid w:val="00885979"/>
    <w:rsid w:val="0088683E"/>
    <w:rsid w:val="008911F6"/>
    <w:rsid w:val="008931AD"/>
    <w:rsid w:val="00893FCA"/>
    <w:rsid w:val="00894381"/>
    <w:rsid w:val="0089448E"/>
    <w:rsid w:val="008961CD"/>
    <w:rsid w:val="00896588"/>
    <w:rsid w:val="00896FA9"/>
    <w:rsid w:val="00897861"/>
    <w:rsid w:val="00897DA3"/>
    <w:rsid w:val="008A0AE4"/>
    <w:rsid w:val="008A1328"/>
    <w:rsid w:val="008A14FC"/>
    <w:rsid w:val="008A2B57"/>
    <w:rsid w:val="008A4A7A"/>
    <w:rsid w:val="008A4D55"/>
    <w:rsid w:val="008B0BC9"/>
    <w:rsid w:val="008B0D88"/>
    <w:rsid w:val="008B1DD9"/>
    <w:rsid w:val="008B2D04"/>
    <w:rsid w:val="008B3C3E"/>
    <w:rsid w:val="008B615C"/>
    <w:rsid w:val="008B7331"/>
    <w:rsid w:val="008C043B"/>
    <w:rsid w:val="008C0916"/>
    <w:rsid w:val="008C0F06"/>
    <w:rsid w:val="008C16DE"/>
    <w:rsid w:val="008C222E"/>
    <w:rsid w:val="008C3D59"/>
    <w:rsid w:val="008C3DF6"/>
    <w:rsid w:val="008C42CD"/>
    <w:rsid w:val="008C4916"/>
    <w:rsid w:val="008C4B4E"/>
    <w:rsid w:val="008C4B67"/>
    <w:rsid w:val="008C692B"/>
    <w:rsid w:val="008C7934"/>
    <w:rsid w:val="008C7AF3"/>
    <w:rsid w:val="008D112B"/>
    <w:rsid w:val="008D4074"/>
    <w:rsid w:val="008D4EE1"/>
    <w:rsid w:val="008D5CC7"/>
    <w:rsid w:val="008D698B"/>
    <w:rsid w:val="008D767F"/>
    <w:rsid w:val="008D77CB"/>
    <w:rsid w:val="008D790C"/>
    <w:rsid w:val="008E0426"/>
    <w:rsid w:val="008E1A04"/>
    <w:rsid w:val="008E1D0B"/>
    <w:rsid w:val="008E24A8"/>
    <w:rsid w:val="008E24D5"/>
    <w:rsid w:val="008E2571"/>
    <w:rsid w:val="008E326B"/>
    <w:rsid w:val="008E33BF"/>
    <w:rsid w:val="008E35CA"/>
    <w:rsid w:val="008E4DA9"/>
    <w:rsid w:val="008E50EF"/>
    <w:rsid w:val="008E5C6D"/>
    <w:rsid w:val="008E69EB"/>
    <w:rsid w:val="008E6FC1"/>
    <w:rsid w:val="008E7C6C"/>
    <w:rsid w:val="008F00BF"/>
    <w:rsid w:val="008F04FE"/>
    <w:rsid w:val="008F05E9"/>
    <w:rsid w:val="008F087C"/>
    <w:rsid w:val="008F236D"/>
    <w:rsid w:val="008F2A37"/>
    <w:rsid w:val="008F2DE9"/>
    <w:rsid w:val="008F2E47"/>
    <w:rsid w:val="008F3514"/>
    <w:rsid w:val="008F40B4"/>
    <w:rsid w:val="008F449D"/>
    <w:rsid w:val="008F533C"/>
    <w:rsid w:val="008F60D0"/>
    <w:rsid w:val="008F6566"/>
    <w:rsid w:val="008F6625"/>
    <w:rsid w:val="008F6FC2"/>
    <w:rsid w:val="008F71EF"/>
    <w:rsid w:val="00900508"/>
    <w:rsid w:val="00901E1E"/>
    <w:rsid w:val="009026FC"/>
    <w:rsid w:val="00902D4C"/>
    <w:rsid w:val="00903874"/>
    <w:rsid w:val="00904E56"/>
    <w:rsid w:val="00905425"/>
    <w:rsid w:val="00905E36"/>
    <w:rsid w:val="00905FEE"/>
    <w:rsid w:val="009065D2"/>
    <w:rsid w:val="00907B47"/>
    <w:rsid w:val="00911587"/>
    <w:rsid w:val="00912A38"/>
    <w:rsid w:val="00913716"/>
    <w:rsid w:val="00913B35"/>
    <w:rsid w:val="00914629"/>
    <w:rsid w:val="009147B3"/>
    <w:rsid w:val="00916708"/>
    <w:rsid w:val="00916BD5"/>
    <w:rsid w:val="009173DD"/>
    <w:rsid w:val="0091769E"/>
    <w:rsid w:val="00917999"/>
    <w:rsid w:val="00917BF8"/>
    <w:rsid w:val="0092089F"/>
    <w:rsid w:val="00922E55"/>
    <w:rsid w:val="0092352E"/>
    <w:rsid w:val="009252CE"/>
    <w:rsid w:val="009262D5"/>
    <w:rsid w:val="00927162"/>
    <w:rsid w:val="0092748E"/>
    <w:rsid w:val="00931691"/>
    <w:rsid w:val="0093403F"/>
    <w:rsid w:val="0093440D"/>
    <w:rsid w:val="009346FF"/>
    <w:rsid w:val="009364FC"/>
    <w:rsid w:val="00936512"/>
    <w:rsid w:val="009371E9"/>
    <w:rsid w:val="0094060D"/>
    <w:rsid w:val="00940B61"/>
    <w:rsid w:val="00940C53"/>
    <w:rsid w:val="00940FE3"/>
    <w:rsid w:val="009429E1"/>
    <w:rsid w:val="00942D80"/>
    <w:rsid w:val="00943BD1"/>
    <w:rsid w:val="00944D52"/>
    <w:rsid w:val="00945255"/>
    <w:rsid w:val="00946198"/>
    <w:rsid w:val="00946915"/>
    <w:rsid w:val="00947418"/>
    <w:rsid w:val="0095183F"/>
    <w:rsid w:val="009520FD"/>
    <w:rsid w:val="00952193"/>
    <w:rsid w:val="0095291D"/>
    <w:rsid w:val="00954542"/>
    <w:rsid w:val="009551E8"/>
    <w:rsid w:val="009565CF"/>
    <w:rsid w:val="00956621"/>
    <w:rsid w:val="00956A70"/>
    <w:rsid w:val="00957150"/>
    <w:rsid w:val="00957870"/>
    <w:rsid w:val="00960E78"/>
    <w:rsid w:val="00962E84"/>
    <w:rsid w:val="00963416"/>
    <w:rsid w:val="00963C4C"/>
    <w:rsid w:val="00963D21"/>
    <w:rsid w:val="009672FA"/>
    <w:rsid w:val="0096734B"/>
    <w:rsid w:val="0096755F"/>
    <w:rsid w:val="00970792"/>
    <w:rsid w:val="00970AEE"/>
    <w:rsid w:val="00970BE6"/>
    <w:rsid w:val="00971C3A"/>
    <w:rsid w:val="00972E5F"/>
    <w:rsid w:val="00973005"/>
    <w:rsid w:val="00974030"/>
    <w:rsid w:val="00974034"/>
    <w:rsid w:val="0097435F"/>
    <w:rsid w:val="00974EE1"/>
    <w:rsid w:val="00975546"/>
    <w:rsid w:val="009758F3"/>
    <w:rsid w:val="00975FC4"/>
    <w:rsid w:val="00977C42"/>
    <w:rsid w:val="00980038"/>
    <w:rsid w:val="00980916"/>
    <w:rsid w:val="0098122E"/>
    <w:rsid w:val="00983599"/>
    <w:rsid w:val="00983952"/>
    <w:rsid w:val="00983A29"/>
    <w:rsid w:val="009857CB"/>
    <w:rsid w:val="0098582E"/>
    <w:rsid w:val="00985901"/>
    <w:rsid w:val="00985D9D"/>
    <w:rsid w:val="0098633C"/>
    <w:rsid w:val="00986544"/>
    <w:rsid w:val="0098678D"/>
    <w:rsid w:val="00987497"/>
    <w:rsid w:val="00991384"/>
    <w:rsid w:val="00993072"/>
    <w:rsid w:val="00993AC9"/>
    <w:rsid w:val="00994C18"/>
    <w:rsid w:val="00994E00"/>
    <w:rsid w:val="00995A0B"/>
    <w:rsid w:val="009963C1"/>
    <w:rsid w:val="0099687B"/>
    <w:rsid w:val="009968A3"/>
    <w:rsid w:val="00996AFB"/>
    <w:rsid w:val="00996E1D"/>
    <w:rsid w:val="00997AFC"/>
    <w:rsid w:val="00997B9C"/>
    <w:rsid w:val="009A09E7"/>
    <w:rsid w:val="009A17AB"/>
    <w:rsid w:val="009A30FA"/>
    <w:rsid w:val="009A3A85"/>
    <w:rsid w:val="009A3BDD"/>
    <w:rsid w:val="009A3E3E"/>
    <w:rsid w:val="009A418A"/>
    <w:rsid w:val="009A4B2D"/>
    <w:rsid w:val="009A4B9C"/>
    <w:rsid w:val="009A4DAD"/>
    <w:rsid w:val="009A7604"/>
    <w:rsid w:val="009A7C3E"/>
    <w:rsid w:val="009A7F50"/>
    <w:rsid w:val="009B159E"/>
    <w:rsid w:val="009B1D68"/>
    <w:rsid w:val="009B2801"/>
    <w:rsid w:val="009B4F92"/>
    <w:rsid w:val="009B6B22"/>
    <w:rsid w:val="009B73CB"/>
    <w:rsid w:val="009B76A4"/>
    <w:rsid w:val="009C00B3"/>
    <w:rsid w:val="009C0607"/>
    <w:rsid w:val="009C1106"/>
    <w:rsid w:val="009C1824"/>
    <w:rsid w:val="009C2A9A"/>
    <w:rsid w:val="009C2DA9"/>
    <w:rsid w:val="009C47E2"/>
    <w:rsid w:val="009C553D"/>
    <w:rsid w:val="009C56F5"/>
    <w:rsid w:val="009C635F"/>
    <w:rsid w:val="009C6468"/>
    <w:rsid w:val="009D0422"/>
    <w:rsid w:val="009D0D8E"/>
    <w:rsid w:val="009D1E21"/>
    <w:rsid w:val="009D1E72"/>
    <w:rsid w:val="009D28EB"/>
    <w:rsid w:val="009D2AA8"/>
    <w:rsid w:val="009D2AAF"/>
    <w:rsid w:val="009D2BC9"/>
    <w:rsid w:val="009D37A7"/>
    <w:rsid w:val="009D4D2B"/>
    <w:rsid w:val="009D582F"/>
    <w:rsid w:val="009E11F6"/>
    <w:rsid w:val="009E17E9"/>
    <w:rsid w:val="009E1A92"/>
    <w:rsid w:val="009E2054"/>
    <w:rsid w:val="009E42A6"/>
    <w:rsid w:val="009E4769"/>
    <w:rsid w:val="009E579C"/>
    <w:rsid w:val="009E65C8"/>
    <w:rsid w:val="009E7674"/>
    <w:rsid w:val="009F06EB"/>
    <w:rsid w:val="009F0BC3"/>
    <w:rsid w:val="009F17BA"/>
    <w:rsid w:val="009F1E7C"/>
    <w:rsid w:val="009F2B6C"/>
    <w:rsid w:val="009F3788"/>
    <w:rsid w:val="009F42CC"/>
    <w:rsid w:val="009F537F"/>
    <w:rsid w:val="009F5C6C"/>
    <w:rsid w:val="009F5C99"/>
    <w:rsid w:val="009F6B42"/>
    <w:rsid w:val="009F7765"/>
    <w:rsid w:val="009F7A54"/>
    <w:rsid w:val="009F7B88"/>
    <w:rsid w:val="009F7C3E"/>
    <w:rsid w:val="009F7FC5"/>
    <w:rsid w:val="00A00F8D"/>
    <w:rsid w:val="00A01283"/>
    <w:rsid w:val="00A018E6"/>
    <w:rsid w:val="00A01C46"/>
    <w:rsid w:val="00A02D74"/>
    <w:rsid w:val="00A040C2"/>
    <w:rsid w:val="00A0476D"/>
    <w:rsid w:val="00A04923"/>
    <w:rsid w:val="00A05DB4"/>
    <w:rsid w:val="00A06F66"/>
    <w:rsid w:val="00A1019D"/>
    <w:rsid w:val="00A107D8"/>
    <w:rsid w:val="00A1098C"/>
    <w:rsid w:val="00A10FFB"/>
    <w:rsid w:val="00A1168F"/>
    <w:rsid w:val="00A118B9"/>
    <w:rsid w:val="00A11983"/>
    <w:rsid w:val="00A12315"/>
    <w:rsid w:val="00A124AD"/>
    <w:rsid w:val="00A13B23"/>
    <w:rsid w:val="00A140E2"/>
    <w:rsid w:val="00A14E56"/>
    <w:rsid w:val="00A16C10"/>
    <w:rsid w:val="00A16E76"/>
    <w:rsid w:val="00A21281"/>
    <w:rsid w:val="00A22F18"/>
    <w:rsid w:val="00A23108"/>
    <w:rsid w:val="00A231EF"/>
    <w:rsid w:val="00A23B0E"/>
    <w:rsid w:val="00A23C49"/>
    <w:rsid w:val="00A249BC"/>
    <w:rsid w:val="00A24DF3"/>
    <w:rsid w:val="00A25327"/>
    <w:rsid w:val="00A25584"/>
    <w:rsid w:val="00A25DCF"/>
    <w:rsid w:val="00A25EF0"/>
    <w:rsid w:val="00A26337"/>
    <w:rsid w:val="00A27FCF"/>
    <w:rsid w:val="00A304FA"/>
    <w:rsid w:val="00A30C3F"/>
    <w:rsid w:val="00A31490"/>
    <w:rsid w:val="00A3307B"/>
    <w:rsid w:val="00A35CE7"/>
    <w:rsid w:val="00A35CEE"/>
    <w:rsid w:val="00A360A4"/>
    <w:rsid w:val="00A36D98"/>
    <w:rsid w:val="00A36DEC"/>
    <w:rsid w:val="00A36EB8"/>
    <w:rsid w:val="00A36F0A"/>
    <w:rsid w:val="00A3706A"/>
    <w:rsid w:val="00A37190"/>
    <w:rsid w:val="00A3754E"/>
    <w:rsid w:val="00A376DA"/>
    <w:rsid w:val="00A40B6F"/>
    <w:rsid w:val="00A411D5"/>
    <w:rsid w:val="00A412CB"/>
    <w:rsid w:val="00A42366"/>
    <w:rsid w:val="00A4251B"/>
    <w:rsid w:val="00A42755"/>
    <w:rsid w:val="00A4288C"/>
    <w:rsid w:val="00A42D71"/>
    <w:rsid w:val="00A4376B"/>
    <w:rsid w:val="00A4395D"/>
    <w:rsid w:val="00A43E7E"/>
    <w:rsid w:val="00A45F3A"/>
    <w:rsid w:val="00A46722"/>
    <w:rsid w:val="00A47DF4"/>
    <w:rsid w:val="00A50855"/>
    <w:rsid w:val="00A509AB"/>
    <w:rsid w:val="00A51118"/>
    <w:rsid w:val="00A519A2"/>
    <w:rsid w:val="00A522B7"/>
    <w:rsid w:val="00A531E0"/>
    <w:rsid w:val="00A5414B"/>
    <w:rsid w:val="00A542B0"/>
    <w:rsid w:val="00A549F4"/>
    <w:rsid w:val="00A554B2"/>
    <w:rsid w:val="00A55ABD"/>
    <w:rsid w:val="00A55ED7"/>
    <w:rsid w:val="00A55F71"/>
    <w:rsid w:val="00A60F57"/>
    <w:rsid w:val="00A6234C"/>
    <w:rsid w:val="00A62C4D"/>
    <w:rsid w:val="00A63601"/>
    <w:rsid w:val="00A63A59"/>
    <w:rsid w:val="00A643AF"/>
    <w:rsid w:val="00A64A8A"/>
    <w:rsid w:val="00A65F26"/>
    <w:rsid w:val="00A66348"/>
    <w:rsid w:val="00A67268"/>
    <w:rsid w:val="00A67644"/>
    <w:rsid w:val="00A6794E"/>
    <w:rsid w:val="00A701ED"/>
    <w:rsid w:val="00A70A82"/>
    <w:rsid w:val="00A71300"/>
    <w:rsid w:val="00A716DD"/>
    <w:rsid w:val="00A717E8"/>
    <w:rsid w:val="00A728B6"/>
    <w:rsid w:val="00A72FCA"/>
    <w:rsid w:val="00A73DA4"/>
    <w:rsid w:val="00A74577"/>
    <w:rsid w:val="00A747DA"/>
    <w:rsid w:val="00A748C7"/>
    <w:rsid w:val="00A752DB"/>
    <w:rsid w:val="00A755B7"/>
    <w:rsid w:val="00A75A13"/>
    <w:rsid w:val="00A75B1D"/>
    <w:rsid w:val="00A75DA8"/>
    <w:rsid w:val="00A763B0"/>
    <w:rsid w:val="00A77179"/>
    <w:rsid w:val="00A77B8B"/>
    <w:rsid w:val="00A80994"/>
    <w:rsid w:val="00A80F0C"/>
    <w:rsid w:val="00A8100F"/>
    <w:rsid w:val="00A8129C"/>
    <w:rsid w:val="00A82ED3"/>
    <w:rsid w:val="00A8309A"/>
    <w:rsid w:val="00A84D7C"/>
    <w:rsid w:val="00A859C7"/>
    <w:rsid w:val="00A867A7"/>
    <w:rsid w:val="00A8787C"/>
    <w:rsid w:val="00A87E93"/>
    <w:rsid w:val="00A87F63"/>
    <w:rsid w:val="00A917A5"/>
    <w:rsid w:val="00A92401"/>
    <w:rsid w:val="00A92515"/>
    <w:rsid w:val="00A92D21"/>
    <w:rsid w:val="00A92EB1"/>
    <w:rsid w:val="00A93460"/>
    <w:rsid w:val="00A93B4F"/>
    <w:rsid w:val="00A94126"/>
    <w:rsid w:val="00A94936"/>
    <w:rsid w:val="00A94AAE"/>
    <w:rsid w:val="00A9535D"/>
    <w:rsid w:val="00AA06EF"/>
    <w:rsid w:val="00AA1C1A"/>
    <w:rsid w:val="00AA25A4"/>
    <w:rsid w:val="00AA25B6"/>
    <w:rsid w:val="00AA2AD9"/>
    <w:rsid w:val="00AA5E1E"/>
    <w:rsid w:val="00AA6B28"/>
    <w:rsid w:val="00AA6C37"/>
    <w:rsid w:val="00AB0D7B"/>
    <w:rsid w:val="00AB0E17"/>
    <w:rsid w:val="00AB190E"/>
    <w:rsid w:val="00AB2B91"/>
    <w:rsid w:val="00AB3059"/>
    <w:rsid w:val="00AB45FB"/>
    <w:rsid w:val="00AB498B"/>
    <w:rsid w:val="00AB52D9"/>
    <w:rsid w:val="00AB54C2"/>
    <w:rsid w:val="00AB6246"/>
    <w:rsid w:val="00AB6ABD"/>
    <w:rsid w:val="00AB7BF3"/>
    <w:rsid w:val="00AC01AE"/>
    <w:rsid w:val="00AC1EB6"/>
    <w:rsid w:val="00AC25D5"/>
    <w:rsid w:val="00AC367A"/>
    <w:rsid w:val="00AC411C"/>
    <w:rsid w:val="00AC42C3"/>
    <w:rsid w:val="00AC5998"/>
    <w:rsid w:val="00AC626D"/>
    <w:rsid w:val="00AC66DA"/>
    <w:rsid w:val="00AC67A1"/>
    <w:rsid w:val="00AC70ED"/>
    <w:rsid w:val="00AC7679"/>
    <w:rsid w:val="00AD0BF1"/>
    <w:rsid w:val="00AD0CF7"/>
    <w:rsid w:val="00AD235A"/>
    <w:rsid w:val="00AD2E57"/>
    <w:rsid w:val="00AD3CE7"/>
    <w:rsid w:val="00AD3EF6"/>
    <w:rsid w:val="00AD4C91"/>
    <w:rsid w:val="00AD4DA2"/>
    <w:rsid w:val="00AD5832"/>
    <w:rsid w:val="00AD5990"/>
    <w:rsid w:val="00AD5C9B"/>
    <w:rsid w:val="00AD5F56"/>
    <w:rsid w:val="00AD6037"/>
    <w:rsid w:val="00AD7EE0"/>
    <w:rsid w:val="00AE08D1"/>
    <w:rsid w:val="00AE0F4B"/>
    <w:rsid w:val="00AE3982"/>
    <w:rsid w:val="00AE3D47"/>
    <w:rsid w:val="00AE45C6"/>
    <w:rsid w:val="00AE4964"/>
    <w:rsid w:val="00AE4CFE"/>
    <w:rsid w:val="00AE59CA"/>
    <w:rsid w:val="00AE65EA"/>
    <w:rsid w:val="00AE6A2A"/>
    <w:rsid w:val="00AE6A4F"/>
    <w:rsid w:val="00AE6A78"/>
    <w:rsid w:val="00AE6C6B"/>
    <w:rsid w:val="00AE7310"/>
    <w:rsid w:val="00AE764E"/>
    <w:rsid w:val="00AE7D08"/>
    <w:rsid w:val="00AF19C9"/>
    <w:rsid w:val="00AF1F5C"/>
    <w:rsid w:val="00AF26AA"/>
    <w:rsid w:val="00AF292A"/>
    <w:rsid w:val="00AF2B73"/>
    <w:rsid w:val="00AF3347"/>
    <w:rsid w:val="00AF3F61"/>
    <w:rsid w:val="00AF48A5"/>
    <w:rsid w:val="00AF4DDC"/>
    <w:rsid w:val="00AF6A7A"/>
    <w:rsid w:val="00AF6FE8"/>
    <w:rsid w:val="00B00067"/>
    <w:rsid w:val="00B001A4"/>
    <w:rsid w:val="00B0031E"/>
    <w:rsid w:val="00B00453"/>
    <w:rsid w:val="00B00489"/>
    <w:rsid w:val="00B00668"/>
    <w:rsid w:val="00B0096F"/>
    <w:rsid w:val="00B011DC"/>
    <w:rsid w:val="00B023D5"/>
    <w:rsid w:val="00B02529"/>
    <w:rsid w:val="00B033DB"/>
    <w:rsid w:val="00B047CD"/>
    <w:rsid w:val="00B047F5"/>
    <w:rsid w:val="00B04D33"/>
    <w:rsid w:val="00B056F3"/>
    <w:rsid w:val="00B05CFA"/>
    <w:rsid w:val="00B06D42"/>
    <w:rsid w:val="00B072A5"/>
    <w:rsid w:val="00B07CB8"/>
    <w:rsid w:val="00B11EA9"/>
    <w:rsid w:val="00B11FCA"/>
    <w:rsid w:val="00B122EF"/>
    <w:rsid w:val="00B123B3"/>
    <w:rsid w:val="00B12DDF"/>
    <w:rsid w:val="00B13D0F"/>
    <w:rsid w:val="00B13EBF"/>
    <w:rsid w:val="00B14035"/>
    <w:rsid w:val="00B14173"/>
    <w:rsid w:val="00B14199"/>
    <w:rsid w:val="00B14227"/>
    <w:rsid w:val="00B14311"/>
    <w:rsid w:val="00B14EFF"/>
    <w:rsid w:val="00B15A63"/>
    <w:rsid w:val="00B15E33"/>
    <w:rsid w:val="00B16DD3"/>
    <w:rsid w:val="00B17799"/>
    <w:rsid w:val="00B17C85"/>
    <w:rsid w:val="00B202C3"/>
    <w:rsid w:val="00B207A6"/>
    <w:rsid w:val="00B2085E"/>
    <w:rsid w:val="00B20A39"/>
    <w:rsid w:val="00B2169C"/>
    <w:rsid w:val="00B21BCD"/>
    <w:rsid w:val="00B232F7"/>
    <w:rsid w:val="00B23828"/>
    <w:rsid w:val="00B2399D"/>
    <w:rsid w:val="00B247D4"/>
    <w:rsid w:val="00B24E19"/>
    <w:rsid w:val="00B26BE9"/>
    <w:rsid w:val="00B2749E"/>
    <w:rsid w:val="00B27610"/>
    <w:rsid w:val="00B30644"/>
    <w:rsid w:val="00B30689"/>
    <w:rsid w:val="00B3071D"/>
    <w:rsid w:val="00B30C8C"/>
    <w:rsid w:val="00B317C5"/>
    <w:rsid w:val="00B32328"/>
    <w:rsid w:val="00B32694"/>
    <w:rsid w:val="00B34E93"/>
    <w:rsid w:val="00B34FB4"/>
    <w:rsid w:val="00B351C1"/>
    <w:rsid w:val="00B357FD"/>
    <w:rsid w:val="00B36DCA"/>
    <w:rsid w:val="00B40C21"/>
    <w:rsid w:val="00B41036"/>
    <w:rsid w:val="00B4190A"/>
    <w:rsid w:val="00B437AB"/>
    <w:rsid w:val="00B43D9D"/>
    <w:rsid w:val="00B440FD"/>
    <w:rsid w:val="00B44BA8"/>
    <w:rsid w:val="00B45392"/>
    <w:rsid w:val="00B4624C"/>
    <w:rsid w:val="00B46BC4"/>
    <w:rsid w:val="00B473D0"/>
    <w:rsid w:val="00B478FE"/>
    <w:rsid w:val="00B47BE0"/>
    <w:rsid w:val="00B47F00"/>
    <w:rsid w:val="00B503C0"/>
    <w:rsid w:val="00B509BE"/>
    <w:rsid w:val="00B50AF9"/>
    <w:rsid w:val="00B5195E"/>
    <w:rsid w:val="00B52709"/>
    <w:rsid w:val="00B533C4"/>
    <w:rsid w:val="00B54973"/>
    <w:rsid w:val="00B54BA9"/>
    <w:rsid w:val="00B552A6"/>
    <w:rsid w:val="00B5576A"/>
    <w:rsid w:val="00B55D36"/>
    <w:rsid w:val="00B55FF3"/>
    <w:rsid w:val="00B620F5"/>
    <w:rsid w:val="00B62341"/>
    <w:rsid w:val="00B6258C"/>
    <w:rsid w:val="00B62F4B"/>
    <w:rsid w:val="00B64C11"/>
    <w:rsid w:val="00B64CE8"/>
    <w:rsid w:val="00B64EF9"/>
    <w:rsid w:val="00B65CDE"/>
    <w:rsid w:val="00B65FB2"/>
    <w:rsid w:val="00B66B8E"/>
    <w:rsid w:val="00B6731F"/>
    <w:rsid w:val="00B676CC"/>
    <w:rsid w:val="00B677AB"/>
    <w:rsid w:val="00B67935"/>
    <w:rsid w:val="00B67AF7"/>
    <w:rsid w:val="00B70072"/>
    <w:rsid w:val="00B72130"/>
    <w:rsid w:val="00B74642"/>
    <w:rsid w:val="00B74916"/>
    <w:rsid w:val="00B755A0"/>
    <w:rsid w:val="00B7667E"/>
    <w:rsid w:val="00B76A7D"/>
    <w:rsid w:val="00B772B6"/>
    <w:rsid w:val="00B7730D"/>
    <w:rsid w:val="00B77DFA"/>
    <w:rsid w:val="00B81D1E"/>
    <w:rsid w:val="00B82C68"/>
    <w:rsid w:val="00B82D4B"/>
    <w:rsid w:val="00B8357B"/>
    <w:rsid w:val="00B8402B"/>
    <w:rsid w:val="00B8435B"/>
    <w:rsid w:val="00B85F3F"/>
    <w:rsid w:val="00B87F44"/>
    <w:rsid w:val="00B902FF"/>
    <w:rsid w:val="00B90432"/>
    <w:rsid w:val="00B90B52"/>
    <w:rsid w:val="00B92B77"/>
    <w:rsid w:val="00B931CB"/>
    <w:rsid w:val="00B93CDA"/>
    <w:rsid w:val="00B93CEA"/>
    <w:rsid w:val="00B942B6"/>
    <w:rsid w:val="00B9636E"/>
    <w:rsid w:val="00B963C6"/>
    <w:rsid w:val="00B964F2"/>
    <w:rsid w:val="00B97412"/>
    <w:rsid w:val="00BA1780"/>
    <w:rsid w:val="00BA2498"/>
    <w:rsid w:val="00BA2ED5"/>
    <w:rsid w:val="00BA454B"/>
    <w:rsid w:val="00BA4B98"/>
    <w:rsid w:val="00BA5744"/>
    <w:rsid w:val="00BA594C"/>
    <w:rsid w:val="00BA5AD1"/>
    <w:rsid w:val="00BA620B"/>
    <w:rsid w:val="00BA67CE"/>
    <w:rsid w:val="00BA72A8"/>
    <w:rsid w:val="00BA7368"/>
    <w:rsid w:val="00BA7461"/>
    <w:rsid w:val="00BA7D97"/>
    <w:rsid w:val="00BA7DD7"/>
    <w:rsid w:val="00BB08B2"/>
    <w:rsid w:val="00BB099C"/>
    <w:rsid w:val="00BB0B08"/>
    <w:rsid w:val="00BB0F20"/>
    <w:rsid w:val="00BB1123"/>
    <w:rsid w:val="00BB1D1D"/>
    <w:rsid w:val="00BB1D42"/>
    <w:rsid w:val="00BB1DEC"/>
    <w:rsid w:val="00BB3121"/>
    <w:rsid w:val="00BB36F9"/>
    <w:rsid w:val="00BB51DC"/>
    <w:rsid w:val="00BB56D4"/>
    <w:rsid w:val="00BB7300"/>
    <w:rsid w:val="00BB74FF"/>
    <w:rsid w:val="00BB797C"/>
    <w:rsid w:val="00BC017D"/>
    <w:rsid w:val="00BC06A8"/>
    <w:rsid w:val="00BC0987"/>
    <w:rsid w:val="00BC1677"/>
    <w:rsid w:val="00BC1C36"/>
    <w:rsid w:val="00BC1C54"/>
    <w:rsid w:val="00BC1E92"/>
    <w:rsid w:val="00BC341E"/>
    <w:rsid w:val="00BC35C6"/>
    <w:rsid w:val="00BC4D28"/>
    <w:rsid w:val="00BC50F3"/>
    <w:rsid w:val="00BC5662"/>
    <w:rsid w:val="00BC795E"/>
    <w:rsid w:val="00BC7EAB"/>
    <w:rsid w:val="00BD08F7"/>
    <w:rsid w:val="00BD1543"/>
    <w:rsid w:val="00BD166F"/>
    <w:rsid w:val="00BD1DBF"/>
    <w:rsid w:val="00BD4739"/>
    <w:rsid w:val="00BD491A"/>
    <w:rsid w:val="00BD4BF7"/>
    <w:rsid w:val="00BD4F94"/>
    <w:rsid w:val="00BD52B8"/>
    <w:rsid w:val="00BD6597"/>
    <w:rsid w:val="00BD6764"/>
    <w:rsid w:val="00BD7D7B"/>
    <w:rsid w:val="00BE0BEF"/>
    <w:rsid w:val="00BE210F"/>
    <w:rsid w:val="00BE2865"/>
    <w:rsid w:val="00BE3BFF"/>
    <w:rsid w:val="00BE4F1C"/>
    <w:rsid w:val="00BF0265"/>
    <w:rsid w:val="00BF0BA5"/>
    <w:rsid w:val="00BF257E"/>
    <w:rsid w:val="00BF2953"/>
    <w:rsid w:val="00BF2D53"/>
    <w:rsid w:val="00BF3CE6"/>
    <w:rsid w:val="00BF4B32"/>
    <w:rsid w:val="00BF54C2"/>
    <w:rsid w:val="00BF6296"/>
    <w:rsid w:val="00BF6426"/>
    <w:rsid w:val="00C01000"/>
    <w:rsid w:val="00C015A5"/>
    <w:rsid w:val="00C0286F"/>
    <w:rsid w:val="00C02D50"/>
    <w:rsid w:val="00C02FCA"/>
    <w:rsid w:val="00C045A0"/>
    <w:rsid w:val="00C054CD"/>
    <w:rsid w:val="00C05923"/>
    <w:rsid w:val="00C06499"/>
    <w:rsid w:val="00C0660E"/>
    <w:rsid w:val="00C07092"/>
    <w:rsid w:val="00C0768E"/>
    <w:rsid w:val="00C107B6"/>
    <w:rsid w:val="00C10827"/>
    <w:rsid w:val="00C10D1B"/>
    <w:rsid w:val="00C1156E"/>
    <w:rsid w:val="00C12A96"/>
    <w:rsid w:val="00C12E3C"/>
    <w:rsid w:val="00C1385E"/>
    <w:rsid w:val="00C144F5"/>
    <w:rsid w:val="00C15706"/>
    <w:rsid w:val="00C179DF"/>
    <w:rsid w:val="00C20036"/>
    <w:rsid w:val="00C21AB2"/>
    <w:rsid w:val="00C21B53"/>
    <w:rsid w:val="00C2274B"/>
    <w:rsid w:val="00C22792"/>
    <w:rsid w:val="00C23347"/>
    <w:rsid w:val="00C248CC"/>
    <w:rsid w:val="00C251B0"/>
    <w:rsid w:val="00C25D39"/>
    <w:rsid w:val="00C26420"/>
    <w:rsid w:val="00C26938"/>
    <w:rsid w:val="00C278E5"/>
    <w:rsid w:val="00C305DA"/>
    <w:rsid w:val="00C308FC"/>
    <w:rsid w:val="00C30E3E"/>
    <w:rsid w:val="00C312D0"/>
    <w:rsid w:val="00C316F0"/>
    <w:rsid w:val="00C327A5"/>
    <w:rsid w:val="00C33EF9"/>
    <w:rsid w:val="00C34319"/>
    <w:rsid w:val="00C34C23"/>
    <w:rsid w:val="00C34CBF"/>
    <w:rsid w:val="00C35357"/>
    <w:rsid w:val="00C36670"/>
    <w:rsid w:val="00C406A9"/>
    <w:rsid w:val="00C40CBF"/>
    <w:rsid w:val="00C40D13"/>
    <w:rsid w:val="00C42190"/>
    <w:rsid w:val="00C43FC8"/>
    <w:rsid w:val="00C4426E"/>
    <w:rsid w:val="00C46338"/>
    <w:rsid w:val="00C46708"/>
    <w:rsid w:val="00C46ABF"/>
    <w:rsid w:val="00C50767"/>
    <w:rsid w:val="00C51054"/>
    <w:rsid w:val="00C51AB9"/>
    <w:rsid w:val="00C52889"/>
    <w:rsid w:val="00C52BA6"/>
    <w:rsid w:val="00C52D6B"/>
    <w:rsid w:val="00C53999"/>
    <w:rsid w:val="00C53DAB"/>
    <w:rsid w:val="00C53FBE"/>
    <w:rsid w:val="00C544FF"/>
    <w:rsid w:val="00C54653"/>
    <w:rsid w:val="00C5505A"/>
    <w:rsid w:val="00C550BF"/>
    <w:rsid w:val="00C568DD"/>
    <w:rsid w:val="00C576F9"/>
    <w:rsid w:val="00C60716"/>
    <w:rsid w:val="00C610FF"/>
    <w:rsid w:val="00C61834"/>
    <w:rsid w:val="00C61A23"/>
    <w:rsid w:val="00C62575"/>
    <w:rsid w:val="00C64565"/>
    <w:rsid w:val="00C6506C"/>
    <w:rsid w:val="00C65627"/>
    <w:rsid w:val="00C6576A"/>
    <w:rsid w:val="00C65A0F"/>
    <w:rsid w:val="00C662C1"/>
    <w:rsid w:val="00C67CA2"/>
    <w:rsid w:val="00C70F24"/>
    <w:rsid w:val="00C73836"/>
    <w:rsid w:val="00C74DE5"/>
    <w:rsid w:val="00C7546E"/>
    <w:rsid w:val="00C75545"/>
    <w:rsid w:val="00C765E4"/>
    <w:rsid w:val="00C76997"/>
    <w:rsid w:val="00C803A8"/>
    <w:rsid w:val="00C8203C"/>
    <w:rsid w:val="00C821CF"/>
    <w:rsid w:val="00C82DD9"/>
    <w:rsid w:val="00C8302F"/>
    <w:rsid w:val="00C838FC"/>
    <w:rsid w:val="00C84255"/>
    <w:rsid w:val="00C85FFF"/>
    <w:rsid w:val="00C862D7"/>
    <w:rsid w:val="00C873CC"/>
    <w:rsid w:val="00C90BCA"/>
    <w:rsid w:val="00C90CCA"/>
    <w:rsid w:val="00C91BBB"/>
    <w:rsid w:val="00C936F7"/>
    <w:rsid w:val="00C93981"/>
    <w:rsid w:val="00C93B2A"/>
    <w:rsid w:val="00C93B31"/>
    <w:rsid w:val="00C95350"/>
    <w:rsid w:val="00C959B4"/>
    <w:rsid w:val="00C961BD"/>
    <w:rsid w:val="00C96B2D"/>
    <w:rsid w:val="00C96DA5"/>
    <w:rsid w:val="00C97DFA"/>
    <w:rsid w:val="00CA00B2"/>
    <w:rsid w:val="00CA0962"/>
    <w:rsid w:val="00CA5F8D"/>
    <w:rsid w:val="00CA67C7"/>
    <w:rsid w:val="00CA7384"/>
    <w:rsid w:val="00CB035D"/>
    <w:rsid w:val="00CB0674"/>
    <w:rsid w:val="00CB1751"/>
    <w:rsid w:val="00CB2A23"/>
    <w:rsid w:val="00CB341C"/>
    <w:rsid w:val="00CB3A58"/>
    <w:rsid w:val="00CB40D0"/>
    <w:rsid w:val="00CB42ED"/>
    <w:rsid w:val="00CB4629"/>
    <w:rsid w:val="00CB6C14"/>
    <w:rsid w:val="00CB6E79"/>
    <w:rsid w:val="00CB7701"/>
    <w:rsid w:val="00CB7785"/>
    <w:rsid w:val="00CB7DBA"/>
    <w:rsid w:val="00CC0DD9"/>
    <w:rsid w:val="00CC151A"/>
    <w:rsid w:val="00CC1C22"/>
    <w:rsid w:val="00CC39CD"/>
    <w:rsid w:val="00CC3BCB"/>
    <w:rsid w:val="00CC7DFC"/>
    <w:rsid w:val="00CD09F7"/>
    <w:rsid w:val="00CD0DCC"/>
    <w:rsid w:val="00CD14DC"/>
    <w:rsid w:val="00CD1C29"/>
    <w:rsid w:val="00CD2CB0"/>
    <w:rsid w:val="00CD354D"/>
    <w:rsid w:val="00CD3E8C"/>
    <w:rsid w:val="00CD43FC"/>
    <w:rsid w:val="00CD461C"/>
    <w:rsid w:val="00CD4C65"/>
    <w:rsid w:val="00CD57FB"/>
    <w:rsid w:val="00CD5AB8"/>
    <w:rsid w:val="00CE1D1C"/>
    <w:rsid w:val="00CE2B49"/>
    <w:rsid w:val="00CE32AE"/>
    <w:rsid w:val="00CE3A06"/>
    <w:rsid w:val="00CE3C23"/>
    <w:rsid w:val="00CE3CD5"/>
    <w:rsid w:val="00CE3DD8"/>
    <w:rsid w:val="00CE4286"/>
    <w:rsid w:val="00CE5B89"/>
    <w:rsid w:val="00CE5EA3"/>
    <w:rsid w:val="00CE6839"/>
    <w:rsid w:val="00CE6E98"/>
    <w:rsid w:val="00CF03D1"/>
    <w:rsid w:val="00CF0562"/>
    <w:rsid w:val="00CF0884"/>
    <w:rsid w:val="00CF088B"/>
    <w:rsid w:val="00CF0A1F"/>
    <w:rsid w:val="00CF191F"/>
    <w:rsid w:val="00CF3971"/>
    <w:rsid w:val="00CF4D81"/>
    <w:rsid w:val="00CF5E40"/>
    <w:rsid w:val="00CF6216"/>
    <w:rsid w:val="00CF667A"/>
    <w:rsid w:val="00D0039D"/>
    <w:rsid w:val="00D00AB6"/>
    <w:rsid w:val="00D01DE0"/>
    <w:rsid w:val="00D02E2E"/>
    <w:rsid w:val="00D03213"/>
    <w:rsid w:val="00D05045"/>
    <w:rsid w:val="00D067E0"/>
    <w:rsid w:val="00D06F70"/>
    <w:rsid w:val="00D07397"/>
    <w:rsid w:val="00D0757E"/>
    <w:rsid w:val="00D108C2"/>
    <w:rsid w:val="00D11813"/>
    <w:rsid w:val="00D1298B"/>
    <w:rsid w:val="00D12F43"/>
    <w:rsid w:val="00D13B9F"/>
    <w:rsid w:val="00D13C1E"/>
    <w:rsid w:val="00D146F4"/>
    <w:rsid w:val="00D16877"/>
    <w:rsid w:val="00D1751E"/>
    <w:rsid w:val="00D17E89"/>
    <w:rsid w:val="00D2051D"/>
    <w:rsid w:val="00D2069B"/>
    <w:rsid w:val="00D21EEA"/>
    <w:rsid w:val="00D22184"/>
    <w:rsid w:val="00D22801"/>
    <w:rsid w:val="00D2288E"/>
    <w:rsid w:val="00D22F67"/>
    <w:rsid w:val="00D23191"/>
    <w:rsid w:val="00D2373A"/>
    <w:rsid w:val="00D24D12"/>
    <w:rsid w:val="00D254F9"/>
    <w:rsid w:val="00D26E10"/>
    <w:rsid w:val="00D27A24"/>
    <w:rsid w:val="00D32E88"/>
    <w:rsid w:val="00D33D3F"/>
    <w:rsid w:val="00D33D52"/>
    <w:rsid w:val="00D342F8"/>
    <w:rsid w:val="00D35921"/>
    <w:rsid w:val="00D373D1"/>
    <w:rsid w:val="00D37594"/>
    <w:rsid w:val="00D37757"/>
    <w:rsid w:val="00D40CF3"/>
    <w:rsid w:val="00D42A63"/>
    <w:rsid w:val="00D42F40"/>
    <w:rsid w:val="00D43C0E"/>
    <w:rsid w:val="00D43CD2"/>
    <w:rsid w:val="00D4466B"/>
    <w:rsid w:val="00D44CED"/>
    <w:rsid w:val="00D460F2"/>
    <w:rsid w:val="00D47861"/>
    <w:rsid w:val="00D4789E"/>
    <w:rsid w:val="00D50671"/>
    <w:rsid w:val="00D52319"/>
    <w:rsid w:val="00D5296C"/>
    <w:rsid w:val="00D54BF8"/>
    <w:rsid w:val="00D54CB1"/>
    <w:rsid w:val="00D555C1"/>
    <w:rsid w:val="00D55820"/>
    <w:rsid w:val="00D5788B"/>
    <w:rsid w:val="00D604ED"/>
    <w:rsid w:val="00D60BD1"/>
    <w:rsid w:val="00D6104D"/>
    <w:rsid w:val="00D61A31"/>
    <w:rsid w:val="00D648BB"/>
    <w:rsid w:val="00D65B08"/>
    <w:rsid w:val="00D66C88"/>
    <w:rsid w:val="00D729B9"/>
    <w:rsid w:val="00D73163"/>
    <w:rsid w:val="00D735F1"/>
    <w:rsid w:val="00D7427B"/>
    <w:rsid w:val="00D74557"/>
    <w:rsid w:val="00D74733"/>
    <w:rsid w:val="00D7492E"/>
    <w:rsid w:val="00D76EA3"/>
    <w:rsid w:val="00D7703E"/>
    <w:rsid w:val="00D7762F"/>
    <w:rsid w:val="00D77BAC"/>
    <w:rsid w:val="00D808CE"/>
    <w:rsid w:val="00D80C4E"/>
    <w:rsid w:val="00D822B6"/>
    <w:rsid w:val="00D82363"/>
    <w:rsid w:val="00D82429"/>
    <w:rsid w:val="00D83001"/>
    <w:rsid w:val="00D8424C"/>
    <w:rsid w:val="00D842A2"/>
    <w:rsid w:val="00D8463B"/>
    <w:rsid w:val="00D850C0"/>
    <w:rsid w:val="00D85888"/>
    <w:rsid w:val="00D864EE"/>
    <w:rsid w:val="00D87B7C"/>
    <w:rsid w:val="00D90022"/>
    <w:rsid w:val="00D90292"/>
    <w:rsid w:val="00D906C9"/>
    <w:rsid w:val="00D92150"/>
    <w:rsid w:val="00D92955"/>
    <w:rsid w:val="00D92ABD"/>
    <w:rsid w:val="00D92BE6"/>
    <w:rsid w:val="00D92E73"/>
    <w:rsid w:val="00D93FEB"/>
    <w:rsid w:val="00D95583"/>
    <w:rsid w:val="00D96884"/>
    <w:rsid w:val="00D97226"/>
    <w:rsid w:val="00D97B22"/>
    <w:rsid w:val="00D97D1F"/>
    <w:rsid w:val="00DA0A7F"/>
    <w:rsid w:val="00DA136D"/>
    <w:rsid w:val="00DA15BC"/>
    <w:rsid w:val="00DA15E0"/>
    <w:rsid w:val="00DA2873"/>
    <w:rsid w:val="00DA2877"/>
    <w:rsid w:val="00DA2E79"/>
    <w:rsid w:val="00DA3A99"/>
    <w:rsid w:val="00DA5A63"/>
    <w:rsid w:val="00DA60B1"/>
    <w:rsid w:val="00DA64D3"/>
    <w:rsid w:val="00DA73AB"/>
    <w:rsid w:val="00DB0619"/>
    <w:rsid w:val="00DB0FF4"/>
    <w:rsid w:val="00DB2859"/>
    <w:rsid w:val="00DB2AEB"/>
    <w:rsid w:val="00DB3157"/>
    <w:rsid w:val="00DB36E5"/>
    <w:rsid w:val="00DB699C"/>
    <w:rsid w:val="00DB6C55"/>
    <w:rsid w:val="00DB79F2"/>
    <w:rsid w:val="00DB7F28"/>
    <w:rsid w:val="00DC041C"/>
    <w:rsid w:val="00DC0810"/>
    <w:rsid w:val="00DC0ADE"/>
    <w:rsid w:val="00DC1326"/>
    <w:rsid w:val="00DC1800"/>
    <w:rsid w:val="00DC1F9D"/>
    <w:rsid w:val="00DC22B3"/>
    <w:rsid w:val="00DC2DE8"/>
    <w:rsid w:val="00DC3539"/>
    <w:rsid w:val="00DC47F9"/>
    <w:rsid w:val="00DC4EBF"/>
    <w:rsid w:val="00DC5255"/>
    <w:rsid w:val="00DC5292"/>
    <w:rsid w:val="00DC578F"/>
    <w:rsid w:val="00DC5F92"/>
    <w:rsid w:val="00DC5F9B"/>
    <w:rsid w:val="00DC624E"/>
    <w:rsid w:val="00DC7D6C"/>
    <w:rsid w:val="00DD0B72"/>
    <w:rsid w:val="00DD1EC0"/>
    <w:rsid w:val="00DD204D"/>
    <w:rsid w:val="00DD20F9"/>
    <w:rsid w:val="00DD3034"/>
    <w:rsid w:val="00DD304F"/>
    <w:rsid w:val="00DD32D4"/>
    <w:rsid w:val="00DD3F4A"/>
    <w:rsid w:val="00DD492B"/>
    <w:rsid w:val="00DD79ED"/>
    <w:rsid w:val="00DE19F8"/>
    <w:rsid w:val="00DE1B13"/>
    <w:rsid w:val="00DE1F32"/>
    <w:rsid w:val="00DE20EA"/>
    <w:rsid w:val="00DE25BB"/>
    <w:rsid w:val="00DE43BE"/>
    <w:rsid w:val="00DE50F7"/>
    <w:rsid w:val="00DE7DCD"/>
    <w:rsid w:val="00DF13C1"/>
    <w:rsid w:val="00DF14C8"/>
    <w:rsid w:val="00DF180B"/>
    <w:rsid w:val="00DF1902"/>
    <w:rsid w:val="00DF1DA0"/>
    <w:rsid w:val="00DF2230"/>
    <w:rsid w:val="00DF2524"/>
    <w:rsid w:val="00DF2B1C"/>
    <w:rsid w:val="00DF390B"/>
    <w:rsid w:val="00DF39B5"/>
    <w:rsid w:val="00DF3AE3"/>
    <w:rsid w:val="00DF4164"/>
    <w:rsid w:val="00DF4473"/>
    <w:rsid w:val="00DF4886"/>
    <w:rsid w:val="00DF5DC0"/>
    <w:rsid w:val="00DF683F"/>
    <w:rsid w:val="00DF6B4C"/>
    <w:rsid w:val="00DF6FAD"/>
    <w:rsid w:val="00E02766"/>
    <w:rsid w:val="00E03CE4"/>
    <w:rsid w:val="00E05640"/>
    <w:rsid w:val="00E0600F"/>
    <w:rsid w:val="00E06AE8"/>
    <w:rsid w:val="00E06E81"/>
    <w:rsid w:val="00E12149"/>
    <w:rsid w:val="00E14018"/>
    <w:rsid w:val="00E1458E"/>
    <w:rsid w:val="00E14E88"/>
    <w:rsid w:val="00E15AC8"/>
    <w:rsid w:val="00E16DFE"/>
    <w:rsid w:val="00E17974"/>
    <w:rsid w:val="00E17DF3"/>
    <w:rsid w:val="00E21F2B"/>
    <w:rsid w:val="00E22306"/>
    <w:rsid w:val="00E22A58"/>
    <w:rsid w:val="00E22F26"/>
    <w:rsid w:val="00E23D2E"/>
    <w:rsid w:val="00E24161"/>
    <w:rsid w:val="00E24C10"/>
    <w:rsid w:val="00E26A5B"/>
    <w:rsid w:val="00E30B02"/>
    <w:rsid w:val="00E317B0"/>
    <w:rsid w:val="00E32841"/>
    <w:rsid w:val="00E3460F"/>
    <w:rsid w:val="00E34A00"/>
    <w:rsid w:val="00E35899"/>
    <w:rsid w:val="00E36DB7"/>
    <w:rsid w:val="00E36F36"/>
    <w:rsid w:val="00E37CAC"/>
    <w:rsid w:val="00E4218F"/>
    <w:rsid w:val="00E4314D"/>
    <w:rsid w:val="00E4399D"/>
    <w:rsid w:val="00E46BAA"/>
    <w:rsid w:val="00E47667"/>
    <w:rsid w:val="00E5080E"/>
    <w:rsid w:val="00E51284"/>
    <w:rsid w:val="00E524AE"/>
    <w:rsid w:val="00E52876"/>
    <w:rsid w:val="00E53D94"/>
    <w:rsid w:val="00E54491"/>
    <w:rsid w:val="00E54ABE"/>
    <w:rsid w:val="00E55393"/>
    <w:rsid w:val="00E55F7F"/>
    <w:rsid w:val="00E56AE7"/>
    <w:rsid w:val="00E56BC0"/>
    <w:rsid w:val="00E5717C"/>
    <w:rsid w:val="00E5762C"/>
    <w:rsid w:val="00E57C7E"/>
    <w:rsid w:val="00E57F5B"/>
    <w:rsid w:val="00E6111C"/>
    <w:rsid w:val="00E61F55"/>
    <w:rsid w:val="00E62D37"/>
    <w:rsid w:val="00E63A35"/>
    <w:rsid w:val="00E63E82"/>
    <w:rsid w:val="00E647D8"/>
    <w:rsid w:val="00E654A0"/>
    <w:rsid w:val="00E66BFB"/>
    <w:rsid w:val="00E67FC4"/>
    <w:rsid w:val="00E70A23"/>
    <w:rsid w:val="00E70C9B"/>
    <w:rsid w:val="00E71BB4"/>
    <w:rsid w:val="00E7474A"/>
    <w:rsid w:val="00E75008"/>
    <w:rsid w:val="00E75226"/>
    <w:rsid w:val="00E7584C"/>
    <w:rsid w:val="00E7621F"/>
    <w:rsid w:val="00E76D99"/>
    <w:rsid w:val="00E77549"/>
    <w:rsid w:val="00E814F5"/>
    <w:rsid w:val="00E815F5"/>
    <w:rsid w:val="00E819AD"/>
    <w:rsid w:val="00E82C3B"/>
    <w:rsid w:val="00E82CE1"/>
    <w:rsid w:val="00E838E0"/>
    <w:rsid w:val="00E84A1D"/>
    <w:rsid w:val="00E85616"/>
    <w:rsid w:val="00E86D69"/>
    <w:rsid w:val="00E91010"/>
    <w:rsid w:val="00E9207C"/>
    <w:rsid w:val="00E9348C"/>
    <w:rsid w:val="00E942CB"/>
    <w:rsid w:val="00E9482D"/>
    <w:rsid w:val="00E957A3"/>
    <w:rsid w:val="00E9666F"/>
    <w:rsid w:val="00E96EBF"/>
    <w:rsid w:val="00E975A9"/>
    <w:rsid w:val="00E97DCA"/>
    <w:rsid w:val="00EA1B5E"/>
    <w:rsid w:val="00EA1F76"/>
    <w:rsid w:val="00EA4F49"/>
    <w:rsid w:val="00EA4FBC"/>
    <w:rsid w:val="00EA5EB6"/>
    <w:rsid w:val="00EA64B7"/>
    <w:rsid w:val="00EA70DD"/>
    <w:rsid w:val="00EA78E6"/>
    <w:rsid w:val="00EA7C10"/>
    <w:rsid w:val="00EB007E"/>
    <w:rsid w:val="00EB0C2A"/>
    <w:rsid w:val="00EB0C80"/>
    <w:rsid w:val="00EB44BF"/>
    <w:rsid w:val="00EB4D38"/>
    <w:rsid w:val="00EB5F1C"/>
    <w:rsid w:val="00EB7193"/>
    <w:rsid w:val="00EB7638"/>
    <w:rsid w:val="00EC0BBF"/>
    <w:rsid w:val="00EC0C2C"/>
    <w:rsid w:val="00EC0DD5"/>
    <w:rsid w:val="00EC27F4"/>
    <w:rsid w:val="00EC3894"/>
    <w:rsid w:val="00EC3E2E"/>
    <w:rsid w:val="00EC3E6B"/>
    <w:rsid w:val="00EC3EC0"/>
    <w:rsid w:val="00EC47D1"/>
    <w:rsid w:val="00EC49D4"/>
    <w:rsid w:val="00EC4D6E"/>
    <w:rsid w:val="00EC5C2E"/>
    <w:rsid w:val="00EC61B9"/>
    <w:rsid w:val="00EC6711"/>
    <w:rsid w:val="00EC760C"/>
    <w:rsid w:val="00EC7665"/>
    <w:rsid w:val="00ED034A"/>
    <w:rsid w:val="00ED132D"/>
    <w:rsid w:val="00ED1A3B"/>
    <w:rsid w:val="00ED1D80"/>
    <w:rsid w:val="00ED2012"/>
    <w:rsid w:val="00ED3CE1"/>
    <w:rsid w:val="00ED435E"/>
    <w:rsid w:val="00ED4411"/>
    <w:rsid w:val="00ED5205"/>
    <w:rsid w:val="00ED63EF"/>
    <w:rsid w:val="00EE0105"/>
    <w:rsid w:val="00EE0CB5"/>
    <w:rsid w:val="00EE1611"/>
    <w:rsid w:val="00EE1730"/>
    <w:rsid w:val="00EE1C60"/>
    <w:rsid w:val="00EE4205"/>
    <w:rsid w:val="00EE4262"/>
    <w:rsid w:val="00EE4731"/>
    <w:rsid w:val="00EE4838"/>
    <w:rsid w:val="00EE58DB"/>
    <w:rsid w:val="00EE707E"/>
    <w:rsid w:val="00EF095D"/>
    <w:rsid w:val="00EF0F39"/>
    <w:rsid w:val="00EF0FD1"/>
    <w:rsid w:val="00EF1079"/>
    <w:rsid w:val="00EF1C0F"/>
    <w:rsid w:val="00EF2151"/>
    <w:rsid w:val="00EF3C0E"/>
    <w:rsid w:val="00EF3FE1"/>
    <w:rsid w:val="00EF4721"/>
    <w:rsid w:val="00EF4E29"/>
    <w:rsid w:val="00EF5408"/>
    <w:rsid w:val="00EF5765"/>
    <w:rsid w:val="00EF7446"/>
    <w:rsid w:val="00F024B1"/>
    <w:rsid w:val="00F02D6F"/>
    <w:rsid w:val="00F02F49"/>
    <w:rsid w:val="00F04D44"/>
    <w:rsid w:val="00F051FB"/>
    <w:rsid w:val="00F05B49"/>
    <w:rsid w:val="00F064B3"/>
    <w:rsid w:val="00F07649"/>
    <w:rsid w:val="00F076FA"/>
    <w:rsid w:val="00F07D91"/>
    <w:rsid w:val="00F12381"/>
    <w:rsid w:val="00F12712"/>
    <w:rsid w:val="00F13AC7"/>
    <w:rsid w:val="00F14049"/>
    <w:rsid w:val="00F1453B"/>
    <w:rsid w:val="00F14A50"/>
    <w:rsid w:val="00F15030"/>
    <w:rsid w:val="00F17B33"/>
    <w:rsid w:val="00F206F9"/>
    <w:rsid w:val="00F20799"/>
    <w:rsid w:val="00F2083E"/>
    <w:rsid w:val="00F21D34"/>
    <w:rsid w:val="00F224E2"/>
    <w:rsid w:val="00F24C30"/>
    <w:rsid w:val="00F2520B"/>
    <w:rsid w:val="00F25E55"/>
    <w:rsid w:val="00F26165"/>
    <w:rsid w:val="00F26514"/>
    <w:rsid w:val="00F26B05"/>
    <w:rsid w:val="00F30557"/>
    <w:rsid w:val="00F30938"/>
    <w:rsid w:val="00F30DDD"/>
    <w:rsid w:val="00F32EE7"/>
    <w:rsid w:val="00F3327A"/>
    <w:rsid w:val="00F33A95"/>
    <w:rsid w:val="00F34554"/>
    <w:rsid w:val="00F34CCB"/>
    <w:rsid w:val="00F35167"/>
    <w:rsid w:val="00F35D52"/>
    <w:rsid w:val="00F407F0"/>
    <w:rsid w:val="00F40905"/>
    <w:rsid w:val="00F42D77"/>
    <w:rsid w:val="00F45C90"/>
    <w:rsid w:val="00F45E30"/>
    <w:rsid w:val="00F46B1C"/>
    <w:rsid w:val="00F46B42"/>
    <w:rsid w:val="00F502BC"/>
    <w:rsid w:val="00F51652"/>
    <w:rsid w:val="00F51A57"/>
    <w:rsid w:val="00F51F37"/>
    <w:rsid w:val="00F53813"/>
    <w:rsid w:val="00F53C19"/>
    <w:rsid w:val="00F54AD5"/>
    <w:rsid w:val="00F54BCF"/>
    <w:rsid w:val="00F54EF6"/>
    <w:rsid w:val="00F55152"/>
    <w:rsid w:val="00F55A85"/>
    <w:rsid w:val="00F575F4"/>
    <w:rsid w:val="00F60161"/>
    <w:rsid w:val="00F60957"/>
    <w:rsid w:val="00F61457"/>
    <w:rsid w:val="00F62F83"/>
    <w:rsid w:val="00F62FC8"/>
    <w:rsid w:val="00F631F2"/>
    <w:rsid w:val="00F64661"/>
    <w:rsid w:val="00F664F3"/>
    <w:rsid w:val="00F66918"/>
    <w:rsid w:val="00F676B2"/>
    <w:rsid w:val="00F677E8"/>
    <w:rsid w:val="00F67932"/>
    <w:rsid w:val="00F67F83"/>
    <w:rsid w:val="00F70204"/>
    <w:rsid w:val="00F70264"/>
    <w:rsid w:val="00F70534"/>
    <w:rsid w:val="00F70C08"/>
    <w:rsid w:val="00F7132A"/>
    <w:rsid w:val="00F71B57"/>
    <w:rsid w:val="00F72A57"/>
    <w:rsid w:val="00F73A20"/>
    <w:rsid w:val="00F73F45"/>
    <w:rsid w:val="00F748BB"/>
    <w:rsid w:val="00F748E0"/>
    <w:rsid w:val="00F755CB"/>
    <w:rsid w:val="00F75930"/>
    <w:rsid w:val="00F807B7"/>
    <w:rsid w:val="00F81BD6"/>
    <w:rsid w:val="00F82BEC"/>
    <w:rsid w:val="00F82FBF"/>
    <w:rsid w:val="00F839CE"/>
    <w:rsid w:val="00F83E14"/>
    <w:rsid w:val="00F84342"/>
    <w:rsid w:val="00F84B00"/>
    <w:rsid w:val="00F8533E"/>
    <w:rsid w:val="00F85F06"/>
    <w:rsid w:val="00F86A7A"/>
    <w:rsid w:val="00F86DCE"/>
    <w:rsid w:val="00F87024"/>
    <w:rsid w:val="00F90658"/>
    <w:rsid w:val="00F90AB3"/>
    <w:rsid w:val="00F90CF1"/>
    <w:rsid w:val="00F90FE7"/>
    <w:rsid w:val="00F917CC"/>
    <w:rsid w:val="00F917E2"/>
    <w:rsid w:val="00F9189A"/>
    <w:rsid w:val="00F91B1D"/>
    <w:rsid w:val="00F92B33"/>
    <w:rsid w:val="00F92D90"/>
    <w:rsid w:val="00F92E7C"/>
    <w:rsid w:val="00F939C9"/>
    <w:rsid w:val="00F94295"/>
    <w:rsid w:val="00F9482F"/>
    <w:rsid w:val="00F94A1B"/>
    <w:rsid w:val="00F95498"/>
    <w:rsid w:val="00F95F8F"/>
    <w:rsid w:val="00F9686E"/>
    <w:rsid w:val="00F96CF6"/>
    <w:rsid w:val="00F96DB6"/>
    <w:rsid w:val="00F97CEA"/>
    <w:rsid w:val="00FA0874"/>
    <w:rsid w:val="00FA12D7"/>
    <w:rsid w:val="00FA14A6"/>
    <w:rsid w:val="00FA1597"/>
    <w:rsid w:val="00FA36E1"/>
    <w:rsid w:val="00FA399C"/>
    <w:rsid w:val="00FA480C"/>
    <w:rsid w:val="00FA4FCE"/>
    <w:rsid w:val="00FA73CF"/>
    <w:rsid w:val="00FA745A"/>
    <w:rsid w:val="00FA75E2"/>
    <w:rsid w:val="00FA776A"/>
    <w:rsid w:val="00FB0F0A"/>
    <w:rsid w:val="00FB13FA"/>
    <w:rsid w:val="00FB27AA"/>
    <w:rsid w:val="00FB469C"/>
    <w:rsid w:val="00FB4B9E"/>
    <w:rsid w:val="00FB5476"/>
    <w:rsid w:val="00FB559A"/>
    <w:rsid w:val="00FB570D"/>
    <w:rsid w:val="00FB6C7D"/>
    <w:rsid w:val="00FB6DA8"/>
    <w:rsid w:val="00FB7AC6"/>
    <w:rsid w:val="00FC02EA"/>
    <w:rsid w:val="00FC071A"/>
    <w:rsid w:val="00FC0DAF"/>
    <w:rsid w:val="00FC31D9"/>
    <w:rsid w:val="00FC3766"/>
    <w:rsid w:val="00FC3E8F"/>
    <w:rsid w:val="00FC3EE3"/>
    <w:rsid w:val="00FC457A"/>
    <w:rsid w:val="00FC4636"/>
    <w:rsid w:val="00FC48F9"/>
    <w:rsid w:val="00FC5E59"/>
    <w:rsid w:val="00FC623A"/>
    <w:rsid w:val="00FC632B"/>
    <w:rsid w:val="00FC7750"/>
    <w:rsid w:val="00FD0A81"/>
    <w:rsid w:val="00FD0DFF"/>
    <w:rsid w:val="00FD1210"/>
    <w:rsid w:val="00FD4AA5"/>
    <w:rsid w:val="00FD5558"/>
    <w:rsid w:val="00FD58EF"/>
    <w:rsid w:val="00FD5A22"/>
    <w:rsid w:val="00FD639B"/>
    <w:rsid w:val="00FE169A"/>
    <w:rsid w:val="00FE2375"/>
    <w:rsid w:val="00FE2934"/>
    <w:rsid w:val="00FE5669"/>
    <w:rsid w:val="00FE5A3E"/>
    <w:rsid w:val="00FE5C14"/>
    <w:rsid w:val="00FE6333"/>
    <w:rsid w:val="00FE6819"/>
    <w:rsid w:val="00FE6FD9"/>
    <w:rsid w:val="00FE7C34"/>
    <w:rsid w:val="00FF0830"/>
    <w:rsid w:val="00FF2819"/>
    <w:rsid w:val="00FF3B7F"/>
    <w:rsid w:val="00FF4146"/>
    <w:rsid w:val="00FF440B"/>
    <w:rsid w:val="00FF680A"/>
    <w:rsid w:val="00FF6E8E"/>
    <w:rsid w:val="00FF7298"/>
    <w:rsid w:val="0253436E"/>
    <w:rsid w:val="050FA4AE"/>
    <w:rsid w:val="069F9957"/>
    <w:rsid w:val="0CD9D15D"/>
    <w:rsid w:val="0E5BFF55"/>
    <w:rsid w:val="0EF4171F"/>
    <w:rsid w:val="0F78FFAD"/>
    <w:rsid w:val="0FDB508A"/>
    <w:rsid w:val="105C8F31"/>
    <w:rsid w:val="10A9D5DF"/>
    <w:rsid w:val="12EC2285"/>
    <w:rsid w:val="13374FE6"/>
    <w:rsid w:val="135D2A2B"/>
    <w:rsid w:val="135E6733"/>
    <w:rsid w:val="1A4F26FC"/>
    <w:rsid w:val="1AA23194"/>
    <w:rsid w:val="1ADE0C0D"/>
    <w:rsid w:val="1C8520E0"/>
    <w:rsid w:val="1F939FC5"/>
    <w:rsid w:val="1FCDA33B"/>
    <w:rsid w:val="2032072F"/>
    <w:rsid w:val="207AA081"/>
    <w:rsid w:val="21FFA6B6"/>
    <w:rsid w:val="221670E2"/>
    <w:rsid w:val="23F60942"/>
    <w:rsid w:val="24364D0B"/>
    <w:rsid w:val="25B0077D"/>
    <w:rsid w:val="26BFF735"/>
    <w:rsid w:val="26E9E205"/>
    <w:rsid w:val="2A358ABD"/>
    <w:rsid w:val="2D00A34A"/>
    <w:rsid w:val="32D0F2C8"/>
    <w:rsid w:val="32EE06E5"/>
    <w:rsid w:val="35140749"/>
    <w:rsid w:val="3625A7A7"/>
    <w:rsid w:val="3C54D6D3"/>
    <w:rsid w:val="3D1357BC"/>
    <w:rsid w:val="3D88AC1E"/>
    <w:rsid w:val="3E5E9EC3"/>
    <w:rsid w:val="3F2CB8B5"/>
    <w:rsid w:val="3FAD6E6F"/>
    <w:rsid w:val="407BA347"/>
    <w:rsid w:val="40F3A3A4"/>
    <w:rsid w:val="42B48BE6"/>
    <w:rsid w:val="42BB6D37"/>
    <w:rsid w:val="44DC45D9"/>
    <w:rsid w:val="45666B2E"/>
    <w:rsid w:val="45ACE660"/>
    <w:rsid w:val="45D962C2"/>
    <w:rsid w:val="45DF5C11"/>
    <w:rsid w:val="472F8E64"/>
    <w:rsid w:val="4B540716"/>
    <w:rsid w:val="4B8831C0"/>
    <w:rsid w:val="4BC2F762"/>
    <w:rsid w:val="4BCA001E"/>
    <w:rsid w:val="4CAB0CF5"/>
    <w:rsid w:val="4FA51C2A"/>
    <w:rsid w:val="4FABA7EF"/>
    <w:rsid w:val="5111F5E1"/>
    <w:rsid w:val="51168CD1"/>
    <w:rsid w:val="5145DF48"/>
    <w:rsid w:val="5195B1F2"/>
    <w:rsid w:val="52309682"/>
    <w:rsid w:val="55A9E1CD"/>
    <w:rsid w:val="5602FE1E"/>
    <w:rsid w:val="593EBF35"/>
    <w:rsid w:val="5C349A11"/>
    <w:rsid w:val="5C4E41A2"/>
    <w:rsid w:val="5FFE0BD4"/>
    <w:rsid w:val="627729FE"/>
    <w:rsid w:val="6398F5E6"/>
    <w:rsid w:val="650B1A03"/>
    <w:rsid w:val="66D404DB"/>
    <w:rsid w:val="68FC35AE"/>
    <w:rsid w:val="6A19E435"/>
    <w:rsid w:val="70992CD2"/>
    <w:rsid w:val="7503B8BF"/>
    <w:rsid w:val="75F4E916"/>
    <w:rsid w:val="7857E15D"/>
    <w:rsid w:val="78823114"/>
    <w:rsid w:val="793DB191"/>
    <w:rsid w:val="7B8C22A0"/>
    <w:rsid w:val="7BC110FB"/>
    <w:rsid w:val="7CBCF6D5"/>
    <w:rsid w:val="7E7E76F6"/>
    <w:rsid w:val="7EEFCD21"/>
    <w:rsid w:val="7F53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29F2E"/>
  <w15:docId w15:val="{F6BF67F5-694A-446E-A2F8-76562287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aliases w:val="Colorful List - Accent 11,Ha,List Paragraph1,lp1"/>
    <w:basedOn w:val="Normal"/>
    <w:link w:val="PrrafodelistaCar"/>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locked/>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Fuentedeprrafopredeter"/>
    <w:rsid w:val="00554C04"/>
    <w:rPr>
      <w:rFonts w:cs="Times New Roman"/>
    </w:rPr>
  </w:style>
  <w:style w:type="character" w:styleId="Refdecomentario">
    <w:name w:val="annotation reference"/>
    <w:basedOn w:val="Fuentedeprrafopredeter"/>
    <w:uiPriority w:val="99"/>
    <w:semiHidden/>
    <w:unhideWhenUsed/>
    <w:locked/>
    <w:rsid w:val="00C74DE5"/>
    <w:rPr>
      <w:rFonts w:cs="Times New Roman"/>
      <w:sz w:val="16"/>
      <w:szCs w:val="16"/>
    </w:rPr>
  </w:style>
  <w:style w:type="paragraph" w:styleId="Textocomentario">
    <w:name w:val="annotation text"/>
    <w:basedOn w:val="Normal"/>
    <w:link w:val="TextocomentarioCar"/>
    <w:uiPriority w:val="99"/>
    <w:semiHidden/>
    <w:unhideWhenUsed/>
    <w:locked/>
    <w:rsid w:val="00C74DE5"/>
    <w:rPr>
      <w:sz w:val="20"/>
      <w:szCs w:val="20"/>
    </w:rPr>
  </w:style>
  <w:style w:type="character" w:customStyle="1" w:styleId="TextocomentarioCar">
    <w:name w:val="Texto comentario Car"/>
    <w:basedOn w:val="Fuentedeprrafopredeter"/>
    <w:link w:val="Textocomentario"/>
    <w:uiPriority w:val="99"/>
    <w:semiHidden/>
    <w:locked/>
    <w:rsid w:val="00C74DE5"/>
    <w:rPr>
      <w:rFonts w:ascii="Courier New" w:hAnsi="Courier New" w:cs="Verdan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C74DE5"/>
    <w:rPr>
      <w:b/>
      <w:bCs/>
    </w:rPr>
  </w:style>
  <w:style w:type="character" w:customStyle="1" w:styleId="AsuntodelcomentarioCar">
    <w:name w:val="Asunto del comentario Car"/>
    <w:basedOn w:val="TextocomentarioCar"/>
    <w:link w:val="Asuntodelcomentario"/>
    <w:uiPriority w:val="99"/>
    <w:semiHidden/>
    <w:locked/>
    <w:rsid w:val="00C74DE5"/>
    <w:rPr>
      <w:rFonts w:ascii="Courier New" w:hAnsi="Courier New" w:cs="Verdana"/>
      <w:b/>
      <w:bCs/>
      <w:sz w:val="20"/>
      <w:szCs w:val="20"/>
      <w:lang w:val="es-ES" w:eastAsia="es-ES"/>
    </w:rPr>
  </w:style>
  <w:style w:type="character" w:customStyle="1" w:styleId="PrrafodelistaCar">
    <w:name w:val="Párrafo de lista Car"/>
    <w:aliases w:val="Colorful List - Accent 11 Car,Ha Car,List Paragraph1 Car,lp1 Car"/>
    <w:link w:val="Prrafodelista"/>
    <w:uiPriority w:val="34"/>
    <w:locked/>
    <w:rsid w:val="00D555C1"/>
    <w:rPr>
      <w:lang w:val="es-CO"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D555C1"/>
    <w:pPr>
      <w:widowControl/>
      <w:autoSpaceDE/>
      <w:autoSpaceDN/>
      <w:adjustRightInd/>
      <w:jc w:val="both"/>
    </w:pPr>
    <w:rPr>
      <w:rFonts w:ascii="Calibri" w:hAnsi="Calibri" w:cs="Times New Roman"/>
      <w:sz w:val="22"/>
      <w:szCs w:val="22"/>
      <w:vertAlign w:val="superscript"/>
      <w:lang w:val="en-US" w:eastAsia="en-US"/>
    </w:rPr>
  </w:style>
  <w:style w:type="character" w:styleId="Textoennegrita">
    <w:name w:val="Strong"/>
    <w:basedOn w:val="Fuentedeprrafopredeter"/>
    <w:uiPriority w:val="22"/>
    <w:qFormat/>
    <w:rsid w:val="005E2C5B"/>
    <w:rPr>
      <w:rFonts w:cs="Times New Roman"/>
      <w:b/>
      <w:bCs/>
    </w:rPr>
  </w:style>
  <w:style w:type="character" w:styleId="Mencinsinresolver">
    <w:name w:val="Unresolved Mention"/>
    <w:basedOn w:val="Fuentedeprrafopredeter"/>
    <w:uiPriority w:val="99"/>
    <w:semiHidden/>
    <w:unhideWhenUsed/>
    <w:rsid w:val="00E814F5"/>
    <w:rPr>
      <w:rFonts w:cs="Times New Roman"/>
      <w:color w:val="605E5C"/>
      <w:shd w:val="clear" w:color="auto" w:fill="E1DFDD"/>
    </w:rPr>
  </w:style>
  <w:style w:type="character" w:styleId="nfasisintenso">
    <w:name w:val="Intense Emphasis"/>
    <w:basedOn w:val="Fuentedeprrafopredeter"/>
    <w:uiPriority w:val="21"/>
    <w:qFormat/>
    <w:rsid w:val="001C004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1046">
      <w:bodyDiv w:val="1"/>
      <w:marLeft w:val="0"/>
      <w:marRight w:val="0"/>
      <w:marTop w:val="0"/>
      <w:marBottom w:val="0"/>
      <w:divBdr>
        <w:top w:val="none" w:sz="0" w:space="0" w:color="auto"/>
        <w:left w:val="none" w:sz="0" w:space="0" w:color="auto"/>
        <w:bottom w:val="none" w:sz="0" w:space="0" w:color="auto"/>
        <w:right w:val="none" w:sz="0" w:space="0" w:color="auto"/>
      </w:divBdr>
    </w:div>
    <w:div w:id="82648784">
      <w:bodyDiv w:val="1"/>
      <w:marLeft w:val="0"/>
      <w:marRight w:val="0"/>
      <w:marTop w:val="0"/>
      <w:marBottom w:val="0"/>
      <w:divBdr>
        <w:top w:val="none" w:sz="0" w:space="0" w:color="auto"/>
        <w:left w:val="none" w:sz="0" w:space="0" w:color="auto"/>
        <w:bottom w:val="none" w:sz="0" w:space="0" w:color="auto"/>
        <w:right w:val="none" w:sz="0" w:space="0" w:color="auto"/>
      </w:divBdr>
    </w:div>
    <w:div w:id="88502275">
      <w:bodyDiv w:val="1"/>
      <w:marLeft w:val="0"/>
      <w:marRight w:val="0"/>
      <w:marTop w:val="0"/>
      <w:marBottom w:val="0"/>
      <w:divBdr>
        <w:top w:val="none" w:sz="0" w:space="0" w:color="auto"/>
        <w:left w:val="none" w:sz="0" w:space="0" w:color="auto"/>
        <w:bottom w:val="none" w:sz="0" w:space="0" w:color="auto"/>
        <w:right w:val="none" w:sz="0" w:space="0" w:color="auto"/>
      </w:divBdr>
    </w:div>
    <w:div w:id="113209735">
      <w:marLeft w:val="0"/>
      <w:marRight w:val="0"/>
      <w:marTop w:val="0"/>
      <w:marBottom w:val="0"/>
      <w:divBdr>
        <w:top w:val="none" w:sz="0" w:space="0" w:color="auto"/>
        <w:left w:val="none" w:sz="0" w:space="0" w:color="auto"/>
        <w:bottom w:val="none" w:sz="0" w:space="0" w:color="auto"/>
        <w:right w:val="none" w:sz="0" w:space="0" w:color="auto"/>
      </w:divBdr>
    </w:div>
    <w:div w:id="113209736">
      <w:marLeft w:val="0"/>
      <w:marRight w:val="0"/>
      <w:marTop w:val="0"/>
      <w:marBottom w:val="0"/>
      <w:divBdr>
        <w:top w:val="none" w:sz="0" w:space="0" w:color="auto"/>
        <w:left w:val="none" w:sz="0" w:space="0" w:color="auto"/>
        <w:bottom w:val="none" w:sz="0" w:space="0" w:color="auto"/>
        <w:right w:val="none" w:sz="0" w:space="0" w:color="auto"/>
      </w:divBdr>
    </w:div>
    <w:div w:id="113209737">
      <w:marLeft w:val="0"/>
      <w:marRight w:val="0"/>
      <w:marTop w:val="0"/>
      <w:marBottom w:val="0"/>
      <w:divBdr>
        <w:top w:val="none" w:sz="0" w:space="0" w:color="auto"/>
        <w:left w:val="none" w:sz="0" w:space="0" w:color="auto"/>
        <w:bottom w:val="none" w:sz="0" w:space="0" w:color="auto"/>
        <w:right w:val="none" w:sz="0" w:space="0" w:color="auto"/>
      </w:divBdr>
    </w:div>
    <w:div w:id="113209738">
      <w:marLeft w:val="0"/>
      <w:marRight w:val="0"/>
      <w:marTop w:val="0"/>
      <w:marBottom w:val="0"/>
      <w:divBdr>
        <w:top w:val="none" w:sz="0" w:space="0" w:color="auto"/>
        <w:left w:val="none" w:sz="0" w:space="0" w:color="auto"/>
        <w:bottom w:val="none" w:sz="0" w:space="0" w:color="auto"/>
        <w:right w:val="none" w:sz="0" w:space="0" w:color="auto"/>
      </w:divBdr>
    </w:div>
    <w:div w:id="113209739">
      <w:marLeft w:val="0"/>
      <w:marRight w:val="0"/>
      <w:marTop w:val="0"/>
      <w:marBottom w:val="0"/>
      <w:divBdr>
        <w:top w:val="none" w:sz="0" w:space="0" w:color="auto"/>
        <w:left w:val="none" w:sz="0" w:space="0" w:color="auto"/>
        <w:bottom w:val="none" w:sz="0" w:space="0" w:color="auto"/>
        <w:right w:val="none" w:sz="0" w:space="0" w:color="auto"/>
      </w:divBdr>
    </w:div>
    <w:div w:id="113209740">
      <w:marLeft w:val="0"/>
      <w:marRight w:val="0"/>
      <w:marTop w:val="0"/>
      <w:marBottom w:val="0"/>
      <w:divBdr>
        <w:top w:val="none" w:sz="0" w:space="0" w:color="auto"/>
        <w:left w:val="none" w:sz="0" w:space="0" w:color="auto"/>
        <w:bottom w:val="none" w:sz="0" w:space="0" w:color="auto"/>
        <w:right w:val="none" w:sz="0" w:space="0" w:color="auto"/>
      </w:divBdr>
    </w:div>
    <w:div w:id="113209741">
      <w:marLeft w:val="0"/>
      <w:marRight w:val="0"/>
      <w:marTop w:val="0"/>
      <w:marBottom w:val="0"/>
      <w:divBdr>
        <w:top w:val="none" w:sz="0" w:space="0" w:color="auto"/>
        <w:left w:val="none" w:sz="0" w:space="0" w:color="auto"/>
        <w:bottom w:val="none" w:sz="0" w:space="0" w:color="auto"/>
        <w:right w:val="none" w:sz="0" w:space="0" w:color="auto"/>
      </w:divBdr>
    </w:div>
    <w:div w:id="113209742">
      <w:marLeft w:val="0"/>
      <w:marRight w:val="0"/>
      <w:marTop w:val="0"/>
      <w:marBottom w:val="0"/>
      <w:divBdr>
        <w:top w:val="none" w:sz="0" w:space="0" w:color="auto"/>
        <w:left w:val="none" w:sz="0" w:space="0" w:color="auto"/>
        <w:bottom w:val="none" w:sz="0" w:space="0" w:color="auto"/>
        <w:right w:val="none" w:sz="0" w:space="0" w:color="auto"/>
      </w:divBdr>
    </w:div>
    <w:div w:id="113209743">
      <w:marLeft w:val="0"/>
      <w:marRight w:val="0"/>
      <w:marTop w:val="0"/>
      <w:marBottom w:val="0"/>
      <w:divBdr>
        <w:top w:val="none" w:sz="0" w:space="0" w:color="auto"/>
        <w:left w:val="none" w:sz="0" w:space="0" w:color="auto"/>
        <w:bottom w:val="none" w:sz="0" w:space="0" w:color="auto"/>
        <w:right w:val="none" w:sz="0" w:space="0" w:color="auto"/>
      </w:divBdr>
    </w:div>
    <w:div w:id="113209744">
      <w:marLeft w:val="0"/>
      <w:marRight w:val="0"/>
      <w:marTop w:val="0"/>
      <w:marBottom w:val="0"/>
      <w:divBdr>
        <w:top w:val="none" w:sz="0" w:space="0" w:color="auto"/>
        <w:left w:val="none" w:sz="0" w:space="0" w:color="auto"/>
        <w:bottom w:val="none" w:sz="0" w:space="0" w:color="auto"/>
        <w:right w:val="none" w:sz="0" w:space="0" w:color="auto"/>
      </w:divBdr>
    </w:div>
    <w:div w:id="113209745">
      <w:marLeft w:val="0"/>
      <w:marRight w:val="0"/>
      <w:marTop w:val="0"/>
      <w:marBottom w:val="0"/>
      <w:divBdr>
        <w:top w:val="none" w:sz="0" w:space="0" w:color="auto"/>
        <w:left w:val="none" w:sz="0" w:space="0" w:color="auto"/>
        <w:bottom w:val="none" w:sz="0" w:space="0" w:color="auto"/>
        <w:right w:val="none" w:sz="0" w:space="0" w:color="auto"/>
      </w:divBdr>
    </w:div>
    <w:div w:id="113209746">
      <w:marLeft w:val="0"/>
      <w:marRight w:val="0"/>
      <w:marTop w:val="0"/>
      <w:marBottom w:val="0"/>
      <w:divBdr>
        <w:top w:val="none" w:sz="0" w:space="0" w:color="auto"/>
        <w:left w:val="none" w:sz="0" w:space="0" w:color="auto"/>
        <w:bottom w:val="none" w:sz="0" w:space="0" w:color="auto"/>
        <w:right w:val="none" w:sz="0" w:space="0" w:color="auto"/>
      </w:divBdr>
    </w:div>
    <w:div w:id="113209747">
      <w:marLeft w:val="0"/>
      <w:marRight w:val="0"/>
      <w:marTop w:val="0"/>
      <w:marBottom w:val="0"/>
      <w:divBdr>
        <w:top w:val="none" w:sz="0" w:space="0" w:color="auto"/>
        <w:left w:val="none" w:sz="0" w:space="0" w:color="auto"/>
        <w:bottom w:val="none" w:sz="0" w:space="0" w:color="auto"/>
        <w:right w:val="none" w:sz="0" w:space="0" w:color="auto"/>
      </w:divBdr>
    </w:div>
    <w:div w:id="113209748">
      <w:marLeft w:val="0"/>
      <w:marRight w:val="0"/>
      <w:marTop w:val="0"/>
      <w:marBottom w:val="0"/>
      <w:divBdr>
        <w:top w:val="none" w:sz="0" w:space="0" w:color="auto"/>
        <w:left w:val="none" w:sz="0" w:space="0" w:color="auto"/>
        <w:bottom w:val="none" w:sz="0" w:space="0" w:color="auto"/>
        <w:right w:val="none" w:sz="0" w:space="0" w:color="auto"/>
      </w:divBdr>
    </w:div>
    <w:div w:id="113209749">
      <w:marLeft w:val="0"/>
      <w:marRight w:val="0"/>
      <w:marTop w:val="0"/>
      <w:marBottom w:val="0"/>
      <w:divBdr>
        <w:top w:val="none" w:sz="0" w:space="0" w:color="auto"/>
        <w:left w:val="none" w:sz="0" w:space="0" w:color="auto"/>
        <w:bottom w:val="none" w:sz="0" w:space="0" w:color="auto"/>
        <w:right w:val="none" w:sz="0" w:space="0" w:color="auto"/>
      </w:divBdr>
    </w:div>
    <w:div w:id="113209750">
      <w:marLeft w:val="0"/>
      <w:marRight w:val="0"/>
      <w:marTop w:val="0"/>
      <w:marBottom w:val="0"/>
      <w:divBdr>
        <w:top w:val="none" w:sz="0" w:space="0" w:color="auto"/>
        <w:left w:val="none" w:sz="0" w:space="0" w:color="auto"/>
        <w:bottom w:val="none" w:sz="0" w:space="0" w:color="auto"/>
        <w:right w:val="none" w:sz="0" w:space="0" w:color="auto"/>
      </w:divBdr>
    </w:div>
    <w:div w:id="113209751">
      <w:marLeft w:val="0"/>
      <w:marRight w:val="0"/>
      <w:marTop w:val="0"/>
      <w:marBottom w:val="0"/>
      <w:divBdr>
        <w:top w:val="none" w:sz="0" w:space="0" w:color="auto"/>
        <w:left w:val="none" w:sz="0" w:space="0" w:color="auto"/>
        <w:bottom w:val="none" w:sz="0" w:space="0" w:color="auto"/>
        <w:right w:val="none" w:sz="0" w:space="0" w:color="auto"/>
      </w:divBdr>
    </w:div>
    <w:div w:id="113209752">
      <w:marLeft w:val="0"/>
      <w:marRight w:val="0"/>
      <w:marTop w:val="0"/>
      <w:marBottom w:val="0"/>
      <w:divBdr>
        <w:top w:val="none" w:sz="0" w:space="0" w:color="auto"/>
        <w:left w:val="none" w:sz="0" w:space="0" w:color="auto"/>
        <w:bottom w:val="none" w:sz="0" w:space="0" w:color="auto"/>
        <w:right w:val="none" w:sz="0" w:space="0" w:color="auto"/>
      </w:divBdr>
    </w:div>
    <w:div w:id="113209753">
      <w:marLeft w:val="0"/>
      <w:marRight w:val="0"/>
      <w:marTop w:val="0"/>
      <w:marBottom w:val="0"/>
      <w:divBdr>
        <w:top w:val="none" w:sz="0" w:space="0" w:color="auto"/>
        <w:left w:val="none" w:sz="0" w:space="0" w:color="auto"/>
        <w:bottom w:val="none" w:sz="0" w:space="0" w:color="auto"/>
        <w:right w:val="none" w:sz="0" w:space="0" w:color="auto"/>
      </w:divBdr>
    </w:div>
    <w:div w:id="113209754">
      <w:marLeft w:val="0"/>
      <w:marRight w:val="0"/>
      <w:marTop w:val="0"/>
      <w:marBottom w:val="0"/>
      <w:divBdr>
        <w:top w:val="none" w:sz="0" w:space="0" w:color="auto"/>
        <w:left w:val="none" w:sz="0" w:space="0" w:color="auto"/>
        <w:bottom w:val="none" w:sz="0" w:space="0" w:color="auto"/>
        <w:right w:val="none" w:sz="0" w:space="0" w:color="auto"/>
      </w:divBdr>
    </w:div>
    <w:div w:id="113209755">
      <w:marLeft w:val="0"/>
      <w:marRight w:val="0"/>
      <w:marTop w:val="0"/>
      <w:marBottom w:val="0"/>
      <w:divBdr>
        <w:top w:val="none" w:sz="0" w:space="0" w:color="auto"/>
        <w:left w:val="none" w:sz="0" w:space="0" w:color="auto"/>
        <w:bottom w:val="none" w:sz="0" w:space="0" w:color="auto"/>
        <w:right w:val="none" w:sz="0" w:space="0" w:color="auto"/>
      </w:divBdr>
    </w:div>
    <w:div w:id="113209756">
      <w:marLeft w:val="0"/>
      <w:marRight w:val="0"/>
      <w:marTop w:val="0"/>
      <w:marBottom w:val="0"/>
      <w:divBdr>
        <w:top w:val="none" w:sz="0" w:space="0" w:color="auto"/>
        <w:left w:val="none" w:sz="0" w:space="0" w:color="auto"/>
        <w:bottom w:val="none" w:sz="0" w:space="0" w:color="auto"/>
        <w:right w:val="none" w:sz="0" w:space="0" w:color="auto"/>
      </w:divBdr>
    </w:div>
    <w:div w:id="113209757">
      <w:marLeft w:val="0"/>
      <w:marRight w:val="0"/>
      <w:marTop w:val="0"/>
      <w:marBottom w:val="0"/>
      <w:divBdr>
        <w:top w:val="none" w:sz="0" w:space="0" w:color="auto"/>
        <w:left w:val="none" w:sz="0" w:space="0" w:color="auto"/>
        <w:bottom w:val="none" w:sz="0" w:space="0" w:color="auto"/>
        <w:right w:val="none" w:sz="0" w:space="0" w:color="auto"/>
      </w:divBdr>
    </w:div>
    <w:div w:id="113209758">
      <w:marLeft w:val="0"/>
      <w:marRight w:val="0"/>
      <w:marTop w:val="0"/>
      <w:marBottom w:val="0"/>
      <w:divBdr>
        <w:top w:val="none" w:sz="0" w:space="0" w:color="auto"/>
        <w:left w:val="none" w:sz="0" w:space="0" w:color="auto"/>
        <w:bottom w:val="none" w:sz="0" w:space="0" w:color="auto"/>
        <w:right w:val="none" w:sz="0" w:space="0" w:color="auto"/>
      </w:divBdr>
    </w:div>
    <w:div w:id="113209759">
      <w:marLeft w:val="0"/>
      <w:marRight w:val="0"/>
      <w:marTop w:val="0"/>
      <w:marBottom w:val="0"/>
      <w:divBdr>
        <w:top w:val="none" w:sz="0" w:space="0" w:color="auto"/>
        <w:left w:val="none" w:sz="0" w:space="0" w:color="auto"/>
        <w:bottom w:val="none" w:sz="0" w:space="0" w:color="auto"/>
        <w:right w:val="none" w:sz="0" w:space="0" w:color="auto"/>
      </w:divBdr>
    </w:div>
    <w:div w:id="113209760">
      <w:marLeft w:val="0"/>
      <w:marRight w:val="0"/>
      <w:marTop w:val="0"/>
      <w:marBottom w:val="0"/>
      <w:divBdr>
        <w:top w:val="none" w:sz="0" w:space="0" w:color="auto"/>
        <w:left w:val="none" w:sz="0" w:space="0" w:color="auto"/>
        <w:bottom w:val="none" w:sz="0" w:space="0" w:color="auto"/>
        <w:right w:val="none" w:sz="0" w:space="0" w:color="auto"/>
      </w:divBdr>
    </w:div>
    <w:div w:id="113209761">
      <w:marLeft w:val="0"/>
      <w:marRight w:val="0"/>
      <w:marTop w:val="0"/>
      <w:marBottom w:val="0"/>
      <w:divBdr>
        <w:top w:val="none" w:sz="0" w:space="0" w:color="auto"/>
        <w:left w:val="none" w:sz="0" w:space="0" w:color="auto"/>
        <w:bottom w:val="none" w:sz="0" w:space="0" w:color="auto"/>
        <w:right w:val="none" w:sz="0" w:space="0" w:color="auto"/>
      </w:divBdr>
    </w:div>
    <w:div w:id="113209762">
      <w:marLeft w:val="0"/>
      <w:marRight w:val="0"/>
      <w:marTop w:val="0"/>
      <w:marBottom w:val="0"/>
      <w:divBdr>
        <w:top w:val="none" w:sz="0" w:space="0" w:color="auto"/>
        <w:left w:val="none" w:sz="0" w:space="0" w:color="auto"/>
        <w:bottom w:val="none" w:sz="0" w:space="0" w:color="auto"/>
        <w:right w:val="none" w:sz="0" w:space="0" w:color="auto"/>
      </w:divBdr>
    </w:div>
    <w:div w:id="113209763">
      <w:marLeft w:val="0"/>
      <w:marRight w:val="0"/>
      <w:marTop w:val="0"/>
      <w:marBottom w:val="0"/>
      <w:divBdr>
        <w:top w:val="none" w:sz="0" w:space="0" w:color="auto"/>
        <w:left w:val="none" w:sz="0" w:space="0" w:color="auto"/>
        <w:bottom w:val="none" w:sz="0" w:space="0" w:color="auto"/>
        <w:right w:val="none" w:sz="0" w:space="0" w:color="auto"/>
      </w:divBdr>
    </w:div>
    <w:div w:id="113209764">
      <w:marLeft w:val="0"/>
      <w:marRight w:val="0"/>
      <w:marTop w:val="0"/>
      <w:marBottom w:val="0"/>
      <w:divBdr>
        <w:top w:val="none" w:sz="0" w:space="0" w:color="auto"/>
        <w:left w:val="none" w:sz="0" w:space="0" w:color="auto"/>
        <w:bottom w:val="none" w:sz="0" w:space="0" w:color="auto"/>
        <w:right w:val="none" w:sz="0" w:space="0" w:color="auto"/>
      </w:divBdr>
    </w:div>
    <w:div w:id="113209765">
      <w:marLeft w:val="0"/>
      <w:marRight w:val="0"/>
      <w:marTop w:val="0"/>
      <w:marBottom w:val="0"/>
      <w:divBdr>
        <w:top w:val="none" w:sz="0" w:space="0" w:color="auto"/>
        <w:left w:val="none" w:sz="0" w:space="0" w:color="auto"/>
        <w:bottom w:val="none" w:sz="0" w:space="0" w:color="auto"/>
        <w:right w:val="none" w:sz="0" w:space="0" w:color="auto"/>
      </w:divBdr>
    </w:div>
    <w:div w:id="113209766">
      <w:marLeft w:val="0"/>
      <w:marRight w:val="0"/>
      <w:marTop w:val="0"/>
      <w:marBottom w:val="0"/>
      <w:divBdr>
        <w:top w:val="none" w:sz="0" w:space="0" w:color="auto"/>
        <w:left w:val="none" w:sz="0" w:space="0" w:color="auto"/>
        <w:bottom w:val="none" w:sz="0" w:space="0" w:color="auto"/>
        <w:right w:val="none" w:sz="0" w:space="0" w:color="auto"/>
      </w:divBdr>
    </w:div>
    <w:div w:id="113209767">
      <w:marLeft w:val="0"/>
      <w:marRight w:val="0"/>
      <w:marTop w:val="0"/>
      <w:marBottom w:val="0"/>
      <w:divBdr>
        <w:top w:val="none" w:sz="0" w:space="0" w:color="auto"/>
        <w:left w:val="none" w:sz="0" w:space="0" w:color="auto"/>
        <w:bottom w:val="none" w:sz="0" w:space="0" w:color="auto"/>
        <w:right w:val="none" w:sz="0" w:space="0" w:color="auto"/>
      </w:divBdr>
    </w:div>
    <w:div w:id="113209768">
      <w:marLeft w:val="0"/>
      <w:marRight w:val="0"/>
      <w:marTop w:val="0"/>
      <w:marBottom w:val="0"/>
      <w:divBdr>
        <w:top w:val="none" w:sz="0" w:space="0" w:color="auto"/>
        <w:left w:val="none" w:sz="0" w:space="0" w:color="auto"/>
        <w:bottom w:val="none" w:sz="0" w:space="0" w:color="auto"/>
        <w:right w:val="none" w:sz="0" w:space="0" w:color="auto"/>
      </w:divBdr>
    </w:div>
    <w:div w:id="225145718">
      <w:bodyDiv w:val="1"/>
      <w:marLeft w:val="0"/>
      <w:marRight w:val="0"/>
      <w:marTop w:val="0"/>
      <w:marBottom w:val="0"/>
      <w:divBdr>
        <w:top w:val="none" w:sz="0" w:space="0" w:color="auto"/>
        <w:left w:val="none" w:sz="0" w:space="0" w:color="auto"/>
        <w:bottom w:val="none" w:sz="0" w:space="0" w:color="auto"/>
        <w:right w:val="none" w:sz="0" w:space="0" w:color="auto"/>
      </w:divBdr>
    </w:div>
    <w:div w:id="525363868">
      <w:bodyDiv w:val="1"/>
      <w:marLeft w:val="0"/>
      <w:marRight w:val="0"/>
      <w:marTop w:val="0"/>
      <w:marBottom w:val="0"/>
      <w:divBdr>
        <w:top w:val="none" w:sz="0" w:space="0" w:color="auto"/>
        <w:left w:val="none" w:sz="0" w:space="0" w:color="auto"/>
        <w:bottom w:val="none" w:sz="0" w:space="0" w:color="auto"/>
        <w:right w:val="none" w:sz="0" w:space="0" w:color="auto"/>
      </w:divBdr>
    </w:div>
    <w:div w:id="639532520">
      <w:bodyDiv w:val="1"/>
      <w:marLeft w:val="0"/>
      <w:marRight w:val="0"/>
      <w:marTop w:val="0"/>
      <w:marBottom w:val="0"/>
      <w:divBdr>
        <w:top w:val="none" w:sz="0" w:space="0" w:color="auto"/>
        <w:left w:val="none" w:sz="0" w:space="0" w:color="auto"/>
        <w:bottom w:val="none" w:sz="0" w:space="0" w:color="auto"/>
        <w:right w:val="none" w:sz="0" w:space="0" w:color="auto"/>
      </w:divBdr>
    </w:div>
    <w:div w:id="642587713">
      <w:bodyDiv w:val="1"/>
      <w:marLeft w:val="0"/>
      <w:marRight w:val="0"/>
      <w:marTop w:val="0"/>
      <w:marBottom w:val="0"/>
      <w:divBdr>
        <w:top w:val="none" w:sz="0" w:space="0" w:color="auto"/>
        <w:left w:val="none" w:sz="0" w:space="0" w:color="auto"/>
        <w:bottom w:val="none" w:sz="0" w:space="0" w:color="auto"/>
        <w:right w:val="none" w:sz="0" w:space="0" w:color="auto"/>
      </w:divBdr>
    </w:div>
    <w:div w:id="678778623">
      <w:bodyDiv w:val="1"/>
      <w:marLeft w:val="0"/>
      <w:marRight w:val="0"/>
      <w:marTop w:val="0"/>
      <w:marBottom w:val="0"/>
      <w:divBdr>
        <w:top w:val="none" w:sz="0" w:space="0" w:color="auto"/>
        <w:left w:val="none" w:sz="0" w:space="0" w:color="auto"/>
        <w:bottom w:val="none" w:sz="0" w:space="0" w:color="auto"/>
        <w:right w:val="none" w:sz="0" w:space="0" w:color="auto"/>
      </w:divBdr>
    </w:div>
    <w:div w:id="728308773">
      <w:bodyDiv w:val="1"/>
      <w:marLeft w:val="0"/>
      <w:marRight w:val="0"/>
      <w:marTop w:val="0"/>
      <w:marBottom w:val="0"/>
      <w:divBdr>
        <w:top w:val="none" w:sz="0" w:space="0" w:color="auto"/>
        <w:left w:val="none" w:sz="0" w:space="0" w:color="auto"/>
        <w:bottom w:val="none" w:sz="0" w:space="0" w:color="auto"/>
        <w:right w:val="none" w:sz="0" w:space="0" w:color="auto"/>
      </w:divBdr>
    </w:div>
    <w:div w:id="920288924">
      <w:bodyDiv w:val="1"/>
      <w:marLeft w:val="0"/>
      <w:marRight w:val="0"/>
      <w:marTop w:val="0"/>
      <w:marBottom w:val="0"/>
      <w:divBdr>
        <w:top w:val="none" w:sz="0" w:space="0" w:color="auto"/>
        <w:left w:val="none" w:sz="0" w:space="0" w:color="auto"/>
        <w:bottom w:val="none" w:sz="0" w:space="0" w:color="auto"/>
        <w:right w:val="none" w:sz="0" w:space="0" w:color="auto"/>
      </w:divBdr>
    </w:div>
    <w:div w:id="1020858609">
      <w:bodyDiv w:val="1"/>
      <w:marLeft w:val="0"/>
      <w:marRight w:val="0"/>
      <w:marTop w:val="0"/>
      <w:marBottom w:val="0"/>
      <w:divBdr>
        <w:top w:val="none" w:sz="0" w:space="0" w:color="auto"/>
        <w:left w:val="none" w:sz="0" w:space="0" w:color="auto"/>
        <w:bottom w:val="none" w:sz="0" w:space="0" w:color="auto"/>
        <w:right w:val="none" w:sz="0" w:space="0" w:color="auto"/>
      </w:divBdr>
    </w:div>
    <w:div w:id="1114515285">
      <w:bodyDiv w:val="1"/>
      <w:marLeft w:val="0"/>
      <w:marRight w:val="0"/>
      <w:marTop w:val="0"/>
      <w:marBottom w:val="0"/>
      <w:divBdr>
        <w:top w:val="none" w:sz="0" w:space="0" w:color="auto"/>
        <w:left w:val="none" w:sz="0" w:space="0" w:color="auto"/>
        <w:bottom w:val="none" w:sz="0" w:space="0" w:color="auto"/>
        <w:right w:val="none" w:sz="0" w:space="0" w:color="auto"/>
      </w:divBdr>
    </w:div>
    <w:div w:id="1164708536">
      <w:bodyDiv w:val="1"/>
      <w:marLeft w:val="0"/>
      <w:marRight w:val="0"/>
      <w:marTop w:val="0"/>
      <w:marBottom w:val="0"/>
      <w:divBdr>
        <w:top w:val="none" w:sz="0" w:space="0" w:color="auto"/>
        <w:left w:val="none" w:sz="0" w:space="0" w:color="auto"/>
        <w:bottom w:val="none" w:sz="0" w:space="0" w:color="auto"/>
        <w:right w:val="none" w:sz="0" w:space="0" w:color="auto"/>
      </w:divBdr>
    </w:div>
    <w:div w:id="1278483459">
      <w:bodyDiv w:val="1"/>
      <w:marLeft w:val="0"/>
      <w:marRight w:val="0"/>
      <w:marTop w:val="0"/>
      <w:marBottom w:val="0"/>
      <w:divBdr>
        <w:top w:val="none" w:sz="0" w:space="0" w:color="auto"/>
        <w:left w:val="none" w:sz="0" w:space="0" w:color="auto"/>
        <w:bottom w:val="none" w:sz="0" w:space="0" w:color="auto"/>
        <w:right w:val="none" w:sz="0" w:space="0" w:color="auto"/>
      </w:divBdr>
    </w:div>
    <w:div w:id="1314600097">
      <w:bodyDiv w:val="1"/>
      <w:marLeft w:val="0"/>
      <w:marRight w:val="0"/>
      <w:marTop w:val="0"/>
      <w:marBottom w:val="0"/>
      <w:divBdr>
        <w:top w:val="none" w:sz="0" w:space="0" w:color="auto"/>
        <w:left w:val="none" w:sz="0" w:space="0" w:color="auto"/>
        <w:bottom w:val="none" w:sz="0" w:space="0" w:color="auto"/>
        <w:right w:val="none" w:sz="0" w:space="0" w:color="auto"/>
      </w:divBdr>
    </w:div>
    <w:div w:id="1366058641">
      <w:bodyDiv w:val="1"/>
      <w:marLeft w:val="0"/>
      <w:marRight w:val="0"/>
      <w:marTop w:val="0"/>
      <w:marBottom w:val="0"/>
      <w:divBdr>
        <w:top w:val="none" w:sz="0" w:space="0" w:color="auto"/>
        <w:left w:val="none" w:sz="0" w:space="0" w:color="auto"/>
        <w:bottom w:val="none" w:sz="0" w:space="0" w:color="auto"/>
        <w:right w:val="none" w:sz="0" w:space="0" w:color="auto"/>
      </w:divBdr>
    </w:div>
    <w:div w:id="1386105143">
      <w:bodyDiv w:val="1"/>
      <w:marLeft w:val="0"/>
      <w:marRight w:val="0"/>
      <w:marTop w:val="0"/>
      <w:marBottom w:val="0"/>
      <w:divBdr>
        <w:top w:val="none" w:sz="0" w:space="0" w:color="auto"/>
        <w:left w:val="none" w:sz="0" w:space="0" w:color="auto"/>
        <w:bottom w:val="none" w:sz="0" w:space="0" w:color="auto"/>
        <w:right w:val="none" w:sz="0" w:space="0" w:color="auto"/>
      </w:divBdr>
    </w:div>
    <w:div w:id="1409185097">
      <w:bodyDiv w:val="1"/>
      <w:marLeft w:val="0"/>
      <w:marRight w:val="0"/>
      <w:marTop w:val="0"/>
      <w:marBottom w:val="0"/>
      <w:divBdr>
        <w:top w:val="none" w:sz="0" w:space="0" w:color="auto"/>
        <w:left w:val="none" w:sz="0" w:space="0" w:color="auto"/>
        <w:bottom w:val="none" w:sz="0" w:space="0" w:color="auto"/>
        <w:right w:val="none" w:sz="0" w:space="0" w:color="auto"/>
      </w:divBdr>
    </w:div>
    <w:div w:id="1446774819">
      <w:bodyDiv w:val="1"/>
      <w:marLeft w:val="0"/>
      <w:marRight w:val="0"/>
      <w:marTop w:val="0"/>
      <w:marBottom w:val="0"/>
      <w:divBdr>
        <w:top w:val="none" w:sz="0" w:space="0" w:color="auto"/>
        <w:left w:val="none" w:sz="0" w:space="0" w:color="auto"/>
        <w:bottom w:val="none" w:sz="0" w:space="0" w:color="auto"/>
        <w:right w:val="none" w:sz="0" w:space="0" w:color="auto"/>
      </w:divBdr>
    </w:div>
    <w:div w:id="1504007400">
      <w:bodyDiv w:val="1"/>
      <w:marLeft w:val="0"/>
      <w:marRight w:val="0"/>
      <w:marTop w:val="0"/>
      <w:marBottom w:val="0"/>
      <w:divBdr>
        <w:top w:val="none" w:sz="0" w:space="0" w:color="auto"/>
        <w:left w:val="none" w:sz="0" w:space="0" w:color="auto"/>
        <w:bottom w:val="none" w:sz="0" w:space="0" w:color="auto"/>
        <w:right w:val="none" w:sz="0" w:space="0" w:color="auto"/>
      </w:divBdr>
    </w:div>
    <w:div w:id="1517037515">
      <w:bodyDiv w:val="1"/>
      <w:marLeft w:val="0"/>
      <w:marRight w:val="0"/>
      <w:marTop w:val="0"/>
      <w:marBottom w:val="0"/>
      <w:divBdr>
        <w:top w:val="none" w:sz="0" w:space="0" w:color="auto"/>
        <w:left w:val="none" w:sz="0" w:space="0" w:color="auto"/>
        <w:bottom w:val="none" w:sz="0" w:space="0" w:color="auto"/>
        <w:right w:val="none" w:sz="0" w:space="0" w:color="auto"/>
      </w:divBdr>
    </w:div>
    <w:div w:id="1574899208">
      <w:bodyDiv w:val="1"/>
      <w:marLeft w:val="0"/>
      <w:marRight w:val="0"/>
      <w:marTop w:val="0"/>
      <w:marBottom w:val="0"/>
      <w:divBdr>
        <w:top w:val="none" w:sz="0" w:space="0" w:color="auto"/>
        <w:left w:val="none" w:sz="0" w:space="0" w:color="auto"/>
        <w:bottom w:val="none" w:sz="0" w:space="0" w:color="auto"/>
        <w:right w:val="none" w:sz="0" w:space="0" w:color="auto"/>
      </w:divBdr>
    </w:div>
    <w:div w:id="1606813888">
      <w:bodyDiv w:val="1"/>
      <w:marLeft w:val="0"/>
      <w:marRight w:val="0"/>
      <w:marTop w:val="0"/>
      <w:marBottom w:val="0"/>
      <w:divBdr>
        <w:top w:val="none" w:sz="0" w:space="0" w:color="auto"/>
        <w:left w:val="none" w:sz="0" w:space="0" w:color="auto"/>
        <w:bottom w:val="none" w:sz="0" w:space="0" w:color="auto"/>
        <w:right w:val="none" w:sz="0" w:space="0" w:color="auto"/>
      </w:divBdr>
    </w:div>
    <w:div w:id="1779330030">
      <w:bodyDiv w:val="1"/>
      <w:marLeft w:val="0"/>
      <w:marRight w:val="0"/>
      <w:marTop w:val="0"/>
      <w:marBottom w:val="0"/>
      <w:divBdr>
        <w:top w:val="none" w:sz="0" w:space="0" w:color="auto"/>
        <w:left w:val="none" w:sz="0" w:space="0" w:color="auto"/>
        <w:bottom w:val="none" w:sz="0" w:space="0" w:color="auto"/>
        <w:right w:val="none" w:sz="0" w:space="0" w:color="auto"/>
      </w:divBdr>
    </w:div>
    <w:div w:id="2142918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6774d35df9604e80"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orteconstitucional.gov.co/relatoria/2020/T-053-20.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3" ma:contentTypeDescription="Crear nuevo documento." ma:contentTypeScope="" ma:versionID="36af13cd05286815dca25a023e996f5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b9bc66cd4b284a308d7bf3b93690c6bd"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BF40F-53B9-492E-9C72-4A1D71B9AA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B56F8D-983A-4C3F-9BA2-D69476A6B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9ACC64-71E1-46D4-8610-6D0810F232E5}">
  <ds:schemaRefs>
    <ds:schemaRef ds:uri="http://schemas.microsoft.com/sharepoint/v3/contenttype/forms"/>
  </ds:schemaRefs>
</ds:datastoreItem>
</file>

<file path=customXml/itemProps4.xml><?xml version="1.0" encoding="utf-8"?>
<ds:datastoreItem xmlns:ds="http://schemas.openxmlformats.org/officeDocument/2006/customXml" ds:itemID="{1A542C09-0C56-4645-B936-3B28EA1D1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2692</Words>
  <Characters>14809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33</cp:revision>
  <cp:lastPrinted>2018-04-16T20:36:00Z</cp:lastPrinted>
  <dcterms:created xsi:type="dcterms:W3CDTF">2021-08-12T12:45:00Z</dcterms:created>
  <dcterms:modified xsi:type="dcterms:W3CDTF">2022-05-20T19:25:00Z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