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C24E" w14:textId="77777777" w:rsidR="00D57EB5" w:rsidRPr="00D57EB5" w:rsidRDefault="00D57EB5" w:rsidP="00D57EB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D57EB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790213" w14:textId="77777777" w:rsidR="00D57EB5" w:rsidRPr="00D57EB5" w:rsidRDefault="00D57EB5" w:rsidP="00D57EB5">
      <w:pPr>
        <w:widowControl/>
        <w:autoSpaceDE/>
        <w:autoSpaceDN/>
        <w:adjustRightInd/>
        <w:jc w:val="both"/>
        <w:rPr>
          <w:rFonts w:ascii="Arial" w:hAnsi="Arial" w:cs="Arial"/>
          <w:sz w:val="20"/>
          <w:szCs w:val="20"/>
          <w:lang w:val="es-419"/>
        </w:rPr>
      </w:pPr>
    </w:p>
    <w:p w14:paraId="0689AAA3" w14:textId="0AEC8D27" w:rsidR="00D57EB5" w:rsidRPr="00D57EB5" w:rsidRDefault="00D57EB5" w:rsidP="00D57EB5">
      <w:pPr>
        <w:widowControl/>
        <w:autoSpaceDE/>
        <w:autoSpaceDN/>
        <w:adjustRightInd/>
        <w:jc w:val="both"/>
        <w:rPr>
          <w:rFonts w:ascii="Arial" w:hAnsi="Arial" w:cs="Arial"/>
          <w:sz w:val="20"/>
          <w:szCs w:val="20"/>
          <w:lang w:val="es-419"/>
        </w:rPr>
      </w:pPr>
      <w:r w:rsidRPr="00D57EB5">
        <w:rPr>
          <w:rFonts w:ascii="Arial" w:hAnsi="Arial" w:cs="Arial"/>
          <w:sz w:val="20"/>
          <w:szCs w:val="20"/>
          <w:lang w:val="es-419"/>
        </w:rPr>
        <w:t>Asunto</w:t>
      </w:r>
      <w:r w:rsidRPr="00D57EB5">
        <w:rPr>
          <w:rFonts w:ascii="Arial" w:hAnsi="Arial" w:cs="Arial"/>
          <w:sz w:val="20"/>
          <w:szCs w:val="20"/>
          <w:lang w:val="es-419"/>
        </w:rPr>
        <w:tab/>
      </w:r>
      <w:r w:rsidRPr="00D57EB5">
        <w:rPr>
          <w:rFonts w:ascii="Arial" w:hAnsi="Arial" w:cs="Arial"/>
          <w:sz w:val="20"/>
          <w:szCs w:val="20"/>
          <w:lang w:val="es-419"/>
        </w:rPr>
        <w:tab/>
      </w:r>
      <w:r w:rsidRPr="00D57EB5">
        <w:rPr>
          <w:rFonts w:ascii="Arial" w:hAnsi="Arial" w:cs="Arial"/>
          <w:sz w:val="20"/>
          <w:szCs w:val="20"/>
          <w:lang w:val="es-419"/>
        </w:rPr>
        <w:tab/>
        <w:t>: Sentencia de tutela en segunda instancia</w:t>
      </w:r>
    </w:p>
    <w:p w14:paraId="6A63D7C0" w14:textId="67C27848" w:rsidR="00D57EB5" w:rsidRPr="00D57EB5" w:rsidRDefault="00D57EB5" w:rsidP="00D57EB5">
      <w:pPr>
        <w:widowControl/>
        <w:autoSpaceDE/>
        <w:autoSpaceDN/>
        <w:adjustRightInd/>
        <w:jc w:val="both"/>
        <w:rPr>
          <w:rFonts w:ascii="Arial" w:hAnsi="Arial" w:cs="Arial"/>
          <w:sz w:val="20"/>
          <w:szCs w:val="20"/>
          <w:lang w:val="es-419"/>
        </w:rPr>
      </w:pPr>
      <w:r w:rsidRPr="00D57EB5">
        <w:rPr>
          <w:rFonts w:ascii="Arial" w:hAnsi="Arial" w:cs="Arial"/>
          <w:sz w:val="20"/>
          <w:szCs w:val="20"/>
          <w:lang w:val="es-419"/>
        </w:rPr>
        <w:t xml:space="preserve">Accionante </w:t>
      </w:r>
      <w:r w:rsidRPr="00D57EB5">
        <w:rPr>
          <w:rFonts w:ascii="Arial" w:hAnsi="Arial" w:cs="Arial"/>
          <w:sz w:val="20"/>
          <w:szCs w:val="20"/>
          <w:lang w:val="es-419"/>
        </w:rPr>
        <w:tab/>
        <w:t xml:space="preserve"> </w:t>
      </w:r>
      <w:r w:rsidRPr="00D57EB5">
        <w:rPr>
          <w:rFonts w:ascii="Arial" w:hAnsi="Arial" w:cs="Arial"/>
          <w:sz w:val="20"/>
          <w:szCs w:val="20"/>
          <w:lang w:val="es-419"/>
        </w:rPr>
        <w:tab/>
        <w:t>: Diana Patricia Ledesma Gil y otros</w:t>
      </w:r>
    </w:p>
    <w:p w14:paraId="1358C4DB" w14:textId="6214EF4F" w:rsidR="00D57EB5" w:rsidRPr="00D57EB5" w:rsidRDefault="00D57EB5" w:rsidP="00D57EB5">
      <w:pPr>
        <w:widowControl/>
        <w:autoSpaceDE/>
        <w:autoSpaceDN/>
        <w:adjustRightInd/>
        <w:jc w:val="both"/>
        <w:rPr>
          <w:rFonts w:ascii="Arial" w:hAnsi="Arial" w:cs="Arial"/>
          <w:sz w:val="20"/>
          <w:szCs w:val="20"/>
          <w:lang w:val="es-419"/>
        </w:rPr>
      </w:pPr>
      <w:r w:rsidRPr="00D57EB5">
        <w:rPr>
          <w:rFonts w:ascii="Arial" w:hAnsi="Arial" w:cs="Arial"/>
          <w:sz w:val="20"/>
          <w:szCs w:val="20"/>
          <w:lang w:val="es-419"/>
        </w:rPr>
        <w:t xml:space="preserve">Accionado </w:t>
      </w:r>
      <w:r w:rsidRPr="00D57EB5">
        <w:rPr>
          <w:rFonts w:ascii="Arial" w:hAnsi="Arial" w:cs="Arial"/>
          <w:sz w:val="20"/>
          <w:szCs w:val="20"/>
          <w:lang w:val="es-419"/>
        </w:rPr>
        <w:tab/>
      </w:r>
      <w:r w:rsidRPr="00D57EB5">
        <w:rPr>
          <w:rFonts w:ascii="Arial" w:hAnsi="Arial" w:cs="Arial"/>
          <w:sz w:val="20"/>
          <w:szCs w:val="20"/>
          <w:lang w:val="es-419"/>
        </w:rPr>
        <w:tab/>
        <w:t>: Ministerio de Salud y Protección Social y otros</w:t>
      </w:r>
    </w:p>
    <w:p w14:paraId="4F84D2CF" w14:textId="71F26BA7" w:rsidR="00D57EB5" w:rsidRPr="00D57EB5" w:rsidRDefault="00D57EB5" w:rsidP="00D57EB5">
      <w:pPr>
        <w:widowControl/>
        <w:autoSpaceDE/>
        <w:autoSpaceDN/>
        <w:adjustRightInd/>
        <w:jc w:val="both"/>
        <w:rPr>
          <w:rFonts w:ascii="Arial" w:hAnsi="Arial" w:cs="Arial"/>
          <w:sz w:val="20"/>
          <w:szCs w:val="20"/>
          <w:lang w:val="es-419"/>
        </w:rPr>
      </w:pPr>
      <w:r w:rsidRPr="00D57EB5">
        <w:rPr>
          <w:rFonts w:ascii="Arial" w:hAnsi="Arial" w:cs="Arial"/>
          <w:sz w:val="20"/>
          <w:szCs w:val="20"/>
          <w:lang w:val="es-419"/>
        </w:rPr>
        <w:t>Litisconsorte</w:t>
      </w:r>
      <w:r w:rsidRPr="00D57EB5">
        <w:rPr>
          <w:rFonts w:ascii="Arial" w:hAnsi="Arial" w:cs="Arial"/>
          <w:sz w:val="20"/>
          <w:szCs w:val="20"/>
          <w:lang w:val="es-419"/>
        </w:rPr>
        <w:tab/>
      </w:r>
      <w:r w:rsidRPr="00D57EB5">
        <w:rPr>
          <w:rFonts w:ascii="Arial" w:hAnsi="Arial" w:cs="Arial"/>
          <w:sz w:val="20"/>
          <w:szCs w:val="20"/>
          <w:lang w:val="es-419"/>
        </w:rPr>
        <w:tab/>
        <w:t>: Comisaría de Familia del Sector Nororiental de Pereira</w:t>
      </w:r>
    </w:p>
    <w:p w14:paraId="35983374" w14:textId="0B6AB194" w:rsidR="00D57EB5" w:rsidRPr="00D57EB5" w:rsidRDefault="00D57EB5" w:rsidP="00D57EB5">
      <w:pPr>
        <w:widowControl/>
        <w:autoSpaceDE/>
        <w:autoSpaceDN/>
        <w:adjustRightInd/>
        <w:jc w:val="both"/>
        <w:rPr>
          <w:rFonts w:ascii="Arial" w:hAnsi="Arial" w:cs="Arial"/>
          <w:sz w:val="20"/>
          <w:szCs w:val="20"/>
          <w:lang w:val="es-419"/>
        </w:rPr>
      </w:pPr>
      <w:r w:rsidRPr="00D57EB5">
        <w:rPr>
          <w:rFonts w:ascii="Arial" w:hAnsi="Arial" w:cs="Arial"/>
          <w:sz w:val="20"/>
          <w:szCs w:val="20"/>
          <w:lang w:val="es-419"/>
        </w:rPr>
        <w:t>Vinculados</w:t>
      </w:r>
      <w:r w:rsidRPr="00D57EB5">
        <w:rPr>
          <w:rFonts w:ascii="Arial" w:hAnsi="Arial" w:cs="Arial"/>
          <w:sz w:val="20"/>
          <w:szCs w:val="20"/>
          <w:lang w:val="es-419"/>
        </w:rPr>
        <w:tab/>
      </w:r>
      <w:r w:rsidRPr="00D57EB5">
        <w:rPr>
          <w:rFonts w:ascii="Arial" w:hAnsi="Arial" w:cs="Arial"/>
          <w:sz w:val="20"/>
          <w:szCs w:val="20"/>
          <w:lang w:val="es-419"/>
        </w:rPr>
        <w:tab/>
        <w:t>: Procurador Judicial de Familia y otros</w:t>
      </w:r>
    </w:p>
    <w:p w14:paraId="2AFAC454" w14:textId="4523AED4" w:rsidR="00D57EB5" w:rsidRPr="00D57EB5" w:rsidRDefault="00D57EB5" w:rsidP="00D57EB5">
      <w:pPr>
        <w:widowControl/>
        <w:autoSpaceDE/>
        <w:autoSpaceDN/>
        <w:adjustRightInd/>
        <w:jc w:val="both"/>
        <w:rPr>
          <w:rFonts w:ascii="Arial" w:hAnsi="Arial" w:cs="Arial"/>
          <w:sz w:val="20"/>
          <w:szCs w:val="20"/>
          <w:lang w:val="es-419"/>
        </w:rPr>
      </w:pPr>
      <w:r w:rsidRPr="00D57EB5">
        <w:rPr>
          <w:rFonts w:ascii="Arial" w:hAnsi="Arial" w:cs="Arial"/>
          <w:sz w:val="20"/>
          <w:szCs w:val="20"/>
          <w:lang w:val="es-419"/>
        </w:rPr>
        <w:t xml:space="preserve">Procedencia: </w:t>
      </w:r>
      <w:r w:rsidRPr="00D57EB5">
        <w:rPr>
          <w:rFonts w:ascii="Arial" w:hAnsi="Arial" w:cs="Arial"/>
          <w:sz w:val="20"/>
          <w:szCs w:val="20"/>
          <w:lang w:val="es-419"/>
        </w:rPr>
        <w:tab/>
      </w:r>
      <w:r w:rsidRPr="00D57EB5">
        <w:rPr>
          <w:rFonts w:ascii="Arial" w:hAnsi="Arial" w:cs="Arial"/>
          <w:sz w:val="20"/>
          <w:szCs w:val="20"/>
          <w:lang w:val="es-419"/>
        </w:rPr>
        <w:tab/>
        <w:t xml:space="preserve">: Juzgado 1º Civil del Circuito de Pereira </w:t>
      </w:r>
    </w:p>
    <w:p w14:paraId="714AA686" w14:textId="22DF530C" w:rsidR="00D57EB5" w:rsidRPr="00D57EB5" w:rsidRDefault="00D57EB5" w:rsidP="00D57EB5">
      <w:pPr>
        <w:widowControl/>
        <w:autoSpaceDE/>
        <w:autoSpaceDN/>
        <w:adjustRightInd/>
        <w:jc w:val="both"/>
        <w:rPr>
          <w:rFonts w:ascii="Arial" w:hAnsi="Arial" w:cs="Arial"/>
          <w:sz w:val="20"/>
          <w:szCs w:val="20"/>
          <w:lang w:val="es-419"/>
        </w:rPr>
      </w:pPr>
      <w:r w:rsidRPr="00D57EB5">
        <w:rPr>
          <w:rFonts w:ascii="Arial" w:hAnsi="Arial" w:cs="Arial"/>
          <w:sz w:val="20"/>
          <w:szCs w:val="20"/>
          <w:lang w:val="es-419"/>
        </w:rPr>
        <w:t>Radicación</w:t>
      </w:r>
      <w:r w:rsidRPr="00D57EB5">
        <w:rPr>
          <w:rFonts w:ascii="Arial" w:hAnsi="Arial" w:cs="Arial"/>
          <w:sz w:val="20"/>
          <w:szCs w:val="20"/>
          <w:lang w:val="es-419"/>
        </w:rPr>
        <w:tab/>
      </w:r>
      <w:r w:rsidRPr="00D57EB5">
        <w:rPr>
          <w:rFonts w:ascii="Arial" w:hAnsi="Arial" w:cs="Arial"/>
          <w:sz w:val="20"/>
          <w:szCs w:val="20"/>
          <w:lang w:val="es-419"/>
        </w:rPr>
        <w:tab/>
        <w:t>: 66001-31-03-001-2021-00159-01</w:t>
      </w:r>
    </w:p>
    <w:p w14:paraId="49A5C63A" w14:textId="5F66016A" w:rsidR="00D57EB5" w:rsidRPr="00D57EB5" w:rsidRDefault="00D57EB5" w:rsidP="00D57EB5">
      <w:pPr>
        <w:widowControl/>
        <w:autoSpaceDE/>
        <w:autoSpaceDN/>
        <w:adjustRightInd/>
        <w:jc w:val="both"/>
        <w:rPr>
          <w:rFonts w:ascii="Arial" w:hAnsi="Arial" w:cs="Arial"/>
          <w:sz w:val="20"/>
          <w:szCs w:val="20"/>
          <w:lang w:val="es-419"/>
        </w:rPr>
      </w:pPr>
      <w:r w:rsidRPr="00D57EB5">
        <w:rPr>
          <w:rFonts w:ascii="Arial" w:hAnsi="Arial" w:cs="Arial"/>
          <w:sz w:val="20"/>
          <w:szCs w:val="20"/>
          <w:lang w:val="es-419"/>
        </w:rPr>
        <w:t>M</w:t>
      </w:r>
      <w:r>
        <w:rPr>
          <w:rFonts w:ascii="Arial" w:hAnsi="Arial" w:cs="Arial"/>
          <w:sz w:val="20"/>
          <w:szCs w:val="20"/>
          <w:lang w:val="es-419"/>
        </w:rPr>
        <w:t>a</w:t>
      </w:r>
      <w:r w:rsidRPr="00D57EB5">
        <w:rPr>
          <w:rFonts w:ascii="Arial" w:hAnsi="Arial" w:cs="Arial"/>
          <w:sz w:val="20"/>
          <w:szCs w:val="20"/>
          <w:lang w:val="es-419"/>
        </w:rPr>
        <w:t>g</w:t>
      </w:r>
      <w:r>
        <w:rPr>
          <w:rFonts w:ascii="Arial" w:hAnsi="Arial" w:cs="Arial"/>
          <w:sz w:val="20"/>
          <w:szCs w:val="20"/>
          <w:lang w:val="es-419"/>
        </w:rPr>
        <w:t>istrado</w:t>
      </w:r>
      <w:r w:rsidRPr="00D57EB5">
        <w:rPr>
          <w:rFonts w:ascii="Arial" w:hAnsi="Arial" w:cs="Arial"/>
          <w:sz w:val="20"/>
          <w:szCs w:val="20"/>
          <w:lang w:val="es-419"/>
        </w:rPr>
        <w:t xml:space="preserve"> Ponente </w:t>
      </w:r>
      <w:r w:rsidRPr="00D57EB5">
        <w:rPr>
          <w:rFonts w:ascii="Arial" w:hAnsi="Arial" w:cs="Arial"/>
          <w:sz w:val="20"/>
          <w:szCs w:val="20"/>
          <w:lang w:val="es-419"/>
        </w:rPr>
        <w:tab/>
        <w:t>: DUBERNEY GRISALES HERRERA</w:t>
      </w:r>
    </w:p>
    <w:p w14:paraId="575187A4" w14:textId="6751191F" w:rsidR="00D57EB5" w:rsidRPr="00D57EB5" w:rsidRDefault="00D57EB5" w:rsidP="00D57EB5">
      <w:pPr>
        <w:widowControl/>
        <w:autoSpaceDE/>
        <w:autoSpaceDN/>
        <w:adjustRightInd/>
        <w:jc w:val="both"/>
        <w:rPr>
          <w:rFonts w:ascii="Arial" w:hAnsi="Arial" w:cs="Arial"/>
          <w:sz w:val="20"/>
          <w:szCs w:val="20"/>
          <w:lang w:val="es-419"/>
        </w:rPr>
      </w:pPr>
      <w:r w:rsidRPr="00D57EB5">
        <w:rPr>
          <w:rFonts w:ascii="Arial" w:hAnsi="Arial" w:cs="Arial"/>
          <w:sz w:val="20"/>
          <w:szCs w:val="20"/>
          <w:lang w:val="es-419"/>
        </w:rPr>
        <w:t>Acta número</w:t>
      </w:r>
      <w:r>
        <w:rPr>
          <w:rFonts w:ascii="Arial" w:hAnsi="Arial" w:cs="Arial"/>
          <w:sz w:val="20"/>
          <w:szCs w:val="20"/>
          <w:lang w:val="es-419"/>
        </w:rPr>
        <w:tab/>
      </w:r>
      <w:r w:rsidRPr="00D57EB5">
        <w:rPr>
          <w:rFonts w:ascii="Arial" w:hAnsi="Arial" w:cs="Arial"/>
          <w:sz w:val="20"/>
          <w:szCs w:val="20"/>
          <w:lang w:val="es-419"/>
        </w:rPr>
        <w:tab/>
        <w:t>: 501 de 20-10-2021</w:t>
      </w:r>
    </w:p>
    <w:p w14:paraId="6DCD7844" w14:textId="77777777" w:rsidR="00D57EB5" w:rsidRPr="00D57EB5" w:rsidRDefault="00D57EB5" w:rsidP="00D57EB5">
      <w:pPr>
        <w:widowControl/>
        <w:autoSpaceDE/>
        <w:autoSpaceDN/>
        <w:adjustRightInd/>
        <w:jc w:val="both"/>
        <w:rPr>
          <w:rFonts w:ascii="Arial" w:hAnsi="Arial" w:cs="Arial"/>
          <w:sz w:val="20"/>
          <w:szCs w:val="20"/>
          <w:lang w:val="es-419"/>
        </w:rPr>
      </w:pPr>
    </w:p>
    <w:p w14:paraId="7E8BB2CC" w14:textId="7F772A1E" w:rsidR="00D57EB5" w:rsidRPr="00D57EB5" w:rsidRDefault="00D57EB5" w:rsidP="00D57EB5">
      <w:pPr>
        <w:widowControl/>
        <w:autoSpaceDE/>
        <w:autoSpaceDN/>
        <w:adjustRightInd/>
        <w:jc w:val="both"/>
        <w:rPr>
          <w:rFonts w:ascii="Arial" w:hAnsi="Arial" w:cs="Arial"/>
          <w:b/>
          <w:bCs/>
          <w:iCs/>
          <w:sz w:val="20"/>
          <w:szCs w:val="20"/>
          <w:lang w:val="es-419" w:eastAsia="fr-FR"/>
        </w:rPr>
      </w:pPr>
      <w:r w:rsidRPr="00D57EB5">
        <w:rPr>
          <w:rFonts w:ascii="Arial" w:hAnsi="Arial" w:cs="Arial"/>
          <w:b/>
          <w:bCs/>
          <w:iCs/>
          <w:sz w:val="20"/>
          <w:szCs w:val="20"/>
          <w:u w:val="single"/>
          <w:lang w:val="es-419" w:eastAsia="fr-FR"/>
        </w:rPr>
        <w:t>TEMAS:</w:t>
      </w:r>
      <w:r w:rsidRPr="00D57EB5">
        <w:rPr>
          <w:rFonts w:ascii="Arial" w:hAnsi="Arial" w:cs="Arial"/>
          <w:b/>
          <w:bCs/>
          <w:iCs/>
          <w:sz w:val="20"/>
          <w:szCs w:val="20"/>
          <w:lang w:val="es-419" w:eastAsia="fr-FR"/>
        </w:rPr>
        <w:tab/>
      </w:r>
      <w:r w:rsidR="00050F6D">
        <w:rPr>
          <w:rFonts w:ascii="Arial" w:hAnsi="Arial" w:cs="Arial"/>
          <w:b/>
          <w:bCs/>
          <w:iCs/>
          <w:sz w:val="20"/>
          <w:szCs w:val="20"/>
          <w:lang w:val="es-419" w:eastAsia="fr-FR"/>
        </w:rPr>
        <w:t xml:space="preserve">VIOLENCIA INTRAFAMILIAR / </w:t>
      </w:r>
      <w:r w:rsidRPr="00D57EB5">
        <w:rPr>
          <w:rFonts w:ascii="Arial" w:hAnsi="Arial" w:cs="Arial"/>
          <w:b/>
          <w:sz w:val="20"/>
          <w:szCs w:val="20"/>
          <w:lang w:val="es-419"/>
        </w:rPr>
        <w:t xml:space="preserve">CARENCIA ACTUAL DE OBJETO </w:t>
      </w:r>
      <w:r w:rsidR="00050F6D">
        <w:rPr>
          <w:rFonts w:ascii="Arial" w:hAnsi="Arial" w:cs="Arial"/>
          <w:b/>
          <w:sz w:val="20"/>
          <w:szCs w:val="20"/>
          <w:lang w:val="es-419"/>
        </w:rPr>
        <w:t xml:space="preserve">/ CASOS EN QUE SE PRESENTA / HECHO SUPERADO, DAÑO CONSUMADO Y </w:t>
      </w:r>
      <w:r w:rsidRPr="00D57EB5">
        <w:rPr>
          <w:rFonts w:ascii="Arial" w:hAnsi="Arial" w:cs="Arial"/>
          <w:b/>
          <w:sz w:val="20"/>
          <w:szCs w:val="20"/>
          <w:lang w:val="es-419"/>
        </w:rPr>
        <w:t>SITUACIÓN SOBREVINIENTE</w:t>
      </w:r>
      <w:r>
        <w:rPr>
          <w:rFonts w:ascii="Arial" w:hAnsi="Arial" w:cs="Arial"/>
          <w:b/>
          <w:sz w:val="20"/>
          <w:szCs w:val="20"/>
          <w:lang w:val="es-419"/>
        </w:rPr>
        <w:t xml:space="preserve"> </w:t>
      </w:r>
      <w:r w:rsidRPr="00D57EB5">
        <w:rPr>
          <w:rFonts w:ascii="Arial" w:hAnsi="Arial" w:cs="Arial"/>
          <w:b/>
          <w:bCs/>
          <w:iCs/>
          <w:sz w:val="20"/>
          <w:szCs w:val="20"/>
          <w:lang w:val="es-419" w:eastAsia="fr-FR"/>
        </w:rPr>
        <w:t xml:space="preserve">/ </w:t>
      </w:r>
      <w:r w:rsidR="00222B6B">
        <w:rPr>
          <w:rFonts w:ascii="Arial" w:hAnsi="Arial" w:cs="Arial"/>
          <w:b/>
          <w:bCs/>
          <w:iCs/>
          <w:sz w:val="20"/>
          <w:szCs w:val="20"/>
          <w:lang w:val="es-419" w:eastAsia="fr-FR"/>
        </w:rPr>
        <w:t>CONSECUENCIAS / INEXISTENCIA FÁCTICA.</w:t>
      </w:r>
    </w:p>
    <w:p w14:paraId="5057441B" w14:textId="77777777" w:rsidR="00D57EB5" w:rsidRPr="00D57EB5" w:rsidRDefault="00D57EB5" w:rsidP="00D57EB5">
      <w:pPr>
        <w:widowControl/>
        <w:autoSpaceDE/>
        <w:autoSpaceDN/>
        <w:adjustRightInd/>
        <w:jc w:val="both"/>
        <w:rPr>
          <w:rFonts w:ascii="Arial" w:hAnsi="Arial" w:cs="Arial"/>
          <w:sz w:val="20"/>
          <w:szCs w:val="20"/>
          <w:lang w:val="es-419"/>
        </w:rPr>
      </w:pPr>
    </w:p>
    <w:p w14:paraId="3EDC8D5C" w14:textId="112EB690" w:rsidR="00D57EB5" w:rsidRPr="00D57EB5" w:rsidRDefault="00594A5D" w:rsidP="00D57EB5">
      <w:pPr>
        <w:widowControl/>
        <w:autoSpaceDE/>
        <w:autoSpaceDN/>
        <w:adjustRightInd/>
        <w:jc w:val="both"/>
        <w:rPr>
          <w:rFonts w:ascii="Arial" w:hAnsi="Arial" w:cs="Arial"/>
          <w:sz w:val="20"/>
          <w:szCs w:val="20"/>
          <w:lang w:val="es-419"/>
        </w:rPr>
      </w:pPr>
      <w:r w:rsidRPr="00594A5D">
        <w:rPr>
          <w:rFonts w:ascii="Arial" w:hAnsi="Arial" w:cs="Arial"/>
          <w:sz w:val="20"/>
          <w:szCs w:val="20"/>
          <w:lang w:val="es-419"/>
        </w:rPr>
        <w:t>En reiterada jurisprudencia la CC ha señalado que si durante el trámite de una acción de tutela, la circunstancia que causa la vulneración o amenaza de los derechos fundamentales, cesa o es superada, o, por el contrario, se consuma el daño que se pretendía evitar, la solicitud de amparo pierde su razón de ser, pues es inexistente el objeto jurídico sobre el que pronunciarse</w:t>
      </w:r>
      <w:r>
        <w:rPr>
          <w:rFonts w:ascii="Arial" w:hAnsi="Arial" w:cs="Arial"/>
          <w:sz w:val="20"/>
          <w:szCs w:val="20"/>
          <w:lang w:val="es-419"/>
        </w:rPr>
        <w:t>…</w:t>
      </w:r>
    </w:p>
    <w:p w14:paraId="2E27DC30" w14:textId="77777777" w:rsidR="00D57EB5" w:rsidRPr="00D57EB5" w:rsidRDefault="00D57EB5" w:rsidP="00D57EB5">
      <w:pPr>
        <w:widowControl/>
        <w:autoSpaceDE/>
        <w:autoSpaceDN/>
        <w:adjustRightInd/>
        <w:jc w:val="both"/>
        <w:rPr>
          <w:rFonts w:ascii="Arial" w:hAnsi="Arial" w:cs="Arial"/>
          <w:sz w:val="20"/>
          <w:szCs w:val="20"/>
          <w:lang w:val="es-419"/>
        </w:rPr>
      </w:pPr>
    </w:p>
    <w:p w14:paraId="1393A9BB" w14:textId="77777777" w:rsidR="00980236" w:rsidRPr="00980236" w:rsidRDefault="00980236" w:rsidP="00980236">
      <w:pPr>
        <w:widowControl/>
        <w:autoSpaceDE/>
        <w:autoSpaceDN/>
        <w:adjustRightInd/>
        <w:jc w:val="both"/>
        <w:rPr>
          <w:rFonts w:ascii="Arial" w:hAnsi="Arial" w:cs="Arial"/>
          <w:sz w:val="20"/>
          <w:szCs w:val="20"/>
          <w:lang w:val="es-419"/>
        </w:rPr>
      </w:pPr>
      <w:r w:rsidRPr="00980236">
        <w:rPr>
          <w:rFonts w:ascii="Arial" w:hAnsi="Arial" w:cs="Arial"/>
          <w:sz w:val="20"/>
          <w:szCs w:val="20"/>
          <w:lang w:val="es-419"/>
        </w:rPr>
        <w:t>Dicho fenómeno se denomina carencia actual de objeto que, conforme a la teoría jurisprudencial, se presenta como alternativa para que los pronunciamientos en sede de tutela no se tornen fútiles. Se materializa de diferentes maneras, destacándose tres eventos específicos (i) El hecho superado, (ii) El daño consumado y (iii) La situación sobreviniente, con consecuencias diferentes.</w:t>
      </w:r>
    </w:p>
    <w:p w14:paraId="22E31F9C" w14:textId="77777777" w:rsidR="00980236" w:rsidRPr="00980236" w:rsidRDefault="00980236" w:rsidP="00980236">
      <w:pPr>
        <w:widowControl/>
        <w:autoSpaceDE/>
        <w:autoSpaceDN/>
        <w:adjustRightInd/>
        <w:jc w:val="both"/>
        <w:rPr>
          <w:rFonts w:ascii="Arial" w:hAnsi="Arial" w:cs="Arial"/>
          <w:sz w:val="20"/>
          <w:szCs w:val="20"/>
          <w:lang w:val="es-419"/>
        </w:rPr>
      </w:pPr>
    </w:p>
    <w:p w14:paraId="4A36E824" w14:textId="7E4071BE" w:rsidR="00D57EB5" w:rsidRPr="00D57EB5" w:rsidRDefault="00980236" w:rsidP="00980236">
      <w:pPr>
        <w:widowControl/>
        <w:autoSpaceDE/>
        <w:autoSpaceDN/>
        <w:adjustRightInd/>
        <w:jc w:val="both"/>
        <w:rPr>
          <w:rFonts w:ascii="Arial" w:hAnsi="Arial" w:cs="Arial"/>
          <w:sz w:val="20"/>
          <w:szCs w:val="20"/>
          <w:lang w:val="es-419"/>
        </w:rPr>
      </w:pPr>
      <w:r w:rsidRPr="00980236">
        <w:rPr>
          <w:rFonts w:ascii="Arial" w:hAnsi="Arial" w:cs="Arial"/>
          <w:sz w:val="20"/>
          <w:szCs w:val="20"/>
          <w:lang w:val="es-419"/>
        </w:rPr>
        <w:t>En tratándose de la última hipótesis, la Alta Colegiatura Constitucional explica que opera cuando (2021) : “(…) (i) el actor asume una carga que no le correspondía para superar la situación vulneradora; (ii) un tercero –distinto al accionante y a la entidad demandada– logra que la pretensión se satisfaga en lo fundamental; (iii) es imposible proferir orden alguna por razones no atribuibles a la entidad demandada; o (iv) el actor simplemente pierde interés en el objeto original de la litis (…)”.</w:t>
      </w:r>
    </w:p>
    <w:p w14:paraId="37748A97" w14:textId="77777777" w:rsidR="00D57EB5" w:rsidRPr="00D57EB5" w:rsidRDefault="00D57EB5" w:rsidP="00D57EB5">
      <w:pPr>
        <w:widowControl/>
        <w:autoSpaceDE/>
        <w:autoSpaceDN/>
        <w:adjustRightInd/>
        <w:jc w:val="both"/>
        <w:rPr>
          <w:rFonts w:ascii="Arial" w:hAnsi="Arial" w:cs="Arial"/>
          <w:sz w:val="20"/>
          <w:szCs w:val="20"/>
          <w:lang w:val="es-419"/>
        </w:rPr>
      </w:pPr>
    </w:p>
    <w:p w14:paraId="23974895" w14:textId="40FCF05D" w:rsidR="00050F6D" w:rsidRPr="00050F6D" w:rsidRDefault="00050F6D" w:rsidP="00050F6D">
      <w:pPr>
        <w:widowControl/>
        <w:autoSpaceDE/>
        <w:autoSpaceDN/>
        <w:adjustRightInd/>
        <w:jc w:val="both"/>
        <w:rPr>
          <w:rFonts w:ascii="Arial" w:hAnsi="Arial" w:cs="Arial"/>
          <w:sz w:val="20"/>
          <w:szCs w:val="20"/>
          <w:lang w:val="es-419"/>
        </w:rPr>
      </w:pPr>
      <w:r w:rsidRPr="00050F6D">
        <w:rPr>
          <w:rFonts w:ascii="Arial" w:hAnsi="Arial" w:cs="Arial"/>
          <w:sz w:val="20"/>
          <w:szCs w:val="20"/>
          <w:lang w:val="es-419"/>
        </w:rPr>
        <w:t>De vieja data la CC en su jurisprudencia precisó que la falta de conductas reprochables de las autoridades o particulares hace improcedente el resguardo constitucional. En efecto, expresó:</w:t>
      </w:r>
    </w:p>
    <w:p w14:paraId="7DC8445B" w14:textId="77777777" w:rsidR="00050F6D" w:rsidRPr="00050F6D" w:rsidRDefault="00050F6D" w:rsidP="00050F6D">
      <w:pPr>
        <w:widowControl/>
        <w:autoSpaceDE/>
        <w:autoSpaceDN/>
        <w:adjustRightInd/>
        <w:jc w:val="both"/>
        <w:rPr>
          <w:rFonts w:ascii="Arial" w:hAnsi="Arial" w:cs="Arial"/>
          <w:sz w:val="20"/>
          <w:szCs w:val="20"/>
          <w:lang w:val="es-419"/>
        </w:rPr>
      </w:pPr>
    </w:p>
    <w:p w14:paraId="0CF590B6" w14:textId="06F35B29" w:rsidR="00D57EB5" w:rsidRPr="00D57EB5" w:rsidRDefault="00050F6D" w:rsidP="00050F6D">
      <w:pPr>
        <w:widowControl/>
        <w:autoSpaceDE/>
        <w:autoSpaceDN/>
        <w:adjustRightInd/>
        <w:jc w:val="both"/>
        <w:rPr>
          <w:rFonts w:ascii="Arial" w:hAnsi="Arial" w:cs="Arial"/>
          <w:sz w:val="20"/>
          <w:szCs w:val="20"/>
          <w:lang w:val="es-419"/>
        </w:rPr>
      </w:pPr>
      <w:r w:rsidRPr="00050F6D">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p>
    <w:p w14:paraId="43BD3F07" w14:textId="429DE9AA" w:rsidR="00D57EB5" w:rsidRDefault="00D57EB5" w:rsidP="00D57EB5">
      <w:pPr>
        <w:widowControl/>
        <w:autoSpaceDE/>
        <w:autoSpaceDN/>
        <w:adjustRightInd/>
        <w:jc w:val="both"/>
        <w:rPr>
          <w:rFonts w:ascii="Arial" w:hAnsi="Arial" w:cs="Arial"/>
          <w:sz w:val="20"/>
          <w:szCs w:val="20"/>
        </w:rPr>
      </w:pPr>
    </w:p>
    <w:p w14:paraId="3F19FC58" w14:textId="77777777" w:rsidR="00050F6D" w:rsidRPr="00D57EB5" w:rsidRDefault="00050F6D" w:rsidP="00D57EB5">
      <w:pPr>
        <w:widowControl/>
        <w:autoSpaceDE/>
        <w:autoSpaceDN/>
        <w:adjustRightInd/>
        <w:jc w:val="both"/>
        <w:rPr>
          <w:rFonts w:ascii="Arial" w:hAnsi="Arial" w:cs="Arial"/>
          <w:sz w:val="20"/>
          <w:szCs w:val="20"/>
        </w:rPr>
      </w:pPr>
    </w:p>
    <w:p w14:paraId="4E27D020" w14:textId="77777777" w:rsidR="00D57EB5" w:rsidRPr="00D57EB5" w:rsidRDefault="00D57EB5" w:rsidP="00D57EB5">
      <w:pPr>
        <w:widowControl/>
        <w:autoSpaceDE/>
        <w:autoSpaceDN/>
        <w:adjustRightInd/>
        <w:jc w:val="both"/>
        <w:rPr>
          <w:rFonts w:ascii="Arial" w:hAnsi="Arial" w:cs="Arial"/>
          <w:sz w:val="20"/>
          <w:szCs w:val="20"/>
        </w:rPr>
      </w:pPr>
    </w:p>
    <w:p w14:paraId="68683AA2" w14:textId="77777777" w:rsidR="00D57EB5" w:rsidRPr="00D57EB5" w:rsidRDefault="00D57EB5" w:rsidP="00D57EB5">
      <w:pPr>
        <w:widowControl/>
        <w:autoSpaceDE/>
        <w:autoSpaceDN/>
        <w:adjustRightInd/>
        <w:jc w:val="both"/>
        <w:rPr>
          <w:rFonts w:ascii="Arial" w:hAnsi="Arial" w:cs="Arial"/>
          <w:sz w:val="20"/>
          <w:szCs w:val="20"/>
        </w:rPr>
      </w:pPr>
    </w:p>
    <w:bookmarkEnd w:id="0"/>
    <w:bookmarkEnd w:id="1"/>
    <w:p w14:paraId="30179664" w14:textId="77777777" w:rsidR="00D57EB5" w:rsidRPr="00D57EB5" w:rsidRDefault="00D57EB5" w:rsidP="00D57EB5">
      <w:pPr>
        <w:overflowPunct w:val="0"/>
        <w:jc w:val="center"/>
        <w:rPr>
          <w:rFonts w:ascii="Georgia" w:hAnsi="Georgia" w:cs="Arial"/>
          <w:b/>
          <w:bCs/>
          <w:i/>
          <w:iCs/>
          <w:noProof/>
          <w:kern w:val="28"/>
        </w:rPr>
      </w:pPr>
      <w:r w:rsidRPr="00D57EB5">
        <w:rPr>
          <w:rFonts w:ascii="Times New Roman" w:hAnsi="Times New Roman" w:cs="Times New Roman"/>
          <w:noProof/>
          <w:kern w:val="28"/>
        </w:rPr>
        <w:drawing>
          <wp:anchor distT="0" distB="0" distL="114300" distR="114300" simplePos="0" relativeHeight="251659264" behindDoc="0" locked="0" layoutInCell="1" allowOverlap="1" wp14:anchorId="15E11777" wp14:editId="774DF696">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13F13B4B" w14:textId="77777777" w:rsidR="00D57EB5" w:rsidRPr="00D57EB5" w:rsidRDefault="00D57EB5" w:rsidP="00D57EB5">
      <w:pPr>
        <w:overflowPunct w:val="0"/>
        <w:spacing w:line="360" w:lineRule="auto"/>
        <w:jc w:val="center"/>
        <w:rPr>
          <w:rFonts w:ascii="Georgia" w:hAnsi="Georgia" w:cs="Arial"/>
          <w:w w:val="140"/>
          <w:kern w:val="28"/>
          <w:sz w:val="14"/>
          <w:szCs w:val="22"/>
        </w:rPr>
      </w:pPr>
    </w:p>
    <w:p w14:paraId="287C723B" w14:textId="77777777" w:rsidR="00D57EB5" w:rsidRPr="00D57EB5" w:rsidRDefault="00D57EB5" w:rsidP="00D57EB5">
      <w:pPr>
        <w:tabs>
          <w:tab w:val="left" w:pos="3579"/>
        </w:tabs>
        <w:overflowPunct w:val="0"/>
        <w:spacing w:line="360" w:lineRule="auto"/>
        <w:jc w:val="center"/>
        <w:rPr>
          <w:rFonts w:ascii="Georgia" w:hAnsi="Georgia" w:cs="Arial"/>
          <w:spacing w:val="-2"/>
          <w:w w:val="140"/>
          <w:kern w:val="28"/>
          <w:sz w:val="18"/>
          <w:szCs w:val="18"/>
          <w:lang w:val="es-CO"/>
        </w:rPr>
      </w:pPr>
      <w:r w:rsidRPr="00D57EB5">
        <w:rPr>
          <w:rFonts w:ascii="Georgia" w:hAnsi="Georgia" w:cs="Arial"/>
          <w:spacing w:val="-2"/>
          <w:w w:val="140"/>
          <w:kern w:val="28"/>
          <w:sz w:val="18"/>
          <w:szCs w:val="18"/>
          <w:lang w:val="es-CO"/>
        </w:rPr>
        <w:t>REPUBLICA DE COLOMBIA</w:t>
      </w:r>
    </w:p>
    <w:p w14:paraId="49370DEF" w14:textId="77777777" w:rsidR="00D57EB5" w:rsidRPr="00D57EB5" w:rsidRDefault="00D57EB5" w:rsidP="00D57EB5">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D57EB5">
        <w:rPr>
          <w:rFonts w:ascii="Georgia" w:hAnsi="Georgia" w:cs="Arial"/>
          <w:spacing w:val="-2"/>
          <w:w w:val="140"/>
          <w:kern w:val="28"/>
          <w:sz w:val="18"/>
          <w:szCs w:val="18"/>
          <w:lang w:val="es-CO"/>
        </w:rPr>
        <w:t>RAMA JUDICIAL DEL PODER PÚBLICO</w:t>
      </w:r>
    </w:p>
    <w:p w14:paraId="601E751F" w14:textId="77777777" w:rsidR="00D57EB5" w:rsidRPr="00D57EB5" w:rsidRDefault="00D57EB5" w:rsidP="00D57EB5">
      <w:pPr>
        <w:overflowPunct w:val="0"/>
        <w:spacing w:line="360" w:lineRule="auto"/>
        <w:jc w:val="center"/>
        <w:rPr>
          <w:rFonts w:ascii="Georgia" w:hAnsi="Georgia" w:cs="Arial"/>
          <w:b/>
          <w:bCs/>
          <w:spacing w:val="-2"/>
          <w:w w:val="140"/>
          <w:kern w:val="28"/>
          <w:sz w:val="18"/>
          <w:szCs w:val="18"/>
          <w:lang w:val="es-CO"/>
        </w:rPr>
      </w:pPr>
      <w:r w:rsidRPr="00D57EB5">
        <w:rPr>
          <w:rFonts w:ascii="Georgia" w:hAnsi="Georgia" w:cs="Arial"/>
          <w:b/>
          <w:bCs/>
          <w:spacing w:val="-2"/>
          <w:w w:val="140"/>
          <w:kern w:val="28"/>
          <w:sz w:val="18"/>
          <w:szCs w:val="18"/>
          <w:lang w:val="es-CO"/>
        </w:rPr>
        <w:t>TRIBUNAL SUPERIOR DEL DISTRITO JUDICIAL</w:t>
      </w:r>
    </w:p>
    <w:p w14:paraId="0B80044D" w14:textId="77777777" w:rsidR="00D57EB5" w:rsidRPr="00D57EB5" w:rsidRDefault="00D57EB5" w:rsidP="00D57EB5">
      <w:pPr>
        <w:overflowPunct w:val="0"/>
        <w:spacing w:line="360" w:lineRule="auto"/>
        <w:jc w:val="center"/>
        <w:rPr>
          <w:rFonts w:ascii="Georgia" w:hAnsi="Georgia" w:cs="Arial"/>
          <w:spacing w:val="-2"/>
          <w:w w:val="140"/>
          <w:kern w:val="28"/>
          <w:sz w:val="18"/>
          <w:szCs w:val="18"/>
          <w:lang w:val="es-CO"/>
        </w:rPr>
      </w:pPr>
      <w:r w:rsidRPr="00D57EB5">
        <w:rPr>
          <w:rFonts w:ascii="Georgia" w:hAnsi="Georgia" w:cs="Arial"/>
          <w:spacing w:val="-2"/>
          <w:w w:val="140"/>
          <w:kern w:val="28"/>
          <w:sz w:val="18"/>
          <w:szCs w:val="18"/>
          <w:lang w:val="es-CO"/>
        </w:rPr>
        <w:t>SALA DE DECISIÓN CIVIL – FAMILIA – DISTRITO DE PEREIRA</w:t>
      </w:r>
    </w:p>
    <w:p w14:paraId="4931AFE0" w14:textId="77777777" w:rsidR="00D57EB5" w:rsidRPr="00D57EB5" w:rsidRDefault="00D57EB5" w:rsidP="00D57EB5">
      <w:pPr>
        <w:overflowPunct w:val="0"/>
        <w:spacing w:line="360" w:lineRule="auto"/>
        <w:jc w:val="center"/>
        <w:rPr>
          <w:rFonts w:ascii="Georgia" w:hAnsi="Georgia" w:cs="Arial"/>
          <w:spacing w:val="-2"/>
          <w:w w:val="140"/>
          <w:kern w:val="28"/>
          <w:sz w:val="18"/>
          <w:szCs w:val="18"/>
          <w:lang w:val="es-CO"/>
        </w:rPr>
      </w:pPr>
      <w:r w:rsidRPr="00D57EB5">
        <w:rPr>
          <w:rFonts w:ascii="Georgia" w:hAnsi="Georgia" w:cs="Arial"/>
          <w:spacing w:val="-2"/>
          <w:w w:val="140"/>
          <w:kern w:val="28"/>
          <w:sz w:val="18"/>
          <w:szCs w:val="18"/>
          <w:lang w:val="es-CO"/>
        </w:rPr>
        <w:t>DEPARTAMENTO DEL RISARALDA</w:t>
      </w:r>
    </w:p>
    <w:p w14:paraId="1234FD2B" w14:textId="77777777" w:rsidR="00D57EB5" w:rsidRPr="00D57EB5" w:rsidRDefault="00D57EB5" w:rsidP="00D57EB5">
      <w:pPr>
        <w:overflowPunct w:val="0"/>
        <w:spacing w:line="276" w:lineRule="auto"/>
        <w:jc w:val="center"/>
        <w:rPr>
          <w:rFonts w:ascii="Georgia" w:hAnsi="Georgia" w:cs="Arial"/>
          <w:spacing w:val="-2"/>
          <w:w w:val="140"/>
          <w:kern w:val="28"/>
          <w:sz w:val="18"/>
          <w:szCs w:val="18"/>
          <w:lang w:val="es-CO"/>
        </w:rPr>
      </w:pPr>
    </w:p>
    <w:p w14:paraId="00811BAC" w14:textId="6CA00090" w:rsidR="00DD095A" w:rsidRPr="00D57EB5" w:rsidRDefault="00DD095A" w:rsidP="00D57EB5">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D57EB5">
        <w:rPr>
          <w:rFonts w:ascii="Georgia" w:hAnsi="Georgia" w:cs="Arial"/>
          <w:b/>
          <w:bCs/>
          <w:szCs w:val="24"/>
        </w:rPr>
        <w:t>ST</w:t>
      </w:r>
      <w:r w:rsidR="001A3D72" w:rsidRPr="00D57EB5">
        <w:rPr>
          <w:rFonts w:ascii="Georgia" w:hAnsi="Georgia" w:cs="Arial"/>
          <w:b/>
          <w:bCs/>
          <w:szCs w:val="24"/>
        </w:rPr>
        <w:t>2</w:t>
      </w:r>
      <w:r w:rsidRPr="00D57EB5">
        <w:rPr>
          <w:rFonts w:ascii="Georgia" w:hAnsi="Georgia" w:cs="Arial"/>
          <w:b/>
          <w:bCs/>
          <w:szCs w:val="24"/>
        </w:rPr>
        <w:t>-</w:t>
      </w:r>
      <w:r w:rsidR="004023F0" w:rsidRPr="00D57EB5">
        <w:rPr>
          <w:rFonts w:ascii="Georgia" w:hAnsi="Georgia" w:cs="Arial"/>
          <w:b/>
          <w:bCs/>
          <w:szCs w:val="24"/>
        </w:rPr>
        <w:t>0344</w:t>
      </w:r>
      <w:r w:rsidRPr="00D57EB5">
        <w:rPr>
          <w:rFonts w:ascii="Georgia" w:hAnsi="Georgia" w:cs="Arial"/>
          <w:b/>
          <w:bCs/>
          <w:szCs w:val="24"/>
        </w:rPr>
        <w:t>-2021</w:t>
      </w:r>
    </w:p>
    <w:p w14:paraId="478E3187" w14:textId="77777777" w:rsidR="002060F5" w:rsidRPr="00D57EB5" w:rsidRDefault="002060F5" w:rsidP="00D57EB5">
      <w:pPr>
        <w:pBdr>
          <w:bottom w:val="double" w:sz="6" w:space="1" w:color="auto"/>
        </w:pBdr>
        <w:spacing w:line="276" w:lineRule="auto"/>
        <w:jc w:val="center"/>
        <w:rPr>
          <w:rFonts w:ascii="Georgia" w:hAnsi="Georgia" w:cs="Arial"/>
          <w:b/>
          <w:bCs/>
        </w:rPr>
      </w:pPr>
    </w:p>
    <w:p w14:paraId="350EE9E6" w14:textId="77777777" w:rsidR="00D809D6" w:rsidRPr="00D57EB5" w:rsidRDefault="00D809D6" w:rsidP="00D57EB5">
      <w:pPr>
        <w:spacing w:line="276" w:lineRule="auto"/>
        <w:jc w:val="center"/>
        <w:rPr>
          <w:rFonts w:ascii="Georgia" w:hAnsi="Georgia" w:cs="Arial"/>
          <w:b/>
          <w:bCs/>
        </w:rPr>
      </w:pPr>
    </w:p>
    <w:p w14:paraId="182FFEF0" w14:textId="3E0D3EE5" w:rsidR="00026BFF" w:rsidRPr="00D57EB5" w:rsidRDefault="004023F0" w:rsidP="00D57EB5">
      <w:pPr>
        <w:spacing w:line="276" w:lineRule="auto"/>
        <w:jc w:val="center"/>
        <w:rPr>
          <w:rFonts w:ascii="Georgia" w:hAnsi="Georgia" w:cs="Arial"/>
          <w:b/>
          <w:bCs/>
          <w:i/>
          <w:iCs/>
          <w:smallCaps/>
          <w:lang w:val="es-CO"/>
        </w:rPr>
      </w:pPr>
      <w:r w:rsidRPr="00D57EB5">
        <w:rPr>
          <w:rFonts w:ascii="Georgia" w:hAnsi="Georgia" w:cs="Arial"/>
          <w:b/>
          <w:bCs/>
          <w:i/>
          <w:iCs/>
          <w:smallCaps/>
          <w:lang w:val="es-CO"/>
        </w:rPr>
        <w:t>Veinte</w:t>
      </w:r>
      <w:r w:rsidR="005D55AF" w:rsidRPr="00D57EB5">
        <w:rPr>
          <w:rFonts w:ascii="Georgia" w:hAnsi="Georgia" w:cs="Arial"/>
          <w:b/>
          <w:bCs/>
          <w:i/>
          <w:iCs/>
          <w:smallCaps/>
          <w:lang w:val="es-CO"/>
        </w:rPr>
        <w:t xml:space="preserve"> </w:t>
      </w:r>
      <w:r w:rsidR="0013401E" w:rsidRPr="00D57EB5">
        <w:rPr>
          <w:rFonts w:ascii="Georgia" w:hAnsi="Georgia" w:cs="Arial"/>
          <w:b/>
          <w:bCs/>
          <w:i/>
          <w:iCs/>
          <w:smallCaps/>
          <w:lang w:val="es-CO"/>
        </w:rPr>
        <w:t>(</w:t>
      </w:r>
      <w:r w:rsidRPr="00D57EB5">
        <w:rPr>
          <w:rFonts w:ascii="Georgia" w:hAnsi="Georgia" w:cs="Arial"/>
          <w:b/>
          <w:bCs/>
          <w:i/>
          <w:iCs/>
          <w:smallCaps/>
          <w:lang w:val="es-CO"/>
        </w:rPr>
        <w:t>20</w:t>
      </w:r>
      <w:r w:rsidR="0013401E" w:rsidRPr="00D57EB5">
        <w:rPr>
          <w:rFonts w:ascii="Georgia" w:hAnsi="Georgia" w:cs="Arial"/>
          <w:b/>
          <w:bCs/>
          <w:i/>
          <w:iCs/>
          <w:smallCaps/>
          <w:lang w:val="es-CO"/>
        </w:rPr>
        <w:t xml:space="preserve">) de </w:t>
      </w:r>
      <w:r w:rsidR="005D55AF" w:rsidRPr="00D57EB5">
        <w:rPr>
          <w:rFonts w:ascii="Georgia" w:hAnsi="Georgia" w:cs="Arial"/>
          <w:b/>
          <w:bCs/>
          <w:i/>
          <w:iCs/>
          <w:smallCaps/>
          <w:lang w:val="es-CO"/>
        </w:rPr>
        <w:t xml:space="preserve">octubre </w:t>
      </w:r>
      <w:r w:rsidR="0013401E" w:rsidRPr="00D57EB5">
        <w:rPr>
          <w:rFonts w:ascii="Georgia" w:hAnsi="Georgia" w:cs="Arial"/>
          <w:b/>
          <w:bCs/>
          <w:i/>
          <w:iCs/>
          <w:smallCaps/>
          <w:lang w:val="es-CO"/>
        </w:rPr>
        <w:t xml:space="preserve">de dos mil </w:t>
      </w:r>
      <w:r w:rsidR="00DD095A" w:rsidRPr="00D57EB5">
        <w:rPr>
          <w:rFonts w:ascii="Georgia" w:hAnsi="Georgia" w:cs="Arial"/>
          <w:b/>
          <w:bCs/>
          <w:i/>
          <w:iCs/>
          <w:smallCaps/>
          <w:lang w:val="es-CO"/>
        </w:rPr>
        <w:t xml:space="preserve">veintiuno </w:t>
      </w:r>
      <w:r w:rsidR="0013401E" w:rsidRPr="00D57EB5">
        <w:rPr>
          <w:rFonts w:ascii="Georgia" w:hAnsi="Georgia" w:cs="Arial"/>
          <w:b/>
          <w:bCs/>
          <w:i/>
          <w:iCs/>
          <w:smallCaps/>
          <w:lang w:val="es-CO"/>
        </w:rPr>
        <w:t>(</w:t>
      </w:r>
      <w:r w:rsidR="00DD095A" w:rsidRPr="00D57EB5">
        <w:rPr>
          <w:rFonts w:ascii="Georgia" w:hAnsi="Georgia" w:cs="Arial"/>
          <w:b/>
          <w:bCs/>
          <w:i/>
          <w:iCs/>
          <w:smallCaps/>
          <w:lang w:val="es-CO"/>
        </w:rPr>
        <w:t>2021</w:t>
      </w:r>
      <w:r w:rsidR="0013401E" w:rsidRPr="00D57EB5">
        <w:rPr>
          <w:rFonts w:ascii="Georgia" w:hAnsi="Georgia" w:cs="Arial"/>
          <w:b/>
          <w:bCs/>
          <w:i/>
          <w:iCs/>
          <w:smallCaps/>
          <w:lang w:val="es-CO"/>
        </w:rPr>
        <w:t>)</w:t>
      </w:r>
    </w:p>
    <w:p w14:paraId="045403A0" w14:textId="31B9D10D" w:rsidR="000147A2" w:rsidRPr="00D57EB5" w:rsidRDefault="000147A2" w:rsidP="00D57EB5">
      <w:pPr>
        <w:spacing w:line="276" w:lineRule="auto"/>
        <w:jc w:val="center"/>
        <w:rPr>
          <w:rFonts w:ascii="Georgia" w:hAnsi="Georgia" w:cs="Arial"/>
          <w:b/>
          <w:bCs/>
          <w:lang w:val="es-CO"/>
        </w:rPr>
      </w:pPr>
    </w:p>
    <w:p w14:paraId="40959F1D" w14:textId="77777777" w:rsidR="004E5C40" w:rsidRPr="00D57EB5" w:rsidRDefault="004E5C40" w:rsidP="00D57EB5">
      <w:pPr>
        <w:spacing w:line="276" w:lineRule="auto"/>
        <w:jc w:val="center"/>
        <w:rPr>
          <w:rFonts w:ascii="Georgia" w:hAnsi="Georgia" w:cs="Arial"/>
          <w:b/>
          <w:bCs/>
          <w:lang w:val="es-CO"/>
        </w:rPr>
      </w:pPr>
    </w:p>
    <w:p w14:paraId="261BBAB6" w14:textId="77777777" w:rsidR="00CB272A" w:rsidRPr="00D57EB5" w:rsidRDefault="00040EA1" w:rsidP="00D57EB5">
      <w:pPr>
        <w:pStyle w:val="Textoindependiente"/>
        <w:numPr>
          <w:ilvl w:val="0"/>
          <w:numId w:val="1"/>
        </w:numPr>
        <w:spacing w:line="276" w:lineRule="auto"/>
        <w:rPr>
          <w:rFonts w:ascii="Georgia" w:hAnsi="Georgia" w:cs="Arial"/>
          <w:b/>
          <w:bCs/>
          <w:smallCaps/>
          <w:szCs w:val="24"/>
        </w:rPr>
      </w:pPr>
      <w:r w:rsidRPr="00D57EB5">
        <w:rPr>
          <w:rFonts w:ascii="Georgia" w:hAnsi="Georgia" w:cs="Arial"/>
          <w:b/>
          <w:bCs/>
          <w:smallCaps/>
          <w:szCs w:val="24"/>
        </w:rPr>
        <w:t>El asunto por decidir</w:t>
      </w:r>
    </w:p>
    <w:p w14:paraId="10D6AAB1" w14:textId="77777777" w:rsidR="00CB272A" w:rsidRPr="00D57EB5" w:rsidRDefault="00CB272A" w:rsidP="00D57EB5">
      <w:pPr>
        <w:pStyle w:val="Textoindependiente"/>
        <w:spacing w:line="276" w:lineRule="auto"/>
        <w:rPr>
          <w:rFonts w:ascii="Georgia" w:hAnsi="Georgia" w:cs="Arial"/>
          <w:szCs w:val="24"/>
        </w:rPr>
      </w:pPr>
    </w:p>
    <w:p w14:paraId="5A542E44" w14:textId="77777777" w:rsidR="001A3D72" w:rsidRPr="00D57EB5" w:rsidRDefault="001A3D72" w:rsidP="00D57EB5">
      <w:pPr>
        <w:pStyle w:val="Textoindependiente"/>
        <w:spacing w:line="276" w:lineRule="auto"/>
        <w:rPr>
          <w:rFonts w:ascii="Georgia" w:hAnsi="Georgia"/>
          <w:szCs w:val="24"/>
          <w:lang w:val="es-419"/>
        </w:rPr>
      </w:pPr>
      <w:r w:rsidRPr="00D57EB5">
        <w:rPr>
          <w:rFonts w:ascii="Georgia" w:hAnsi="Georgia"/>
          <w:szCs w:val="24"/>
          <w:lang w:val="es-419"/>
        </w:rPr>
        <w:t>La impugnación suscitada en el trámite constitucional ya referido, una vez se ha cumplido la actuación de primera instancia.</w:t>
      </w:r>
    </w:p>
    <w:p w14:paraId="55E507D7" w14:textId="77777777" w:rsidR="00CB272A" w:rsidRPr="00D57EB5" w:rsidRDefault="00CB272A" w:rsidP="00D57EB5">
      <w:pPr>
        <w:pStyle w:val="Textoindependiente"/>
        <w:spacing w:line="276" w:lineRule="auto"/>
        <w:rPr>
          <w:rFonts w:ascii="Georgia" w:hAnsi="Georgia" w:cs="Arial"/>
          <w:szCs w:val="24"/>
          <w:lang w:val="es-419"/>
        </w:rPr>
      </w:pPr>
    </w:p>
    <w:p w14:paraId="108A1D4A" w14:textId="2B0590B1" w:rsidR="399076C1" w:rsidRPr="00D57EB5" w:rsidRDefault="399076C1" w:rsidP="00D57EB5">
      <w:pPr>
        <w:pStyle w:val="Textoindependiente"/>
        <w:spacing w:line="276" w:lineRule="auto"/>
        <w:rPr>
          <w:rFonts w:ascii="Georgia" w:hAnsi="Georgia"/>
          <w:szCs w:val="24"/>
        </w:rPr>
      </w:pPr>
    </w:p>
    <w:p w14:paraId="4E6AB9B7" w14:textId="14F5849F" w:rsidR="00CB272A" w:rsidRPr="00D57EB5" w:rsidRDefault="00040EA1" w:rsidP="00D57EB5">
      <w:pPr>
        <w:pStyle w:val="Textoindependiente"/>
        <w:numPr>
          <w:ilvl w:val="0"/>
          <w:numId w:val="1"/>
        </w:numPr>
        <w:spacing w:line="276" w:lineRule="auto"/>
        <w:rPr>
          <w:rFonts w:ascii="Georgia" w:hAnsi="Georgia" w:cs="Arial"/>
          <w:b/>
          <w:bCs/>
          <w:smallCaps/>
          <w:szCs w:val="24"/>
        </w:rPr>
      </w:pPr>
      <w:r w:rsidRPr="00D57EB5">
        <w:rPr>
          <w:rFonts w:ascii="Georgia" w:hAnsi="Georgia" w:cs="Arial"/>
          <w:b/>
          <w:bCs/>
          <w:smallCaps/>
          <w:szCs w:val="24"/>
        </w:rPr>
        <w:t>La síntesis fáctic</w:t>
      </w:r>
      <w:r w:rsidR="0013401E" w:rsidRPr="00D57EB5">
        <w:rPr>
          <w:rFonts w:ascii="Georgia" w:hAnsi="Georgia" w:cs="Arial"/>
          <w:b/>
          <w:bCs/>
          <w:smallCaps/>
          <w:szCs w:val="24"/>
        </w:rPr>
        <w:t>a</w:t>
      </w:r>
      <w:r w:rsidRPr="00D57EB5">
        <w:rPr>
          <w:rFonts w:ascii="Georgia" w:hAnsi="Georgia" w:cs="Arial"/>
          <w:b/>
          <w:bCs/>
          <w:smallCaps/>
          <w:szCs w:val="24"/>
        </w:rPr>
        <w:t xml:space="preserve"> relevante</w:t>
      </w:r>
    </w:p>
    <w:p w14:paraId="6F638FEC" w14:textId="77777777" w:rsidR="00CB272A" w:rsidRPr="00D57EB5" w:rsidRDefault="00CB272A" w:rsidP="00D57EB5">
      <w:pPr>
        <w:pStyle w:val="Textoindependiente"/>
        <w:spacing w:line="276" w:lineRule="auto"/>
        <w:rPr>
          <w:rFonts w:ascii="Georgia" w:hAnsi="Georgia" w:cs="Arial"/>
          <w:szCs w:val="24"/>
        </w:rPr>
      </w:pPr>
    </w:p>
    <w:p w14:paraId="16CDCF56" w14:textId="23A99B1B" w:rsidR="004C7238" w:rsidRPr="00D57EB5" w:rsidRDefault="00866C32" w:rsidP="00D57EB5">
      <w:pPr>
        <w:spacing w:line="276" w:lineRule="auto"/>
        <w:jc w:val="both"/>
        <w:rPr>
          <w:rFonts w:ascii="Georgia" w:hAnsi="Georgia" w:cs="Arial"/>
          <w:lang w:val="es-CO"/>
        </w:rPr>
      </w:pPr>
      <w:r w:rsidRPr="00D57EB5">
        <w:rPr>
          <w:rFonts w:ascii="Georgia" w:hAnsi="Georgia" w:cs="Arial"/>
          <w:lang w:val="es-CO"/>
        </w:rPr>
        <w:t>M</w:t>
      </w:r>
      <w:r w:rsidR="00FF4AA3" w:rsidRPr="00D57EB5">
        <w:rPr>
          <w:rFonts w:ascii="Georgia" w:hAnsi="Georgia" w:cs="Arial"/>
          <w:lang w:val="es-CO"/>
        </w:rPr>
        <w:t xml:space="preserve">encionó </w:t>
      </w:r>
      <w:r w:rsidR="005D55AF" w:rsidRPr="00D57EB5">
        <w:rPr>
          <w:rFonts w:ascii="Georgia" w:hAnsi="Georgia" w:cs="Arial"/>
          <w:lang w:val="es-CO"/>
        </w:rPr>
        <w:t xml:space="preserve">la actora </w:t>
      </w:r>
      <w:r w:rsidR="004C7238" w:rsidRPr="00D57EB5">
        <w:rPr>
          <w:rFonts w:ascii="Georgia" w:hAnsi="Georgia" w:cs="Arial"/>
          <w:lang w:val="es-CO"/>
        </w:rPr>
        <w:t xml:space="preserve">que es madre de dos menores y fue víctima de violencia intrafamiliar por parte de su compañero sentimental. La Comisaría de Familia de </w:t>
      </w:r>
      <w:proofErr w:type="spellStart"/>
      <w:r w:rsidR="004C7238" w:rsidRPr="00D57EB5">
        <w:rPr>
          <w:rFonts w:ascii="Georgia" w:hAnsi="Georgia" w:cs="Arial"/>
          <w:lang w:val="es-CO"/>
        </w:rPr>
        <w:t>Villasantana</w:t>
      </w:r>
      <w:proofErr w:type="spellEnd"/>
      <w:r w:rsidR="004C7238" w:rsidRPr="00D57EB5">
        <w:rPr>
          <w:rFonts w:ascii="Georgia" w:hAnsi="Georgia" w:cs="Arial"/>
          <w:lang w:val="es-CO"/>
        </w:rPr>
        <w:t xml:space="preserve">, mediante la Resolución 13 del 23-06-2021, decretó medidas de protección provisionales a su favor, entre ellas, el albergue o </w:t>
      </w:r>
      <w:r w:rsidR="00AC6273" w:rsidRPr="00D57EB5">
        <w:rPr>
          <w:rFonts w:ascii="Georgia" w:hAnsi="Georgia" w:cs="Arial"/>
          <w:lang w:val="es-CO"/>
        </w:rPr>
        <w:t xml:space="preserve">el </w:t>
      </w:r>
      <w:r w:rsidR="004C7238" w:rsidRPr="00D57EB5">
        <w:rPr>
          <w:rFonts w:ascii="Georgia" w:hAnsi="Georgia" w:cs="Arial"/>
          <w:lang w:val="es-CO"/>
        </w:rPr>
        <w:t>apoyo monetario de que tratan los artículos 2.9.2.1.2.7 y 2.9.2.1.2.8, D.1630/2019, y con el oficio 603 del 25-06-2021 requirió a la Gobernación de Risaralda y</w:t>
      </w:r>
      <w:r w:rsidR="00AC6273" w:rsidRPr="00D57EB5">
        <w:rPr>
          <w:rFonts w:ascii="Georgia" w:hAnsi="Georgia" w:cs="Arial"/>
          <w:lang w:val="es-CO"/>
        </w:rPr>
        <w:t xml:space="preserve"> a la</w:t>
      </w:r>
      <w:r w:rsidR="004C7238" w:rsidRPr="00D57EB5">
        <w:rPr>
          <w:rFonts w:ascii="Georgia" w:hAnsi="Georgia" w:cs="Arial"/>
          <w:lang w:val="es-CO"/>
        </w:rPr>
        <w:t xml:space="preserve"> Secretaría de Salud Departamental su ejecución, sin respuesta. </w:t>
      </w:r>
    </w:p>
    <w:p w14:paraId="46E180C0" w14:textId="77777777" w:rsidR="000C535D" w:rsidRDefault="000C535D" w:rsidP="00D57EB5">
      <w:pPr>
        <w:spacing w:line="276" w:lineRule="auto"/>
        <w:jc w:val="both"/>
        <w:rPr>
          <w:rFonts w:ascii="Georgia" w:hAnsi="Georgia" w:cs="Arial"/>
          <w:lang w:val="es-CO"/>
        </w:rPr>
      </w:pPr>
    </w:p>
    <w:p w14:paraId="743CF242" w14:textId="1023C24B" w:rsidR="0074258E" w:rsidRPr="00D57EB5" w:rsidRDefault="004C7238" w:rsidP="00D57EB5">
      <w:pPr>
        <w:spacing w:line="276" w:lineRule="auto"/>
        <w:jc w:val="both"/>
        <w:rPr>
          <w:rFonts w:ascii="Georgia" w:hAnsi="Georgia" w:cs="Arial"/>
          <w:lang w:val="es-CO"/>
        </w:rPr>
      </w:pPr>
      <w:r w:rsidRPr="00D57EB5">
        <w:rPr>
          <w:rFonts w:ascii="Georgia" w:hAnsi="Georgia" w:cs="Arial"/>
          <w:lang w:val="es-CO"/>
        </w:rPr>
        <w:t xml:space="preserve">Finalmente, con Resolución del 06-07-2021, </w:t>
      </w:r>
      <w:r w:rsidR="00AC6273" w:rsidRPr="00D57EB5">
        <w:rPr>
          <w:rFonts w:ascii="Georgia" w:hAnsi="Georgia" w:cs="Arial"/>
          <w:lang w:val="es-CO"/>
        </w:rPr>
        <w:t xml:space="preserve">la Comisaría ratificó </w:t>
      </w:r>
      <w:r w:rsidRPr="00D57EB5">
        <w:rPr>
          <w:rFonts w:ascii="Georgia" w:hAnsi="Georgia" w:cs="Arial"/>
          <w:lang w:val="es-CO"/>
        </w:rPr>
        <w:t xml:space="preserve">de forma definitiva las medidas impuestas, con base en dictamen practicado por el Instituto Nacional de Medicina Legal. Afirma que </w:t>
      </w:r>
      <w:r w:rsidR="00AC6273" w:rsidRPr="00D57EB5">
        <w:rPr>
          <w:rFonts w:ascii="Georgia" w:hAnsi="Georgia" w:cs="Arial"/>
          <w:lang w:val="es-CO"/>
        </w:rPr>
        <w:t>ella y sus hijos se</w:t>
      </w:r>
      <w:r w:rsidRPr="00D57EB5">
        <w:rPr>
          <w:rFonts w:ascii="Georgia" w:hAnsi="Georgia" w:cs="Arial"/>
          <w:lang w:val="es-CO"/>
        </w:rPr>
        <w:t xml:space="preserve"> encuentran en un hogar de paso de la Alcaldía, pero </w:t>
      </w:r>
      <w:r w:rsidR="00AC6273" w:rsidRPr="00D57EB5">
        <w:rPr>
          <w:rFonts w:ascii="Georgia" w:hAnsi="Georgia" w:cs="Arial"/>
          <w:lang w:val="es-CO"/>
        </w:rPr>
        <w:t xml:space="preserve">debe ser beneficiaria del servicio de habitación y alimentación a cargo del sistema de seguridad social </w:t>
      </w:r>
      <w:r w:rsidR="00866C32" w:rsidRPr="00D57EB5">
        <w:rPr>
          <w:rFonts w:ascii="Georgia" w:hAnsi="Georgia" w:cs="Arial"/>
          <w:lang w:val="es-CO"/>
        </w:rPr>
        <w:t xml:space="preserve">(Cuaderno No.1, </w:t>
      </w:r>
      <w:r w:rsidR="00AC6273" w:rsidRPr="00D57EB5">
        <w:rPr>
          <w:rFonts w:ascii="Georgia" w:hAnsi="Georgia" w:cs="Arial"/>
          <w:lang w:val="es-CO"/>
        </w:rPr>
        <w:t>pdf.03</w:t>
      </w:r>
      <w:r w:rsidR="00866C32" w:rsidRPr="00D57EB5">
        <w:rPr>
          <w:rFonts w:ascii="Georgia" w:hAnsi="Georgia" w:cs="Arial"/>
          <w:lang w:val="es-CO"/>
        </w:rPr>
        <w:t xml:space="preserve">). </w:t>
      </w:r>
    </w:p>
    <w:p w14:paraId="4ECDAA43" w14:textId="77777777" w:rsidR="004C30FD" w:rsidRPr="00D57EB5" w:rsidRDefault="004C30FD" w:rsidP="00D57EB5">
      <w:pPr>
        <w:spacing w:line="276" w:lineRule="auto"/>
        <w:jc w:val="both"/>
        <w:rPr>
          <w:rFonts w:ascii="Georgia" w:hAnsi="Georgia" w:cs="Arial"/>
          <w:lang w:val="es-CO"/>
        </w:rPr>
      </w:pPr>
    </w:p>
    <w:p w14:paraId="7F605E70" w14:textId="5847D600" w:rsidR="399076C1" w:rsidRPr="00D57EB5" w:rsidRDefault="399076C1" w:rsidP="00D57EB5">
      <w:pPr>
        <w:spacing w:line="276" w:lineRule="auto"/>
        <w:jc w:val="both"/>
        <w:rPr>
          <w:rFonts w:ascii="Georgia" w:hAnsi="Georgia"/>
          <w:lang w:val="es-CO"/>
        </w:rPr>
      </w:pPr>
    </w:p>
    <w:p w14:paraId="4309BBD5" w14:textId="2B42777E" w:rsidR="0099045D" w:rsidRPr="00D57EB5" w:rsidRDefault="00AB53AC" w:rsidP="00D57EB5">
      <w:pPr>
        <w:pStyle w:val="Textoindependiente"/>
        <w:numPr>
          <w:ilvl w:val="0"/>
          <w:numId w:val="1"/>
        </w:numPr>
        <w:spacing w:line="276" w:lineRule="auto"/>
        <w:rPr>
          <w:rFonts w:ascii="Georgia" w:hAnsi="Georgia" w:cs="Arial"/>
          <w:b/>
          <w:bCs/>
          <w:smallCaps/>
          <w:szCs w:val="24"/>
        </w:rPr>
      </w:pPr>
      <w:r w:rsidRPr="00D57EB5">
        <w:rPr>
          <w:rFonts w:ascii="Georgia" w:hAnsi="Georgia" w:cs="Arial"/>
          <w:b/>
          <w:bCs/>
          <w:smallCaps/>
          <w:szCs w:val="24"/>
        </w:rPr>
        <w:t>Los</w:t>
      </w:r>
      <w:r w:rsidR="00686CE3" w:rsidRPr="00D57EB5">
        <w:rPr>
          <w:rFonts w:ascii="Georgia" w:hAnsi="Georgia" w:cs="Arial"/>
          <w:b/>
          <w:bCs/>
          <w:smallCaps/>
          <w:szCs w:val="24"/>
        </w:rPr>
        <w:t xml:space="preserve"> </w:t>
      </w:r>
      <w:r w:rsidR="00040EA1" w:rsidRPr="00D57EB5">
        <w:rPr>
          <w:rFonts w:ascii="Georgia" w:hAnsi="Georgia" w:cs="Arial"/>
          <w:b/>
          <w:bCs/>
          <w:smallCaps/>
          <w:szCs w:val="24"/>
        </w:rPr>
        <w:t>derecho</w:t>
      </w:r>
      <w:r w:rsidRPr="00D57EB5">
        <w:rPr>
          <w:rFonts w:ascii="Georgia" w:hAnsi="Georgia" w:cs="Arial"/>
          <w:b/>
          <w:bCs/>
          <w:smallCaps/>
          <w:szCs w:val="24"/>
        </w:rPr>
        <w:t>s</w:t>
      </w:r>
      <w:r w:rsidR="00040EA1" w:rsidRPr="00D57EB5">
        <w:rPr>
          <w:rFonts w:ascii="Georgia" w:hAnsi="Georgia" w:cs="Arial"/>
          <w:b/>
          <w:bCs/>
          <w:smallCaps/>
          <w:szCs w:val="24"/>
        </w:rPr>
        <w:t xml:space="preserve"> invocado</w:t>
      </w:r>
      <w:r w:rsidRPr="00D57EB5">
        <w:rPr>
          <w:rFonts w:ascii="Georgia" w:hAnsi="Georgia" w:cs="Arial"/>
          <w:b/>
          <w:bCs/>
          <w:smallCaps/>
          <w:szCs w:val="24"/>
        </w:rPr>
        <w:t>s</w:t>
      </w:r>
      <w:r w:rsidR="00686CE3" w:rsidRPr="00D57EB5">
        <w:rPr>
          <w:rFonts w:ascii="Georgia" w:hAnsi="Georgia" w:cs="Arial"/>
          <w:b/>
          <w:bCs/>
          <w:smallCaps/>
          <w:szCs w:val="24"/>
        </w:rPr>
        <w:t xml:space="preserve"> y la petición de protección </w:t>
      </w:r>
    </w:p>
    <w:p w14:paraId="7C0DC6C6" w14:textId="77777777" w:rsidR="00AC6273" w:rsidRPr="00D57EB5" w:rsidRDefault="00AC6273" w:rsidP="00D57E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77E78764" w14:textId="038CD27F" w:rsidR="00505404" w:rsidRPr="00D57EB5" w:rsidRDefault="00AC6273" w:rsidP="00D57E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D57EB5">
        <w:rPr>
          <w:rFonts w:ascii="Georgia" w:hAnsi="Georgia" w:cs="Arial"/>
          <w:spacing w:val="-3"/>
        </w:rPr>
        <w:t>La vida libre y sin violencia, la dignidad humana, la igualdad, el interés superior de los menores, y la integridad física, psíquica y moral</w:t>
      </w:r>
      <w:r w:rsidR="00A3225A" w:rsidRPr="00D57EB5">
        <w:rPr>
          <w:rFonts w:ascii="Georgia" w:hAnsi="Georgia" w:cs="Arial"/>
        </w:rPr>
        <w:t xml:space="preserve">. Pidió ordenar </w:t>
      </w:r>
      <w:r w:rsidR="00E01A80" w:rsidRPr="00D57EB5">
        <w:rPr>
          <w:rFonts w:ascii="Georgia" w:hAnsi="Georgia" w:cs="Arial"/>
        </w:rPr>
        <w:t xml:space="preserve">a </w:t>
      </w:r>
      <w:r w:rsidRPr="00D57EB5">
        <w:rPr>
          <w:rFonts w:ascii="Georgia" w:hAnsi="Georgia" w:cs="Arial"/>
        </w:rPr>
        <w:t xml:space="preserve">los accionados: Garantizar </w:t>
      </w:r>
      <w:r w:rsidR="00250F25" w:rsidRPr="00D57EB5">
        <w:rPr>
          <w:rFonts w:ascii="Georgia" w:hAnsi="Georgia" w:cs="Arial"/>
        </w:rPr>
        <w:t xml:space="preserve">la práctica </w:t>
      </w:r>
      <w:r w:rsidRPr="00D57EB5">
        <w:rPr>
          <w:rFonts w:ascii="Georgia" w:hAnsi="Georgia" w:cs="Arial"/>
        </w:rPr>
        <w:t>de la</w:t>
      </w:r>
      <w:r w:rsidR="00250F25" w:rsidRPr="00D57EB5">
        <w:rPr>
          <w:rFonts w:ascii="Georgia" w:hAnsi="Georgia" w:cs="Arial"/>
        </w:rPr>
        <w:t>s</w:t>
      </w:r>
      <w:r w:rsidRPr="00D57EB5">
        <w:rPr>
          <w:rFonts w:ascii="Georgia" w:hAnsi="Georgia" w:cs="Arial"/>
        </w:rPr>
        <w:t xml:space="preserve"> medida</w:t>
      </w:r>
      <w:r w:rsidR="00250F25" w:rsidRPr="00D57EB5">
        <w:rPr>
          <w:rFonts w:ascii="Georgia" w:hAnsi="Georgia" w:cs="Arial"/>
        </w:rPr>
        <w:t>s</w:t>
      </w:r>
      <w:r w:rsidRPr="00D57EB5">
        <w:rPr>
          <w:rFonts w:ascii="Georgia" w:hAnsi="Georgia" w:cs="Arial"/>
        </w:rPr>
        <w:t xml:space="preserve"> de protección </w:t>
      </w:r>
      <w:r w:rsidR="00250F25" w:rsidRPr="00D57EB5">
        <w:rPr>
          <w:rFonts w:ascii="Georgia" w:hAnsi="Georgia" w:cs="Arial"/>
        </w:rPr>
        <w:t xml:space="preserve">consistentes en atención en salud física y mental, y habitación, alimentación y transporte </w:t>
      </w:r>
      <w:r w:rsidR="00DC59B8" w:rsidRPr="00D57EB5">
        <w:rPr>
          <w:rFonts w:ascii="Georgia" w:hAnsi="Georgia" w:cs="Arial"/>
        </w:rPr>
        <w:t xml:space="preserve">(Cuaderno No.1, </w:t>
      </w:r>
      <w:r w:rsidR="00250F25" w:rsidRPr="00D57EB5">
        <w:rPr>
          <w:rFonts w:ascii="Georgia" w:hAnsi="Georgia" w:cs="Arial"/>
        </w:rPr>
        <w:t>pdf.03</w:t>
      </w:r>
      <w:r w:rsidR="00DC59B8" w:rsidRPr="00D57EB5">
        <w:rPr>
          <w:rFonts w:ascii="Georgia" w:hAnsi="Georgia" w:cs="Arial"/>
        </w:rPr>
        <w:t>).</w:t>
      </w:r>
    </w:p>
    <w:p w14:paraId="308FF49D" w14:textId="77777777" w:rsidR="00AB53AC" w:rsidRPr="00D57EB5" w:rsidRDefault="00AB53AC" w:rsidP="00D57E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8076918" w14:textId="0DF73228" w:rsidR="399076C1" w:rsidRPr="00D57EB5" w:rsidRDefault="399076C1" w:rsidP="00D57E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Georgia" w:hAnsi="Georgia"/>
        </w:rPr>
      </w:pPr>
    </w:p>
    <w:p w14:paraId="1AD15A73" w14:textId="77777777" w:rsidR="0099045D" w:rsidRPr="00D57EB5" w:rsidRDefault="00040EA1" w:rsidP="00D57EB5">
      <w:pPr>
        <w:pStyle w:val="Sinespaciado"/>
        <w:numPr>
          <w:ilvl w:val="0"/>
          <w:numId w:val="1"/>
        </w:numPr>
        <w:spacing w:line="276" w:lineRule="auto"/>
        <w:jc w:val="both"/>
        <w:rPr>
          <w:rFonts w:ascii="Georgia" w:hAnsi="Georgia" w:cs="Arial"/>
          <w:b/>
          <w:bCs/>
          <w:smallCaps/>
          <w:szCs w:val="24"/>
        </w:rPr>
      </w:pPr>
      <w:r w:rsidRPr="00D57EB5">
        <w:rPr>
          <w:rFonts w:ascii="Georgia" w:hAnsi="Georgia" w:cs="Arial"/>
          <w:b/>
          <w:bCs/>
          <w:smallCaps/>
          <w:szCs w:val="24"/>
        </w:rPr>
        <w:t>La síntesis de la crónica procesal</w:t>
      </w:r>
    </w:p>
    <w:p w14:paraId="51F4A9EA" w14:textId="77777777" w:rsidR="00E96F4A" w:rsidRPr="00D57EB5" w:rsidRDefault="00E96F4A" w:rsidP="00D57EB5">
      <w:pPr>
        <w:pStyle w:val="Prrafodelista"/>
        <w:spacing w:line="276" w:lineRule="auto"/>
        <w:ind w:left="0"/>
        <w:jc w:val="both"/>
        <w:rPr>
          <w:rFonts w:ascii="Georgia" w:hAnsi="Georgia"/>
        </w:rPr>
      </w:pPr>
    </w:p>
    <w:p w14:paraId="0B87A776" w14:textId="5E86D460" w:rsidR="004C2BA4" w:rsidRPr="00D57EB5" w:rsidRDefault="004C2BA4" w:rsidP="00D57EB5">
      <w:pPr>
        <w:pStyle w:val="Textoindependiente"/>
        <w:widowControl w:val="0"/>
        <w:spacing w:line="276" w:lineRule="auto"/>
        <w:rPr>
          <w:rFonts w:ascii="Georgia" w:hAnsi="Georgia"/>
          <w:szCs w:val="24"/>
          <w:lang w:val="es-CO"/>
        </w:rPr>
      </w:pPr>
      <w:r w:rsidRPr="00D57EB5">
        <w:rPr>
          <w:rFonts w:ascii="Georgia" w:hAnsi="Georgia"/>
          <w:szCs w:val="24"/>
          <w:lang w:val="es-CO"/>
        </w:rPr>
        <w:t xml:space="preserve">La </w:t>
      </w:r>
      <w:r w:rsidR="00250F25" w:rsidRPr="00D57EB5">
        <w:rPr>
          <w:rFonts w:ascii="Georgia" w:hAnsi="Georgia"/>
          <w:szCs w:val="24"/>
          <w:lang w:val="es-CO"/>
        </w:rPr>
        <w:t>funcionaria</w:t>
      </w:r>
      <w:r w:rsidRPr="00D57EB5">
        <w:rPr>
          <w:rFonts w:ascii="Georgia" w:hAnsi="Georgia"/>
          <w:szCs w:val="24"/>
          <w:lang w:val="es-CO"/>
        </w:rPr>
        <w:t xml:space="preserve"> con auto del </w:t>
      </w:r>
      <w:r w:rsidR="00250F25" w:rsidRPr="00D57EB5">
        <w:rPr>
          <w:rFonts w:ascii="Georgia" w:hAnsi="Georgia"/>
          <w:szCs w:val="24"/>
          <w:lang w:val="es-CO"/>
        </w:rPr>
        <w:t xml:space="preserve">15-07-2021 </w:t>
      </w:r>
      <w:r w:rsidRPr="00D57EB5">
        <w:rPr>
          <w:rFonts w:ascii="Georgia" w:hAnsi="Georgia"/>
          <w:szCs w:val="24"/>
          <w:lang w:val="es-CO"/>
        </w:rPr>
        <w:t xml:space="preserve">admitió la tutela (Cuaderno No.1, </w:t>
      </w:r>
      <w:r w:rsidR="00250F25" w:rsidRPr="00D57EB5">
        <w:rPr>
          <w:rFonts w:ascii="Georgia" w:hAnsi="Georgia"/>
          <w:szCs w:val="24"/>
          <w:lang w:val="es-CO"/>
        </w:rPr>
        <w:t>pdf.04</w:t>
      </w:r>
      <w:r w:rsidRPr="00D57EB5">
        <w:rPr>
          <w:rFonts w:ascii="Georgia" w:hAnsi="Georgia"/>
          <w:szCs w:val="24"/>
          <w:lang w:val="es-CO"/>
        </w:rPr>
        <w:t xml:space="preserve">), el </w:t>
      </w:r>
      <w:r w:rsidR="00250F25" w:rsidRPr="00D57EB5">
        <w:rPr>
          <w:rFonts w:ascii="Georgia" w:hAnsi="Georgia"/>
          <w:szCs w:val="24"/>
          <w:lang w:val="es-CO"/>
        </w:rPr>
        <w:t>29</w:t>
      </w:r>
      <w:r w:rsidRPr="00D57EB5">
        <w:rPr>
          <w:rFonts w:ascii="Georgia" w:hAnsi="Georgia"/>
          <w:szCs w:val="24"/>
          <w:lang w:val="es-CO"/>
        </w:rPr>
        <w:t>-</w:t>
      </w:r>
      <w:r w:rsidR="00250F25" w:rsidRPr="00D57EB5">
        <w:rPr>
          <w:rFonts w:ascii="Georgia" w:hAnsi="Georgia"/>
          <w:szCs w:val="24"/>
          <w:lang w:val="es-CO"/>
        </w:rPr>
        <w:t>07</w:t>
      </w:r>
      <w:r w:rsidRPr="00D57EB5">
        <w:rPr>
          <w:rFonts w:ascii="Georgia" w:hAnsi="Georgia"/>
          <w:szCs w:val="24"/>
          <w:lang w:val="es-CO"/>
        </w:rPr>
        <w:t xml:space="preserve">-2021 </w:t>
      </w:r>
      <w:r w:rsidRPr="00D57EB5">
        <w:rPr>
          <w:rFonts w:ascii="Georgia" w:hAnsi="Georgia"/>
          <w:szCs w:val="24"/>
          <w:lang w:val="es-419"/>
        </w:rPr>
        <w:t>profirió la sentencia (</w:t>
      </w:r>
      <w:r w:rsidR="00250F25" w:rsidRPr="00D57EB5">
        <w:rPr>
          <w:rFonts w:ascii="Georgia" w:hAnsi="Georgia"/>
          <w:szCs w:val="24"/>
          <w:lang w:val="es-419"/>
        </w:rPr>
        <w:t>Ibidem</w:t>
      </w:r>
      <w:r w:rsidRPr="00D57EB5">
        <w:rPr>
          <w:rFonts w:ascii="Georgia" w:hAnsi="Georgia"/>
          <w:szCs w:val="24"/>
          <w:lang w:val="es-419"/>
        </w:rPr>
        <w:t xml:space="preserve">, </w:t>
      </w:r>
      <w:r w:rsidR="00250F25" w:rsidRPr="00D57EB5">
        <w:rPr>
          <w:rFonts w:ascii="Georgia" w:hAnsi="Georgia"/>
          <w:szCs w:val="24"/>
          <w:lang w:val="es-419"/>
        </w:rPr>
        <w:t>pdf.26</w:t>
      </w:r>
      <w:r w:rsidRPr="00D57EB5">
        <w:rPr>
          <w:rFonts w:ascii="Georgia" w:hAnsi="Georgia"/>
          <w:szCs w:val="24"/>
          <w:lang w:val="es-419"/>
        </w:rPr>
        <w:t xml:space="preserve">); y, el </w:t>
      </w:r>
      <w:r w:rsidR="00250F25" w:rsidRPr="00D57EB5">
        <w:rPr>
          <w:rFonts w:ascii="Georgia" w:hAnsi="Georgia"/>
          <w:szCs w:val="24"/>
          <w:lang w:val="es-CO"/>
        </w:rPr>
        <w:t xml:space="preserve">06-08-2021 </w:t>
      </w:r>
      <w:r w:rsidRPr="00D57EB5">
        <w:rPr>
          <w:rFonts w:ascii="Georgia" w:hAnsi="Georgia"/>
          <w:szCs w:val="24"/>
          <w:lang w:val="es-CO"/>
        </w:rPr>
        <w:t>concedió la impugnación (</w:t>
      </w:r>
      <w:r w:rsidR="00250F25" w:rsidRPr="00D57EB5">
        <w:rPr>
          <w:rFonts w:ascii="Georgia" w:hAnsi="Georgia"/>
          <w:szCs w:val="24"/>
          <w:lang w:val="es-CO"/>
        </w:rPr>
        <w:t>Ibidem</w:t>
      </w:r>
      <w:r w:rsidRPr="00D57EB5">
        <w:rPr>
          <w:rFonts w:ascii="Georgia" w:hAnsi="Georgia"/>
          <w:szCs w:val="24"/>
          <w:lang w:val="es-CO"/>
        </w:rPr>
        <w:t xml:space="preserve">, </w:t>
      </w:r>
      <w:r w:rsidR="00250F25" w:rsidRPr="00D57EB5">
        <w:rPr>
          <w:rFonts w:ascii="Georgia" w:hAnsi="Georgia"/>
          <w:szCs w:val="24"/>
          <w:lang w:val="es-CO"/>
        </w:rPr>
        <w:t>pdf.29</w:t>
      </w:r>
      <w:r w:rsidRPr="00D57EB5">
        <w:rPr>
          <w:rFonts w:ascii="Georgia" w:hAnsi="Georgia"/>
          <w:szCs w:val="24"/>
          <w:lang w:val="es-CO"/>
        </w:rPr>
        <w:t>).</w:t>
      </w:r>
      <w:r w:rsidR="00250F25" w:rsidRPr="00D57EB5">
        <w:rPr>
          <w:rFonts w:ascii="Georgia" w:hAnsi="Georgia"/>
          <w:szCs w:val="24"/>
          <w:lang w:val="es-CO"/>
        </w:rPr>
        <w:t xml:space="preserve"> El 13-10-2021, </w:t>
      </w:r>
      <w:r w:rsidR="17942544" w:rsidRPr="00D57EB5">
        <w:rPr>
          <w:rFonts w:ascii="Georgia" w:hAnsi="Georgia"/>
          <w:szCs w:val="24"/>
          <w:lang w:val="es-CO"/>
        </w:rPr>
        <w:t>est</w:t>
      </w:r>
      <w:r w:rsidR="00250F25" w:rsidRPr="00D57EB5">
        <w:rPr>
          <w:rFonts w:ascii="Georgia" w:hAnsi="Georgia"/>
          <w:szCs w:val="24"/>
          <w:lang w:val="es-CO"/>
        </w:rPr>
        <w:t>a Sala especializada decretó pruebas de oficio y se recaudaron (Cuaderno No.2, pdf.06 a 14)</w:t>
      </w:r>
      <w:r w:rsidR="3B63FE85" w:rsidRPr="00D57EB5">
        <w:rPr>
          <w:rFonts w:ascii="Georgia" w:hAnsi="Georgia"/>
          <w:szCs w:val="24"/>
          <w:lang w:val="es-CO"/>
        </w:rPr>
        <w:t>.</w:t>
      </w:r>
    </w:p>
    <w:p w14:paraId="6E301C40" w14:textId="77777777" w:rsidR="004C2BA4" w:rsidRPr="00D57EB5" w:rsidRDefault="004C2BA4" w:rsidP="00D57EB5">
      <w:pPr>
        <w:pStyle w:val="Textoindependiente"/>
        <w:widowControl w:val="0"/>
        <w:spacing w:line="276" w:lineRule="auto"/>
        <w:rPr>
          <w:rFonts w:ascii="Georgia" w:hAnsi="Georgia"/>
          <w:szCs w:val="24"/>
          <w:lang w:val="es-CO"/>
        </w:rPr>
      </w:pPr>
    </w:p>
    <w:p w14:paraId="7F0B479B" w14:textId="3A208FB6" w:rsidR="00250F25" w:rsidRPr="00D57EB5" w:rsidRDefault="004C2BA4" w:rsidP="00D57EB5">
      <w:pPr>
        <w:pStyle w:val="Textoindependiente"/>
        <w:spacing w:line="276" w:lineRule="auto"/>
        <w:rPr>
          <w:rFonts w:ascii="Georgia" w:hAnsi="Georgia"/>
          <w:szCs w:val="24"/>
          <w:lang w:val="es-CO"/>
        </w:rPr>
      </w:pPr>
      <w:r w:rsidRPr="00D57EB5">
        <w:rPr>
          <w:rFonts w:ascii="Georgia" w:hAnsi="Georgia"/>
          <w:szCs w:val="24"/>
          <w:lang w:val="es-419"/>
        </w:rPr>
        <w:t xml:space="preserve">El fallo </w:t>
      </w:r>
      <w:r w:rsidR="00250F25" w:rsidRPr="00D57EB5">
        <w:rPr>
          <w:rFonts w:ascii="Georgia" w:hAnsi="Georgia"/>
          <w:szCs w:val="24"/>
          <w:lang w:val="es-419"/>
        </w:rPr>
        <w:t xml:space="preserve">amparó los derechos y ordenó a: </w:t>
      </w:r>
      <w:r w:rsidR="00250F25" w:rsidRPr="00D57EB5">
        <w:rPr>
          <w:rFonts w:ascii="Georgia" w:hAnsi="Georgia"/>
          <w:b/>
          <w:bCs/>
          <w:szCs w:val="24"/>
          <w:lang w:val="es-419"/>
        </w:rPr>
        <w:t>(1)</w:t>
      </w:r>
      <w:r w:rsidR="00250F25" w:rsidRPr="00D57EB5">
        <w:rPr>
          <w:rFonts w:ascii="Georgia" w:hAnsi="Georgia"/>
          <w:szCs w:val="24"/>
          <w:lang w:val="es-419"/>
        </w:rPr>
        <w:t xml:space="preserve"> La Comisaría de Familia agotar los </w:t>
      </w:r>
      <w:r w:rsidR="004023F0" w:rsidRPr="00D57EB5">
        <w:rPr>
          <w:rFonts w:ascii="Georgia" w:hAnsi="Georgia"/>
          <w:szCs w:val="24"/>
          <w:lang w:val="es-419"/>
        </w:rPr>
        <w:t>trámites</w:t>
      </w:r>
      <w:r w:rsidR="00250F25" w:rsidRPr="00D57EB5">
        <w:rPr>
          <w:rFonts w:ascii="Georgia" w:hAnsi="Georgia"/>
          <w:szCs w:val="24"/>
          <w:lang w:val="es-419"/>
        </w:rPr>
        <w:t xml:space="preserve"> administrativos necesarios para que Medimás EPS SAS brinde a los actores </w:t>
      </w:r>
      <w:r w:rsidR="00250F25" w:rsidRPr="00D57EB5">
        <w:rPr>
          <w:rFonts w:ascii="Georgia" w:hAnsi="Georgia"/>
          <w:szCs w:val="24"/>
          <w:lang w:val="es-CO"/>
        </w:rPr>
        <w:t xml:space="preserve">los servicios de habitación, alimentación y transporte, y las atenciones médicas psicológicas ordenadas; y, </w:t>
      </w:r>
      <w:r w:rsidR="00250F25" w:rsidRPr="00D57EB5">
        <w:rPr>
          <w:rFonts w:ascii="Georgia" w:hAnsi="Georgia"/>
          <w:b/>
          <w:bCs/>
          <w:szCs w:val="24"/>
          <w:lang w:val="es-CO"/>
        </w:rPr>
        <w:t xml:space="preserve">(2) </w:t>
      </w:r>
      <w:r w:rsidR="00250F25" w:rsidRPr="00D57EB5">
        <w:rPr>
          <w:rFonts w:ascii="Georgia" w:hAnsi="Georgia"/>
          <w:szCs w:val="24"/>
          <w:lang w:val="es-CO"/>
        </w:rPr>
        <w:t xml:space="preserve">La Gobernación de Risaralda y a la Secretaría de Salud Departamental responder el oficio </w:t>
      </w:r>
      <w:r w:rsidR="2E34582E" w:rsidRPr="00D57EB5">
        <w:rPr>
          <w:rFonts w:ascii="Georgia" w:hAnsi="Georgia"/>
          <w:szCs w:val="24"/>
          <w:lang w:val="es-CO"/>
        </w:rPr>
        <w:t>No.</w:t>
      </w:r>
      <w:r w:rsidR="00250F25" w:rsidRPr="00D57EB5">
        <w:rPr>
          <w:rFonts w:ascii="Georgia" w:hAnsi="Georgia"/>
          <w:szCs w:val="24"/>
          <w:lang w:val="es-CO"/>
        </w:rPr>
        <w:t xml:space="preserve">603 del 25-06-2021. </w:t>
      </w:r>
    </w:p>
    <w:p w14:paraId="6184E2DB" w14:textId="77777777" w:rsidR="00250F25" w:rsidRPr="00D57EB5" w:rsidRDefault="00250F25" w:rsidP="00D57EB5">
      <w:pPr>
        <w:pStyle w:val="Textoindependiente"/>
        <w:spacing w:line="276" w:lineRule="auto"/>
        <w:rPr>
          <w:rFonts w:ascii="Georgia" w:hAnsi="Georgia"/>
          <w:szCs w:val="24"/>
          <w:lang w:val="es-CO"/>
        </w:rPr>
      </w:pPr>
    </w:p>
    <w:p w14:paraId="6DD3615F" w14:textId="541526DB" w:rsidR="004C2BA4" w:rsidRDefault="00250F25" w:rsidP="00D57EB5">
      <w:pPr>
        <w:pStyle w:val="Textoindependiente"/>
        <w:spacing w:line="276" w:lineRule="auto"/>
        <w:rPr>
          <w:rFonts w:ascii="Georgia" w:hAnsi="Georgia"/>
          <w:bCs/>
          <w:szCs w:val="24"/>
          <w:lang w:val="es-CO"/>
        </w:rPr>
      </w:pPr>
      <w:r w:rsidRPr="00D57EB5">
        <w:rPr>
          <w:rFonts w:ascii="Georgia" w:hAnsi="Georgia"/>
          <w:szCs w:val="24"/>
          <w:lang w:val="es-419"/>
        </w:rPr>
        <w:t xml:space="preserve">Explicó </w:t>
      </w:r>
      <w:r w:rsidR="008F27C9" w:rsidRPr="00D57EB5">
        <w:rPr>
          <w:rFonts w:ascii="Georgia" w:hAnsi="Georgia"/>
          <w:szCs w:val="24"/>
          <w:lang w:val="es-419"/>
        </w:rPr>
        <w:t xml:space="preserve">que la EPS </w:t>
      </w:r>
      <w:r w:rsidRPr="00D57EB5">
        <w:rPr>
          <w:rFonts w:ascii="Georgia" w:hAnsi="Georgia"/>
          <w:szCs w:val="24"/>
          <w:lang w:val="es-419"/>
        </w:rPr>
        <w:t xml:space="preserve">Medimás SAS </w:t>
      </w:r>
      <w:r w:rsidR="008F27C9" w:rsidRPr="00D57EB5">
        <w:rPr>
          <w:rFonts w:ascii="Georgia" w:hAnsi="Georgia"/>
          <w:szCs w:val="24"/>
          <w:lang w:val="es-419"/>
        </w:rPr>
        <w:t xml:space="preserve">tiene a su cargo </w:t>
      </w:r>
      <w:r w:rsidRPr="00D57EB5">
        <w:rPr>
          <w:rFonts w:ascii="Georgia" w:hAnsi="Georgia"/>
          <w:szCs w:val="24"/>
          <w:lang w:val="es-419"/>
        </w:rPr>
        <w:t xml:space="preserve">ejecutar las medidas </w:t>
      </w:r>
      <w:r w:rsidR="008F27C9" w:rsidRPr="00D57EB5">
        <w:rPr>
          <w:rFonts w:ascii="Georgia" w:hAnsi="Georgia"/>
          <w:szCs w:val="24"/>
          <w:lang w:val="es-419"/>
        </w:rPr>
        <w:t>de atención (</w:t>
      </w:r>
      <w:r w:rsidR="008F27C9" w:rsidRPr="00D57EB5">
        <w:rPr>
          <w:rFonts w:ascii="Georgia" w:hAnsi="Georgia"/>
          <w:szCs w:val="24"/>
          <w:lang w:val="es-CO"/>
        </w:rPr>
        <w:t>Arts. 19, Ley 1257, 7°, D.4796/2011 y 2.9.2.1.1.2, D.1630/2019)</w:t>
      </w:r>
      <w:r w:rsidRPr="00D57EB5">
        <w:rPr>
          <w:rFonts w:ascii="Georgia" w:hAnsi="Georgia"/>
          <w:szCs w:val="24"/>
          <w:lang w:val="es-419"/>
        </w:rPr>
        <w:t xml:space="preserve">; empero, </w:t>
      </w:r>
      <w:r w:rsidR="008F27C9" w:rsidRPr="00D57EB5">
        <w:rPr>
          <w:rFonts w:ascii="Georgia" w:hAnsi="Georgia"/>
          <w:szCs w:val="24"/>
          <w:lang w:val="es-419"/>
        </w:rPr>
        <w:t xml:space="preserve">la </w:t>
      </w:r>
      <w:r w:rsidRPr="00D57EB5">
        <w:rPr>
          <w:rFonts w:ascii="Georgia" w:hAnsi="Georgia"/>
          <w:szCs w:val="24"/>
          <w:lang w:val="es-419"/>
        </w:rPr>
        <w:t xml:space="preserve">Comisaría de Familia </w:t>
      </w:r>
      <w:r w:rsidR="008F27C9" w:rsidRPr="00D57EB5">
        <w:rPr>
          <w:rFonts w:ascii="Georgia" w:hAnsi="Georgia"/>
          <w:szCs w:val="24"/>
          <w:lang w:val="es-419"/>
        </w:rPr>
        <w:t xml:space="preserve">pretirió ordenarlas debidamente y comunicárselas; dirigió el oficio a autoridades incompetentes </w:t>
      </w:r>
      <w:r w:rsidR="004C2BA4" w:rsidRPr="00D57EB5">
        <w:rPr>
          <w:rFonts w:ascii="Georgia" w:hAnsi="Georgia"/>
          <w:bCs/>
          <w:szCs w:val="24"/>
          <w:lang w:val="es-CO"/>
        </w:rPr>
        <w:t xml:space="preserve">(Cuaderno No.1, </w:t>
      </w:r>
      <w:r w:rsidRPr="00D57EB5">
        <w:rPr>
          <w:rFonts w:ascii="Georgia" w:hAnsi="Georgia"/>
          <w:bCs/>
          <w:szCs w:val="24"/>
          <w:lang w:val="es-CO"/>
        </w:rPr>
        <w:t>pdf.26</w:t>
      </w:r>
      <w:r w:rsidR="004C2BA4" w:rsidRPr="00D57EB5">
        <w:rPr>
          <w:rFonts w:ascii="Georgia" w:hAnsi="Georgia"/>
          <w:bCs/>
          <w:szCs w:val="24"/>
          <w:lang w:val="es-CO"/>
        </w:rPr>
        <w:t>).</w:t>
      </w:r>
    </w:p>
    <w:p w14:paraId="4A8088FB" w14:textId="77777777" w:rsidR="000C535D" w:rsidRPr="00D57EB5" w:rsidRDefault="000C535D" w:rsidP="00D57EB5">
      <w:pPr>
        <w:pStyle w:val="Textoindependiente"/>
        <w:spacing w:line="276" w:lineRule="auto"/>
        <w:rPr>
          <w:rFonts w:ascii="Georgia" w:hAnsi="Georgia"/>
          <w:bCs/>
          <w:szCs w:val="24"/>
          <w:lang w:val="es-CO"/>
        </w:rPr>
      </w:pPr>
    </w:p>
    <w:p w14:paraId="3767768A" w14:textId="7EE7C093" w:rsidR="004C2BA4" w:rsidRPr="00D57EB5" w:rsidRDefault="008F27C9" w:rsidP="00D57EB5">
      <w:pPr>
        <w:pStyle w:val="Textoindependiente"/>
        <w:widowControl w:val="0"/>
        <w:spacing w:line="276" w:lineRule="auto"/>
        <w:rPr>
          <w:rFonts w:ascii="Georgia" w:hAnsi="Georgia"/>
          <w:szCs w:val="24"/>
          <w:lang w:val="es-419"/>
        </w:rPr>
      </w:pPr>
      <w:r w:rsidRPr="00D57EB5">
        <w:rPr>
          <w:rFonts w:ascii="Georgia" w:hAnsi="Georgia"/>
          <w:szCs w:val="24"/>
          <w:lang w:val="es-419"/>
        </w:rPr>
        <w:t xml:space="preserve">La Comisaria impugnó e informó que, con base en el artículo 2.9.2.1.2.10, D.1630/2019, levantó las medidas de protección a favor de la accionante y sus hijos, porque voluntariamente </w:t>
      </w:r>
      <w:r w:rsidR="00144EA0" w:rsidRPr="00D57EB5">
        <w:rPr>
          <w:rFonts w:ascii="Georgia" w:hAnsi="Georgia"/>
          <w:szCs w:val="24"/>
          <w:lang w:val="es-419"/>
        </w:rPr>
        <w:t xml:space="preserve">renunció </w:t>
      </w:r>
      <w:r w:rsidRPr="00D57EB5">
        <w:rPr>
          <w:rFonts w:ascii="Georgia" w:hAnsi="Georgia"/>
          <w:szCs w:val="24"/>
          <w:lang w:val="es-419"/>
        </w:rPr>
        <w:t xml:space="preserve">a ellas y </w:t>
      </w:r>
      <w:r w:rsidR="00144EA0" w:rsidRPr="00D57EB5">
        <w:rPr>
          <w:rFonts w:ascii="Georgia" w:hAnsi="Georgia"/>
          <w:szCs w:val="24"/>
          <w:lang w:val="es-419"/>
        </w:rPr>
        <w:t xml:space="preserve">reanudó la convivencia con su compañero sentimental y padre de los menores; sin embargo, preservó </w:t>
      </w:r>
      <w:r w:rsidR="1DBA1386" w:rsidRPr="00D57EB5">
        <w:rPr>
          <w:rFonts w:ascii="Georgia" w:hAnsi="Georgia"/>
          <w:szCs w:val="24"/>
          <w:lang w:val="es-419"/>
        </w:rPr>
        <w:t xml:space="preserve">la </w:t>
      </w:r>
      <w:r w:rsidR="00144EA0" w:rsidRPr="00D57EB5">
        <w:rPr>
          <w:rFonts w:ascii="Georgia" w:hAnsi="Georgia"/>
          <w:szCs w:val="24"/>
          <w:lang w:val="es-419"/>
        </w:rPr>
        <w:t xml:space="preserve">protección policial y tratamiento </w:t>
      </w:r>
      <w:r w:rsidR="00144EA0" w:rsidRPr="00D57EB5">
        <w:rPr>
          <w:rFonts w:ascii="Georgia" w:hAnsi="Georgia"/>
          <w:szCs w:val="24"/>
          <w:lang w:val="es-419"/>
        </w:rPr>
        <w:lastRenderedPageBreak/>
        <w:t xml:space="preserve">psicológico </w:t>
      </w:r>
      <w:r w:rsidR="004C2BA4" w:rsidRPr="00D57EB5">
        <w:rPr>
          <w:rFonts w:ascii="Georgia" w:hAnsi="Georgia"/>
          <w:szCs w:val="24"/>
          <w:lang w:val="es-419"/>
        </w:rPr>
        <w:t xml:space="preserve">(Cuaderno No.1, </w:t>
      </w:r>
      <w:r w:rsidR="00144EA0" w:rsidRPr="00D57EB5">
        <w:rPr>
          <w:rFonts w:ascii="Georgia" w:hAnsi="Georgia"/>
          <w:szCs w:val="24"/>
          <w:lang w:val="es-419"/>
        </w:rPr>
        <w:t>pdf.28</w:t>
      </w:r>
      <w:r w:rsidR="004C2BA4" w:rsidRPr="00D57EB5">
        <w:rPr>
          <w:rFonts w:ascii="Georgia" w:hAnsi="Georgia"/>
          <w:szCs w:val="24"/>
          <w:lang w:val="es-419"/>
        </w:rPr>
        <w:t>)</w:t>
      </w:r>
      <w:r w:rsidR="104C3BB2" w:rsidRPr="00D57EB5">
        <w:rPr>
          <w:rFonts w:ascii="Georgia" w:hAnsi="Georgia"/>
          <w:szCs w:val="24"/>
          <w:lang w:val="es-419"/>
        </w:rPr>
        <w:t xml:space="preserve">, se allegó el </w:t>
      </w:r>
      <w:r w:rsidR="00144EA0" w:rsidRPr="00D57EB5">
        <w:rPr>
          <w:rFonts w:ascii="Georgia" w:hAnsi="Georgia"/>
          <w:szCs w:val="24"/>
          <w:lang w:val="es-419"/>
        </w:rPr>
        <w:t>acto administrativo</w:t>
      </w:r>
      <w:r w:rsidR="5F58937D" w:rsidRPr="00D57EB5">
        <w:rPr>
          <w:rFonts w:ascii="Georgia" w:hAnsi="Georgia"/>
          <w:szCs w:val="24"/>
          <w:lang w:val="es-419"/>
        </w:rPr>
        <w:t>,</w:t>
      </w:r>
      <w:r w:rsidR="00144EA0" w:rsidRPr="00D57EB5">
        <w:rPr>
          <w:rFonts w:ascii="Georgia" w:hAnsi="Georgia"/>
          <w:szCs w:val="24"/>
          <w:lang w:val="es-419"/>
        </w:rPr>
        <w:t xml:space="preserve"> </w:t>
      </w:r>
      <w:r w:rsidR="6248B147" w:rsidRPr="00D57EB5">
        <w:rPr>
          <w:rFonts w:ascii="Georgia" w:hAnsi="Georgia"/>
          <w:szCs w:val="24"/>
          <w:lang w:val="es-419"/>
        </w:rPr>
        <w:t xml:space="preserve">en esta sede </w:t>
      </w:r>
      <w:r w:rsidR="00144EA0" w:rsidRPr="00D57EB5">
        <w:rPr>
          <w:rFonts w:ascii="Georgia" w:hAnsi="Georgia"/>
          <w:szCs w:val="24"/>
          <w:lang w:val="es-419"/>
        </w:rPr>
        <w:t>(Cuaderno No.2, pdf.11).</w:t>
      </w:r>
    </w:p>
    <w:p w14:paraId="33103FE1" w14:textId="0C96DE79" w:rsidR="00B220D6" w:rsidRPr="00D57EB5" w:rsidRDefault="00B220D6" w:rsidP="00D57EB5">
      <w:pPr>
        <w:pStyle w:val="Prrafodelista"/>
        <w:spacing w:line="276" w:lineRule="auto"/>
        <w:ind w:left="0"/>
        <w:jc w:val="both"/>
        <w:rPr>
          <w:rFonts w:ascii="Georgia" w:hAnsi="Georgia" w:cs="Arial"/>
          <w:lang w:val="es-419"/>
        </w:rPr>
      </w:pPr>
    </w:p>
    <w:p w14:paraId="753E38AC" w14:textId="77777777" w:rsidR="00B735B4" w:rsidRPr="00D57EB5" w:rsidRDefault="00B735B4" w:rsidP="00D57EB5">
      <w:pPr>
        <w:widowControl/>
        <w:spacing w:line="276" w:lineRule="auto"/>
        <w:jc w:val="both"/>
        <w:rPr>
          <w:rFonts w:ascii="Georgia" w:hAnsi="Georgia"/>
          <w:lang w:val="es-CO"/>
        </w:rPr>
      </w:pPr>
    </w:p>
    <w:p w14:paraId="6F11165E" w14:textId="77777777" w:rsidR="00B735B4" w:rsidRPr="00D57EB5" w:rsidRDefault="00B735B4" w:rsidP="00D57E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D57EB5">
        <w:rPr>
          <w:rFonts w:ascii="Georgia" w:hAnsi="Georgia"/>
          <w:b/>
          <w:bCs/>
          <w:smallCaps/>
          <w:szCs w:val="24"/>
          <w:lang w:val="es-419"/>
        </w:rPr>
        <w:t>La fundamentación jurídica para resolver</w:t>
      </w:r>
    </w:p>
    <w:p w14:paraId="7D9405F6" w14:textId="77777777" w:rsidR="00B735B4" w:rsidRPr="00D57EB5" w:rsidRDefault="00B735B4" w:rsidP="00D57EB5">
      <w:pPr>
        <w:pStyle w:val="Textoindependiente"/>
        <w:widowControl w:val="0"/>
        <w:spacing w:line="276" w:lineRule="auto"/>
        <w:ind w:left="708"/>
        <w:rPr>
          <w:rFonts w:ascii="Georgia" w:hAnsi="Georgia"/>
          <w:smallCaps/>
          <w:szCs w:val="24"/>
          <w:lang w:val="es-419"/>
        </w:rPr>
      </w:pPr>
    </w:p>
    <w:p w14:paraId="32B5AB46" w14:textId="710E526B" w:rsidR="00B735B4" w:rsidRPr="00D57EB5" w:rsidRDefault="00B735B4" w:rsidP="00D57EB5">
      <w:pPr>
        <w:pStyle w:val="Textoindependiente"/>
        <w:widowControl w:val="0"/>
        <w:numPr>
          <w:ilvl w:val="1"/>
          <w:numId w:val="3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D57EB5">
        <w:rPr>
          <w:rFonts w:ascii="Georgia" w:hAnsi="Georgia"/>
          <w:smallCaps/>
          <w:szCs w:val="24"/>
          <w:lang w:val="es-419"/>
        </w:rPr>
        <w:t xml:space="preserve">La competencia funcional: </w:t>
      </w:r>
      <w:r w:rsidRPr="00D57EB5">
        <w:rPr>
          <w:rFonts w:ascii="Georgia" w:hAnsi="Georgia" w:cs="Arial"/>
          <w:szCs w:val="24"/>
          <w:lang w:val="es-CO"/>
        </w:rPr>
        <w:t xml:space="preserve">La tiene esta Sala, por ser la superiora jerárquica del Despacho cognoscente </w:t>
      </w:r>
      <w:r w:rsidRPr="00D57EB5">
        <w:rPr>
          <w:rFonts w:ascii="Georgia" w:hAnsi="Georgia"/>
          <w:szCs w:val="24"/>
        </w:rPr>
        <w:t>(Art. 32, D.2591/1991)</w:t>
      </w:r>
      <w:r w:rsidRPr="00D57EB5">
        <w:rPr>
          <w:rFonts w:ascii="Georgia" w:hAnsi="Georgia" w:cs="Arial"/>
          <w:szCs w:val="24"/>
          <w:lang w:val="es-CO"/>
        </w:rPr>
        <w:t>.</w:t>
      </w:r>
    </w:p>
    <w:p w14:paraId="4D7CC2A0" w14:textId="77777777" w:rsidR="00144EA0" w:rsidRPr="00D57EB5" w:rsidRDefault="00144EA0" w:rsidP="00D57EB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6D331430" w14:textId="2179F2BB" w:rsidR="00B735B4" w:rsidRPr="00D57EB5" w:rsidRDefault="00B735B4" w:rsidP="00D57EB5">
      <w:pPr>
        <w:pStyle w:val="Textoindependiente"/>
        <w:widowControl w:val="0"/>
        <w:numPr>
          <w:ilvl w:val="1"/>
          <w:numId w:val="37"/>
        </w:numPr>
        <w:tabs>
          <w:tab w:val="clear" w:pos="708"/>
          <w:tab w:val="left" w:pos="709"/>
        </w:tabs>
        <w:spacing w:line="276" w:lineRule="auto"/>
        <w:ind w:left="0" w:firstLine="0"/>
        <w:rPr>
          <w:rFonts w:ascii="Georgia" w:hAnsi="Georgia"/>
          <w:szCs w:val="24"/>
          <w:lang w:val="es-419"/>
        </w:rPr>
      </w:pPr>
      <w:r w:rsidRPr="00D57EB5">
        <w:rPr>
          <w:rFonts w:ascii="Georgia" w:hAnsi="Georgia"/>
          <w:smallCaps/>
          <w:szCs w:val="24"/>
          <w:lang w:val="es-419"/>
        </w:rPr>
        <w:t xml:space="preserve">El problema jurídico a resolver: </w:t>
      </w:r>
      <w:r w:rsidRPr="00D57EB5">
        <w:rPr>
          <w:rFonts w:ascii="Georgia" w:hAnsi="Georgia"/>
          <w:szCs w:val="24"/>
          <w:lang w:val="es-419"/>
        </w:rPr>
        <w:t>¿Es procedente confirmar, modificar o revocar la sentencia del Juzgado</w:t>
      </w:r>
      <w:r w:rsidRPr="00D57EB5">
        <w:rPr>
          <w:rFonts w:ascii="Georgia" w:hAnsi="Georgia"/>
          <w:szCs w:val="24"/>
          <w:lang w:val="es-CO"/>
        </w:rPr>
        <w:t xml:space="preserve"> </w:t>
      </w:r>
      <w:r w:rsidR="00144EA0" w:rsidRPr="00D57EB5">
        <w:rPr>
          <w:rFonts w:ascii="Georgia" w:hAnsi="Georgia"/>
          <w:szCs w:val="24"/>
          <w:lang w:val="es-CO"/>
        </w:rPr>
        <w:t>1</w:t>
      </w:r>
      <w:r w:rsidRPr="00D57EB5">
        <w:rPr>
          <w:rFonts w:ascii="Georgia" w:hAnsi="Georgia"/>
          <w:szCs w:val="24"/>
          <w:lang w:val="es-CO"/>
        </w:rPr>
        <w:t>º Civil del Circuito de Pereira</w:t>
      </w:r>
      <w:r w:rsidRPr="00D57EB5">
        <w:rPr>
          <w:rFonts w:ascii="Georgia" w:hAnsi="Georgia"/>
          <w:szCs w:val="24"/>
          <w:lang w:val="es-419"/>
        </w:rPr>
        <w:t xml:space="preserve">, según la impugnación del accionante? </w:t>
      </w:r>
    </w:p>
    <w:p w14:paraId="5B9A5592" w14:textId="77777777" w:rsidR="00B735B4" w:rsidRPr="00D57EB5" w:rsidRDefault="00B735B4" w:rsidP="00D57EB5">
      <w:pPr>
        <w:pStyle w:val="Textoindependiente"/>
        <w:widowControl w:val="0"/>
        <w:tabs>
          <w:tab w:val="clear" w:pos="708"/>
        </w:tabs>
        <w:spacing w:line="276" w:lineRule="auto"/>
        <w:rPr>
          <w:rFonts w:ascii="Georgia" w:hAnsi="Georgia"/>
          <w:szCs w:val="24"/>
          <w:lang w:val="es-419"/>
        </w:rPr>
      </w:pPr>
    </w:p>
    <w:p w14:paraId="4AD19DAD" w14:textId="77777777" w:rsidR="00B735B4" w:rsidRPr="00D57EB5" w:rsidRDefault="00B735B4" w:rsidP="00D57EB5">
      <w:pPr>
        <w:pStyle w:val="Textoindependiente"/>
        <w:widowControl w:val="0"/>
        <w:numPr>
          <w:ilvl w:val="1"/>
          <w:numId w:val="37"/>
        </w:numPr>
        <w:tabs>
          <w:tab w:val="clear" w:pos="708"/>
        </w:tabs>
        <w:spacing w:line="276" w:lineRule="auto"/>
        <w:rPr>
          <w:rFonts w:ascii="Georgia" w:hAnsi="Georgia"/>
          <w:szCs w:val="24"/>
          <w:lang w:val="es-419"/>
        </w:rPr>
      </w:pPr>
      <w:r w:rsidRPr="00D57EB5">
        <w:rPr>
          <w:rFonts w:ascii="Georgia" w:hAnsi="Georgia"/>
          <w:smallCaps/>
          <w:szCs w:val="24"/>
          <w:lang w:val="es-419"/>
        </w:rPr>
        <w:t>Los presupuestos generales de procedencia</w:t>
      </w:r>
    </w:p>
    <w:p w14:paraId="41152495" w14:textId="41A1B066" w:rsidR="0006400C" w:rsidRPr="00D57EB5" w:rsidRDefault="0006400C" w:rsidP="00D57EB5">
      <w:pPr>
        <w:spacing w:line="276" w:lineRule="auto"/>
        <w:rPr>
          <w:rFonts w:ascii="Georgia" w:hAnsi="Georgia"/>
          <w:smallCaps/>
        </w:rPr>
      </w:pPr>
    </w:p>
    <w:p w14:paraId="2D26A5B3" w14:textId="41370D02" w:rsidR="00DF75CE" w:rsidRPr="00D57EB5" w:rsidRDefault="00B735B4" w:rsidP="00D57EB5">
      <w:pPr>
        <w:pStyle w:val="Textoindependiente"/>
        <w:widowControl w:val="0"/>
        <w:numPr>
          <w:ilvl w:val="2"/>
          <w:numId w:val="37"/>
        </w:numPr>
        <w:tabs>
          <w:tab w:val="clear" w:pos="708"/>
          <w:tab w:val="left" w:pos="709"/>
        </w:tabs>
        <w:spacing w:line="276" w:lineRule="auto"/>
        <w:ind w:left="0" w:firstLine="0"/>
        <w:rPr>
          <w:rFonts w:ascii="Georgia" w:hAnsi="Georgia"/>
          <w:smallCaps/>
          <w:szCs w:val="24"/>
          <w:lang w:val="es-419"/>
        </w:rPr>
      </w:pPr>
      <w:r w:rsidRPr="00D57EB5">
        <w:rPr>
          <w:rFonts w:ascii="Georgia" w:hAnsi="Georgia"/>
          <w:smallCaps/>
          <w:szCs w:val="24"/>
          <w:lang w:val="es-CO"/>
        </w:rPr>
        <w:t>L</w:t>
      </w:r>
      <w:r w:rsidRPr="00D57EB5">
        <w:rPr>
          <w:rFonts w:ascii="Georgia" w:hAnsi="Georgia"/>
          <w:smallCaps/>
          <w:szCs w:val="24"/>
          <w:lang w:val="es-419"/>
        </w:rPr>
        <w:t>a legitimación en la causa.</w:t>
      </w:r>
      <w:r w:rsidRPr="00D57EB5">
        <w:rPr>
          <w:rFonts w:ascii="Georgia" w:hAnsi="Georgia"/>
          <w:szCs w:val="24"/>
          <w:lang w:val="es-419"/>
        </w:rPr>
        <w:t xml:space="preserve"> Por activa,</w:t>
      </w:r>
      <w:r w:rsidRPr="00D57EB5">
        <w:rPr>
          <w:rFonts w:ascii="Georgia" w:hAnsi="Georgia"/>
          <w:szCs w:val="24"/>
          <w:lang w:val="es-CO"/>
        </w:rPr>
        <w:t xml:space="preserve"> la tiene</w:t>
      </w:r>
      <w:r w:rsidR="00144EA0" w:rsidRPr="00D57EB5">
        <w:rPr>
          <w:rFonts w:ascii="Georgia" w:hAnsi="Georgia"/>
          <w:szCs w:val="24"/>
          <w:lang w:val="es-CO"/>
        </w:rPr>
        <w:t>n</w:t>
      </w:r>
      <w:r w:rsidRPr="00D57EB5">
        <w:rPr>
          <w:rFonts w:ascii="Georgia" w:hAnsi="Georgia"/>
          <w:szCs w:val="24"/>
          <w:lang w:val="es-CO"/>
        </w:rPr>
        <w:t xml:space="preserve"> la accionante </w:t>
      </w:r>
      <w:r w:rsidR="00144EA0" w:rsidRPr="00D57EB5">
        <w:rPr>
          <w:rFonts w:ascii="Georgia" w:hAnsi="Georgia"/>
          <w:szCs w:val="24"/>
          <w:lang w:val="es-CO"/>
        </w:rPr>
        <w:t xml:space="preserve">y sus hijos </w:t>
      </w:r>
      <w:r w:rsidRPr="00D57EB5">
        <w:rPr>
          <w:rFonts w:ascii="Georgia" w:hAnsi="Georgia"/>
          <w:szCs w:val="24"/>
          <w:lang w:val="es-CO"/>
        </w:rPr>
        <w:t xml:space="preserve">porque </w:t>
      </w:r>
      <w:r w:rsidR="00144EA0" w:rsidRPr="00D57EB5">
        <w:rPr>
          <w:rFonts w:ascii="Georgia" w:hAnsi="Georgia"/>
          <w:szCs w:val="24"/>
          <w:lang w:val="es-CO"/>
        </w:rPr>
        <w:t>fueron objeto de la</w:t>
      </w:r>
      <w:r w:rsidR="000A7AC1" w:rsidRPr="00D57EB5">
        <w:rPr>
          <w:rFonts w:ascii="Georgia" w:hAnsi="Georgia"/>
          <w:szCs w:val="24"/>
          <w:lang w:val="es-CO"/>
        </w:rPr>
        <w:t>s</w:t>
      </w:r>
      <w:r w:rsidR="00144EA0" w:rsidRPr="00D57EB5">
        <w:rPr>
          <w:rFonts w:ascii="Georgia" w:hAnsi="Georgia"/>
          <w:szCs w:val="24"/>
          <w:lang w:val="es-CO"/>
        </w:rPr>
        <w:t xml:space="preserve"> medida</w:t>
      </w:r>
      <w:r w:rsidR="000A7AC1" w:rsidRPr="00D57EB5">
        <w:rPr>
          <w:rFonts w:ascii="Georgia" w:hAnsi="Georgia"/>
          <w:szCs w:val="24"/>
          <w:lang w:val="es-CO"/>
        </w:rPr>
        <w:t>s</w:t>
      </w:r>
      <w:r w:rsidR="00144EA0" w:rsidRPr="00D57EB5">
        <w:rPr>
          <w:rFonts w:ascii="Georgia" w:hAnsi="Georgia"/>
          <w:szCs w:val="24"/>
          <w:lang w:val="es-CO"/>
        </w:rPr>
        <w:t xml:space="preserve"> de atención </w:t>
      </w:r>
      <w:r w:rsidR="000A7AC1" w:rsidRPr="00D57EB5">
        <w:rPr>
          <w:rFonts w:ascii="Georgia" w:hAnsi="Georgia"/>
          <w:szCs w:val="24"/>
          <w:lang w:val="es-CO"/>
        </w:rPr>
        <w:t xml:space="preserve">pendientes de practicar </w:t>
      </w:r>
      <w:r w:rsidRPr="00D57EB5">
        <w:rPr>
          <w:rFonts w:ascii="Georgia" w:hAnsi="Georgia"/>
          <w:szCs w:val="24"/>
          <w:lang w:val="es-419"/>
        </w:rPr>
        <w:t xml:space="preserve">(Cuaderno No.1, </w:t>
      </w:r>
      <w:r w:rsidR="00144EA0" w:rsidRPr="00D57EB5">
        <w:rPr>
          <w:rFonts w:ascii="Georgia" w:hAnsi="Georgia"/>
          <w:szCs w:val="24"/>
          <w:lang w:val="es-419"/>
        </w:rPr>
        <w:t>pdf.03, folios 10-32</w:t>
      </w:r>
      <w:r w:rsidRPr="00D57EB5">
        <w:rPr>
          <w:rFonts w:ascii="Georgia" w:hAnsi="Georgia"/>
          <w:szCs w:val="24"/>
          <w:lang w:val="es-419"/>
        </w:rPr>
        <w:t>).</w:t>
      </w:r>
      <w:r w:rsidRPr="00D57EB5">
        <w:rPr>
          <w:rFonts w:ascii="Georgia" w:hAnsi="Georgia"/>
          <w:szCs w:val="24"/>
          <w:lang w:val="es-CO"/>
        </w:rPr>
        <w:t xml:space="preserve"> </w:t>
      </w:r>
    </w:p>
    <w:p w14:paraId="3AF82913" w14:textId="77777777" w:rsidR="00DF75CE" w:rsidRPr="00D57EB5" w:rsidRDefault="00DF75CE" w:rsidP="00D57EB5">
      <w:pPr>
        <w:pStyle w:val="Textoindependiente"/>
        <w:widowControl w:val="0"/>
        <w:tabs>
          <w:tab w:val="clear" w:pos="708"/>
        </w:tabs>
        <w:spacing w:line="276" w:lineRule="auto"/>
        <w:rPr>
          <w:rFonts w:ascii="Georgia" w:hAnsi="Georgia"/>
          <w:smallCaps/>
          <w:szCs w:val="24"/>
          <w:lang w:val="es-419"/>
        </w:rPr>
      </w:pPr>
    </w:p>
    <w:p w14:paraId="4D3AAEA4" w14:textId="5B9D747B" w:rsidR="00B735B4" w:rsidRPr="00D57EB5" w:rsidRDefault="00B735B4" w:rsidP="00D57EB5">
      <w:pPr>
        <w:pStyle w:val="Textoindependiente"/>
        <w:widowControl w:val="0"/>
        <w:tabs>
          <w:tab w:val="clear" w:pos="708"/>
        </w:tabs>
        <w:spacing w:line="276" w:lineRule="auto"/>
        <w:rPr>
          <w:rFonts w:ascii="Georgia" w:hAnsi="Georgia"/>
          <w:szCs w:val="24"/>
          <w:lang w:val="es-CO"/>
        </w:rPr>
      </w:pPr>
      <w:r w:rsidRPr="00D57EB5">
        <w:rPr>
          <w:rFonts w:ascii="Georgia" w:hAnsi="Georgia"/>
          <w:szCs w:val="24"/>
          <w:lang w:val="es-CO"/>
        </w:rPr>
        <w:t xml:space="preserve">En el extremo </w:t>
      </w:r>
      <w:r w:rsidRPr="00D57EB5">
        <w:rPr>
          <w:rFonts w:ascii="Georgia" w:hAnsi="Georgia"/>
          <w:szCs w:val="24"/>
          <w:lang w:val="es-419"/>
        </w:rPr>
        <w:t>pasivo</w:t>
      </w:r>
      <w:r w:rsidR="00DF75CE" w:rsidRPr="00D57EB5">
        <w:rPr>
          <w:rFonts w:ascii="Georgia" w:hAnsi="Georgia"/>
          <w:szCs w:val="24"/>
          <w:lang w:val="es-419"/>
        </w:rPr>
        <w:t xml:space="preserve">: </w:t>
      </w:r>
      <w:r w:rsidR="00DF75CE" w:rsidRPr="00D57EB5">
        <w:rPr>
          <w:rFonts w:ascii="Georgia" w:hAnsi="Georgia"/>
          <w:b/>
          <w:bCs/>
          <w:szCs w:val="24"/>
          <w:lang w:val="es-419"/>
        </w:rPr>
        <w:t xml:space="preserve">(1) </w:t>
      </w:r>
      <w:r w:rsidR="00DF75CE" w:rsidRPr="00D57EB5">
        <w:rPr>
          <w:rFonts w:ascii="Georgia" w:hAnsi="Georgia"/>
          <w:szCs w:val="24"/>
          <w:lang w:val="es-419"/>
        </w:rPr>
        <w:t>L</w:t>
      </w:r>
      <w:r w:rsidR="00144EA0" w:rsidRPr="00D57EB5">
        <w:rPr>
          <w:rFonts w:ascii="Georgia" w:hAnsi="Georgia"/>
          <w:szCs w:val="24"/>
          <w:lang w:val="es-CO"/>
        </w:rPr>
        <w:t xml:space="preserve">a Comisaría de Familia Nororiental por expedir los actos administrativos; </w:t>
      </w:r>
      <w:r w:rsidR="00DF75CE" w:rsidRPr="00D57EB5">
        <w:rPr>
          <w:rFonts w:ascii="Georgia" w:hAnsi="Georgia"/>
          <w:b/>
          <w:bCs/>
          <w:szCs w:val="24"/>
          <w:lang w:val="es-CO"/>
        </w:rPr>
        <w:t xml:space="preserve">(2) </w:t>
      </w:r>
      <w:r w:rsidR="00DF75CE" w:rsidRPr="00D57EB5">
        <w:rPr>
          <w:rFonts w:ascii="Georgia" w:hAnsi="Georgia"/>
          <w:szCs w:val="24"/>
          <w:lang w:val="es-CO"/>
        </w:rPr>
        <w:t>L</w:t>
      </w:r>
      <w:r w:rsidR="00144EA0" w:rsidRPr="00D57EB5">
        <w:rPr>
          <w:rFonts w:ascii="Georgia" w:hAnsi="Georgia"/>
          <w:szCs w:val="24"/>
          <w:lang w:val="es-CO"/>
        </w:rPr>
        <w:t>a Gobernación de Risaralda y la Secretaría de Salud Departamental por ser destinatarios del oficio 603 del 25-06-2021 relacionado con el albergue y apoyo económic</w:t>
      </w:r>
      <w:r w:rsidR="000A7AC1" w:rsidRPr="00D57EB5">
        <w:rPr>
          <w:rFonts w:ascii="Georgia" w:hAnsi="Georgia"/>
          <w:szCs w:val="24"/>
          <w:lang w:val="es-CO"/>
        </w:rPr>
        <w:t>o</w:t>
      </w:r>
      <w:r w:rsidR="00144EA0" w:rsidRPr="00D57EB5">
        <w:rPr>
          <w:rFonts w:ascii="Georgia" w:hAnsi="Georgia"/>
          <w:szCs w:val="24"/>
          <w:lang w:val="es-CO"/>
        </w:rPr>
        <w:t xml:space="preserve"> </w:t>
      </w:r>
      <w:r w:rsidR="00DF75CE" w:rsidRPr="00D57EB5">
        <w:rPr>
          <w:rFonts w:ascii="Georgia" w:hAnsi="Georgia"/>
          <w:szCs w:val="24"/>
          <w:lang w:val="es-CO"/>
        </w:rPr>
        <w:t>(Cuaderno No.2, pdf.09 y 10)</w:t>
      </w:r>
      <w:r w:rsidR="00144EA0" w:rsidRPr="00D57EB5">
        <w:rPr>
          <w:rFonts w:ascii="Georgia" w:hAnsi="Georgia"/>
          <w:szCs w:val="24"/>
          <w:lang w:val="es-CO"/>
        </w:rPr>
        <w:t xml:space="preserve">; y, </w:t>
      </w:r>
      <w:r w:rsidR="00DF75CE" w:rsidRPr="00D57EB5">
        <w:rPr>
          <w:rFonts w:ascii="Georgia" w:hAnsi="Georgia"/>
          <w:b/>
          <w:bCs/>
          <w:szCs w:val="24"/>
          <w:lang w:val="es-CO"/>
        </w:rPr>
        <w:t xml:space="preserve">(3) </w:t>
      </w:r>
      <w:r w:rsidR="00DF75CE" w:rsidRPr="00D57EB5">
        <w:rPr>
          <w:rFonts w:ascii="Georgia" w:hAnsi="Georgia"/>
          <w:szCs w:val="24"/>
          <w:lang w:val="es-CO"/>
        </w:rPr>
        <w:t>L</w:t>
      </w:r>
      <w:r w:rsidR="00144EA0" w:rsidRPr="00D57EB5">
        <w:rPr>
          <w:rFonts w:ascii="Georgia" w:hAnsi="Georgia"/>
          <w:szCs w:val="24"/>
          <w:lang w:val="es-CO"/>
        </w:rPr>
        <w:t>a EPS Medimás SAS, como afiliadora de los actores</w:t>
      </w:r>
      <w:r w:rsidR="00DF75CE" w:rsidRPr="00D57EB5">
        <w:rPr>
          <w:rFonts w:ascii="Georgia" w:hAnsi="Georgia"/>
          <w:szCs w:val="24"/>
          <w:lang w:val="es-CO"/>
        </w:rPr>
        <w:t xml:space="preserve">, y </w:t>
      </w:r>
      <w:r w:rsidR="00144EA0" w:rsidRPr="00D57EB5">
        <w:rPr>
          <w:rFonts w:ascii="Georgia" w:hAnsi="Georgia"/>
          <w:szCs w:val="24"/>
          <w:lang w:val="es-CO"/>
        </w:rPr>
        <w:t xml:space="preserve">encargada de garantizar el servicio de salud y </w:t>
      </w:r>
      <w:r w:rsidR="00DF75CE" w:rsidRPr="00D57EB5">
        <w:rPr>
          <w:rFonts w:ascii="Georgia" w:hAnsi="Georgia"/>
          <w:szCs w:val="24"/>
          <w:lang w:val="es-CO"/>
        </w:rPr>
        <w:t xml:space="preserve">ejecutar las medidas de atención </w:t>
      </w:r>
      <w:r w:rsidR="005E252C" w:rsidRPr="00D57EB5">
        <w:rPr>
          <w:rFonts w:ascii="Georgia" w:hAnsi="Georgia"/>
          <w:szCs w:val="24"/>
          <w:lang w:val="es-CO"/>
        </w:rPr>
        <w:t xml:space="preserve">a </w:t>
      </w:r>
      <w:r w:rsidR="00DF75CE" w:rsidRPr="00D57EB5">
        <w:rPr>
          <w:rFonts w:ascii="Georgia" w:hAnsi="Georgia"/>
          <w:szCs w:val="24"/>
          <w:lang w:val="es-CO"/>
        </w:rPr>
        <w:t xml:space="preserve">mujeres víctimas de violencia </w:t>
      </w:r>
      <w:r w:rsidR="005E252C" w:rsidRPr="00D57EB5">
        <w:rPr>
          <w:rFonts w:ascii="Georgia" w:hAnsi="Georgia"/>
          <w:szCs w:val="24"/>
          <w:lang w:val="es-CO"/>
        </w:rPr>
        <w:t xml:space="preserve">intrafamiliar </w:t>
      </w:r>
      <w:r w:rsidRPr="00D57EB5">
        <w:rPr>
          <w:rFonts w:ascii="Georgia" w:hAnsi="Georgia"/>
          <w:szCs w:val="24"/>
          <w:lang w:val="es-CO"/>
        </w:rPr>
        <w:t>(</w:t>
      </w:r>
      <w:r w:rsidR="00DF75CE" w:rsidRPr="00D57EB5">
        <w:rPr>
          <w:rFonts w:ascii="Georgia" w:hAnsi="Georgia"/>
          <w:szCs w:val="24"/>
          <w:lang w:val="es-CO"/>
        </w:rPr>
        <w:t>D.1630/2019</w:t>
      </w:r>
      <w:r w:rsidRPr="00D57EB5">
        <w:rPr>
          <w:rFonts w:ascii="Georgia" w:hAnsi="Georgia"/>
          <w:szCs w:val="24"/>
          <w:lang w:val="es-CO"/>
        </w:rPr>
        <w:t>).</w:t>
      </w:r>
    </w:p>
    <w:p w14:paraId="20669AD3" w14:textId="1B4E5BE2" w:rsidR="00DF75CE" w:rsidRPr="00D57EB5" w:rsidRDefault="00DF75CE" w:rsidP="00D57EB5">
      <w:pPr>
        <w:pStyle w:val="Textoindependiente"/>
        <w:widowControl w:val="0"/>
        <w:tabs>
          <w:tab w:val="clear" w:pos="708"/>
        </w:tabs>
        <w:spacing w:line="276" w:lineRule="auto"/>
        <w:rPr>
          <w:rFonts w:ascii="Georgia" w:hAnsi="Georgia"/>
          <w:szCs w:val="24"/>
          <w:lang w:val="es-CO"/>
        </w:rPr>
      </w:pPr>
    </w:p>
    <w:p w14:paraId="2827AEAA" w14:textId="4270D01F" w:rsidR="00DF75CE" w:rsidRPr="00D57EB5" w:rsidRDefault="00DF75CE" w:rsidP="00D57EB5">
      <w:pPr>
        <w:pStyle w:val="Textoindependiente"/>
        <w:widowControl w:val="0"/>
        <w:tabs>
          <w:tab w:val="clear" w:pos="708"/>
        </w:tabs>
        <w:spacing w:line="276" w:lineRule="auto"/>
        <w:rPr>
          <w:rFonts w:ascii="Georgia" w:hAnsi="Georgia"/>
          <w:smallCaps/>
          <w:szCs w:val="24"/>
          <w:lang w:val="es-419"/>
        </w:rPr>
      </w:pPr>
      <w:r w:rsidRPr="00D57EB5">
        <w:rPr>
          <w:rFonts w:ascii="Georgia" w:hAnsi="Georgia"/>
          <w:szCs w:val="24"/>
          <w:lang w:val="es-CO"/>
        </w:rPr>
        <w:t xml:space="preserve">Distinto es respecto al Ministerio de Salud y Protección Social porque no le compete resolver sobre </w:t>
      </w:r>
      <w:r w:rsidR="005E252C" w:rsidRPr="00D57EB5">
        <w:rPr>
          <w:rFonts w:ascii="Georgia" w:hAnsi="Georgia"/>
          <w:szCs w:val="24"/>
          <w:lang w:val="es-CO"/>
        </w:rPr>
        <w:t xml:space="preserve">ese tipo de </w:t>
      </w:r>
      <w:r w:rsidRPr="00D57EB5">
        <w:rPr>
          <w:rFonts w:ascii="Georgia" w:hAnsi="Georgia"/>
          <w:szCs w:val="24"/>
          <w:lang w:val="es-CO"/>
        </w:rPr>
        <w:t xml:space="preserve">asuntos </w:t>
      </w:r>
      <w:r w:rsidR="005E252C" w:rsidRPr="00D57EB5">
        <w:rPr>
          <w:rFonts w:ascii="Georgia" w:hAnsi="Georgia"/>
          <w:szCs w:val="24"/>
          <w:lang w:val="es-CO"/>
        </w:rPr>
        <w:t xml:space="preserve">y tampoco </w:t>
      </w:r>
      <w:r w:rsidRPr="00D57EB5">
        <w:rPr>
          <w:rFonts w:ascii="Georgia" w:hAnsi="Georgia"/>
          <w:szCs w:val="24"/>
          <w:lang w:val="es-CO"/>
        </w:rPr>
        <w:t>fue destinario de comunicación relacionada con el trámite administrativo adelantado por la Comisaría de Familia. Se modificará el fallo para declarar improcedente el amparo en su contra.</w:t>
      </w:r>
    </w:p>
    <w:p w14:paraId="2E810B3A" w14:textId="77777777" w:rsidR="007A620D" w:rsidRPr="00D57EB5" w:rsidRDefault="007A620D" w:rsidP="00D57EB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419"/>
        </w:rPr>
      </w:pPr>
    </w:p>
    <w:p w14:paraId="523A9D96" w14:textId="77777777" w:rsidR="005E252C" w:rsidRPr="00D57EB5" w:rsidRDefault="005E252C" w:rsidP="00D57EB5">
      <w:pPr>
        <w:pStyle w:val="Textoindependiente"/>
        <w:numPr>
          <w:ilvl w:val="2"/>
          <w:numId w:val="40"/>
        </w:numPr>
        <w:tabs>
          <w:tab w:val="clear" w:pos="0"/>
          <w:tab w:val="clear" w:pos="1416"/>
        </w:tabs>
        <w:spacing w:line="276" w:lineRule="auto"/>
        <w:ind w:left="0" w:firstLine="0"/>
        <w:textAlignment w:val="auto"/>
        <w:rPr>
          <w:rFonts w:ascii="Georgia" w:hAnsi="Georgia" w:cs="Arial"/>
          <w:szCs w:val="24"/>
          <w:lang w:val="es-419"/>
        </w:rPr>
      </w:pPr>
      <w:r w:rsidRPr="00D57EB5">
        <w:rPr>
          <w:rFonts w:ascii="Georgia" w:hAnsi="Georgia"/>
          <w:smallCaps/>
          <w:szCs w:val="24"/>
          <w:lang w:val="es-419"/>
        </w:rPr>
        <w:t>La inmediatez</w:t>
      </w:r>
      <w:r w:rsidRPr="00D57EB5">
        <w:rPr>
          <w:rFonts w:ascii="Georgia" w:hAnsi="Georgia" w:cs="Arial"/>
          <w:szCs w:val="24"/>
          <w:lang w:val="es-419"/>
        </w:rPr>
        <w:t xml:space="preserve"> El artículo 86, CP, regula la acción de tutela como un mecanismo para la protección inmediata de los derechos fundamentales de toda persona, cuando quiera que resulten vulnerados o amenazados por la acción o la omisión de cualquier autoridad pública o un particular. </w:t>
      </w:r>
    </w:p>
    <w:p w14:paraId="2DBC613B" w14:textId="77777777" w:rsidR="005E252C" w:rsidRPr="00D57EB5" w:rsidRDefault="005E252C" w:rsidP="00D57EB5">
      <w:pPr>
        <w:pStyle w:val="Textoindependiente"/>
        <w:tabs>
          <w:tab w:val="clear" w:pos="1416"/>
        </w:tabs>
        <w:spacing w:line="276" w:lineRule="auto"/>
        <w:rPr>
          <w:rFonts w:ascii="Georgia" w:hAnsi="Georgia" w:cs="Arial"/>
          <w:szCs w:val="24"/>
          <w:lang w:val="es-419"/>
        </w:rPr>
      </w:pPr>
    </w:p>
    <w:p w14:paraId="2EEAD0D4" w14:textId="77777777" w:rsidR="005E252C" w:rsidRPr="00D57EB5" w:rsidRDefault="005E252C" w:rsidP="00D57EB5">
      <w:pPr>
        <w:pStyle w:val="Textoindependiente"/>
        <w:tabs>
          <w:tab w:val="clear" w:pos="1416"/>
        </w:tabs>
        <w:spacing w:line="276" w:lineRule="auto"/>
        <w:rPr>
          <w:rFonts w:ascii="Georgia" w:hAnsi="Georgia"/>
          <w:szCs w:val="24"/>
        </w:rPr>
      </w:pPr>
      <w:r w:rsidRPr="00D57EB5">
        <w:rPr>
          <w:rFonts w:ascii="Georgia" w:hAnsi="Georgia" w:cs="Arial"/>
          <w:szCs w:val="24"/>
          <w:lang w:val="es-419"/>
        </w:rPr>
        <w:t xml:space="preserve">Este requisito: </w:t>
      </w:r>
      <w:r w:rsidRPr="00D57EB5">
        <w:rPr>
          <w:rFonts w:ascii="Georgia" w:hAnsi="Georgia" w:cs="Arial"/>
          <w:i/>
          <w:iCs/>
          <w:szCs w:val="24"/>
          <w:lang w:val="es-419"/>
        </w:rPr>
        <w:t>“</w:t>
      </w:r>
      <w:r w:rsidRPr="00443363">
        <w:rPr>
          <w:rFonts w:ascii="Georgia" w:hAnsi="Georgia" w:cs="Arial"/>
          <w:i/>
          <w:iCs/>
          <w:sz w:val="22"/>
          <w:szCs w:val="24"/>
          <w:lang w:val="es-419"/>
        </w:rPr>
        <w:t xml:space="preserve">(…) </w:t>
      </w:r>
      <w:r w:rsidRPr="00443363">
        <w:rPr>
          <w:rFonts w:ascii="Georgia" w:hAnsi="Georgia"/>
          <w:i/>
          <w:iCs/>
          <w:sz w:val="22"/>
          <w:szCs w:val="24"/>
          <w:shd w:val="clear" w:color="auto" w:fill="FFFFFF"/>
        </w:rPr>
        <w:t>impone la carga al demandante de presentar la acción de tutela en un término prudente y razonable (…)</w:t>
      </w:r>
      <w:r w:rsidRPr="00D57EB5">
        <w:rPr>
          <w:rFonts w:ascii="Georgia" w:hAnsi="Georgia"/>
          <w:i/>
          <w:iCs/>
          <w:szCs w:val="24"/>
          <w:shd w:val="clear" w:color="auto" w:fill="FFFFFF"/>
        </w:rPr>
        <w:t>”</w:t>
      </w:r>
      <w:r w:rsidRPr="00D57EB5">
        <w:rPr>
          <w:rFonts w:ascii="Georgia" w:hAnsi="Georgia"/>
          <w:szCs w:val="24"/>
          <w:shd w:val="clear" w:color="auto" w:fill="FFFFFF"/>
        </w:rPr>
        <w:t xml:space="preserve">, por lo tanto, </w:t>
      </w:r>
      <w:r w:rsidRPr="00D57EB5">
        <w:rPr>
          <w:rFonts w:ascii="Georgia" w:hAnsi="Georgia"/>
          <w:i/>
          <w:iCs/>
          <w:szCs w:val="24"/>
          <w:shd w:val="clear" w:color="auto" w:fill="FFFFFF"/>
        </w:rPr>
        <w:t>“</w:t>
      </w:r>
      <w:r w:rsidRPr="00443363">
        <w:rPr>
          <w:rFonts w:ascii="Georgia" w:hAnsi="Georgia"/>
          <w:i/>
          <w:iCs/>
          <w:sz w:val="22"/>
          <w:szCs w:val="24"/>
          <w:shd w:val="clear" w:color="auto" w:fill="FFFFFF"/>
        </w:rPr>
        <w:t>(…) el juez de tutela no podrá conocer de un asunto, y menos aún conceder la protección (…), cuando la solicitud se haga de manera tardía (…)</w:t>
      </w:r>
      <w:r w:rsidRPr="00D57EB5">
        <w:rPr>
          <w:rFonts w:ascii="Georgia" w:hAnsi="Georgia"/>
          <w:i/>
          <w:iCs/>
          <w:szCs w:val="24"/>
          <w:shd w:val="clear" w:color="auto" w:fill="FFFFFF"/>
        </w:rPr>
        <w:t xml:space="preserve">” </w:t>
      </w:r>
      <w:r w:rsidRPr="00D57EB5">
        <w:rPr>
          <w:rFonts w:ascii="Georgia" w:hAnsi="Georgia"/>
          <w:szCs w:val="24"/>
          <w:shd w:val="clear" w:color="auto" w:fill="FFFFFF"/>
        </w:rPr>
        <w:t>(2020)</w:t>
      </w:r>
      <w:r w:rsidRPr="00D57EB5">
        <w:rPr>
          <w:rStyle w:val="Refdenotaalpie"/>
          <w:rFonts w:ascii="Georgia" w:eastAsiaTheme="majorEastAsia" w:hAnsi="Georgia"/>
          <w:szCs w:val="24"/>
          <w:shd w:val="clear" w:color="auto" w:fill="FFFFFF"/>
        </w:rPr>
        <w:footnoteReference w:id="1"/>
      </w:r>
      <w:r w:rsidRPr="00D57EB5">
        <w:rPr>
          <w:rFonts w:ascii="Georgia" w:hAnsi="Georgia"/>
          <w:szCs w:val="24"/>
          <w:shd w:val="clear" w:color="auto" w:fill="FFFFFF"/>
        </w:rPr>
        <w:t xml:space="preserve">. Aquello porque: </w:t>
      </w:r>
      <w:r w:rsidRPr="00D57EB5">
        <w:rPr>
          <w:rFonts w:ascii="Georgia" w:hAnsi="Georgia"/>
          <w:i/>
          <w:iCs/>
          <w:szCs w:val="24"/>
          <w:shd w:val="clear" w:color="auto" w:fill="FFFFFF"/>
        </w:rPr>
        <w:t>“</w:t>
      </w:r>
      <w:r w:rsidRPr="00443363">
        <w:rPr>
          <w:rFonts w:ascii="Georgia" w:hAnsi="Georgia"/>
          <w:i/>
          <w:iCs/>
          <w:sz w:val="22"/>
          <w:szCs w:val="24"/>
          <w:shd w:val="clear" w:color="auto" w:fill="FFFFFF"/>
        </w:rPr>
        <w:t xml:space="preserve">(…) </w:t>
      </w:r>
      <w:r w:rsidRPr="00443363">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D57EB5">
        <w:rPr>
          <w:rFonts w:ascii="Georgia" w:hAnsi="Georgia"/>
          <w:i/>
          <w:iCs/>
          <w:szCs w:val="24"/>
          <w:shd w:val="clear" w:color="auto" w:fill="FFFFFF"/>
          <w:lang w:val="es-ES"/>
        </w:rPr>
        <w:t>”</w:t>
      </w:r>
      <w:r w:rsidRPr="00D57EB5">
        <w:rPr>
          <w:rFonts w:ascii="Georgia" w:hAnsi="Georgia"/>
          <w:szCs w:val="24"/>
          <w:shd w:val="clear" w:color="auto" w:fill="FFFFFF"/>
          <w:lang w:val="es-ES"/>
        </w:rPr>
        <w:t xml:space="preserve"> </w:t>
      </w:r>
      <w:r w:rsidRPr="00D57EB5">
        <w:rPr>
          <w:rFonts w:ascii="Georgia" w:hAnsi="Georgia"/>
          <w:szCs w:val="24"/>
          <w:shd w:val="clear" w:color="auto" w:fill="FFFFFF"/>
        </w:rPr>
        <w:t>(2021)</w:t>
      </w:r>
      <w:r w:rsidRPr="00D57EB5">
        <w:rPr>
          <w:rStyle w:val="Refdenotaalpie"/>
          <w:rFonts w:ascii="Georgia" w:eastAsiaTheme="majorEastAsia" w:hAnsi="Georgia"/>
          <w:szCs w:val="24"/>
          <w:shd w:val="clear" w:color="auto" w:fill="FFFFFF"/>
        </w:rPr>
        <w:footnoteReference w:id="2"/>
      </w:r>
      <w:r w:rsidRPr="00D57EB5">
        <w:rPr>
          <w:rFonts w:ascii="Georgia" w:hAnsi="Georgia"/>
          <w:szCs w:val="24"/>
          <w:shd w:val="clear" w:color="auto" w:fill="FFFFFF"/>
        </w:rPr>
        <w:t>.</w:t>
      </w:r>
    </w:p>
    <w:p w14:paraId="015A17EE" w14:textId="77777777" w:rsidR="005E252C" w:rsidRPr="00D57EB5" w:rsidRDefault="005E252C" w:rsidP="00D57EB5">
      <w:pPr>
        <w:pStyle w:val="Textoindependiente"/>
        <w:spacing w:line="276" w:lineRule="auto"/>
        <w:rPr>
          <w:rFonts w:ascii="Georgia" w:hAnsi="Georgia" w:cs="Arial"/>
          <w:szCs w:val="24"/>
          <w:lang w:val="es-419"/>
        </w:rPr>
      </w:pPr>
    </w:p>
    <w:p w14:paraId="7854C0CD" w14:textId="3179B1F7" w:rsidR="005E252C" w:rsidRPr="00D57EB5" w:rsidRDefault="005E252C" w:rsidP="00D57EB5">
      <w:pPr>
        <w:pStyle w:val="Textoindependiente"/>
        <w:spacing w:line="276" w:lineRule="auto"/>
        <w:rPr>
          <w:rFonts w:ascii="Georgia" w:hAnsi="Georgia" w:cs="Arial"/>
          <w:szCs w:val="24"/>
          <w:lang w:val="es-CO"/>
        </w:rPr>
      </w:pPr>
      <w:r w:rsidRPr="00D57EB5">
        <w:rPr>
          <w:rFonts w:ascii="Georgia" w:hAnsi="Georgia" w:cs="Arial"/>
          <w:szCs w:val="24"/>
          <w:lang w:val="es-CO"/>
        </w:rPr>
        <w:t xml:space="preserve">Se satisface porque la acción se formuló (14-07-2021) (Cuaderno No.1, pdf.02) ocho (8) días después de que la Comisaría de Familia ratificara las medidas de protección en favor </w:t>
      </w:r>
      <w:r w:rsidRPr="00D57EB5">
        <w:rPr>
          <w:rFonts w:ascii="Georgia" w:hAnsi="Georgia" w:cs="Arial"/>
          <w:szCs w:val="24"/>
          <w:lang w:val="es-CO"/>
        </w:rPr>
        <w:lastRenderedPageBreak/>
        <w:t>de los actores (06-07-2021) (Ibidem, pdf.</w:t>
      </w:r>
      <w:r w:rsidR="00156C15" w:rsidRPr="00D57EB5">
        <w:rPr>
          <w:rFonts w:ascii="Georgia" w:hAnsi="Georgia" w:cs="Arial"/>
          <w:szCs w:val="24"/>
          <w:lang w:val="es-CO"/>
        </w:rPr>
        <w:t>03</w:t>
      </w:r>
      <w:r w:rsidRPr="00D57EB5">
        <w:rPr>
          <w:rFonts w:ascii="Georgia" w:hAnsi="Georgia" w:cs="Arial"/>
          <w:szCs w:val="24"/>
          <w:lang w:val="es-CO"/>
        </w:rPr>
        <w:t xml:space="preserve">, folios </w:t>
      </w:r>
      <w:r w:rsidR="00156C15" w:rsidRPr="00D57EB5">
        <w:rPr>
          <w:rFonts w:ascii="Georgia" w:hAnsi="Georgia" w:cs="Arial"/>
          <w:szCs w:val="24"/>
          <w:lang w:val="es-CO"/>
        </w:rPr>
        <w:t>25-29</w:t>
      </w:r>
      <w:r w:rsidRPr="00D57EB5">
        <w:rPr>
          <w:rFonts w:ascii="Georgia" w:hAnsi="Georgia" w:cs="Arial"/>
          <w:szCs w:val="24"/>
          <w:lang w:val="es-CO"/>
        </w:rPr>
        <w:t xml:space="preserve">), es decir, </w:t>
      </w:r>
      <w:r w:rsidRPr="00D57EB5">
        <w:rPr>
          <w:rFonts w:ascii="Georgia" w:hAnsi="Georgia" w:cs="Arial"/>
          <w:szCs w:val="24"/>
          <w:lang w:val="es-419"/>
        </w:rPr>
        <w:t>dentro de</w:t>
      </w:r>
      <w:r w:rsidRPr="00D57EB5">
        <w:rPr>
          <w:rFonts w:ascii="Georgia" w:hAnsi="Georgia" w:cs="Arial"/>
          <w:szCs w:val="24"/>
          <w:lang w:val="es-CO"/>
        </w:rPr>
        <w:t>l</w:t>
      </w:r>
      <w:r w:rsidRPr="00D57EB5">
        <w:rPr>
          <w:rFonts w:ascii="Georgia" w:hAnsi="Georgia" w:cs="Arial"/>
          <w:szCs w:val="24"/>
          <w:lang w:val="es-419"/>
        </w:rPr>
        <w:t xml:space="preserve"> plazo general de los seis (6) meses, fijado por la doctrina constitucional</w:t>
      </w:r>
      <w:r w:rsidRPr="00D57EB5">
        <w:rPr>
          <w:rStyle w:val="Refdenotaalpie"/>
          <w:rFonts w:ascii="Georgia" w:hAnsi="Georgia" w:cs="Arial"/>
          <w:noProof/>
          <w:szCs w:val="24"/>
          <w:lang w:val="es-CO"/>
        </w:rPr>
        <w:footnoteReference w:id="3"/>
      </w:r>
      <w:r w:rsidRPr="00D57EB5">
        <w:rPr>
          <w:rFonts w:ascii="Georgia" w:hAnsi="Georgia" w:cs="Arial"/>
          <w:szCs w:val="24"/>
          <w:lang w:val="es-CO"/>
        </w:rPr>
        <w:t>.</w:t>
      </w:r>
    </w:p>
    <w:p w14:paraId="6DB13AEE" w14:textId="597A31BB" w:rsidR="00B735B4" w:rsidRPr="00D57EB5" w:rsidRDefault="00B735B4" w:rsidP="00D57EB5">
      <w:pPr>
        <w:pStyle w:val="Textoindependiente"/>
        <w:spacing w:line="276" w:lineRule="auto"/>
        <w:rPr>
          <w:rFonts w:ascii="Georgia" w:hAnsi="Georgia" w:cs="Arial"/>
          <w:bCs/>
          <w:szCs w:val="24"/>
          <w:lang w:val="es-CO"/>
        </w:rPr>
      </w:pPr>
    </w:p>
    <w:p w14:paraId="3B705D08" w14:textId="77777777" w:rsidR="00156C15" w:rsidRPr="00D57EB5" w:rsidRDefault="00156C15" w:rsidP="00D57EB5">
      <w:pPr>
        <w:pStyle w:val="Prrafodelista"/>
        <w:widowControl/>
        <w:numPr>
          <w:ilvl w:val="2"/>
          <w:numId w:val="40"/>
        </w:numPr>
        <w:autoSpaceDE/>
        <w:autoSpaceDN/>
        <w:adjustRightInd/>
        <w:spacing w:after="200" w:line="276" w:lineRule="auto"/>
        <w:ind w:left="0" w:firstLine="0"/>
        <w:contextualSpacing/>
        <w:jc w:val="both"/>
        <w:rPr>
          <w:rFonts w:ascii="Georgia" w:hAnsi="Georgia" w:cs="Arial"/>
        </w:rPr>
      </w:pPr>
      <w:r w:rsidRPr="00D57EB5">
        <w:rPr>
          <w:rFonts w:ascii="Georgia" w:hAnsi="Georgia" w:cs="Arial"/>
          <w:smallCaps/>
        </w:rPr>
        <w:t>L</w:t>
      </w:r>
      <w:r w:rsidRPr="00D57EB5">
        <w:rPr>
          <w:rFonts w:ascii="Georgia" w:hAnsi="Georgia" w:cs="Arial"/>
          <w:smallCaps/>
          <w:lang w:val="es-419"/>
        </w:rPr>
        <w:t>a subsidiariedad:</w:t>
      </w:r>
      <w:r w:rsidRPr="00D57EB5">
        <w:rPr>
          <w:rFonts w:ascii="Georgia" w:hAnsi="Georgia" w:cs="Arial"/>
          <w:lang w:val="es-419"/>
        </w:rPr>
        <w:t xml:space="preserve"> </w:t>
      </w:r>
      <w:r w:rsidRPr="00D57EB5">
        <w:rPr>
          <w:rFonts w:ascii="Georgia" w:hAnsi="Georgia" w:cs="Arial"/>
        </w:rPr>
        <w:t xml:space="preserve">Procede la acción siempre que el afectado carezca de otro instrumento defensivo </w:t>
      </w:r>
      <w:r w:rsidRPr="00D57EB5">
        <w:rPr>
          <w:rFonts w:ascii="Georgia" w:hAnsi="Georgia" w:cs="Arial"/>
          <w:b/>
          <w:bCs/>
        </w:rPr>
        <w:t>judicial</w:t>
      </w:r>
      <w:r w:rsidRPr="00D57EB5">
        <w:rPr>
          <w:rFonts w:ascii="Georgia" w:hAnsi="Georgia" w:cs="Arial"/>
        </w:rPr>
        <w:t xml:space="preserve"> (2021)</w:t>
      </w:r>
      <w:r w:rsidRPr="00D57EB5">
        <w:rPr>
          <w:rFonts w:ascii="Georgia" w:hAnsi="Georgia" w:cs="Arial"/>
          <w:vertAlign w:val="superscript"/>
        </w:rPr>
        <w:footnoteReference w:id="4"/>
      </w:r>
      <w:r w:rsidRPr="00D57EB5">
        <w:rPr>
          <w:rFonts w:ascii="Georgia" w:hAnsi="Georgia" w:cs="Arial"/>
        </w:rPr>
        <w:t xml:space="preserve">. Empero, hay dos (2) excepciones que guardan en común la existencia del medio ordinario: </w:t>
      </w:r>
      <w:r w:rsidRPr="00D57EB5">
        <w:rPr>
          <w:rFonts w:ascii="Georgia" w:hAnsi="Georgia" w:cs="Arial"/>
          <w:b/>
          <w:bCs/>
        </w:rPr>
        <w:t>(i)</w:t>
      </w:r>
      <w:r w:rsidRPr="00D57EB5">
        <w:rPr>
          <w:rFonts w:ascii="Georgia" w:hAnsi="Georgia" w:cs="Arial"/>
        </w:rPr>
        <w:t xml:space="preserve"> La tutela transitoria para evitar un perjuicio irremediable; y </w:t>
      </w:r>
      <w:r w:rsidRPr="00D57EB5">
        <w:rPr>
          <w:rFonts w:ascii="Georgia" w:hAnsi="Georgia" w:cs="Arial"/>
          <w:b/>
          <w:bCs/>
        </w:rPr>
        <w:t>(ii)</w:t>
      </w:r>
      <w:r w:rsidRPr="00D57EB5">
        <w:rPr>
          <w:rFonts w:ascii="Georgia" w:hAnsi="Georgia" w:cs="Arial"/>
        </w:rPr>
        <w:t xml:space="preserve"> La ineficacia de la herramienta regular para salvaguardar los derechos. </w:t>
      </w:r>
    </w:p>
    <w:p w14:paraId="60ADCD94" w14:textId="77777777" w:rsidR="00156C15" w:rsidRPr="00D57EB5" w:rsidRDefault="00156C15" w:rsidP="00D57EB5">
      <w:pPr>
        <w:pStyle w:val="Prrafodelista"/>
        <w:spacing w:line="276" w:lineRule="auto"/>
        <w:jc w:val="both"/>
        <w:rPr>
          <w:rFonts w:ascii="Georgia" w:hAnsi="Georgia" w:cs="Arial"/>
          <w:lang w:val="es-419"/>
        </w:rPr>
      </w:pPr>
    </w:p>
    <w:p w14:paraId="1589F89A" w14:textId="048949FF" w:rsidR="00156C15" w:rsidRPr="00D57EB5" w:rsidRDefault="00156C15" w:rsidP="00D57EB5">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D57EB5">
        <w:rPr>
          <w:rFonts w:ascii="Georgia" w:hAnsi="Georgia"/>
        </w:rPr>
        <w:t>En el sub</w:t>
      </w:r>
      <w:r w:rsidRPr="00D57EB5">
        <w:rPr>
          <w:rFonts w:ascii="Georgia" w:hAnsi="Georgia"/>
          <w:i/>
          <w:iCs/>
        </w:rPr>
        <w:t xml:space="preserve"> examine</w:t>
      </w:r>
      <w:r w:rsidRPr="00D57EB5">
        <w:rPr>
          <w:rFonts w:ascii="Georgia" w:hAnsi="Georgia"/>
        </w:rPr>
        <w:t xml:space="preserve">, el accionante carece mecanismo judicial diferente a esta acción para procurar la defensa </w:t>
      </w:r>
      <w:r w:rsidRPr="00D57EB5">
        <w:rPr>
          <w:rFonts w:ascii="Georgia" w:hAnsi="Georgia" w:cs="Arial"/>
          <w:lang w:val="es-419"/>
        </w:rPr>
        <w:t>de sus derechos</w:t>
      </w:r>
      <w:r w:rsidRPr="00D57EB5">
        <w:rPr>
          <w:rFonts w:ascii="Georgia" w:hAnsi="Georgia" w:cs="Arial"/>
          <w:i/>
        </w:rPr>
        <w:t>.</w:t>
      </w:r>
      <w:r w:rsidRPr="00D57EB5">
        <w:rPr>
          <w:rFonts w:ascii="Georgia" w:hAnsi="Georgia" w:cs="Arial"/>
          <w:lang w:val="es-419"/>
        </w:rPr>
        <w:t xml:space="preserve"> Por consiguiente, como este asunto supera el test de procedencia, puede examinarse de fondo. Inviable razonar que la actora puede acudir ante los Jueces Administrativos para ventilar el problema jurídico aquí planteado, como quiera que no cuestiona los actos administrativos expedidos por la Comisaría de Familia, sino su inejecución; ningún ataque formula contra su validez.</w:t>
      </w:r>
    </w:p>
    <w:p w14:paraId="32A459DC" w14:textId="38F90634" w:rsidR="00B2598A" w:rsidRPr="00D57EB5" w:rsidRDefault="00B2598A" w:rsidP="00D57EB5">
      <w:pPr>
        <w:pStyle w:val="Textoindependiente"/>
        <w:spacing w:line="276" w:lineRule="auto"/>
        <w:rPr>
          <w:rFonts w:ascii="Georgia" w:hAnsi="Georgia" w:cs="Arial"/>
          <w:szCs w:val="24"/>
          <w:lang w:val="es-419"/>
        </w:rPr>
      </w:pPr>
    </w:p>
    <w:p w14:paraId="4279A288" w14:textId="564EF432" w:rsidR="00156C15" w:rsidRPr="00D57EB5" w:rsidRDefault="00156C15" w:rsidP="00D57EB5">
      <w:pPr>
        <w:pStyle w:val="Textoindependiente"/>
        <w:numPr>
          <w:ilvl w:val="2"/>
          <w:numId w:val="40"/>
        </w:numPr>
        <w:shd w:val="clear" w:color="auto" w:fill="FFFFFF"/>
        <w:tabs>
          <w:tab w:val="clear" w:pos="0"/>
          <w:tab w:val="clear" w:pos="708"/>
          <w:tab w:val="left" w:pos="851"/>
        </w:tabs>
        <w:autoSpaceDE/>
        <w:adjustRightInd/>
        <w:spacing w:line="276" w:lineRule="auto"/>
        <w:ind w:left="0" w:firstLine="0"/>
        <w:textAlignment w:val="auto"/>
        <w:rPr>
          <w:rFonts w:ascii="Georgia" w:hAnsi="Georgia" w:cs="Arial"/>
          <w:spacing w:val="0"/>
          <w:szCs w:val="24"/>
          <w:lang w:val="es-ES"/>
        </w:rPr>
      </w:pPr>
      <w:r w:rsidRPr="00D57EB5">
        <w:rPr>
          <w:rFonts w:ascii="Georgia" w:hAnsi="Georgia"/>
          <w:i/>
          <w:iCs/>
          <w:smallCaps/>
          <w:szCs w:val="24"/>
        </w:rPr>
        <w:t xml:space="preserve">La carencia actual de objeto por situación sobreviniente. </w:t>
      </w:r>
      <w:r w:rsidRPr="00D57EB5">
        <w:rPr>
          <w:rFonts w:ascii="Georgia" w:hAnsi="Georgia" w:cs="Arial"/>
          <w:spacing w:val="0"/>
          <w:szCs w:val="24"/>
          <w:lang w:val="es-ES"/>
        </w:rPr>
        <w:t>En reiterada jurisprudencia</w:t>
      </w:r>
      <w:r w:rsidRPr="00D57EB5">
        <w:rPr>
          <w:rStyle w:val="Refdenotaalpie"/>
          <w:rFonts w:ascii="Georgia" w:hAnsi="Georgia" w:cs="Arial"/>
          <w:szCs w:val="24"/>
        </w:rPr>
        <w:footnoteReference w:id="5"/>
      </w:r>
      <w:r w:rsidRPr="00D57EB5">
        <w:rPr>
          <w:rFonts w:ascii="Georgia" w:hAnsi="Georgia" w:cs="Arial"/>
          <w:spacing w:val="0"/>
          <w:szCs w:val="24"/>
          <w:lang w:val="es-ES"/>
        </w:rPr>
        <w:t xml:space="preserve"> la CC ha señalado que si durante el trámite de una acción de tutela, la circunstancia que causa la vulneración o amenaza de los derechos fundamentales, cesa o es superada, o, por el contrario, se consuma el daño que se pretendía evitar, la solicitud de amparo pierde su razón de ser, pues es inexistente el objeto jurídico sobre el que pronunciarse</w:t>
      </w:r>
      <w:r w:rsidRPr="00D57EB5">
        <w:rPr>
          <w:rStyle w:val="Refdenotaalpie"/>
          <w:rFonts w:ascii="Georgia" w:hAnsi="Georgia" w:cs="Arial"/>
          <w:szCs w:val="24"/>
        </w:rPr>
        <w:footnoteReference w:id="6"/>
      </w:r>
      <w:r w:rsidRPr="00D57EB5">
        <w:rPr>
          <w:rFonts w:ascii="Georgia" w:hAnsi="Georgia" w:cs="Arial"/>
          <w:spacing w:val="0"/>
          <w:szCs w:val="24"/>
          <w:lang w:val="es-ES"/>
        </w:rPr>
        <w:t xml:space="preserve">: </w:t>
      </w:r>
      <w:r w:rsidRPr="00D57EB5">
        <w:rPr>
          <w:rFonts w:ascii="Georgia" w:hAnsi="Georgia" w:cs="Arial"/>
          <w:i/>
          <w:spacing w:val="0"/>
          <w:szCs w:val="24"/>
          <w:lang w:val="es-ES"/>
        </w:rPr>
        <w:t>"</w:t>
      </w:r>
      <w:r w:rsidRPr="00443363">
        <w:rPr>
          <w:rFonts w:ascii="Georgia" w:hAnsi="Georgia" w:cs="Arial"/>
          <w:i/>
          <w:spacing w:val="0"/>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D57EB5">
        <w:rPr>
          <w:rFonts w:ascii="Georgia" w:hAnsi="Georgia" w:cs="Arial"/>
          <w:i/>
          <w:spacing w:val="0"/>
          <w:szCs w:val="24"/>
          <w:lang w:val="es-ES"/>
        </w:rPr>
        <w:t>"</w:t>
      </w:r>
      <w:r w:rsidRPr="00D57EB5">
        <w:rPr>
          <w:rFonts w:ascii="Georgia" w:hAnsi="Georgia" w:cs="Arial"/>
          <w:spacing w:val="0"/>
          <w:szCs w:val="24"/>
          <w:lang w:val="es-ES"/>
        </w:rPr>
        <w:t>.</w:t>
      </w:r>
    </w:p>
    <w:p w14:paraId="4F5D2581" w14:textId="77777777" w:rsidR="00156C15" w:rsidRPr="00D57EB5" w:rsidRDefault="00156C15" w:rsidP="00D57EB5">
      <w:pPr>
        <w:pStyle w:val="Textoindependiente"/>
        <w:shd w:val="clear" w:color="auto" w:fill="FFFFFF"/>
        <w:tabs>
          <w:tab w:val="clear" w:pos="0"/>
          <w:tab w:val="clear" w:pos="708"/>
          <w:tab w:val="left" w:pos="993"/>
        </w:tabs>
        <w:autoSpaceDE/>
        <w:adjustRightInd/>
        <w:spacing w:line="276" w:lineRule="auto"/>
        <w:ind w:left="709"/>
        <w:rPr>
          <w:rFonts w:ascii="Georgia" w:hAnsi="Georgia"/>
          <w:smallCaps/>
          <w:szCs w:val="24"/>
          <w:lang w:val="es-ES"/>
        </w:rPr>
      </w:pPr>
    </w:p>
    <w:p w14:paraId="4374A77F" w14:textId="5C1EAC99" w:rsidR="00156C15" w:rsidRPr="00D57EB5" w:rsidRDefault="00156C15" w:rsidP="00D57EB5">
      <w:pPr>
        <w:pStyle w:val="Textoindependiente"/>
        <w:shd w:val="clear" w:color="auto" w:fill="FFFFFF"/>
        <w:tabs>
          <w:tab w:val="clear" w:pos="0"/>
          <w:tab w:val="clear" w:pos="708"/>
          <w:tab w:val="left" w:pos="993"/>
        </w:tabs>
        <w:autoSpaceDE/>
        <w:adjustRightInd/>
        <w:spacing w:line="276" w:lineRule="auto"/>
        <w:rPr>
          <w:rFonts w:ascii="Georgia" w:hAnsi="Georgia" w:cs="Arial"/>
          <w:spacing w:val="0"/>
          <w:szCs w:val="24"/>
          <w:lang w:val="es-ES"/>
        </w:rPr>
      </w:pPr>
      <w:r w:rsidRPr="00D57EB5">
        <w:rPr>
          <w:rFonts w:ascii="Georgia" w:hAnsi="Georgia" w:cs="Arial"/>
          <w:spacing w:val="0"/>
          <w:szCs w:val="24"/>
          <w:lang w:val="es-ES"/>
        </w:rPr>
        <w:t>Dicho fenómeno se denomina carencia actual de objeto que, conforme a la teoría jurisprudencial, se presenta como alternativa para que los pronunciamientos en sede de tutela no se tornen fútiles. Se materializa de diferentes maneras, destacándose tres eventos específicos (i) El hecho superado, (ii) El daño consumado y (iii) La situación sobreviniente, con consecuencias diferentes.</w:t>
      </w:r>
    </w:p>
    <w:p w14:paraId="6D4A809C" w14:textId="77777777" w:rsidR="00156C15" w:rsidRPr="00D57EB5" w:rsidRDefault="00156C15" w:rsidP="00D57EB5">
      <w:pPr>
        <w:pStyle w:val="Textoindependiente"/>
        <w:shd w:val="clear" w:color="auto" w:fill="FFFFFF"/>
        <w:tabs>
          <w:tab w:val="clear" w:pos="0"/>
          <w:tab w:val="clear" w:pos="708"/>
          <w:tab w:val="left" w:pos="993"/>
        </w:tabs>
        <w:autoSpaceDE/>
        <w:adjustRightInd/>
        <w:spacing w:line="276" w:lineRule="auto"/>
        <w:ind w:left="709"/>
        <w:rPr>
          <w:rFonts w:ascii="Georgia" w:hAnsi="Georgia" w:cs="Arial"/>
          <w:spacing w:val="0"/>
          <w:szCs w:val="24"/>
          <w:lang w:val="es-ES"/>
        </w:rPr>
      </w:pPr>
    </w:p>
    <w:p w14:paraId="7E4AF5CD" w14:textId="66FF571F" w:rsidR="008D3869" w:rsidRPr="00D57EB5" w:rsidRDefault="00156C15" w:rsidP="00D57EB5">
      <w:pPr>
        <w:pStyle w:val="Textoindependiente"/>
        <w:shd w:val="clear" w:color="auto" w:fill="FFFFFF"/>
        <w:tabs>
          <w:tab w:val="clear" w:pos="0"/>
          <w:tab w:val="clear" w:pos="708"/>
          <w:tab w:val="left" w:pos="993"/>
        </w:tabs>
        <w:autoSpaceDE/>
        <w:adjustRightInd/>
        <w:spacing w:line="276" w:lineRule="auto"/>
        <w:rPr>
          <w:rFonts w:ascii="Georgia" w:hAnsi="Georgia" w:cs="Arial"/>
          <w:spacing w:val="0"/>
          <w:szCs w:val="24"/>
          <w:lang w:val="es-ES"/>
        </w:rPr>
      </w:pPr>
      <w:r w:rsidRPr="00D57EB5">
        <w:rPr>
          <w:rFonts w:ascii="Georgia" w:hAnsi="Georgia" w:cs="Arial"/>
          <w:spacing w:val="0"/>
          <w:szCs w:val="24"/>
          <w:lang w:val="es-ES"/>
        </w:rPr>
        <w:t>En tratándose de la última hipótesis, la Alta Colegiatura Constitucional explica que opera cuando</w:t>
      </w:r>
      <w:r w:rsidR="008D3869" w:rsidRPr="00D57EB5">
        <w:rPr>
          <w:rFonts w:ascii="Georgia" w:hAnsi="Georgia" w:cs="Arial"/>
          <w:spacing w:val="0"/>
          <w:szCs w:val="24"/>
          <w:lang w:val="es-ES"/>
        </w:rPr>
        <w:t xml:space="preserve"> (2021)</w:t>
      </w:r>
      <w:r w:rsidR="008D3869" w:rsidRPr="00D57EB5">
        <w:rPr>
          <w:rStyle w:val="Refdenotaalpie"/>
          <w:rFonts w:ascii="Georgia" w:hAnsi="Georgia"/>
          <w:spacing w:val="0"/>
          <w:szCs w:val="24"/>
          <w:lang w:val="es-ES"/>
        </w:rPr>
        <w:footnoteReference w:id="7"/>
      </w:r>
      <w:r w:rsidRPr="00D57EB5">
        <w:rPr>
          <w:rFonts w:ascii="Georgia" w:hAnsi="Georgia" w:cs="Arial"/>
          <w:spacing w:val="0"/>
          <w:szCs w:val="24"/>
          <w:lang w:val="es-ES"/>
        </w:rPr>
        <w:t>: </w:t>
      </w:r>
      <w:r w:rsidRPr="00D57EB5">
        <w:rPr>
          <w:rFonts w:ascii="Georgia" w:hAnsi="Georgia" w:cs="Arial"/>
          <w:i/>
          <w:iCs/>
          <w:spacing w:val="0"/>
          <w:szCs w:val="24"/>
          <w:lang w:val="es-ES"/>
        </w:rPr>
        <w:t>“</w:t>
      </w:r>
      <w:r w:rsidRPr="002F0998">
        <w:rPr>
          <w:rFonts w:ascii="Georgia" w:hAnsi="Georgia" w:cs="Arial"/>
          <w:i/>
          <w:iCs/>
          <w:spacing w:val="0"/>
          <w:sz w:val="22"/>
          <w:szCs w:val="24"/>
          <w:lang w:val="es-ES"/>
        </w:rPr>
        <w:t>(…)</w:t>
      </w:r>
      <w:r w:rsidRPr="002F0998">
        <w:rPr>
          <w:rFonts w:ascii="Georgia" w:hAnsi="Georgia" w:cs="Arial"/>
          <w:spacing w:val="0"/>
          <w:sz w:val="22"/>
          <w:szCs w:val="24"/>
          <w:lang w:val="es-ES"/>
        </w:rPr>
        <w:t xml:space="preserve"> </w:t>
      </w:r>
      <w:r w:rsidRPr="002F0998">
        <w:rPr>
          <w:rFonts w:ascii="Georgia" w:hAnsi="Georgia" w:cs="Arial"/>
          <w:i/>
          <w:iCs/>
          <w:spacing w:val="0"/>
          <w:sz w:val="22"/>
          <w:szCs w:val="24"/>
          <w:lang w:val="es-ES"/>
        </w:rPr>
        <w:t>(i) el actor asume una carga que no le correspondía para superar la situación vulneradora; (ii) un tercero –distinto al accionante y a la entidad demandada– logra que la pretensión se satisfaga en lo fundamental; (iii) es imposible proferir orden alguna por razones no atribuibles a la entidad demandada; o (iv) el actor simplemente pierde interés en el objeto original de la litis (…)</w:t>
      </w:r>
      <w:r w:rsidRPr="00D57EB5">
        <w:rPr>
          <w:rFonts w:ascii="Georgia" w:hAnsi="Georgia" w:cs="Arial"/>
          <w:i/>
          <w:iCs/>
          <w:spacing w:val="0"/>
          <w:szCs w:val="24"/>
          <w:lang w:val="es-ES"/>
        </w:rPr>
        <w:t>”</w:t>
      </w:r>
      <w:r w:rsidRPr="00D57EB5">
        <w:rPr>
          <w:rFonts w:ascii="Georgia" w:hAnsi="Georgia" w:cs="Arial"/>
          <w:spacing w:val="0"/>
          <w:szCs w:val="24"/>
          <w:lang w:val="es-ES"/>
        </w:rPr>
        <w:t xml:space="preserve">. En este evento </w:t>
      </w:r>
      <w:r w:rsidR="008D3869" w:rsidRPr="00D57EB5">
        <w:rPr>
          <w:rFonts w:ascii="Georgia" w:hAnsi="Georgia" w:cs="Arial"/>
          <w:spacing w:val="0"/>
          <w:szCs w:val="24"/>
          <w:lang w:val="es-ES"/>
        </w:rPr>
        <w:t xml:space="preserve">es innecesario que la judicatura emita un pronunciamiento de fondo o tome medidas adicionales. </w:t>
      </w:r>
    </w:p>
    <w:p w14:paraId="2C958F48" w14:textId="77777777" w:rsidR="00156C15" w:rsidRPr="00D57EB5" w:rsidRDefault="00156C15" w:rsidP="00D57EB5">
      <w:pPr>
        <w:pStyle w:val="Textoindependiente"/>
        <w:shd w:val="clear" w:color="auto" w:fill="FFFFFF"/>
        <w:tabs>
          <w:tab w:val="clear" w:pos="0"/>
          <w:tab w:val="clear" w:pos="708"/>
          <w:tab w:val="left" w:pos="993"/>
        </w:tabs>
        <w:autoSpaceDE/>
        <w:adjustRightInd/>
        <w:spacing w:line="276" w:lineRule="auto"/>
        <w:ind w:left="709"/>
        <w:rPr>
          <w:rFonts w:ascii="Georgia" w:hAnsi="Georgia" w:cs="Arial"/>
          <w:spacing w:val="0"/>
          <w:szCs w:val="24"/>
          <w:lang w:val="es-ES"/>
        </w:rPr>
      </w:pPr>
    </w:p>
    <w:p w14:paraId="1CBD841B" w14:textId="77777777" w:rsidR="00A3071A" w:rsidRPr="00D57EB5" w:rsidRDefault="00A3071A" w:rsidP="00D57EB5">
      <w:pPr>
        <w:pStyle w:val="Textoindependiente"/>
        <w:numPr>
          <w:ilvl w:val="2"/>
          <w:numId w:val="3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0" w:firstLine="0"/>
        <w:textAlignment w:val="auto"/>
        <w:rPr>
          <w:rFonts w:ascii="Georgia" w:hAnsi="Georgia" w:cs="Arial"/>
          <w:szCs w:val="24"/>
        </w:rPr>
      </w:pPr>
      <w:r w:rsidRPr="00D57EB5">
        <w:rPr>
          <w:rFonts w:ascii="Georgia" w:hAnsi="Georgia" w:cs="Arial"/>
          <w:smallCaps/>
          <w:szCs w:val="24"/>
        </w:rPr>
        <w:t xml:space="preserve">La inexistencia de acción u omisión. </w:t>
      </w:r>
      <w:r w:rsidRPr="00D57EB5">
        <w:rPr>
          <w:rFonts w:ascii="Georgia" w:hAnsi="Georgia" w:cs="Arial"/>
          <w:szCs w:val="24"/>
        </w:rPr>
        <w:t>De vieja data la CC</w:t>
      </w:r>
      <w:r w:rsidRPr="00D57EB5">
        <w:rPr>
          <w:rStyle w:val="Refdenotaalpie"/>
          <w:rFonts w:ascii="Georgia" w:hAnsi="Georgia"/>
          <w:szCs w:val="24"/>
          <w:lang w:val="es-CO"/>
        </w:rPr>
        <w:footnoteReference w:id="8"/>
      </w:r>
      <w:r w:rsidRPr="00D57EB5">
        <w:rPr>
          <w:rFonts w:ascii="Georgia" w:hAnsi="Georgia" w:cs="Arial"/>
          <w:szCs w:val="24"/>
        </w:rPr>
        <w:t xml:space="preserve"> en su jurisprudencia precisó que la falta de conductas reprochables de las autoridades o particulares hace improcedente el resguardo constitucional. En efecto, expresó:</w:t>
      </w:r>
    </w:p>
    <w:p w14:paraId="2D81CD23" w14:textId="77777777" w:rsidR="00A3071A" w:rsidRPr="00D57EB5" w:rsidRDefault="00A3071A" w:rsidP="00D57EB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textAlignment w:val="auto"/>
        <w:rPr>
          <w:rFonts w:ascii="Georgia" w:hAnsi="Georgia" w:cs="Arial"/>
          <w:szCs w:val="24"/>
        </w:rPr>
      </w:pPr>
    </w:p>
    <w:p w14:paraId="67A77C92" w14:textId="77777777" w:rsidR="00A3071A" w:rsidRPr="000C535D" w:rsidRDefault="00A3071A" w:rsidP="000C535D">
      <w:pPr>
        <w:ind w:left="426" w:right="420"/>
        <w:jc w:val="both"/>
        <w:rPr>
          <w:rFonts w:ascii="Georgia" w:hAnsi="Georgia"/>
          <w:sz w:val="22"/>
          <w:u w:val="single"/>
          <w:shd w:val="clear" w:color="auto" w:fill="FFFFFF"/>
        </w:rPr>
      </w:pPr>
      <w:r w:rsidRPr="000C535D">
        <w:rPr>
          <w:rFonts w:ascii="Georgia" w:hAnsi="Georgia"/>
          <w:sz w:val="22"/>
          <w:shd w:val="clear" w:color="auto" w:fill="FFFFFF"/>
        </w:rPr>
        <w:t xml:space="preserve">… el mecanismo de amparo constitucional se torna </w:t>
      </w:r>
      <w:r w:rsidRPr="000C535D">
        <w:rPr>
          <w:rFonts w:ascii="Georgia" w:hAnsi="Georgia"/>
          <w:b/>
          <w:bCs/>
          <w:sz w:val="22"/>
          <w:u w:val="single"/>
          <w:shd w:val="clear" w:color="auto" w:fill="FFFFFF"/>
        </w:rPr>
        <w:t>improcedente</w:t>
      </w:r>
      <w:r w:rsidRPr="000C535D">
        <w:rPr>
          <w:rFonts w:ascii="Georgia" w:hAnsi="Georgia"/>
          <w:sz w:val="22"/>
          <w:u w:val="single"/>
          <w:shd w:val="clear" w:color="auto" w:fill="FFFFFF"/>
        </w:rPr>
        <w:t xml:space="preserve">, entre otras causas, cuando </w:t>
      </w:r>
      <w:r w:rsidRPr="000C535D">
        <w:rPr>
          <w:rFonts w:ascii="Georgia" w:hAnsi="Georgia"/>
          <w:b/>
          <w:bCs/>
          <w:sz w:val="22"/>
          <w:u w:val="single"/>
          <w:shd w:val="clear" w:color="auto" w:fill="FFFFFF"/>
        </w:rPr>
        <w:t>no existe una actuación u omisión del agente accionado</w:t>
      </w:r>
      <w:r w:rsidRPr="000C535D">
        <w:rPr>
          <w:rFonts w:ascii="Georgia" w:hAnsi="Georgia"/>
          <w:sz w:val="22"/>
          <w:u w:val="single"/>
          <w:shd w:val="clear" w:color="auto" w:fill="FFFFFF"/>
        </w:rPr>
        <w:t xml:space="preserve"> a la que se le pueda endilgar la supuesta amenaza o vulneración de las garantías fundamentales en cuestión.</w:t>
      </w:r>
    </w:p>
    <w:p w14:paraId="1F62EA79" w14:textId="77777777" w:rsidR="00A3071A" w:rsidRPr="000C535D" w:rsidRDefault="00A3071A" w:rsidP="000C535D">
      <w:pPr>
        <w:ind w:left="426" w:right="420"/>
        <w:jc w:val="both"/>
        <w:rPr>
          <w:rFonts w:ascii="Georgia" w:hAnsi="Georgia"/>
          <w:sz w:val="22"/>
          <w:shd w:val="clear" w:color="auto" w:fill="FFFFFF"/>
        </w:rPr>
      </w:pPr>
    </w:p>
    <w:p w14:paraId="30C9D9FB" w14:textId="77777777" w:rsidR="00A3071A" w:rsidRPr="000C535D" w:rsidRDefault="00A3071A" w:rsidP="000C535D">
      <w:pPr>
        <w:ind w:left="426" w:right="420"/>
        <w:jc w:val="both"/>
        <w:rPr>
          <w:rFonts w:ascii="Georgia" w:hAnsi="Georgia"/>
          <w:sz w:val="22"/>
          <w:shd w:val="clear" w:color="auto" w:fill="FFFFFF"/>
        </w:rPr>
      </w:pPr>
      <w:r w:rsidRPr="000C535D">
        <w:rPr>
          <w:rFonts w:ascii="Georgia" w:hAnsi="Georgia"/>
          <w:i/>
          <w:iCs/>
          <w:sz w:val="22"/>
        </w:rPr>
        <w:t>… p</w:t>
      </w:r>
      <w:r w:rsidRPr="000C535D">
        <w:rPr>
          <w:rFonts w:ascii="Georgia" w:hAnsi="Georgia"/>
          <w:i/>
          <w:iCs/>
          <w:sz w:val="22"/>
          <w:shd w:val="clear" w:color="auto" w:fill="FFFFFF"/>
        </w:rPr>
        <w:t>artiendo de una interpretación sistemática, tanto de la Constitución, como de los artículos 5º y 6º del </w:t>
      </w:r>
      <w:r w:rsidRPr="000C535D">
        <w:rPr>
          <w:rFonts w:ascii="Georgia" w:hAnsi="Georgia"/>
          <w:sz w:val="22"/>
          <w:shd w:val="clear" w:color="auto" w:fill="FFFFFF"/>
        </w:rPr>
        <w:t>[Decreto 2591 de 1991]</w:t>
      </w:r>
      <w:r w:rsidRPr="000C535D">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0C535D">
        <w:rPr>
          <w:rFonts w:ascii="Georgia" w:hAnsi="Georgia"/>
          <w:i/>
          <w:iCs/>
          <w:sz w:val="22"/>
          <w:u w:val="single"/>
          <w:shd w:val="clear" w:color="auto" w:fill="FFFFFF"/>
        </w:rPr>
        <w:t>requisito lógico-jurídico para la procedencia de la acción tuitiva de derechos fundamentales</w:t>
      </w:r>
      <w:r w:rsidRPr="000C535D">
        <w:rPr>
          <w:rFonts w:ascii="Georgia" w:hAnsi="Georgia"/>
          <w:i/>
          <w:iCs/>
          <w:sz w:val="22"/>
          <w:shd w:val="clear" w:color="auto" w:fill="FFFFFF"/>
        </w:rPr>
        <w:t xml:space="preserve"> (...) En suma, para que la acción de tutela sea </w:t>
      </w:r>
      <w:r w:rsidRPr="000C535D">
        <w:rPr>
          <w:rFonts w:ascii="Georgia" w:hAnsi="Georgia"/>
          <w:b/>
          <w:bCs/>
          <w:i/>
          <w:iCs/>
          <w:sz w:val="22"/>
          <w:u w:val="single"/>
          <w:shd w:val="clear" w:color="auto" w:fill="FFFFFF"/>
        </w:rPr>
        <w:t>procedente</w:t>
      </w:r>
      <w:r w:rsidRPr="000C535D">
        <w:rPr>
          <w:rFonts w:ascii="Georgia" w:hAnsi="Georgia"/>
          <w:i/>
          <w:iCs/>
          <w:sz w:val="22"/>
          <w:u w:val="single"/>
          <w:shd w:val="clear" w:color="auto" w:fill="FFFFFF"/>
        </w:rPr>
        <w:t xml:space="preserve"> requiere como presupuesto necesario de orden lógico-jurídico, que </w:t>
      </w:r>
      <w:r w:rsidRPr="000C535D">
        <w:rPr>
          <w:rFonts w:ascii="Georgia" w:hAnsi="Georgia"/>
          <w:i/>
          <w:iCs/>
          <w:sz w:val="22"/>
          <w:shd w:val="clear" w:color="auto" w:fill="FFFFFF"/>
        </w:rPr>
        <w:t>las acciones u omisiones que amenacen o vulneren los derechos fundamentales existan (…)”</w:t>
      </w:r>
      <w:r w:rsidRPr="000C535D">
        <w:rPr>
          <w:rFonts w:ascii="Georgia" w:hAnsi="Georgia"/>
          <w:sz w:val="22"/>
          <w:shd w:val="clear" w:color="auto" w:fill="FFFFFF"/>
        </w:rPr>
        <w:t>…</w:t>
      </w:r>
    </w:p>
    <w:p w14:paraId="4ABC4A99" w14:textId="77777777" w:rsidR="00A3071A" w:rsidRPr="000C535D" w:rsidRDefault="00A3071A" w:rsidP="000C535D">
      <w:pPr>
        <w:ind w:left="426" w:right="420"/>
        <w:jc w:val="both"/>
        <w:rPr>
          <w:rFonts w:ascii="Georgia" w:hAnsi="Georgia"/>
          <w:i/>
          <w:iCs/>
          <w:sz w:val="22"/>
        </w:rPr>
      </w:pPr>
    </w:p>
    <w:p w14:paraId="3486B64F" w14:textId="77777777" w:rsidR="00A3071A" w:rsidRPr="000C535D" w:rsidRDefault="00A3071A" w:rsidP="000C535D">
      <w:pPr>
        <w:ind w:left="426" w:right="420"/>
        <w:jc w:val="both"/>
        <w:rPr>
          <w:rStyle w:val="normaltextrun"/>
          <w:rFonts w:ascii="Georgia" w:hAnsi="Georgia" w:cs="Segoe UI"/>
          <w:sz w:val="22"/>
          <w:u w:val="single"/>
        </w:rPr>
      </w:pPr>
      <w:r w:rsidRPr="000C535D">
        <w:rPr>
          <w:rFonts w:ascii="Georgia" w:hAnsi="Georgia"/>
          <w:sz w:val="22"/>
          <w:shd w:val="clear" w:color="auto" w:fill="FFFFFF"/>
        </w:rPr>
        <w:t xml:space="preserve">… cuando el juez constitucional </w:t>
      </w:r>
      <w:r w:rsidRPr="000C535D">
        <w:rPr>
          <w:rFonts w:ascii="Georgia" w:hAnsi="Georgia"/>
          <w:b/>
          <w:bCs/>
          <w:sz w:val="22"/>
          <w:shd w:val="clear" w:color="auto" w:fill="FFFFFF"/>
        </w:rPr>
        <w:t>no encuentre ninguna conducta atribuible al accionado respecto de la cual se pueda determinar la presunta amenaza o violación de un derecho fundamental</w:t>
      </w:r>
      <w:r w:rsidRPr="000C535D">
        <w:rPr>
          <w:rFonts w:ascii="Georgia" w:hAnsi="Georgia"/>
          <w:sz w:val="22"/>
          <w:shd w:val="clear" w:color="auto" w:fill="FFFFFF"/>
        </w:rPr>
        <w:t xml:space="preserve">, </w:t>
      </w:r>
      <w:r w:rsidRPr="000C535D">
        <w:rPr>
          <w:rFonts w:ascii="Georgia" w:hAnsi="Georgia"/>
          <w:b/>
          <w:bCs/>
          <w:sz w:val="22"/>
          <w:shd w:val="clear" w:color="auto" w:fill="FFFFFF"/>
        </w:rPr>
        <w:t>debe declarar la improcedencia de la acción de tutela</w:t>
      </w:r>
      <w:r w:rsidRPr="000C535D">
        <w:rPr>
          <w:rFonts w:ascii="Georgia" w:hAnsi="Georgia"/>
          <w:sz w:val="22"/>
          <w:shd w:val="clear" w:color="auto" w:fill="FFFFFF"/>
        </w:rPr>
        <w:t>. (Línea y coloración a propósito)</w:t>
      </w:r>
    </w:p>
    <w:p w14:paraId="2F0CCFAA" w14:textId="77777777" w:rsidR="00A3071A" w:rsidRPr="00D57EB5" w:rsidRDefault="00A3071A" w:rsidP="00D57EB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6F5E0F25" w14:textId="78184869" w:rsidR="008D3869" w:rsidRPr="00D57EB5" w:rsidRDefault="008D3869" w:rsidP="00D57EB5">
      <w:pPr>
        <w:spacing w:line="276" w:lineRule="auto"/>
        <w:jc w:val="both"/>
        <w:rPr>
          <w:rFonts w:ascii="Georgia" w:hAnsi="Georgia" w:cs="Arial"/>
        </w:rPr>
      </w:pPr>
      <w:r w:rsidRPr="00D57EB5">
        <w:rPr>
          <w:rFonts w:ascii="Georgia" w:hAnsi="Georgia" w:cs="Arial"/>
        </w:rPr>
        <w:t>Tesis vigente y compartida por la CSJ</w:t>
      </w:r>
      <w:r w:rsidRPr="00D57EB5">
        <w:rPr>
          <w:rStyle w:val="Refdenotaalpie"/>
          <w:rFonts w:ascii="Georgia" w:hAnsi="Georgia"/>
        </w:rPr>
        <w:footnoteReference w:id="9"/>
      </w:r>
      <w:r w:rsidRPr="00D57EB5">
        <w:rPr>
          <w:rFonts w:ascii="Georgia" w:hAnsi="Georgia" w:cs="Arial"/>
        </w:rPr>
        <w:t xml:space="preserve"> (2020), superiora jerárquica en sede constitucional de esta judicatura: </w:t>
      </w:r>
      <w:r w:rsidRPr="00D57EB5">
        <w:rPr>
          <w:rFonts w:ascii="Georgia" w:hAnsi="Georgia" w:cs="Arial"/>
          <w:i/>
          <w:iCs/>
        </w:rPr>
        <w:t>“</w:t>
      </w:r>
      <w:r w:rsidRPr="002F0998">
        <w:rPr>
          <w:rFonts w:ascii="Georgia" w:hAnsi="Georgia" w:cs="Arial"/>
          <w:i/>
          <w:iCs/>
          <w:sz w:val="22"/>
        </w:rPr>
        <w:t>(…) al no hallarse conducta atribuible a la autoridad convocada respecto de la cual se pueda determinar una presunta amenaza o violación de un derecho fundamental, debe declararse la improcedencia (…)</w:t>
      </w:r>
      <w:r w:rsidRPr="00D57EB5">
        <w:rPr>
          <w:rFonts w:ascii="Georgia" w:hAnsi="Georgia" w:cs="Arial"/>
          <w:i/>
          <w:iCs/>
        </w:rPr>
        <w:t>”</w:t>
      </w:r>
      <w:r w:rsidRPr="00D57EB5">
        <w:rPr>
          <w:rFonts w:ascii="Georgia" w:hAnsi="Georgia" w:cs="Arial"/>
        </w:rPr>
        <w:t>.</w:t>
      </w:r>
    </w:p>
    <w:p w14:paraId="2514DCF8" w14:textId="4705E8A3" w:rsidR="007A620D" w:rsidRPr="00D57EB5" w:rsidRDefault="007A620D" w:rsidP="00D57EB5">
      <w:pPr>
        <w:pStyle w:val="NormalWeb"/>
        <w:spacing w:after="0"/>
        <w:jc w:val="both"/>
        <w:rPr>
          <w:rFonts w:ascii="Georgia" w:hAnsi="Georgia" w:cs="Arial"/>
          <w:i/>
          <w:lang w:val="es-ES"/>
        </w:rPr>
      </w:pPr>
    </w:p>
    <w:p w14:paraId="48BA8B88" w14:textId="77777777" w:rsidR="004E5C40" w:rsidRPr="00D57EB5" w:rsidRDefault="004E5C40" w:rsidP="00D57EB5">
      <w:pPr>
        <w:pStyle w:val="NormalWeb"/>
        <w:spacing w:after="0"/>
        <w:jc w:val="both"/>
        <w:rPr>
          <w:rFonts w:ascii="Georgia" w:hAnsi="Georgia" w:cs="Arial"/>
          <w:i/>
          <w:lang w:val="es-ES"/>
        </w:rPr>
      </w:pPr>
    </w:p>
    <w:p w14:paraId="2C6DDA81" w14:textId="1AEC9761" w:rsidR="007A620D" w:rsidRPr="00D57EB5" w:rsidRDefault="007A620D" w:rsidP="00D57EB5">
      <w:pPr>
        <w:pStyle w:val="Textoindependiente"/>
        <w:numPr>
          <w:ilvl w:val="0"/>
          <w:numId w:val="37"/>
        </w:numPr>
        <w:tabs>
          <w:tab w:val="clear" w:pos="0"/>
        </w:tabs>
        <w:spacing w:line="276" w:lineRule="auto"/>
        <w:rPr>
          <w:rFonts w:ascii="Georgia" w:hAnsi="Georgia"/>
          <w:b/>
          <w:bCs/>
          <w:smallCaps/>
          <w:szCs w:val="24"/>
        </w:rPr>
      </w:pPr>
      <w:r w:rsidRPr="00D57EB5">
        <w:rPr>
          <w:rFonts w:ascii="Georgia" w:hAnsi="Georgia"/>
          <w:b/>
          <w:bCs/>
          <w:smallCaps/>
          <w:szCs w:val="24"/>
        </w:rPr>
        <w:t>El caso concreto que se analiza</w:t>
      </w:r>
    </w:p>
    <w:p w14:paraId="0D645A7D" w14:textId="2E1010CE" w:rsidR="007A620D" w:rsidRPr="00D57EB5" w:rsidRDefault="007A620D" w:rsidP="00D57EB5">
      <w:pPr>
        <w:pStyle w:val="Textoindependiente"/>
        <w:spacing w:line="276" w:lineRule="auto"/>
        <w:ind w:left="720"/>
        <w:rPr>
          <w:rFonts w:ascii="Georgia" w:hAnsi="Georgia"/>
          <w:szCs w:val="24"/>
        </w:rPr>
      </w:pPr>
    </w:p>
    <w:p w14:paraId="6A69AD30" w14:textId="1EFAEBE0" w:rsidR="00D341EC" w:rsidRPr="00D57EB5" w:rsidRDefault="008D3869" w:rsidP="00D57EB5">
      <w:pPr>
        <w:widowControl/>
        <w:spacing w:line="276" w:lineRule="auto"/>
        <w:jc w:val="both"/>
        <w:rPr>
          <w:rFonts w:ascii="Georgia" w:hAnsi="Georgia" w:cs="Arial"/>
        </w:rPr>
      </w:pPr>
      <w:r w:rsidRPr="00D57EB5">
        <w:rPr>
          <w:rFonts w:ascii="Georgia" w:hAnsi="Georgia" w:cs="Arial"/>
          <w:lang w:val="es-CO"/>
        </w:rPr>
        <w:t>Se confirmará parcialmente el fallo impugnado. A juicio de la Magistratura (i) Acaeció un hecho sobreviniente que implica declarar la carencia actual de objeto respecto a la medida de albergue o apoyo económico requerida por los actores; (ii) Es inexistente acción u omisión imputable a la EPS Medimás SAS; y, (iii) La Comisaría de Familia aún trasgrede los derechos porque no ha gestionado el acato de sus actos administrativos</w:t>
      </w:r>
      <w:r w:rsidR="00D341EC" w:rsidRPr="00D57EB5">
        <w:rPr>
          <w:rFonts w:ascii="Georgia" w:hAnsi="Georgia" w:cs="Arial"/>
        </w:rPr>
        <w:t>.</w:t>
      </w:r>
    </w:p>
    <w:p w14:paraId="5E810946" w14:textId="04A214A4" w:rsidR="007A620D" w:rsidRPr="00D57EB5" w:rsidRDefault="007A620D" w:rsidP="00D57EB5">
      <w:pPr>
        <w:pStyle w:val="Textoindependiente"/>
        <w:spacing w:line="276" w:lineRule="auto"/>
        <w:rPr>
          <w:rFonts w:ascii="Georgia" w:hAnsi="Georgia"/>
          <w:szCs w:val="24"/>
          <w:lang w:val="es-ES"/>
        </w:rPr>
      </w:pPr>
    </w:p>
    <w:p w14:paraId="77EF110D" w14:textId="78A7B0A8" w:rsidR="0077038C" w:rsidRPr="00D57EB5" w:rsidRDefault="008D3869" w:rsidP="00D57EB5">
      <w:pPr>
        <w:pStyle w:val="Textoindependiente"/>
        <w:numPr>
          <w:ilvl w:val="1"/>
          <w:numId w:val="37"/>
        </w:numPr>
        <w:tabs>
          <w:tab w:val="clear" w:pos="708"/>
          <w:tab w:val="left" w:pos="567"/>
        </w:tabs>
        <w:spacing w:line="276" w:lineRule="auto"/>
        <w:ind w:left="0" w:firstLine="0"/>
        <w:rPr>
          <w:rFonts w:ascii="Georgia" w:hAnsi="Georgia"/>
          <w:szCs w:val="24"/>
          <w:lang w:val="es-ES"/>
        </w:rPr>
      </w:pPr>
      <w:r w:rsidRPr="00D57EB5">
        <w:rPr>
          <w:rFonts w:ascii="Georgia" w:hAnsi="Georgia" w:cs="Arial"/>
          <w:smallCaps/>
          <w:szCs w:val="24"/>
        </w:rPr>
        <w:t xml:space="preserve">El hecho sobreviniente. </w:t>
      </w:r>
      <w:r w:rsidR="0077038C" w:rsidRPr="00D57EB5">
        <w:rPr>
          <w:rFonts w:ascii="Georgia" w:hAnsi="Georgia"/>
          <w:szCs w:val="24"/>
        </w:rPr>
        <w:t>El objeto del amparo es la ejecución de las medidas de protección dispuestas por la Comisaría de Familia en la Resolución del 06-07-2021, entre ellas, la alusiva al albergue o subsidio monetario para garantizar la habitación y alimentación de las mujeres víctimas de violencia intrafamiliar (Art.19, Ley 1257 y 2.9.2.1.2.1-2º, D.1630/2019).</w:t>
      </w:r>
    </w:p>
    <w:p w14:paraId="7EA80184" w14:textId="77777777" w:rsidR="0077038C" w:rsidRPr="00D57EB5" w:rsidRDefault="0077038C" w:rsidP="00D57EB5">
      <w:pPr>
        <w:pStyle w:val="Textoindependiente"/>
        <w:tabs>
          <w:tab w:val="clear" w:pos="708"/>
          <w:tab w:val="left" w:pos="567"/>
        </w:tabs>
        <w:spacing w:line="276" w:lineRule="auto"/>
        <w:rPr>
          <w:rFonts w:ascii="Georgia" w:hAnsi="Georgia" w:cs="Arial"/>
          <w:smallCaps/>
          <w:szCs w:val="24"/>
          <w:lang w:val="es-ES"/>
        </w:rPr>
      </w:pPr>
    </w:p>
    <w:p w14:paraId="1EF2D53E" w14:textId="553C61B7" w:rsidR="0077038C" w:rsidRPr="00D57EB5" w:rsidRDefault="00393ED2" w:rsidP="00D57EB5">
      <w:pPr>
        <w:pStyle w:val="Textoindependiente"/>
        <w:tabs>
          <w:tab w:val="clear" w:pos="708"/>
          <w:tab w:val="left" w:pos="567"/>
        </w:tabs>
        <w:spacing w:line="276" w:lineRule="auto"/>
        <w:rPr>
          <w:rFonts w:ascii="Georgia" w:hAnsi="Georgia"/>
          <w:szCs w:val="24"/>
        </w:rPr>
      </w:pPr>
      <w:r w:rsidRPr="00D57EB5">
        <w:rPr>
          <w:rFonts w:ascii="Georgia" w:hAnsi="Georgia"/>
          <w:szCs w:val="24"/>
        </w:rPr>
        <w:t>Sin embargo</w:t>
      </w:r>
      <w:r w:rsidR="0077038C" w:rsidRPr="00D57EB5">
        <w:rPr>
          <w:rFonts w:ascii="Georgia" w:hAnsi="Georgia"/>
          <w:szCs w:val="24"/>
        </w:rPr>
        <w:t>, la accionante durante el trámite de la tutela, solicitó a la comisaria levantar dicha medida, porque reanudó la convivencia con su compañero (Ib., pdf.28, folio 1); y, por esa razón</w:t>
      </w:r>
      <w:r w:rsidRPr="00D57EB5">
        <w:rPr>
          <w:rFonts w:ascii="Georgia" w:hAnsi="Georgia"/>
          <w:szCs w:val="24"/>
        </w:rPr>
        <w:t>, se levantó mediante acto administrativo d</w:t>
      </w:r>
      <w:r w:rsidR="0077038C" w:rsidRPr="00D57EB5">
        <w:rPr>
          <w:rFonts w:ascii="Georgia" w:hAnsi="Georgia"/>
          <w:szCs w:val="24"/>
        </w:rPr>
        <w:t>el 02-08-2021</w:t>
      </w:r>
      <w:r w:rsidR="003B42B8" w:rsidRPr="00D57EB5">
        <w:rPr>
          <w:rFonts w:ascii="Georgia" w:hAnsi="Georgia"/>
          <w:szCs w:val="24"/>
        </w:rPr>
        <w:t xml:space="preserve"> (Art.2.9.2.1.2.10-7º</w:t>
      </w:r>
      <w:r w:rsidR="003B42B8" w:rsidRPr="00D57EB5">
        <w:rPr>
          <w:rStyle w:val="Refdenotaalpie"/>
          <w:rFonts w:ascii="Georgia" w:hAnsi="Georgia"/>
          <w:szCs w:val="24"/>
        </w:rPr>
        <w:footnoteReference w:id="10"/>
      </w:r>
      <w:r w:rsidR="003B42B8" w:rsidRPr="00D57EB5">
        <w:rPr>
          <w:rFonts w:ascii="Georgia" w:hAnsi="Georgia"/>
          <w:szCs w:val="24"/>
        </w:rPr>
        <w:t>, D.1630/2019)</w:t>
      </w:r>
      <w:r w:rsidRPr="00D57EB5">
        <w:rPr>
          <w:rFonts w:ascii="Georgia" w:hAnsi="Georgia"/>
          <w:szCs w:val="24"/>
        </w:rPr>
        <w:t xml:space="preserve"> y se preservó </w:t>
      </w:r>
      <w:r w:rsidR="0077038C" w:rsidRPr="00D57EB5">
        <w:rPr>
          <w:rFonts w:ascii="Georgia" w:hAnsi="Georgia"/>
          <w:szCs w:val="24"/>
        </w:rPr>
        <w:t xml:space="preserve">la relacionada con el tratamiento psicológico </w:t>
      </w:r>
      <w:r w:rsidRPr="00D57EB5">
        <w:rPr>
          <w:rFonts w:ascii="Georgia" w:hAnsi="Georgia"/>
          <w:szCs w:val="24"/>
        </w:rPr>
        <w:t>de la familia</w:t>
      </w:r>
      <w:r w:rsidR="0077038C" w:rsidRPr="00D57EB5">
        <w:rPr>
          <w:rFonts w:ascii="Georgia" w:hAnsi="Georgia"/>
          <w:szCs w:val="24"/>
        </w:rPr>
        <w:t xml:space="preserve"> (</w:t>
      </w:r>
      <w:r w:rsidR="003B42B8" w:rsidRPr="00D57EB5">
        <w:rPr>
          <w:rFonts w:ascii="Georgia" w:hAnsi="Georgia"/>
          <w:szCs w:val="24"/>
        </w:rPr>
        <w:t xml:space="preserve">Ib., pdf.28, folios 2-3 y </w:t>
      </w:r>
      <w:r w:rsidR="0077038C" w:rsidRPr="00D57EB5">
        <w:rPr>
          <w:rFonts w:ascii="Georgia" w:hAnsi="Georgia"/>
          <w:szCs w:val="24"/>
        </w:rPr>
        <w:t xml:space="preserve">Cuaderno No.2, pdf.11). La Sala requirió a la interesada </w:t>
      </w:r>
      <w:r w:rsidR="0077038C" w:rsidRPr="00D57EB5">
        <w:rPr>
          <w:rFonts w:ascii="Georgia" w:hAnsi="Georgia"/>
          <w:szCs w:val="24"/>
        </w:rPr>
        <w:lastRenderedPageBreak/>
        <w:t xml:space="preserve">para que ratificara su decisión y manifestó que </w:t>
      </w:r>
      <w:r w:rsidR="003B42B8" w:rsidRPr="00D57EB5">
        <w:rPr>
          <w:rFonts w:ascii="Georgia" w:hAnsi="Georgia"/>
          <w:szCs w:val="24"/>
        </w:rPr>
        <w:t>voluntariamente retornó a su hogar (Cuaderno No.2, pdf.06 y 13).</w:t>
      </w:r>
    </w:p>
    <w:p w14:paraId="380F4D7D" w14:textId="77777777" w:rsidR="0077038C" w:rsidRPr="00D57EB5" w:rsidRDefault="0077038C" w:rsidP="00D57EB5">
      <w:pPr>
        <w:pStyle w:val="Textoindependiente"/>
        <w:tabs>
          <w:tab w:val="clear" w:pos="708"/>
          <w:tab w:val="left" w:pos="567"/>
        </w:tabs>
        <w:spacing w:line="276" w:lineRule="auto"/>
        <w:rPr>
          <w:rFonts w:ascii="Georgia" w:hAnsi="Georgia"/>
          <w:szCs w:val="24"/>
        </w:rPr>
      </w:pPr>
    </w:p>
    <w:p w14:paraId="049EEBC8" w14:textId="4B3E90E7" w:rsidR="003B42B8" w:rsidRPr="00D57EB5" w:rsidRDefault="003B42B8" w:rsidP="00D57EB5">
      <w:pPr>
        <w:pStyle w:val="Textoindependiente"/>
        <w:tabs>
          <w:tab w:val="clear" w:pos="708"/>
          <w:tab w:val="left" w:pos="567"/>
        </w:tabs>
        <w:spacing w:line="276" w:lineRule="auto"/>
        <w:rPr>
          <w:rFonts w:ascii="Georgia" w:hAnsi="Georgia"/>
          <w:szCs w:val="24"/>
        </w:rPr>
      </w:pPr>
      <w:r w:rsidRPr="00D57EB5">
        <w:rPr>
          <w:rFonts w:ascii="Georgia" w:hAnsi="Georgia"/>
          <w:szCs w:val="24"/>
        </w:rPr>
        <w:t xml:space="preserve">Así las cosas, clara es la desaparición de uno de los hechos que dieron origen a la tutela, circunstancia que provino de actuación propia de la actora y se subsume en que perdió el interés en el objeto de la litis. Ante esta situación la protección de los derechos es inane; por lo tanto, se declarará la carencia actual de objeto por </w:t>
      </w:r>
      <w:r w:rsidR="59D4D3B5" w:rsidRPr="00D57EB5">
        <w:rPr>
          <w:rFonts w:ascii="Georgia" w:hAnsi="Georgia"/>
          <w:szCs w:val="24"/>
        </w:rPr>
        <w:t>el mencionado suceso sobrevenido</w:t>
      </w:r>
      <w:r w:rsidRPr="00D57EB5">
        <w:rPr>
          <w:rFonts w:ascii="Georgia" w:hAnsi="Georgia"/>
          <w:szCs w:val="24"/>
        </w:rPr>
        <w:t>.</w:t>
      </w:r>
    </w:p>
    <w:p w14:paraId="1AB8ADFF" w14:textId="77777777" w:rsidR="003B42B8" w:rsidRPr="00D57EB5" w:rsidRDefault="003B42B8" w:rsidP="00D57EB5">
      <w:pPr>
        <w:pStyle w:val="Textoindependiente"/>
        <w:tabs>
          <w:tab w:val="clear" w:pos="708"/>
          <w:tab w:val="left" w:pos="567"/>
        </w:tabs>
        <w:spacing w:line="276" w:lineRule="auto"/>
        <w:rPr>
          <w:rFonts w:ascii="Georgia" w:hAnsi="Georgia"/>
          <w:szCs w:val="24"/>
        </w:rPr>
      </w:pPr>
    </w:p>
    <w:p w14:paraId="396F2928" w14:textId="77777777" w:rsidR="00393ED2" w:rsidRPr="00D57EB5" w:rsidRDefault="003B42B8" w:rsidP="00D57EB5">
      <w:pPr>
        <w:pStyle w:val="Textoindependiente"/>
        <w:tabs>
          <w:tab w:val="clear" w:pos="708"/>
          <w:tab w:val="left" w:pos="567"/>
        </w:tabs>
        <w:spacing w:line="276" w:lineRule="auto"/>
        <w:rPr>
          <w:rFonts w:ascii="Georgia" w:hAnsi="Georgia"/>
          <w:szCs w:val="24"/>
        </w:rPr>
      </w:pPr>
      <w:r w:rsidRPr="00D57EB5">
        <w:rPr>
          <w:rFonts w:ascii="Georgia" w:hAnsi="Georgia"/>
          <w:szCs w:val="24"/>
        </w:rPr>
        <w:t>Igual sucede respecto a la obligación de la Gobernación de Risaralda y la Secretaría de Salud Departamental de responder el oficio 603 del 25-06-2021, como quiera que guarda íntima relación con la ejecución de la medida desistida por la parte actora. Ya es innecesario que expida la respuesta y la comunique. También se declarará la carencia actual de objeto de la tutela en su contra</w:t>
      </w:r>
      <w:r w:rsidR="00393ED2" w:rsidRPr="00D57EB5">
        <w:rPr>
          <w:rFonts w:ascii="Georgia" w:hAnsi="Georgia"/>
          <w:szCs w:val="24"/>
        </w:rPr>
        <w:t>.</w:t>
      </w:r>
    </w:p>
    <w:p w14:paraId="31FCAB6B" w14:textId="4548F5B9" w:rsidR="004E27A0" w:rsidRPr="00D57EB5" w:rsidRDefault="004E27A0" w:rsidP="00D57EB5">
      <w:pPr>
        <w:pStyle w:val="Textoindependiente"/>
        <w:spacing w:line="276" w:lineRule="auto"/>
        <w:rPr>
          <w:rFonts w:ascii="Georgia" w:hAnsi="Georgia"/>
          <w:szCs w:val="24"/>
          <w:lang w:val="es-ES"/>
        </w:rPr>
      </w:pPr>
    </w:p>
    <w:p w14:paraId="5ED0B0FE" w14:textId="77777777" w:rsidR="00572E6A" w:rsidRPr="00D57EB5" w:rsidRDefault="00572E6A" w:rsidP="00D57EB5">
      <w:pPr>
        <w:pStyle w:val="Textoindependiente"/>
        <w:numPr>
          <w:ilvl w:val="1"/>
          <w:numId w:val="37"/>
        </w:numPr>
        <w:tabs>
          <w:tab w:val="clear" w:pos="708"/>
          <w:tab w:val="left" w:pos="567"/>
        </w:tabs>
        <w:spacing w:line="276" w:lineRule="auto"/>
        <w:ind w:left="0" w:firstLine="0"/>
        <w:rPr>
          <w:rFonts w:ascii="Georgia" w:hAnsi="Georgia"/>
          <w:szCs w:val="24"/>
          <w:lang w:val="es-ES"/>
        </w:rPr>
      </w:pPr>
      <w:r w:rsidRPr="00D57EB5">
        <w:rPr>
          <w:rFonts w:ascii="Georgia" w:hAnsi="Georgia" w:cs="Arial"/>
          <w:smallCaps/>
          <w:szCs w:val="24"/>
        </w:rPr>
        <w:t xml:space="preserve">La falta de ejecución de la orden administrativa. </w:t>
      </w:r>
      <w:r w:rsidRPr="00D57EB5">
        <w:rPr>
          <w:rFonts w:ascii="Georgia" w:hAnsi="Georgia"/>
          <w:szCs w:val="24"/>
        </w:rPr>
        <w:t xml:space="preserve">En lo que atañe a que se lleve a cabo la valoración y asistencia psicológica dispuesta por la comisaria accionada, sin duda se colige que aún trasgrede los derechos de la interesada, como quiera que no ha conminado a la EPS Medimás SAS garantizar y prestar dicho servicio. </w:t>
      </w:r>
    </w:p>
    <w:p w14:paraId="51947F48" w14:textId="77777777" w:rsidR="00572E6A" w:rsidRPr="00D57EB5" w:rsidRDefault="00572E6A" w:rsidP="00D57EB5">
      <w:pPr>
        <w:pStyle w:val="Textoindependiente"/>
        <w:tabs>
          <w:tab w:val="clear" w:pos="708"/>
          <w:tab w:val="left" w:pos="567"/>
        </w:tabs>
        <w:spacing w:line="276" w:lineRule="auto"/>
        <w:rPr>
          <w:rFonts w:ascii="Georgia" w:hAnsi="Georgia"/>
          <w:szCs w:val="24"/>
          <w:lang w:val="es-ES"/>
        </w:rPr>
      </w:pPr>
    </w:p>
    <w:p w14:paraId="0D67C910" w14:textId="2D5156C6" w:rsidR="000F2455" w:rsidRPr="00D57EB5" w:rsidRDefault="000F2455" w:rsidP="00D57EB5">
      <w:pPr>
        <w:pStyle w:val="Textoindependiente"/>
        <w:tabs>
          <w:tab w:val="clear" w:pos="708"/>
          <w:tab w:val="left" w:pos="567"/>
        </w:tabs>
        <w:spacing w:line="276" w:lineRule="auto"/>
        <w:rPr>
          <w:rFonts w:ascii="Georgia" w:hAnsi="Georgia"/>
          <w:szCs w:val="24"/>
          <w:shd w:val="clear" w:color="auto" w:fill="FFFFFF"/>
        </w:rPr>
      </w:pPr>
      <w:r w:rsidRPr="00D57EB5">
        <w:rPr>
          <w:rFonts w:ascii="Georgia" w:hAnsi="Georgia"/>
          <w:szCs w:val="24"/>
        </w:rPr>
        <w:t>En efecto, e</w:t>
      </w:r>
      <w:r w:rsidR="00572E6A" w:rsidRPr="00D57EB5">
        <w:rPr>
          <w:rFonts w:ascii="Georgia" w:hAnsi="Georgia"/>
          <w:szCs w:val="24"/>
        </w:rPr>
        <w:t xml:space="preserve">stablece el artículo </w:t>
      </w:r>
      <w:r w:rsidR="00572E6A" w:rsidRPr="00D57EB5">
        <w:rPr>
          <w:rFonts w:ascii="Georgia" w:hAnsi="Georgia"/>
          <w:szCs w:val="24"/>
          <w:shd w:val="clear" w:color="auto" w:fill="FFFFFF"/>
        </w:rPr>
        <w:t>2.9.2.1.2.6</w:t>
      </w:r>
      <w:r w:rsidR="00572E6A" w:rsidRPr="00D57EB5">
        <w:rPr>
          <w:rFonts w:ascii="Georgia" w:hAnsi="Georgia"/>
          <w:szCs w:val="24"/>
        </w:rPr>
        <w:t xml:space="preserve"> -</w:t>
      </w:r>
      <w:r w:rsidRPr="00D57EB5">
        <w:rPr>
          <w:rFonts w:ascii="Georgia" w:hAnsi="Georgia"/>
          <w:szCs w:val="24"/>
        </w:rPr>
        <w:t xml:space="preserve">5º y </w:t>
      </w:r>
      <w:r w:rsidR="00572E6A" w:rsidRPr="00D57EB5">
        <w:rPr>
          <w:rFonts w:ascii="Georgia" w:hAnsi="Georgia"/>
          <w:szCs w:val="24"/>
        </w:rPr>
        <w:t xml:space="preserve">9º, D.1630/2019, que la autoridad </w:t>
      </w:r>
      <w:r w:rsidRPr="00D57EB5">
        <w:rPr>
          <w:rFonts w:ascii="Georgia" w:hAnsi="Georgia"/>
          <w:szCs w:val="24"/>
        </w:rPr>
        <w:t>debe informar al ente territorial sobre</w:t>
      </w:r>
      <w:r w:rsidR="00572E6A" w:rsidRPr="00D57EB5">
        <w:rPr>
          <w:rFonts w:ascii="Georgia" w:hAnsi="Georgia"/>
          <w:szCs w:val="24"/>
        </w:rPr>
        <w:t xml:space="preserve">: </w:t>
      </w:r>
      <w:r w:rsidR="00572E6A" w:rsidRPr="00D57EB5">
        <w:rPr>
          <w:rFonts w:ascii="Georgia" w:hAnsi="Georgia"/>
          <w:i/>
          <w:iCs/>
          <w:szCs w:val="24"/>
        </w:rPr>
        <w:t>“</w:t>
      </w:r>
      <w:r w:rsidR="00572E6A" w:rsidRPr="002F0998">
        <w:rPr>
          <w:rFonts w:ascii="Georgia" w:hAnsi="Georgia"/>
          <w:i/>
          <w:iCs/>
          <w:sz w:val="22"/>
          <w:szCs w:val="24"/>
        </w:rPr>
        <w:t xml:space="preserve">(…) </w:t>
      </w:r>
      <w:r w:rsidRPr="002F0998">
        <w:rPr>
          <w:rFonts w:ascii="Georgia" w:hAnsi="Georgia"/>
          <w:i/>
          <w:iCs/>
          <w:sz w:val="22"/>
          <w:szCs w:val="24"/>
        </w:rPr>
        <w:t xml:space="preserve">5. </w:t>
      </w:r>
      <w:r w:rsidRPr="002F0998">
        <w:rPr>
          <w:rFonts w:ascii="Georgia" w:hAnsi="Georgia"/>
          <w:i/>
          <w:iCs/>
          <w:sz w:val="22"/>
          <w:szCs w:val="24"/>
          <w:lang w:val="es-ES"/>
        </w:rPr>
        <w:t>Remisión para la valoración médica física y mental en caso de que no se hubiere realizado (…)</w:t>
      </w:r>
      <w:r w:rsidRPr="00D57EB5">
        <w:rPr>
          <w:rFonts w:ascii="Georgia" w:hAnsi="Georgia"/>
          <w:i/>
          <w:iCs/>
          <w:szCs w:val="24"/>
          <w:lang w:val="es-ES"/>
        </w:rPr>
        <w:t xml:space="preserve">” y </w:t>
      </w:r>
      <w:r w:rsidR="002F0998">
        <w:rPr>
          <w:rFonts w:ascii="Georgia" w:hAnsi="Georgia"/>
          <w:i/>
          <w:iCs/>
          <w:szCs w:val="24"/>
          <w:lang w:val="es-ES"/>
        </w:rPr>
        <w:t>“</w:t>
      </w:r>
      <w:r w:rsidRPr="002F0998">
        <w:rPr>
          <w:rFonts w:ascii="Georgia" w:hAnsi="Georgia"/>
          <w:i/>
          <w:iCs/>
          <w:sz w:val="22"/>
          <w:szCs w:val="24"/>
          <w:lang w:val="es-ES"/>
        </w:rPr>
        <w:t xml:space="preserve">(…) </w:t>
      </w:r>
      <w:r w:rsidR="00572E6A" w:rsidRPr="002F0998">
        <w:rPr>
          <w:rFonts w:ascii="Georgia" w:hAnsi="Georgia"/>
          <w:i/>
          <w:iCs/>
          <w:sz w:val="22"/>
          <w:szCs w:val="24"/>
          <w:shd w:val="clear" w:color="auto" w:fill="FFFFFF"/>
        </w:rPr>
        <w:t>9. Orden de seguimiento y reporte mensual sobre la garantía y cumplimiento del tratamiento médico en salud física y mental, dirigida a la EPS, a la JPS y a la mujer víctima (…)</w:t>
      </w:r>
      <w:r w:rsidR="00572E6A" w:rsidRPr="00D57EB5">
        <w:rPr>
          <w:rFonts w:ascii="Georgia" w:hAnsi="Georgia"/>
          <w:i/>
          <w:iCs/>
          <w:szCs w:val="24"/>
          <w:shd w:val="clear" w:color="auto" w:fill="FFFFFF"/>
        </w:rPr>
        <w:t>”</w:t>
      </w:r>
      <w:r w:rsidR="00572E6A" w:rsidRPr="00D57EB5">
        <w:rPr>
          <w:rFonts w:ascii="Georgia" w:hAnsi="Georgia"/>
          <w:szCs w:val="24"/>
          <w:shd w:val="clear" w:color="auto" w:fill="FFFFFF"/>
        </w:rPr>
        <w:t xml:space="preserve"> y el 2.9.2.1.2.7-5°, ibidem</w:t>
      </w:r>
      <w:r w:rsidRPr="00D57EB5">
        <w:rPr>
          <w:rFonts w:ascii="Georgia" w:hAnsi="Georgia"/>
          <w:szCs w:val="24"/>
          <w:shd w:val="clear" w:color="auto" w:fill="FFFFFF"/>
        </w:rPr>
        <w:t>, reza que</w:t>
      </w:r>
      <w:r w:rsidR="00572E6A" w:rsidRPr="00D57EB5">
        <w:rPr>
          <w:rFonts w:ascii="Georgia" w:hAnsi="Georgia"/>
          <w:szCs w:val="24"/>
          <w:shd w:val="clear" w:color="auto" w:fill="FFFFFF"/>
        </w:rPr>
        <w:t xml:space="preserve">: </w:t>
      </w:r>
      <w:r w:rsidRPr="00D57EB5">
        <w:rPr>
          <w:rFonts w:ascii="Georgia" w:hAnsi="Georgia"/>
          <w:i/>
          <w:iCs/>
          <w:szCs w:val="24"/>
          <w:shd w:val="clear" w:color="auto" w:fill="FFFFFF"/>
        </w:rPr>
        <w:t>“</w:t>
      </w:r>
      <w:r w:rsidRPr="002F0998">
        <w:rPr>
          <w:rFonts w:ascii="Georgia" w:hAnsi="Georgia"/>
          <w:i/>
          <w:iCs/>
          <w:sz w:val="22"/>
          <w:szCs w:val="24"/>
          <w:shd w:val="clear" w:color="auto" w:fill="FFFFFF"/>
        </w:rPr>
        <w:t>(…)  En caso que la autoridad competente otorgue la medida de protección y adicionalmente la medida de atención, verificará su afiliación al Sistema General de Seguridad Social en Salud y el estado de la misma (…)</w:t>
      </w:r>
      <w:r w:rsidRPr="00D57EB5">
        <w:rPr>
          <w:rFonts w:ascii="Georgia" w:hAnsi="Georgia"/>
          <w:i/>
          <w:iCs/>
          <w:szCs w:val="24"/>
          <w:shd w:val="clear" w:color="auto" w:fill="FFFFFF"/>
        </w:rPr>
        <w:t>”.</w:t>
      </w:r>
    </w:p>
    <w:p w14:paraId="480C86FF" w14:textId="4A9D88E4" w:rsidR="000F2455" w:rsidRPr="00D57EB5" w:rsidRDefault="000F2455" w:rsidP="00D57EB5">
      <w:pPr>
        <w:pStyle w:val="Textoindependiente"/>
        <w:tabs>
          <w:tab w:val="clear" w:pos="708"/>
          <w:tab w:val="left" w:pos="567"/>
        </w:tabs>
        <w:spacing w:line="276" w:lineRule="auto"/>
        <w:rPr>
          <w:rFonts w:ascii="Georgia" w:hAnsi="Georgia"/>
          <w:szCs w:val="24"/>
          <w:shd w:val="clear" w:color="auto" w:fill="FFFFFF"/>
        </w:rPr>
      </w:pPr>
    </w:p>
    <w:p w14:paraId="189960D5" w14:textId="04456C14" w:rsidR="000F2455" w:rsidRPr="00D57EB5" w:rsidRDefault="000F2455" w:rsidP="00D57EB5">
      <w:pPr>
        <w:pStyle w:val="Textoindependiente"/>
        <w:tabs>
          <w:tab w:val="clear" w:pos="708"/>
          <w:tab w:val="left" w:pos="567"/>
        </w:tabs>
        <w:spacing w:line="276" w:lineRule="auto"/>
        <w:rPr>
          <w:rFonts w:ascii="Georgia" w:hAnsi="Georgia"/>
          <w:szCs w:val="24"/>
          <w:shd w:val="clear" w:color="auto" w:fill="FFFFFF"/>
        </w:rPr>
      </w:pPr>
      <w:r w:rsidRPr="00D57EB5">
        <w:rPr>
          <w:rFonts w:ascii="Georgia" w:hAnsi="Georgia"/>
          <w:szCs w:val="24"/>
          <w:shd w:val="clear" w:color="auto" w:fill="FFFFFF"/>
        </w:rPr>
        <w:t xml:space="preserve">Entonces, </w:t>
      </w:r>
      <w:r w:rsidR="00EF785C" w:rsidRPr="00D57EB5">
        <w:rPr>
          <w:rFonts w:ascii="Georgia" w:hAnsi="Georgia"/>
          <w:szCs w:val="24"/>
          <w:shd w:val="clear" w:color="auto" w:fill="FFFFFF"/>
        </w:rPr>
        <w:t xml:space="preserve">la comisaria, </w:t>
      </w:r>
      <w:r w:rsidRPr="00D57EB5">
        <w:rPr>
          <w:rFonts w:ascii="Georgia" w:hAnsi="Georgia"/>
          <w:szCs w:val="24"/>
          <w:shd w:val="clear" w:color="auto" w:fill="FFFFFF"/>
        </w:rPr>
        <w:t xml:space="preserve">una vez </w:t>
      </w:r>
      <w:r w:rsidR="00EF785C" w:rsidRPr="00D57EB5">
        <w:rPr>
          <w:rFonts w:ascii="Georgia" w:hAnsi="Georgia"/>
          <w:szCs w:val="24"/>
          <w:shd w:val="clear" w:color="auto" w:fill="FFFFFF"/>
        </w:rPr>
        <w:t xml:space="preserve">ordenó practicar </w:t>
      </w:r>
      <w:r w:rsidRPr="00D57EB5">
        <w:rPr>
          <w:rFonts w:ascii="Georgia" w:hAnsi="Georgia"/>
          <w:szCs w:val="24"/>
          <w:shd w:val="clear" w:color="auto" w:fill="FFFFFF"/>
        </w:rPr>
        <w:t xml:space="preserve">las valoraciones psicológicas al núcleo familiar, debió </w:t>
      </w:r>
      <w:r w:rsidR="00EF785C" w:rsidRPr="00D57EB5">
        <w:rPr>
          <w:rFonts w:ascii="Georgia" w:hAnsi="Georgia"/>
          <w:szCs w:val="24"/>
          <w:shd w:val="clear" w:color="auto" w:fill="FFFFFF"/>
        </w:rPr>
        <w:t xml:space="preserve">oficiar a </w:t>
      </w:r>
      <w:r w:rsidRPr="00D57EB5">
        <w:rPr>
          <w:rFonts w:ascii="Georgia" w:hAnsi="Georgia"/>
          <w:szCs w:val="24"/>
          <w:shd w:val="clear" w:color="auto" w:fill="FFFFFF"/>
        </w:rPr>
        <w:t xml:space="preserve">la EPS </w:t>
      </w:r>
      <w:r w:rsidR="00EF785C" w:rsidRPr="00D57EB5">
        <w:rPr>
          <w:rFonts w:ascii="Georgia" w:hAnsi="Georgia"/>
          <w:szCs w:val="24"/>
          <w:shd w:val="clear" w:color="auto" w:fill="FFFFFF"/>
        </w:rPr>
        <w:t xml:space="preserve">para que brindara </w:t>
      </w:r>
      <w:r w:rsidRPr="00D57EB5">
        <w:rPr>
          <w:rFonts w:ascii="Georgia" w:hAnsi="Georgia"/>
          <w:szCs w:val="24"/>
          <w:shd w:val="clear" w:color="auto" w:fill="FFFFFF"/>
        </w:rPr>
        <w:t>la asistencia en salud y comunicar al ente territorial</w:t>
      </w:r>
      <w:r w:rsidR="00EF785C" w:rsidRPr="00D57EB5">
        <w:rPr>
          <w:rFonts w:ascii="Georgia" w:hAnsi="Georgia"/>
          <w:szCs w:val="24"/>
          <w:shd w:val="clear" w:color="auto" w:fill="FFFFFF"/>
        </w:rPr>
        <w:t xml:space="preserve"> al respecto</w:t>
      </w:r>
      <w:r w:rsidRPr="00D57EB5">
        <w:rPr>
          <w:rFonts w:ascii="Georgia" w:hAnsi="Georgia"/>
          <w:szCs w:val="24"/>
          <w:shd w:val="clear" w:color="auto" w:fill="FFFFFF"/>
        </w:rPr>
        <w:t>, mas pretirió hacerlo, sin justificación. Corolario</w:t>
      </w:r>
      <w:r w:rsidR="00952E8C" w:rsidRPr="00D57EB5">
        <w:rPr>
          <w:rFonts w:ascii="Georgia" w:hAnsi="Georgia"/>
          <w:szCs w:val="24"/>
          <w:shd w:val="clear" w:color="auto" w:fill="FFFFFF"/>
        </w:rPr>
        <w:t>,</w:t>
      </w:r>
      <w:r w:rsidRPr="00D57EB5">
        <w:rPr>
          <w:rFonts w:ascii="Georgia" w:hAnsi="Georgia"/>
          <w:szCs w:val="24"/>
          <w:shd w:val="clear" w:color="auto" w:fill="FFFFFF"/>
        </w:rPr>
        <w:t xml:space="preserve"> se confirmará en este aspecto</w:t>
      </w:r>
      <w:r w:rsidR="5864D725" w:rsidRPr="00D57EB5">
        <w:rPr>
          <w:rFonts w:ascii="Georgia" w:hAnsi="Georgia"/>
          <w:szCs w:val="24"/>
          <w:shd w:val="clear" w:color="auto" w:fill="FFFFFF"/>
        </w:rPr>
        <w:t>,</w:t>
      </w:r>
      <w:r w:rsidRPr="00D57EB5">
        <w:rPr>
          <w:rFonts w:ascii="Georgia" w:hAnsi="Georgia"/>
          <w:szCs w:val="24"/>
          <w:shd w:val="clear" w:color="auto" w:fill="FFFFFF"/>
        </w:rPr>
        <w:t xml:space="preserve"> la sentencia opugnada.</w:t>
      </w:r>
    </w:p>
    <w:p w14:paraId="22EB74E0" w14:textId="77777777" w:rsidR="000F2455" w:rsidRPr="00D57EB5" w:rsidRDefault="000F2455" w:rsidP="00D57EB5">
      <w:pPr>
        <w:pStyle w:val="Textoindependiente"/>
        <w:tabs>
          <w:tab w:val="clear" w:pos="708"/>
          <w:tab w:val="left" w:pos="567"/>
        </w:tabs>
        <w:spacing w:line="276" w:lineRule="auto"/>
        <w:rPr>
          <w:rFonts w:ascii="Georgia" w:hAnsi="Georgia"/>
          <w:szCs w:val="24"/>
          <w:shd w:val="clear" w:color="auto" w:fill="FFFFFF"/>
        </w:rPr>
      </w:pPr>
    </w:p>
    <w:p w14:paraId="17623273" w14:textId="0CA0491A" w:rsidR="00A3071A" w:rsidRPr="00D57EB5" w:rsidRDefault="00A3071A" w:rsidP="00D57EB5">
      <w:pPr>
        <w:pStyle w:val="Textoindependiente"/>
        <w:numPr>
          <w:ilvl w:val="1"/>
          <w:numId w:val="37"/>
        </w:numPr>
        <w:tabs>
          <w:tab w:val="clear" w:pos="708"/>
          <w:tab w:val="left" w:pos="567"/>
        </w:tabs>
        <w:spacing w:line="276" w:lineRule="auto"/>
        <w:ind w:left="0" w:firstLine="0"/>
        <w:rPr>
          <w:rFonts w:ascii="Georgia" w:hAnsi="Georgia" w:cs="Arial"/>
          <w:szCs w:val="24"/>
        </w:rPr>
      </w:pPr>
      <w:r w:rsidRPr="00D57EB5">
        <w:rPr>
          <w:rFonts w:ascii="Georgia" w:hAnsi="Georgia" w:cs="Arial"/>
          <w:smallCaps/>
          <w:szCs w:val="24"/>
          <w:lang w:val="es-CO"/>
        </w:rPr>
        <w:t>La ausencia fáctica</w:t>
      </w:r>
      <w:r w:rsidRPr="00D57EB5">
        <w:rPr>
          <w:rFonts w:ascii="Georgia" w:hAnsi="Georgia" w:cs="Arial"/>
          <w:szCs w:val="24"/>
          <w:lang w:val="es-CO"/>
        </w:rPr>
        <w:t xml:space="preserve">: </w:t>
      </w:r>
      <w:r w:rsidR="004E27A0" w:rsidRPr="00D57EB5">
        <w:rPr>
          <w:rFonts w:ascii="Georgia" w:hAnsi="Georgia"/>
          <w:szCs w:val="24"/>
          <w:lang w:val="es-ES"/>
        </w:rPr>
        <w:t xml:space="preserve">Por último, </w:t>
      </w:r>
      <w:r w:rsidR="00EF785C" w:rsidRPr="00D57EB5">
        <w:rPr>
          <w:rFonts w:ascii="Georgia" w:hAnsi="Georgia"/>
          <w:szCs w:val="24"/>
          <w:lang w:val="es-ES"/>
        </w:rPr>
        <w:t xml:space="preserve">respecto a las pretensiones frente a la EPS Medimás SAS, </w:t>
      </w:r>
      <w:r w:rsidR="0025303E" w:rsidRPr="00D57EB5">
        <w:rPr>
          <w:rFonts w:ascii="Georgia" w:hAnsi="Georgia"/>
          <w:szCs w:val="24"/>
          <w:lang w:val="es-ES"/>
        </w:rPr>
        <w:t xml:space="preserve">el amparo es improcedente por la evidente </w:t>
      </w:r>
      <w:r w:rsidRPr="00D57EB5">
        <w:rPr>
          <w:rFonts w:ascii="Georgia" w:hAnsi="Georgia"/>
          <w:szCs w:val="24"/>
          <w:lang w:val="es-ES"/>
        </w:rPr>
        <w:t>inexistencia</w:t>
      </w:r>
      <w:r w:rsidR="0025303E" w:rsidRPr="00D57EB5">
        <w:rPr>
          <w:rFonts w:ascii="Georgia" w:hAnsi="Georgia"/>
          <w:szCs w:val="24"/>
          <w:lang w:val="es-ES"/>
        </w:rPr>
        <w:t xml:space="preserve"> de </w:t>
      </w:r>
      <w:r w:rsidR="0025303E" w:rsidRPr="00D57EB5">
        <w:rPr>
          <w:rFonts w:ascii="Georgia" w:hAnsi="Georgia" w:cs="Arial"/>
          <w:szCs w:val="24"/>
        </w:rPr>
        <w:t xml:space="preserve">conductas reprochables </w:t>
      </w:r>
      <w:r w:rsidR="00EF785C" w:rsidRPr="00D57EB5">
        <w:rPr>
          <w:rFonts w:ascii="Georgia" w:hAnsi="Georgia" w:cs="Arial"/>
          <w:szCs w:val="24"/>
        </w:rPr>
        <w:t xml:space="preserve">que le sean imputables </w:t>
      </w:r>
      <w:r w:rsidR="0025303E" w:rsidRPr="00D57EB5">
        <w:rPr>
          <w:rFonts w:ascii="Georgia" w:hAnsi="Georgia" w:cs="Arial"/>
          <w:szCs w:val="24"/>
        </w:rPr>
        <w:t xml:space="preserve">(Acción u omisión), </w:t>
      </w:r>
      <w:r w:rsidR="00EF785C" w:rsidRPr="00D57EB5">
        <w:rPr>
          <w:rFonts w:ascii="Georgia" w:hAnsi="Georgia" w:cs="Arial"/>
          <w:szCs w:val="24"/>
        </w:rPr>
        <w:t xml:space="preserve">habida cuenta </w:t>
      </w:r>
      <w:r w:rsidR="00952E8C" w:rsidRPr="00D57EB5">
        <w:rPr>
          <w:rFonts w:ascii="Georgia" w:hAnsi="Georgia" w:cs="Arial"/>
          <w:szCs w:val="24"/>
        </w:rPr>
        <w:t xml:space="preserve">de </w:t>
      </w:r>
      <w:r w:rsidR="00EF785C" w:rsidRPr="00D57EB5">
        <w:rPr>
          <w:rFonts w:ascii="Georgia" w:hAnsi="Georgia" w:cs="Arial"/>
          <w:szCs w:val="24"/>
        </w:rPr>
        <w:t>que la interesada ni la Comisaria de Familia le solicitaron brindar la asistencia en salud</w:t>
      </w:r>
      <w:r w:rsidR="00952E8C" w:rsidRPr="00D57EB5">
        <w:rPr>
          <w:rFonts w:ascii="Georgia" w:hAnsi="Georgia" w:cs="Arial"/>
          <w:szCs w:val="24"/>
        </w:rPr>
        <w:t>.</w:t>
      </w:r>
      <w:r w:rsidR="0025303E" w:rsidRPr="00D57EB5">
        <w:rPr>
          <w:rFonts w:ascii="Georgia" w:hAnsi="Georgia" w:cs="Arial"/>
          <w:szCs w:val="24"/>
        </w:rPr>
        <w:t xml:space="preserve"> </w:t>
      </w:r>
    </w:p>
    <w:p w14:paraId="6B461A37" w14:textId="77777777" w:rsidR="00EF785C" w:rsidRPr="00D57EB5" w:rsidRDefault="00EF785C" w:rsidP="00D57EB5">
      <w:pPr>
        <w:pStyle w:val="Textoindependiente"/>
        <w:spacing w:line="276" w:lineRule="auto"/>
        <w:rPr>
          <w:rFonts w:ascii="Georgia" w:hAnsi="Georgia" w:cs="Arial"/>
          <w:smallCaps/>
          <w:szCs w:val="24"/>
        </w:rPr>
      </w:pPr>
    </w:p>
    <w:p w14:paraId="509EB914" w14:textId="0A9BC286" w:rsidR="0025303E" w:rsidRPr="00D57EB5" w:rsidRDefault="0025303E" w:rsidP="00D57EB5">
      <w:pPr>
        <w:pStyle w:val="Textoindependiente"/>
        <w:spacing w:line="276" w:lineRule="auto"/>
        <w:rPr>
          <w:rFonts w:ascii="Georgia" w:hAnsi="Georgia" w:cs="Arial"/>
          <w:szCs w:val="24"/>
        </w:rPr>
      </w:pPr>
      <w:r w:rsidRPr="00D57EB5">
        <w:rPr>
          <w:rStyle w:val="eop"/>
          <w:rFonts w:ascii="Georgia" w:hAnsi="Georgia" w:cs="Segoe UI"/>
          <w:szCs w:val="24"/>
        </w:rPr>
        <w:t>Semejante análisis hace la CSJ, en reciente decisión (2020)</w:t>
      </w:r>
      <w:r w:rsidRPr="00D57EB5">
        <w:rPr>
          <w:rStyle w:val="Refdenotaalpie"/>
          <w:rFonts w:ascii="Georgia" w:hAnsi="Georgia"/>
          <w:szCs w:val="24"/>
        </w:rPr>
        <w:footnoteReference w:id="11"/>
      </w:r>
      <w:r w:rsidRPr="00D57EB5">
        <w:rPr>
          <w:rStyle w:val="eop"/>
          <w:rFonts w:ascii="Georgia" w:hAnsi="Georgia" w:cs="Segoe UI"/>
          <w:szCs w:val="24"/>
        </w:rPr>
        <w:t xml:space="preserve">: </w:t>
      </w:r>
      <w:r w:rsidRPr="00D57EB5">
        <w:rPr>
          <w:rStyle w:val="eop"/>
          <w:rFonts w:ascii="Georgia" w:hAnsi="Georgia" w:cs="Segoe UI"/>
          <w:i/>
          <w:iCs/>
          <w:szCs w:val="24"/>
        </w:rPr>
        <w:t>“</w:t>
      </w:r>
      <w:r w:rsidRPr="002F0998">
        <w:rPr>
          <w:rStyle w:val="eop"/>
          <w:rFonts w:ascii="Georgia" w:hAnsi="Georgia" w:cs="Segoe UI"/>
          <w:i/>
          <w:iCs/>
          <w:sz w:val="22"/>
          <w:szCs w:val="24"/>
        </w:rPr>
        <w:t xml:space="preserve">(…) </w:t>
      </w:r>
      <w:r w:rsidRPr="002F0998">
        <w:rPr>
          <w:rFonts w:ascii="Georgia" w:hAnsi="Georgia" w:cs="Arial"/>
          <w:i/>
          <w:iCs/>
          <w:sz w:val="22"/>
          <w:szCs w:val="24"/>
          <w:shd w:val="clear" w:color="auto" w:fill="FAF9F8"/>
        </w:rPr>
        <w:t>[S]i la omisión por la cual la persona se queja no existe (...) la tutela pierde su eficacia y razón de ser, por lo que la posible orden que llegase a impartir el juez del amparo carecería de sentido (…)</w:t>
      </w:r>
      <w:r w:rsidRPr="00D57EB5">
        <w:rPr>
          <w:rFonts w:ascii="Georgia" w:hAnsi="Georgia" w:cs="Arial"/>
          <w:i/>
          <w:iCs/>
          <w:szCs w:val="24"/>
          <w:shd w:val="clear" w:color="auto" w:fill="FAF9F8"/>
        </w:rPr>
        <w:t>”.</w:t>
      </w:r>
      <w:r w:rsidR="00952E8C" w:rsidRPr="00D57EB5">
        <w:rPr>
          <w:rFonts w:ascii="Georgia" w:hAnsi="Georgia" w:cs="Arial"/>
          <w:szCs w:val="24"/>
          <w:shd w:val="clear" w:color="auto" w:fill="FAF9F8"/>
        </w:rPr>
        <w:t xml:space="preserve"> </w:t>
      </w:r>
      <w:r w:rsidR="4DED2C65" w:rsidRPr="00D57EB5">
        <w:rPr>
          <w:rFonts w:ascii="Georgia" w:hAnsi="Georgia" w:cs="Arial"/>
          <w:szCs w:val="24"/>
          <w:shd w:val="clear" w:color="auto" w:fill="FAF9F8"/>
        </w:rPr>
        <w:t xml:space="preserve">Por ende, </w:t>
      </w:r>
      <w:r w:rsidRPr="00D57EB5">
        <w:rPr>
          <w:rFonts w:ascii="Georgia" w:hAnsi="Georgia" w:cs="Arial"/>
          <w:szCs w:val="24"/>
          <w:shd w:val="clear" w:color="auto" w:fill="FAF9F8"/>
        </w:rPr>
        <w:t xml:space="preserve">se </w:t>
      </w:r>
      <w:r w:rsidR="00EF785C" w:rsidRPr="00D57EB5">
        <w:rPr>
          <w:rFonts w:ascii="Georgia" w:hAnsi="Georgia" w:cs="Arial"/>
          <w:szCs w:val="24"/>
          <w:shd w:val="clear" w:color="auto" w:fill="FAF9F8"/>
        </w:rPr>
        <w:t xml:space="preserve">modificará </w:t>
      </w:r>
      <w:r w:rsidRPr="00D57EB5">
        <w:rPr>
          <w:rFonts w:ascii="Georgia" w:hAnsi="Georgia" w:cs="Arial"/>
          <w:szCs w:val="24"/>
          <w:shd w:val="clear" w:color="auto" w:fill="FAF9F8"/>
        </w:rPr>
        <w:t xml:space="preserve">el fallo </w:t>
      </w:r>
      <w:r w:rsidR="00EF785C" w:rsidRPr="00D57EB5">
        <w:rPr>
          <w:rFonts w:ascii="Georgia" w:hAnsi="Georgia" w:cs="Arial"/>
          <w:szCs w:val="24"/>
          <w:shd w:val="clear" w:color="auto" w:fill="FAF9F8"/>
        </w:rPr>
        <w:t>para declarar improcedente la tutela en su contra</w:t>
      </w:r>
      <w:r w:rsidRPr="00D57EB5">
        <w:rPr>
          <w:rFonts w:ascii="Georgia" w:hAnsi="Georgia" w:cs="Arial"/>
          <w:szCs w:val="24"/>
          <w:shd w:val="clear" w:color="auto" w:fill="FAF9F8"/>
        </w:rPr>
        <w:t xml:space="preserve">. </w:t>
      </w:r>
    </w:p>
    <w:p w14:paraId="670DF6DE" w14:textId="0E381CAC" w:rsidR="004E27A0" w:rsidRPr="00D57EB5" w:rsidRDefault="0025303E" w:rsidP="00D57EB5">
      <w:pPr>
        <w:pStyle w:val="Textoindependiente"/>
        <w:spacing w:line="276" w:lineRule="auto"/>
        <w:rPr>
          <w:rFonts w:ascii="Georgia" w:hAnsi="Georgia" w:cs="Arial"/>
          <w:szCs w:val="24"/>
        </w:rPr>
      </w:pPr>
      <w:r w:rsidRPr="00D57EB5">
        <w:rPr>
          <w:rFonts w:ascii="Georgia" w:hAnsi="Georgia" w:cs="Arial"/>
          <w:szCs w:val="24"/>
        </w:rPr>
        <w:t xml:space="preserve">   </w:t>
      </w:r>
    </w:p>
    <w:p w14:paraId="44C25814" w14:textId="7DF85A9C" w:rsidR="006E3281" w:rsidRPr="00D57EB5" w:rsidRDefault="007D4E51" w:rsidP="00D57EB5">
      <w:pPr>
        <w:pStyle w:val="Textoindependiente"/>
        <w:spacing w:line="276" w:lineRule="auto"/>
        <w:rPr>
          <w:rFonts w:ascii="Georgia" w:hAnsi="Georgia" w:cs="Arial"/>
          <w:smallCaps/>
          <w:szCs w:val="24"/>
        </w:rPr>
      </w:pPr>
      <w:r w:rsidRPr="00D57EB5">
        <w:rPr>
          <w:rFonts w:ascii="Georgia" w:hAnsi="Georgia" w:cs="Arial"/>
          <w:szCs w:val="24"/>
        </w:rPr>
        <w:t>En mérito de lo expuesto, el TRIBUNAL</w:t>
      </w:r>
      <w:r w:rsidRPr="00D57EB5">
        <w:rPr>
          <w:rFonts w:ascii="Georgia" w:hAnsi="Georgia" w:cs="Arial"/>
          <w:smallCaps/>
          <w:szCs w:val="24"/>
        </w:rPr>
        <w:t xml:space="preserve"> SUPERIOR DEL DISTRITO JUDICIAL DE</w:t>
      </w:r>
      <w:r w:rsidR="0062631D" w:rsidRPr="00D57EB5">
        <w:rPr>
          <w:rFonts w:ascii="Georgia" w:hAnsi="Georgia" w:cs="Arial"/>
          <w:smallCaps/>
          <w:szCs w:val="24"/>
        </w:rPr>
        <w:t xml:space="preserve"> </w:t>
      </w:r>
      <w:r w:rsidR="006E3281" w:rsidRPr="00D57EB5">
        <w:rPr>
          <w:rFonts w:ascii="Georgia" w:hAnsi="Georgia" w:cs="Arial"/>
          <w:smallCaps/>
          <w:szCs w:val="24"/>
        </w:rPr>
        <w:t>Pereira,</w:t>
      </w:r>
      <w:r w:rsidR="000950DE" w:rsidRPr="00D57EB5">
        <w:rPr>
          <w:rFonts w:ascii="Georgia" w:hAnsi="Georgia" w:cs="Arial"/>
          <w:smallCaps/>
          <w:szCs w:val="24"/>
        </w:rPr>
        <w:t xml:space="preserve"> </w:t>
      </w:r>
      <w:r w:rsidR="006E3281" w:rsidRPr="00D57EB5">
        <w:rPr>
          <w:rFonts w:ascii="Georgia" w:hAnsi="Georgia" w:cs="Arial"/>
          <w:smallCaps/>
          <w:szCs w:val="24"/>
        </w:rPr>
        <w:t>Sala de Decisión Civil-Familia</w:t>
      </w:r>
      <w:r w:rsidR="006E3281" w:rsidRPr="00D57EB5">
        <w:rPr>
          <w:rFonts w:ascii="Georgia" w:hAnsi="Georgia" w:cs="Arial"/>
          <w:szCs w:val="24"/>
        </w:rPr>
        <w:t>, administrando Justicia, en nombre de la República y por autoridad de la Ley,</w:t>
      </w:r>
    </w:p>
    <w:p w14:paraId="6E70C401" w14:textId="77777777" w:rsidR="004E5C40" w:rsidRPr="00D57EB5" w:rsidRDefault="004E5C40" w:rsidP="00D57EB5">
      <w:pPr>
        <w:pStyle w:val="Textoindependiente"/>
        <w:spacing w:line="276" w:lineRule="auto"/>
        <w:jc w:val="center"/>
        <w:rPr>
          <w:rFonts w:ascii="Georgia" w:hAnsi="Georgia" w:cs="Arial"/>
          <w:bCs/>
          <w:smallCaps/>
          <w:szCs w:val="24"/>
        </w:rPr>
      </w:pPr>
    </w:p>
    <w:p w14:paraId="67CBDF2C" w14:textId="3787C3D6" w:rsidR="006E3281" w:rsidRPr="00D57EB5" w:rsidRDefault="006E3281" w:rsidP="00D57EB5">
      <w:pPr>
        <w:pStyle w:val="Textoindependiente"/>
        <w:spacing w:line="276" w:lineRule="auto"/>
        <w:jc w:val="center"/>
        <w:rPr>
          <w:rFonts w:ascii="Georgia" w:hAnsi="Georgia" w:cs="Arial"/>
          <w:bCs/>
          <w:smallCaps/>
          <w:szCs w:val="24"/>
        </w:rPr>
      </w:pPr>
      <w:r w:rsidRPr="00D57EB5">
        <w:rPr>
          <w:rFonts w:ascii="Georgia" w:hAnsi="Georgia" w:cs="Arial"/>
          <w:bCs/>
          <w:smallCaps/>
          <w:szCs w:val="24"/>
        </w:rPr>
        <w:t xml:space="preserve">F A L </w:t>
      </w:r>
      <w:proofErr w:type="spellStart"/>
      <w:r w:rsidRPr="00D57EB5">
        <w:rPr>
          <w:rFonts w:ascii="Georgia" w:hAnsi="Georgia" w:cs="Arial"/>
          <w:bCs/>
          <w:smallCaps/>
          <w:szCs w:val="24"/>
        </w:rPr>
        <w:t>L</w:t>
      </w:r>
      <w:proofErr w:type="spellEnd"/>
      <w:r w:rsidRPr="00D57EB5">
        <w:rPr>
          <w:rFonts w:ascii="Georgia" w:hAnsi="Georgia" w:cs="Arial"/>
          <w:bCs/>
          <w:smallCaps/>
          <w:szCs w:val="24"/>
        </w:rPr>
        <w:t xml:space="preserve"> A,</w:t>
      </w:r>
    </w:p>
    <w:p w14:paraId="54070CD8" w14:textId="77777777" w:rsidR="00B57C85" w:rsidRPr="00D57EB5" w:rsidRDefault="00B57C85" w:rsidP="00D57EB5">
      <w:pPr>
        <w:pStyle w:val="Textoindependiente"/>
        <w:spacing w:line="276" w:lineRule="auto"/>
        <w:jc w:val="center"/>
        <w:rPr>
          <w:rFonts w:ascii="Georgia" w:hAnsi="Georgia" w:cs="Arial"/>
          <w:bCs/>
          <w:smallCaps/>
          <w:szCs w:val="24"/>
        </w:rPr>
      </w:pPr>
    </w:p>
    <w:p w14:paraId="61042D30" w14:textId="48BDC4DE" w:rsidR="0025303E" w:rsidRPr="00D57EB5" w:rsidRDefault="00EF785C" w:rsidP="00D57EB5">
      <w:pPr>
        <w:pStyle w:val="Textoindependiente"/>
        <w:numPr>
          <w:ilvl w:val="0"/>
          <w:numId w:val="6"/>
        </w:numPr>
        <w:tabs>
          <w:tab w:val="clear" w:pos="708"/>
          <w:tab w:val="clear" w:pos="786"/>
        </w:tabs>
        <w:spacing w:line="276" w:lineRule="auto"/>
        <w:ind w:left="284"/>
        <w:rPr>
          <w:rFonts w:ascii="Georgia" w:hAnsi="Georgia" w:cs="Arial"/>
          <w:szCs w:val="24"/>
        </w:rPr>
      </w:pPr>
      <w:r w:rsidRPr="00D57EB5">
        <w:rPr>
          <w:rFonts w:ascii="Georgia" w:hAnsi="Georgia" w:cs="Arial"/>
          <w:szCs w:val="24"/>
        </w:rPr>
        <w:t>CONFIRMAR PARCIALMENTE</w:t>
      </w:r>
      <w:r w:rsidR="0025303E" w:rsidRPr="00D57EB5">
        <w:rPr>
          <w:rFonts w:ascii="Georgia" w:hAnsi="Georgia" w:cs="Arial"/>
          <w:szCs w:val="24"/>
        </w:rPr>
        <w:t xml:space="preserve"> el fallo proferido el </w:t>
      </w:r>
      <w:r w:rsidRPr="00D57EB5">
        <w:rPr>
          <w:rFonts w:ascii="Georgia" w:hAnsi="Georgia" w:cs="Arial"/>
          <w:szCs w:val="24"/>
        </w:rPr>
        <w:t xml:space="preserve">29-07-2021 </w:t>
      </w:r>
      <w:r w:rsidR="0025303E" w:rsidRPr="00D57EB5">
        <w:rPr>
          <w:rFonts w:ascii="Georgia" w:hAnsi="Georgia" w:cs="Arial"/>
          <w:szCs w:val="24"/>
        </w:rPr>
        <w:t xml:space="preserve">por el Juzgado </w:t>
      </w:r>
      <w:r w:rsidRPr="00D57EB5">
        <w:rPr>
          <w:rFonts w:ascii="Georgia" w:hAnsi="Georgia" w:cs="Arial"/>
          <w:szCs w:val="24"/>
        </w:rPr>
        <w:t xml:space="preserve">1º </w:t>
      </w:r>
      <w:r w:rsidR="0025303E" w:rsidRPr="00D57EB5">
        <w:rPr>
          <w:rFonts w:ascii="Georgia" w:hAnsi="Georgia" w:cs="Arial"/>
          <w:szCs w:val="24"/>
        </w:rPr>
        <w:t>Civil del Circuito de Pereira.</w:t>
      </w:r>
    </w:p>
    <w:p w14:paraId="3F3CCC92" w14:textId="77777777" w:rsidR="0025303E" w:rsidRPr="00D57EB5" w:rsidRDefault="0025303E" w:rsidP="00D57EB5">
      <w:pPr>
        <w:pStyle w:val="Textoindependiente"/>
        <w:tabs>
          <w:tab w:val="clear" w:pos="708"/>
        </w:tabs>
        <w:spacing w:line="276" w:lineRule="auto"/>
        <w:ind w:left="284"/>
        <w:rPr>
          <w:rFonts w:ascii="Georgia" w:hAnsi="Georgia" w:cs="Arial"/>
          <w:szCs w:val="24"/>
        </w:rPr>
      </w:pPr>
    </w:p>
    <w:p w14:paraId="420436A1" w14:textId="43EA494C" w:rsidR="006D7482" w:rsidRPr="00D57EB5" w:rsidRDefault="00EF785C" w:rsidP="00D57EB5">
      <w:pPr>
        <w:pStyle w:val="Textoindependiente"/>
        <w:numPr>
          <w:ilvl w:val="0"/>
          <w:numId w:val="6"/>
        </w:numPr>
        <w:tabs>
          <w:tab w:val="clear" w:pos="708"/>
          <w:tab w:val="clear" w:pos="786"/>
        </w:tabs>
        <w:spacing w:line="276" w:lineRule="auto"/>
        <w:ind w:left="284"/>
        <w:rPr>
          <w:rFonts w:ascii="Georgia" w:hAnsi="Georgia" w:cs="Arial"/>
          <w:szCs w:val="24"/>
        </w:rPr>
      </w:pPr>
      <w:r w:rsidRPr="00D57EB5">
        <w:rPr>
          <w:rFonts w:ascii="Georgia" w:hAnsi="Georgia" w:cs="Arial"/>
          <w:szCs w:val="24"/>
        </w:rPr>
        <w:t xml:space="preserve">MODIFICAR el numeral 2º para ORDENAR a la Comisaria de Familia Sector Nororiental de Pereira que, en el plazo de cuarenta y ocho (48) horas, siguientes a la notificación de esta decisión, </w:t>
      </w:r>
      <w:r w:rsidR="006D7482" w:rsidRPr="00D57EB5">
        <w:rPr>
          <w:rFonts w:ascii="Georgia" w:hAnsi="Georgia" w:cs="Arial"/>
          <w:szCs w:val="24"/>
        </w:rPr>
        <w:t>G</w:t>
      </w:r>
      <w:r w:rsidRPr="00D57EB5">
        <w:rPr>
          <w:rFonts w:ascii="Georgia" w:hAnsi="Georgia" w:cs="Arial"/>
          <w:szCs w:val="24"/>
        </w:rPr>
        <w:t>estionar ante la EPS Medimás SAS la prestación de la asistencia psicológica a la accionante y su núcleo familiar.</w:t>
      </w:r>
    </w:p>
    <w:p w14:paraId="36B099E7" w14:textId="77777777" w:rsidR="006D7482" w:rsidRPr="00D57EB5" w:rsidRDefault="006D7482" w:rsidP="00D57EB5">
      <w:pPr>
        <w:pStyle w:val="Prrafodelista"/>
        <w:spacing w:line="276" w:lineRule="auto"/>
        <w:rPr>
          <w:rFonts w:ascii="Georgia" w:hAnsi="Georgia" w:cs="Arial"/>
        </w:rPr>
      </w:pPr>
    </w:p>
    <w:p w14:paraId="11E1B744" w14:textId="77777777" w:rsidR="006D7482" w:rsidRPr="00D57EB5" w:rsidRDefault="006D7482" w:rsidP="00D57EB5">
      <w:pPr>
        <w:pStyle w:val="Textoindependiente"/>
        <w:numPr>
          <w:ilvl w:val="0"/>
          <w:numId w:val="6"/>
        </w:numPr>
        <w:tabs>
          <w:tab w:val="clear" w:pos="708"/>
          <w:tab w:val="clear" w:pos="786"/>
        </w:tabs>
        <w:spacing w:line="276" w:lineRule="auto"/>
        <w:ind w:left="284"/>
        <w:rPr>
          <w:rFonts w:ascii="Georgia" w:hAnsi="Georgia" w:cs="Arial"/>
          <w:szCs w:val="24"/>
        </w:rPr>
      </w:pPr>
      <w:r w:rsidRPr="00D57EB5">
        <w:rPr>
          <w:rFonts w:ascii="Georgia" w:hAnsi="Georgia" w:cs="Arial"/>
          <w:szCs w:val="24"/>
          <w:lang w:val="es-ES"/>
        </w:rPr>
        <w:t>MODIFICAR el numeral 3º para declarar improcedente el amparo contra la EPS Medimás SAS, por la inexistencia de las acciones u omisiones endilgadas.</w:t>
      </w:r>
    </w:p>
    <w:p w14:paraId="1B406134" w14:textId="77777777" w:rsidR="006D7482" w:rsidRPr="00D57EB5" w:rsidRDefault="006D7482" w:rsidP="00D57EB5">
      <w:pPr>
        <w:pStyle w:val="Prrafodelista"/>
        <w:spacing w:line="276" w:lineRule="auto"/>
        <w:rPr>
          <w:rFonts w:ascii="Georgia" w:hAnsi="Georgia" w:cs="Arial"/>
        </w:rPr>
      </w:pPr>
    </w:p>
    <w:p w14:paraId="38C82FBD" w14:textId="0E0AC72C" w:rsidR="0065258C" w:rsidRPr="00D57EB5" w:rsidRDefault="0065258C" w:rsidP="00D57EB5">
      <w:pPr>
        <w:pStyle w:val="Textoindependiente"/>
        <w:numPr>
          <w:ilvl w:val="0"/>
          <w:numId w:val="6"/>
        </w:numPr>
        <w:tabs>
          <w:tab w:val="clear" w:pos="708"/>
          <w:tab w:val="clear" w:pos="786"/>
        </w:tabs>
        <w:spacing w:line="276" w:lineRule="auto"/>
        <w:ind w:left="284"/>
        <w:rPr>
          <w:rFonts w:ascii="Georgia" w:hAnsi="Georgia" w:cs="Arial"/>
          <w:szCs w:val="24"/>
        </w:rPr>
      </w:pPr>
      <w:r w:rsidRPr="00D57EB5">
        <w:rPr>
          <w:rFonts w:ascii="Georgia" w:hAnsi="Georgia" w:cs="Arial"/>
          <w:szCs w:val="24"/>
        </w:rPr>
        <w:t xml:space="preserve">DECLARAR la carencia actual de objeto por el hecho </w:t>
      </w:r>
      <w:r w:rsidR="006D7482" w:rsidRPr="00D57EB5">
        <w:rPr>
          <w:rFonts w:ascii="Georgia" w:hAnsi="Georgia" w:cs="Arial"/>
          <w:szCs w:val="24"/>
        </w:rPr>
        <w:t xml:space="preserve">sobreviniente frente a la Comisaría de Familia Sector Nororiental de Pereira, la Gobernación de Risaralda y la Secretaría de Salud Departamental </w:t>
      </w:r>
      <w:r w:rsidR="0025303E" w:rsidRPr="00D57EB5">
        <w:rPr>
          <w:rFonts w:ascii="Georgia" w:hAnsi="Georgia" w:cs="Arial"/>
          <w:szCs w:val="24"/>
        </w:rPr>
        <w:t xml:space="preserve">respecto </w:t>
      </w:r>
      <w:r w:rsidR="006D7482" w:rsidRPr="00D57EB5">
        <w:rPr>
          <w:rFonts w:ascii="Georgia" w:hAnsi="Georgia" w:cs="Arial"/>
          <w:szCs w:val="24"/>
        </w:rPr>
        <w:t>a la ejecución de la medida de albergue o de apoyo monetario</w:t>
      </w:r>
      <w:r w:rsidR="0025303E" w:rsidRPr="00D57EB5">
        <w:rPr>
          <w:rFonts w:ascii="Georgia" w:hAnsi="Georgia" w:cs="Arial"/>
          <w:szCs w:val="24"/>
        </w:rPr>
        <w:t>, según lo razonado.</w:t>
      </w:r>
    </w:p>
    <w:p w14:paraId="6A7ED2AD" w14:textId="77777777" w:rsidR="0025303E" w:rsidRPr="00D57EB5" w:rsidRDefault="0025303E" w:rsidP="00D57EB5">
      <w:pPr>
        <w:pStyle w:val="Prrafodelista"/>
        <w:spacing w:line="276" w:lineRule="auto"/>
        <w:rPr>
          <w:rFonts w:ascii="Georgia" w:hAnsi="Georgia" w:cs="Arial"/>
          <w:lang w:val="es-ES_tradnl"/>
        </w:rPr>
      </w:pPr>
    </w:p>
    <w:p w14:paraId="03A2C406" w14:textId="77777777" w:rsidR="0065258C" w:rsidRPr="00D57EB5" w:rsidRDefault="0065258C" w:rsidP="00D57EB5">
      <w:pPr>
        <w:pStyle w:val="Textoindependiente"/>
        <w:numPr>
          <w:ilvl w:val="0"/>
          <w:numId w:val="6"/>
        </w:numPr>
        <w:tabs>
          <w:tab w:val="clear" w:pos="708"/>
          <w:tab w:val="clear" w:pos="786"/>
        </w:tabs>
        <w:spacing w:line="276" w:lineRule="auto"/>
        <w:ind w:left="284"/>
        <w:rPr>
          <w:rFonts w:ascii="Georgia" w:hAnsi="Georgia" w:cs="Arial"/>
          <w:szCs w:val="24"/>
        </w:rPr>
      </w:pPr>
      <w:r w:rsidRPr="00D57EB5">
        <w:rPr>
          <w:rFonts w:ascii="Georgia" w:hAnsi="Georgia" w:cs="Arial"/>
          <w:szCs w:val="24"/>
        </w:rPr>
        <w:t xml:space="preserve">REMITIR el asunto, a la CC para su eventual revisión y </w:t>
      </w:r>
      <w:r w:rsidRPr="00D57EB5">
        <w:rPr>
          <w:rFonts w:ascii="Georgia" w:hAnsi="Georgia" w:cs="Arial"/>
          <w:bCs/>
          <w:szCs w:val="24"/>
        </w:rPr>
        <w:t xml:space="preserve">ARCHIVAR </w:t>
      </w:r>
      <w:r w:rsidRPr="00D57EB5">
        <w:rPr>
          <w:rFonts w:ascii="Georgia" w:hAnsi="Georgia" w:cs="Arial"/>
          <w:szCs w:val="24"/>
        </w:rPr>
        <w:t xml:space="preserve">el expediente, previas anotaciones en los libros </w:t>
      </w:r>
      <w:proofErr w:type="spellStart"/>
      <w:r w:rsidRPr="00D57EB5">
        <w:rPr>
          <w:rFonts w:ascii="Georgia" w:hAnsi="Georgia" w:cs="Arial"/>
          <w:szCs w:val="24"/>
        </w:rPr>
        <w:t>radicadores</w:t>
      </w:r>
      <w:proofErr w:type="spellEnd"/>
      <w:r w:rsidRPr="00D57EB5">
        <w:rPr>
          <w:rFonts w:ascii="Georgia" w:hAnsi="Georgia" w:cs="Arial"/>
          <w:szCs w:val="24"/>
        </w:rPr>
        <w:t>.</w:t>
      </w:r>
    </w:p>
    <w:p w14:paraId="0CD2EF11" w14:textId="77777777" w:rsidR="004B5243" w:rsidRPr="00D57EB5" w:rsidRDefault="004B5243" w:rsidP="00D57EB5">
      <w:pPr>
        <w:pStyle w:val="Textoindependiente"/>
        <w:spacing w:line="276" w:lineRule="auto"/>
        <w:jc w:val="center"/>
        <w:rPr>
          <w:rFonts w:ascii="Georgia" w:hAnsi="Georgia" w:cs="Arial"/>
          <w:smallCaps/>
          <w:szCs w:val="24"/>
        </w:rPr>
      </w:pPr>
    </w:p>
    <w:p w14:paraId="3FB0B7EA" w14:textId="77777777" w:rsidR="00443363" w:rsidRPr="00443363" w:rsidRDefault="00443363" w:rsidP="00443363">
      <w:pPr>
        <w:overflowPunct w:val="0"/>
        <w:spacing w:line="276" w:lineRule="auto"/>
        <w:jc w:val="center"/>
        <w:rPr>
          <w:rFonts w:ascii="Georgia" w:hAnsi="Georgia" w:cs="Arial"/>
          <w:bCs/>
          <w:smallCaps/>
          <w:kern w:val="28"/>
        </w:rPr>
      </w:pPr>
      <w:r w:rsidRPr="00443363">
        <w:rPr>
          <w:rFonts w:ascii="Georgia" w:hAnsi="Georgia" w:cs="Arial"/>
          <w:bCs/>
          <w:smallCaps/>
          <w:kern w:val="28"/>
        </w:rPr>
        <w:t>Notifíquese,</w:t>
      </w:r>
    </w:p>
    <w:p w14:paraId="798C7474" w14:textId="77777777" w:rsidR="00443363" w:rsidRPr="00443363" w:rsidRDefault="00443363" w:rsidP="00443363">
      <w:pPr>
        <w:widowControl/>
        <w:overflowPunct w:val="0"/>
        <w:spacing w:line="276" w:lineRule="auto"/>
        <w:jc w:val="center"/>
        <w:textAlignment w:val="baseline"/>
        <w:rPr>
          <w:rFonts w:ascii="Georgia" w:hAnsi="Georgia" w:cs="Arial"/>
          <w:bCs/>
          <w:caps/>
          <w:w w:val="150"/>
          <w:sz w:val="28"/>
          <w:szCs w:val="18"/>
          <w:lang w:val="es-MX"/>
        </w:rPr>
      </w:pPr>
    </w:p>
    <w:p w14:paraId="1C5C8E4A" w14:textId="77777777" w:rsidR="00443363" w:rsidRPr="00443363" w:rsidRDefault="00443363" w:rsidP="00443363">
      <w:pPr>
        <w:widowControl/>
        <w:overflowPunct w:val="0"/>
        <w:spacing w:line="276" w:lineRule="auto"/>
        <w:jc w:val="center"/>
        <w:textAlignment w:val="baseline"/>
        <w:rPr>
          <w:rFonts w:ascii="Georgia" w:hAnsi="Georgia" w:cs="Arial"/>
          <w:bCs/>
          <w:caps/>
          <w:w w:val="150"/>
          <w:sz w:val="28"/>
          <w:szCs w:val="18"/>
          <w:lang w:val="es-MX"/>
        </w:rPr>
      </w:pPr>
    </w:p>
    <w:p w14:paraId="25CB6202" w14:textId="77777777" w:rsidR="00443363" w:rsidRPr="00443363" w:rsidRDefault="00443363" w:rsidP="00443363">
      <w:pPr>
        <w:widowControl/>
        <w:overflowPunct w:val="0"/>
        <w:spacing w:line="276" w:lineRule="auto"/>
        <w:jc w:val="center"/>
        <w:textAlignment w:val="baseline"/>
        <w:rPr>
          <w:rFonts w:ascii="Georgia" w:hAnsi="Georgia" w:cs="Arial"/>
          <w:b/>
          <w:bCs/>
          <w:caps/>
          <w:spacing w:val="20"/>
          <w:w w:val="150"/>
          <w:sz w:val="22"/>
          <w:szCs w:val="18"/>
          <w:lang w:val="es-MX"/>
        </w:rPr>
      </w:pPr>
      <w:r w:rsidRPr="00443363">
        <w:rPr>
          <w:rFonts w:ascii="Georgia" w:hAnsi="Georgia" w:cs="Arial"/>
          <w:b/>
          <w:bCs/>
          <w:caps/>
          <w:spacing w:val="20"/>
          <w:w w:val="150"/>
          <w:szCs w:val="18"/>
          <w:lang w:val="es-MX"/>
        </w:rPr>
        <w:t>D</w:t>
      </w:r>
      <w:r w:rsidRPr="00443363">
        <w:rPr>
          <w:rFonts w:ascii="Georgia" w:hAnsi="Georgia" w:cs="Arial"/>
          <w:b/>
          <w:bCs/>
          <w:caps/>
          <w:spacing w:val="20"/>
          <w:w w:val="150"/>
          <w:sz w:val="16"/>
          <w:szCs w:val="18"/>
          <w:lang w:val="es-MX"/>
        </w:rPr>
        <w:t>UBERNEY</w:t>
      </w:r>
      <w:r w:rsidRPr="00443363">
        <w:rPr>
          <w:rFonts w:ascii="Georgia" w:hAnsi="Georgia" w:cs="Arial"/>
          <w:b/>
          <w:bCs/>
          <w:caps/>
          <w:spacing w:val="20"/>
          <w:w w:val="150"/>
          <w:sz w:val="20"/>
          <w:szCs w:val="18"/>
          <w:lang w:val="es-MX"/>
        </w:rPr>
        <w:t xml:space="preserve"> </w:t>
      </w:r>
      <w:r w:rsidRPr="00443363">
        <w:rPr>
          <w:rFonts w:ascii="Georgia" w:hAnsi="Georgia" w:cs="Arial"/>
          <w:b/>
          <w:bCs/>
          <w:caps/>
          <w:spacing w:val="20"/>
          <w:w w:val="150"/>
          <w:szCs w:val="18"/>
          <w:lang w:val="es-MX"/>
        </w:rPr>
        <w:t>G</w:t>
      </w:r>
      <w:r w:rsidRPr="00443363">
        <w:rPr>
          <w:rFonts w:ascii="Georgia" w:hAnsi="Georgia" w:cs="Arial"/>
          <w:b/>
          <w:bCs/>
          <w:caps/>
          <w:spacing w:val="20"/>
          <w:w w:val="150"/>
          <w:sz w:val="16"/>
          <w:szCs w:val="18"/>
          <w:lang w:val="es-MX"/>
        </w:rPr>
        <w:t>RISALES</w:t>
      </w:r>
      <w:r w:rsidRPr="00443363">
        <w:rPr>
          <w:rFonts w:ascii="Georgia" w:hAnsi="Georgia" w:cs="Arial"/>
          <w:b/>
          <w:bCs/>
          <w:caps/>
          <w:spacing w:val="20"/>
          <w:w w:val="150"/>
          <w:sz w:val="20"/>
          <w:szCs w:val="18"/>
          <w:lang w:val="es-MX"/>
        </w:rPr>
        <w:t xml:space="preserve"> </w:t>
      </w:r>
      <w:r w:rsidRPr="00443363">
        <w:rPr>
          <w:rFonts w:ascii="Georgia" w:hAnsi="Georgia" w:cs="Arial"/>
          <w:b/>
          <w:bCs/>
          <w:caps/>
          <w:spacing w:val="20"/>
          <w:w w:val="150"/>
          <w:szCs w:val="18"/>
          <w:lang w:val="es-MX"/>
        </w:rPr>
        <w:t>H</w:t>
      </w:r>
      <w:r w:rsidRPr="00443363">
        <w:rPr>
          <w:rFonts w:ascii="Georgia" w:hAnsi="Georgia" w:cs="Arial"/>
          <w:b/>
          <w:bCs/>
          <w:caps/>
          <w:spacing w:val="20"/>
          <w:w w:val="150"/>
          <w:sz w:val="16"/>
          <w:szCs w:val="18"/>
          <w:lang w:val="es-MX"/>
        </w:rPr>
        <w:t>ERRERA</w:t>
      </w:r>
    </w:p>
    <w:p w14:paraId="067BB841" w14:textId="77777777" w:rsidR="00443363" w:rsidRPr="00443363" w:rsidRDefault="00443363" w:rsidP="0044336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443363">
        <w:rPr>
          <w:rFonts w:ascii="Georgia" w:hAnsi="Georgia" w:cs="Arial"/>
          <w:bCs/>
          <w:caps/>
          <w:spacing w:val="20"/>
          <w:w w:val="150"/>
          <w:kern w:val="28"/>
          <w:sz w:val="28"/>
          <w:szCs w:val="22"/>
        </w:rPr>
        <w:t>M</w:t>
      </w:r>
      <w:r w:rsidRPr="00443363">
        <w:rPr>
          <w:rFonts w:ascii="Georgia" w:hAnsi="Georgia" w:cs="Arial"/>
          <w:bCs/>
          <w:caps/>
          <w:spacing w:val="20"/>
          <w:w w:val="150"/>
          <w:kern w:val="28"/>
          <w:sz w:val="18"/>
          <w:szCs w:val="18"/>
        </w:rPr>
        <w:t>agistrado</w:t>
      </w:r>
    </w:p>
    <w:p w14:paraId="53583AB4" w14:textId="77777777" w:rsidR="00443363" w:rsidRPr="00443363" w:rsidRDefault="00443363" w:rsidP="00443363">
      <w:pPr>
        <w:widowControl/>
        <w:overflowPunct w:val="0"/>
        <w:spacing w:line="276" w:lineRule="auto"/>
        <w:textAlignment w:val="baseline"/>
        <w:rPr>
          <w:rFonts w:ascii="Georgia" w:hAnsi="Georgia" w:cs="Arial"/>
          <w:caps/>
          <w:spacing w:val="20"/>
          <w:w w:val="150"/>
          <w:sz w:val="28"/>
          <w:szCs w:val="28"/>
          <w:lang w:val="es-MX"/>
        </w:rPr>
      </w:pPr>
    </w:p>
    <w:p w14:paraId="7AD0E1DB" w14:textId="77777777" w:rsidR="00443363" w:rsidRPr="00443363" w:rsidRDefault="00443363" w:rsidP="00443363">
      <w:pPr>
        <w:widowControl/>
        <w:overflowPunct w:val="0"/>
        <w:spacing w:line="276" w:lineRule="auto"/>
        <w:textAlignment w:val="baseline"/>
        <w:rPr>
          <w:rFonts w:ascii="Georgia" w:hAnsi="Georgia" w:cs="Arial"/>
          <w:caps/>
          <w:spacing w:val="20"/>
          <w:w w:val="150"/>
          <w:sz w:val="28"/>
          <w:szCs w:val="28"/>
          <w:lang w:val="es-MX"/>
        </w:rPr>
      </w:pPr>
    </w:p>
    <w:p w14:paraId="3A757FED" w14:textId="77777777" w:rsidR="00443363" w:rsidRPr="00443363" w:rsidRDefault="00443363" w:rsidP="00443363">
      <w:pPr>
        <w:widowControl/>
        <w:overflowPunct w:val="0"/>
        <w:spacing w:line="276" w:lineRule="auto"/>
        <w:textAlignment w:val="baseline"/>
        <w:rPr>
          <w:rFonts w:ascii="Georgia" w:hAnsi="Georgia" w:cs="Arial"/>
          <w:b/>
          <w:caps/>
          <w:spacing w:val="20"/>
          <w:w w:val="150"/>
          <w:sz w:val="16"/>
          <w:szCs w:val="18"/>
          <w:lang w:val="es-MX"/>
        </w:rPr>
      </w:pPr>
      <w:r w:rsidRPr="00443363">
        <w:rPr>
          <w:rFonts w:ascii="Georgia" w:hAnsi="Georgia" w:cs="Arial"/>
          <w:b/>
          <w:caps/>
          <w:spacing w:val="20"/>
          <w:w w:val="150"/>
          <w:szCs w:val="28"/>
          <w:lang w:val="es-MX"/>
        </w:rPr>
        <w:t>E</w:t>
      </w:r>
      <w:r w:rsidRPr="00443363">
        <w:rPr>
          <w:rFonts w:ascii="Georgia" w:hAnsi="Georgia" w:cs="Arial"/>
          <w:b/>
          <w:caps/>
          <w:spacing w:val="20"/>
          <w:w w:val="150"/>
          <w:sz w:val="16"/>
          <w:szCs w:val="18"/>
          <w:lang w:val="es-MX"/>
        </w:rPr>
        <w:t xml:space="preserve">DDER </w:t>
      </w:r>
      <w:r w:rsidRPr="00443363">
        <w:rPr>
          <w:rFonts w:ascii="Georgia" w:hAnsi="Georgia" w:cs="Arial"/>
          <w:b/>
          <w:caps/>
          <w:spacing w:val="20"/>
          <w:w w:val="150"/>
          <w:szCs w:val="28"/>
          <w:lang w:val="es-MX"/>
        </w:rPr>
        <w:t>J</w:t>
      </w:r>
      <w:r w:rsidRPr="00443363">
        <w:rPr>
          <w:rFonts w:ascii="Georgia" w:hAnsi="Georgia" w:cs="Arial"/>
          <w:b/>
          <w:caps/>
          <w:spacing w:val="20"/>
          <w:w w:val="150"/>
          <w:sz w:val="16"/>
          <w:szCs w:val="18"/>
          <w:lang w:val="es-MX"/>
        </w:rPr>
        <w:t xml:space="preserve">. </w:t>
      </w:r>
      <w:r w:rsidRPr="00443363">
        <w:rPr>
          <w:rFonts w:ascii="Georgia" w:hAnsi="Georgia" w:cs="Arial"/>
          <w:b/>
          <w:caps/>
          <w:spacing w:val="20"/>
          <w:w w:val="150"/>
          <w:szCs w:val="28"/>
          <w:lang w:val="es-MX"/>
        </w:rPr>
        <w:t>S</w:t>
      </w:r>
      <w:r w:rsidRPr="00443363">
        <w:rPr>
          <w:rFonts w:ascii="Georgia" w:hAnsi="Georgia" w:cs="Arial"/>
          <w:b/>
          <w:caps/>
          <w:spacing w:val="20"/>
          <w:w w:val="150"/>
          <w:sz w:val="16"/>
          <w:szCs w:val="18"/>
          <w:lang w:val="es-MX"/>
        </w:rPr>
        <w:t xml:space="preserve">ÁNCHEZ </w:t>
      </w:r>
      <w:r w:rsidRPr="00443363">
        <w:rPr>
          <w:rFonts w:ascii="Georgia" w:hAnsi="Georgia" w:cs="Arial"/>
          <w:b/>
          <w:caps/>
          <w:spacing w:val="20"/>
          <w:w w:val="150"/>
          <w:szCs w:val="28"/>
          <w:lang w:val="es-MX"/>
        </w:rPr>
        <w:t>C</w:t>
      </w:r>
      <w:r w:rsidRPr="00443363">
        <w:rPr>
          <w:rFonts w:ascii="Georgia" w:hAnsi="Georgia" w:cs="Arial"/>
          <w:b/>
          <w:caps/>
          <w:spacing w:val="20"/>
          <w:w w:val="150"/>
          <w:sz w:val="16"/>
          <w:szCs w:val="18"/>
          <w:lang w:val="es-MX"/>
        </w:rPr>
        <w:t>.</w:t>
      </w:r>
      <w:r w:rsidRPr="00443363">
        <w:rPr>
          <w:rFonts w:ascii="Georgia" w:hAnsi="Georgia" w:cs="Arial"/>
          <w:b/>
          <w:bCs/>
          <w:caps/>
          <w:spacing w:val="20"/>
          <w:w w:val="150"/>
          <w:sz w:val="16"/>
          <w:szCs w:val="10"/>
          <w:lang w:val="es-MX"/>
        </w:rPr>
        <w:tab/>
      </w:r>
      <w:r w:rsidRPr="00443363">
        <w:rPr>
          <w:rFonts w:ascii="Georgia" w:hAnsi="Georgia" w:cs="Arial"/>
          <w:b/>
          <w:caps/>
          <w:spacing w:val="20"/>
          <w:w w:val="150"/>
          <w:szCs w:val="28"/>
          <w:lang w:val="es-MX"/>
        </w:rPr>
        <w:t>J</w:t>
      </w:r>
      <w:r w:rsidRPr="00443363">
        <w:rPr>
          <w:rFonts w:ascii="Georgia" w:hAnsi="Georgia" w:cs="Arial"/>
          <w:b/>
          <w:caps/>
          <w:spacing w:val="20"/>
          <w:w w:val="150"/>
          <w:sz w:val="16"/>
          <w:szCs w:val="18"/>
          <w:lang w:val="es-MX"/>
        </w:rPr>
        <w:t xml:space="preserve">AIME </w:t>
      </w:r>
      <w:r w:rsidRPr="00443363">
        <w:rPr>
          <w:rFonts w:ascii="Georgia" w:hAnsi="Georgia" w:cs="Arial"/>
          <w:b/>
          <w:caps/>
          <w:spacing w:val="20"/>
          <w:w w:val="150"/>
          <w:szCs w:val="28"/>
          <w:lang w:val="es-MX"/>
        </w:rPr>
        <w:t>A</w:t>
      </w:r>
      <w:r w:rsidRPr="00443363">
        <w:rPr>
          <w:rFonts w:ascii="Georgia" w:hAnsi="Georgia" w:cs="Arial"/>
          <w:b/>
          <w:caps/>
          <w:spacing w:val="20"/>
          <w:w w:val="150"/>
          <w:sz w:val="16"/>
          <w:szCs w:val="18"/>
          <w:lang w:val="es-MX"/>
        </w:rPr>
        <w:t xml:space="preserve">. </w:t>
      </w:r>
      <w:r w:rsidRPr="00443363">
        <w:rPr>
          <w:rFonts w:ascii="Georgia" w:hAnsi="Georgia" w:cs="Arial"/>
          <w:b/>
          <w:caps/>
          <w:spacing w:val="20"/>
          <w:w w:val="150"/>
          <w:szCs w:val="28"/>
          <w:lang w:val="es-MX"/>
        </w:rPr>
        <w:t>S</w:t>
      </w:r>
      <w:r w:rsidRPr="00443363">
        <w:rPr>
          <w:rFonts w:ascii="Georgia" w:hAnsi="Georgia" w:cs="Arial"/>
          <w:b/>
          <w:caps/>
          <w:spacing w:val="20"/>
          <w:w w:val="150"/>
          <w:sz w:val="16"/>
          <w:szCs w:val="18"/>
          <w:lang w:val="es-MX"/>
        </w:rPr>
        <w:t xml:space="preserve">ARAZA </w:t>
      </w:r>
      <w:r w:rsidRPr="00443363">
        <w:rPr>
          <w:rFonts w:ascii="Georgia" w:hAnsi="Georgia" w:cs="Arial"/>
          <w:b/>
          <w:caps/>
          <w:spacing w:val="20"/>
          <w:w w:val="150"/>
          <w:szCs w:val="28"/>
          <w:lang w:val="es-MX"/>
        </w:rPr>
        <w:t>N</w:t>
      </w:r>
      <w:r w:rsidRPr="00443363">
        <w:rPr>
          <w:rFonts w:ascii="Georgia" w:hAnsi="Georgia" w:cs="Arial"/>
          <w:b/>
          <w:caps/>
          <w:spacing w:val="20"/>
          <w:w w:val="150"/>
          <w:sz w:val="16"/>
          <w:szCs w:val="18"/>
          <w:lang w:val="es-MX"/>
        </w:rPr>
        <w:t>aranjo</w:t>
      </w:r>
    </w:p>
    <w:p w14:paraId="4A24377E" w14:textId="0E919481" w:rsidR="00BB2F87" w:rsidRPr="00443363" w:rsidRDefault="00443363" w:rsidP="00443363">
      <w:pPr>
        <w:widowControl/>
        <w:overflowPunct w:val="0"/>
        <w:spacing w:line="276" w:lineRule="auto"/>
        <w:textAlignment w:val="baseline"/>
        <w:rPr>
          <w:rFonts w:ascii="Georgia" w:hAnsi="Georgia" w:cs="Arial"/>
          <w:bCs/>
          <w:caps/>
          <w:spacing w:val="20"/>
          <w:w w:val="150"/>
          <w:sz w:val="18"/>
          <w:szCs w:val="10"/>
          <w:lang w:val="en-US"/>
        </w:rPr>
      </w:pPr>
      <w:r w:rsidRPr="00443363">
        <w:rPr>
          <w:rFonts w:ascii="Georgia" w:hAnsi="Georgia" w:cs="Arial"/>
          <w:bCs/>
          <w:caps/>
          <w:spacing w:val="20"/>
          <w:w w:val="150"/>
          <w:sz w:val="18"/>
          <w:szCs w:val="10"/>
          <w:lang w:val="en-US"/>
        </w:rPr>
        <w:t xml:space="preserve">M A G I S T R A D O </w:t>
      </w:r>
      <w:r w:rsidRPr="00443363">
        <w:rPr>
          <w:rFonts w:ascii="Georgia" w:hAnsi="Georgia" w:cs="Arial"/>
          <w:bCs/>
          <w:caps/>
          <w:spacing w:val="20"/>
          <w:w w:val="150"/>
          <w:sz w:val="18"/>
          <w:szCs w:val="10"/>
          <w:lang w:val="en-US"/>
        </w:rPr>
        <w:tab/>
      </w:r>
      <w:r w:rsidRPr="00443363">
        <w:rPr>
          <w:rFonts w:ascii="Georgia" w:hAnsi="Georgia" w:cs="Arial"/>
          <w:bCs/>
          <w:caps/>
          <w:spacing w:val="20"/>
          <w:w w:val="150"/>
          <w:sz w:val="18"/>
          <w:szCs w:val="10"/>
          <w:lang w:val="en-US"/>
        </w:rPr>
        <w:tab/>
        <w:t>M A G I S T R A D O</w:t>
      </w:r>
    </w:p>
    <w:sectPr w:rsidR="00BB2F87" w:rsidRPr="00443363" w:rsidSect="000C535D">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98A5" w14:textId="77777777" w:rsidR="00C530AE" w:rsidRDefault="00C530AE" w:rsidP="0099045D">
      <w:r>
        <w:separator/>
      </w:r>
    </w:p>
  </w:endnote>
  <w:endnote w:type="continuationSeparator" w:id="0">
    <w:p w14:paraId="6E7978C6" w14:textId="77777777" w:rsidR="00C530AE" w:rsidRDefault="00C530A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0C535D">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0C535D">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4074" w14:textId="77777777" w:rsidR="00C530AE" w:rsidRDefault="00C530AE" w:rsidP="0099045D">
      <w:r>
        <w:separator/>
      </w:r>
    </w:p>
  </w:footnote>
  <w:footnote w:type="continuationSeparator" w:id="0">
    <w:p w14:paraId="66C18DD1" w14:textId="77777777" w:rsidR="00C530AE" w:rsidRDefault="00C530AE" w:rsidP="0099045D">
      <w:r>
        <w:continuationSeparator/>
      </w:r>
    </w:p>
  </w:footnote>
  <w:footnote w:id="1">
    <w:p w14:paraId="66757347" w14:textId="77777777" w:rsidR="005E252C" w:rsidRPr="005E252C" w:rsidRDefault="005E252C" w:rsidP="005E252C">
      <w:pPr>
        <w:pStyle w:val="Textonotapie"/>
        <w:rPr>
          <w:rFonts w:ascii="Century" w:hAnsi="Century"/>
          <w:lang w:val="es-CO"/>
        </w:rPr>
      </w:pPr>
      <w:r>
        <w:rPr>
          <w:rStyle w:val="Refdenotaalpie"/>
          <w:rFonts w:ascii="Century" w:eastAsiaTheme="majorEastAsia" w:hAnsi="Century"/>
        </w:rPr>
        <w:footnoteRef/>
      </w:r>
      <w:r w:rsidRPr="005E252C">
        <w:rPr>
          <w:rFonts w:ascii="Century" w:hAnsi="Century"/>
          <w:lang w:val="es-CO"/>
        </w:rPr>
        <w:t xml:space="preserve"> CC. T-075 de 2020.</w:t>
      </w:r>
    </w:p>
  </w:footnote>
  <w:footnote w:id="2">
    <w:p w14:paraId="42D46B72" w14:textId="77777777" w:rsidR="005E252C" w:rsidRDefault="005E252C" w:rsidP="005E252C">
      <w:pPr>
        <w:pStyle w:val="Textonotapie"/>
        <w:rPr>
          <w:rFonts w:ascii="Century" w:hAnsi="Century"/>
          <w:lang w:val="es-CO"/>
        </w:rPr>
      </w:pPr>
      <w:r>
        <w:rPr>
          <w:rStyle w:val="Refdenotaalpie"/>
          <w:rFonts w:ascii="Century" w:eastAsiaTheme="majorEastAsia" w:hAnsi="Century"/>
        </w:rPr>
        <w:footnoteRef/>
      </w:r>
      <w:r>
        <w:rPr>
          <w:rFonts w:ascii="Century" w:hAnsi="Century"/>
        </w:rPr>
        <w:t xml:space="preserve"> CC. T-131 de 2021.</w:t>
      </w:r>
    </w:p>
  </w:footnote>
  <w:footnote w:id="3">
    <w:p w14:paraId="6A2AC988" w14:textId="77777777" w:rsidR="005E252C" w:rsidRPr="008D3869" w:rsidRDefault="005E252C" w:rsidP="005E252C">
      <w:pPr>
        <w:pStyle w:val="Textonotapie"/>
        <w:rPr>
          <w:rFonts w:ascii="Century" w:hAnsi="Century"/>
        </w:rPr>
      </w:pPr>
      <w:r>
        <w:rPr>
          <w:rStyle w:val="Refdenotaalpie"/>
          <w:rFonts w:ascii="Century" w:hAnsi="Century" w:cs="Calibri Light"/>
        </w:rPr>
        <w:footnoteRef/>
      </w:r>
      <w:r>
        <w:rPr>
          <w:rFonts w:ascii="Century" w:hAnsi="Century" w:cs="Calibri Light"/>
        </w:rPr>
        <w:t xml:space="preserve"> CC. SU-037 </w:t>
      </w:r>
      <w:r w:rsidRPr="008D3869">
        <w:rPr>
          <w:rFonts w:ascii="Century" w:hAnsi="Century" w:cs="Calibri Light"/>
        </w:rPr>
        <w:t xml:space="preserve">de 2019 y </w:t>
      </w:r>
      <w:hyperlink r:id="rId1" w:history="1">
        <w:r w:rsidRPr="008D3869">
          <w:rPr>
            <w:rStyle w:val="Hipervnculo"/>
            <w:rFonts w:ascii="Century" w:hAnsi="Century" w:cs="Calibri Light"/>
            <w:color w:val="auto"/>
            <w:u w:val="none"/>
          </w:rPr>
          <w:t>SU-499 de 2016</w:t>
        </w:r>
      </w:hyperlink>
      <w:r w:rsidRPr="008D3869">
        <w:rPr>
          <w:rFonts w:ascii="Century" w:hAnsi="Century" w:cs="Calibri Light"/>
        </w:rPr>
        <w:t>.</w:t>
      </w:r>
    </w:p>
  </w:footnote>
  <w:footnote w:id="4">
    <w:p w14:paraId="55A54CC1" w14:textId="77777777" w:rsidR="00156C15" w:rsidRDefault="00156C15" w:rsidP="00156C15">
      <w:pPr>
        <w:pStyle w:val="Textonotapie"/>
        <w:rPr>
          <w:rFonts w:ascii="Century" w:hAnsi="Century"/>
          <w:lang w:val="es-CO"/>
        </w:rPr>
      </w:pPr>
      <w:r w:rsidRPr="008D3869">
        <w:rPr>
          <w:rStyle w:val="Refdenotaalpie"/>
          <w:rFonts w:ascii="Century" w:hAnsi="Century" w:cs="Calibri Light"/>
        </w:rPr>
        <w:footnoteRef/>
      </w:r>
      <w:r w:rsidRPr="008D3869">
        <w:rPr>
          <w:rFonts w:ascii="Century" w:hAnsi="Century" w:cs="Calibri Light"/>
        </w:rPr>
        <w:t xml:space="preserve"> CC. T-034-2021, </w:t>
      </w:r>
      <w:hyperlink r:id="rId2" w:history="1">
        <w:r w:rsidRPr="008D3869">
          <w:rPr>
            <w:rStyle w:val="Hipervnculo"/>
            <w:rFonts w:ascii="Century" w:hAnsi="Century" w:cs="Calibri Light"/>
            <w:color w:val="auto"/>
            <w:u w:val="none"/>
          </w:rPr>
          <w:t>T-053 de 2020</w:t>
        </w:r>
      </w:hyperlink>
      <w:r w:rsidRPr="008D3869">
        <w:rPr>
          <w:rFonts w:ascii="Century" w:hAnsi="Century" w:cs="Calibri Light"/>
        </w:rPr>
        <w:t xml:space="preserve">, T-422 de 2019, T-359 de 2019, </w:t>
      </w:r>
      <w:r w:rsidRPr="008D3869">
        <w:rPr>
          <w:rFonts w:ascii="Century" w:hAnsi="Century"/>
        </w:rPr>
        <w:t xml:space="preserve">C-132 de 2018, </w:t>
      </w:r>
      <w:r w:rsidRPr="008D3869">
        <w:rPr>
          <w:rFonts w:ascii="Century" w:hAnsi="Century" w:cs="Calibri Light"/>
        </w:rPr>
        <w:t>T-015 de 2016, T-162 de 2010 y T-099 de 2008.</w:t>
      </w:r>
    </w:p>
  </w:footnote>
  <w:footnote w:id="5">
    <w:p w14:paraId="0DC596CF" w14:textId="77777777" w:rsidR="00156C15" w:rsidRPr="008D3869" w:rsidRDefault="00156C15" w:rsidP="00156C15">
      <w:pPr>
        <w:pStyle w:val="Textonotapie"/>
        <w:jc w:val="both"/>
        <w:rPr>
          <w:rFonts w:ascii="Century" w:hAnsi="Century"/>
        </w:rPr>
      </w:pPr>
      <w:r w:rsidRPr="008D3869">
        <w:rPr>
          <w:rStyle w:val="Refdenotaalpie"/>
          <w:rFonts w:ascii="Century" w:hAnsi="Century" w:cs="Arial"/>
        </w:rPr>
        <w:footnoteRef/>
      </w:r>
      <w:r w:rsidRPr="008D3869">
        <w:rPr>
          <w:rFonts w:ascii="Century" w:hAnsi="Century" w:cs="Arial"/>
        </w:rPr>
        <w:t xml:space="preserve"> CC. T-970 de 2014.</w:t>
      </w:r>
    </w:p>
  </w:footnote>
  <w:footnote w:id="6">
    <w:p w14:paraId="70374117" w14:textId="77777777" w:rsidR="00156C15" w:rsidRPr="008D3869" w:rsidRDefault="00156C15" w:rsidP="00156C15">
      <w:pPr>
        <w:pStyle w:val="Textonotapie"/>
        <w:jc w:val="both"/>
        <w:rPr>
          <w:rFonts w:ascii="Century" w:hAnsi="Century"/>
        </w:rPr>
      </w:pPr>
      <w:r w:rsidRPr="008D3869">
        <w:rPr>
          <w:rStyle w:val="Refdenotaalpie"/>
          <w:rFonts w:ascii="Century" w:hAnsi="Century" w:cs="Arial"/>
        </w:rPr>
        <w:footnoteRef/>
      </w:r>
      <w:r w:rsidRPr="008D3869">
        <w:rPr>
          <w:rFonts w:ascii="Century" w:hAnsi="Century" w:cs="Arial"/>
        </w:rPr>
        <w:t xml:space="preserve"> CC.T-011 de 2016.</w:t>
      </w:r>
    </w:p>
  </w:footnote>
  <w:footnote w:id="7">
    <w:p w14:paraId="6CBE3F0A" w14:textId="20E62F45" w:rsidR="008D3869" w:rsidRPr="008D3869" w:rsidRDefault="008D3869">
      <w:pPr>
        <w:pStyle w:val="Textonotapie"/>
      </w:pPr>
      <w:r w:rsidRPr="008D3869">
        <w:rPr>
          <w:rStyle w:val="Refdenotaalpie"/>
          <w:rFonts w:ascii="Century" w:hAnsi="Century"/>
        </w:rPr>
        <w:footnoteRef/>
      </w:r>
      <w:r w:rsidRPr="008D3869">
        <w:rPr>
          <w:rFonts w:ascii="Century" w:hAnsi="Century"/>
        </w:rPr>
        <w:t xml:space="preserve"> CC. T-002-2021, T-253 de 2020 y T-496 de 2020, entre muchas.</w:t>
      </w:r>
    </w:p>
  </w:footnote>
  <w:footnote w:id="8">
    <w:p w14:paraId="1A8F11F9" w14:textId="77777777" w:rsidR="00A3071A" w:rsidRPr="008B2331" w:rsidRDefault="00A3071A" w:rsidP="008D3869">
      <w:pPr>
        <w:pStyle w:val="Textonotapie"/>
        <w:jc w:val="both"/>
        <w:rPr>
          <w:rFonts w:ascii="Century" w:hAnsi="Century"/>
          <w:lang w:val="es-CO"/>
        </w:rPr>
      </w:pPr>
      <w:r w:rsidRPr="008B2331">
        <w:rPr>
          <w:rStyle w:val="Refdenotaalpie"/>
          <w:rFonts w:ascii="Century" w:hAnsi="Century"/>
        </w:rPr>
        <w:footnoteRef/>
      </w:r>
      <w:r w:rsidRPr="008B2331">
        <w:rPr>
          <w:rFonts w:ascii="Century" w:hAnsi="Century"/>
        </w:rPr>
        <w:t xml:space="preserve"> </w:t>
      </w:r>
      <w:r w:rsidRPr="008B2331">
        <w:rPr>
          <w:rFonts w:ascii="Century" w:hAnsi="Century"/>
          <w:lang w:val="es-CO"/>
        </w:rPr>
        <w:t>CC. T-</w:t>
      </w:r>
      <w:r>
        <w:rPr>
          <w:rFonts w:ascii="Century" w:hAnsi="Century"/>
          <w:lang w:val="es-CO"/>
        </w:rPr>
        <w:t>130</w:t>
      </w:r>
      <w:r w:rsidRPr="008B2331">
        <w:rPr>
          <w:rFonts w:ascii="Century" w:hAnsi="Century"/>
          <w:lang w:val="es-CO"/>
        </w:rPr>
        <w:t xml:space="preserve"> de 2014, reitera las </w:t>
      </w:r>
      <w:r w:rsidRPr="008B2331">
        <w:rPr>
          <w:rFonts w:ascii="Century" w:hAnsi="Century"/>
          <w:color w:val="000000"/>
          <w:shd w:val="clear" w:color="auto" w:fill="FFFFFF"/>
        </w:rPr>
        <w:t xml:space="preserve">SU-975 de 2003 y </w:t>
      </w:r>
      <w:r w:rsidRPr="008B2331">
        <w:rPr>
          <w:rFonts w:ascii="Century" w:hAnsi="Century"/>
          <w:shd w:val="clear" w:color="auto" w:fill="FFFFFF"/>
        </w:rPr>
        <w:t>T-883 de 2008.</w:t>
      </w:r>
    </w:p>
  </w:footnote>
  <w:footnote w:id="9">
    <w:p w14:paraId="0677FC8D" w14:textId="224B1DFC" w:rsidR="008D3869" w:rsidRDefault="008D3869" w:rsidP="008D3869">
      <w:pPr>
        <w:pStyle w:val="Textonotapie"/>
        <w:jc w:val="both"/>
        <w:rPr>
          <w:rFonts w:ascii="Century" w:hAnsi="Century"/>
          <w:lang w:val="es-CO"/>
        </w:rPr>
      </w:pPr>
      <w:r>
        <w:rPr>
          <w:rStyle w:val="Refdenotaalpie"/>
          <w:rFonts w:ascii="Century" w:hAnsi="Century"/>
        </w:rPr>
        <w:footnoteRef/>
      </w:r>
      <w:r>
        <w:rPr>
          <w:rFonts w:ascii="Century" w:hAnsi="Century"/>
        </w:rPr>
        <w:t xml:space="preserve"> </w:t>
      </w:r>
      <w:r>
        <w:rPr>
          <w:rFonts w:ascii="Century" w:hAnsi="Century"/>
          <w:lang w:val="es-CO"/>
        </w:rPr>
        <w:t>CSJ.</w:t>
      </w:r>
      <w:r w:rsidR="00443363">
        <w:rPr>
          <w:rFonts w:ascii="Century" w:hAnsi="Century"/>
          <w:lang w:val="es-CO"/>
        </w:rPr>
        <w:t xml:space="preserve"> </w:t>
      </w:r>
      <w:r>
        <w:rPr>
          <w:rFonts w:ascii="Century" w:hAnsi="Century" w:cs="Arial"/>
          <w:shd w:val="clear" w:color="auto" w:fill="FAF9F8"/>
          <w:lang w:val="es-CO"/>
        </w:rPr>
        <w:t xml:space="preserve">Sentencia del 30-07-2020, MP: Quiroz M., No.11001-02-03-000-2020-01432-00, también pueden consultarse las </w:t>
      </w:r>
      <w:r>
        <w:rPr>
          <w:rFonts w:ascii="Century" w:hAnsi="Century"/>
          <w:lang w:val="es-CO"/>
        </w:rPr>
        <w:t>STC12717-2019 y STC13358-2019.</w:t>
      </w:r>
    </w:p>
  </w:footnote>
  <w:footnote w:id="10">
    <w:p w14:paraId="19EC0272" w14:textId="47EBDB0B" w:rsidR="003B42B8" w:rsidRPr="003B42B8" w:rsidRDefault="003B42B8" w:rsidP="003B42B8">
      <w:pPr>
        <w:pStyle w:val="Textonotapie"/>
        <w:jc w:val="both"/>
        <w:rPr>
          <w:rFonts w:ascii="Century" w:hAnsi="Century"/>
        </w:rPr>
      </w:pPr>
      <w:r w:rsidRPr="003B42B8">
        <w:rPr>
          <w:rStyle w:val="Refdenotaalpie"/>
          <w:rFonts w:ascii="Century" w:hAnsi="Century"/>
        </w:rPr>
        <w:footnoteRef/>
      </w:r>
      <w:r w:rsidRPr="003B42B8">
        <w:rPr>
          <w:rFonts w:ascii="Century" w:hAnsi="Century"/>
        </w:rPr>
        <w:t xml:space="preserve"> </w:t>
      </w:r>
      <w:r w:rsidRPr="003B42B8">
        <w:rPr>
          <w:rFonts w:ascii="Century" w:hAnsi="Century"/>
          <w:i/>
          <w:iCs/>
        </w:rPr>
        <w:t xml:space="preserve">“(…) </w:t>
      </w:r>
      <w:r w:rsidRPr="003B42B8">
        <w:rPr>
          <w:rFonts w:ascii="Century" w:hAnsi="Century"/>
          <w:b/>
          <w:bCs/>
          <w:i/>
          <w:iCs/>
        </w:rPr>
        <w:t>ARTÍCULO 2.9.2.1.2.10 De las causales de terminación de las medidas de atención.</w:t>
      </w:r>
      <w:r w:rsidRPr="003B42B8">
        <w:rPr>
          <w:rFonts w:ascii="Century" w:hAnsi="Century"/>
          <w:i/>
          <w:iCs/>
        </w:rPr>
        <w:t xml:space="preserve"> Son causales para la terminación de las medidas de atención por parte de la autoridad competente, las siguientes: (…) </w:t>
      </w:r>
      <w:r w:rsidRPr="003B42B8">
        <w:rPr>
          <w:rFonts w:ascii="Century" w:hAnsi="Century"/>
          <w:i/>
          <w:iCs/>
          <w:color w:val="333333"/>
          <w:shd w:val="clear" w:color="auto" w:fill="FFFFFF"/>
        </w:rPr>
        <w:t>7. Cohabitar, temporal o permanentemente, con la persona agresora durante el plazo por el que se otorgaron las medidas de atención (…)”</w:t>
      </w:r>
    </w:p>
  </w:footnote>
  <w:footnote w:id="11">
    <w:p w14:paraId="742F052F" w14:textId="77777777" w:rsidR="0025303E" w:rsidRPr="00212A91" w:rsidRDefault="0025303E" w:rsidP="0025303E">
      <w:pPr>
        <w:pStyle w:val="Textonotapie"/>
        <w:jc w:val="both"/>
        <w:rPr>
          <w:rFonts w:ascii="Century" w:hAnsi="Century"/>
          <w:lang w:val="es-CO"/>
        </w:rPr>
      </w:pPr>
      <w:r w:rsidRPr="00212A91">
        <w:rPr>
          <w:rStyle w:val="Refdenotaalpie"/>
          <w:rFonts w:ascii="Century" w:hAnsi="Century"/>
        </w:rPr>
        <w:footnoteRef/>
      </w:r>
      <w:r w:rsidRPr="00212A91">
        <w:rPr>
          <w:rFonts w:ascii="Century" w:hAnsi="Century"/>
          <w:lang w:val="es-CO"/>
        </w:rPr>
        <w:t xml:space="preserve"> </w:t>
      </w:r>
      <w:r w:rsidRPr="00212A91">
        <w:rPr>
          <w:rFonts w:ascii="Century" w:hAnsi="Century" w:cs="Arial"/>
          <w:shd w:val="clear" w:color="auto" w:fill="FAF9F8"/>
          <w:lang w:val="es-CO"/>
        </w:rPr>
        <w:t xml:space="preserve">CSJ, Sala de Casación Civil. Sentencia del 30-07-2020, MP: Quiroz M., No.11001-02-03-000-2020-01432-00, </w:t>
      </w:r>
      <w:r w:rsidRPr="00212A91">
        <w:rPr>
          <w:rFonts w:ascii="Century" w:hAnsi="Century"/>
          <w:lang w:val="es-CO"/>
        </w:rPr>
        <w:t>STC12717-2019 y STC13358-2019</w:t>
      </w:r>
      <w:r w:rsidRPr="00212A91">
        <w:rPr>
          <w:rFonts w:ascii="Century" w:hAnsi="Century" w:cs="Arial"/>
          <w:shd w:val="clear" w:color="auto" w:fill="FAF9F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0C535D" w:rsidRDefault="009D0A9F" w:rsidP="000C535D">
    <w:pPr>
      <w:pStyle w:val="Encabezado"/>
      <w:pBdr>
        <w:bottom w:val="single" w:sz="4" w:space="2" w:color="D9D9D9"/>
      </w:pBdr>
      <w:jc w:val="right"/>
      <w:rPr>
        <w:rFonts w:ascii="Georgia" w:hAnsi="Georgia" w:cs="Calibri"/>
        <w:i/>
        <w:sz w:val="20"/>
      </w:rPr>
    </w:pPr>
    <w:r>
      <w:rPr>
        <w:rFonts w:ascii="Arial" w:hAnsi="Arial" w:cs="Arial"/>
        <w:i/>
        <w:sz w:val="18"/>
        <w:szCs w:val="18"/>
      </w:rPr>
      <w:tab/>
    </w:r>
    <w:r w:rsidRPr="000C535D">
      <w:rPr>
        <w:rFonts w:ascii="Georgia" w:hAnsi="Georgia" w:cs="Arial"/>
        <w:i/>
        <w:sz w:val="18"/>
        <w:szCs w:val="18"/>
      </w:rPr>
      <w:tab/>
    </w:r>
    <w:r w:rsidRPr="000C535D">
      <w:rPr>
        <w:rFonts w:ascii="Georgia" w:hAnsi="Georgia" w:cs="Calibri"/>
        <w:i/>
        <w:spacing w:val="60"/>
        <w:sz w:val="20"/>
      </w:rPr>
      <w:t>Página</w:t>
    </w:r>
    <w:r w:rsidRPr="000C535D">
      <w:rPr>
        <w:rFonts w:ascii="Georgia" w:hAnsi="Georgia" w:cs="Calibri"/>
        <w:i/>
        <w:sz w:val="20"/>
      </w:rPr>
      <w:t xml:space="preserve"> | </w:t>
    </w:r>
    <w:r w:rsidRPr="000C535D">
      <w:rPr>
        <w:rFonts w:ascii="Georgia" w:hAnsi="Georgia" w:cs="Calibri"/>
        <w:i/>
        <w:sz w:val="20"/>
      </w:rPr>
      <w:fldChar w:fldCharType="begin"/>
    </w:r>
    <w:r w:rsidRPr="000C535D">
      <w:rPr>
        <w:rFonts w:ascii="Georgia" w:hAnsi="Georgia" w:cs="Calibri"/>
        <w:i/>
        <w:sz w:val="20"/>
      </w:rPr>
      <w:instrText xml:space="preserve"> PAGE   \* MERGEFORMAT </w:instrText>
    </w:r>
    <w:r w:rsidRPr="000C535D">
      <w:rPr>
        <w:rFonts w:ascii="Georgia" w:hAnsi="Georgia" w:cs="Calibri"/>
        <w:i/>
        <w:sz w:val="20"/>
      </w:rPr>
      <w:fldChar w:fldCharType="separate"/>
    </w:r>
    <w:r w:rsidRPr="000C535D">
      <w:rPr>
        <w:rFonts w:ascii="Georgia" w:hAnsi="Georgia" w:cs="Calibri"/>
        <w:i/>
        <w:noProof/>
        <w:sz w:val="20"/>
      </w:rPr>
      <w:t>5</w:t>
    </w:r>
    <w:r w:rsidRPr="000C535D">
      <w:rPr>
        <w:rFonts w:ascii="Georgia" w:hAnsi="Georgia" w:cs="Calibri"/>
        <w:i/>
        <w:sz w:val="20"/>
      </w:rPr>
      <w:fldChar w:fldCharType="end"/>
    </w:r>
  </w:p>
  <w:p w14:paraId="6F7CC890" w14:textId="236F8C55" w:rsidR="009D0A9F" w:rsidRPr="000C535D" w:rsidRDefault="009D0A9F" w:rsidP="000C535D">
    <w:pPr>
      <w:pStyle w:val="Encabezado"/>
      <w:rPr>
        <w:rFonts w:ascii="Georgia" w:hAnsi="Georgia" w:cs="Arial"/>
        <w:i/>
        <w:sz w:val="20"/>
        <w:szCs w:val="20"/>
      </w:rPr>
    </w:pPr>
    <w:r w:rsidRPr="000C535D">
      <w:rPr>
        <w:rFonts w:ascii="Georgia" w:hAnsi="Georgia" w:cs="Arial"/>
        <w:i/>
        <w:sz w:val="20"/>
        <w:szCs w:val="20"/>
      </w:rPr>
      <w:t>EXPEDIENTE No.</w:t>
    </w:r>
    <w:r w:rsidR="000C535D" w:rsidRPr="000C535D">
      <w:rPr>
        <w:rFonts w:ascii="Georgia" w:hAnsi="Georgia" w:cs="Arial"/>
        <w:i/>
        <w:sz w:val="20"/>
        <w:szCs w:val="20"/>
      </w:rPr>
      <w:t xml:space="preserve"> </w:t>
    </w:r>
    <w:r w:rsidR="00DD095A" w:rsidRPr="000C535D">
      <w:rPr>
        <w:rFonts w:ascii="Georgia" w:hAnsi="Georgia" w:cs="Arial"/>
        <w:i/>
        <w:sz w:val="20"/>
        <w:szCs w:val="20"/>
      </w:rPr>
      <w:t>2021-</w:t>
    </w:r>
    <w:r w:rsidR="005D55AF" w:rsidRPr="000C535D">
      <w:rPr>
        <w:rFonts w:ascii="Georgia" w:hAnsi="Georgia" w:cs="Arial"/>
        <w:i/>
        <w:sz w:val="20"/>
        <w:szCs w:val="20"/>
      </w:rPr>
      <w:t>00159</w:t>
    </w:r>
    <w:r w:rsidR="001A3D72" w:rsidRPr="000C535D">
      <w:rPr>
        <w:rFonts w:ascii="Georgia" w:hAnsi="Georgia" w:cs="Arial"/>
        <w:i/>
        <w:sz w:val="20"/>
        <w:szCs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F60264E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74A48D3"/>
    <w:multiLevelType w:val="hybridMultilevel"/>
    <w:tmpl w:val="A29A5558"/>
    <w:lvl w:ilvl="0" w:tplc="3C8672EE">
      <w:start w:val="1"/>
      <w:numFmt w:val="lowerRoman"/>
      <w:lvlText w:val="(%1)"/>
      <w:lvlJc w:val="left"/>
      <w:pPr>
        <w:ind w:left="1800" w:hanging="108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DFC7782"/>
    <w:multiLevelType w:val="multilevel"/>
    <w:tmpl w:val="EC1A31E2"/>
    <w:lvl w:ilvl="0">
      <w:start w:val="5"/>
      <w:numFmt w:val="decimal"/>
      <w:lvlText w:val="%1"/>
      <w:lvlJc w:val="left"/>
      <w:pPr>
        <w:ind w:left="600" w:hanging="600"/>
      </w:pPr>
      <w:rPr>
        <w:rFonts w:cs="Times New Roman" w:hint="default"/>
        <w:color w:val="3333FF"/>
      </w:rPr>
    </w:lvl>
    <w:lvl w:ilvl="1">
      <w:start w:val="5"/>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6"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6"/>
  </w:num>
  <w:num w:numId="4">
    <w:abstractNumId w:val="4"/>
  </w:num>
  <w:num w:numId="5">
    <w:abstractNumId w:val="30"/>
  </w:num>
  <w:num w:numId="6">
    <w:abstractNumId w:val="1"/>
  </w:num>
  <w:num w:numId="7">
    <w:abstractNumId w:val="23"/>
  </w:num>
  <w:num w:numId="8">
    <w:abstractNumId w:val="3"/>
  </w:num>
  <w:num w:numId="9">
    <w:abstractNumId w:val="31"/>
  </w:num>
  <w:num w:numId="10">
    <w:abstractNumId w:val="24"/>
  </w:num>
  <w:num w:numId="11">
    <w:abstractNumId w:val="20"/>
  </w:num>
  <w:num w:numId="12">
    <w:abstractNumId w:val="29"/>
  </w:num>
  <w:num w:numId="13">
    <w:abstractNumId w:val="11"/>
  </w:num>
  <w:num w:numId="14">
    <w:abstractNumId w:val="12"/>
  </w:num>
  <w:num w:numId="15">
    <w:abstractNumId w:val="18"/>
  </w:num>
  <w:num w:numId="16">
    <w:abstractNumId w:val="6"/>
  </w:num>
  <w:num w:numId="17">
    <w:abstractNumId w:val="19"/>
  </w:num>
  <w:num w:numId="18">
    <w:abstractNumId w:val="9"/>
  </w:num>
  <w:num w:numId="19">
    <w:abstractNumId w:val="7"/>
  </w:num>
  <w:num w:numId="20">
    <w:abstractNumId w:val="13"/>
  </w:num>
  <w:num w:numId="21">
    <w:abstractNumId w:val="21"/>
  </w:num>
  <w:num w:numId="22">
    <w:abstractNumId w:val="28"/>
  </w:num>
  <w:num w:numId="23">
    <w:abstractNumId w:val="8"/>
  </w:num>
  <w:num w:numId="24">
    <w:abstractNumId w:val="26"/>
  </w:num>
  <w:num w:numId="25">
    <w:abstractNumId w:val="5"/>
  </w:num>
  <w:num w:numId="26">
    <w:abstractNumId w:val="14"/>
  </w:num>
  <w:num w:numId="27">
    <w:abstractNumId w:val="27"/>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2"/>
  </w:num>
  <w:num w:numId="38">
    <w:abstractNumId w:val="25"/>
  </w:num>
  <w:num w:numId="39">
    <w:abstractNumId w:val="15"/>
  </w:num>
  <w:num w:numId="4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6B6"/>
    <w:rsid w:val="00001715"/>
    <w:rsid w:val="0000187E"/>
    <w:rsid w:val="00001886"/>
    <w:rsid w:val="00001A9E"/>
    <w:rsid w:val="00001BE7"/>
    <w:rsid w:val="00001BED"/>
    <w:rsid w:val="00001F7C"/>
    <w:rsid w:val="000020DD"/>
    <w:rsid w:val="00002429"/>
    <w:rsid w:val="0000292B"/>
    <w:rsid w:val="00002AEB"/>
    <w:rsid w:val="00002D5D"/>
    <w:rsid w:val="00002ED5"/>
    <w:rsid w:val="000032A3"/>
    <w:rsid w:val="0000370A"/>
    <w:rsid w:val="00003BCE"/>
    <w:rsid w:val="00005289"/>
    <w:rsid w:val="0000570F"/>
    <w:rsid w:val="0000571B"/>
    <w:rsid w:val="000059BC"/>
    <w:rsid w:val="00005A2F"/>
    <w:rsid w:val="00005BB7"/>
    <w:rsid w:val="000065EA"/>
    <w:rsid w:val="00006C6E"/>
    <w:rsid w:val="00006D07"/>
    <w:rsid w:val="000077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37EE4"/>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0F6D"/>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1CE6"/>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A7AC1"/>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35D"/>
    <w:rsid w:val="000C585F"/>
    <w:rsid w:val="000C5EA2"/>
    <w:rsid w:val="000C69DD"/>
    <w:rsid w:val="000C6EEB"/>
    <w:rsid w:val="000C71EA"/>
    <w:rsid w:val="000C74DD"/>
    <w:rsid w:val="000D0C49"/>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558"/>
    <w:rsid w:val="000E3874"/>
    <w:rsid w:val="000E3E05"/>
    <w:rsid w:val="000E60BB"/>
    <w:rsid w:val="000E63B0"/>
    <w:rsid w:val="000E6695"/>
    <w:rsid w:val="000E69FE"/>
    <w:rsid w:val="000E6B90"/>
    <w:rsid w:val="000E6F57"/>
    <w:rsid w:val="000F116A"/>
    <w:rsid w:val="000F195F"/>
    <w:rsid w:val="000F1D48"/>
    <w:rsid w:val="000F1FDE"/>
    <w:rsid w:val="000F2455"/>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2F6"/>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4EA0"/>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6C15"/>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105"/>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5C2"/>
    <w:rsid w:val="001846DE"/>
    <w:rsid w:val="0018505B"/>
    <w:rsid w:val="001850F3"/>
    <w:rsid w:val="00185571"/>
    <w:rsid w:val="00186D6D"/>
    <w:rsid w:val="00187240"/>
    <w:rsid w:val="001877B0"/>
    <w:rsid w:val="001878AA"/>
    <w:rsid w:val="001919A6"/>
    <w:rsid w:val="00192144"/>
    <w:rsid w:val="001929B6"/>
    <w:rsid w:val="00193995"/>
    <w:rsid w:val="00193ACF"/>
    <w:rsid w:val="00193D37"/>
    <w:rsid w:val="0019458F"/>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3D72"/>
    <w:rsid w:val="001A4B1D"/>
    <w:rsid w:val="001A52A7"/>
    <w:rsid w:val="001A6877"/>
    <w:rsid w:val="001A6A5E"/>
    <w:rsid w:val="001A6BD6"/>
    <w:rsid w:val="001A7180"/>
    <w:rsid w:val="001A7270"/>
    <w:rsid w:val="001B024F"/>
    <w:rsid w:val="001B0E0F"/>
    <w:rsid w:val="001B1B9D"/>
    <w:rsid w:val="001B1BC0"/>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1C1A"/>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3F48"/>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3D56"/>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AAB"/>
    <w:rsid w:val="00222B6B"/>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0F25"/>
    <w:rsid w:val="002516FA"/>
    <w:rsid w:val="002517C0"/>
    <w:rsid w:val="00251F84"/>
    <w:rsid w:val="002520E9"/>
    <w:rsid w:val="002526A9"/>
    <w:rsid w:val="002526F2"/>
    <w:rsid w:val="00252B82"/>
    <w:rsid w:val="00252D94"/>
    <w:rsid w:val="0025303E"/>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526"/>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37ED"/>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1473"/>
    <w:rsid w:val="002C2622"/>
    <w:rsid w:val="002C2AE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0998"/>
    <w:rsid w:val="002F11E7"/>
    <w:rsid w:val="002F18E8"/>
    <w:rsid w:val="002F1A51"/>
    <w:rsid w:val="002F24C2"/>
    <w:rsid w:val="002F307C"/>
    <w:rsid w:val="002F37F9"/>
    <w:rsid w:val="002F3875"/>
    <w:rsid w:val="002F3E1D"/>
    <w:rsid w:val="002F413A"/>
    <w:rsid w:val="002F4C69"/>
    <w:rsid w:val="002F55D1"/>
    <w:rsid w:val="002F5CFC"/>
    <w:rsid w:val="002F6CFE"/>
    <w:rsid w:val="003001EA"/>
    <w:rsid w:val="0030086F"/>
    <w:rsid w:val="00301345"/>
    <w:rsid w:val="00301699"/>
    <w:rsid w:val="00302001"/>
    <w:rsid w:val="00302228"/>
    <w:rsid w:val="0030262F"/>
    <w:rsid w:val="00302AC2"/>
    <w:rsid w:val="00303943"/>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66A"/>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3ED2"/>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42B8"/>
    <w:rsid w:val="003B50F3"/>
    <w:rsid w:val="003B5178"/>
    <w:rsid w:val="003B691D"/>
    <w:rsid w:val="003B6E96"/>
    <w:rsid w:val="003B7AD3"/>
    <w:rsid w:val="003C0E06"/>
    <w:rsid w:val="003C0F58"/>
    <w:rsid w:val="003C1659"/>
    <w:rsid w:val="003C2862"/>
    <w:rsid w:val="003C2EB2"/>
    <w:rsid w:val="003C3200"/>
    <w:rsid w:val="003C322A"/>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6FA"/>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36D"/>
    <w:rsid w:val="004023F0"/>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7E6"/>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3"/>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0B3"/>
    <w:rsid w:val="00485228"/>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2BA4"/>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38"/>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7A0"/>
    <w:rsid w:val="004E2C23"/>
    <w:rsid w:val="004E3D12"/>
    <w:rsid w:val="004E4217"/>
    <w:rsid w:val="004E42BD"/>
    <w:rsid w:val="004E4D09"/>
    <w:rsid w:val="004E4D7B"/>
    <w:rsid w:val="004E5306"/>
    <w:rsid w:val="004E5C40"/>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6A"/>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A5D"/>
    <w:rsid w:val="00594F7E"/>
    <w:rsid w:val="00594FDC"/>
    <w:rsid w:val="0059514B"/>
    <w:rsid w:val="00595487"/>
    <w:rsid w:val="005955FF"/>
    <w:rsid w:val="00596936"/>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5AF"/>
    <w:rsid w:val="005D5959"/>
    <w:rsid w:val="005D6052"/>
    <w:rsid w:val="005D606E"/>
    <w:rsid w:val="005D63AC"/>
    <w:rsid w:val="005D7E7E"/>
    <w:rsid w:val="005E006B"/>
    <w:rsid w:val="005E1617"/>
    <w:rsid w:val="005E1750"/>
    <w:rsid w:val="005E19F3"/>
    <w:rsid w:val="005E252C"/>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31D"/>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5D7"/>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258C"/>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C1C"/>
    <w:rsid w:val="00673FCA"/>
    <w:rsid w:val="00674068"/>
    <w:rsid w:val="00674A79"/>
    <w:rsid w:val="0067589D"/>
    <w:rsid w:val="006758F9"/>
    <w:rsid w:val="00676248"/>
    <w:rsid w:val="00676E64"/>
    <w:rsid w:val="00677C1C"/>
    <w:rsid w:val="00681A85"/>
    <w:rsid w:val="00681F60"/>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31F8"/>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3946"/>
    <w:rsid w:val="006B421F"/>
    <w:rsid w:val="006B42F8"/>
    <w:rsid w:val="006B470D"/>
    <w:rsid w:val="006B551F"/>
    <w:rsid w:val="006B5597"/>
    <w:rsid w:val="006B6112"/>
    <w:rsid w:val="006B6C79"/>
    <w:rsid w:val="006B77EA"/>
    <w:rsid w:val="006B7AB2"/>
    <w:rsid w:val="006B7DAE"/>
    <w:rsid w:val="006C02CE"/>
    <w:rsid w:val="006C0C23"/>
    <w:rsid w:val="006C0E6C"/>
    <w:rsid w:val="006C123B"/>
    <w:rsid w:val="006C1535"/>
    <w:rsid w:val="006C1CD6"/>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2"/>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DB5"/>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0B8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4BD"/>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38C"/>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773"/>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620D"/>
    <w:rsid w:val="007A7872"/>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4E51"/>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22C9"/>
    <w:rsid w:val="0084306F"/>
    <w:rsid w:val="00843758"/>
    <w:rsid w:val="00843A8E"/>
    <w:rsid w:val="00843BF4"/>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4E1D"/>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C32"/>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80"/>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869"/>
    <w:rsid w:val="008D3FE5"/>
    <w:rsid w:val="008D43B4"/>
    <w:rsid w:val="008D49E9"/>
    <w:rsid w:val="008D53F1"/>
    <w:rsid w:val="008D6458"/>
    <w:rsid w:val="008E20DE"/>
    <w:rsid w:val="008E2633"/>
    <w:rsid w:val="008E2790"/>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7C9"/>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BEE"/>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662"/>
    <w:rsid w:val="00950D12"/>
    <w:rsid w:val="00951517"/>
    <w:rsid w:val="00951BD7"/>
    <w:rsid w:val="00951E5A"/>
    <w:rsid w:val="00951F1E"/>
    <w:rsid w:val="00952362"/>
    <w:rsid w:val="00952410"/>
    <w:rsid w:val="00952762"/>
    <w:rsid w:val="00952B71"/>
    <w:rsid w:val="00952E8C"/>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12F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236"/>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71A"/>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1F6"/>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AC"/>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93"/>
    <w:rsid w:val="00AC54E3"/>
    <w:rsid w:val="00AC5EF3"/>
    <w:rsid w:val="00AC627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35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4F55"/>
    <w:rsid w:val="00B254B0"/>
    <w:rsid w:val="00B255EB"/>
    <w:rsid w:val="00B255F4"/>
    <w:rsid w:val="00B2598A"/>
    <w:rsid w:val="00B25F9F"/>
    <w:rsid w:val="00B25FDE"/>
    <w:rsid w:val="00B270C7"/>
    <w:rsid w:val="00B27547"/>
    <w:rsid w:val="00B301B6"/>
    <w:rsid w:val="00B302BA"/>
    <w:rsid w:val="00B30DF5"/>
    <w:rsid w:val="00B30F1D"/>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85"/>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5B4"/>
    <w:rsid w:val="00B74A2D"/>
    <w:rsid w:val="00B75289"/>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65B"/>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04B0"/>
    <w:rsid w:val="00BB1333"/>
    <w:rsid w:val="00BB2BA3"/>
    <w:rsid w:val="00BB2F87"/>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D6"/>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C6E"/>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07EE9"/>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2F8"/>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2EC3"/>
    <w:rsid w:val="00C5301B"/>
    <w:rsid w:val="00C530AE"/>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159"/>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06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C21"/>
    <w:rsid w:val="00CD1E14"/>
    <w:rsid w:val="00CD264A"/>
    <w:rsid w:val="00CD2869"/>
    <w:rsid w:val="00CD3604"/>
    <w:rsid w:val="00CD38D3"/>
    <w:rsid w:val="00CD3C05"/>
    <w:rsid w:val="00CD3D69"/>
    <w:rsid w:val="00CD3EF7"/>
    <w:rsid w:val="00CD5240"/>
    <w:rsid w:val="00CD569F"/>
    <w:rsid w:val="00CD626E"/>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1F18"/>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1EC"/>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57EB5"/>
    <w:rsid w:val="00D6033D"/>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95A"/>
    <w:rsid w:val="00DD0C60"/>
    <w:rsid w:val="00DD18FC"/>
    <w:rsid w:val="00DD2B83"/>
    <w:rsid w:val="00DD3DF7"/>
    <w:rsid w:val="00DD4A2B"/>
    <w:rsid w:val="00DD4A9B"/>
    <w:rsid w:val="00DD61D7"/>
    <w:rsid w:val="00DD664C"/>
    <w:rsid w:val="00DD68D3"/>
    <w:rsid w:val="00DD6F03"/>
    <w:rsid w:val="00DD748A"/>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5D8F"/>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5CE"/>
    <w:rsid w:val="00DF7611"/>
    <w:rsid w:val="00DF77E1"/>
    <w:rsid w:val="00DF7973"/>
    <w:rsid w:val="00E00086"/>
    <w:rsid w:val="00E00108"/>
    <w:rsid w:val="00E01A80"/>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5E75"/>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9F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294D"/>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2F5"/>
    <w:rsid w:val="00EA73E5"/>
    <w:rsid w:val="00EA756D"/>
    <w:rsid w:val="00EA7889"/>
    <w:rsid w:val="00EA7EBD"/>
    <w:rsid w:val="00EB04B0"/>
    <w:rsid w:val="00EB10C7"/>
    <w:rsid w:val="00EB1579"/>
    <w:rsid w:val="00EB1DC2"/>
    <w:rsid w:val="00EB2529"/>
    <w:rsid w:val="00EB2EF8"/>
    <w:rsid w:val="00EB3840"/>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AF"/>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85C"/>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792"/>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02A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5473"/>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AA3"/>
    <w:rsid w:val="00FF4DA2"/>
    <w:rsid w:val="00FF4FAB"/>
    <w:rsid w:val="00FF6120"/>
    <w:rsid w:val="00FF6603"/>
    <w:rsid w:val="00FF769D"/>
    <w:rsid w:val="01690899"/>
    <w:rsid w:val="01FAE8CA"/>
    <w:rsid w:val="02DFB4FF"/>
    <w:rsid w:val="056FD82C"/>
    <w:rsid w:val="058368B9"/>
    <w:rsid w:val="07700F5D"/>
    <w:rsid w:val="07A7688F"/>
    <w:rsid w:val="09CE98CD"/>
    <w:rsid w:val="09F51555"/>
    <w:rsid w:val="0A1DBC4C"/>
    <w:rsid w:val="0B995035"/>
    <w:rsid w:val="104C3BB2"/>
    <w:rsid w:val="10668972"/>
    <w:rsid w:val="108FA48F"/>
    <w:rsid w:val="109AA066"/>
    <w:rsid w:val="1370D9C0"/>
    <w:rsid w:val="165493BF"/>
    <w:rsid w:val="17942544"/>
    <w:rsid w:val="185CCA5C"/>
    <w:rsid w:val="192DCE00"/>
    <w:rsid w:val="193DE2D9"/>
    <w:rsid w:val="1944FE34"/>
    <w:rsid w:val="198BD2A8"/>
    <w:rsid w:val="19E37325"/>
    <w:rsid w:val="1A38E027"/>
    <w:rsid w:val="1B1FCCBD"/>
    <w:rsid w:val="1C2FF19D"/>
    <w:rsid w:val="1CE4DE5E"/>
    <w:rsid w:val="1D3745D1"/>
    <w:rsid w:val="1DBA1386"/>
    <w:rsid w:val="1E077DA5"/>
    <w:rsid w:val="1F8EB292"/>
    <w:rsid w:val="21A7E3D3"/>
    <w:rsid w:val="256C1408"/>
    <w:rsid w:val="25FEEA61"/>
    <w:rsid w:val="28F75E1A"/>
    <w:rsid w:val="29749277"/>
    <w:rsid w:val="2A3DA05E"/>
    <w:rsid w:val="2A929DDE"/>
    <w:rsid w:val="2C41D062"/>
    <w:rsid w:val="2E34582E"/>
    <w:rsid w:val="31A52050"/>
    <w:rsid w:val="320A55DD"/>
    <w:rsid w:val="32F97BC7"/>
    <w:rsid w:val="3453C48F"/>
    <w:rsid w:val="34A24633"/>
    <w:rsid w:val="35AF8AEF"/>
    <w:rsid w:val="37F096A1"/>
    <w:rsid w:val="3950A692"/>
    <w:rsid w:val="399076C1"/>
    <w:rsid w:val="3A4D4C52"/>
    <w:rsid w:val="3AC009A6"/>
    <w:rsid w:val="3AE5BF6A"/>
    <w:rsid w:val="3B63FE85"/>
    <w:rsid w:val="3BC599CA"/>
    <w:rsid w:val="3C86BA01"/>
    <w:rsid w:val="3CDBACB7"/>
    <w:rsid w:val="3E31615E"/>
    <w:rsid w:val="3E6CC927"/>
    <w:rsid w:val="3EB6423B"/>
    <w:rsid w:val="40CBC354"/>
    <w:rsid w:val="411EB3A7"/>
    <w:rsid w:val="41C7108B"/>
    <w:rsid w:val="4226B9C5"/>
    <w:rsid w:val="44197C82"/>
    <w:rsid w:val="4AB711CE"/>
    <w:rsid w:val="4B58DCD6"/>
    <w:rsid w:val="4DED2C65"/>
    <w:rsid w:val="4EB74C76"/>
    <w:rsid w:val="4F63389C"/>
    <w:rsid w:val="51657F70"/>
    <w:rsid w:val="53E3BFEA"/>
    <w:rsid w:val="543E800B"/>
    <w:rsid w:val="553A7B41"/>
    <w:rsid w:val="557EDC5C"/>
    <w:rsid w:val="55D27A20"/>
    <w:rsid w:val="56B3DD6D"/>
    <w:rsid w:val="575E0998"/>
    <w:rsid w:val="5864D725"/>
    <w:rsid w:val="5971D690"/>
    <w:rsid w:val="59D4D3B5"/>
    <w:rsid w:val="5B05F65D"/>
    <w:rsid w:val="5BB3B7DD"/>
    <w:rsid w:val="5D0C771C"/>
    <w:rsid w:val="5D65CB3A"/>
    <w:rsid w:val="5ED9871D"/>
    <w:rsid w:val="5F58937D"/>
    <w:rsid w:val="6075577E"/>
    <w:rsid w:val="623ACAF5"/>
    <w:rsid w:val="6248B147"/>
    <w:rsid w:val="6281A8F6"/>
    <w:rsid w:val="665CA63B"/>
    <w:rsid w:val="6786AD86"/>
    <w:rsid w:val="68051D8A"/>
    <w:rsid w:val="682E1099"/>
    <w:rsid w:val="6A21C4DC"/>
    <w:rsid w:val="6C10AE98"/>
    <w:rsid w:val="6D7F2BA8"/>
    <w:rsid w:val="6FAA69F6"/>
    <w:rsid w:val="713534A8"/>
    <w:rsid w:val="725862C0"/>
    <w:rsid w:val="7429544B"/>
    <w:rsid w:val="762C69C3"/>
    <w:rsid w:val="76B5757E"/>
    <w:rsid w:val="7860EAE4"/>
    <w:rsid w:val="794E6562"/>
    <w:rsid w:val="795AA103"/>
    <w:rsid w:val="79D9CAC4"/>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107">
      <w:bodyDiv w:val="1"/>
      <w:marLeft w:val="0"/>
      <w:marRight w:val="0"/>
      <w:marTop w:val="0"/>
      <w:marBottom w:val="0"/>
      <w:divBdr>
        <w:top w:val="none" w:sz="0" w:space="0" w:color="auto"/>
        <w:left w:val="none" w:sz="0" w:space="0" w:color="auto"/>
        <w:bottom w:val="none" w:sz="0" w:space="0" w:color="auto"/>
        <w:right w:val="none" w:sz="0" w:space="0" w:color="auto"/>
      </w:divBdr>
    </w:div>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4952925">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2123727">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569996770">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698001750">
      <w:bodyDiv w:val="1"/>
      <w:marLeft w:val="0"/>
      <w:marRight w:val="0"/>
      <w:marTop w:val="0"/>
      <w:marBottom w:val="0"/>
      <w:divBdr>
        <w:top w:val="none" w:sz="0" w:space="0" w:color="auto"/>
        <w:left w:val="none" w:sz="0" w:space="0" w:color="auto"/>
        <w:bottom w:val="none" w:sz="0" w:space="0" w:color="auto"/>
        <w:right w:val="none" w:sz="0" w:space="0" w:color="auto"/>
      </w:divBdr>
    </w:div>
    <w:div w:id="1707438643">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20202-63F7-4239-90CE-C582AA6F8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4.xml><?xml version="1.0" encoding="utf-8"?>
<ds:datastoreItem xmlns:ds="http://schemas.openxmlformats.org/officeDocument/2006/customXml" ds:itemID="{A5F1AB45-A369-4EFF-963A-C104BC1C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2783</Words>
  <Characters>15310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13</cp:revision>
  <cp:lastPrinted>2018-01-25T14:22:00Z</cp:lastPrinted>
  <dcterms:created xsi:type="dcterms:W3CDTF">2021-10-15T13:26:00Z</dcterms:created>
  <dcterms:modified xsi:type="dcterms:W3CDTF">2022-05-23T14:59:00Z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