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7DB4" w14:textId="77777777" w:rsidR="00654DB7" w:rsidRPr="008A290B" w:rsidRDefault="00654DB7" w:rsidP="00654DB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594F30" w14:textId="77777777" w:rsidR="00654DB7" w:rsidRDefault="00654DB7" w:rsidP="00654DB7">
      <w:pPr>
        <w:jc w:val="both"/>
        <w:rPr>
          <w:rFonts w:ascii="Arial" w:hAnsi="Arial" w:cs="Arial"/>
          <w:sz w:val="20"/>
          <w:szCs w:val="20"/>
          <w:lang w:val="es-419"/>
        </w:rPr>
      </w:pPr>
    </w:p>
    <w:p w14:paraId="21955929" w14:textId="193F2A00"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Asunto</w:t>
      </w:r>
      <w:r w:rsidRPr="00D014DA">
        <w:rPr>
          <w:rFonts w:ascii="Arial" w:hAnsi="Arial" w:cs="Arial"/>
          <w:sz w:val="20"/>
          <w:szCs w:val="20"/>
          <w:lang w:val="es-419"/>
        </w:rPr>
        <w:tab/>
      </w:r>
      <w:r>
        <w:rPr>
          <w:rFonts w:ascii="Arial" w:hAnsi="Arial" w:cs="Arial"/>
          <w:sz w:val="20"/>
          <w:szCs w:val="20"/>
          <w:lang w:val="es-419"/>
        </w:rPr>
        <w:tab/>
      </w:r>
      <w:r w:rsidRPr="00D014DA">
        <w:rPr>
          <w:rFonts w:ascii="Arial" w:hAnsi="Arial" w:cs="Arial"/>
          <w:sz w:val="20"/>
          <w:szCs w:val="20"/>
          <w:lang w:val="es-419"/>
        </w:rPr>
        <w:tab/>
        <w:t>: Apelación de auto interlocutorio</w:t>
      </w:r>
    </w:p>
    <w:p w14:paraId="798A3157" w14:textId="273AFA7F"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Tipo de proceso</w:t>
      </w:r>
      <w:r w:rsidRPr="00D014DA">
        <w:rPr>
          <w:rFonts w:ascii="Arial" w:hAnsi="Arial" w:cs="Arial"/>
          <w:sz w:val="20"/>
          <w:szCs w:val="20"/>
          <w:lang w:val="es-419"/>
        </w:rPr>
        <w:tab/>
        <w:t xml:space="preserve">: </w:t>
      </w:r>
      <w:proofErr w:type="spellStart"/>
      <w:r w:rsidRPr="00D014DA">
        <w:rPr>
          <w:rFonts w:ascii="Arial" w:hAnsi="Arial" w:cs="Arial"/>
          <w:sz w:val="20"/>
          <w:szCs w:val="20"/>
          <w:lang w:val="es-419"/>
        </w:rPr>
        <w:t>Liquidatorio</w:t>
      </w:r>
      <w:proofErr w:type="spellEnd"/>
      <w:r w:rsidRPr="00D014DA">
        <w:rPr>
          <w:rFonts w:ascii="Arial" w:hAnsi="Arial" w:cs="Arial"/>
          <w:sz w:val="20"/>
          <w:szCs w:val="20"/>
          <w:lang w:val="es-419"/>
        </w:rPr>
        <w:t xml:space="preserve"> – Sociedad conyugal</w:t>
      </w:r>
    </w:p>
    <w:p w14:paraId="4593CEB7" w14:textId="77777777"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 xml:space="preserve">Demandante </w:t>
      </w:r>
      <w:r w:rsidRPr="00D014DA">
        <w:rPr>
          <w:rFonts w:ascii="Arial" w:hAnsi="Arial" w:cs="Arial"/>
          <w:sz w:val="20"/>
          <w:szCs w:val="20"/>
          <w:lang w:val="es-419"/>
        </w:rPr>
        <w:tab/>
      </w:r>
      <w:r w:rsidRPr="00D014DA">
        <w:rPr>
          <w:rFonts w:ascii="Arial" w:hAnsi="Arial" w:cs="Arial"/>
          <w:sz w:val="20"/>
          <w:szCs w:val="20"/>
          <w:lang w:val="es-419"/>
        </w:rPr>
        <w:tab/>
        <w:t>: Aura María Gómez</w:t>
      </w:r>
    </w:p>
    <w:p w14:paraId="526E22EA" w14:textId="77777777"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Demandado</w:t>
      </w:r>
      <w:r w:rsidRPr="00D014DA">
        <w:rPr>
          <w:rFonts w:ascii="Arial" w:hAnsi="Arial" w:cs="Arial"/>
          <w:sz w:val="20"/>
          <w:szCs w:val="20"/>
          <w:lang w:val="es-419"/>
        </w:rPr>
        <w:tab/>
      </w:r>
      <w:r w:rsidRPr="00D014DA">
        <w:rPr>
          <w:rFonts w:ascii="Arial" w:hAnsi="Arial" w:cs="Arial"/>
          <w:sz w:val="20"/>
          <w:szCs w:val="20"/>
          <w:lang w:val="es-419"/>
        </w:rPr>
        <w:tab/>
        <w:t xml:space="preserve">: Luis </w:t>
      </w:r>
      <w:proofErr w:type="spellStart"/>
      <w:r w:rsidRPr="00D014DA">
        <w:rPr>
          <w:rFonts w:ascii="Arial" w:hAnsi="Arial" w:cs="Arial"/>
          <w:sz w:val="20"/>
          <w:szCs w:val="20"/>
          <w:lang w:val="es-419"/>
        </w:rPr>
        <w:t>Edinson</w:t>
      </w:r>
      <w:proofErr w:type="spellEnd"/>
      <w:r w:rsidRPr="00D014DA">
        <w:rPr>
          <w:rFonts w:ascii="Arial" w:hAnsi="Arial" w:cs="Arial"/>
          <w:sz w:val="20"/>
          <w:szCs w:val="20"/>
          <w:lang w:val="es-419"/>
        </w:rPr>
        <w:t xml:space="preserve"> Hurtado Díaz</w:t>
      </w:r>
    </w:p>
    <w:p w14:paraId="663E3C14" w14:textId="77777777"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 xml:space="preserve">Procedencia </w:t>
      </w:r>
      <w:r w:rsidRPr="00D014DA">
        <w:rPr>
          <w:rFonts w:ascii="Arial" w:hAnsi="Arial" w:cs="Arial"/>
          <w:sz w:val="20"/>
          <w:szCs w:val="20"/>
          <w:lang w:val="es-419"/>
        </w:rPr>
        <w:tab/>
      </w:r>
      <w:r w:rsidRPr="00D014DA">
        <w:rPr>
          <w:rFonts w:ascii="Arial" w:hAnsi="Arial" w:cs="Arial"/>
          <w:sz w:val="20"/>
          <w:szCs w:val="20"/>
          <w:lang w:val="es-419"/>
        </w:rPr>
        <w:tab/>
        <w:t>: Juzgado Promiscuo del Circuito de La Virginia, R.</w:t>
      </w:r>
    </w:p>
    <w:p w14:paraId="7C93B9A2" w14:textId="77777777"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 xml:space="preserve">Radicación </w:t>
      </w:r>
      <w:r w:rsidRPr="00D014DA">
        <w:rPr>
          <w:rFonts w:ascii="Arial" w:hAnsi="Arial" w:cs="Arial"/>
          <w:sz w:val="20"/>
          <w:szCs w:val="20"/>
          <w:lang w:val="es-419"/>
        </w:rPr>
        <w:tab/>
      </w:r>
      <w:r w:rsidRPr="00D014DA">
        <w:rPr>
          <w:rFonts w:ascii="Arial" w:hAnsi="Arial" w:cs="Arial"/>
          <w:sz w:val="20"/>
          <w:szCs w:val="20"/>
          <w:lang w:val="es-419"/>
        </w:rPr>
        <w:tab/>
        <w:t>: 66400-31-89-001-2021-01261-01</w:t>
      </w:r>
    </w:p>
    <w:p w14:paraId="4A456B0B" w14:textId="1CA8B254" w:rsidR="00D014DA" w:rsidRPr="00D014DA" w:rsidRDefault="00D014DA" w:rsidP="00D014DA">
      <w:pPr>
        <w:jc w:val="both"/>
        <w:rPr>
          <w:rFonts w:ascii="Arial" w:hAnsi="Arial" w:cs="Arial"/>
          <w:sz w:val="20"/>
          <w:szCs w:val="20"/>
          <w:lang w:val="es-419"/>
        </w:rPr>
      </w:pPr>
      <w:r w:rsidRPr="00D014DA">
        <w:rPr>
          <w:rFonts w:ascii="Arial" w:hAnsi="Arial" w:cs="Arial"/>
          <w:sz w:val="20"/>
          <w:szCs w:val="20"/>
          <w:lang w:val="es-419"/>
        </w:rPr>
        <w:t>Temas</w:t>
      </w:r>
      <w:r w:rsidRPr="00D014DA">
        <w:rPr>
          <w:rFonts w:ascii="Arial" w:hAnsi="Arial" w:cs="Arial"/>
          <w:sz w:val="20"/>
          <w:szCs w:val="20"/>
          <w:lang w:val="es-419"/>
        </w:rPr>
        <w:tab/>
      </w:r>
      <w:r>
        <w:rPr>
          <w:rFonts w:ascii="Arial" w:hAnsi="Arial" w:cs="Arial"/>
          <w:sz w:val="20"/>
          <w:szCs w:val="20"/>
          <w:lang w:val="es-419"/>
        </w:rPr>
        <w:tab/>
      </w:r>
      <w:r w:rsidRPr="00D014DA">
        <w:rPr>
          <w:rFonts w:ascii="Arial" w:hAnsi="Arial" w:cs="Arial"/>
          <w:sz w:val="20"/>
          <w:szCs w:val="20"/>
          <w:lang w:val="es-419"/>
        </w:rPr>
        <w:tab/>
        <w:t>: Rechazo demanda- Poder – Documento nativo digital</w:t>
      </w:r>
    </w:p>
    <w:p w14:paraId="793FB462" w14:textId="0ECE1257" w:rsidR="00654DB7" w:rsidRDefault="00D014DA" w:rsidP="00D014DA">
      <w:pPr>
        <w:jc w:val="both"/>
        <w:rPr>
          <w:rFonts w:ascii="Arial" w:hAnsi="Arial" w:cs="Arial"/>
          <w:sz w:val="20"/>
          <w:szCs w:val="20"/>
          <w:lang w:val="es-419"/>
        </w:rPr>
      </w:pPr>
      <w:proofErr w:type="spellStart"/>
      <w:r w:rsidRPr="00D014DA">
        <w:rPr>
          <w:rFonts w:ascii="Arial" w:hAnsi="Arial" w:cs="Arial"/>
          <w:sz w:val="20"/>
          <w:szCs w:val="20"/>
          <w:lang w:val="es-419"/>
        </w:rPr>
        <w:t>Mag</w:t>
      </w:r>
      <w:proofErr w:type="spellEnd"/>
      <w:r w:rsidRPr="00D014DA">
        <w:rPr>
          <w:rFonts w:ascii="Arial" w:hAnsi="Arial" w:cs="Arial"/>
          <w:sz w:val="20"/>
          <w:szCs w:val="20"/>
          <w:lang w:val="es-419"/>
        </w:rPr>
        <w:t>. Sustanciador</w:t>
      </w:r>
      <w:r w:rsidRPr="00D014DA">
        <w:rPr>
          <w:rFonts w:ascii="Arial" w:hAnsi="Arial" w:cs="Arial"/>
          <w:sz w:val="20"/>
          <w:szCs w:val="20"/>
          <w:lang w:val="es-419"/>
        </w:rPr>
        <w:tab/>
        <w:t>: DUBERNEY GRISALES HERRERA</w:t>
      </w:r>
    </w:p>
    <w:p w14:paraId="1BF80C8A" w14:textId="77777777" w:rsidR="00654DB7" w:rsidRDefault="00654DB7" w:rsidP="00654DB7">
      <w:pPr>
        <w:jc w:val="both"/>
        <w:rPr>
          <w:rFonts w:ascii="Arial" w:hAnsi="Arial" w:cs="Arial"/>
          <w:sz w:val="20"/>
          <w:szCs w:val="20"/>
          <w:lang w:val="es-419"/>
        </w:rPr>
      </w:pPr>
    </w:p>
    <w:p w14:paraId="1605C435" w14:textId="66501E64" w:rsidR="00654DB7" w:rsidRPr="00E32969" w:rsidRDefault="00632BF1" w:rsidP="00654DB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RECHAZO DEMANDA / REQUISITOS DEL PODER / DIFERENCIAS ENTRE EL DIGITAL / DECRETO 806 DE 2020 / Y EL OTORGADO EN FÍSICO / ARTÍCULO 74-5 DEL CÓDIGO GENERAL DEL PROCESO / EL PRIMERO EXIGE INDICAR CORREO ELECTRÓNICO.</w:t>
      </w:r>
    </w:p>
    <w:p w14:paraId="7644CFF6" w14:textId="77777777" w:rsidR="00654DB7" w:rsidRPr="00E32969" w:rsidRDefault="00654DB7" w:rsidP="00654DB7">
      <w:pPr>
        <w:jc w:val="both"/>
        <w:rPr>
          <w:rFonts w:ascii="Arial" w:hAnsi="Arial" w:cs="Arial"/>
          <w:sz w:val="20"/>
          <w:szCs w:val="20"/>
          <w:lang w:val="es-419"/>
        </w:rPr>
      </w:pPr>
    </w:p>
    <w:p w14:paraId="48EAFEBD" w14:textId="56C2B53C" w:rsidR="00654DB7" w:rsidRPr="00E32969" w:rsidRDefault="00E20DBF" w:rsidP="00654DB7">
      <w:pPr>
        <w:jc w:val="both"/>
        <w:rPr>
          <w:rFonts w:ascii="Arial" w:hAnsi="Arial" w:cs="Arial"/>
          <w:sz w:val="20"/>
          <w:szCs w:val="20"/>
          <w:lang w:val="es-419"/>
        </w:rPr>
      </w:pPr>
      <w:r w:rsidRPr="00E20DBF">
        <w:rPr>
          <w:rFonts w:ascii="Arial" w:hAnsi="Arial" w:cs="Arial"/>
          <w:sz w:val="20"/>
          <w:szCs w:val="20"/>
          <w:lang w:val="es-419"/>
        </w:rPr>
        <w:t>El escrito introductorio de todo proceso debe ajustarse a determinados requisitos consagrados de manera general en el artículo 82, CGP, en algunos casos hay que acatar el 83 del mismo estatuto procedimental, y siempre acompañar los anexos del 84, ibidem</w:t>
      </w:r>
      <w:r>
        <w:rPr>
          <w:rFonts w:ascii="Arial" w:hAnsi="Arial" w:cs="Arial"/>
          <w:sz w:val="20"/>
          <w:szCs w:val="20"/>
          <w:lang w:val="es-419"/>
        </w:rPr>
        <w:t>…</w:t>
      </w:r>
    </w:p>
    <w:p w14:paraId="7A3B6190" w14:textId="77777777" w:rsidR="00654DB7" w:rsidRPr="00E32969" w:rsidRDefault="00654DB7" w:rsidP="00654DB7">
      <w:pPr>
        <w:jc w:val="both"/>
        <w:rPr>
          <w:rFonts w:ascii="Arial" w:hAnsi="Arial" w:cs="Arial"/>
          <w:sz w:val="20"/>
          <w:szCs w:val="20"/>
          <w:lang w:val="es-419"/>
        </w:rPr>
      </w:pPr>
    </w:p>
    <w:p w14:paraId="531AC766" w14:textId="5C45A777" w:rsidR="00654DB7" w:rsidRDefault="0054213D" w:rsidP="00654DB7">
      <w:pPr>
        <w:jc w:val="both"/>
        <w:rPr>
          <w:rFonts w:ascii="Arial" w:hAnsi="Arial" w:cs="Arial"/>
          <w:sz w:val="20"/>
          <w:szCs w:val="20"/>
          <w:lang w:val="es-419"/>
        </w:rPr>
      </w:pPr>
      <w:r w:rsidRPr="0054213D">
        <w:rPr>
          <w:rFonts w:ascii="Arial" w:hAnsi="Arial" w:cs="Arial"/>
          <w:sz w:val="20"/>
          <w:szCs w:val="20"/>
          <w:lang w:val="es-419"/>
        </w:rPr>
        <w:t>El artículo 90, CGP, establece las causales de inadmisión del libelo y autoriza al juez requerir su saneamiento; entonces, el juicio de admisibilidad consiste en verificar el cumplimiento de (i) Algunas exigencias particulares (Como la conciliación prejudicial); y, (ii) Las condiciones de validez y eficacia</w:t>
      </w:r>
      <w:r>
        <w:rPr>
          <w:rFonts w:ascii="Arial" w:hAnsi="Arial" w:cs="Arial"/>
          <w:sz w:val="20"/>
          <w:szCs w:val="20"/>
          <w:lang w:val="es-419"/>
        </w:rPr>
        <w:t>…</w:t>
      </w:r>
    </w:p>
    <w:p w14:paraId="45607815" w14:textId="77777777" w:rsidR="00654DB7" w:rsidRDefault="00654DB7" w:rsidP="00654DB7">
      <w:pPr>
        <w:jc w:val="both"/>
        <w:rPr>
          <w:rFonts w:ascii="Arial" w:hAnsi="Arial" w:cs="Arial"/>
          <w:sz w:val="20"/>
          <w:szCs w:val="20"/>
          <w:lang w:val="es-419"/>
        </w:rPr>
      </w:pPr>
    </w:p>
    <w:p w14:paraId="20EBAA47" w14:textId="29AF4874" w:rsidR="00654DB7" w:rsidRPr="00E32969" w:rsidRDefault="0054213D" w:rsidP="00654DB7">
      <w:pPr>
        <w:jc w:val="both"/>
        <w:rPr>
          <w:rFonts w:ascii="Arial" w:hAnsi="Arial" w:cs="Arial"/>
          <w:sz w:val="20"/>
          <w:szCs w:val="20"/>
          <w:lang w:val="es-419"/>
        </w:rPr>
      </w:pPr>
      <w:r w:rsidRPr="0054213D">
        <w:rPr>
          <w:rFonts w:ascii="Arial" w:hAnsi="Arial" w:cs="Arial"/>
          <w:sz w:val="20"/>
          <w:szCs w:val="20"/>
          <w:lang w:val="es-419"/>
        </w:rPr>
        <w:t>La interpretación de dichas hipótesis es restrictiva o taxativa, como quiera que afectan la tutela judicial efectiva o el derecho de acceso a la administración de justicia</w:t>
      </w:r>
      <w:r>
        <w:rPr>
          <w:rFonts w:ascii="Arial" w:hAnsi="Arial" w:cs="Arial"/>
          <w:sz w:val="20"/>
          <w:szCs w:val="20"/>
          <w:lang w:val="es-419"/>
        </w:rPr>
        <w:t>…</w:t>
      </w:r>
    </w:p>
    <w:p w14:paraId="0BF027CF" w14:textId="77777777" w:rsidR="00654DB7" w:rsidRDefault="00654DB7" w:rsidP="00654DB7">
      <w:pPr>
        <w:jc w:val="both"/>
        <w:rPr>
          <w:rFonts w:ascii="Arial" w:hAnsi="Arial" w:cs="Arial"/>
          <w:sz w:val="20"/>
          <w:szCs w:val="20"/>
        </w:rPr>
      </w:pPr>
    </w:p>
    <w:p w14:paraId="2D3D33AD" w14:textId="77777777" w:rsidR="00DA1659" w:rsidRPr="00DA1659" w:rsidRDefault="00DA1659" w:rsidP="00DA1659">
      <w:pPr>
        <w:jc w:val="both"/>
        <w:rPr>
          <w:rFonts w:ascii="Arial" w:hAnsi="Arial" w:cs="Arial"/>
          <w:sz w:val="20"/>
          <w:szCs w:val="20"/>
        </w:rPr>
      </w:pPr>
      <w:r w:rsidRPr="00DA1659">
        <w:rPr>
          <w:rFonts w:ascii="Arial" w:hAnsi="Arial" w:cs="Arial"/>
          <w:sz w:val="20"/>
          <w:szCs w:val="20"/>
        </w:rPr>
        <w:t xml:space="preserve">Para esta Sala, no les asiste la razón ni al juzgado ni a la recurrente, pues ambos se centran en discutir el uso del correo electrónico registrado, sin parar en mientes en que ese aspecto era inaplicable al caso. </w:t>
      </w:r>
    </w:p>
    <w:p w14:paraId="1FF44F2E" w14:textId="77777777" w:rsidR="00DA1659" w:rsidRPr="00DA1659" w:rsidRDefault="00DA1659" w:rsidP="00DA1659">
      <w:pPr>
        <w:jc w:val="both"/>
        <w:rPr>
          <w:rFonts w:ascii="Arial" w:hAnsi="Arial" w:cs="Arial"/>
          <w:sz w:val="20"/>
          <w:szCs w:val="20"/>
        </w:rPr>
      </w:pPr>
    </w:p>
    <w:p w14:paraId="1733E4A7" w14:textId="2DA372D2" w:rsidR="00654DB7" w:rsidRDefault="00DA1659" w:rsidP="00DA1659">
      <w:pPr>
        <w:jc w:val="both"/>
        <w:rPr>
          <w:rFonts w:ascii="Arial" w:hAnsi="Arial" w:cs="Arial"/>
          <w:sz w:val="20"/>
          <w:szCs w:val="20"/>
        </w:rPr>
      </w:pPr>
      <w:r w:rsidRPr="00DA1659">
        <w:rPr>
          <w:rFonts w:ascii="Arial" w:hAnsi="Arial" w:cs="Arial"/>
          <w:sz w:val="20"/>
          <w:szCs w:val="20"/>
        </w:rPr>
        <w:t>En efecto, antes de explicar el aserto anterior, se evidencia confusión en el requisito estimado como incumplido, por parte del despacho de primer grado, puesto que: (i) La inadmisión alude que el canal digital relacionado en la demanda no corresponde al registrado y se funda en el precitado artículo 5°, alusivo al memorial poder</w:t>
      </w:r>
      <w:r>
        <w:rPr>
          <w:rFonts w:ascii="Arial" w:hAnsi="Arial" w:cs="Arial"/>
          <w:sz w:val="20"/>
          <w:szCs w:val="20"/>
        </w:rPr>
        <w:t>…</w:t>
      </w:r>
      <w:r w:rsidRPr="00DA1659">
        <w:rPr>
          <w:rFonts w:ascii="Arial" w:hAnsi="Arial" w:cs="Arial"/>
          <w:sz w:val="20"/>
          <w:szCs w:val="20"/>
        </w:rPr>
        <w:t>; y, (ii) La providencia resolutoria del recurso, expuso que lo echado de menos fue la corrección del mandato</w:t>
      </w:r>
      <w:r>
        <w:rPr>
          <w:rFonts w:ascii="Arial" w:hAnsi="Arial" w:cs="Arial"/>
          <w:sz w:val="20"/>
          <w:szCs w:val="20"/>
        </w:rPr>
        <w:t>…</w:t>
      </w:r>
    </w:p>
    <w:p w14:paraId="7278B6A8" w14:textId="77777777" w:rsidR="00DA1659" w:rsidRDefault="00DA1659" w:rsidP="00DA1659">
      <w:pPr>
        <w:jc w:val="both"/>
        <w:rPr>
          <w:rFonts w:ascii="Arial" w:hAnsi="Arial" w:cs="Arial"/>
          <w:sz w:val="20"/>
          <w:szCs w:val="20"/>
        </w:rPr>
      </w:pPr>
    </w:p>
    <w:p w14:paraId="5C3D4E27" w14:textId="2550BFDC" w:rsidR="00DA1659" w:rsidRDefault="00925692" w:rsidP="00DA1659">
      <w:pPr>
        <w:jc w:val="both"/>
        <w:rPr>
          <w:rFonts w:ascii="Arial" w:hAnsi="Arial" w:cs="Arial"/>
          <w:sz w:val="20"/>
          <w:szCs w:val="20"/>
        </w:rPr>
      </w:pPr>
      <w:r w:rsidRPr="00925692">
        <w:rPr>
          <w:rFonts w:ascii="Arial" w:hAnsi="Arial" w:cs="Arial"/>
          <w:sz w:val="20"/>
          <w:szCs w:val="20"/>
        </w:rPr>
        <w:t>Ahora bien, el Decreto Presidencial 806 de 2020, introdujo algunas modificaciones a las reglas procesales, con el fin de contribuir a la implementación de las TIC en las actuaciones judiciales; y, entre otras novedades, consagró su tenor literal expreso que los poderes “podrían conferirse” por mensaje de datos, en cuyos casos se indicaría el correo electrónico del apoderado judicial</w:t>
      </w:r>
      <w:r>
        <w:rPr>
          <w:rFonts w:ascii="Arial" w:hAnsi="Arial" w:cs="Arial"/>
          <w:sz w:val="20"/>
          <w:szCs w:val="20"/>
        </w:rPr>
        <w:t>…</w:t>
      </w:r>
    </w:p>
    <w:p w14:paraId="19CDB173" w14:textId="031D52BC" w:rsidR="00DA1659" w:rsidRDefault="00DA1659" w:rsidP="00DA1659">
      <w:pPr>
        <w:jc w:val="both"/>
        <w:rPr>
          <w:rFonts w:ascii="Arial" w:hAnsi="Arial" w:cs="Arial"/>
          <w:sz w:val="20"/>
          <w:szCs w:val="20"/>
        </w:rPr>
      </w:pPr>
    </w:p>
    <w:p w14:paraId="16FBB47D" w14:textId="00F3B3BC" w:rsidR="00DA1659" w:rsidRDefault="00925692" w:rsidP="00DA1659">
      <w:pPr>
        <w:jc w:val="both"/>
        <w:rPr>
          <w:rFonts w:ascii="Arial" w:hAnsi="Arial" w:cs="Arial"/>
          <w:sz w:val="20"/>
          <w:szCs w:val="20"/>
        </w:rPr>
      </w:pPr>
      <w:r w:rsidRPr="00925692">
        <w:rPr>
          <w:rFonts w:ascii="Arial" w:hAnsi="Arial" w:cs="Arial"/>
          <w:sz w:val="20"/>
          <w:szCs w:val="20"/>
        </w:rPr>
        <w:t>En parecer de esta Sala el poder aquí obrante, no ha sido conferido a través de canales digitales, sino manuscrito en papel por el mandante Aura María</w:t>
      </w:r>
      <w:r>
        <w:rPr>
          <w:rFonts w:ascii="Arial" w:hAnsi="Arial" w:cs="Arial"/>
          <w:sz w:val="20"/>
          <w:szCs w:val="20"/>
        </w:rPr>
        <w:t>…</w:t>
      </w:r>
    </w:p>
    <w:p w14:paraId="3CD793D7" w14:textId="6BA26618" w:rsidR="00654DB7" w:rsidRDefault="00654DB7" w:rsidP="00654DB7">
      <w:pPr>
        <w:jc w:val="both"/>
        <w:rPr>
          <w:rFonts w:ascii="Arial" w:hAnsi="Arial" w:cs="Arial"/>
          <w:sz w:val="20"/>
          <w:szCs w:val="20"/>
        </w:rPr>
      </w:pPr>
    </w:p>
    <w:p w14:paraId="5033A306" w14:textId="0A51436E" w:rsidR="00925692" w:rsidRDefault="00925692" w:rsidP="00654DB7">
      <w:pPr>
        <w:jc w:val="both"/>
        <w:rPr>
          <w:rFonts w:ascii="Arial" w:hAnsi="Arial" w:cs="Arial"/>
          <w:sz w:val="20"/>
          <w:szCs w:val="20"/>
        </w:rPr>
      </w:pPr>
      <w:r w:rsidRPr="00925692">
        <w:rPr>
          <w:rFonts w:ascii="Arial" w:hAnsi="Arial" w:cs="Arial"/>
          <w:sz w:val="20"/>
          <w:szCs w:val="20"/>
        </w:rPr>
        <w:t>Se infiere de lo discernido que resultaba inviable exigir la anotación del canal electrónico del profesional del derecho, pues no se trataba de un poder otorgado con uso de canales digitales.</w:t>
      </w:r>
    </w:p>
    <w:p w14:paraId="6A947A99" w14:textId="546833D5" w:rsidR="00925692" w:rsidRDefault="00925692" w:rsidP="00654DB7">
      <w:pPr>
        <w:jc w:val="both"/>
        <w:rPr>
          <w:rFonts w:ascii="Arial" w:hAnsi="Arial" w:cs="Arial"/>
          <w:sz w:val="20"/>
          <w:szCs w:val="20"/>
        </w:rPr>
      </w:pPr>
    </w:p>
    <w:p w14:paraId="3C995F8D" w14:textId="77777777" w:rsidR="00925692" w:rsidRDefault="00925692" w:rsidP="00654DB7">
      <w:pPr>
        <w:jc w:val="both"/>
        <w:rPr>
          <w:rFonts w:ascii="Arial" w:hAnsi="Arial" w:cs="Arial"/>
          <w:sz w:val="20"/>
          <w:szCs w:val="20"/>
        </w:rPr>
      </w:pPr>
    </w:p>
    <w:bookmarkEnd w:id="0"/>
    <w:p w14:paraId="354F6949" w14:textId="03D7B9B3" w:rsidR="00654DB7" w:rsidRDefault="00654DB7" w:rsidP="00654DB7">
      <w:pPr>
        <w:jc w:val="both"/>
        <w:rPr>
          <w:rFonts w:ascii="Arial" w:hAnsi="Arial" w:cs="Arial"/>
          <w:sz w:val="20"/>
          <w:szCs w:val="20"/>
        </w:rPr>
      </w:pPr>
    </w:p>
    <w:p w14:paraId="79CDBB77" w14:textId="05FBC805" w:rsidR="00FE5476" w:rsidRPr="00654DB7" w:rsidRDefault="00431F71" w:rsidP="00654DB7">
      <w:pPr>
        <w:pStyle w:val="Sinespaciado"/>
        <w:spacing w:line="360" w:lineRule="auto"/>
        <w:rPr>
          <w:rFonts w:ascii="Georgia" w:hAnsi="Georgia" w:cs="Arial"/>
          <w:w w:val="140"/>
          <w:sz w:val="14"/>
          <w:lang w:val="es-CO"/>
        </w:rPr>
      </w:pPr>
      <w:r w:rsidRPr="00654DB7">
        <w:rPr>
          <w:rFonts w:ascii="Georgia" w:hAnsi="Georgia"/>
          <w:noProof/>
          <w:lang w:val="es-CO" w:eastAsia="es-CO"/>
        </w:rPr>
        <w:drawing>
          <wp:anchor distT="0" distB="0" distL="114300" distR="114300" simplePos="0" relativeHeight="251658240" behindDoc="0" locked="0" layoutInCell="1" allowOverlap="1" wp14:anchorId="302403D6" wp14:editId="7C58FAA3">
            <wp:simplePos x="0" y="0"/>
            <wp:positionH relativeFrom="column">
              <wp:posOffset>2718822</wp:posOffset>
            </wp:positionH>
            <wp:positionV relativeFrom="paragraph">
              <wp:posOffset>7896</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654DB7" w:rsidRDefault="00FE5476" w:rsidP="00654DB7">
      <w:pPr>
        <w:pStyle w:val="Sinespaciado"/>
        <w:spacing w:line="360" w:lineRule="auto"/>
        <w:rPr>
          <w:rFonts w:ascii="Georgia" w:hAnsi="Georgia" w:cs="Arial"/>
          <w:w w:val="140"/>
          <w:sz w:val="14"/>
          <w:lang w:val="es-CO"/>
        </w:rPr>
      </w:pPr>
    </w:p>
    <w:p w14:paraId="76383092" w14:textId="77777777" w:rsidR="005E3784" w:rsidRPr="00654DB7" w:rsidRDefault="005E3784" w:rsidP="00654DB7">
      <w:pPr>
        <w:pStyle w:val="Sinespaciado"/>
        <w:spacing w:line="360" w:lineRule="auto"/>
        <w:rPr>
          <w:rFonts w:ascii="Georgia" w:hAnsi="Georgia" w:cs="Arial"/>
          <w:w w:val="140"/>
          <w:sz w:val="14"/>
          <w:lang w:val="es-CO"/>
        </w:rPr>
      </w:pPr>
    </w:p>
    <w:p w14:paraId="10E7E648" w14:textId="055703C4" w:rsidR="00FE5476" w:rsidRPr="00654DB7" w:rsidRDefault="00FE5476" w:rsidP="00271159">
      <w:pPr>
        <w:pStyle w:val="Sinespaciado"/>
        <w:spacing w:line="360" w:lineRule="auto"/>
        <w:ind w:left="3579" w:hanging="3579"/>
        <w:jc w:val="center"/>
        <w:rPr>
          <w:rFonts w:ascii="Georgia" w:hAnsi="Georgia" w:cs="Arial"/>
          <w:w w:val="140"/>
          <w:sz w:val="14"/>
          <w:lang w:val="es-CO"/>
        </w:rPr>
      </w:pPr>
      <w:r w:rsidRPr="00654DB7">
        <w:rPr>
          <w:rFonts w:ascii="Georgia" w:hAnsi="Georgia" w:cs="Arial"/>
          <w:w w:val="140"/>
          <w:sz w:val="14"/>
          <w:lang w:val="es-CO"/>
        </w:rPr>
        <w:t>REPUBLICA DE COLOMBIA</w:t>
      </w:r>
    </w:p>
    <w:p w14:paraId="2B7A1A3F" w14:textId="77777777" w:rsidR="00FE5476" w:rsidRPr="00654DB7" w:rsidRDefault="00FE5476" w:rsidP="00FE5476">
      <w:pPr>
        <w:pStyle w:val="Sinespaciado"/>
        <w:tabs>
          <w:tab w:val="center" w:pos="4987"/>
          <w:tab w:val="left" w:pos="8449"/>
        </w:tabs>
        <w:spacing w:line="360" w:lineRule="auto"/>
        <w:jc w:val="center"/>
        <w:rPr>
          <w:rFonts w:ascii="Georgia" w:hAnsi="Georgia" w:cs="Arial"/>
          <w:w w:val="140"/>
          <w:lang w:val="es-CO"/>
        </w:rPr>
      </w:pPr>
      <w:r w:rsidRPr="00654DB7">
        <w:rPr>
          <w:rFonts w:ascii="Georgia" w:hAnsi="Georgia" w:cs="Arial"/>
          <w:w w:val="140"/>
          <w:sz w:val="14"/>
          <w:lang w:val="es-CO"/>
        </w:rPr>
        <w:t>RAMA JUDICIAL DEL PODER PÚBLICO</w:t>
      </w:r>
    </w:p>
    <w:p w14:paraId="064D9E4F" w14:textId="77777777" w:rsidR="00FE5476" w:rsidRPr="00654DB7" w:rsidRDefault="00FE5476" w:rsidP="00FE5476">
      <w:pPr>
        <w:pStyle w:val="Sinespaciado"/>
        <w:spacing w:line="360" w:lineRule="auto"/>
        <w:jc w:val="center"/>
        <w:rPr>
          <w:rFonts w:ascii="Georgia" w:hAnsi="Georgia" w:cs="Arial"/>
          <w:b/>
          <w:w w:val="140"/>
          <w:sz w:val="16"/>
          <w:lang w:val="es-CO"/>
        </w:rPr>
      </w:pPr>
      <w:r w:rsidRPr="00654DB7">
        <w:rPr>
          <w:rFonts w:ascii="Georgia" w:hAnsi="Georgia" w:cs="Arial"/>
          <w:b/>
          <w:w w:val="140"/>
          <w:sz w:val="18"/>
          <w:lang w:val="es-CO"/>
        </w:rPr>
        <w:t>T</w:t>
      </w:r>
      <w:r w:rsidRPr="00654DB7">
        <w:rPr>
          <w:rFonts w:ascii="Georgia" w:hAnsi="Georgia" w:cs="Arial"/>
          <w:b/>
          <w:w w:val="140"/>
          <w:sz w:val="16"/>
          <w:lang w:val="es-CO"/>
        </w:rPr>
        <w:t>RIBUNAL</w:t>
      </w:r>
      <w:r w:rsidRPr="00654DB7">
        <w:rPr>
          <w:rFonts w:ascii="Georgia" w:hAnsi="Georgia" w:cs="Arial"/>
          <w:b/>
          <w:w w:val="140"/>
          <w:sz w:val="18"/>
          <w:lang w:val="es-CO"/>
        </w:rPr>
        <w:t xml:space="preserve"> S</w:t>
      </w:r>
      <w:r w:rsidRPr="00654DB7">
        <w:rPr>
          <w:rFonts w:ascii="Georgia" w:hAnsi="Georgia" w:cs="Arial"/>
          <w:b/>
          <w:w w:val="140"/>
          <w:sz w:val="16"/>
          <w:lang w:val="es-CO"/>
        </w:rPr>
        <w:t xml:space="preserve">UPERIOR DEL </w:t>
      </w:r>
      <w:r w:rsidRPr="00654DB7">
        <w:rPr>
          <w:rFonts w:ascii="Georgia" w:hAnsi="Georgia" w:cs="Arial"/>
          <w:b/>
          <w:w w:val="140"/>
          <w:sz w:val="18"/>
          <w:lang w:val="es-CO"/>
        </w:rPr>
        <w:t>D</w:t>
      </w:r>
      <w:r w:rsidRPr="00654DB7">
        <w:rPr>
          <w:rFonts w:ascii="Georgia" w:hAnsi="Georgia" w:cs="Arial"/>
          <w:b/>
          <w:w w:val="140"/>
          <w:sz w:val="16"/>
          <w:lang w:val="es-CO"/>
        </w:rPr>
        <w:t>ISTRITO</w:t>
      </w:r>
      <w:r w:rsidRPr="00654DB7">
        <w:rPr>
          <w:rFonts w:ascii="Georgia" w:hAnsi="Georgia" w:cs="Arial"/>
          <w:b/>
          <w:w w:val="140"/>
          <w:sz w:val="18"/>
          <w:lang w:val="es-CO"/>
        </w:rPr>
        <w:t xml:space="preserve"> J</w:t>
      </w:r>
      <w:r w:rsidRPr="00654DB7">
        <w:rPr>
          <w:rFonts w:ascii="Georgia" w:hAnsi="Georgia" w:cs="Arial"/>
          <w:b/>
          <w:w w:val="140"/>
          <w:sz w:val="16"/>
          <w:lang w:val="es-CO"/>
        </w:rPr>
        <w:t>UDICIAL</w:t>
      </w:r>
    </w:p>
    <w:p w14:paraId="6ABEF1BF" w14:textId="77777777" w:rsidR="00FE5476" w:rsidRPr="00654DB7" w:rsidRDefault="00FE5476" w:rsidP="00FE5476">
      <w:pPr>
        <w:pStyle w:val="Sinespaciado"/>
        <w:spacing w:line="360" w:lineRule="auto"/>
        <w:jc w:val="center"/>
        <w:rPr>
          <w:rFonts w:ascii="Georgia" w:hAnsi="Georgia" w:cs="Arial"/>
          <w:w w:val="140"/>
          <w:sz w:val="16"/>
          <w:szCs w:val="18"/>
          <w:lang w:val="es-CO"/>
        </w:rPr>
      </w:pPr>
      <w:r w:rsidRPr="00654DB7">
        <w:rPr>
          <w:rFonts w:ascii="Georgia" w:hAnsi="Georgia" w:cs="Arial"/>
          <w:w w:val="140"/>
          <w:sz w:val="18"/>
          <w:szCs w:val="16"/>
          <w:lang w:val="es-CO"/>
        </w:rPr>
        <w:t>S</w:t>
      </w:r>
      <w:r w:rsidRPr="00654DB7">
        <w:rPr>
          <w:rFonts w:ascii="Georgia" w:hAnsi="Georgia" w:cs="Arial"/>
          <w:w w:val="140"/>
          <w:sz w:val="16"/>
          <w:szCs w:val="14"/>
          <w:lang w:val="es-CO"/>
        </w:rPr>
        <w:t xml:space="preserve">ALA </w:t>
      </w:r>
      <w:r w:rsidRPr="00654DB7">
        <w:rPr>
          <w:rFonts w:ascii="Georgia" w:hAnsi="Georgia" w:cs="Arial"/>
          <w:w w:val="140"/>
          <w:sz w:val="18"/>
          <w:szCs w:val="18"/>
          <w:lang w:val="es-CO"/>
        </w:rPr>
        <w:t>U</w:t>
      </w:r>
      <w:r w:rsidRPr="00654DB7">
        <w:rPr>
          <w:rFonts w:ascii="Georgia" w:hAnsi="Georgia" w:cs="Arial"/>
          <w:w w:val="140"/>
          <w:sz w:val="16"/>
          <w:szCs w:val="16"/>
          <w:lang w:val="es-CO"/>
        </w:rPr>
        <w:t>NITARIA</w:t>
      </w:r>
      <w:r w:rsidRPr="00654DB7">
        <w:rPr>
          <w:rFonts w:ascii="Georgia" w:hAnsi="Georgia" w:cs="Arial"/>
          <w:w w:val="140"/>
          <w:sz w:val="14"/>
          <w:szCs w:val="14"/>
          <w:lang w:val="es-CO"/>
        </w:rPr>
        <w:t xml:space="preserve"> </w:t>
      </w:r>
      <w:r w:rsidRPr="00654DB7">
        <w:rPr>
          <w:rFonts w:ascii="Georgia" w:hAnsi="Georgia" w:cs="Arial"/>
          <w:w w:val="140"/>
          <w:sz w:val="18"/>
          <w:szCs w:val="16"/>
          <w:lang w:val="es-CO"/>
        </w:rPr>
        <w:t>C</w:t>
      </w:r>
      <w:r w:rsidRPr="00654DB7">
        <w:rPr>
          <w:rFonts w:ascii="Georgia" w:hAnsi="Georgia" w:cs="Arial"/>
          <w:w w:val="140"/>
          <w:sz w:val="16"/>
          <w:szCs w:val="16"/>
          <w:lang w:val="es-CO"/>
        </w:rPr>
        <w:t>IVI</w:t>
      </w:r>
      <w:bookmarkStart w:id="1" w:name="_GoBack"/>
      <w:bookmarkEnd w:id="1"/>
      <w:r w:rsidRPr="00654DB7">
        <w:rPr>
          <w:rFonts w:ascii="Georgia" w:hAnsi="Georgia" w:cs="Arial"/>
          <w:w w:val="140"/>
          <w:sz w:val="16"/>
          <w:szCs w:val="16"/>
          <w:lang w:val="es-CO"/>
        </w:rPr>
        <w:t>L</w:t>
      </w:r>
      <w:r w:rsidRPr="00654DB7">
        <w:rPr>
          <w:rFonts w:ascii="Georgia" w:hAnsi="Georgia" w:cs="Arial"/>
          <w:w w:val="140"/>
          <w:sz w:val="14"/>
          <w:szCs w:val="14"/>
          <w:lang w:val="es-CO"/>
        </w:rPr>
        <w:t xml:space="preserve">– </w:t>
      </w:r>
      <w:r w:rsidRPr="00654DB7">
        <w:rPr>
          <w:rFonts w:ascii="Georgia" w:hAnsi="Georgia" w:cs="Arial"/>
          <w:w w:val="140"/>
          <w:sz w:val="18"/>
          <w:szCs w:val="16"/>
          <w:lang w:val="es-CO"/>
        </w:rPr>
        <w:t>F</w:t>
      </w:r>
      <w:r w:rsidRPr="00654DB7">
        <w:rPr>
          <w:rFonts w:ascii="Georgia" w:hAnsi="Georgia" w:cs="Arial"/>
          <w:w w:val="140"/>
          <w:sz w:val="16"/>
          <w:szCs w:val="16"/>
          <w:lang w:val="es-CO"/>
        </w:rPr>
        <w:t xml:space="preserve">AMILIA – </w:t>
      </w:r>
      <w:r w:rsidRPr="00654DB7">
        <w:rPr>
          <w:rFonts w:ascii="Georgia" w:hAnsi="Georgia" w:cs="Arial"/>
          <w:w w:val="140"/>
          <w:sz w:val="18"/>
          <w:szCs w:val="16"/>
          <w:lang w:val="es-CO"/>
        </w:rPr>
        <w:t>D</w:t>
      </w:r>
      <w:r w:rsidRPr="00654DB7">
        <w:rPr>
          <w:rFonts w:ascii="Georgia" w:hAnsi="Georgia" w:cs="Arial"/>
          <w:w w:val="140"/>
          <w:sz w:val="16"/>
          <w:szCs w:val="16"/>
          <w:lang w:val="es-CO"/>
        </w:rPr>
        <w:t xml:space="preserve">ISTRITO DE </w:t>
      </w:r>
      <w:r w:rsidRPr="00654DB7">
        <w:rPr>
          <w:rFonts w:ascii="Georgia" w:hAnsi="Georgia" w:cs="Arial"/>
          <w:w w:val="140"/>
          <w:sz w:val="18"/>
          <w:szCs w:val="16"/>
          <w:lang w:val="es-CO"/>
        </w:rPr>
        <w:t>P</w:t>
      </w:r>
      <w:r w:rsidRPr="00654DB7">
        <w:rPr>
          <w:rFonts w:ascii="Georgia" w:hAnsi="Georgia" w:cs="Arial"/>
          <w:w w:val="140"/>
          <w:sz w:val="16"/>
          <w:szCs w:val="16"/>
          <w:lang w:val="es-CO"/>
        </w:rPr>
        <w:t>EREIRA</w:t>
      </w:r>
    </w:p>
    <w:p w14:paraId="3A4D1D4E" w14:textId="77777777" w:rsidR="00AC5058" w:rsidRPr="00654DB7" w:rsidRDefault="00AC5058" w:rsidP="00FE5476">
      <w:pPr>
        <w:pStyle w:val="Sinespaciado"/>
        <w:spacing w:line="360" w:lineRule="auto"/>
        <w:jc w:val="center"/>
        <w:rPr>
          <w:rFonts w:ascii="Georgia" w:hAnsi="Georgia" w:cs="Arial"/>
          <w:w w:val="140"/>
          <w:sz w:val="16"/>
          <w:szCs w:val="16"/>
          <w:lang w:val="es-CO"/>
        </w:rPr>
      </w:pPr>
      <w:r w:rsidRPr="00654DB7">
        <w:rPr>
          <w:rFonts w:ascii="Georgia" w:hAnsi="Georgia" w:cs="Arial"/>
          <w:w w:val="140"/>
          <w:sz w:val="16"/>
          <w:szCs w:val="18"/>
          <w:lang w:val="es-CO"/>
        </w:rPr>
        <w:t>D</w:t>
      </w:r>
      <w:r w:rsidR="00B30904" w:rsidRPr="00654DB7">
        <w:rPr>
          <w:rFonts w:ascii="Georgia" w:hAnsi="Georgia" w:cs="Arial"/>
          <w:w w:val="140"/>
          <w:sz w:val="16"/>
          <w:szCs w:val="18"/>
          <w:lang w:val="es-CO"/>
        </w:rPr>
        <w:t xml:space="preserve"> </w:t>
      </w:r>
      <w:r w:rsidRPr="00654DB7">
        <w:rPr>
          <w:rFonts w:ascii="Georgia" w:hAnsi="Georgia" w:cs="Arial"/>
          <w:w w:val="140"/>
          <w:sz w:val="14"/>
          <w:szCs w:val="16"/>
          <w:lang w:val="es-CO"/>
        </w:rPr>
        <w:t>E</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P</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A</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R</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T</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A</w:t>
      </w:r>
      <w:r w:rsidR="00B82EA3" w:rsidRPr="00654DB7">
        <w:rPr>
          <w:rFonts w:ascii="Georgia" w:hAnsi="Georgia" w:cs="Arial"/>
          <w:w w:val="140"/>
          <w:sz w:val="14"/>
          <w:szCs w:val="16"/>
          <w:lang w:val="es-CO"/>
        </w:rPr>
        <w:t xml:space="preserve"> </w:t>
      </w:r>
      <w:r w:rsidRPr="00654DB7">
        <w:rPr>
          <w:rFonts w:ascii="Georgia" w:hAnsi="Georgia" w:cs="Arial"/>
          <w:w w:val="140"/>
          <w:sz w:val="14"/>
          <w:szCs w:val="16"/>
          <w:lang w:val="es-CO"/>
        </w:rPr>
        <w:t>M</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E</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N</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T</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 xml:space="preserve">O </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D</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E</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L</w:t>
      </w:r>
      <w:r w:rsidR="00B30904" w:rsidRPr="00654DB7">
        <w:rPr>
          <w:rFonts w:ascii="Georgia" w:hAnsi="Georgia" w:cs="Arial"/>
          <w:w w:val="140"/>
          <w:sz w:val="14"/>
          <w:szCs w:val="16"/>
          <w:lang w:val="es-CO"/>
        </w:rPr>
        <w:t xml:space="preserve"> </w:t>
      </w:r>
      <w:r w:rsidRPr="00654DB7">
        <w:rPr>
          <w:rFonts w:ascii="Georgia" w:hAnsi="Georgia" w:cs="Arial"/>
          <w:w w:val="140"/>
          <w:sz w:val="12"/>
          <w:szCs w:val="14"/>
          <w:lang w:val="es-CO"/>
        </w:rPr>
        <w:t xml:space="preserve"> </w:t>
      </w:r>
      <w:r w:rsidR="00B30904" w:rsidRPr="00654DB7">
        <w:rPr>
          <w:rFonts w:ascii="Georgia" w:hAnsi="Georgia" w:cs="Arial"/>
          <w:w w:val="140"/>
          <w:sz w:val="12"/>
          <w:szCs w:val="14"/>
          <w:lang w:val="es-CO"/>
        </w:rPr>
        <w:t xml:space="preserve">  </w:t>
      </w:r>
      <w:r w:rsidRPr="00654DB7">
        <w:rPr>
          <w:rFonts w:ascii="Georgia" w:hAnsi="Georgia" w:cs="Arial"/>
          <w:w w:val="140"/>
          <w:sz w:val="16"/>
          <w:szCs w:val="16"/>
          <w:lang w:val="es-CO"/>
        </w:rPr>
        <w:t>R</w:t>
      </w:r>
      <w:r w:rsidR="00B30904" w:rsidRPr="00654DB7">
        <w:rPr>
          <w:rFonts w:ascii="Georgia" w:hAnsi="Georgia" w:cs="Arial"/>
          <w:w w:val="140"/>
          <w:sz w:val="16"/>
          <w:szCs w:val="16"/>
          <w:lang w:val="es-CO"/>
        </w:rPr>
        <w:t xml:space="preserve"> </w:t>
      </w:r>
      <w:r w:rsidRPr="00654DB7">
        <w:rPr>
          <w:rFonts w:ascii="Georgia" w:hAnsi="Georgia" w:cs="Arial"/>
          <w:w w:val="140"/>
          <w:sz w:val="14"/>
          <w:szCs w:val="16"/>
          <w:lang w:val="es-CO"/>
        </w:rPr>
        <w:t>I</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S</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A</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R</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A</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L</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D</w:t>
      </w:r>
      <w:r w:rsidR="00B30904" w:rsidRPr="00654DB7">
        <w:rPr>
          <w:rFonts w:ascii="Georgia" w:hAnsi="Georgia" w:cs="Arial"/>
          <w:w w:val="140"/>
          <w:sz w:val="14"/>
          <w:szCs w:val="16"/>
          <w:lang w:val="es-CO"/>
        </w:rPr>
        <w:t xml:space="preserve"> </w:t>
      </w:r>
      <w:r w:rsidRPr="00654DB7">
        <w:rPr>
          <w:rFonts w:ascii="Georgia" w:hAnsi="Georgia" w:cs="Arial"/>
          <w:w w:val="140"/>
          <w:sz w:val="14"/>
          <w:szCs w:val="16"/>
          <w:lang w:val="es-CO"/>
        </w:rPr>
        <w:t>A</w:t>
      </w:r>
    </w:p>
    <w:p w14:paraId="3B6A08E9" w14:textId="77777777" w:rsidR="00AC5058" w:rsidRPr="00271159" w:rsidRDefault="00AC5058" w:rsidP="00271159">
      <w:pPr>
        <w:spacing w:line="276" w:lineRule="auto"/>
        <w:jc w:val="center"/>
        <w:rPr>
          <w:rFonts w:ascii="Georgia" w:hAnsi="Georgia" w:cs="Arial"/>
          <w:b/>
          <w:bCs/>
          <w:lang w:val="es-CO"/>
        </w:rPr>
      </w:pPr>
    </w:p>
    <w:p w14:paraId="7FB6382A" w14:textId="160F8AA1" w:rsidR="00443D72" w:rsidRPr="00D055F5" w:rsidRDefault="00443D72" w:rsidP="00D055F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center"/>
        <w:textAlignment w:val="baseline"/>
        <w:rPr>
          <w:rFonts w:ascii="Georgia" w:hAnsi="Georgia" w:cs="Arial"/>
          <w:b/>
          <w:spacing w:val="-3"/>
          <w:sz w:val="24"/>
          <w:szCs w:val="24"/>
          <w:lang w:val="es-ES_tradnl"/>
        </w:rPr>
      </w:pPr>
      <w:r w:rsidRPr="00D055F5">
        <w:rPr>
          <w:rFonts w:ascii="Georgia" w:hAnsi="Georgia" w:cs="Arial"/>
          <w:b/>
          <w:spacing w:val="-3"/>
          <w:sz w:val="24"/>
          <w:szCs w:val="24"/>
          <w:lang w:val="es-ES_tradnl"/>
        </w:rPr>
        <w:t>A</w:t>
      </w:r>
      <w:r w:rsidR="003002FB" w:rsidRPr="00D055F5">
        <w:rPr>
          <w:rFonts w:ascii="Georgia" w:hAnsi="Georgia" w:cs="Arial"/>
          <w:b/>
          <w:spacing w:val="-3"/>
          <w:sz w:val="24"/>
          <w:szCs w:val="24"/>
          <w:lang w:val="es-ES_tradnl"/>
        </w:rPr>
        <w:t>F</w:t>
      </w:r>
      <w:r w:rsidR="00936DAF" w:rsidRPr="00D055F5">
        <w:rPr>
          <w:rFonts w:ascii="Georgia" w:hAnsi="Georgia" w:cs="Arial"/>
          <w:b/>
          <w:spacing w:val="-3"/>
          <w:sz w:val="24"/>
          <w:szCs w:val="24"/>
          <w:lang w:val="es-ES_tradnl"/>
        </w:rPr>
        <w:t>-</w:t>
      </w:r>
      <w:r w:rsidRPr="00D055F5">
        <w:rPr>
          <w:rFonts w:ascii="Georgia" w:hAnsi="Georgia" w:cs="Arial"/>
          <w:b/>
          <w:spacing w:val="-3"/>
          <w:sz w:val="24"/>
          <w:szCs w:val="24"/>
          <w:lang w:val="es-ES_tradnl"/>
        </w:rPr>
        <w:t>0</w:t>
      </w:r>
      <w:r w:rsidR="00782704" w:rsidRPr="00D055F5">
        <w:rPr>
          <w:rFonts w:ascii="Georgia" w:hAnsi="Georgia" w:cs="Arial"/>
          <w:b/>
          <w:spacing w:val="-3"/>
          <w:sz w:val="24"/>
          <w:szCs w:val="24"/>
          <w:lang w:val="es-ES_tradnl"/>
        </w:rPr>
        <w:t>023</w:t>
      </w:r>
      <w:r w:rsidRPr="00D055F5">
        <w:rPr>
          <w:rFonts w:ascii="Georgia" w:hAnsi="Georgia" w:cs="Arial"/>
          <w:b/>
          <w:spacing w:val="-3"/>
          <w:sz w:val="24"/>
          <w:szCs w:val="24"/>
          <w:lang w:val="es-ES_tradnl"/>
        </w:rPr>
        <w:t>-2021</w:t>
      </w:r>
    </w:p>
    <w:p w14:paraId="72A049B8" w14:textId="77777777" w:rsidR="00AC5058" w:rsidRPr="00271159" w:rsidRDefault="00AC5058" w:rsidP="00271159">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271159" w:rsidRDefault="00DA52A9" w:rsidP="00271159">
      <w:pPr>
        <w:pStyle w:val="Ttulo"/>
        <w:spacing w:line="276" w:lineRule="auto"/>
        <w:rPr>
          <w:rFonts w:ascii="Georgia" w:hAnsi="Georgia"/>
          <w:b w:val="0"/>
          <w:bCs w:val="0"/>
          <w:i w:val="0"/>
          <w:iCs w:val="0"/>
          <w:spacing w:val="-3"/>
          <w:lang w:val="es-CO"/>
        </w:rPr>
      </w:pPr>
    </w:p>
    <w:p w14:paraId="22948F64" w14:textId="71B913E0" w:rsidR="007B685E" w:rsidRPr="00BD28FF" w:rsidRDefault="00D32369" w:rsidP="00271159">
      <w:pPr>
        <w:spacing w:line="276" w:lineRule="auto"/>
        <w:jc w:val="center"/>
        <w:rPr>
          <w:rFonts w:ascii="Georgia" w:hAnsi="Georgia" w:cs="Arial"/>
          <w:b/>
          <w:smallCaps/>
        </w:rPr>
      </w:pPr>
      <w:r w:rsidRPr="00BD28FF">
        <w:rPr>
          <w:rFonts w:ascii="Georgia" w:hAnsi="Georgia" w:cs="Arial"/>
          <w:b/>
          <w:smallCaps/>
        </w:rPr>
        <w:t>Tres</w:t>
      </w:r>
      <w:r w:rsidR="00D12A74" w:rsidRPr="00BD28FF">
        <w:rPr>
          <w:rFonts w:ascii="Georgia" w:hAnsi="Georgia" w:cs="Arial"/>
          <w:b/>
          <w:smallCaps/>
        </w:rPr>
        <w:t xml:space="preserve"> </w:t>
      </w:r>
      <w:r w:rsidR="007B685E" w:rsidRPr="00BD28FF">
        <w:rPr>
          <w:rFonts w:ascii="Georgia" w:hAnsi="Georgia" w:cs="Arial"/>
          <w:b/>
          <w:smallCaps/>
        </w:rPr>
        <w:t>(</w:t>
      </w:r>
      <w:r w:rsidRPr="00BD28FF">
        <w:rPr>
          <w:rFonts w:ascii="Georgia" w:hAnsi="Georgia" w:cs="Arial"/>
          <w:b/>
          <w:smallCaps/>
        </w:rPr>
        <w:t>3</w:t>
      </w:r>
      <w:r w:rsidR="007B685E" w:rsidRPr="00BD28FF">
        <w:rPr>
          <w:rFonts w:ascii="Georgia" w:hAnsi="Georgia" w:cs="Arial"/>
          <w:b/>
          <w:smallCaps/>
        </w:rPr>
        <w:t xml:space="preserve">) de </w:t>
      </w:r>
      <w:r w:rsidRPr="00BD28FF">
        <w:rPr>
          <w:rFonts w:ascii="Georgia" w:hAnsi="Georgia" w:cs="Arial"/>
          <w:b/>
          <w:smallCaps/>
        </w:rPr>
        <w:t>diciembre</w:t>
      </w:r>
      <w:r w:rsidR="00217C69" w:rsidRPr="00BD28FF">
        <w:rPr>
          <w:rFonts w:ascii="Georgia" w:hAnsi="Georgia" w:cs="Arial"/>
          <w:b/>
          <w:smallCaps/>
        </w:rPr>
        <w:t xml:space="preserve"> </w:t>
      </w:r>
      <w:r w:rsidR="007B685E" w:rsidRPr="00BD28FF">
        <w:rPr>
          <w:rFonts w:ascii="Georgia" w:hAnsi="Georgia" w:cs="Arial"/>
          <w:b/>
          <w:smallCaps/>
        </w:rPr>
        <w:t>de dos mil veint</w:t>
      </w:r>
      <w:r w:rsidR="003E509A" w:rsidRPr="00BD28FF">
        <w:rPr>
          <w:rFonts w:ascii="Georgia" w:hAnsi="Georgia" w:cs="Arial"/>
          <w:b/>
          <w:smallCaps/>
        </w:rPr>
        <w:t xml:space="preserve">iuno </w:t>
      </w:r>
      <w:r w:rsidR="007B685E" w:rsidRPr="00BD28FF">
        <w:rPr>
          <w:rFonts w:ascii="Georgia" w:hAnsi="Georgia" w:cs="Arial"/>
          <w:b/>
          <w:smallCaps/>
        </w:rPr>
        <w:t>(202</w:t>
      </w:r>
      <w:r w:rsidR="003E509A" w:rsidRPr="00BD28FF">
        <w:rPr>
          <w:rFonts w:ascii="Georgia" w:hAnsi="Georgia" w:cs="Arial"/>
          <w:b/>
          <w:smallCaps/>
        </w:rPr>
        <w:t>1</w:t>
      </w:r>
      <w:r w:rsidR="007B685E" w:rsidRPr="00BD28FF">
        <w:rPr>
          <w:rFonts w:ascii="Georgia" w:hAnsi="Georgia" w:cs="Arial"/>
          <w:b/>
          <w:smallCaps/>
        </w:rPr>
        <w:t>).</w:t>
      </w:r>
    </w:p>
    <w:p w14:paraId="6561FF9B" w14:textId="4B58273B" w:rsidR="007401E6" w:rsidRPr="00271159" w:rsidRDefault="007401E6" w:rsidP="00271159">
      <w:pPr>
        <w:spacing w:line="276" w:lineRule="auto"/>
        <w:jc w:val="center"/>
        <w:rPr>
          <w:rFonts w:ascii="Georgia" w:hAnsi="Georgia" w:cs="Arial"/>
          <w:smallCaps/>
        </w:rPr>
      </w:pPr>
    </w:p>
    <w:p w14:paraId="0FE5F05B" w14:textId="77777777" w:rsidR="003C7387" w:rsidRPr="00271159" w:rsidRDefault="003C7387" w:rsidP="00271159">
      <w:pPr>
        <w:spacing w:line="276" w:lineRule="auto"/>
        <w:jc w:val="center"/>
        <w:rPr>
          <w:rFonts w:ascii="Georgia" w:hAnsi="Georgia" w:cs="Arial"/>
          <w:b/>
          <w:bCs/>
        </w:rPr>
      </w:pPr>
    </w:p>
    <w:p w14:paraId="4B91196B" w14:textId="77777777" w:rsidR="00356104" w:rsidRPr="00271159" w:rsidRDefault="00356104" w:rsidP="00271159">
      <w:pPr>
        <w:pStyle w:val="Sinespaciado"/>
        <w:numPr>
          <w:ilvl w:val="0"/>
          <w:numId w:val="4"/>
        </w:numPr>
        <w:spacing w:line="276" w:lineRule="auto"/>
        <w:jc w:val="both"/>
        <w:rPr>
          <w:rFonts w:ascii="Georgia" w:hAnsi="Georgia" w:cs="Arial"/>
          <w:b/>
          <w:sz w:val="24"/>
          <w:szCs w:val="24"/>
          <w:lang w:val="es-CO"/>
        </w:rPr>
      </w:pPr>
      <w:r w:rsidRPr="00271159">
        <w:rPr>
          <w:rFonts w:ascii="Georgia" w:hAnsi="Georgia" w:cs="Arial"/>
          <w:b/>
          <w:sz w:val="24"/>
          <w:szCs w:val="24"/>
          <w:lang w:val="es-CO"/>
        </w:rPr>
        <w:t>EL ASUNTO POR DECIDIR</w:t>
      </w:r>
    </w:p>
    <w:p w14:paraId="18890413" w14:textId="7980C7A5" w:rsidR="00356104" w:rsidRPr="00271159" w:rsidRDefault="00356104" w:rsidP="00271159">
      <w:pPr>
        <w:pStyle w:val="Sinespaciado"/>
        <w:spacing w:line="276" w:lineRule="auto"/>
        <w:jc w:val="both"/>
        <w:rPr>
          <w:rFonts w:ascii="Georgia" w:hAnsi="Georgia" w:cs="Arial"/>
          <w:sz w:val="24"/>
          <w:szCs w:val="24"/>
          <w:lang w:val="es-CO"/>
        </w:rPr>
      </w:pPr>
    </w:p>
    <w:p w14:paraId="5B6E1D73" w14:textId="489098F4" w:rsidR="00240E1C" w:rsidRPr="00271159" w:rsidRDefault="00F46FDE" w:rsidP="00271159">
      <w:pPr>
        <w:pStyle w:val="Sinespaciado"/>
        <w:spacing w:line="276" w:lineRule="auto"/>
        <w:jc w:val="both"/>
        <w:rPr>
          <w:rFonts w:ascii="Georgia" w:hAnsi="Georgia" w:cs="Arial"/>
          <w:sz w:val="24"/>
          <w:szCs w:val="24"/>
          <w:lang w:val="es-CO"/>
        </w:rPr>
      </w:pPr>
      <w:r w:rsidRPr="00271159">
        <w:rPr>
          <w:rFonts w:ascii="Georgia" w:hAnsi="Georgia" w:cs="Arial"/>
          <w:sz w:val="24"/>
          <w:szCs w:val="24"/>
          <w:lang w:val="es-CO"/>
        </w:rPr>
        <w:t>La apelación de</w:t>
      </w:r>
      <w:r w:rsidR="00822ABB" w:rsidRPr="00271159">
        <w:rPr>
          <w:rFonts w:ascii="Georgia" w:hAnsi="Georgia" w:cs="Arial"/>
          <w:sz w:val="24"/>
          <w:szCs w:val="24"/>
          <w:lang w:val="es-CO"/>
        </w:rPr>
        <w:t xml:space="preserve"> </w:t>
      </w:r>
      <w:r w:rsidRPr="00271159">
        <w:rPr>
          <w:rFonts w:ascii="Georgia" w:hAnsi="Georgia" w:cs="Arial"/>
          <w:sz w:val="24"/>
          <w:szCs w:val="24"/>
          <w:lang w:val="es-CO"/>
        </w:rPr>
        <w:t>l</w:t>
      </w:r>
      <w:r w:rsidR="00822ABB" w:rsidRPr="00271159">
        <w:rPr>
          <w:rFonts w:ascii="Georgia" w:hAnsi="Georgia" w:cs="Arial"/>
          <w:sz w:val="24"/>
          <w:szCs w:val="24"/>
          <w:lang w:val="es-CO"/>
        </w:rPr>
        <w:t>a</w:t>
      </w:r>
      <w:r w:rsidRPr="00271159">
        <w:rPr>
          <w:rFonts w:ascii="Georgia" w:hAnsi="Georgia" w:cs="Arial"/>
          <w:sz w:val="24"/>
          <w:szCs w:val="24"/>
          <w:lang w:val="es-CO"/>
        </w:rPr>
        <w:t xml:space="preserve"> </w:t>
      </w:r>
      <w:r w:rsidR="00822ABB" w:rsidRPr="00271159">
        <w:rPr>
          <w:rFonts w:ascii="Georgia" w:hAnsi="Georgia" w:cs="Arial"/>
          <w:sz w:val="24"/>
          <w:szCs w:val="24"/>
          <w:lang w:val="es-CO"/>
        </w:rPr>
        <w:t xml:space="preserve">mandataria </w:t>
      </w:r>
      <w:r w:rsidR="00240E1C" w:rsidRPr="00271159">
        <w:rPr>
          <w:rFonts w:ascii="Georgia" w:hAnsi="Georgia" w:cs="Arial"/>
          <w:sz w:val="24"/>
          <w:szCs w:val="24"/>
          <w:lang w:val="es-CO"/>
        </w:rPr>
        <w:t>judicial</w:t>
      </w:r>
      <w:r w:rsidR="00085300" w:rsidRPr="00271159">
        <w:rPr>
          <w:rFonts w:ascii="Georgia" w:hAnsi="Georgia" w:cs="Arial"/>
          <w:sz w:val="24"/>
          <w:szCs w:val="24"/>
          <w:lang w:val="es-CO"/>
        </w:rPr>
        <w:t xml:space="preserve"> </w:t>
      </w:r>
      <w:r w:rsidR="00240E1C" w:rsidRPr="00271159">
        <w:rPr>
          <w:rFonts w:ascii="Georgia" w:hAnsi="Georgia" w:cs="Arial"/>
          <w:sz w:val="24"/>
          <w:szCs w:val="24"/>
          <w:lang w:val="es-CO"/>
        </w:rPr>
        <w:t>de</w:t>
      </w:r>
      <w:r w:rsidR="00822ABB" w:rsidRPr="00271159">
        <w:rPr>
          <w:rFonts w:ascii="Georgia" w:hAnsi="Georgia" w:cs="Arial"/>
          <w:sz w:val="24"/>
          <w:szCs w:val="24"/>
          <w:lang w:val="es-CO"/>
        </w:rPr>
        <w:t xml:space="preserve"> </w:t>
      </w:r>
      <w:r w:rsidR="00085300" w:rsidRPr="00271159">
        <w:rPr>
          <w:rFonts w:ascii="Georgia" w:hAnsi="Georgia" w:cs="Arial"/>
          <w:sz w:val="24"/>
          <w:szCs w:val="24"/>
          <w:lang w:val="es-CO"/>
        </w:rPr>
        <w:t>l</w:t>
      </w:r>
      <w:r w:rsidR="00822ABB" w:rsidRPr="00271159">
        <w:rPr>
          <w:rFonts w:ascii="Georgia" w:hAnsi="Georgia" w:cs="Arial"/>
          <w:sz w:val="24"/>
          <w:szCs w:val="24"/>
          <w:lang w:val="es-CO"/>
        </w:rPr>
        <w:t>a parte actora</w:t>
      </w:r>
      <w:r w:rsidR="00C021C9" w:rsidRPr="00271159">
        <w:rPr>
          <w:rFonts w:ascii="Georgia" w:hAnsi="Georgia" w:cs="Arial"/>
          <w:sz w:val="24"/>
          <w:szCs w:val="24"/>
          <w:lang w:val="es-CO"/>
        </w:rPr>
        <w:t>,</w:t>
      </w:r>
      <w:r w:rsidR="00240E1C" w:rsidRPr="00271159">
        <w:rPr>
          <w:rFonts w:ascii="Georgia" w:hAnsi="Georgia" w:cs="Arial"/>
          <w:sz w:val="24"/>
          <w:szCs w:val="24"/>
          <w:lang w:val="es-CO"/>
        </w:rPr>
        <w:t xml:space="preserve"> contra </w:t>
      </w:r>
      <w:r w:rsidRPr="00271159">
        <w:rPr>
          <w:rFonts w:ascii="Georgia" w:hAnsi="Georgia" w:cs="Arial"/>
          <w:sz w:val="24"/>
          <w:szCs w:val="24"/>
          <w:lang w:val="es-CO"/>
        </w:rPr>
        <w:t xml:space="preserve">la providencia </w:t>
      </w:r>
      <w:r w:rsidR="003002FB" w:rsidRPr="00271159">
        <w:rPr>
          <w:rFonts w:ascii="Georgia" w:hAnsi="Georgia" w:cs="Arial"/>
          <w:sz w:val="24"/>
          <w:szCs w:val="24"/>
          <w:lang w:val="es-CO"/>
        </w:rPr>
        <w:t>d</w:t>
      </w:r>
      <w:r w:rsidR="005C4E44" w:rsidRPr="00271159">
        <w:rPr>
          <w:rFonts w:ascii="Georgia" w:hAnsi="Georgia" w:cs="Arial"/>
          <w:sz w:val="24"/>
          <w:szCs w:val="24"/>
          <w:lang w:val="es-CO"/>
        </w:rPr>
        <w:t xml:space="preserve">el </w:t>
      </w:r>
      <w:r w:rsidR="00822ABB" w:rsidRPr="00271159">
        <w:rPr>
          <w:rFonts w:ascii="Georgia" w:hAnsi="Georgia" w:cs="Arial"/>
          <w:sz w:val="24"/>
          <w:szCs w:val="24"/>
          <w:lang w:val="es-CO"/>
        </w:rPr>
        <w:t>21-09</w:t>
      </w:r>
      <w:r w:rsidR="005C4E44" w:rsidRPr="00271159">
        <w:rPr>
          <w:rFonts w:ascii="Georgia" w:hAnsi="Georgia" w:cs="Arial"/>
          <w:sz w:val="24"/>
          <w:szCs w:val="24"/>
          <w:lang w:val="es-CO"/>
        </w:rPr>
        <w:t>-202</w:t>
      </w:r>
      <w:r w:rsidR="00822ABB" w:rsidRPr="00271159">
        <w:rPr>
          <w:rFonts w:ascii="Georgia" w:hAnsi="Georgia" w:cs="Arial"/>
          <w:sz w:val="24"/>
          <w:szCs w:val="24"/>
          <w:lang w:val="es-CO"/>
        </w:rPr>
        <w:t>1</w:t>
      </w:r>
      <w:r w:rsidR="005C4E44" w:rsidRPr="00271159">
        <w:rPr>
          <w:rFonts w:ascii="Georgia" w:hAnsi="Georgia" w:cs="Arial"/>
          <w:sz w:val="24"/>
          <w:szCs w:val="24"/>
          <w:lang w:val="es-CO"/>
        </w:rPr>
        <w:t xml:space="preserve"> </w:t>
      </w:r>
      <w:r w:rsidR="009D5507" w:rsidRPr="00271159">
        <w:rPr>
          <w:rFonts w:ascii="Georgia" w:hAnsi="Georgia" w:cs="Arial"/>
          <w:sz w:val="24"/>
          <w:szCs w:val="24"/>
          <w:lang w:val="es-CO"/>
        </w:rPr>
        <w:t>(</w:t>
      </w:r>
      <w:r w:rsidR="00784D4C" w:rsidRPr="00271159">
        <w:rPr>
          <w:rFonts w:ascii="Georgia" w:hAnsi="Georgia" w:cs="Arial"/>
          <w:sz w:val="24"/>
          <w:szCs w:val="24"/>
          <w:lang w:val="es-CO"/>
        </w:rPr>
        <w:t>Expediente re</w:t>
      </w:r>
      <w:r w:rsidR="29E1E3D4" w:rsidRPr="00271159">
        <w:rPr>
          <w:rFonts w:ascii="Georgia" w:hAnsi="Georgia" w:cs="Arial"/>
          <w:sz w:val="24"/>
          <w:szCs w:val="24"/>
          <w:lang w:val="es-CO"/>
        </w:rPr>
        <w:t xml:space="preserve">cibido de reparto el </w:t>
      </w:r>
      <w:r w:rsidR="00822ABB" w:rsidRPr="00271159">
        <w:rPr>
          <w:rFonts w:ascii="Georgia" w:hAnsi="Georgia" w:cs="Arial"/>
          <w:sz w:val="24"/>
          <w:szCs w:val="24"/>
          <w:lang w:val="es-CO"/>
        </w:rPr>
        <w:t>08-10</w:t>
      </w:r>
      <w:r w:rsidR="47C48B7C" w:rsidRPr="00271159">
        <w:rPr>
          <w:rFonts w:ascii="Georgia" w:hAnsi="Georgia" w:cs="Arial"/>
          <w:sz w:val="24"/>
          <w:szCs w:val="24"/>
          <w:lang w:val="es-CO"/>
        </w:rPr>
        <w:t>-202</w:t>
      </w:r>
      <w:r w:rsidR="000C3433" w:rsidRPr="00271159">
        <w:rPr>
          <w:rFonts w:ascii="Georgia" w:hAnsi="Georgia" w:cs="Arial"/>
          <w:sz w:val="24"/>
          <w:szCs w:val="24"/>
          <w:lang w:val="es-CO"/>
        </w:rPr>
        <w:t>1</w:t>
      </w:r>
      <w:r w:rsidR="47C48B7C" w:rsidRPr="00271159">
        <w:rPr>
          <w:rFonts w:ascii="Georgia" w:hAnsi="Georgia" w:cs="Arial"/>
          <w:sz w:val="24"/>
          <w:szCs w:val="24"/>
          <w:lang w:val="es-CO"/>
        </w:rPr>
        <w:t>)</w:t>
      </w:r>
      <w:r w:rsidR="00790B96" w:rsidRPr="00271159">
        <w:rPr>
          <w:rFonts w:ascii="Georgia" w:hAnsi="Georgia" w:cs="Arial"/>
          <w:sz w:val="24"/>
          <w:szCs w:val="24"/>
          <w:lang w:val="es-CO"/>
        </w:rPr>
        <w:t>.</w:t>
      </w:r>
    </w:p>
    <w:p w14:paraId="2A6CA8BC" w14:textId="7B97B8F1" w:rsidR="00E910D3" w:rsidRPr="00271159" w:rsidRDefault="00E910D3" w:rsidP="00271159">
      <w:pPr>
        <w:pStyle w:val="Sinespaciado"/>
        <w:spacing w:line="276" w:lineRule="auto"/>
        <w:jc w:val="both"/>
        <w:rPr>
          <w:rFonts w:ascii="Georgia" w:hAnsi="Georgia" w:cs="Arial"/>
          <w:sz w:val="24"/>
          <w:szCs w:val="24"/>
          <w:lang w:val="es-CO"/>
        </w:rPr>
      </w:pPr>
    </w:p>
    <w:p w14:paraId="069EFB60" w14:textId="77777777" w:rsidR="007401E6" w:rsidRPr="00271159" w:rsidRDefault="007401E6" w:rsidP="00271159">
      <w:pPr>
        <w:pStyle w:val="Sinespaciado"/>
        <w:spacing w:line="276" w:lineRule="auto"/>
        <w:jc w:val="both"/>
        <w:rPr>
          <w:rFonts w:ascii="Georgia" w:hAnsi="Georgia" w:cs="Arial"/>
          <w:sz w:val="24"/>
          <w:szCs w:val="24"/>
          <w:lang w:val="es-CO"/>
        </w:rPr>
      </w:pPr>
    </w:p>
    <w:p w14:paraId="2591F39D" w14:textId="77777777" w:rsidR="00356104" w:rsidRPr="00271159" w:rsidRDefault="00356104" w:rsidP="00271159">
      <w:pPr>
        <w:pStyle w:val="Sinespaciado"/>
        <w:numPr>
          <w:ilvl w:val="0"/>
          <w:numId w:val="4"/>
        </w:numPr>
        <w:spacing w:line="276" w:lineRule="auto"/>
        <w:jc w:val="both"/>
        <w:rPr>
          <w:rFonts w:ascii="Georgia" w:hAnsi="Georgia" w:cs="Arial"/>
          <w:b/>
          <w:sz w:val="24"/>
          <w:szCs w:val="24"/>
          <w:lang w:val="es-CO"/>
        </w:rPr>
      </w:pPr>
      <w:r w:rsidRPr="00271159">
        <w:rPr>
          <w:rFonts w:ascii="Georgia" w:hAnsi="Georgia" w:cs="Arial"/>
          <w:b/>
          <w:sz w:val="24"/>
          <w:szCs w:val="24"/>
          <w:lang w:val="es-CO"/>
        </w:rPr>
        <w:t>LA PROVIDENCIA RECURRIDA</w:t>
      </w:r>
    </w:p>
    <w:p w14:paraId="6B3B942A" w14:textId="6A53BD38" w:rsidR="00356104" w:rsidRPr="00271159" w:rsidRDefault="00356104" w:rsidP="00271159">
      <w:pPr>
        <w:pStyle w:val="Sinespaciado"/>
        <w:spacing w:line="276" w:lineRule="auto"/>
        <w:jc w:val="both"/>
        <w:rPr>
          <w:rFonts w:ascii="Georgia" w:hAnsi="Georgia" w:cs="Arial"/>
          <w:sz w:val="24"/>
          <w:szCs w:val="24"/>
          <w:lang w:val="es-CO"/>
        </w:rPr>
      </w:pPr>
    </w:p>
    <w:p w14:paraId="196BC761" w14:textId="7E1B6973" w:rsidR="00FB0B52" w:rsidRPr="00271159" w:rsidRDefault="00822ABB" w:rsidP="00271159">
      <w:pPr>
        <w:spacing w:line="276" w:lineRule="auto"/>
        <w:jc w:val="both"/>
        <w:rPr>
          <w:rFonts w:ascii="Georgia" w:hAnsi="Georgia" w:cs="Arial"/>
        </w:rPr>
      </w:pPr>
      <w:bookmarkStart w:id="2" w:name="_Hlk63173463"/>
      <w:r w:rsidRPr="00271159">
        <w:rPr>
          <w:rFonts w:ascii="Georgia" w:hAnsi="Georgia" w:cs="Arial"/>
        </w:rPr>
        <w:t>Rechazó la demanda por</w:t>
      </w:r>
      <w:r w:rsidR="00F90DFB" w:rsidRPr="00271159">
        <w:rPr>
          <w:rFonts w:ascii="Georgia" w:hAnsi="Georgia" w:cs="Arial"/>
        </w:rPr>
        <w:t xml:space="preserve"> haberse omitido su saneamiento</w:t>
      </w:r>
      <w:r w:rsidRPr="00271159">
        <w:rPr>
          <w:rFonts w:ascii="Georgia" w:hAnsi="Georgia" w:cs="Arial"/>
        </w:rPr>
        <w:t xml:space="preserve">. Razonó que </w:t>
      </w:r>
      <w:r w:rsidR="006D257B" w:rsidRPr="00271159">
        <w:rPr>
          <w:rFonts w:ascii="Georgia" w:hAnsi="Georgia" w:cs="Arial"/>
        </w:rPr>
        <w:t>faltó corregir el requisito del correo electrónico de la apoderada judicial de la parte actora, las dos direcciones suministradas no corresponden a</w:t>
      </w:r>
      <w:r w:rsidR="003002FB" w:rsidRPr="00271159">
        <w:rPr>
          <w:rFonts w:ascii="Georgia" w:hAnsi="Georgia" w:cs="Arial"/>
        </w:rPr>
        <w:t xml:space="preserve"> </w:t>
      </w:r>
      <w:r w:rsidR="006D257B" w:rsidRPr="00271159">
        <w:rPr>
          <w:rFonts w:ascii="Georgia" w:hAnsi="Georgia" w:cs="Arial"/>
        </w:rPr>
        <w:t>l</w:t>
      </w:r>
      <w:r w:rsidR="003002FB" w:rsidRPr="00271159">
        <w:rPr>
          <w:rFonts w:ascii="Georgia" w:hAnsi="Georgia" w:cs="Arial"/>
        </w:rPr>
        <w:t>a</w:t>
      </w:r>
      <w:r w:rsidR="006D257B" w:rsidRPr="00271159">
        <w:rPr>
          <w:rFonts w:ascii="Georgia" w:hAnsi="Georgia" w:cs="Arial"/>
        </w:rPr>
        <w:t xml:space="preserve"> inscrit</w:t>
      </w:r>
      <w:r w:rsidR="003002FB" w:rsidRPr="00271159">
        <w:rPr>
          <w:rFonts w:ascii="Georgia" w:hAnsi="Georgia" w:cs="Arial"/>
        </w:rPr>
        <w:t>a</w:t>
      </w:r>
      <w:r w:rsidR="006D257B" w:rsidRPr="00271159">
        <w:rPr>
          <w:rFonts w:ascii="Georgia" w:hAnsi="Georgia" w:cs="Arial"/>
        </w:rPr>
        <w:t xml:space="preserve"> en el Registro Nacional de Abogados </w:t>
      </w:r>
      <w:r w:rsidRPr="00271159">
        <w:rPr>
          <w:rFonts w:ascii="Georgia" w:hAnsi="Georgia" w:cs="Arial"/>
        </w:rPr>
        <w:t>(C</w:t>
      </w:r>
      <w:r w:rsidR="006D257B" w:rsidRPr="00271159">
        <w:rPr>
          <w:rFonts w:ascii="Georgia" w:hAnsi="Georgia" w:cs="Arial"/>
        </w:rPr>
        <w:t>arpeta 01PrimeraInstancia</w:t>
      </w:r>
      <w:r w:rsidRPr="00271159">
        <w:rPr>
          <w:rFonts w:ascii="Georgia" w:hAnsi="Georgia" w:cs="Arial"/>
        </w:rPr>
        <w:t xml:space="preserve">, </w:t>
      </w:r>
      <w:r w:rsidR="006D257B" w:rsidRPr="00271159">
        <w:rPr>
          <w:rFonts w:ascii="Georgia" w:hAnsi="Georgia" w:cs="Arial"/>
        </w:rPr>
        <w:t>pdf No.11</w:t>
      </w:r>
      <w:r w:rsidRPr="00271159">
        <w:rPr>
          <w:rFonts w:ascii="Georgia" w:hAnsi="Georgia" w:cs="Arial"/>
        </w:rPr>
        <w:t>).</w:t>
      </w:r>
      <w:r w:rsidR="006D257B" w:rsidRPr="00271159">
        <w:rPr>
          <w:rFonts w:ascii="Georgia" w:hAnsi="Georgia" w:cs="Arial"/>
        </w:rPr>
        <w:t xml:space="preserve"> </w:t>
      </w:r>
    </w:p>
    <w:p w14:paraId="005C9F33" w14:textId="77777777" w:rsidR="00FB0B52" w:rsidRPr="00271159" w:rsidRDefault="00FB0B52" w:rsidP="00271159">
      <w:pPr>
        <w:spacing w:line="276" w:lineRule="auto"/>
        <w:jc w:val="both"/>
        <w:rPr>
          <w:rFonts w:ascii="Georgia" w:hAnsi="Georgia" w:cs="Arial"/>
        </w:rPr>
      </w:pPr>
    </w:p>
    <w:p w14:paraId="7F9E802E" w14:textId="61A43EFA" w:rsidR="00822ABB" w:rsidRPr="00271159" w:rsidRDefault="006D257B" w:rsidP="00271159">
      <w:pPr>
        <w:spacing w:line="276" w:lineRule="auto"/>
        <w:jc w:val="both"/>
        <w:rPr>
          <w:rFonts w:ascii="Georgia" w:hAnsi="Georgia" w:cs="Arial"/>
        </w:rPr>
      </w:pPr>
      <w:r w:rsidRPr="00271159">
        <w:rPr>
          <w:rFonts w:ascii="Georgia" w:hAnsi="Georgia" w:cs="Arial"/>
        </w:rPr>
        <w:t>Con auto del 29-</w:t>
      </w:r>
      <w:r w:rsidR="00871B5D" w:rsidRPr="00271159">
        <w:rPr>
          <w:rFonts w:ascii="Georgia" w:hAnsi="Georgia" w:cs="Arial"/>
        </w:rPr>
        <w:t>09</w:t>
      </w:r>
      <w:r w:rsidRPr="00271159">
        <w:rPr>
          <w:rFonts w:ascii="Georgia" w:hAnsi="Georgia" w:cs="Arial"/>
        </w:rPr>
        <w:t>-2021, se mantuvo la decisión</w:t>
      </w:r>
      <w:r w:rsidR="00F7717C" w:rsidRPr="00271159">
        <w:rPr>
          <w:rFonts w:ascii="Georgia" w:hAnsi="Georgia" w:cs="Arial"/>
        </w:rPr>
        <w:t xml:space="preserve">, </w:t>
      </w:r>
      <w:r w:rsidR="43111C31" w:rsidRPr="00271159">
        <w:rPr>
          <w:rFonts w:ascii="Georgia" w:hAnsi="Georgia" w:cs="Arial"/>
        </w:rPr>
        <w:t xml:space="preserve">se adujo que </w:t>
      </w:r>
      <w:r w:rsidR="00FB0B52" w:rsidRPr="00271159">
        <w:rPr>
          <w:rFonts w:ascii="Georgia" w:hAnsi="Georgia" w:cs="Arial"/>
        </w:rPr>
        <w:t xml:space="preserve">la consulta hecha por el </w:t>
      </w:r>
      <w:r w:rsidR="0693983F" w:rsidRPr="00271159">
        <w:rPr>
          <w:rFonts w:ascii="Georgia" w:hAnsi="Georgia" w:cs="Arial"/>
        </w:rPr>
        <w:t>D</w:t>
      </w:r>
      <w:r w:rsidR="00FB0B52" w:rsidRPr="00271159">
        <w:rPr>
          <w:rFonts w:ascii="Georgia" w:hAnsi="Georgia" w:cs="Arial"/>
        </w:rPr>
        <w:t xml:space="preserve">espacho evidenció que el correo </w:t>
      </w:r>
      <w:r w:rsidR="00B520A4" w:rsidRPr="00271159">
        <w:rPr>
          <w:rFonts w:ascii="Georgia" w:hAnsi="Georgia" w:cs="Arial"/>
        </w:rPr>
        <w:t xml:space="preserve">difería del registrado </w:t>
      </w:r>
      <w:r w:rsidR="00FB0B52" w:rsidRPr="00271159">
        <w:rPr>
          <w:rFonts w:ascii="Georgia" w:hAnsi="Georgia" w:cs="Arial"/>
        </w:rPr>
        <w:t xml:space="preserve">y </w:t>
      </w:r>
      <w:r w:rsidR="452F133A" w:rsidRPr="00271159">
        <w:rPr>
          <w:rFonts w:ascii="Georgia" w:hAnsi="Georgia" w:cs="Arial"/>
        </w:rPr>
        <w:t xml:space="preserve">que </w:t>
      </w:r>
      <w:r w:rsidR="00FB0B52" w:rsidRPr="00271159">
        <w:rPr>
          <w:rFonts w:ascii="Georgia" w:hAnsi="Georgia" w:cs="Arial"/>
        </w:rPr>
        <w:t>la certificación aportada</w:t>
      </w:r>
      <w:r w:rsidR="23C99FA1" w:rsidRPr="00271159">
        <w:rPr>
          <w:rFonts w:ascii="Georgia" w:hAnsi="Georgia" w:cs="Arial"/>
        </w:rPr>
        <w:t>,</w:t>
      </w:r>
      <w:r w:rsidR="00FB0B52" w:rsidRPr="00271159">
        <w:rPr>
          <w:rFonts w:ascii="Georgia" w:hAnsi="Georgia" w:cs="Arial"/>
        </w:rPr>
        <w:t xml:space="preserve"> al recurrir</w:t>
      </w:r>
      <w:r w:rsidR="520DEF07" w:rsidRPr="00271159">
        <w:rPr>
          <w:rFonts w:ascii="Georgia" w:hAnsi="Georgia" w:cs="Arial"/>
        </w:rPr>
        <w:t>,</w:t>
      </w:r>
      <w:r w:rsidR="00FB0B52" w:rsidRPr="00271159">
        <w:rPr>
          <w:rFonts w:ascii="Georgia" w:hAnsi="Georgia" w:cs="Arial"/>
        </w:rPr>
        <w:t xml:space="preserve"> es de fecha posterior al rechazo, momento para el cual era inexistente la modificación </w:t>
      </w:r>
      <w:r w:rsidR="00871B5D" w:rsidRPr="00271159">
        <w:rPr>
          <w:rFonts w:ascii="Georgia" w:hAnsi="Georgia" w:cs="Arial"/>
        </w:rPr>
        <w:t>presentada</w:t>
      </w:r>
      <w:r w:rsidR="00FB0B52" w:rsidRPr="00271159">
        <w:rPr>
          <w:rFonts w:ascii="Georgia" w:hAnsi="Georgia" w:cs="Arial"/>
        </w:rPr>
        <w:t xml:space="preserve">. </w:t>
      </w:r>
      <w:r w:rsidR="00846EEE" w:rsidRPr="00271159">
        <w:rPr>
          <w:rFonts w:ascii="Georgia" w:hAnsi="Georgia" w:cs="Arial"/>
        </w:rPr>
        <w:t xml:space="preserve">Explicó que esa exigencia fue enrostrada en la inadmisión, conforme al artículo 5° (Decreto 806 de 2021), por lo que estaba circunscrita al poder y este ni se corrigió. </w:t>
      </w:r>
    </w:p>
    <w:p w14:paraId="0D4F2454" w14:textId="356EFDEA" w:rsidR="00822ABB" w:rsidRPr="00271159" w:rsidRDefault="00822ABB" w:rsidP="00271159">
      <w:pPr>
        <w:spacing w:line="276" w:lineRule="auto"/>
        <w:jc w:val="both"/>
        <w:rPr>
          <w:rFonts w:ascii="Georgia" w:hAnsi="Georgia" w:cs="Arial"/>
        </w:rPr>
      </w:pPr>
    </w:p>
    <w:p w14:paraId="036A1FCA" w14:textId="1CE3211E" w:rsidR="00822ABB" w:rsidRPr="00271159" w:rsidRDefault="00846EEE" w:rsidP="00271159">
      <w:pPr>
        <w:spacing w:line="276" w:lineRule="auto"/>
        <w:jc w:val="both"/>
        <w:rPr>
          <w:rFonts w:ascii="Georgia" w:hAnsi="Georgia" w:cs="Arial"/>
        </w:rPr>
      </w:pPr>
      <w:r w:rsidRPr="00271159">
        <w:rPr>
          <w:rFonts w:ascii="Georgia" w:hAnsi="Georgia" w:cs="Arial"/>
        </w:rPr>
        <w:t xml:space="preserve">En suma, </w:t>
      </w:r>
      <w:r w:rsidR="3D38B355" w:rsidRPr="00271159">
        <w:rPr>
          <w:rFonts w:ascii="Georgia" w:hAnsi="Georgia" w:cs="Arial"/>
        </w:rPr>
        <w:t xml:space="preserve">halló </w:t>
      </w:r>
      <w:r w:rsidRPr="00271159">
        <w:rPr>
          <w:rFonts w:ascii="Georgia" w:hAnsi="Georgia" w:cs="Arial"/>
        </w:rPr>
        <w:t>incumpli</w:t>
      </w:r>
      <w:r w:rsidR="351D1B3A" w:rsidRPr="00271159">
        <w:rPr>
          <w:rFonts w:ascii="Georgia" w:hAnsi="Georgia" w:cs="Arial"/>
        </w:rPr>
        <w:t>do</w:t>
      </w:r>
      <w:r w:rsidRPr="00271159">
        <w:rPr>
          <w:rFonts w:ascii="Georgia" w:hAnsi="Georgia" w:cs="Arial"/>
        </w:rPr>
        <w:t xml:space="preserve"> el presupuesto procesal</w:t>
      </w:r>
      <w:r w:rsidR="0069FE2B" w:rsidRPr="00271159">
        <w:rPr>
          <w:rFonts w:ascii="Georgia" w:hAnsi="Georgia" w:cs="Arial"/>
        </w:rPr>
        <w:t xml:space="preserve"> (Sic)</w:t>
      </w:r>
      <w:r w:rsidRPr="00271159">
        <w:rPr>
          <w:rFonts w:ascii="Georgia" w:hAnsi="Georgia" w:cs="Arial"/>
        </w:rPr>
        <w:t xml:space="preserve"> del artículo 74, CGP y, por ende, había lugar al rechazo conforme el artículo 9</w:t>
      </w:r>
      <w:r w:rsidR="0042539E" w:rsidRPr="00271159">
        <w:rPr>
          <w:rFonts w:ascii="Georgia" w:hAnsi="Georgia" w:cs="Arial"/>
        </w:rPr>
        <w:t>0</w:t>
      </w:r>
      <w:r w:rsidRPr="00271159">
        <w:rPr>
          <w:rFonts w:ascii="Georgia" w:hAnsi="Georgia" w:cs="Arial"/>
        </w:rPr>
        <w:t xml:space="preserve">, de ese mismo </w:t>
      </w:r>
      <w:r w:rsidR="0042539E" w:rsidRPr="00271159">
        <w:rPr>
          <w:rFonts w:ascii="Georgia" w:hAnsi="Georgia" w:cs="Arial"/>
        </w:rPr>
        <w:t>estatuto</w:t>
      </w:r>
      <w:r w:rsidR="003002FB" w:rsidRPr="00271159">
        <w:rPr>
          <w:rFonts w:ascii="Georgia" w:hAnsi="Georgia" w:cs="Arial"/>
        </w:rPr>
        <w:t xml:space="preserve">. El criterio aplicado no </w:t>
      </w:r>
      <w:r w:rsidR="00871B5D" w:rsidRPr="00271159">
        <w:rPr>
          <w:rFonts w:ascii="Georgia" w:hAnsi="Georgia" w:cs="Arial"/>
        </w:rPr>
        <w:t xml:space="preserve">puede juzgarse como </w:t>
      </w:r>
      <w:r w:rsidR="0042539E" w:rsidRPr="00271159">
        <w:rPr>
          <w:rFonts w:ascii="Georgia" w:hAnsi="Georgia" w:cs="Arial"/>
        </w:rPr>
        <w:t>caprichos</w:t>
      </w:r>
      <w:r w:rsidR="00871B5D" w:rsidRPr="00271159">
        <w:rPr>
          <w:rFonts w:ascii="Georgia" w:hAnsi="Georgia" w:cs="Arial"/>
        </w:rPr>
        <w:t>o</w:t>
      </w:r>
      <w:r w:rsidR="0042539E" w:rsidRPr="00271159">
        <w:rPr>
          <w:rFonts w:ascii="Georgia" w:hAnsi="Georgia" w:cs="Arial"/>
        </w:rPr>
        <w:t>, amañad</w:t>
      </w:r>
      <w:r w:rsidR="00871B5D" w:rsidRPr="00271159">
        <w:rPr>
          <w:rFonts w:ascii="Georgia" w:hAnsi="Georgia" w:cs="Arial"/>
        </w:rPr>
        <w:t>o</w:t>
      </w:r>
      <w:r w:rsidR="0042539E" w:rsidRPr="00271159">
        <w:rPr>
          <w:rFonts w:ascii="Georgia" w:hAnsi="Georgia" w:cs="Arial"/>
        </w:rPr>
        <w:t xml:space="preserve"> o exagerad</w:t>
      </w:r>
      <w:r w:rsidR="00871B5D" w:rsidRPr="00271159">
        <w:rPr>
          <w:rFonts w:ascii="Georgia" w:hAnsi="Georgia" w:cs="Arial"/>
        </w:rPr>
        <w:t>o</w:t>
      </w:r>
      <w:r w:rsidR="005C0857" w:rsidRPr="00271159">
        <w:rPr>
          <w:rFonts w:ascii="Georgia" w:hAnsi="Georgia" w:cs="Arial"/>
        </w:rPr>
        <w:t xml:space="preserve"> (Carpeta 01PrimeraInstancia, pdf No.15)</w:t>
      </w:r>
      <w:r w:rsidR="0042539E" w:rsidRPr="00271159">
        <w:rPr>
          <w:rFonts w:ascii="Georgia" w:hAnsi="Georgia" w:cs="Arial"/>
        </w:rPr>
        <w:t>.</w:t>
      </w:r>
      <w:r w:rsidRPr="00271159">
        <w:rPr>
          <w:rFonts w:ascii="Georgia" w:hAnsi="Georgia" w:cs="Arial"/>
        </w:rPr>
        <w:t xml:space="preserve"> </w:t>
      </w:r>
    </w:p>
    <w:p w14:paraId="12B5BF03" w14:textId="428F134E" w:rsidR="00B41D41" w:rsidRPr="00271159" w:rsidRDefault="00B41D41" w:rsidP="00271159">
      <w:pPr>
        <w:spacing w:line="276" w:lineRule="auto"/>
        <w:jc w:val="both"/>
        <w:rPr>
          <w:rFonts w:ascii="Georgia" w:hAnsi="Georgia" w:cs="Arial"/>
          <w:lang w:val="es-CO"/>
        </w:rPr>
      </w:pPr>
    </w:p>
    <w:p w14:paraId="05E45ED2" w14:textId="77777777" w:rsidR="0042238B" w:rsidRPr="00271159" w:rsidRDefault="0042238B" w:rsidP="00271159">
      <w:pPr>
        <w:spacing w:line="276" w:lineRule="auto"/>
        <w:jc w:val="both"/>
        <w:rPr>
          <w:rFonts w:ascii="Georgia" w:hAnsi="Georgia" w:cs="Arial"/>
          <w:lang w:val="es-CO"/>
        </w:rPr>
      </w:pPr>
    </w:p>
    <w:p w14:paraId="03BAFD86" w14:textId="5C90313F" w:rsidR="00356104" w:rsidRPr="00271159" w:rsidRDefault="00356104" w:rsidP="00271159">
      <w:pPr>
        <w:pStyle w:val="Sinespaciado"/>
        <w:numPr>
          <w:ilvl w:val="0"/>
          <w:numId w:val="4"/>
        </w:numPr>
        <w:spacing w:line="276" w:lineRule="auto"/>
        <w:jc w:val="both"/>
        <w:rPr>
          <w:rFonts w:ascii="Georgia" w:hAnsi="Georgia" w:cs="Arial"/>
          <w:b/>
          <w:sz w:val="24"/>
          <w:szCs w:val="24"/>
          <w:lang w:val="es-CO"/>
        </w:rPr>
      </w:pPr>
      <w:r w:rsidRPr="00271159">
        <w:rPr>
          <w:rFonts w:ascii="Georgia" w:hAnsi="Georgia" w:cs="Arial"/>
          <w:b/>
          <w:sz w:val="24"/>
          <w:szCs w:val="24"/>
          <w:lang w:val="es-CO"/>
        </w:rPr>
        <w:t xml:space="preserve">LA SÍNTESIS DE LA </w:t>
      </w:r>
      <w:r w:rsidR="00953DFF" w:rsidRPr="00271159">
        <w:rPr>
          <w:rFonts w:ascii="Georgia" w:hAnsi="Georgia" w:cs="Arial"/>
          <w:b/>
          <w:sz w:val="24"/>
          <w:szCs w:val="24"/>
          <w:lang w:val="es-CO"/>
        </w:rPr>
        <w:t>APELACI</w:t>
      </w:r>
      <w:r w:rsidR="0035280F" w:rsidRPr="00271159">
        <w:rPr>
          <w:rFonts w:ascii="Georgia" w:hAnsi="Georgia" w:cs="Arial"/>
          <w:b/>
          <w:sz w:val="24"/>
          <w:szCs w:val="24"/>
          <w:lang w:val="es-CO"/>
        </w:rPr>
        <w:t>ÓN</w:t>
      </w:r>
    </w:p>
    <w:p w14:paraId="5431AF9C" w14:textId="77777777" w:rsidR="0042539E" w:rsidRPr="00271159" w:rsidRDefault="0042539E" w:rsidP="00271159">
      <w:pPr>
        <w:pStyle w:val="Sinespaciado"/>
        <w:spacing w:line="276" w:lineRule="auto"/>
        <w:jc w:val="both"/>
        <w:rPr>
          <w:rFonts w:ascii="Georgia" w:hAnsi="Georgia" w:cs="Arial"/>
          <w:sz w:val="24"/>
          <w:szCs w:val="24"/>
          <w:lang w:val="es-CO"/>
        </w:rPr>
      </w:pPr>
      <w:bookmarkStart w:id="3" w:name="_Hlk51922163"/>
    </w:p>
    <w:p w14:paraId="0AEFBEDD" w14:textId="69B6BEC2" w:rsidR="00AE097A" w:rsidRPr="00271159" w:rsidRDefault="00F90DFB" w:rsidP="00271159">
      <w:pPr>
        <w:pStyle w:val="Sinespaciado"/>
        <w:spacing w:line="276" w:lineRule="auto"/>
        <w:jc w:val="both"/>
        <w:rPr>
          <w:rFonts w:ascii="Georgia" w:hAnsi="Georgia" w:cs="Arial"/>
          <w:sz w:val="24"/>
          <w:szCs w:val="24"/>
          <w:lang w:val="es-CO"/>
        </w:rPr>
      </w:pPr>
      <w:r w:rsidRPr="00271159">
        <w:rPr>
          <w:rFonts w:ascii="Georgia" w:hAnsi="Georgia" w:cs="Arial"/>
          <w:sz w:val="24"/>
          <w:szCs w:val="24"/>
          <w:lang w:val="es-CO"/>
        </w:rPr>
        <w:t xml:space="preserve">Todas </w:t>
      </w:r>
      <w:r w:rsidR="00013296" w:rsidRPr="00271159">
        <w:rPr>
          <w:rFonts w:ascii="Georgia" w:hAnsi="Georgia" w:cs="Arial"/>
          <w:sz w:val="24"/>
          <w:szCs w:val="24"/>
          <w:lang w:val="es-CO"/>
        </w:rPr>
        <w:t xml:space="preserve">las actuaciones radicadas en el proceso, han sido desde el canal digital que a la fecha coincide con el aludido registro público, según constancia </w:t>
      </w:r>
      <w:r w:rsidR="1EBA5E61" w:rsidRPr="00271159">
        <w:rPr>
          <w:rFonts w:ascii="Georgia" w:hAnsi="Georgia" w:cs="Arial"/>
          <w:sz w:val="24"/>
          <w:szCs w:val="24"/>
          <w:lang w:val="es-CO"/>
        </w:rPr>
        <w:t>adjuntada</w:t>
      </w:r>
      <w:r w:rsidR="00013296" w:rsidRPr="00271159">
        <w:rPr>
          <w:rFonts w:ascii="Georgia" w:hAnsi="Georgia" w:cs="Arial"/>
          <w:sz w:val="24"/>
          <w:szCs w:val="24"/>
          <w:lang w:val="es-CO"/>
        </w:rPr>
        <w:t xml:space="preserve">; por lo tanto, el rechazo </w:t>
      </w:r>
      <w:r w:rsidR="003002FB" w:rsidRPr="00271159">
        <w:rPr>
          <w:rFonts w:ascii="Georgia" w:hAnsi="Georgia" w:cs="Arial"/>
          <w:sz w:val="24"/>
          <w:szCs w:val="24"/>
          <w:lang w:val="es-CO"/>
        </w:rPr>
        <w:t xml:space="preserve">es </w:t>
      </w:r>
      <w:r w:rsidR="00013296" w:rsidRPr="00271159">
        <w:rPr>
          <w:rFonts w:ascii="Georgia" w:hAnsi="Georgia" w:cs="Arial"/>
          <w:sz w:val="24"/>
          <w:szCs w:val="24"/>
          <w:lang w:val="es-CO"/>
        </w:rPr>
        <w:t xml:space="preserve">un formalismo o exceso ritual manifiesto, vulnerador de los derechos de su prohijada, quien deberá someterse a presentar de nuevo la demanda, por un defecto ahora inexistente. </w:t>
      </w:r>
      <w:r w:rsidR="00A43C67" w:rsidRPr="00271159">
        <w:rPr>
          <w:rFonts w:ascii="Georgia" w:hAnsi="Georgia" w:cs="Arial"/>
          <w:sz w:val="24"/>
          <w:szCs w:val="24"/>
          <w:lang w:val="es-CO"/>
        </w:rPr>
        <w:t>El Decreto 806 de 2020, si b</w:t>
      </w:r>
      <w:r w:rsidR="003002FB" w:rsidRPr="00271159">
        <w:rPr>
          <w:rFonts w:ascii="Georgia" w:hAnsi="Georgia" w:cs="Arial"/>
          <w:sz w:val="24"/>
          <w:szCs w:val="24"/>
          <w:lang w:val="es-CO"/>
        </w:rPr>
        <w:t>i</w:t>
      </w:r>
      <w:r w:rsidR="00A43C67" w:rsidRPr="00271159">
        <w:rPr>
          <w:rFonts w:ascii="Georgia" w:hAnsi="Georgia" w:cs="Arial"/>
          <w:sz w:val="24"/>
          <w:szCs w:val="24"/>
          <w:lang w:val="es-CO"/>
        </w:rPr>
        <w:t xml:space="preserve">en impuso nuevas condiciones, </w:t>
      </w:r>
      <w:r w:rsidR="003002FB" w:rsidRPr="00271159">
        <w:rPr>
          <w:rFonts w:ascii="Georgia" w:hAnsi="Georgia" w:cs="Arial"/>
          <w:sz w:val="24"/>
          <w:szCs w:val="24"/>
          <w:lang w:val="es-CO"/>
        </w:rPr>
        <w:t xml:space="preserve">al aplicarse </w:t>
      </w:r>
      <w:r w:rsidR="00A43C67" w:rsidRPr="00271159">
        <w:rPr>
          <w:rFonts w:ascii="Georgia" w:hAnsi="Georgia" w:cs="Arial"/>
          <w:sz w:val="24"/>
          <w:szCs w:val="24"/>
          <w:lang w:val="es-CO"/>
        </w:rPr>
        <w:t>debe</w:t>
      </w:r>
      <w:r w:rsidR="003002FB" w:rsidRPr="00271159">
        <w:rPr>
          <w:rFonts w:ascii="Georgia" w:hAnsi="Georgia" w:cs="Arial"/>
          <w:sz w:val="24"/>
          <w:szCs w:val="24"/>
          <w:lang w:val="es-CO"/>
        </w:rPr>
        <w:t>rá</w:t>
      </w:r>
      <w:r w:rsidR="00A43C67" w:rsidRPr="00271159">
        <w:rPr>
          <w:rFonts w:ascii="Georgia" w:hAnsi="Georgia" w:cs="Arial"/>
          <w:sz w:val="24"/>
          <w:szCs w:val="24"/>
          <w:lang w:val="es-CO"/>
        </w:rPr>
        <w:t xml:space="preserve"> propender, entre otros, por la economía procesal</w:t>
      </w:r>
      <w:r w:rsidR="005C0857" w:rsidRPr="00271159">
        <w:rPr>
          <w:rFonts w:ascii="Georgia" w:hAnsi="Georgia" w:cs="Arial"/>
          <w:sz w:val="24"/>
          <w:szCs w:val="24"/>
          <w:lang w:val="es-CO"/>
        </w:rPr>
        <w:t xml:space="preserve"> </w:t>
      </w:r>
      <w:r w:rsidR="005C0857" w:rsidRPr="00271159">
        <w:rPr>
          <w:rFonts w:ascii="Georgia" w:hAnsi="Georgia" w:cs="Arial"/>
          <w:sz w:val="24"/>
          <w:szCs w:val="24"/>
        </w:rPr>
        <w:t>(Carpeta 01PrimeraInstancia, pdf No.13)</w:t>
      </w:r>
      <w:r w:rsidR="00656652" w:rsidRPr="00271159">
        <w:rPr>
          <w:rFonts w:ascii="Georgia" w:hAnsi="Georgia" w:cs="Arial"/>
          <w:sz w:val="24"/>
          <w:szCs w:val="24"/>
          <w:lang w:val="es-CO"/>
        </w:rPr>
        <w:t>.</w:t>
      </w:r>
    </w:p>
    <w:p w14:paraId="38AE7068" w14:textId="77777777" w:rsidR="00510119" w:rsidRPr="00271159" w:rsidRDefault="00510119" w:rsidP="00271159">
      <w:pPr>
        <w:pStyle w:val="Sinespaciado"/>
        <w:spacing w:line="276" w:lineRule="auto"/>
        <w:jc w:val="both"/>
        <w:rPr>
          <w:rFonts w:ascii="Georgia" w:hAnsi="Georgia" w:cs="Arial"/>
          <w:sz w:val="24"/>
          <w:szCs w:val="24"/>
          <w:lang w:val="es-CO"/>
        </w:rPr>
      </w:pPr>
    </w:p>
    <w:bookmarkEnd w:id="2"/>
    <w:bookmarkEnd w:id="3"/>
    <w:p w14:paraId="712AA05F" w14:textId="77777777" w:rsidR="00803C16" w:rsidRPr="00271159" w:rsidRDefault="00803C16" w:rsidP="00271159">
      <w:pPr>
        <w:pStyle w:val="Sinespaciado"/>
        <w:spacing w:line="276" w:lineRule="auto"/>
        <w:jc w:val="both"/>
        <w:rPr>
          <w:rFonts w:ascii="Georgia" w:hAnsi="Georgia" w:cs="Arial"/>
          <w:sz w:val="24"/>
          <w:szCs w:val="24"/>
          <w:highlight w:val="yellow"/>
          <w:lang w:val="es-CO"/>
        </w:rPr>
      </w:pPr>
    </w:p>
    <w:p w14:paraId="68CCE8F0" w14:textId="77777777" w:rsidR="00A640EB" w:rsidRPr="00271159" w:rsidRDefault="00A640EB" w:rsidP="00271159">
      <w:pPr>
        <w:numPr>
          <w:ilvl w:val="0"/>
          <w:numId w:val="4"/>
        </w:numPr>
        <w:spacing w:line="276" w:lineRule="auto"/>
        <w:jc w:val="both"/>
        <w:rPr>
          <w:rFonts w:ascii="Georgia" w:hAnsi="Georgia" w:cs="Arial"/>
          <w:b/>
          <w:lang w:val="es-CO"/>
        </w:rPr>
      </w:pPr>
      <w:r w:rsidRPr="00271159">
        <w:rPr>
          <w:rFonts w:ascii="Georgia" w:hAnsi="Georgia" w:cs="Arial"/>
          <w:b/>
          <w:lang w:val="es-CO"/>
        </w:rPr>
        <w:t>LAS ESTIMACIONES JURÍDICAS PARA DECIDIR</w:t>
      </w:r>
    </w:p>
    <w:p w14:paraId="18113AE6" w14:textId="77777777" w:rsidR="00A640EB" w:rsidRPr="00271159" w:rsidRDefault="00A640EB" w:rsidP="00271159">
      <w:pPr>
        <w:pStyle w:val="Sinespaciado"/>
        <w:spacing w:line="276" w:lineRule="auto"/>
        <w:jc w:val="both"/>
        <w:rPr>
          <w:rFonts w:ascii="Georgia" w:hAnsi="Georgia"/>
          <w:sz w:val="24"/>
          <w:szCs w:val="24"/>
          <w:lang w:val="es-CO"/>
        </w:rPr>
      </w:pPr>
    </w:p>
    <w:p w14:paraId="650E942C" w14:textId="77777777" w:rsidR="00C77079" w:rsidRPr="00271159" w:rsidRDefault="00C77FBC" w:rsidP="00271159">
      <w:pPr>
        <w:pStyle w:val="Textopredeterminado"/>
        <w:numPr>
          <w:ilvl w:val="1"/>
          <w:numId w:val="4"/>
        </w:numPr>
        <w:spacing w:line="276" w:lineRule="auto"/>
        <w:jc w:val="both"/>
        <w:rPr>
          <w:rFonts w:ascii="Georgia" w:hAnsi="Georgia" w:cs="Arial"/>
          <w:color w:val="auto"/>
          <w:szCs w:val="24"/>
          <w:lang w:val="es-MX"/>
        </w:rPr>
      </w:pPr>
      <w:r w:rsidRPr="00271159">
        <w:rPr>
          <w:rFonts w:ascii="Georgia" w:hAnsi="Georgia" w:cs="Arial"/>
          <w:smallCaps/>
          <w:color w:val="auto"/>
          <w:szCs w:val="24"/>
        </w:rPr>
        <w:t>La competencia funcional</w:t>
      </w:r>
      <w:r w:rsidR="00C73759" w:rsidRPr="00271159">
        <w:rPr>
          <w:rFonts w:ascii="Georgia" w:hAnsi="Georgia" w:cs="Arial"/>
          <w:i/>
          <w:iCs/>
          <w:smallCaps/>
          <w:color w:val="auto"/>
          <w:szCs w:val="24"/>
        </w:rPr>
        <w:t xml:space="preserve">. </w:t>
      </w:r>
      <w:r w:rsidR="00C77079" w:rsidRPr="00271159">
        <w:rPr>
          <w:rFonts w:ascii="Georgia" w:hAnsi="Georgia" w:cs="Arial"/>
          <w:color w:val="auto"/>
          <w:szCs w:val="24"/>
        </w:rPr>
        <w:t>La tiene esta Sala, por ser la superiora jerárquica del Despacho cognoscente (Arts.31-1º y 35, CGP)</w:t>
      </w:r>
      <w:r w:rsidR="00C77079" w:rsidRPr="00271159">
        <w:rPr>
          <w:rFonts w:ascii="Georgia" w:hAnsi="Georgia" w:cs="Arial"/>
          <w:color w:val="auto"/>
          <w:szCs w:val="24"/>
          <w:lang w:val="es-MX"/>
        </w:rPr>
        <w:t>.</w:t>
      </w:r>
    </w:p>
    <w:p w14:paraId="239AD9C5" w14:textId="4E9E0424" w:rsidR="00BE2962" w:rsidRPr="00271159" w:rsidRDefault="00BE2962" w:rsidP="00271159">
      <w:pPr>
        <w:pStyle w:val="Textopredeterminado"/>
        <w:spacing w:line="276" w:lineRule="auto"/>
        <w:jc w:val="both"/>
        <w:textAlignment w:val="auto"/>
        <w:rPr>
          <w:rFonts w:ascii="Georgia" w:hAnsi="Georgia" w:cs="Arial"/>
          <w:color w:val="auto"/>
          <w:szCs w:val="24"/>
        </w:rPr>
      </w:pPr>
    </w:p>
    <w:p w14:paraId="283762AA" w14:textId="77777777" w:rsidR="00C77079" w:rsidRPr="00271159" w:rsidRDefault="00C77079" w:rsidP="00271159">
      <w:pPr>
        <w:pStyle w:val="Textopredeterminado"/>
        <w:numPr>
          <w:ilvl w:val="1"/>
          <w:numId w:val="4"/>
        </w:numPr>
        <w:spacing w:line="276" w:lineRule="auto"/>
        <w:jc w:val="both"/>
        <w:textAlignment w:val="auto"/>
        <w:rPr>
          <w:rFonts w:ascii="Georgia" w:hAnsi="Georgia" w:cs="Arial"/>
          <w:color w:val="auto"/>
          <w:szCs w:val="24"/>
        </w:rPr>
      </w:pPr>
      <w:r w:rsidRPr="00271159">
        <w:rPr>
          <w:rFonts w:ascii="Georgia" w:hAnsi="Georgia" w:cs="Arial"/>
          <w:smallCaps/>
          <w:color w:val="auto"/>
          <w:szCs w:val="24"/>
        </w:rPr>
        <w:t xml:space="preserve">Los requisitos de viabilidad de un recurso. </w:t>
      </w:r>
      <w:r w:rsidRPr="00271159">
        <w:rPr>
          <w:rFonts w:ascii="Georgia" w:hAnsi="Georgia" w:cs="Arial"/>
          <w:color w:val="auto"/>
          <w:spacing w:val="-3"/>
          <w:szCs w:val="24"/>
        </w:rPr>
        <w:t>D</w:t>
      </w:r>
      <w:r w:rsidRPr="00271159">
        <w:rPr>
          <w:rFonts w:ascii="Georgia" w:hAnsi="Georgia" w:cs="Arial"/>
          <w:color w:val="auto"/>
          <w:szCs w:val="24"/>
        </w:rPr>
        <w:t xml:space="preserve">esde la óptica procesal, en presencia de los recursos, deben siempre concurrir los llamados presupuestos de </w:t>
      </w:r>
      <w:r w:rsidRPr="00271159">
        <w:rPr>
          <w:rFonts w:ascii="Georgia" w:hAnsi="Georgia" w:cs="Arial"/>
          <w:color w:val="auto"/>
          <w:szCs w:val="24"/>
        </w:rPr>
        <w:lastRenderedPageBreak/>
        <w:t>viabilidad, trámite</w:t>
      </w:r>
      <w:r w:rsidRPr="00271159">
        <w:rPr>
          <w:rStyle w:val="Refdenotaalpie"/>
          <w:rFonts w:ascii="Georgia" w:hAnsi="Georgia"/>
          <w:color w:val="auto"/>
          <w:szCs w:val="24"/>
        </w:rPr>
        <w:footnoteReference w:id="2"/>
      </w:r>
      <w:r w:rsidRPr="00271159">
        <w:rPr>
          <w:rFonts w:ascii="Georgia" w:hAnsi="Georgia" w:cs="Arial"/>
          <w:color w:val="auto"/>
          <w:szCs w:val="24"/>
        </w:rPr>
        <w:t xml:space="preserve">, o </w:t>
      </w:r>
      <w:r w:rsidRPr="00271159">
        <w:rPr>
          <w:rFonts w:ascii="Georgia" w:hAnsi="Georgia" w:cs="Arial"/>
          <w:i/>
          <w:iCs/>
          <w:color w:val="auto"/>
          <w:szCs w:val="24"/>
        </w:rPr>
        <w:t>condiciones para tener la posibilidad de recurrir</w:t>
      </w:r>
      <w:r w:rsidRPr="00271159">
        <w:rPr>
          <w:rStyle w:val="Refdenotaalpie"/>
          <w:rFonts w:ascii="Georgia" w:hAnsi="Georgia"/>
          <w:color w:val="auto"/>
          <w:szCs w:val="24"/>
        </w:rPr>
        <w:footnoteReference w:id="3"/>
      </w:r>
      <w:r w:rsidRPr="00271159">
        <w:rPr>
          <w:rFonts w:ascii="Georgia" w:hAnsi="Georgia" w:cs="Arial"/>
          <w:color w:val="auto"/>
          <w:szCs w:val="24"/>
        </w:rPr>
        <w:t>, al decir de la doctrina procesal nacional</w:t>
      </w:r>
      <w:r w:rsidRPr="00271159">
        <w:rPr>
          <w:rFonts w:ascii="Georgia" w:hAnsi="Georgia" w:cs="Arial"/>
          <w:color w:val="auto"/>
          <w:szCs w:val="24"/>
          <w:vertAlign w:val="superscript"/>
        </w:rPr>
        <w:footnoteReference w:id="4"/>
      </w:r>
      <w:r w:rsidRPr="00271159">
        <w:rPr>
          <w:rFonts w:ascii="Georgia" w:hAnsi="Georgia" w:cs="Arial"/>
          <w:color w:val="auto"/>
          <w:szCs w:val="24"/>
          <w:vertAlign w:val="superscript"/>
        </w:rPr>
        <w:t>-</w:t>
      </w:r>
      <w:r w:rsidRPr="00271159">
        <w:rPr>
          <w:rFonts w:ascii="Georgia" w:hAnsi="Georgia" w:cs="Arial"/>
          <w:color w:val="auto"/>
          <w:szCs w:val="24"/>
          <w:vertAlign w:val="superscript"/>
        </w:rPr>
        <w:footnoteReference w:id="5"/>
      </w:r>
      <w:r w:rsidRPr="00271159">
        <w:rPr>
          <w:rFonts w:ascii="Georgia" w:hAnsi="Georgia" w:cs="Arial"/>
          <w:color w:val="auto"/>
          <w:szCs w:val="24"/>
        </w:rPr>
        <w:t>, a efectos de examinar el tema de apelación.</w:t>
      </w:r>
    </w:p>
    <w:p w14:paraId="6FD0D0E6" w14:textId="77777777" w:rsidR="00C77079" w:rsidRPr="00271159" w:rsidRDefault="00C77079" w:rsidP="00271159">
      <w:pPr>
        <w:pStyle w:val="Prrafodelista"/>
        <w:spacing w:line="276" w:lineRule="auto"/>
        <w:rPr>
          <w:rFonts w:ascii="Georgia" w:hAnsi="Georgia" w:cs="Arial"/>
        </w:rPr>
      </w:pPr>
    </w:p>
    <w:p w14:paraId="38EAE9C9" w14:textId="023FBE01" w:rsidR="00C77079" w:rsidRPr="00271159" w:rsidRDefault="00C77079" w:rsidP="00271159">
      <w:pPr>
        <w:pStyle w:val="Textopredeterminado"/>
        <w:spacing w:line="276" w:lineRule="auto"/>
        <w:jc w:val="both"/>
        <w:rPr>
          <w:rFonts w:ascii="Georgia" w:hAnsi="Georgia" w:cs="Arial"/>
          <w:color w:val="auto"/>
          <w:szCs w:val="24"/>
        </w:rPr>
      </w:pPr>
      <w:r w:rsidRPr="00271159">
        <w:rPr>
          <w:rFonts w:ascii="Georgia" w:hAnsi="Georgia" w:cs="Arial"/>
          <w:color w:val="auto"/>
          <w:szCs w:val="24"/>
        </w:rPr>
        <w:t>Son una serie de exigencias normativas formales que permiten su trámite y aseguran su decisión.  Anota el maestro López B.: “</w:t>
      </w:r>
      <w:r w:rsidRPr="002164DD">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271159">
        <w:rPr>
          <w:rFonts w:ascii="Georgia" w:hAnsi="Georgia" w:cs="Arial"/>
          <w:color w:val="auto"/>
          <w:szCs w:val="24"/>
        </w:rPr>
        <w:t>”</w:t>
      </w:r>
      <w:r w:rsidRPr="00271159">
        <w:rPr>
          <w:rFonts w:ascii="Georgia" w:hAnsi="Georgia" w:cs="Arial"/>
          <w:color w:val="auto"/>
          <w:szCs w:val="24"/>
          <w:vertAlign w:val="superscript"/>
        </w:rPr>
        <w:footnoteReference w:id="6"/>
      </w:r>
      <w:r w:rsidRPr="00271159">
        <w:rPr>
          <w:rFonts w:ascii="Georgia" w:hAnsi="Georgia" w:cs="Arial"/>
          <w:color w:val="auto"/>
          <w:szCs w:val="24"/>
        </w:rPr>
        <w:t>.  Y explica el profesor Rojas G. en su obra: “</w:t>
      </w:r>
      <w:r w:rsidRPr="002164DD">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271159">
        <w:rPr>
          <w:rFonts w:ascii="Georgia" w:hAnsi="Georgia" w:cs="Arial"/>
          <w:color w:val="auto"/>
          <w:szCs w:val="24"/>
        </w:rPr>
        <w:t>”</w:t>
      </w:r>
      <w:r w:rsidRPr="00271159">
        <w:rPr>
          <w:rStyle w:val="Refdenotaalpie"/>
          <w:rFonts w:ascii="Georgia" w:hAnsi="Georgia"/>
          <w:color w:val="auto"/>
          <w:szCs w:val="24"/>
        </w:rPr>
        <w:t xml:space="preserve"> </w:t>
      </w:r>
      <w:r w:rsidRPr="00271159">
        <w:rPr>
          <w:rStyle w:val="Refdenotaalpie"/>
          <w:rFonts w:ascii="Georgia" w:hAnsi="Georgia"/>
          <w:color w:val="auto"/>
          <w:szCs w:val="24"/>
        </w:rPr>
        <w:footnoteReference w:id="7"/>
      </w:r>
      <w:r w:rsidRPr="00271159">
        <w:rPr>
          <w:rFonts w:ascii="Georgia" w:hAnsi="Georgia" w:cs="Arial"/>
          <w:color w:val="auto"/>
          <w:szCs w:val="24"/>
        </w:rPr>
        <w:t>. En el mismo sentido los profesores Sanabria Santos (2021)</w:t>
      </w:r>
      <w:r w:rsidRPr="00271159">
        <w:rPr>
          <w:rStyle w:val="Refdenotaalpie"/>
          <w:rFonts w:ascii="Georgia" w:hAnsi="Georgia"/>
          <w:color w:val="auto"/>
          <w:szCs w:val="24"/>
        </w:rPr>
        <w:footnoteReference w:id="8"/>
      </w:r>
      <w:r w:rsidRPr="00271159">
        <w:rPr>
          <w:rFonts w:ascii="Georgia" w:hAnsi="Georgia" w:cs="Arial"/>
          <w:color w:val="auto"/>
          <w:szCs w:val="24"/>
        </w:rPr>
        <w:t xml:space="preserve"> y Parra Benítez (2021)</w:t>
      </w:r>
      <w:r w:rsidRPr="00271159">
        <w:rPr>
          <w:rStyle w:val="Refdenotaalpie"/>
          <w:rFonts w:ascii="Georgia" w:hAnsi="Georgia"/>
          <w:color w:val="auto"/>
          <w:szCs w:val="24"/>
        </w:rPr>
        <w:footnoteReference w:id="9"/>
      </w:r>
      <w:r w:rsidRPr="00271159">
        <w:rPr>
          <w:rFonts w:ascii="Georgia" w:hAnsi="Georgia" w:cs="Arial"/>
          <w:color w:val="auto"/>
          <w:szCs w:val="24"/>
        </w:rPr>
        <w:t>.</w:t>
      </w:r>
    </w:p>
    <w:p w14:paraId="2717A2F5" w14:textId="77777777" w:rsidR="00C77079" w:rsidRPr="00271159" w:rsidRDefault="00C77079" w:rsidP="00271159">
      <w:pPr>
        <w:pStyle w:val="Textopredeterminado"/>
        <w:spacing w:line="276" w:lineRule="auto"/>
        <w:ind w:left="708"/>
        <w:jc w:val="both"/>
        <w:rPr>
          <w:rFonts w:ascii="Georgia" w:hAnsi="Georgia" w:cs="Arial"/>
          <w:color w:val="auto"/>
          <w:szCs w:val="24"/>
        </w:rPr>
      </w:pPr>
    </w:p>
    <w:p w14:paraId="50D349CD" w14:textId="77777777" w:rsidR="00C77079" w:rsidRPr="00271159" w:rsidRDefault="00C77079" w:rsidP="00271159">
      <w:pPr>
        <w:pStyle w:val="Sinespaciado"/>
        <w:spacing w:line="276" w:lineRule="auto"/>
        <w:jc w:val="both"/>
        <w:rPr>
          <w:rFonts w:ascii="Georgia" w:hAnsi="Georgia" w:cs="Arial"/>
          <w:sz w:val="24"/>
          <w:szCs w:val="24"/>
          <w:shd w:val="clear" w:color="auto" w:fill="FFFFFF"/>
          <w:lang w:val="es-CO"/>
        </w:rPr>
      </w:pPr>
      <w:r w:rsidRPr="00271159">
        <w:rPr>
          <w:rFonts w:ascii="Georgia" w:hAnsi="Georgia" w:cs="Arial"/>
          <w:sz w:val="24"/>
          <w:szCs w:val="24"/>
          <w:lang w:val="es-CO"/>
        </w:rPr>
        <w:t>Tales presupuestos son concurrentes y necesarios, ausente uno se malogra el estudio de la impugnación. La misma CSJ así lo ha enseñado: “</w:t>
      </w:r>
      <w:r w:rsidRPr="002164DD">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271159">
        <w:rPr>
          <w:rFonts w:ascii="Georgia" w:hAnsi="Georgia" w:cs="Arial"/>
          <w:sz w:val="24"/>
          <w:szCs w:val="24"/>
          <w:lang w:val="es-CO"/>
        </w:rPr>
        <w:t>”</w:t>
      </w:r>
      <w:r w:rsidRPr="00271159">
        <w:rPr>
          <w:rStyle w:val="Refdenotaalpie"/>
          <w:rFonts w:ascii="Georgia" w:hAnsi="Georgia"/>
          <w:sz w:val="24"/>
          <w:szCs w:val="24"/>
          <w:lang w:val="es-CO"/>
        </w:rPr>
        <w:footnoteReference w:id="10"/>
      </w:r>
      <w:r w:rsidRPr="00271159">
        <w:rPr>
          <w:rFonts w:ascii="Georgia" w:hAnsi="Georgia" w:cs="Arial"/>
          <w:sz w:val="24"/>
          <w:szCs w:val="24"/>
          <w:lang w:val="es-CO"/>
        </w:rPr>
        <w:t>. Y en decisión más próxima (2017)</w:t>
      </w:r>
      <w:r w:rsidRPr="00271159">
        <w:rPr>
          <w:rStyle w:val="Refdenotaalpie"/>
          <w:rFonts w:ascii="Georgia" w:hAnsi="Georgia"/>
          <w:sz w:val="24"/>
          <w:szCs w:val="24"/>
          <w:lang w:val="es-CO"/>
        </w:rPr>
        <w:footnoteReference w:id="11"/>
      </w:r>
      <w:r w:rsidRPr="00271159">
        <w:rPr>
          <w:rFonts w:ascii="Georgia" w:hAnsi="Georgia" w:cs="Arial"/>
          <w:sz w:val="24"/>
          <w:szCs w:val="24"/>
          <w:lang w:val="es-CO"/>
        </w:rPr>
        <w:t xml:space="preserve"> recordó: “</w:t>
      </w:r>
      <w:r w:rsidRPr="002164DD">
        <w:rPr>
          <w:rFonts w:ascii="Georgia" w:hAnsi="Georgia" w:cs="Arial"/>
          <w:szCs w:val="24"/>
          <w:lang w:val="es-CO"/>
        </w:rPr>
        <w:t xml:space="preserve">(…) </w:t>
      </w:r>
      <w:r w:rsidRPr="002164DD">
        <w:rPr>
          <w:rFonts w:ascii="Georgia" w:hAnsi="Georgia" w:cs="Arial"/>
          <w:i/>
          <w:spacing w:val="-4"/>
          <w:szCs w:val="24"/>
          <w:lang w:val="es-CO"/>
        </w:rPr>
        <w:t>Por supuesto que, era facultad del superior realizar el análisis preliminar para la «admisión» de la alzada, y conforme a la regla cuarta del canon 325 del C.G.P.</w:t>
      </w:r>
      <w:r w:rsidRPr="002164DD">
        <w:rPr>
          <w:rFonts w:ascii="Georgia" w:hAnsi="Georgia" w:cs="Arial"/>
          <w:spacing w:val="-4"/>
          <w:szCs w:val="24"/>
          <w:lang w:val="es-CO"/>
        </w:rPr>
        <w:t xml:space="preserve"> </w:t>
      </w:r>
      <w:r w:rsidRPr="002164DD">
        <w:rPr>
          <w:rFonts w:ascii="Georgia" w:hAnsi="Georgia" w:cs="Arial"/>
          <w:i/>
          <w:szCs w:val="24"/>
          <w:shd w:val="clear" w:color="auto" w:fill="FFFFFF"/>
          <w:lang w:val="es-CO"/>
        </w:rPr>
        <w:t xml:space="preserve"> (…)</w:t>
      </w:r>
      <w:r w:rsidRPr="00271159">
        <w:rPr>
          <w:rFonts w:ascii="Georgia" w:hAnsi="Georgia" w:cs="Arial"/>
          <w:i/>
          <w:sz w:val="24"/>
          <w:szCs w:val="24"/>
          <w:shd w:val="clear" w:color="auto" w:fill="FFFFFF"/>
          <w:lang w:val="es-CO"/>
        </w:rPr>
        <w:t>”.</w:t>
      </w:r>
    </w:p>
    <w:p w14:paraId="54C30B2C" w14:textId="77777777" w:rsidR="00C77079" w:rsidRPr="00271159" w:rsidRDefault="00C77079" w:rsidP="00271159">
      <w:pPr>
        <w:pStyle w:val="Sinespaciado"/>
        <w:spacing w:line="276" w:lineRule="auto"/>
        <w:jc w:val="both"/>
        <w:rPr>
          <w:rFonts w:ascii="Georgia" w:hAnsi="Georgia"/>
          <w:sz w:val="24"/>
          <w:szCs w:val="24"/>
          <w:shd w:val="clear" w:color="auto" w:fill="FFFFFF"/>
          <w:lang w:val="es-CO"/>
        </w:rPr>
      </w:pPr>
    </w:p>
    <w:p w14:paraId="59907EAF" w14:textId="77777777" w:rsidR="00C77079" w:rsidRPr="00271159" w:rsidRDefault="00C77079" w:rsidP="00271159">
      <w:pPr>
        <w:pStyle w:val="Textopredeterminado"/>
        <w:spacing w:line="276" w:lineRule="auto"/>
        <w:jc w:val="both"/>
        <w:rPr>
          <w:rFonts w:ascii="Georgia" w:hAnsi="Georgia" w:cs="Arial"/>
          <w:color w:val="auto"/>
          <w:szCs w:val="24"/>
        </w:rPr>
      </w:pPr>
      <w:r w:rsidRPr="00271159">
        <w:rPr>
          <w:rFonts w:ascii="Georgia" w:hAnsi="Georgia" w:cs="Arial"/>
          <w:color w:val="auto"/>
          <w:szCs w:val="24"/>
        </w:rPr>
        <w:t>Esos supuestos son (i) legitimación, (ii) oportunidad, (iii) procedencia y (iv) cargas procesales (Sustentación, expedición de copias, etc.); los tres primeros implican la inadmisibilidad del recurso mientras que, el cuarto, provoca su deserción, así entiende la literatura procesal nacional</w:t>
      </w:r>
      <w:r w:rsidRPr="00271159">
        <w:rPr>
          <w:rStyle w:val="Refdenotaalpie"/>
          <w:rFonts w:ascii="Georgia" w:hAnsi="Georgia"/>
          <w:color w:val="auto"/>
          <w:szCs w:val="24"/>
        </w:rPr>
        <w:footnoteReference w:id="12"/>
      </w:r>
      <w:r w:rsidRPr="00271159">
        <w:rPr>
          <w:rFonts w:ascii="Georgia" w:hAnsi="Georgia" w:cs="Arial"/>
          <w:color w:val="auto"/>
          <w:szCs w:val="24"/>
          <w:vertAlign w:val="superscript"/>
        </w:rPr>
        <w:t>-</w:t>
      </w:r>
      <w:r w:rsidRPr="00271159">
        <w:rPr>
          <w:rStyle w:val="Refdenotaalpie"/>
          <w:rFonts w:ascii="Georgia" w:hAnsi="Georgia"/>
          <w:color w:val="auto"/>
          <w:szCs w:val="24"/>
        </w:rPr>
        <w:footnoteReference w:id="13"/>
      </w:r>
      <w:r w:rsidRPr="00271159">
        <w:rPr>
          <w:rFonts w:ascii="Georgia" w:hAnsi="Georgia" w:cs="Arial"/>
          <w:color w:val="auto"/>
          <w:szCs w:val="24"/>
        </w:rPr>
        <w:t>.</w:t>
      </w:r>
    </w:p>
    <w:p w14:paraId="1758E867" w14:textId="77777777" w:rsidR="00C77079" w:rsidRPr="00271159" w:rsidRDefault="00C77079" w:rsidP="00271159">
      <w:pPr>
        <w:pStyle w:val="Sinespaciado"/>
        <w:spacing w:line="276" w:lineRule="auto"/>
        <w:jc w:val="both"/>
        <w:rPr>
          <w:rFonts w:ascii="Georgia" w:hAnsi="Georgia"/>
          <w:sz w:val="24"/>
          <w:szCs w:val="24"/>
          <w:shd w:val="clear" w:color="auto" w:fill="FFFFFF"/>
          <w:lang w:val="es-CO"/>
        </w:rPr>
      </w:pPr>
    </w:p>
    <w:p w14:paraId="29CF95B8" w14:textId="3F0F4766" w:rsidR="001E6010" w:rsidRPr="00271159" w:rsidRDefault="00871B5D" w:rsidP="00271159">
      <w:pPr>
        <w:pStyle w:val="Textopredeterminado"/>
        <w:spacing w:line="276" w:lineRule="auto"/>
        <w:jc w:val="both"/>
        <w:rPr>
          <w:rFonts w:ascii="Georgia" w:hAnsi="Georgia" w:cs="Arial"/>
          <w:color w:val="auto"/>
          <w:szCs w:val="24"/>
        </w:rPr>
      </w:pPr>
      <w:r w:rsidRPr="00271159">
        <w:rPr>
          <w:rFonts w:ascii="Georgia" w:hAnsi="Georgia" w:cs="Arial"/>
          <w:color w:val="auto"/>
          <w:szCs w:val="24"/>
        </w:rPr>
        <w:t xml:space="preserve">Aquí </w:t>
      </w:r>
      <w:r w:rsidR="00C77079" w:rsidRPr="00271159">
        <w:rPr>
          <w:rFonts w:ascii="Georgia" w:hAnsi="Georgia" w:cs="Arial"/>
          <w:color w:val="auto"/>
          <w:szCs w:val="24"/>
        </w:rPr>
        <w:t xml:space="preserve">están cumplidos, ya que: (i) </w:t>
      </w:r>
      <w:r w:rsidR="00C77079" w:rsidRPr="00271159">
        <w:rPr>
          <w:rFonts w:ascii="Georgia" w:hAnsi="Georgia" w:cs="Arial"/>
          <w:color w:val="auto"/>
          <w:szCs w:val="24"/>
          <w:lang w:val="es-ES"/>
        </w:rPr>
        <w:t>La providencia atacada afecta los intereses de la impugnante</w:t>
      </w:r>
      <w:r w:rsidR="003002FB" w:rsidRPr="00271159">
        <w:rPr>
          <w:rFonts w:ascii="Georgia" w:hAnsi="Georgia" w:cs="Arial"/>
          <w:color w:val="auto"/>
          <w:szCs w:val="24"/>
          <w:lang w:val="es-ES"/>
        </w:rPr>
        <w:t xml:space="preserve"> dado que </w:t>
      </w:r>
      <w:r w:rsidR="00C77079" w:rsidRPr="00271159">
        <w:rPr>
          <w:rFonts w:ascii="Georgia" w:hAnsi="Georgia" w:cs="Arial"/>
          <w:color w:val="auto"/>
          <w:szCs w:val="24"/>
          <w:lang w:val="es-ES"/>
        </w:rPr>
        <w:t xml:space="preserve">rechazó la demanda; </w:t>
      </w:r>
      <w:r w:rsidR="00C77079" w:rsidRPr="00271159">
        <w:rPr>
          <w:rFonts w:ascii="Georgia" w:hAnsi="Georgia" w:cs="Arial"/>
          <w:color w:val="auto"/>
          <w:szCs w:val="24"/>
        </w:rPr>
        <w:t>(ii) Fue interpuesto a tiempo, en el plazo de ejecutoria, según el artículo 322-1º, CGP (Carpeta 01PrimeraInstancia, pdf Nos.11 y 13); (iii) Es procedente por su expresa previsión normativa (Arts.321-1º y 90-5°</w:t>
      </w:r>
      <w:r w:rsidRPr="00271159">
        <w:rPr>
          <w:rFonts w:ascii="Georgia" w:hAnsi="Georgia" w:cs="Arial"/>
          <w:color w:val="auto"/>
          <w:szCs w:val="24"/>
        </w:rPr>
        <w:t>, CGP</w:t>
      </w:r>
      <w:r w:rsidR="00C77079" w:rsidRPr="00271159">
        <w:rPr>
          <w:rFonts w:ascii="Georgia" w:hAnsi="Georgia" w:cs="Arial"/>
          <w:color w:val="auto"/>
          <w:szCs w:val="24"/>
        </w:rPr>
        <w:t xml:space="preserve">); y, (iv) Se atendió la carga de la sustentación, según el artículo 322-3º, </w:t>
      </w:r>
      <w:r w:rsidRPr="00271159">
        <w:rPr>
          <w:rFonts w:ascii="Georgia" w:hAnsi="Georgia" w:cs="Arial"/>
          <w:color w:val="auto"/>
          <w:szCs w:val="24"/>
        </w:rPr>
        <w:t>CGP</w:t>
      </w:r>
      <w:r w:rsidR="00C77079" w:rsidRPr="00271159">
        <w:rPr>
          <w:rFonts w:ascii="Georgia" w:hAnsi="Georgia" w:cs="Arial"/>
          <w:color w:val="auto"/>
          <w:szCs w:val="24"/>
        </w:rPr>
        <w:t xml:space="preserve"> (Carpeta 01PrimeraInstancia, pdf No.13).</w:t>
      </w:r>
    </w:p>
    <w:p w14:paraId="4D30897F" w14:textId="77777777" w:rsidR="00C77079" w:rsidRPr="00271159" w:rsidRDefault="00C77079" w:rsidP="00271159">
      <w:pPr>
        <w:pStyle w:val="Textopredeterminado"/>
        <w:spacing w:line="276" w:lineRule="auto"/>
        <w:jc w:val="both"/>
        <w:rPr>
          <w:rFonts w:ascii="Georgia" w:hAnsi="Georgia" w:cs="Arial"/>
          <w:color w:val="auto"/>
          <w:szCs w:val="24"/>
        </w:rPr>
      </w:pPr>
    </w:p>
    <w:p w14:paraId="5D62A3FF" w14:textId="6D137179" w:rsidR="00BE2962" w:rsidRPr="00271159" w:rsidRDefault="00C77FBC" w:rsidP="00271159">
      <w:pPr>
        <w:pStyle w:val="Sinespaciado"/>
        <w:numPr>
          <w:ilvl w:val="1"/>
          <w:numId w:val="4"/>
        </w:numPr>
        <w:spacing w:line="276" w:lineRule="auto"/>
        <w:jc w:val="both"/>
        <w:rPr>
          <w:rFonts w:ascii="Georgia" w:hAnsi="Georgia" w:cs="Arial"/>
          <w:sz w:val="24"/>
          <w:szCs w:val="24"/>
          <w:lang w:val="es-CO"/>
        </w:rPr>
      </w:pPr>
      <w:r w:rsidRPr="00271159">
        <w:rPr>
          <w:rFonts w:ascii="Georgia" w:hAnsi="Georgia" w:cs="Arial"/>
          <w:smallCaps/>
          <w:sz w:val="24"/>
          <w:szCs w:val="24"/>
          <w:lang w:val="es-CO"/>
        </w:rPr>
        <w:lastRenderedPageBreak/>
        <w:t>El problema jurídico por resolver</w:t>
      </w:r>
      <w:r w:rsidR="00A70F41" w:rsidRPr="00271159">
        <w:rPr>
          <w:rFonts w:ascii="Georgia" w:hAnsi="Georgia" w:cs="Arial"/>
          <w:smallCaps/>
          <w:sz w:val="24"/>
          <w:szCs w:val="24"/>
          <w:lang w:val="es-CO"/>
        </w:rPr>
        <w:t xml:space="preserve">. </w:t>
      </w:r>
      <w:r w:rsidR="0065735F" w:rsidRPr="00271159">
        <w:rPr>
          <w:rFonts w:ascii="Georgia" w:hAnsi="Georgia"/>
          <w:sz w:val="24"/>
          <w:szCs w:val="24"/>
          <w:lang w:val="es-CO"/>
        </w:rPr>
        <w:t>¿Se debe revocar, modificar o confirmar el auto</w:t>
      </w:r>
      <w:r w:rsidR="00744630" w:rsidRPr="00271159">
        <w:rPr>
          <w:rFonts w:ascii="Georgia" w:hAnsi="Georgia"/>
          <w:sz w:val="24"/>
          <w:szCs w:val="24"/>
          <w:lang w:val="es-CO"/>
        </w:rPr>
        <w:t xml:space="preserve"> </w:t>
      </w:r>
      <w:r w:rsidR="003002FB" w:rsidRPr="00271159">
        <w:rPr>
          <w:rFonts w:ascii="Georgia" w:hAnsi="Georgia"/>
          <w:sz w:val="24"/>
          <w:szCs w:val="24"/>
          <w:lang w:val="es-CO"/>
        </w:rPr>
        <w:t xml:space="preserve">que rechazó la demanda, </w:t>
      </w:r>
      <w:r w:rsidR="00744630" w:rsidRPr="00271159">
        <w:rPr>
          <w:rFonts w:ascii="Georgia" w:hAnsi="Georgia"/>
          <w:sz w:val="24"/>
          <w:szCs w:val="24"/>
          <w:lang w:val="es-CO"/>
        </w:rPr>
        <w:t xml:space="preserve">dictado por el Juzgado </w:t>
      </w:r>
      <w:r w:rsidR="003002FB" w:rsidRPr="00271159">
        <w:rPr>
          <w:rFonts w:ascii="Georgia" w:hAnsi="Georgia"/>
          <w:sz w:val="24"/>
          <w:szCs w:val="24"/>
          <w:lang w:val="es-CO"/>
        </w:rPr>
        <w:t xml:space="preserve">Promiscuo del </w:t>
      </w:r>
      <w:r w:rsidR="00744630" w:rsidRPr="00271159">
        <w:rPr>
          <w:rFonts w:ascii="Georgia" w:hAnsi="Georgia"/>
          <w:sz w:val="24"/>
          <w:szCs w:val="24"/>
          <w:lang w:val="es-CO"/>
        </w:rPr>
        <w:t xml:space="preserve">Circuito de </w:t>
      </w:r>
      <w:r w:rsidR="003002FB" w:rsidRPr="00271159">
        <w:rPr>
          <w:rFonts w:ascii="Georgia" w:hAnsi="Georgia"/>
          <w:sz w:val="24"/>
          <w:szCs w:val="24"/>
          <w:lang w:val="es-CO"/>
        </w:rPr>
        <w:t>La Virginia</w:t>
      </w:r>
      <w:r w:rsidR="00744630" w:rsidRPr="00271159">
        <w:rPr>
          <w:rFonts w:ascii="Georgia" w:hAnsi="Georgia"/>
          <w:sz w:val="24"/>
          <w:szCs w:val="24"/>
          <w:lang w:val="es-CO"/>
        </w:rPr>
        <w:t>, R.</w:t>
      </w:r>
      <w:r w:rsidR="00DB7D98" w:rsidRPr="00271159">
        <w:rPr>
          <w:rFonts w:ascii="Georgia" w:hAnsi="Georgia"/>
          <w:sz w:val="24"/>
          <w:szCs w:val="24"/>
          <w:lang w:val="es-CO"/>
        </w:rPr>
        <w:t>,</w:t>
      </w:r>
      <w:r w:rsidR="00744630" w:rsidRPr="00271159">
        <w:rPr>
          <w:rFonts w:ascii="Georgia" w:hAnsi="Georgia"/>
          <w:sz w:val="24"/>
          <w:szCs w:val="24"/>
          <w:lang w:val="es-CO"/>
        </w:rPr>
        <w:t xml:space="preserve"> </w:t>
      </w:r>
      <w:r w:rsidR="00847917" w:rsidRPr="00271159">
        <w:rPr>
          <w:rFonts w:ascii="Georgia" w:hAnsi="Georgia"/>
          <w:sz w:val="24"/>
          <w:szCs w:val="24"/>
          <w:lang w:val="es-CO"/>
        </w:rPr>
        <w:t xml:space="preserve">al tenor del </w:t>
      </w:r>
      <w:r w:rsidR="00DB7D98" w:rsidRPr="00271159">
        <w:rPr>
          <w:rFonts w:ascii="Georgia" w:hAnsi="Georgia"/>
          <w:sz w:val="24"/>
          <w:szCs w:val="24"/>
          <w:lang w:val="es-CO"/>
        </w:rPr>
        <w:t>razonamiento de</w:t>
      </w:r>
      <w:r w:rsidR="00C77079" w:rsidRPr="00271159">
        <w:rPr>
          <w:rFonts w:ascii="Georgia" w:hAnsi="Georgia"/>
          <w:sz w:val="24"/>
          <w:szCs w:val="24"/>
          <w:lang w:val="es-CO"/>
        </w:rPr>
        <w:t xml:space="preserve"> </w:t>
      </w:r>
      <w:r w:rsidR="0065735F" w:rsidRPr="00271159">
        <w:rPr>
          <w:rFonts w:ascii="Georgia" w:hAnsi="Georgia"/>
          <w:sz w:val="24"/>
          <w:szCs w:val="24"/>
          <w:lang w:val="es-CO"/>
        </w:rPr>
        <w:t>l</w:t>
      </w:r>
      <w:r w:rsidR="00C77079" w:rsidRPr="00271159">
        <w:rPr>
          <w:rFonts w:ascii="Georgia" w:hAnsi="Georgia"/>
          <w:sz w:val="24"/>
          <w:szCs w:val="24"/>
          <w:lang w:val="es-CO"/>
        </w:rPr>
        <w:t>a</w:t>
      </w:r>
      <w:r w:rsidR="0065735F" w:rsidRPr="00271159">
        <w:rPr>
          <w:rFonts w:ascii="Georgia" w:hAnsi="Georgia"/>
          <w:sz w:val="24"/>
          <w:szCs w:val="24"/>
          <w:lang w:val="es-CO"/>
        </w:rPr>
        <w:t xml:space="preserve"> </w:t>
      </w:r>
      <w:r w:rsidR="00DB7D98" w:rsidRPr="00271159">
        <w:rPr>
          <w:rFonts w:ascii="Georgia" w:hAnsi="Georgia"/>
          <w:sz w:val="24"/>
          <w:szCs w:val="24"/>
          <w:lang w:val="es-CO"/>
        </w:rPr>
        <w:t>apelante</w:t>
      </w:r>
      <w:r w:rsidR="007401E6" w:rsidRPr="00271159">
        <w:rPr>
          <w:rFonts w:ascii="Georgia" w:hAnsi="Georgia" w:cs="Arial"/>
          <w:sz w:val="24"/>
          <w:szCs w:val="24"/>
          <w:lang w:val="es-CO"/>
        </w:rPr>
        <w:t>?</w:t>
      </w:r>
    </w:p>
    <w:p w14:paraId="1719E6FF" w14:textId="77777777" w:rsidR="0065735F" w:rsidRPr="00271159" w:rsidRDefault="0065735F" w:rsidP="00271159">
      <w:pPr>
        <w:pStyle w:val="Sinespaciado"/>
        <w:spacing w:line="276" w:lineRule="auto"/>
        <w:jc w:val="both"/>
        <w:rPr>
          <w:rFonts w:ascii="Georgia" w:hAnsi="Georgia" w:cs="Arial"/>
          <w:sz w:val="24"/>
          <w:szCs w:val="24"/>
          <w:lang w:val="es-CO"/>
        </w:rPr>
      </w:pPr>
    </w:p>
    <w:p w14:paraId="7FC98991" w14:textId="77777777" w:rsidR="00714164" w:rsidRPr="00271159" w:rsidRDefault="00714164" w:rsidP="0027115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271159" w:rsidRDefault="00714164" w:rsidP="0027115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271159" w:rsidRDefault="00714164" w:rsidP="0027115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09891B25" w:rsidR="00693783" w:rsidRPr="00271159" w:rsidRDefault="00C77FBC" w:rsidP="00271159">
      <w:pPr>
        <w:pStyle w:val="Prrafodelista"/>
        <w:widowControl w:val="0"/>
        <w:numPr>
          <w:ilvl w:val="1"/>
          <w:numId w:val="39"/>
        </w:numPr>
        <w:overflowPunct w:val="0"/>
        <w:autoSpaceDE w:val="0"/>
        <w:autoSpaceDN w:val="0"/>
        <w:adjustRightInd w:val="0"/>
        <w:spacing w:line="276" w:lineRule="auto"/>
        <w:jc w:val="both"/>
        <w:rPr>
          <w:rFonts w:ascii="Georgia" w:hAnsi="Georgia" w:cs="Arial"/>
          <w:b/>
          <w:smallCaps/>
          <w:lang w:val="es-CO"/>
        </w:rPr>
      </w:pPr>
      <w:r w:rsidRPr="00271159">
        <w:rPr>
          <w:rFonts w:ascii="Georgia" w:hAnsi="Georgia" w:cs="Arial"/>
          <w:b/>
          <w:smallCaps/>
          <w:lang w:val="es-CO"/>
        </w:rPr>
        <w:t>La resolución del problema jurídico</w:t>
      </w:r>
    </w:p>
    <w:p w14:paraId="3703B268" w14:textId="449E6C24" w:rsidR="003D799B" w:rsidRPr="00271159" w:rsidRDefault="003D799B" w:rsidP="00271159">
      <w:pPr>
        <w:pStyle w:val="Textopredeterminado"/>
        <w:spacing w:line="276" w:lineRule="auto"/>
        <w:jc w:val="both"/>
        <w:rPr>
          <w:rFonts w:ascii="Georgia" w:hAnsi="Georgia" w:cs="Arial"/>
          <w:color w:val="auto"/>
          <w:szCs w:val="24"/>
        </w:rPr>
      </w:pPr>
    </w:p>
    <w:p w14:paraId="58C29F85" w14:textId="1E6665FD" w:rsidR="006B6B0B" w:rsidRPr="00271159" w:rsidRDefault="008F0A72" w:rsidP="00271159">
      <w:pPr>
        <w:pStyle w:val="Prrafodelista"/>
        <w:numPr>
          <w:ilvl w:val="2"/>
          <w:numId w:val="39"/>
        </w:numPr>
        <w:spacing w:line="276" w:lineRule="auto"/>
        <w:jc w:val="both"/>
        <w:rPr>
          <w:rFonts w:ascii="Georgia" w:hAnsi="Georgia" w:cs="Arial"/>
        </w:rPr>
      </w:pPr>
      <w:r w:rsidRPr="00271159">
        <w:rPr>
          <w:rFonts w:ascii="Georgia" w:hAnsi="Georgia" w:cs="Arial"/>
          <w:smallCaps/>
          <w:lang w:val="es-CO"/>
        </w:rPr>
        <w:t>Los límites al decidir en la alzada</w:t>
      </w:r>
      <w:r w:rsidR="005A20B4" w:rsidRPr="00271159">
        <w:rPr>
          <w:rFonts w:ascii="Georgia" w:hAnsi="Georgia" w:cs="Arial"/>
          <w:smallCaps/>
          <w:lang w:val="es-CO"/>
        </w:rPr>
        <w:t xml:space="preserve">. </w:t>
      </w:r>
      <w:r w:rsidR="00775917" w:rsidRPr="00271159">
        <w:rPr>
          <w:rFonts w:ascii="Georgia" w:hAnsi="Georgia" w:cs="Arial"/>
        </w:rPr>
        <w:t>E</w:t>
      </w:r>
      <w:r w:rsidR="006B6B0B" w:rsidRPr="00271159">
        <w:rPr>
          <w:rFonts w:ascii="Georgia" w:hAnsi="Georgia" w:cs="Arial"/>
        </w:rPr>
        <w:t>stán definidos por los temas objeto del recurso, es una patente aplicación del modelo dispositivo en el proceso civil nacional (Arts.  320 y 328, CGP), es lo que hoy se conoce como la pretensión impugnaticia</w:t>
      </w:r>
      <w:r w:rsidR="006B6B0B" w:rsidRPr="00271159">
        <w:rPr>
          <w:rStyle w:val="Refdenotaalpie"/>
          <w:rFonts w:ascii="Georgia" w:hAnsi="Georgia"/>
        </w:rPr>
        <w:footnoteReference w:id="14"/>
      </w:r>
      <w:r w:rsidR="006B6B0B" w:rsidRPr="00271159">
        <w:rPr>
          <w:rFonts w:ascii="Georgia" w:hAnsi="Georgia" w:cs="Arial"/>
        </w:rPr>
        <w:t>, novedad de la nueva regulación procedimental del CGP, según la literatura especializada, entre ellos el doctor Forero S.</w:t>
      </w:r>
      <w:r w:rsidR="006B6B0B" w:rsidRPr="00271159">
        <w:rPr>
          <w:rStyle w:val="Refdenotaalpie"/>
          <w:rFonts w:ascii="Georgia" w:hAnsi="Georgia"/>
        </w:rPr>
        <w:footnoteReference w:id="15"/>
      </w:r>
      <w:r w:rsidR="006B6B0B" w:rsidRPr="00271159">
        <w:rPr>
          <w:rFonts w:ascii="Georgia" w:hAnsi="Georgia" w:cs="Arial"/>
        </w:rPr>
        <w:t>. Discrepa</w:t>
      </w:r>
      <w:r w:rsidR="006B6B0B" w:rsidRPr="00271159">
        <w:rPr>
          <w:rFonts w:ascii="Georgia" w:hAnsi="Georgia" w:cs="Arial"/>
          <w:strike/>
        </w:rPr>
        <w:t>,</w:t>
      </w:r>
      <w:r w:rsidR="006B6B0B" w:rsidRPr="00271159">
        <w:rPr>
          <w:rFonts w:ascii="Georgia" w:hAnsi="Georgia" w:cs="Arial"/>
        </w:rPr>
        <w:t xml:space="preserve"> el profesor Bejarano G.</w:t>
      </w:r>
      <w:r w:rsidR="006B6B0B" w:rsidRPr="00271159">
        <w:rPr>
          <w:rStyle w:val="Refdenotaalpie"/>
          <w:rFonts w:ascii="Georgia" w:hAnsi="Georgia"/>
        </w:rPr>
        <w:footnoteReference w:id="16"/>
      </w:r>
      <w:r w:rsidR="006B6B0B" w:rsidRPr="00271159">
        <w:rPr>
          <w:rFonts w:ascii="Georgia" w:hAnsi="Georgia" w:cs="Arial"/>
        </w:rPr>
        <w:t>, al entender que contraviene la tutela judicial efectiva, de igual parecer Quintero G.</w:t>
      </w:r>
      <w:r w:rsidR="006B6B0B" w:rsidRPr="00271159">
        <w:rPr>
          <w:rStyle w:val="Refdenotaalpie"/>
          <w:rFonts w:ascii="Georgia" w:hAnsi="Georgia"/>
        </w:rPr>
        <w:footnoteReference w:id="17"/>
      </w:r>
      <w:r w:rsidR="006B6B0B" w:rsidRPr="00271159">
        <w:rPr>
          <w:rFonts w:ascii="Georgia" w:hAnsi="Georgia" w:cs="Arial"/>
        </w:rPr>
        <w:t>, mas esta Magistratura disiente de esas opiniones divergentes, en todo caso minoritarias.</w:t>
      </w:r>
    </w:p>
    <w:p w14:paraId="3D6E878F" w14:textId="77777777" w:rsidR="006B6B0B" w:rsidRPr="00271159" w:rsidRDefault="006B6B0B" w:rsidP="00271159">
      <w:pPr>
        <w:spacing w:line="276" w:lineRule="auto"/>
        <w:jc w:val="both"/>
        <w:rPr>
          <w:rFonts w:ascii="Georgia" w:hAnsi="Georgia" w:cs="Arial"/>
          <w:bCs/>
        </w:rPr>
      </w:pPr>
    </w:p>
    <w:p w14:paraId="5800482D" w14:textId="1785628B" w:rsidR="00C77079" w:rsidRPr="00271159" w:rsidRDefault="00C77079" w:rsidP="00271159">
      <w:pPr>
        <w:pStyle w:val="Textopredeterminado"/>
        <w:spacing w:line="276" w:lineRule="auto"/>
        <w:jc w:val="both"/>
        <w:rPr>
          <w:rFonts w:ascii="Georgia" w:hAnsi="Georgia" w:cs="Arial"/>
          <w:color w:val="auto"/>
          <w:szCs w:val="24"/>
        </w:rPr>
      </w:pPr>
      <w:r w:rsidRPr="00271159">
        <w:rPr>
          <w:rFonts w:ascii="Georgia" w:hAnsi="Georgia" w:cs="Arial"/>
          <w:color w:val="auto"/>
          <w:szCs w:val="24"/>
        </w:rPr>
        <w:t>Entiende, de manera pacífica y consistente, esta Colegiatura en múltiples decisiones, por ejemplo, las más recientes: de esta misma Sala y de otra</w:t>
      </w:r>
      <w:r w:rsidRPr="00271159">
        <w:rPr>
          <w:rStyle w:val="Refdenotaalpie"/>
          <w:rFonts w:ascii="Georgia" w:hAnsi="Georgia"/>
          <w:color w:val="auto"/>
          <w:szCs w:val="24"/>
        </w:rPr>
        <w:footnoteReference w:id="18"/>
      </w:r>
      <w:r w:rsidRPr="00271159">
        <w:rPr>
          <w:rFonts w:ascii="Georgia" w:hAnsi="Georgia" w:cs="Arial"/>
          <w:color w:val="auto"/>
          <w:szCs w:val="24"/>
        </w:rPr>
        <w:t>, la aludida restricción. En la última sentencia mencionada, se prohijó lo argüido por la CSJ en 2017</w:t>
      </w:r>
      <w:r w:rsidRPr="00271159">
        <w:rPr>
          <w:rStyle w:val="Refdenotaalpie"/>
          <w:rFonts w:ascii="Georgia" w:hAnsi="Georgia"/>
          <w:color w:val="auto"/>
          <w:szCs w:val="24"/>
        </w:rPr>
        <w:footnoteReference w:id="19"/>
      </w:r>
      <w:r w:rsidRPr="00271159">
        <w:rPr>
          <w:rFonts w:ascii="Georgia" w:hAnsi="Georgia" w:cs="Arial"/>
          <w:color w:val="auto"/>
          <w:szCs w:val="24"/>
        </w:rPr>
        <w:t>, eso sí como criterio auxiliar; ya en decisión posterior y más reciente, la CSJ</w:t>
      </w:r>
      <w:r w:rsidRPr="00271159">
        <w:rPr>
          <w:rStyle w:val="Refdenotaalpie"/>
          <w:rFonts w:ascii="Georgia" w:hAnsi="Georgia"/>
          <w:color w:val="auto"/>
          <w:szCs w:val="24"/>
        </w:rPr>
        <w:footnoteReference w:id="20"/>
      </w:r>
      <w:r w:rsidRPr="00271159">
        <w:rPr>
          <w:rFonts w:ascii="Georgia" w:hAnsi="Georgia" w:cs="Arial"/>
          <w:color w:val="auto"/>
          <w:szCs w:val="24"/>
        </w:rPr>
        <w:t xml:space="preserve"> (2019), reiteró la citada tesis. </w:t>
      </w:r>
      <w:bookmarkStart w:id="6" w:name="_Hlk74124785"/>
      <w:r w:rsidRPr="00271159">
        <w:rPr>
          <w:rFonts w:ascii="Georgia" w:hAnsi="Georgia" w:cs="Arial"/>
          <w:color w:val="auto"/>
          <w:szCs w:val="24"/>
        </w:rPr>
        <w:t>Arguye en su obra reciente (2021), el profesor Parra B.</w:t>
      </w:r>
      <w:r w:rsidRPr="00271159">
        <w:rPr>
          <w:rStyle w:val="Refdenotaalpie"/>
          <w:rFonts w:ascii="Georgia" w:hAnsi="Georgia"/>
          <w:color w:val="auto"/>
          <w:szCs w:val="24"/>
        </w:rPr>
        <w:footnoteReference w:id="21"/>
      </w:r>
      <w:r w:rsidRPr="00271159">
        <w:rPr>
          <w:rFonts w:ascii="Georgia" w:hAnsi="Georgia" w:cs="Arial"/>
          <w:color w:val="auto"/>
          <w:szCs w:val="24"/>
        </w:rPr>
        <w:t>:</w:t>
      </w:r>
      <w:r w:rsidR="002164DD">
        <w:rPr>
          <w:rFonts w:ascii="Georgia" w:hAnsi="Georgia" w:cs="Arial"/>
          <w:color w:val="auto"/>
          <w:szCs w:val="24"/>
        </w:rPr>
        <w:t xml:space="preserve"> “</w:t>
      </w:r>
      <w:r w:rsidRPr="002164DD">
        <w:rPr>
          <w:rFonts w:ascii="Georgia" w:hAnsi="Georgia" w:cs="Arial"/>
          <w:i/>
          <w:color w:val="auto"/>
          <w:sz w:val="22"/>
          <w:szCs w:val="24"/>
        </w:rPr>
        <w:t>Tiene como propósito esta barrera conjurar que la segunda instancia sea una reedición de la primera y se repita esta innecesariamente. Además, respeta los derechos de la contraparte, pues esta se atiene a la queja concreta</w:t>
      </w:r>
      <w:r w:rsidRPr="00271159">
        <w:rPr>
          <w:rFonts w:ascii="Georgia" w:hAnsi="Georgia" w:cs="Arial"/>
          <w:color w:val="auto"/>
          <w:szCs w:val="24"/>
        </w:rPr>
        <w:t>”.</w:t>
      </w:r>
      <w:bookmarkEnd w:id="6"/>
    </w:p>
    <w:p w14:paraId="1DDDCDFA" w14:textId="77777777" w:rsidR="00C77079" w:rsidRPr="00271159" w:rsidRDefault="00C77079" w:rsidP="00271159">
      <w:pPr>
        <w:pStyle w:val="Textopredeterminado"/>
        <w:spacing w:line="276" w:lineRule="auto"/>
        <w:jc w:val="both"/>
        <w:rPr>
          <w:rFonts w:ascii="Georgia" w:hAnsi="Georgia" w:cs="Arial"/>
          <w:color w:val="auto"/>
          <w:szCs w:val="24"/>
        </w:rPr>
      </w:pPr>
    </w:p>
    <w:p w14:paraId="6133AB50" w14:textId="77777777" w:rsidR="00C77079" w:rsidRPr="00271159" w:rsidRDefault="00C77079" w:rsidP="00271159">
      <w:pPr>
        <w:pStyle w:val="Textopredeterminado"/>
        <w:spacing w:line="276" w:lineRule="auto"/>
        <w:jc w:val="both"/>
        <w:rPr>
          <w:rFonts w:ascii="Georgia" w:hAnsi="Georgia" w:cs="Arial"/>
          <w:color w:val="auto"/>
          <w:szCs w:val="24"/>
        </w:rPr>
      </w:pPr>
      <w:r w:rsidRPr="00271159">
        <w:rPr>
          <w:rFonts w:ascii="Georgia" w:hAnsi="Georgia" w:cs="Arial"/>
          <w:bCs/>
          <w:color w:val="auto"/>
          <w:szCs w:val="24"/>
        </w:rPr>
        <w:t xml:space="preserve">Ahora, también son límites para la resolución del caso, el principio de congruencia como regla general </w:t>
      </w:r>
      <w:r w:rsidRPr="00271159">
        <w:rPr>
          <w:rFonts w:ascii="Georgia" w:hAnsi="Georgia" w:cs="Arial"/>
          <w:color w:val="auto"/>
          <w:szCs w:val="24"/>
        </w:rPr>
        <w:t>(Art. 281, ibidem)</w:t>
      </w:r>
      <w:r w:rsidRPr="00271159">
        <w:rPr>
          <w:rFonts w:ascii="Georgia" w:hAnsi="Georgia" w:cs="Arial"/>
          <w:bCs/>
          <w:color w:val="auto"/>
          <w:szCs w:val="24"/>
        </w:rPr>
        <w:t xml:space="preserve">. Las excepciones, es decir, aquellos temas que son revisables de oficio son los </w:t>
      </w:r>
      <w:r w:rsidRPr="00271159">
        <w:rPr>
          <w:rFonts w:ascii="Georgia" w:hAnsi="Georgia" w:cs="Arial"/>
          <w:color w:val="auto"/>
          <w:szCs w:val="24"/>
        </w:rPr>
        <w:t>asuntos de familia y agrarios (Art. 281, parágrafos 1º y 2º, ibidem), las excepciones declarables de oficio (Art. 282, ibidem), los presupuestos procesales</w:t>
      </w:r>
      <w:r w:rsidRPr="00271159">
        <w:rPr>
          <w:rStyle w:val="Refdenotaalpie"/>
          <w:rFonts w:ascii="Georgia" w:hAnsi="Georgia"/>
          <w:color w:val="auto"/>
          <w:szCs w:val="24"/>
        </w:rPr>
        <w:footnoteReference w:id="22"/>
      </w:r>
      <w:r w:rsidRPr="00271159">
        <w:rPr>
          <w:rFonts w:ascii="Georgia" w:hAnsi="Georgia" w:cs="Arial"/>
          <w:color w:val="auto"/>
          <w:szCs w:val="24"/>
        </w:rPr>
        <w:t xml:space="preserve"> y sustanciales</w:t>
      </w:r>
      <w:r w:rsidRPr="00271159">
        <w:rPr>
          <w:rStyle w:val="Refdenotaalpie"/>
          <w:rFonts w:ascii="Georgia" w:hAnsi="Georgia"/>
          <w:color w:val="auto"/>
          <w:szCs w:val="24"/>
        </w:rPr>
        <w:footnoteReference w:id="23"/>
      </w:r>
      <w:r w:rsidRPr="00271159">
        <w:rPr>
          <w:rFonts w:ascii="Georgia" w:hAnsi="Georgia" w:cs="Arial"/>
          <w:color w:val="auto"/>
          <w:szCs w:val="24"/>
        </w:rPr>
        <w:t>, las nulidades absolutas (Art. 2º, Ley 50 de 1936), las prestaciones mutuas</w:t>
      </w:r>
      <w:r w:rsidRPr="00271159">
        <w:rPr>
          <w:rStyle w:val="Refdenotaalpie"/>
          <w:rFonts w:ascii="Georgia" w:hAnsi="Georgia"/>
          <w:color w:val="auto"/>
          <w:szCs w:val="24"/>
        </w:rPr>
        <w:footnoteReference w:id="24"/>
      </w:r>
      <w:r w:rsidRPr="00271159">
        <w:rPr>
          <w:rFonts w:ascii="Georgia" w:hAnsi="Georgia" w:cs="Arial"/>
          <w:color w:val="auto"/>
          <w:szCs w:val="24"/>
        </w:rPr>
        <w:t xml:space="preserve"> y las costas procesales</w:t>
      </w:r>
      <w:r w:rsidRPr="00271159">
        <w:rPr>
          <w:rStyle w:val="Refdenotaalpie"/>
          <w:rFonts w:ascii="Georgia" w:hAnsi="Georgia"/>
          <w:color w:val="auto"/>
          <w:szCs w:val="24"/>
        </w:rPr>
        <w:footnoteReference w:id="25"/>
      </w:r>
      <w:r w:rsidRPr="00271159">
        <w:rPr>
          <w:rFonts w:ascii="Georgia" w:hAnsi="Georgia" w:cs="Arial"/>
          <w:color w:val="auto"/>
          <w:szCs w:val="24"/>
        </w:rPr>
        <w:t>, entre otros</w:t>
      </w:r>
      <w:r w:rsidRPr="00271159">
        <w:rPr>
          <w:rFonts w:ascii="Georgia" w:hAnsi="Georgia" w:cs="Arial"/>
          <w:bCs/>
          <w:color w:val="auto"/>
          <w:szCs w:val="24"/>
        </w:rPr>
        <w:t>. Por último, debe considerarse que es panorámica la competencia cuando ambas partes recurren en lo que les fue desfavorable (Art.328, inciso 2º, CGP).</w:t>
      </w:r>
    </w:p>
    <w:p w14:paraId="189011EB" w14:textId="23647B47" w:rsidR="00345874" w:rsidRPr="00271159" w:rsidRDefault="00345874" w:rsidP="00271159">
      <w:pPr>
        <w:pStyle w:val="Textopredeterminado"/>
        <w:spacing w:line="276" w:lineRule="auto"/>
        <w:jc w:val="both"/>
        <w:rPr>
          <w:rFonts w:ascii="Georgia" w:hAnsi="Georgia" w:cs="Arial"/>
          <w:color w:val="auto"/>
          <w:szCs w:val="24"/>
        </w:rPr>
      </w:pPr>
    </w:p>
    <w:p w14:paraId="3DE364AA" w14:textId="5D2D8726" w:rsidR="00F034B3" w:rsidRPr="00271159" w:rsidRDefault="00871B5D" w:rsidP="00271159">
      <w:pPr>
        <w:pStyle w:val="Textopredeterminado"/>
        <w:numPr>
          <w:ilvl w:val="2"/>
          <w:numId w:val="39"/>
        </w:numPr>
        <w:spacing w:line="276" w:lineRule="auto"/>
        <w:jc w:val="both"/>
        <w:rPr>
          <w:rFonts w:ascii="Georgia" w:hAnsi="Georgia" w:cs="Arial"/>
          <w:color w:val="auto"/>
          <w:szCs w:val="24"/>
        </w:rPr>
      </w:pPr>
      <w:r w:rsidRPr="00271159">
        <w:rPr>
          <w:rFonts w:ascii="Georgia" w:hAnsi="Georgia" w:cs="Arial"/>
          <w:smallCaps/>
          <w:color w:val="auto"/>
          <w:szCs w:val="24"/>
        </w:rPr>
        <w:t xml:space="preserve">El </w:t>
      </w:r>
      <w:r w:rsidR="002F4D8F" w:rsidRPr="00271159">
        <w:rPr>
          <w:rFonts w:ascii="Georgia" w:hAnsi="Georgia" w:cs="Arial"/>
          <w:smallCaps/>
          <w:color w:val="auto"/>
          <w:szCs w:val="24"/>
        </w:rPr>
        <w:t>caso concreto</w:t>
      </w:r>
      <w:r w:rsidR="005A20B4" w:rsidRPr="00271159">
        <w:rPr>
          <w:rFonts w:ascii="Georgia" w:hAnsi="Georgia" w:cs="Arial"/>
          <w:smallCaps/>
          <w:color w:val="auto"/>
          <w:szCs w:val="24"/>
        </w:rPr>
        <w:t xml:space="preserve">. </w:t>
      </w:r>
      <w:r w:rsidR="00F034B3" w:rsidRPr="00271159">
        <w:rPr>
          <w:rFonts w:ascii="Georgia" w:hAnsi="Georgia" w:cs="Arial"/>
          <w:color w:val="auto"/>
          <w:szCs w:val="24"/>
        </w:rPr>
        <w:t xml:space="preserve">Se revocará la decisión venida en alzada, pues los razonamientos de la juzgadora de primer nivel, </w:t>
      </w:r>
      <w:r w:rsidR="05CDE3A8" w:rsidRPr="00271159">
        <w:rPr>
          <w:rFonts w:ascii="Georgia" w:hAnsi="Georgia" w:cs="Arial"/>
          <w:color w:val="auto"/>
          <w:szCs w:val="24"/>
        </w:rPr>
        <w:t xml:space="preserve">lucen infundados </w:t>
      </w:r>
      <w:r w:rsidR="00F034B3" w:rsidRPr="00271159">
        <w:rPr>
          <w:rFonts w:ascii="Georgia" w:hAnsi="Georgia" w:cs="Arial"/>
          <w:color w:val="auto"/>
          <w:szCs w:val="24"/>
        </w:rPr>
        <w:t>para rechazar la demanda.</w:t>
      </w:r>
    </w:p>
    <w:p w14:paraId="1482CD41" w14:textId="7908F314" w:rsidR="003032FC" w:rsidRPr="00271159" w:rsidRDefault="003032FC" w:rsidP="00271159">
      <w:pPr>
        <w:pStyle w:val="Textopredeterminado"/>
        <w:spacing w:line="276" w:lineRule="auto"/>
        <w:jc w:val="both"/>
        <w:rPr>
          <w:rFonts w:ascii="Georgia" w:hAnsi="Georgia" w:cs="Arial"/>
          <w:color w:val="auto"/>
          <w:szCs w:val="24"/>
        </w:rPr>
      </w:pPr>
    </w:p>
    <w:p w14:paraId="3DD1F6F6" w14:textId="6B0F44F5" w:rsidR="003032FC" w:rsidRDefault="003032FC" w:rsidP="00271159">
      <w:pPr>
        <w:pStyle w:val="Textopredeterminado"/>
        <w:spacing w:line="276" w:lineRule="auto"/>
        <w:jc w:val="both"/>
        <w:rPr>
          <w:rFonts w:ascii="Georgia" w:hAnsi="Georgia" w:cs="Arial"/>
          <w:color w:val="auto"/>
          <w:szCs w:val="24"/>
        </w:rPr>
      </w:pPr>
      <w:r w:rsidRPr="00271159">
        <w:rPr>
          <w:rFonts w:ascii="Georgia" w:hAnsi="Georgia" w:cs="Arial"/>
          <w:color w:val="auto"/>
          <w:szCs w:val="24"/>
        </w:rPr>
        <w:t>El escrito introductorio de todo proceso debe ajustarse a determinados requisitos consagrados de manera general en el artículo 82, CGP, en algunos casos hay que acatar el 83</w:t>
      </w:r>
      <w:r w:rsidR="007F5CC8" w:rsidRPr="00271159">
        <w:rPr>
          <w:rFonts w:ascii="Georgia" w:hAnsi="Georgia" w:cs="Arial"/>
          <w:color w:val="auto"/>
          <w:szCs w:val="24"/>
        </w:rPr>
        <w:t xml:space="preserve"> </w:t>
      </w:r>
      <w:r w:rsidRPr="00271159">
        <w:rPr>
          <w:rFonts w:ascii="Georgia" w:hAnsi="Georgia" w:cs="Arial"/>
          <w:color w:val="auto"/>
          <w:szCs w:val="24"/>
        </w:rPr>
        <w:t>del mismo estatuto procedimental, y siempre acompañar los anexos del 84, ibidem, como los prescritos en otras normas alusivas a pretensiones específicas (Por ejemplo, los artículos 375-5º, 384-1º, 422, 488 y 489, ib.). Esas exigencias, por lo general, pretenden precaver nulidades procesales.</w:t>
      </w:r>
    </w:p>
    <w:p w14:paraId="43D55314" w14:textId="77777777" w:rsidR="00E20DBF" w:rsidRPr="00271159" w:rsidRDefault="00E20DBF" w:rsidP="00271159">
      <w:pPr>
        <w:pStyle w:val="Textopredeterminado"/>
        <w:spacing w:line="276" w:lineRule="auto"/>
        <w:jc w:val="both"/>
        <w:rPr>
          <w:rFonts w:ascii="Georgia" w:hAnsi="Georgia" w:cs="Arial"/>
          <w:color w:val="auto"/>
          <w:szCs w:val="24"/>
          <w:lang w:val="es-ES"/>
        </w:rPr>
      </w:pPr>
    </w:p>
    <w:p w14:paraId="7D9B45BD" w14:textId="499205B8" w:rsidR="0059645E" w:rsidRPr="00271159" w:rsidRDefault="003032FC" w:rsidP="00271159">
      <w:pPr>
        <w:pStyle w:val="Cuerpodeltexto0"/>
        <w:shd w:val="clear" w:color="auto" w:fill="auto"/>
        <w:spacing w:after="0" w:line="276" w:lineRule="auto"/>
        <w:ind w:right="23"/>
        <w:rPr>
          <w:rFonts w:ascii="Georgia" w:hAnsi="Georgia" w:cs="Arial"/>
          <w:sz w:val="24"/>
          <w:szCs w:val="24"/>
        </w:rPr>
      </w:pPr>
      <w:r w:rsidRPr="00271159">
        <w:rPr>
          <w:rFonts w:ascii="Georgia" w:hAnsi="Georgia" w:cs="Arial"/>
          <w:sz w:val="24"/>
          <w:szCs w:val="24"/>
          <w:lang w:val="es-CO"/>
        </w:rPr>
        <w:t>E</w:t>
      </w:r>
      <w:r w:rsidRPr="00271159">
        <w:rPr>
          <w:rFonts w:ascii="Georgia" w:hAnsi="Georgia" w:cs="Arial"/>
          <w:sz w:val="24"/>
          <w:szCs w:val="24"/>
        </w:rPr>
        <w:t xml:space="preserve">l artículo 90, </w:t>
      </w:r>
      <w:r w:rsidR="007F5CC8" w:rsidRPr="00271159">
        <w:rPr>
          <w:rFonts w:ascii="Georgia" w:hAnsi="Georgia" w:cs="Arial"/>
          <w:sz w:val="24"/>
          <w:szCs w:val="24"/>
        </w:rPr>
        <w:t>CGP</w:t>
      </w:r>
      <w:r w:rsidRPr="00271159">
        <w:rPr>
          <w:rFonts w:ascii="Georgia" w:hAnsi="Georgia" w:cs="Arial"/>
          <w:sz w:val="24"/>
          <w:szCs w:val="24"/>
        </w:rPr>
        <w:t xml:space="preserve">, establece las causales de inadmisión del libelo y autoriza al juez requerir su saneamiento; entonces, el juicio de </w:t>
      </w:r>
      <w:r w:rsidRPr="00271159">
        <w:rPr>
          <w:rFonts w:ascii="Georgia" w:hAnsi="Georgia" w:cs="Arial"/>
          <w:sz w:val="24"/>
          <w:szCs w:val="24"/>
          <w:lang w:val="es-CO"/>
        </w:rPr>
        <w:t xml:space="preserve">admisibilidad consiste en verificar </w:t>
      </w:r>
      <w:r w:rsidRPr="00271159">
        <w:rPr>
          <w:rFonts w:ascii="Georgia" w:hAnsi="Georgia" w:cs="Arial"/>
          <w:sz w:val="24"/>
          <w:szCs w:val="24"/>
        </w:rPr>
        <w:t xml:space="preserve">el cumplimiento </w:t>
      </w:r>
      <w:r w:rsidRPr="00271159">
        <w:rPr>
          <w:rFonts w:ascii="Georgia" w:hAnsi="Georgia" w:cs="Arial"/>
          <w:sz w:val="24"/>
          <w:szCs w:val="24"/>
          <w:lang w:val="es-CO"/>
        </w:rPr>
        <w:t xml:space="preserve">de </w:t>
      </w:r>
      <w:r w:rsidRPr="00271159">
        <w:rPr>
          <w:rFonts w:ascii="Georgia" w:hAnsi="Georgia" w:cs="Arial"/>
          <w:b/>
          <w:bCs/>
          <w:sz w:val="24"/>
          <w:szCs w:val="24"/>
          <w:lang w:val="es-CO"/>
        </w:rPr>
        <w:t xml:space="preserve">(i) </w:t>
      </w:r>
      <w:r w:rsidRPr="00271159">
        <w:rPr>
          <w:rFonts w:ascii="Georgia" w:hAnsi="Georgia" w:cs="Arial"/>
          <w:sz w:val="24"/>
          <w:szCs w:val="24"/>
          <w:lang w:val="es-CO"/>
        </w:rPr>
        <w:t xml:space="preserve">Algunas exigencias particulares (Como la conciliación prejudicial); y, </w:t>
      </w:r>
      <w:r w:rsidRPr="00271159">
        <w:rPr>
          <w:rFonts w:ascii="Georgia" w:hAnsi="Georgia" w:cs="Arial"/>
          <w:b/>
          <w:bCs/>
          <w:sz w:val="24"/>
          <w:szCs w:val="24"/>
          <w:lang w:val="es-CO"/>
        </w:rPr>
        <w:t>(ii)</w:t>
      </w:r>
      <w:r w:rsidRPr="00271159">
        <w:rPr>
          <w:rFonts w:ascii="Georgia" w:hAnsi="Georgia" w:cs="Arial"/>
          <w:sz w:val="24"/>
          <w:szCs w:val="24"/>
          <w:lang w:val="es-CO"/>
        </w:rPr>
        <w:t xml:space="preserve"> L</w:t>
      </w:r>
      <w:r w:rsidRPr="00271159">
        <w:rPr>
          <w:rFonts w:ascii="Georgia" w:hAnsi="Georgia" w:cs="Arial"/>
          <w:sz w:val="24"/>
          <w:szCs w:val="24"/>
        </w:rPr>
        <w:t xml:space="preserve">as </w:t>
      </w:r>
      <w:r w:rsidRPr="00271159">
        <w:rPr>
          <w:rFonts w:ascii="Georgia" w:hAnsi="Georgia" w:cs="Arial"/>
          <w:sz w:val="24"/>
          <w:szCs w:val="24"/>
          <w:lang w:val="es-CO"/>
        </w:rPr>
        <w:t xml:space="preserve">condiciones de validez y eficacia, como las denomina algún </w:t>
      </w:r>
      <w:r w:rsidRPr="00271159">
        <w:rPr>
          <w:rFonts w:ascii="Georgia" w:hAnsi="Georgia" w:cs="Arial"/>
          <w:sz w:val="24"/>
          <w:szCs w:val="24"/>
        </w:rPr>
        <w:t>sector de la doctrina patria</w:t>
      </w:r>
      <w:r w:rsidRPr="00271159">
        <w:rPr>
          <w:rStyle w:val="Refdenotaalpie"/>
          <w:rFonts w:ascii="Georgia" w:hAnsi="Georgia"/>
          <w:sz w:val="24"/>
          <w:szCs w:val="24"/>
        </w:rPr>
        <w:footnoteReference w:id="26"/>
      </w:r>
      <w:r w:rsidRPr="00271159">
        <w:rPr>
          <w:rFonts w:ascii="Georgia" w:hAnsi="Georgia" w:cs="Arial"/>
          <w:sz w:val="24"/>
          <w:szCs w:val="24"/>
          <w:vertAlign w:val="superscript"/>
        </w:rPr>
        <w:t>-</w:t>
      </w:r>
      <w:r w:rsidRPr="00271159">
        <w:rPr>
          <w:rStyle w:val="Refdenotaalpie"/>
          <w:rFonts w:ascii="Georgia" w:hAnsi="Georgia"/>
          <w:sz w:val="24"/>
          <w:szCs w:val="24"/>
        </w:rPr>
        <w:footnoteReference w:id="27"/>
      </w:r>
      <w:r w:rsidRPr="00271159">
        <w:rPr>
          <w:rFonts w:ascii="Georgia" w:hAnsi="Georgia" w:cs="Arial"/>
          <w:sz w:val="24"/>
          <w:szCs w:val="24"/>
        </w:rPr>
        <w:t xml:space="preserve"> (Se acompasa mejor a la sistemática procesal nacional) y que </w:t>
      </w:r>
      <w:r w:rsidRPr="00271159">
        <w:rPr>
          <w:rFonts w:ascii="Georgia" w:hAnsi="Georgia" w:cs="Arial"/>
          <w:sz w:val="24"/>
          <w:szCs w:val="24"/>
          <w:lang w:val="es-CO"/>
        </w:rPr>
        <w:t>l</w:t>
      </w:r>
      <w:r w:rsidRPr="00271159">
        <w:rPr>
          <w:rFonts w:ascii="Georgia" w:hAnsi="Georgia" w:cs="Arial"/>
          <w:sz w:val="24"/>
          <w:szCs w:val="24"/>
        </w:rPr>
        <w:t>a ciencia procesal mayoritaria</w:t>
      </w:r>
      <w:r w:rsidRPr="00271159">
        <w:rPr>
          <w:rStyle w:val="Refdenotaalpie"/>
          <w:rFonts w:ascii="Georgia" w:hAnsi="Georgia"/>
          <w:sz w:val="24"/>
          <w:szCs w:val="24"/>
        </w:rPr>
        <w:footnoteReference w:id="28"/>
      </w:r>
      <w:r w:rsidRPr="00271159">
        <w:rPr>
          <w:rFonts w:ascii="Georgia" w:hAnsi="Georgia" w:cs="Arial"/>
          <w:sz w:val="24"/>
          <w:szCs w:val="24"/>
        </w:rPr>
        <w:t xml:space="preserve"> en Colombia entiende como </w:t>
      </w:r>
      <w:r w:rsidRPr="00271159">
        <w:rPr>
          <w:rFonts w:ascii="Georgia" w:hAnsi="Georgia" w:cs="Arial"/>
          <w:i/>
          <w:iCs/>
          <w:sz w:val="24"/>
          <w:szCs w:val="24"/>
        </w:rPr>
        <w:t>presupuestos procesales</w:t>
      </w:r>
      <w:r w:rsidRPr="00271159">
        <w:rPr>
          <w:rFonts w:ascii="Georgia" w:hAnsi="Georgia" w:cs="Arial"/>
          <w:sz w:val="24"/>
          <w:szCs w:val="24"/>
        </w:rPr>
        <w:t xml:space="preserve">. </w:t>
      </w:r>
    </w:p>
    <w:p w14:paraId="55795B00" w14:textId="77777777" w:rsidR="0059645E" w:rsidRPr="00271159" w:rsidRDefault="0059645E" w:rsidP="00271159">
      <w:pPr>
        <w:pStyle w:val="Cuerpodeltexto0"/>
        <w:shd w:val="clear" w:color="auto" w:fill="auto"/>
        <w:spacing w:after="0" w:line="276" w:lineRule="auto"/>
        <w:ind w:right="23"/>
        <w:rPr>
          <w:rFonts w:ascii="Georgia" w:hAnsi="Georgia" w:cs="Arial"/>
          <w:sz w:val="24"/>
          <w:szCs w:val="24"/>
        </w:rPr>
      </w:pPr>
    </w:p>
    <w:p w14:paraId="6CD355C3" w14:textId="77777777" w:rsidR="003032FC" w:rsidRPr="00271159" w:rsidRDefault="003032FC" w:rsidP="00271159">
      <w:pPr>
        <w:pStyle w:val="Sinespaciado"/>
        <w:spacing w:line="276" w:lineRule="auto"/>
        <w:jc w:val="both"/>
        <w:rPr>
          <w:rFonts w:ascii="Georgia" w:hAnsi="Georgia" w:cs="Arial"/>
          <w:sz w:val="24"/>
          <w:szCs w:val="24"/>
        </w:rPr>
      </w:pPr>
      <w:r w:rsidRPr="00271159">
        <w:rPr>
          <w:rFonts w:ascii="Georgia" w:hAnsi="Georgia" w:cs="Arial"/>
          <w:sz w:val="24"/>
          <w:szCs w:val="24"/>
          <w:lang w:val="es-CO"/>
        </w:rPr>
        <w:t xml:space="preserve">La interpretación de dichas hipótesis es </w:t>
      </w:r>
      <w:r w:rsidRPr="00271159">
        <w:rPr>
          <w:rFonts w:ascii="Georgia" w:hAnsi="Georgia" w:cs="Arial"/>
          <w:sz w:val="24"/>
          <w:szCs w:val="24"/>
          <w:u w:val="single"/>
          <w:lang w:val="es-CO"/>
        </w:rPr>
        <w:t>restrictiva o taxativa</w:t>
      </w:r>
      <w:r w:rsidRPr="00271159">
        <w:rPr>
          <w:rFonts w:ascii="Georgia" w:hAnsi="Georgia" w:cs="Arial"/>
          <w:sz w:val="24"/>
          <w:szCs w:val="24"/>
          <w:lang w:val="es-CO"/>
        </w:rPr>
        <w:t xml:space="preserve">, como quiera que afectan la </w:t>
      </w:r>
      <w:r w:rsidRPr="00271159">
        <w:rPr>
          <w:rFonts w:ascii="Georgia" w:hAnsi="Georgia" w:cs="Arial"/>
          <w:i/>
          <w:iCs/>
          <w:sz w:val="24"/>
          <w:szCs w:val="24"/>
          <w:lang w:val="es-CO"/>
        </w:rPr>
        <w:t>tutela judicial efectiva</w:t>
      </w:r>
      <w:r w:rsidRPr="00271159">
        <w:rPr>
          <w:rFonts w:ascii="Georgia" w:hAnsi="Georgia" w:cs="Arial"/>
          <w:sz w:val="24"/>
          <w:szCs w:val="24"/>
          <w:lang w:val="es-CO"/>
        </w:rPr>
        <w:t xml:space="preserve"> o el derecho de acceso a la administración de justicia, así dispone de antaño </w:t>
      </w:r>
      <w:r w:rsidRPr="00271159">
        <w:rPr>
          <w:rFonts w:ascii="Georgia" w:hAnsi="Georgia" w:cs="Arial"/>
          <w:sz w:val="24"/>
          <w:szCs w:val="24"/>
        </w:rPr>
        <w:t>la Ley 153 de 1887, y comprende tanto la justicia ordinaria</w:t>
      </w:r>
      <w:r w:rsidRPr="00271159">
        <w:rPr>
          <w:rStyle w:val="Refdenotaalpie"/>
          <w:rFonts w:ascii="Georgia" w:hAnsi="Georgia"/>
          <w:sz w:val="24"/>
          <w:szCs w:val="24"/>
        </w:rPr>
        <w:footnoteReference w:id="29"/>
      </w:r>
      <w:r w:rsidRPr="00271159">
        <w:rPr>
          <w:rFonts w:ascii="Georgia" w:hAnsi="Georgia" w:cs="Arial"/>
          <w:sz w:val="24"/>
          <w:szCs w:val="24"/>
        </w:rPr>
        <w:t>, como constitucional</w:t>
      </w:r>
      <w:r w:rsidRPr="00271159">
        <w:rPr>
          <w:rStyle w:val="Refdenotaalpie"/>
          <w:rFonts w:ascii="Georgia" w:hAnsi="Georgia"/>
          <w:sz w:val="24"/>
          <w:szCs w:val="24"/>
        </w:rPr>
        <w:footnoteReference w:id="30"/>
      </w:r>
      <w:r w:rsidRPr="00271159">
        <w:rPr>
          <w:rFonts w:ascii="Georgia" w:hAnsi="Georgia" w:cs="Arial"/>
          <w:sz w:val="24"/>
          <w:szCs w:val="24"/>
        </w:rPr>
        <w:t>, en los siguientes términos:</w:t>
      </w:r>
    </w:p>
    <w:p w14:paraId="028E0EE2" w14:textId="77777777" w:rsidR="003032FC" w:rsidRPr="00271159" w:rsidRDefault="003032FC" w:rsidP="00271159">
      <w:pPr>
        <w:spacing w:line="276" w:lineRule="auto"/>
        <w:ind w:left="567"/>
        <w:jc w:val="both"/>
        <w:rPr>
          <w:rFonts w:ascii="Georgia" w:hAnsi="Georgia" w:cs="Arial"/>
          <w:shd w:val="clear" w:color="auto" w:fill="FFFFFF"/>
        </w:rPr>
      </w:pPr>
    </w:p>
    <w:p w14:paraId="1EDD9D17" w14:textId="77777777" w:rsidR="003032FC" w:rsidRPr="00431F71" w:rsidRDefault="003032FC" w:rsidP="00431F71">
      <w:pPr>
        <w:pStyle w:val="Cuerpodeltexto0"/>
        <w:shd w:val="clear" w:color="auto" w:fill="auto"/>
        <w:spacing w:after="0" w:line="240" w:lineRule="auto"/>
        <w:ind w:left="426" w:right="420"/>
        <w:rPr>
          <w:rFonts w:ascii="Georgia" w:hAnsi="Georgia" w:cs="Arial"/>
          <w:sz w:val="22"/>
          <w:szCs w:val="24"/>
        </w:rPr>
      </w:pPr>
      <w:r w:rsidRPr="00431F71">
        <w:rPr>
          <w:rFonts w:ascii="Georgia" w:hAnsi="Georgia" w:cs="Arial"/>
          <w:sz w:val="22"/>
          <w:szCs w:val="24"/>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431F71">
        <w:rPr>
          <w:rFonts w:ascii="Georgia" w:hAnsi="Georgia" w:cs="Arial"/>
          <w:sz w:val="22"/>
          <w:szCs w:val="24"/>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431F71">
        <w:rPr>
          <w:rFonts w:ascii="Georgia" w:hAnsi="Georgia" w:cs="Arial"/>
          <w:sz w:val="22"/>
          <w:szCs w:val="24"/>
          <w:shd w:val="clear" w:color="auto" w:fill="FFFFFF"/>
        </w:rPr>
        <w:t xml:space="preserve">.  </w:t>
      </w:r>
      <w:proofErr w:type="spellStart"/>
      <w:r w:rsidRPr="00431F71">
        <w:rPr>
          <w:rFonts w:ascii="Georgia" w:hAnsi="Georgia" w:cs="Arial"/>
          <w:sz w:val="22"/>
          <w:szCs w:val="24"/>
          <w:shd w:val="clear" w:color="auto" w:fill="FFFFFF"/>
        </w:rPr>
        <w:t>Sublínea</w:t>
      </w:r>
      <w:proofErr w:type="spellEnd"/>
      <w:r w:rsidRPr="00431F71">
        <w:rPr>
          <w:rFonts w:ascii="Georgia" w:hAnsi="Georgia" w:cs="Arial"/>
          <w:sz w:val="22"/>
          <w:szCs w:val="24"/>
          <w:shd w:val="clear" w:color="auto" w:fill="FFFFFF"/>
        </w:rPr>
        <w:t xml:space="preserve"> ajena al original.</w:t>
      </w:r>
    </w:p>
    <w:p w14:paraId="67623682" w14:textId="42E75717" w:rsidR="003032FC" w:rsidRPr="00271159" w:rsidRDefault="003032FC" w:rsidP="00271159">
      <w:pPr>
        <w:pStyle w:val="Textopredeterminado"/>
        <w:spacing w:line="276" w:lineRule="auto"/>
        <w:jc w:val="both"/>
        <w:rPr>
          <w:rFonts w:ascii="Georgia" w:hAnsi="Georgia" w:cs="Arial"/>
          <w:color w:val="auto"/>
          <w:szCs w:val="24"/>
        </w:rPr>
      </w:pPr>
    </w:p>
    <w:p w14:paraId="697E564C" w14:textId="3A33DB45" w:rsidR="00C67E85" w:rsidRPr="00271159" w:rsidRDefault="005215FB" w:rsidP="00271159">
      <w:pPr>
        <w:pStyle w:val="Cuerpodeltexto0"/>
        <w:shd w:val="clear" w:color="auto" w:fill="auto"/>
        <w:spacing w:after="0" w:line="276" w:lineRule="auto"/>
        <w:ind w:right="23"/>
        <w:rPr>
          <w:rFonts w:ascii="Georgia" w:hAnsi="Georgia" w:cs="Arial"/>
          <w:sz w:val="24"/>
          <w:szCs w:val="24"/>
        </w:rPr>
      </w:pPr>
      <w:r w:rsidRPr="00271159">
        <w:rPr>
          <w:rFonts w:ascii="Georgia" w:hAnsi="Georgia" w:cs="Arial"/>
          <w:sz w:val="24"/>
          <w:szCs w:val="24"/>
        </w:rPr>
        <w:t>Para esta Sala,</w:t>
      </w:r>
      <w:r w:rsidR="00F8792E" w:rsidRPr="00271159">
        <w:rPr>
          <w:rFonts w:ascii="Georgia" w:hAnsi="Georgia" w:cs="Arial"/>
          <w:sz w:val="24"/>
          <w:szCs w:val="24"/>
        </w:rPr>
        <w:t xml:space="preserve"> no les asiste la razón ni al juzgado ni a la recurrente</w:t>
      </w:r>
      <w:r w:rsidRPr="00271159">
        <w:rPr>
          <w:rFonts w:ascii="Georgia" w:hAnsi="Georgia" w:cs="Arial"/>
          <w:sz w:val="24"/>
          <w:szCs w:val="24"/>
        </w:rPr>
        <w:t xml:space="preserve">, pues ambos se centran </w:t>
      </w:r>
      <w:r w:rsidR="00C67E85" w:rsidRPr="00271159">
        <w:rPr>
          <w:rFonts w:ascii="Georgia" w:hAnsi="Georgia" w:cs="Arial"/>
          <w:sz w:val="24"/>
          <w:szCs w:val="24"/>
        </w:rPr>
        <w:t xml:space="preserve">en discutir el uso del correo electrónico registrado, sin </w:t>
      </w:r>
      <w:r w:rsidR="009614B7" w:rsidRPr="00271159">
        <w:rPr>
          <w:rFonts w:ascii="Georgia" w:hAnsi="Georgia" w:cs="Arial"/>
          <w:sz w:val="24"/>
          <w:szCs w:val="24"/>
        </w:rPr>
        <w:t xml:space="preserve">parar en mientes </w:t>
      </w:r>
      <w:r w:rsidR="5807A80C" w:rsidRPr="00271159">
        <w:rPr>
          <w:rFonts w:ascii="Georgia" w:hAnsi="Georgia" w:cs="Arial"/>
          <w:sz w:val="24"/>
          <w:szCs w:val="24"/>
        </w:rPr>
        <w:t xml:space="preserve">en </w:t>
      </w:r>
      <w:r w:rsidR="00C67E85" w:rsidRPr="00271159">
        <w:rPr>
          <w:rFonts w:ascii="Georgia" w:hAnsi="Georgia" w:cs="Arial"/>
          <w:sz w:val="24"/>
          <w:szCs w:val="24"/>
        </w:rPr>
        <w:t>que ese aspecto era inaplicable</w:t>
      </w:r>
      <w:r w:rsidR="00C741BB" w:rsidRPr="00271159">
        <w:rPr>
          <w:rFonts w:ascii="Georgia" w:hAnsi="Georgia" w:cs="Arial"/>
          <w:sz w:val="24"/>
          <w:szCs w:val="24"/>
        </w:rPr>
        <w:t xml:space="preserve"> al caso</w:t>
      </w:r>
      <w:r w:rsidR="00C67E85" w:rsidRPr="00271159">
        <w:rPr>
          <w:rFonts w:ascii="Georgia" w:hAnsi="Georgia" w:cs="Arial"/>
          <w:sz w:val="24"/>
          <w:szCs w:val="24"/>
        </w:rPr>
        <w:t xml:space="preserve">. </w:t>
      </w:r>
    </w:p>
    <w:p w14:paraId="537270DE" w14:textId="77777777" w:rsidR="00C67E85" w:rsidRPr="00271159" w:rsidRDefault="00C67E85" w:rsidP="00271159">
      <w:pPr>
        <w:pStyle w:val="Cuerpodeltexto0"/>
        <w:shd w:val="clear" w:color="auto" w:fill="auto"/>
        <w:spacing w:after="0" w:line="276" w:lineRule="auto"/>
        <w:ind w:right="23"/>
        <w:rPr>
          <w:rFonts w:ascii="Georgia" w:hAnsi="Georgia" w:cs="Arial"/>
          <w:sz w:val="24"/>
          <w:szCs w:val="24"/>
        </w:rPr>
      </w:pPr>
    </w:p>
    <w:p w14:paraId="73AB12C2" w14:textId="73886D43" w:rsidR="005215FB" w:rsidRPr="00271159" w:rsidRDefault="5B108F73" w:rsidP="00271159">
      <w:pPr>
        <w:pStyle w:val="Cuerpodeltexto0"/>
        <w:shd w:val="clear" w:color="auto" w:fill="auto"/>
        <w:spacing w:after="0" w:line="276" w:lineRule="auto"/>
        <w:ind w:right="23"/>
        <w:rPr>
          <w:rFonts w:ascii="Georgia" w:hAnsi="Georgia" w:cs="Arial"/>
          <w:sz w:val="24"/>
          <w:szCs w:val="24"/>
        </w:rPr>
      </w:pPr>
      <w:r w:rsidRPr="00271159">
        <w:rPr>
          <w:rFonts w:ascii="Georgia" w:hAnsi="Georgia" w:cs="Arial"/>
          <w:sz w:val="24"/>
          <w:szCs w:val="24"/>
        </w:rPr>
        <w:t xml:space="preserve">En efecto, </w:t>
      </w:r>
      <w:r w:rsidR="000C57E3" w:rsidRPr="00271159">
        <w:rPr>
          <w:rFonts w:ascii="Georgia" w:hAnsi="Georgia" w:cs="Arial"/>
          <w:sz w:val="24"/>
          <w:szCs w:val="24"/>
        </w:rPr>
        <w:t xml:space="preserve">antes de explicar </w:t>
      </w:r>
      <w:r w:rsidR="2CAD262E" w:rsidRPr="00271159">
        <w:rPr>
          <w:rFonts w:ascii="Georgia" w:hAnsi="Georgia" w:cs="Arial"/>
          <w:sz w:val="24"/>
          <w:szCs w:val="24"/>
        </w:rPr>
        <w:t xml:space="preserve">el </w:t>
      </w:r>
      <w:r w:rsidR="000C57E3" w:rsidRPr="00271159">
        <w:rPr>
          <w:rFonts w:ascii="Georgia" w:hAnsi="Georgia" w:cs="Arial"/>
          <w:sz w:val="24"/>
          <w:szCs w:val="24"/>
        </w:rPr>
        <w:t>aserto</w:t>
      </w:r>
      <w:r w:rsidR="7894EE79" w:rsidRPr="00271159">
        <w:rPr>
          <w:rFonts w:ascii="Georgia" w:hAnsi="Georgia" w:cs="Arial"/>
          <w:sz w:val="24"/>
          <w:szCs w:val="24"/>
        </w:rPr>
        <w:t xml:space="preserve"> anterior</w:t>
      </w:r>
      <w:r w:rsidR="000C57E3" w:rsidRPr="00271159">
        <w:rPr>
          <w:rFonts w:ascii="Georgia" w:hAnsi="Georgia" w:cs="Arial"/>
          <w:sz w:val="24"/>
          <w:szCs w:val="24"/>
        </w:rPr>
        <w:t xml:space="preserve">, </w:t>
      </w:r>
      <w:r w:rsidR="00C67E85" w:rsidRPr="00271159">
        <w:rPr>
          <w:rFonts w:ascii="Georgia" w:hAnsi="Georgia" w:cs="Arial"/>
          <w:sz w:val="24"/>
          <w:szCs w:val="24"/>
        </w:rPr>
        <w:t xml:space="preserve">se evidencia </w:t>
      </w:r>
      <w:r w:rsidR="00F8792E" w:rsidRPr="00271159">
        <w:rPr>
          <w:rFonts w:ascii="Georgia" w:hAnsi="Georgia" w:cs="Arial"/>
          <w:sz w:val="24"/>
          <w:szCs w:val="24"/>
        </w:rPr>
        <w:t xml:space="preserve">confusión en el requisito estimado como incumplido, </w:t>
      </w:r>
      <w:r w:rsidR="000C57E3" w:rsidRPr="00271159">
        <w:rPr>
          <w:rFonts w:ascii="Georgia" w:hAnsi="Georgia" w:cs="Arial"/>
          <w:sz w:val="24"/>
          <w:szCs w:val="24"/>
        </w:rPr>
        <w:t xml:space="preserve">por parte del despacho de primer grado, </w:t>
      </w:r>
      <w:r w:rsidR="00F8792E" w:rsidRPr="00271159">
        <w:rPr>
          <w:rFonts w:ascii="Georgia" w:hAnsi="Georgia" w:cs="Arial"/>
          <w:sz w:val="24"/>
          <w:szCs w:val="24"/>
        </w:rPr>
        <w:t xml:space="preserve">puesto que: </w:t>
      </w:r>
      <w:r w:rsidR="00F8792E" w:rsidRPr="00271159">
        <w:rPr>
          <w:rFonts w:ascii="Georgia" w:hAnsi="Georgia" w:cs="Arial"/>
          <w:b/>
          <w:bCs/>
          <w:sz w:val="24"/>
          <w:szCs w:val="24"/>
        </w:rPr>
        <w:t>(i)</w:t>
      </w:r>
      <w:r w:rsidR="00F8792E" w:rsidRPr="00271159">
        <w:rPr>
          <w:rFonts w:ascii="Georgia" w:hAnsi="Georgia" w:cs="Arial"/>
          <w:sz w:val="24"/>
          <w:szCs w:val="24"/>
        </w:rPr>
        <w:t xml:space="preserve"> La inadmisión alude que el canal digital relacionado en la </w:t>
      </w:r>
      <w:r w:rsidR="00F8792E" w:rsidRPr="00271159">
        <w:rPr>
          <w:rFonts w:ascii="Georgia" w:hAnsi="Georgia" w:cs="Arial"/>
          <w:b/>
          <w:bCs/>
          <w:sz w:val="24"/>
          <w:szCs w:val="24"/>
        </w:rPr>
        <w:t>demanda</w:t>
      </w:r>
      <w:r w:rsidR="00F8792E" w:rsidRPr="00271159">
        <w:rPr>
          <w:rFonts w:ascii="Georgia" w:hAnsi="Georgia" w:cs="Arial"/>
          <w:sz w:val="24"/>
          <w:szCs w:val="24"/>
        </w:rPr>
        <w:t xml:space="preserve"> no corresponde al registrado</w:t>
      </w:r>
      <w:r w:rsidR="1115AA68" w:rsidRPr="00271159">
        <w:rPr>
          <w:rFonts w:ascii="Georgia" w:hAnsi="Georgia" w:cs="Arial"/>
          <w:sz w:val="24"/>
          <w:szCs w:val="24"/>
        </w:rPr>
        <w:t xml:space="preserve"> y se funda en </w:t>
      </w:r>
      <w:r w:rsidR="00F8792E" w:rsidRPr="00271159">
        <w:rPr>
          <w:rFonts w:ascii="Georgia" w:hAnsi="Georgia" w:cs="Arial"/>
          <w:sz w:val="24"/>
          <w:szCs w:val="24"/>
        </w:rPr>
        <w:t xml:space="preserve">el precitado artículo 5°, </w:t>
      </w:r>
      <w:r w:rsidR="53CF1027" w:rsidRPr="00271159">
        <w:rPr>
          <w:rFonts w:ascii="Georgia" w:hAnsi="Georgia" w:cs="Arial"/>
          <w:sz w:val="24"/>
          <w:szCs w:val="24"/>
        </w:rPr>
        <w:t xml:space="preserve">alusivo </w:t>
      </w:r>
      <w:r w:rsidR="00F8792E" w:rsidRPr="00271159">
        <w:rPr>
          <w:rFonts w:ascii="Georgia" w:hAnsi="Georgia" w:cs="Arial"/>
          <w:sz w:val="24"/>
          <w:szCs w:val="24"/>
        </w:rPr>
        <w:t xml:space="preserve">al </w:t>
      </w:r>
      <w:r w:rsidR="43208D50" w:rsidRPr="00271159">
        <w:rPr>
          <w:rFonts w:ascii="Georgia" w:hAnsi="Georgia" w:cs="Arial"/>
          <w:sz w:val="24"/>
          <w:szCs w:val="24"/>
        </w:rPr>
        <w:t xml:space="preserve">memorial </w:t>
      </w:r>
      <w:r w:rsidR="00F8792E" w:rsidRPr="00271159">
        <w:rPr>
          <w:rFonts w:ascii="Georgia" w:hAnsi="Georgia" w:cs="Arial"/>
          <w:b/>
          <w:bCs/>
          <w:sz w:val="24"/>
          <w:szCs w:val="24"/>
        </w:rPr>
        <w:t xml:space="preserve">poder </w:t>
      </w:r>
      <w:r w:rsidR="00F8792E" w:rsidRPr="00271159">
        <w:rPr>
          <w:rFonts w:ascii="Georgia" w:hAnsi="Georgia" w:cs="Arial"/>
          <w:sz w:val="24"/>
          <w:szCs w:val="24"/>
        </w:rPr>
        <w:t>(Carpeta 01PrimeraInstancia, pdf No.06, numeral 1°); y,</w:t>
      </w:r>
      <w:r w:rsidR="00F8792E" w:rsidRPr="00271159">
        <w:rPr>
          <w:rFonts w:ascii="Georgia" w:hAnsi="Georgia" w:cs="Arial"/>
          <w:b/>
          <w:bCs/>
          <w:sz w:val="24"/>
          <w:szCs w:val="24"/>
        </w:rPr>
        <w:t xml:space="preserve"> (ii) </w:t>
      </w:r>
      <w:r w:rsidR="00F8792E" w:rsidRPr="00271159">
        <w:rPr>
          <w:rFonts w:ascii="Georgia" w:hAnsi="Georgia" w:cs="Arial"/>
          <w:sz w:val="24"/>
          <w:szCs w:val="24"/>
        </w:rPr>
        <w:t>La providencia resolutoria del recurso</w:t>
      </w:r>
      <w:r w:rsidR="40A5B049" w:rsidRPr="00271159">
        <w:rPr>
          <w:rFonts w:ascii="Georgia" w:hAnsi="Georgia" w:cs="Arial"/>
          <w:sz w:val="24"/>
          <w:szCs w:val="24"/>
        </w:rPr>
        <w:t>,</w:t>
      </w:r>
      <w:r w:rsidR="00F8792E" w:rsidRPr="00271159">
        <w:rPr>
          <w:rFonts w:ascii="Georgia" w:hAnsi="Georgia" w:cs="Arial"/>
          <w:sz w:val="24"/>
          <w:szCs w:val="24"/>
        </w:rPr>
        <w:t xml:space="preserve"> expuso que lo echado de menos fue la </w:t>
      </w:r>
      <w:r w:rsidR="00F8792E" w:rsidRPr="00271159">
        <w:rPr>
          <w:rFonts w:ascii="Georgia" w:hAnsi="Georgia" w:cs="Arial"/>
          <w:sz w:val="24"/>
          <w:szCs w:val="24"/>
          <w:u w:val="single"/>
        </w:rPr>
        <w:t>corrección del mandato</w:t>
      </w:r>
      <w:r w:rsidR="00F8792E" w:rsidRPr="00271159">
        <w:rPr>
          <w:rFonts w:ascii="Georgia" w:hAnsi="Georgia" w:cs="Arial"/>
          <w:sz w:val="24"/>
          <w:szCs w:val="24"/>
        </w:rPr>
        <w:t xml:space="preserve"> (Carpeta 01PrimeraInstancia, pdf No.15, folio 3, inciso 2°).</w:t>
      </w:r>
      <w:r w:rsidR="005B04C9" w:rsidRPr="00271159">
        <w:rPr>
          <w:rFonts w:ascii="Georgia" w:hAnsi="Georgia" w:cs="Arial"/>
          <w:sz w:val="24"/>
          <w:szCs w:val="24"/>
        </w:rPr>
        <w:t xml:space="preserve"> </w:t>
      </w:r>
    </w:p>
    <w:p w14:paraId="41DF262B" w14:textId="574641A2" w:rsidR="005215FB" w:rsidRPr="00271159" w:rsidRDefault="005215FB" w:rsidP="00271159">
      <w:pPr>
        <w:pStyle w:val="Cuerpodeltexto0"/>
        <w:shd w:val="clear" w:color="auto" w:fill="auto"/>
        <w:spacing w:after="0" w:line="276" w:lineRule="auto"/>
        <w:ind w:right="23"/>
        <w:rPr>
          <w:rFonts w:ascii="Georgia" w:hAnsi="Georgia" w:cs="Arial"/>
          <w:sz w:val="24"/>
          <w:szCs w:val="24"/>
        </w:rPr>
      </w:pPr>
    </w:p>
    <w:p w14:paraId="25EFCB38" w14:textId="19AC5AA7" w:rsidR="0044597B" w:rsidRPr="00271159" w:rsidRDefault="000C57E3" w:rsidP="00271159">
      <w:pPr>
        <w:pStyle w:val="Cuerpodeltexto0"/>
        <w:shd w:val="clear" w:color="auto" w:fill="auto"/>
        <w:spacing w:after="0" w:line="276" w:lineRule="auto"/>
        <w:ind w:right="23"/>
        <w:rPr>
          <w:rFonts w:ascii="Georgia" w:hAnsi="Georgia" w:cs="Arial"/>
          <w:sz w:val="24"/>
          <w:szCs w:val="24"/>
          <w:vertAlign w:val="superscript"/>
        </w:rPr>
      </w:pPr>
      <w:bookmarkStart w:id="7" w:name="_Hlk93569735"/>
      <w:r w:rsidRPr="00271159">
        <w:rPr>
          <w:rFonts w:ascii="Georgia" w:hAnsi="Georgia" w:cs="Arial"/>
          <w:sz w:val="24"/>
          <w:szCs w:val="24"/>
        </w:rPr>
        <w:lastRenderedPageBreak/>
        <w:t>Ahora bien, el Decreto Presidencial 806 de 2020, introdujo algunas modificaciones a las reglas procesales, con el fin de contribuir a la implementación de las TIC en las actuaciones judiciales; y</w:t>
      </w:r>
      <w:r w:rsidR="23E7D710" w:rsidRPr="00271159">
        <w:rPr>
          <w:rFonts w:ascii="Georgia" w:hAnsi="Georgia" w:cs="Arial"/>
          <w:sz w:val="24"/>
          <w:szCs w:val="24"/>
        </w:rPr>
        <w:t xml:space="preserve">, </w:t>
      </w:r>
      <w:r w:rsidR="0044597B" w:rsidRPr="00271159">
        <w:rPr>
          <w:rFonts w:ascii="Georgia" w:hAnsi="Georgia" w:cs="Arial"/>
          <w:sz w:val="24"/>
          <w:szCs w:val="24"/>
        </w:rPr>
        <w:t xml:space="preserve">entre otras novedades, </w:t>
      </w:r>
      <w:r w:rsidR="0B095082" w:rsidRPr="00271159">
        <w:rPr>
          <w:rFonts w:ascii="Georgia" w:hAnsi="Georgia" w:cs="Arial"/>
          <w:sz w:val="24"/>
          <w:szCs w:val="24"/>
        </w:rPr>
        <w:t xml:space="preserve">consagró </w:t>
      </w:r>
      <w:r w:rsidR="570218CA" w:rsidRPr="00271159">
        <w:rPr>
          <w:rFonts w:ascii="Georgia" w:hAnsi="Georgia" w:cs="Arial"/>
          <w:sz w:val="24"/>
          <w:szCs w:val="24"/>
        </w:rPr>
        <w:t xml:space="preserve">su tenor literal expreso </w:t>
      </w:r>
      <w:r w:rsidR="0044597B" w:rsidRPr="00271159">
        <w:rPr>
          <w:rFonts w:ascii="Georgia" w:hAnsi="Georgia" w:cs="Arial"/>
          <w:sz w:val="24"/>
          <w:szCs w:val="24"/>
        </w:rPr>
        <w:t xml:space="preserve">que los poderes </w:t>
      </w:r>
      <w:r w:rsidR="79C17C3C" w:rsidRPr="00271159">
        <w:rPr>
          <w:rFonts w:ascii="Georgia" w:hAnsi="Georgia" w:cs="Arial"/>
          <w:sz w:val="24"/>
          <w:szCs w:val="24"/>
        </w:rPr>
        <w:t>“</w:t>
      </w:r>
      <w:r w:rsidR="0044597B" w:rsidRPr="002164DD">
        <w:rPr>
          <w:rFonts w:ascii="Georgia" w:hAnsi="Georgia" w:cs="Arial"/>
          <w:b/>
          <w:bCs/>
          <w:i/>
          <w:iCs/>
          <w:sz w:val="22"/>
          <w:szCs w:val="24"/>
        </w:rPr>
        <w:t>podrían conferirse</w:t>
      </w:r>
      <w:r w:rsidR="1823CA46" w:rsidRPr="00271159">
        <w:rPr>
          <w:rFonts w:ascii="Georgia" w:hAnsi="Georgia" w:cs="Arial"/>
          <w:sz w:val="24"/>
          <w:szCs w:val="24"/>
        </w:rPr>
        <w:t>”</w:t>
      </w:r>
      <w:r w:rsidR="0044597B" w:rsidRPr="00271159">
        <w:rPr>
          <w:rFonts w:ascii="Georgia" w:hAnsi="Georgia" w:cs="Arial"/>
          <w:sz w:val="24"/>
          <w:szCs w:val="24"/>
        </w:rPr>
        <w:t xml:space="preserve"> por mensaje de datos</w:t>
      </w:r>
      <w:r w:rsidR="78C0BCB9" w:rsidRPr="00271159">
        <w:rPr>
          <w:rFonts w:ascii="Georgia" w:hAnsi="Georgia" w:cs="Arial"/>
          <w:sz w:val="24"/>
          <w:szCs w:val="24"/>
        </w:rPr>
        <w:t xml:space="preserve">, en cuyos casos </w:t>
      </w:r>
      <w:r w:rsidR="0044597B" w:rsidRPr="00271159">
        <w:rPr>
          <w:rFonts w:ascii="Georgia" w:hAnsi="Georgia" w:cs="Arial"/>
          <w:sz w:val="24"/>
          <w:szCs w:val="24"/>
        </w:rPr>
        <w:t>se indicar</w:t>
      </w:r>
      <w:r w:rsidR="0013109C" w:rsidRPr="00271159">
        <w:rPr>
          <w:rFonts w:ascii="Georgia" w:hAnsi="Georgia" w:cs="Arial"/>
          <w:sz w:val="24"/>
          <w:szCs w:val="24"/>
        </w:rPr>
        <w:t xml:space="preserve">ía </w:t>
      </w:r>
      <w:r w:rsidR="0044597B" w:rsidRPr="00271159">
        <w:rPr>
          <w:rFonts w:ascii="Georgia" w:hAnsi="Georgia" w:cs="Arial"/>
          <w:sz w:val="24"/>
          <w:szCs w:val="24"/>
        </w:rPr>
        <w:t>el correo electrónico del apoderado judicial</w:t>
      </w:r>
      <w:bookmarkEnd w:id="7"/>
      <w:r w:rsidR="0044597B" w:rsidRPr="00271159">
        <w:rPr>
          <w:rFonts w:ascii="Georgia" w:hAnsi="Georgia" w:cs="Arial"/>
          <w:sz w:val="24"/>
          <w:szCs w:val="24"/>
        </w:rPr>
        <w:t xml:space="preserve">, </w:t>
      </w:r>
      <w:r w:rsidR="0013109C" w:rsidRPr="00271159">
        <w:rPr>
          <w:rFonts w:ascii="Georgia" w:hAnsi="Georgia" w:cs="Arial"/>
          <w:sz w:val="24"/>
          <w:szCs w:val="24"/>
        </w:rPr>
        <w:t xml:space="preserve">el cual </w:t>
      </w:r>
      <w:r w:rsidR="0044597B" w:rsidRPr="00271159">
        <w:rPr>
          <w:rFonts w:ascii="Georgia" w:hAnsi="Georgia" w:cs="Arial"/>
          <w:sz w:val="24"/>
          <w:szCs w:val="24"/>
        </w:rPr>
        <w:t>deb</w:t>
      </w:r>
      <w:r w:rsidR="00871B5D" w:rsidRPr="00271159">
        <w:rPr>
          <w:rFonts w:ascii="Georgia" w:hAnsi="Georgia" w:cs="Arial"/>
          <w:sz w:val="24"/>
          <w:szCs w:val="24"/>
        </w:rPr>
        <w:t>ía</w:t>
      </w:r>
      <w:r w:rsidR="0044597B" w:rsidRPr="00271159">
        <w:rPr>
          <w:rFonts w:ascii="Georgia" w:hAnsi="Georgia" w:cs="Arial"/>
          <w:sz w:val="24"/>
          <w:szCs w:val="24"/>
        </w:rPr>
        <w:t xml:space="preserve"> coincidir con el inscrito en el Registro Nacional de Abogados (Artículo 5</w:t>
      </w:r>
      <w:r w:rsidR="062AE79C" w:rsidRPr="00271159">
        <w:rPr>
          <w:rFonts w:ascii="Georgia" w:hAnsi="Georgia" w:cs="Arial"/>
          <w:sz w:val="24"/>
          <w:szCs w:val="24"/>
          <w:vertAlign w:val="superscript"/>
        </w:rPr>
        <w:t>o</w:t>
      </w:r>
      <w:r w:rsidR="0044597B" w:rsidRPr="00271159">
        <w:rPr>
          <w:rFonts w:ascii="Georgia" w:hAnsi="Georgia" w:cs="Arial"/>
          <w:sz w:val="24"/>
          <w:szCs w:val="24"/>
        </w:rPr>
        <w:t xml:space="preserve">). </w:t>
      </w:r>
    </w:p>
    <w:p w14:paraId="29AB1CDA" w14:textId="097772B5" w:rsidR="0044597B" w:rsidRPr="00271159" w:rsidRDefault="0044597B" w:rsidP="00271159">
      <w:pPr>
        <w:pStyle w:val="Cuerpodeltexto0"/>
        <w:shd w:val="clear" w:color="auto" w:fill="auto"/>
        <w:spacing w:after="0" w:line="276" w:lineRule="auto"/>
        <w:ind w:right="23"/>
        <w:rPr>
          <w:rFonts w:ascii="Georgia" w:hAnsi="Georgia" w:cs="Arial"/>
          <w:sz w:val="24"/>
          <w:szCs w:val="24"/>
        </w:rPr>
      </w:pPr>
    </w:p>
    <w:p w14:paraId="4B4B3862" w14:textId="70CD041B" w:rsidR="0044597B" w:rsidRPr="00271159" w:rsidRDefault="4440936A" w:rsidP="00271159">
      <w:pPr>
        <w:pStyle w:val="Cuerpodeltexto0"/>
        <w:shd w:val="clear" w:color="auto" w:fill="auto"/>
        <w:spacing w:after="0" w:line="276" w:lineRule="auto"/>
        <w:ind w:right="23"/>
        <w:rPr>
          <w:rFonts w:ascii="Georgia" w:hAnsi="Georgia" w:cs="Arial"/>
          <w:sz w:val="24"/>
          <w:szCs w:val="24"/>
          <w:vertAlign w:val="superscript"/>
        </w:rPr>
      </w:pPr>
      <w:r w:rsidRPr="00271159">
        <w:rPr>
          <w:rFonts w:ascii="Georgia" w:hAnsi="Georgia" w:cs="Arial"/>
          <w:sz w:val="24"/>
          <w:szCs w:val="24"/>
        </w:rPr>
        <w:t xml:space="preserve">Se facilitó el acceso al servicio de justicia a través de medios digitales, dadas las dificultades para </w:t>
      </w:r>
      <w:r w:rsidR="7035E791" w:rsidRPr="00271159">
        <w:rPr>
          <w:rFonts w:ascii="Georgia" w:hAnsi="Georgia" w:cs="Arial"/>
          <w:sz w:val="24"/>
          <w:szCs w:val="24"/>
        </w:rPr>
        <w:t>asistir en forma presencial al trámite de autenticación</w:t>
      </w:r>
      <w:r w:rsidR="7E518D31" w:rsidRPr="00271159">
        <w:rPr>
          <w:rFonts w:ascii="Georgia" w:hAnsi="Georgia" w:cs="Arial"/>
          <w:sz w:val="24"/>
          <w:szCs w:val="24"/>
        </w:rPr>
        <w:t>, como bien se comprende de los artículos 1</w:t>
      </w:r>
      <w:r w:rsidR="7E518D31" w:rsidRPr="00271159">
        <w:rPr>
          <w:rFonts w:ascii="Georgia" w:hAnsi="Georgia" w:cs="Arial"/>
          <w:sz w:val="24"/>
          <w:szCs w:val="24"/>
          <w:vertAlign w:val="superscript"/>
        </w:rPr>
        <w:t>o</w:t>
      </w:r>
      <w:r w:rsidR="7E518D31" w:rsidRPr="00271159">
        <w:rPr>
          <w:rFonts w:ascii="Georgia" w:hAnsi="Georgia" w:cs="Arial"/>
          <w:sz w:val="24"/>
          <w:szCs w:val="24"/>
        </w:rPr>
        <w:t xml:space="preserve"> y 2</w:t>
      </w:r>
      <w:r w:rsidR="7E518D31" w:rsidRPr="00271159">
        <w:rPr>
          <w:rFonts w:ascii="Georgia" w:hAnsi="Georgia" w:cs="Arial"/>
          <w:sz w:val="24"/>
          <w:szCs w:val="24"/>
          <w:vertAlign w:val="superscript"/>
        </w:rPr>
        <w:t xml:space="preserve"> o</w:t>
      </w:r>
      <w:r w:rsidR="7E518D31" w:rsidRPr="00271159">
        <w:rPr>
          <w:rFonts w:ascii="Georgia" w:hAnsi="Georgia" w:cs="Arial"/>
          <w:sz w:val="24"/>
          <w:szCs w:val="24"/>
        </w:rPr>
        <w:t>, del mencionado Decreto.</w:t>
      </w:r>
    </w:p>
    <w:p w14:paraId="7C3F96AA" w14:textId="1B4A6AF0" w:rsidR="0044597B" w:rsidRPr="00271159" w:rsidRDefault="0044597B" w:rsidP="00271159">
      <w:pPr>
        <w:pStyle w:val="Cuerpodeltexto0"/>
        <w:shd w:val="clear" w:color="auto" w:fill="auto"/>
        <w:spacing w:after="0" w:line="276" w:lineRule="auto"/>
        <w:ind w:right="23"/>
        <w:rPr>
          <w:rFonts w:ascii="Georgia" w:hAnsi="Georgia" w:cs="Arial"/>
          <w:sz w:val="24"/>
          <w:szCs w:val="24"/>
        </w:rPr>
      </w:pPr>
    </w:p>
    <w:p w14:paraId="39F8F9A0" w14:textId="736C3728" w:rsidR="00EF0ABD" w:rsidRPr="00271159" w:rsidRDefault="00DA7EE8" w:rsidP="00271159">
      <w:pPr>
        <w:pStyle w:val="Cuerpodeltexto0"/>
        <w:shd w:val="clear" w:color="auto" w:fill="auto"/>
        <w:spacing w:after="0" w:line="276" w:lineRule="auto"/>
        <w:ind w:right="23"/>
        <w:rPr>
          <w:rFonts w:ascii="Georgia" w:hAnsi="Georgia" w:cs="Arial"/>
          <w:sz w:val="24"/>
          <w:szCs w:val="24"/>
          <w:u w:val="single"/>
        </w:rPr>
      </w:pPr>
      <w:r w:rsidRPr="00271159">
        <w:rPr>
          <w:rFonts w:ascii="Georgia" w:hAnsi="Georgia" w:cs="Arial"/>
          <w:sz w:val="24"/>
          <w:szCs w:val="24"/>
        </w:rPr>
        <w:t xml:space="preserve">En </w:t>
      </w:r>
      <w:r w:rsidR="0013109C" w:rsidRPr="00271159">
        <w:rPr>
          <w:rFonts w:ascii="Georgia" w:hAnsi="Georgia" w:cs="Arial"/>
          <w:sz w:val="24"/>
          <w:szCs w:val="24"/>
        </w:rPr>
        <w:t xml:space="preserve">criterio de esta Sala, </w:t>
      </w:r>
      <w:r w:rsidRPr="00271159">
        <w:rPr>
          <w:rFonts w:ascii="Georgia" w:hAnsi="Georgia" w:cs="Arial"/>
          <w:sz w:val="24"/>
          <w:szCs w:val="24"/>
          <w:u w:val="single"/>
        </w:rPr>
        <w:t>se trata de</w:t>
      </w:r>
      <w:r w:rsidR="002A1767" w:rsidRPr="00271159">
        <w:rPr>
          <w:rFonts w:ascii="Georgia" w:hAnsi="Georgia" w:cs="Arial"/>
          <w:sz w:val="24"/>
          <w:szCs w:val="24"/>
          <w:u w:val="single"/>
        </w:rPr>
        <w:t xml:space="preserve"> otra </w:t>
      </w:r>
      <w:r w:rsidR="0013109C" w:rsidRPr="00271159">
        <w:rPr>
          <w:rFonts w:ascii="Georgia" w:hAnsi="Georgia" w:cs="Arial"/>
          <w:sz w:val="24"/>
          <w:szCs w:val="24"/>
          <w:u w:val="single"/>
        </w:rPr>
        <w:t xml:space="preserve">posibilidad </w:t>
      </w:r>
      <w:r w:rsidR="002A1767" w:rsidRPr="00271159">
        <w:rPr>
          <w:rFonts w:ascii="Georgia" w:hAnsi="Georgia" w:cs="Arial"/>
          <w:sz w:val="24"/>
          <w:szCs w:val="24"/>
          <w:u w:val="single"/>
        </w:rPr>
        <w:t xml:space="preserve">para </w:t>
      </w:r>
      <w:r w:rsidR="0013109C" w:rsidRPr="00271159">
        <w:rPr>
          <w:rFonts w:ascii="Georgia" w:hAnsi="Georgia" w:cs="Arial"/>
          <w:sz w:val="24"/>
          <w:szCs w:val="24"/>
          <w:u w:val="single"/>
        </w:rPr>
        <w:t xml:space="preserve">otorgar los mandatos, </w:t>
      </w:r>
      <w:r w:rsidR="002A1767" w:rsidRPr="00271159">
        <w:rPr>
          <w:rFonts w:ascii="Georgia" w:hAnsi="Georgia" w:cs="Arial"/>
          <w:sz w:val="24"/>
          <w:szCs w:val="24"/>
          <w:u w:val="single"/>
        </w:rPr>
        <w:t>pero</w:t>
      </w:r>
      <w:r w:rsidR="0013109C" w:rsidRPr="00271159">
        <w:rPr>
          <w:rFonts w:ascii="Georgia" w:hAnsi="Georgia" w:cs="Arial"/>
          <w:sz w:val="24"/>
          <w:szCs w:val="24"/>
          <w:u w:val="single"/>
        </w:rPr>
        <w:t xml:space="preserve"> </w:t>
      </w:r>
      <w:r w:rsidR="1E1F6A6B" w:rsidRPr="00271159">
        <w:rPr>
          <w:rFonts w:ascii="Georgia" w:hAnsi="Georgia" w:cs="Arial"/>
          <w:sz w:val="24"/>
          <w:szCs w:val="24"/>
          <w:u w:val="single"/>
        </w:rPr>
        <w:t xml:space="preserve">mal </w:t>
      </w:r>
      <w:r w:rsidR="0013109C" w:rsidRPr="00271159">
        <w:rPr>
          <w:rFonts w:ascii="Georgia" w:hAnsi="Georgia" w:cs="Arial"/>
          <w:sz w:val="24"/>
          <w:szCs w:val="24"/>
          <w:u w:val="single"/>
        </w:rPr>
        <w:t xml:space="preserve">debe entenderse como </w:t>
      </w:r>
      <w:r w:rsidR="0A54661C" w:rsidRPr="00271159">
        <w:rPr>
          <w:rFonts w:ascii="Georgia" w:hAnsi="Georgia" w:cs="Arial"/>
          <w:sz w:val="24"/>
          <w:szCs w:val="24"/>
          <w:u w:val="single"/>
        </w:rPr>
        <w:t xml:space="preserve">una regla </w:t>
      </w:r>
      <w:r w:rsidR="002A1767" w:rsidRPr="00271159">
        <w:rPr>
          <w:rFonts w:ascii="Georgia" w:hAnsi="Georgia" w:cs="Arial"/>
          <w:sz w:val="24"/>
          <w:szCs w:val="24"/>
          <w:u w:val="single"/>
        </w:rPr>
        <w:t>g</w:t>
      </w:r>
      <w:r w:rsidR="0013109C" w:rsidRPr="00271159">
        <w:rPr>
          <w:rFonts w:ascii="Georgia" w:hAnsi="Georgia" w:cs="Arial"/>
          <w:sz w:val="24"/>
          <w:szCs w:val="24"/>
          <w:u w:val="single"/>
        </w:rPr>
        <w:t>eneral</w:t>
      </w:r>
      <w:r w:rsidR="45284938" w:rsidRPr="00271159">
        <w:rPr>
          <w:rFonts w:ascii="Georgia" w:hAnsi="Georgia" w:cs="Arial"/>
          <w:sz w:val="24"/>
          <w:szCs w:val="24"/>
        </w:rPr>
        <w:t xml:space="preserve">, así comprende </w:t>
      </w:r>
      <w:r w:rsidR="0013109C" w:rsidRPr="00271159">
        <w:rPr>
          <w:rFonts w:ascii="Georgia" w:hAnsi="Georgia" w:cs="Arial"/>
          <w:sz w:val="24"/>
          <w:szCs w:val="24"/>
        </w:rPr>
        <w:t>el profesor Sanabria Santos (2021)</w:t>
      </w:r>
      <w:r w:rsidR="0013109C" w:rsidRPr="00271159">
        <w:rPr>
          <w:rStyle w:val="Refdenotaalpie"/>
          <w:rFonts w:ascii="Georgia" w:hAnsi="Georgia"/>
          <w:sz w:val="24"/>
          <w:szCs w:val="24"/>
        </w:rPr>
        <w:footnoteReference w:id="31"/>
      </w:r>
      <w:r w:rsidR="00540300" w:rsidRPr="00271159">
        <w:rPr>
          <w:rFonts w:ascii="Georgia" w:hAnsi="Georgia" w:cs="Arial"/>
          <w:sz w:val="24"/>
          <w:szCs w:val="24"/>
        </w:rPr>
        <w:t xml:space="preserve"> cuando señala: </w:t>
      </w:r>
      <w:r w:rsidR="00540300" w:rsidRPr="00271159">
        <w:rPr>
          <w:rFonts w:ascii="Georgia" w:hAnsi="Georgia" w:cs="Arial"/>
          <w:i/>
          <w:iCs/>
          <w:sz w:val="24"/>
          <w:szCs w:val="24"/>
        </w:rPr>
        <w:t>“</w:t>
      </w:r>
      <w:r w:rsidR="00540300" w:rsidRPr="002164DD">
        <w:rPr>
          <w:rFonts w:ascii="Georgia" w:hAnsi="Georgia" w:cs="Arial"/>
          <w:i/>
          <w:iCs/>
          <w:sz w:val="22"/>
          <w:szCs w:val="24"/>
        </w:rPr>
        <w:t xml:space="preserve">(…) De esta forma, </w:t>
      </w:r>
      <w:r w:rsidR="00540300" w:rsidRPr="002164DD">
        <w:rPr>
          <w:rFonts w:ascii="Georgia" w:hAnsi="Georgia" w:cs="Arial"/>
          <w:i/>
          <w:iCs/>
          <w:sz w:val="22"/>
          <w:szCs w:val="24"/>
          <w:u w:val="single"/>
        </w:rPr>
        <w:t>queda claro que no es que ahora sea obligatorio que los poderes se confieran por mensajes de texto, sino que eso es opcional</w:t>
      </w:r>
      <w:r w:rsidR="00540300" w:rsidRPr="002164DD">
        <w:rPr>
          <w:rFonts w:ascii="Georgia" w:hAnsi="Georgia" w:cs="Arial"/>
          <w:i/>
          <w:iCs/>
          <w:sz w:val="22"/>
          <w:szCs w:val="24"/>
        </w:rPr>
        <w:t>, con el fin de facilitar el desarrollo de los procesos por vías digitales sin necesidad de actuaciones presenciales y desplazamientos que pueden evitarse en una época que así lo justificó (…)</w:t>
      </w:r>
      <w:r w:rsidR="00540300" w:rsidRPr="00271159">
        <w:rPr>
          <w:rFonts w:ascii="Georgia" w:hAnsi="Georgia" w:cs="Arial"/>
          <w:i/>
          <w:iCs/>
          <w:sz w:val="24"/>
          <w:szCs w:val="24"/>
        </w:rPr>
        <w:t xml:space="preserve">” </w:t>
      </w:r>
      <w:r w:rsidR="00540300" w:rsidRPr="00271159">
        <w:rPr>
          <w:rFonts w:ascii="Georgia" w:hAnsi="Georgia" w:cs="Arial"/>
          <w:sz w:val="24"/>
          <w:szCs w:val="24"/>
        </w:rPr>
        <w:t>(Sublínea extratextual)</w:t>
      </w:r>
      <w:r w:rsidR="00EF0ABD" w:rsidRPr="00271159">
        <w:rPr>
          <w:rFonts w:ascii="Georgia" w:hAnsi="Georgia" w:cs="Arial"/>
          <w:sz w:val="24"/>
          <w:szCs w:val="24"/>
        </w:rPr>
        <w:t xml:space="preserve">. </w:t>
      </w:r>
    </w:p>
    <w:p w14:paraId="12A35DF4" w14:textId="2DBB8E45" w:rsidR="00EF0ABD" w:rsidRPr="00271159" w:rsidRDefault="00EF0ABD" w:rsidP="00271159">
      <w:pPr>
        <w:pStyle w:val="Cuerpodeltexto0"/>
        <w:shd w:val="clear" w:color="auto" w:fill="auto"/>
        <w:spacing w:after="0" w:line="276" w:lineRule="auto"/>
        <w:ind w:right="23"/>
        <w:rPr>
          <w:rFonts w:ascii="Georgia" w:hAnsi="Georgia" w:cs="Arial"/>
          <w:sz w:val="24"/>
          <w:szCs w:val="24"/>
        </w:rPr>
      </w:pPr>
    </w:p>
    <w:p w14:paraId="24E03888" w14:textId="736C3728" w:rsidR="00EF0ABD" w:rsidRPr="00271159" w:rsidRDefault="13A91ABF" w:rsidP="00271159">
      <w:pPr>
        <w:pStyle w:val="Cuerpodeltexto0"/>
        <w:shd w:val="clear" w:color="auto" w:fill="auto"/>
        <w:spacing w:after="0" w:line="276" w:lineRule="auto"/>
        <w:ind w:right="23"/>
        <w:rPr>
          <w:rFonts w:ascii="Georgia" w:hAnsi="Georgia" w:cs="Arial"/>
          <w:sz w:val="24"/>
          <w:szCs w:val="24"/>
          <w:u w:val="single"/>
        </w:rPr>
      </w:pPr>
      <w:r w:rsidRPr="00271159">
        <w:rPr>
          <w:rFonts w:ascii="Georgia" w:hAnsi="Georgia" w:cs="Arial"/>
          <w:sz w:val="24"/>
          <w:szCs w:val="24"/>
        </w:rPr>
        <w:t xml:space="preserve">Adviértase que, en manera alguna, se derogaron las normas sobre apoderamiento del Estatuto Adjetivo. </w:t>
      </w:r>
      <w:r w:rsidR="07636189" w:rsidRPr="00271159">
        <w:rPr>
          <w:rFonts w:ascii="Georgia" w:hAnsi="Georgia" w:cs="Arial"/>
          <w:sz w:val="24"/>
          <w:szCs w:val="24"/>
        </w:rPr>
        <w:t xml:space="preserve">Se </w:t>
      </w:r>
      <w:r w:rsidRPr="00271159">
        <w:rPr>
          <w:rFonts w:ascii="Georgia" w:hAnsi="Georgia" w:cs="Arial"/>
          <w:sz w:val="24"/>
          <w:szCs w:val="24"/>
        </w:rPr>
        <w:t>adicion</w:t>
      </w:r>
      <w:r w:rsidR="66CB64AC" w:rsidRPr="00271159">
        <w:rPr>
          <w:rFonts w:ascii="Georgia" w:hAnsi="Georgia" w:cs="Arial"/>
          <w:sz w:val="24"/>
          <w:szCs w:val="24"/>
        </w:rPr>
        <w:t>ó el artículo 74, inciso 5</w:t>
      </w:r>
      <w:r w:rsidR="66CB64AC" w:rsidRPr="00271159">
        <w:rPr>
          <w:rFonts w:ascii="Georgia" w:hAnsi="Georgia" w:cs="Arial"/>
          <w:sz w:val="24"/>
          <w:szCs w:val="24"/>
          <w:vertAlign w:val="superscript"/>
        </w:rPr>
        <w:t xml:space="preserve"> o</w:t>
      </w:r>
      <w:r w:rsidR="66CB64AC" w:rsidRPr="00271159">
        <w:rPr>
          <w:rFonts w:ascii="Georgia" w:hAnsi="Georgia" w:cs="Arial"/>
          <w:sz w:val="24"/>
          <w:szCs w:val="24"/>
        </w:rPr>
        <w:t xml:space="preserve">, y </w:t>
      </w:r>
      <w:r w:rsidRPr="00271159">
        <w:rPr>
          <w:rFonts w:ascii="Georgia" w:hAnsi="Georgia" w:cs="Arial"/>
          <w:sz w:val="24"/>
          <w:szCs w:val="24"/>
        </w:rPr>
        <w:t>es cuestión harto diferente</w:t>
      </w:r>
      <w:r w:rsidR="35DDAE7D" w:rsidRPr="00271159">
        <w:rPr>
          <w:rFonts w:ascii="Georgia" w:hAnsi="Georgia" w:cs="Arial"/>
          <w:sz w:val="24"/>
          <w:szCs w:val="24"/>
        </w:rPr>
        <w:t>, prescribe la norma: “</w:t>
      </w:r>
      <w:r w:rsidR="35DDAE7D" w:rsidRPr="002164DD">
        <w:rPr>
          <w:rFonts w:ascii="Georgia" w:hAnsi="Georgia" w:cs="Arial"/>
          <w:i/>
          <w:iCs/>
          <w:sz w:val="22"/>
          <w:szCs w:val="24"/>
        </w:rPr>
        <w:t xml:space="preserve">(...) sin firma manuscrita o digital, con la sola antefirma, </w:t>
      </w:r>
      <w:r w:rsidR="35DDAE7D" w:rsidRPr="002164DD">
        <w:rPr>
          <w:rFonts w:ascii="Georgia" w:hAnsi="Georgia" w:cs="Arial"/>
          <w:i/>
          <w:iCs/>
          <w:sz w:val="22"/>
          <w:szCs w:val="24"/>
          <w:u w:val="single"/>
        </w:rPr>
        <w:t>se presumirán auténticos y no requerirán de ninguna presentación personal o reconocimiento. (...)</w:t>
      </w:r>
      <w:r w:rsidR="35DDAE7D" w:rsidRPr="00271159">
        <w:rPr>
          <w:rFonts w:ascii="Georgia" w:hAnsi="Georgia" w:cs="Arial"/>
          <w:sz w:val="24"/>
          <w:szCs w:val="24"/>
          <w:u w:val="single"/>
        </w:rPr>
        <w:t>”</w:t>
      </w:r>
      <w:r w:rsidR="748293AE" w:rsidRPr="00271159">
        <w:rPr>
          <w:rFonts w:ascii="Georgia" w:hAnsi="Georgia" w:cs="Arial"/>
          <w:sz w:val="24"/>
          <w:szCs w:val="24"/>
          <w:u w:val="single"/>
        </w:rPr>
        <w:t xml:space="preserve"> (</w:t>
      </w:r>
      <w:r w:rsidR="748293AE" w:rsidRPr="00271159">
        <w:rPr>
          <w:rFonts w:ascii="Georgia" w:hAnsi="Georgia" w:cs="Arial"/>
          <w:sz w:val="24"/>
          <w:szCs w:val="24"/>
        </w:rPr>
        <w:t>Sublínea de esta Sala</w:t>
      </w:r>
      <w:r w:rsidR="748293AE" w:rsidRPr="00271159">
        <w:rPr>
          <w:rFonts w:ascii="Georgia" w:hAnsi="Georgia" w:cs="Arial"/>
          <w:sz w:val="24"/>
          <w:szCs w:val="24"/>
          <w:u w:val="single"/>
        </w:rPr>
        <w:t>)</w:t>
      </w:r>
    </w:p>
    <w:p w14:paraId="29771342" w14:textId="77777777" w:rsidR="00EF0ABD" w:rsidRPr="00271159" w:rsidRDefault="00EF0ABD" w:rsidP="00271159">
      <w:pPr>
        <w:pStyle w:val="Cuerpodeltexto0"/>
        <w:shd w:val="clear" w:color="auto" w:fill="auto"/>
        <w:spacing w:after="0" w:line="276" w:lineRule="auto"/>
        <w:ind w:right="23"/>
        <w:rPr>
          <w:rFonts w:ascii="Georgia" w:hAnsi="Georgia" w:cs="Arial"/>
          <w:sz w:val="24"/>
          <w:szCs w:val="24"/>
        </w:rPr>
      </w:pPr>
    </w:p>
    <w:p w14:paraId="10F52819" w14:textId="3C38ECEB" w:rsidR="0013109C" w:rsidRPr="00271159" w:rsidRDefault="007125CF" w:rsidP="00271159">
      <w:pPr>
        <w:pStyle w:val="Cuerpodeltexto0"/>
        <w:shd w:val="clear" w:color="auto" w:fill="auto"/>
        <w:spacing w:after="0" w:line="276" w:lineRule="auto"/>
        <w:ind w:right="23"/>
        <w:rPr>
          <w:rFonts w:ascii="Georgia" w:hAnsi="Georgia" w:cs="Arial"/>
          <w:i/>
          <w:iCs/>
          <w:sz w:val="24"/>
          <w:szCs w:val="24"/>
        </w:rPr>
      </w:pPr>
      <w:r w:rsidRPr="00271159">
        <w:rPr>
          <w:rFonts w:ascii="Georgia" w:hAnsi="Georgia" w:cs="Arial"/>
          <w:sz w:val="24"/>
          <w:szCs w:val="24"/>
        </w:rPr>
        <w:t xml:space="preserve">Adicionalmente, </w:t>
      </w:r>
      <w:r w:rsidR="002A1767" w:rsidRPr="00271159">
        <w:rPr>
          <w:rFonts w:ascii="Georgia" w:hAnsi="Georgia" w:cs="Arial"/>
          <w:sz w:val="24"/>
          <w:szCs w:val="24"/>
        </w:rPr>
        <w:t>precisa</w:t>
      </w:r>
      <w:r w:rsidR="00723F4B" w:rsidRPr="00271159">
        <w:rPr>
          <w:rFonts w:ascii="Georgia" w:hAnsi="Georgia" w:cs="Arial"/>
          <w:sz w:val="24"/>
          <w:szCs w:val="24"/>
        </w:rPr>
        <w:t xml:space="preserve"> e</w:t>
      </w:r>
      <w:r w:rsidRPr="00271159">
        <w:rPr>
          <w:rFonts w:ascii="Georgia" w:hAnsi="Georgia" w:cs="Arial"/>
          <w:sz w:val="24"/>
          <w:szCs w:val="24"/>
        </w:rPr>
        <w:t>l</w:t>
      </w:r>
      <w:r w:rsidR="00723F4B" w:rsidRPr="00271159">
        <w:rPr>
          <w:rFonts w:ascii="Georgia" w:hAnsi="Georgia" w:cs="Arial"/>
          <w:sz w:val="24"/>
          <w:szCs w:val="24"/>
        </w:rPr>
        <w:t xml:space="preserve"> </w:t>
      </w:r>
      <w:r w:rsidR="13B2F2C7" w:rsidRPr="00271159">
        <w:rPr>
          <w:rFonts w:ascii="Georgia" w:hAnsi="Georgia" w:cs="Arial"/>
          <w:sz w:val="24"/>
          <w:szCs w:val="24"/>
        </w:rPr>
        <w:t xml:space="preserve">citado </w:t>
      </w:r>
      <w:r w:rsidR="00723F4B" w:rsidRPr="00271159">
        <w:rPr>
          <w:rFonts w:ascii="Georgia" w:hAnsi="Georgia" w:cs="Arial"/>
          <w:sz w:val="24"/>
          <w:szCs w:val="24"/>
        </w:rPr>
        <w:t>autor</w:t>
      </w:r>
      <w:r w:rsidR="002A1767" w:rsidRPr="00271159">
        <w:rPr>
          <w:rFonts w:ascii="Georgia" w:hAnsi="Georgia" w:cs="Arial"/>
          <w:sz w:val="24"/>
          <w:szCs w:val="24"/>
        </w:rPr>
        <w:t xml:space="preserve">: </w:t>
      </w:r>
      <w:r w:rsidR="00723F4B" w:rsidRPr="00271159">
        <w:rPr>
          <w:rFonts w:ascii="Georgia" w:hAnsi="Georgia" w:cs="Arial"/>
          <w:i/>
          <w:iCs/>
          <w:sz w:val="24"/>
          <w:szCs w:val="24"/>
        </w:rPr>
        <w:t>“</w:t>
      </w:r>
      <w:r w:rsidR="00723F4B" w:rsidRPr="002164DD">
        <w:rPr>
          <w:rFonts w:ascii="Georgia" w:hAnsi="Georgia" w:cs="Arial"/>
          <w:i/>
          <w:iCs/>
          <w:sz w:val="22"/>
          <w:szCs w:val="24"/>
        </w:rPr>
        <w:t xml:space="preserve">(…) la norma trae un requisito que debe cumplir </w:t>
      </w:r>
      <w:r w:rsidR="00723F4B" w:rsidRPr="002164DD">
        <w:rPr>
          <w:rFonts w:ascii="Georgia" w:hAnsi="Georgia" w:cs="Arial"/>
          <w:i/>
          <w:iCs/>
          <w:sz w:val="22"/>
          <w:szCs w:val="24"/>
          <w:u w:val="single"/>
        </w:rPr>
        <w:t>el poder otorgado por este medio</w:t>
      </w:r>
      <w:r w:rsidR="00723F4B" w:rsidRPr="002164DD">
        <w:rPr>
          <w:rFonts w:ascii="Georgia" w:hAnsi="Georgia" w:cs="Arial"/>
          <w:i/>
          <w:iCs/>
          <w:sz w:val="22"/>
          <w:szCs w:val="24"/>
        </w:rPr>
        <w:t>, que consiste en que en el texto se debe indicar “expresamente la dirección de correo (…)</w:t>
      </w:r>
      <w:r w:rsidR="006C5C66">
        <w:rPr>
          <w:rFonts w:ascii="Georgia" w:hAnsi="Georgia" w:cs="Arial"/>
          <w:i/>
          <w:iCs/>
          <w:sz w:val="22"/>
          <w:szCs w:val="24"/>
        </w:rPr>
        <w:t>”</w:t>
      </w:r>
      <w:r w:rsidR="00EF0ABD" w:rsidRPr="002164DD">
        <w:rPr>
          <w:rFonts w:ascii="Georgia" w:hAnsi="Georgia" w:cs="Arial"/>
          <w:i/>
          <w:iCs/>
          <w:sz w:val="22"/>
          <w:szCs w:val="24"/>
        </w:rPr>
        <w:t xml:space="preserve">.  Pues bien, como una medida que tienda </w:t>
      </w:r>
      <w:r w:rsidR="00EF0ABD" w:rsidRPr="002164DD">
        <w:rPr>
          <w:rFonts w:ascii="Georgia" w:hAnsi="Georgia" w:cs="Arial"/>
          <w:i/>
          <w:iCs/>
          <w:sz w:val="22"/>
          <w:szCs w:val="24"/>
          <w:u w:val="single"/>
        </w:rPr>
        <w:t xml:space="preserve">a brindar aún más </w:t>
      </w:r>
      <w:r w:rsidR="009469EE" w:rsidRPr="002164DD">
        <w:rPr>
          <w:rFonts w:ascii="Georgia" w:hAnsi="Georgia" w:cs="Arial"/>
          <w:b/>
          <w:bCs/>
          <w:i/>
          <w:iCs/>
          <w:sz w:val="22"/>
          <w:szCs w:val="24"/>
          <w:u w:val="single"/>
        </w:rPr>
        <w:t>certeza</w:t>
      </w:r>
      <w:r w:rsidR="009469EE" w:rsidRPr="002164DD">
        <w:rPr>
          <w:rFonts w:ascii="Georgia" w:hAnsi="Georgia" w:cs="Arial"/>
          <w:i/>
          <w:iCs/>
          <w:sz w:val="22"/>
          <w:szCs w:val="24"/>
          <w:u w:val="single"/>
        </w:rPr>
        <w:t xml:space="preserve"> del poder otorgado</w:t>
      </w:r>
      <w:r w:rsidR="009469EE" w:rsidRPr="002164DD">
        <w:rPr>
          <w:rFonts w:ascii="Georgia" w:hAnsi="Georgia" w:cs="Arial"/>
          <w:i/>
          <w:iCs/>
          <w:sz w:val="22"/>
          <w:szCs w:val="24"/>
        </w:rPr>
        <w:t xml:space="preserve"> por medio de mensajes de datos, es necesario que en el texto del poder se indique dicha dirección (…)</w:t>
      </w:r>
      <w:r w:rsidR="00723F4B" w:rsidRPr="00271159">
        <w:rPr>
          <w:rFonts w:ascii="Georgia" w:hAnsi="Georgia" w:cs="Arial"/>
          <w:i/>
          <w:iCs/>
          <w:sz w:val="24"/>
          <w:szCs w:val="24"/>
        </w:rPr>
        <w:t>”</w:t>
      </w:r>
      <w:r w:rsidRPr="00271159">
        <w:rPr>
          <w:rFonts w:ascii="Georgia" w:hAnsi="Georgia" w:cs="Arial"/>
          <w:i/>
          <w:iCs/>
          <w:sz w:val="24"/>
          <w:szCs w:val="24"/>
        </w:rPr>
        <w:t xml:space="preserve"> </w:t>
      </w:r>
      <w:r w:rsidRPr="00271159">
        <w:rPr>
          <w:rFonts w:ascii="Georgia" w:hAnsi="Georgia" w:cs="Arial"/>
          <w:sz w:val="24"/>
          <w:szCs w:val="24"/>
        </w:rPr>
        <w:t>(Subrayas y negrilla ajenas al original)</w:t>
      </w:r>
      <w:r w:rsidR="00723F4B" w:rsidRPr="00271159">
        <w:rPr>
          <w:rFonts w:ascii="Georgia" w:hAnsi="Georgia" w:cs="Arial"/>
          <w:i/>
          <w:iCs/>
          <w:sz w:val="24"/>
          <w:szCs w:val="24"/>
        </w:rPr>
        <w:t>.</w:t>
      </w:r>
    </w:p>
    <w:p w14:paraId="5B8D6C07" w14:textId="5B7629A6" w:rsidR="00723F4B" w:rsidRPr="00271159" w:rsidRDefault="00723F4B" w:rsidP="00271159">
      <w:pPr>
        <w:pStyle w:val="Cuerpodeltexto0"/>
        <w:shd w:val="clear" w:color="auto" w:fill="auto"/>
        <w:spacing w:after="0" w:line="276" w:lineRule="auto"/>
        <w:ind w:right="23"/>
        <w:rPr>
          <w:rFonts w:ascii="Georgia" w:hAnsi="Georgia" w:cs="Arial"/>
          <w:sz w:val="24"/>
          <w:szCs w:val="24"/>
        </w:rPr>
      </w:pPr>
    </w:p>
    <w:p w14:paraId="75E130C1" w14:textId="574C6F10" w:rsidR="156A81D8" w:rsidRPr="00271159" w:rsidRDefault="156A81D8" w:rsidP="00271159">
      <w:pPr>
        <w:pStyle w:val="Cuerpodeltexto0"/>
        <w:shd w:val="clear" w:color="auto" w:fill="auto"/>
        <w:spacing w:after="0" w:line="276" w:lineRule="auto"/>
        <w:ind w:right="23"/>
        <w:rPr>
          <w:rFonts w:ascii="Georgia" w:hAnsi="Georgia" w:cs="Arial"/>
          <w:sz w:val="24"/>
          <w:szCs w:val="24"/>
        </w:rPr>
      </w:pPr>
      <w:r w:rsidRPr="00271159">
        <w:rPr>
          <w:rFonts w:ascii="Georgia" w:hAnsi="Georgia" w:cs="Arial"/>
          <w:sz w:val="24"/>
          <w:szCs w:val="24"/>
        </w:rPr>
        <w:t xml:space="preserve">En parecer de esta Sala el </w:t>
      </w:r>
      <w:r w:rsidR="00723F4B" w:rsidRPr="00271159">
        <w:rPr>
          <w:rFonts w:ascii="Georgia" w:hAnsi="Georgia" w:cs="Arial"/>
          <w:sz w:val="24"/>
          <w:szCs w:val="24"/>
        </w:rPr>
        <w:t xml:space="preserve">poder </w:t>
      </w:r>
      <w:r w:rsidR="6A68FB49" w:rsidRPr="00271159">
        <w:rPr>
          <w:rFonts w:ascii="Georgia" w:hAnsi="Georgia" w:cs="Arial"/>
          <w:sz w:val="24"/>
          <w:szCs w:val="24"/>
        </w:rPr>
        <w:t xml:space="preserve">aquí obrante, </w:t>
      </w:r>
      <w:r w:rsidR="6D1C6A85" w:rsidRPr="00271159">
        <w:rPr>
          <w:rFonts w:ascii="Georgia" w:hAnsi="Georgia" w:cs="Arial"/>
          <w:sz w:val="24"/>
          <w:szCs w:val="24"/>
        </w:rPr>
        <w:t xml:space="preserve">no </w:t>
      </w:r>
      <w:r w:rsidR="00723F4B" w:rsidRPr="00271159">
        <w:rPr>
          <w:rFonts w:ascii="Georgia" w:hAnsi="Georgia" w:cs="Arial"/>
          <w:sz w:val="24"/>
          <w:szCs w:val="24"/>
        </w:rPr>
        <w:t>ha sido conferido</w:t>
      </w:r>
      <w:r w:rsidR="544A22A0" w:rsidRPr="00271159">
        <w:rPr>
          <w:rFonts w:ascii="Georgia" w:hAnsi="Georgia" w:cs="Arial"/>
          <w:sz w:val="24"/>
          <w:szCs w:val="24"/>
        </w:rPr>
        <w:t xml:space="preserve"> a través de canales digitales</w:t>
      </w:r>
      <w:r w:rsidR="000C57E3" w:rsidRPr="00271159">
        <w:rPr>
          <w:rFonts w:ascii="Georgia" w:hAnsi="Georgia" w:cs="Arial"/>
          <w:sz w:val="24"/>
          <w:szCs w:val="24"/>
        </w:rPr>
        <w:t xml:space="preserve">, sino </w:t>
      </w:r>
      <w:r w:rsidR="4A35A945" w:rsidRPr="00271159">
        <w:rPr>
          <w:rFonts w:ascii="Georgia" w:hAnsi="Georgia" w:cs="Arial"/>
          <w:sz w:val="24"/>
          <w:szCs w:val="24"/>
        </w:rPr>
        <w:t>manu</w:t>
      </w:r>
      <w:r w:rsidR="00EF0ABD" w:rsidRPr="00271159">
        <w:rPr>
          <w:rFonts w:ascii="Georgia" w:hAnsi="Georgia" w:cs="Arial"/>
          <w:sz w:val="24"/>
          <w:szCs w:val="24"/>
        </w:rPr>
        <w:t xml:space="preserve">scrito </w:t>
      </w:r>
      <w:r w:rsidR="2F14CEB7" w:rsidRPr="00271159">
        <w:rPr>
          <w:rFonts w:ascii="Georgia" w:hAnsi="Georgia" w:cs="Arial"/>
          <w:sz w:val="24"/>
          <w:szCs w:val="24"/>
        </w:rPr>
        <w:t xml:space="preserve">en papel </w:t>
      </w:r>
      <w:r w:rsidR="00EF0ABD" w:rsidRPr="00271159">
        <w:rPr>
          <w:rFonts w:ascii="Georgia" w:hAnsi="Georgia" w:cs="Arial"/>
          <w:sz w:val="24"/>
          <w:szCs w:val="24"/>
        </w:rPr>
        <w:t>por el mandante</w:t>
      </w:r>
      <w:r w:rsidR="0F881D96" w:rsidRPr="00271159">
        <w:rPr>
          <w:rFonts w:ascii="Georgia" w:hAnsi="Georgia" w:cs="Arial"/>
          <w:sz w:val="24"/>
          <w:szCs w:val="24"/>
        </w:rPr>
        <w:t xml:space="preserve"> Aura María (Carpeta 01PrimeraInstancia, pdf Nos.04 y 08, folio 4)</w:t>
      </w:r>
      <w:r w:rsidR="000C57E3" w:rsidRPr="00271159">
        <w:rPr>
          <w:rFonts w:ascii="Georgia" w:hAnsi="Georgia" w:cs="Arial"/>
          <w:sz w:val="24"/>
          <w:szCs w:val="24"/>
        </w:rPr>
        <w:t xml:space="preserve">, </w:t>
      </w:r>
      <w:r w:rsidR="47C66C63" w:rsidRPr="00271159">
        <w:rPr>
          <w:rFonts w:ascii="Georgia" w:hAnsi="Georgia" w:cs="Arial"/>
          <w:sz w:val="24"/>
          <w:szCs w:val="24"/>
        </w:rPr>
        <w:t xml:space="preserve">que luego se digitalizó (Escaneó o fotografió), es decir, se </w:t>
      </w:r>
      <w:r w:rsidR="16223746" w:rsidRPr="00271159">
        <w:rPr>
          <w:rFonts w:ascii="Georgia" w:hAnsi="Georgia" w:cs="Arial"/>
          <w:sz w:val="24"/>
          <w:szCs w:val="24"/>
        </w:rPr>
        <w:t>aplicó un procedimiento tecnológico para convertir</w:t>
      </w:r>
      <w:r w:rsidR="00733AD0" w:rsidRPr="00271159">
        <w:rPr>
          <w:rFonts w:ascii="Georgia" w:hAnsi="Georgia" w:cs="Arial"/>
          <w:sz w:val="24"/>
          <w:szCs w:val="24"/>
        </w:rPr>
        <w:t xml:space="preserve">lo en </w:t>
      </w:r>
      <w:r w:rsidR="00782704" w:rsidRPr="00271159">
        <w:rPr>
          <w:rFonts w:ascii="Georgia" w:hAnsi="Georgia" w:cs="Arial"/>
          <w:sz w:val="24"/>
          <w:szCs w:val="24"/>
        </w:rPr>
        <w:t xml:space="preserve">un escrito </w:t>
      </w:r>
      <w:r w:rsidR="00733AD0" w:rsidRPr="00271159">
        <w:rPr>
          <w:rFonts w:ascii="Georgia" w:hAnsi="Georgia" w:cs="Arial"/>
          <w:sz w:val="24"/>
          <w:szCs w:val="24"/>
        </w:rPr>
        <w:t>digitaliza</w:t>
      </w:r>
      <w:r w:rsidR="00782704" w:rsidRPr="00271159">
        <w:rPr>
          <w:rFonts w:ascii="Georgia" w:hAnsi="Georgia" w:cs="Arial"/>
          <w:sz w:val="24"/>
          <w:szCs w:val="24"/>
        </w:rPr>
        <w:t>do</w:t>
      </w:r>
      <w:r w:rsidR="03FA2E47" w:rsidRPr="00271159">
        <w:rPr>
          <w:rFonts w:ascii="Georgia" w:hAnsi="Georgia" w:cs="Arial"/>
          <w:sz w:val="24"/>
          <w:szCs w:val="24"/>
        </w:rPr>
        <w:t xml:space="preserve">; </w:t>
      </w:r>
      <w:r w:rsidR="0F41F507" w:rsidRPr="00271159">
        <w:rPr>
          <w:rFonts w:ascii="Georgia" w:hAnsi="Georgia" w:cs="Arial"/>
          <w:sz w:val="24"/>
          <w:szCs w:val="24"/>
        </w:rPr>
        <w:t>así entonces,</w:t>
      </w:r>
      <w:r w:rsidR="00782704" w:rsidRPr="00271159">
        <w:rPr>
          <w:rFonts w:ascii="Georgia" w:hAnsi="Georgia" w:cs="Arial"/>
          <w:sz w:val="24"/>
          <w:szCs w:val="24"/>
        </w:rPr>
        <w:t xml:space="preserve"> </w:t>
      </w:r>
      <w:r w:rsidR="47C66C63" w:rsidRPr="00271159">
        <w:rPr>
          <w:rFonts w:ascii="Georgia" w:hAnsi="Georgia" w:cs="Arial"/>
          <w:sz w:val="24"/>
          <w:szCs w:val="24"/>
        </w:rPr>
        <w:t xml:space="preserve">no </w:t>
      </w:r>
      <w:r w:rsidR="00733AD0" w:rsidRPr="00271159">
        <w:rPr>
          <w:rFonts w:ascii="Georgia" w:hAnsi="Georgia" w:cs="Arial"/>
          <w:sz w:val="24"/>
          <w:szCs w:val="24"/>
        </w:rPr>
        <w:t>estamos en la presencia de un documento nativo electrónico</w:t>
      </w:r>
      <w:r w:rsidR="56F1B7B7" w:rsidRPr="00271159">
        <w:rPr>
          <w:rFonts w:ascii="Georgia" w:hAnsi="Georgia" w:cs="Arial"/>
          <w:sz w:val="24"/>
          <w:szCs w:val="24"/>
        </w:rPr>
        <w:t xml:space="preserve"> - creado en ambiente digital -</w:t>
      </w:r>
      <w:r w:rsidR="00733AD0" w:rsidRPr="00271159">
        <w:rPr>
          <w:rFonts w:ascii="Georgia" w:hAnsi="Georgia" w:cs="Arial"/>
          <w:sz w:val="24"/>
          <w:szCs w:val="24"/>
        </w:rPr>
        <w:t xml:space="preserve"> (Acuerdo PCSJA20-11567, CSJ)</w:t>
      </w:r>
      <w:r w:rsidR="0E71A68F" w:rsidRPr="00271159">
        <w:rPr>
          <w:rFonts w:ascii="Georgia" w:hAnsi="Georgia" w:cs="Arial"/>
          <w:sz w:val="24"/>
          <w:szCs w:val="24"/>
        </w:rPr>
        <w:t xml:space="preserve">, que es diferente a </w:t>
      </w:r>
      <w:r w:rsidR="08CCCC49" w:rsidRPr="00271159">
        <w:rPr>
          <w:rFonts w:ascii="Georgia" w:hAnsi="Georgia" w:cs="Arial"/>
          <w:sz w:val="24"/>
          <w:szCs w:val="24"/>
        </w:rPr>
        <w:t xml:space="preserve">ser </w:t>
      </w:r>
      <w:r w:rsidR="0E71A68F" w:rsidRPr="00271159">
        <w:rPr>
          <w:rFonts w:ascii="Georgia" w:hAnsi="Georgia" w:cs="Arial"/>
          <w:sz w:val="24"/>
          <w:szCs w:val="24"/>
        </w:rPr>
        <w:t>transforma</w:t>
      </w:r>
      <w:r w:rsidR="5E94BE90" w:rsidRPr="00271159">
        <w:rPr>
          <w:rFonts w:ascii="Georgia" w:hAnsi="Georgia" w:cs="Arial"/>
          <w:sz w:val="24"/>
          <w:szCs w:val="24"/>
        </w:rPr>
        <w:t>do luego de su génesis</w:t>
      </w:r>
      <w:r w:rsidR="47C66C63" w:rsidRPr="00271159">
        <w:rPr>
          <w:rFonts w:ascii="Georgia" w:hAnsi="Georgia" w:cs="Arial"/>
          <w:sz w:val="24"/>
          <w:szCs w:val="24"/>
        </w:rPr>
        <w:t>.</w:t>
      </w:r>
      <w:r w:rsidR="41415219" w:rsidRPr="00271159">
        <w:rPr>
          <w:rFonts w:ascii="Georgia" w:hAnsi="Georgia" w:cs="Arial"/>
          <w:sz w:val="24"/>
          <w:szCs w:val="24"/>
        </w:rPr>
        <w:t xml:space="preserve"> </w:t>
      </w:r>
    </w:p>
    <w:p w14:paraId="7AB29141" w14:textId="50142220" w:rsidR="2110842F" w:rsidRPr="00271159" w:rsidRDefault="2110842F" w:rsidP="00271159">
      <w:pPr>
        <w:pStyle w:val="Cuerpodeltexto0"/>
        <w:shd w:val="clear" w:color="auto" w:fill="auto"/>
        <w:spacing w:after="0" w:line="276" w:lineRule="auto"/>
        <w:ind w:right="23"/>
        <w:rPr>
          <w:rFonts w:ascii="Georgia" w:hAnsi="Georgia" w:cs="Arial"/>
          <w:sz w:val="24"/>
          <w:szCs w:val="24"/>
        </w:rPr>
      </w:pPr>
    </w:p>
    <w:p w14:paraId="2D78BEE1" w14:textId="55B64DEC" w:rsidR="5441565C" w:rsidRPr="00271159" w:rsidRDefault="5441565C" w:rsidP="00271159">
      <w:pPr>
        <w:pStyle w:val="Cuerpodeltexto0"/>
        <w:shd w:val="clear" w:color="auto" w:fill="auto"/>
        <w:spacing w:after="0" w:line="276" w:lineRule="auto"/>
        <w:ind w:right="23"/>
        <w:rPr>
          <w:rFonts w:ascii="Georgia" w:hAnsi="Georgia" w:cs="Arial"/>
          <w:sz w:val="24"/>
          <w:szCs w:val="24"/>
        </w:rPr>
      </w:pPr>
      <w:r w:rsidRPr="00271159">
        <w:rPr>
          <w:rFonts w:ascii="Georgia" w:hAnsi="Georgia" w:cs="Arial"/>
          <w:sz w:val="24"/>
          <w:szCs w:val="24"/>
        </w:rPr>
        <w:t xml:space="preserve">Se infiere de lo discernido </w:t>
      </w:r>
      <w:r w:rsidR="41415219" w:rsidRPr="00271159">
        <w:rPr>
          <w:rFonts w:ascii="Georgia" w:hAnsi="Georgia" w:cs="Arial"/>
          <w:sz w:val="24"/>
          <w:szCs w:val="24"/>
        </w:rPr>
        <w:t xml:space="preserve">que </w:t>
      </w:r>
      <w:r w:rsidR="31F268B2" w:rsidRPr="00271159">
        <w:rPr>
          <w:rFonts w:ascii="Georgia" w:hAnsi="Georgia" w:cs="Arial"/>
          <w:sz w:val="24"/>
          <w:szCs w:val="24"/>
        </w:rPr>
        <w:t>resulta</w:t>
      </w:r>
      <w:r w:rsidR="2EABC009" w:rsidRPr="00271159">
        <w:rPr>
          <w:rFonts w:ascii="Georgia" w:hAnsi="Georgia" w:cs="Arial"/>
          <w:sz w:val="24"/>
          <w:szCs w:val="24"/>
        </w:rPr>
        <w:t>ba</w:t>
      </w:r>
      <w:r w:rsidR="31F268B2" w:rsidRPr="00271159">
        <w:rPr>
          <w:rFonts w:ascii="Georgia" w:hAnsi="Georgia" w:cs="Arial"/>
          <w:sz w:val="24"/>
          <w:szCs w:val="24"/>
        </w:rPr>
        <w:t xml:space="preserve"> inviable exigir </w:t>
      </w:r>
      <w:r w:rsidR="00EF0ABD" w:rsidRPr="00271159">
        <w:rPr>
          <w:rFonts w:ascii="Georgia" w:hAnsi="Georgia" w:cs="Arial"/>
          <w:sz w:val="24"/>
          <w:szCs w:val="24"/>
        </w:rPr>
        <w:t xml:space="preserve">la </w:t>
      </w:r>
      <w:r w:rsidR="007125CF" w:rsidRPr="00271159">
        <w:rPr>
          <w:rFonts w:ascii="Georgia" w:hAnsi="Georgia" w:cs="Arial"/>
          <w:sz w:val="24"/>
          <w:szCs w:val="24"/>
        </w:rPr>
        <w:t xml:space="preserve">anotación </w:t>
      </w:r>
      <w:r w:rsidR="00EF0ABD" w:rsidRPr="00271159">
        <w:rPr>
          <w:rFonts w:ascii="Georgia" w:hAnsi="Georgia" w:cs="Arial"/>
          <w:sz w:val="24"/>
          <w:szCs w:val="24"/>
        </w:rPr>
        <w:t>del canal electrónico del profesional del derecho</w:t>
      </w:r>
      <w:r w:rsidR="6CDF65E8" w:rsidRPr="00271159">
        <w:rPr>
          <w:rFonts w:ascii="Georgia" w:hAnsi="Georgia" w:cs="Arial"/>
          <w:sz w:val="24"/>
          <w:szCs w:val="24"/>
        </w:rPr>
        <w:t xml:space="preserve">, pues no se trataba de un poder otorgado </w:t>
      </w:r>
      <w:r w:rsidR="026E7A9D" w:rsidRPr="00271159">
        <w:rPr>
          <w:rFonts w:ascii="Georgia" w:hAnsi="Georgia" w:cs="Arial"/>
          <w:sz w:val="24"/>
          <w:szCs w:val="24"/>
        </w:rPr>
        <w:t xml:space="preserve">con uso de canales </w:t>
      </w:r>
      <w:r w:rsidR="6CDF65E8" w:rsidRPr="00271159">
        <w:rPr>
          <w:rFonts w:ascii="Georgia" w:hAnsi="Georgia" w:cs="Arial"/>
          <w:sz w:val="24"/>
          <w:szCs w:val="24"/>
        </w:rPr>
        <w:t>digital</w:t>
      </w:r>
      <w:r w:rsidR="7A8945D0" w:rsidRPr="00271159">
        <w:rPr>
          <w:rFonts w:ascii="Georgia" w:hAnsi="Georgia" w:cs="Arial"/>
          <w:sz w:val="24"/>
          <w:szCs w:val="24"/>
        </w:rPr>
        <w:t>es</w:t>
      </w:r>
      <w:r w:rsidR="6CDF65E8" w:rsidRPr="00271159">
        <w:rPr>
          <w:rFonts w:ascii="Georgia" w:hAnsi="Georgia" w:cs="Arial"/>
          <w:sz w:val="24"/>
          <w:szCs w:val="24"/>
        </w:rPr>
        <w:t>.</w:t>
      </w:r>
      <w:r w:rsidR="004219C2" w:rsidRPr="00271159">
        <w:rPr>
          <w:rFonts w:ascii="Georgia" w:hAnsi="Georgia" w:cs="Arial"/>
          <w:sz w:val="24"/>
          <w:szCs w:val="24"/>
        </w:rPr>
        <w:t xml:space="preserve"> </w:t>
      </w:r>
    </w:p>
    <w:p w14:paraId="5B81528D" w14:textId="0A8F197A" w:rsidR="00540300" w:rsidRPr="00271159" w:rsidRDefault="00540300" w:rsidP="00271159">
      <w:pPr>
        <w:pStyle w:val="Cuerpodeltexto0"/>
        <w:shd w:val="clear" w:color="auto" w:fill="auto"/>
        <w:spacing w:after="0" w:line="276" w:lineRule="auto"/>
        <w:ind w:right="23"/>
        <w:rPr>
          <w:rFonts w:ascii="Georgia" w:hAnsi="Georgia" w:cs="Arial"/>
          <w:sz w:val="24"/>
          <w:szCs w:val="24"/>
        </w:rPr>
      </w:pPr>
    </w:p>
    <w:p w14:paraId="2ED10CFA" w14:textId="04F07EA0" w:rsidR="005B04C9" w:rsidRPr="00271159" w:rsidRDefault="005B04C9" w:rsidP="00271159">
      <w:pPr>
        <w:pStyle w:val="Cuerpodeltexto0"/>
        <w:shd w:val="clear" w:color="auto" w:fill="auto"/>
        <w:spacing w:after="0" w:line="276" w:lineRule="auto"/>
        <w:ind w:right="23"/>
        <w:rPr>
          <w:rFonts w:ascii="Georgia" w:hAnsi="Georgia" w:cs="Arial"/>
          <w:sz w:val="24"/>
          <w:szCs w:val="24"/>
        </w:rPr>
      </w:pPr>
      <w:r w:rsidRPr="00271159">
        <w:rPr>
          <w:rFonts w:ascii="Georgia" w:hAnsi="Georgia" w:cs="Arial"/>
          <w:sz w:val="24"/>
          <w:szCs w:val="24"/>
        </w:rPr>
        <w:t>En ese orden de ideas,</w:t>
      </w:r>
      <w:r w:rsidR="00AF7898" w:rsidRPr="00271159">
        <w:rPr>
          <w:rFonts w:ascii="Georgia" w:hAnsi="Georgia" w:cs="Arial"/>
          <w:sz w:val="24"/>
          <w:szCs w:val="24"/>
        </w:rPr>
        <w:t xml:space="preserve"> como es inexistente la causal para rechazar, se revocará la decisión venida en apelación</w:t>
      </w:r>
      <w:r w:rsidR="690D0034" w:rsidRPr="00271159">
        <w:rPr>
          <w:rFonts w:ascii="Georgia" w:hAnsi="Georgia" w:cs="Arial"/>
          <w:sz w:val="24"/>
          <w:szCs w:val="24"/>
        </w:rPr>
        <w:t>. Sin embargo, a</w:t>
      </w:r>
      <w:r w:rsidR="00AF7898" w:rsidRPr="00271159">
        <w:rPr>
          <w:rFonts w:ascii="Georgia" w:hAnsi="Georgia" w:cs="Arial"/>
          <w:sz w:val="24"/>
          <w:szCs w:val="24"/>
        </w:rPr>
        <w:t>l</w:t>
      </w:r>
      <w:r w:rsidRPr="00271159">
        <w:rPr>
          <w:rFonts w:ascii="Georgia" w:hAnsi="Georgia" w:cs="Arial"/>
          <w:sz w:val="24"/>
          <w:szCs w:val="24"/>
        </w:rPr>
        <w:t xml:space="preserve"> </w:t>
      </w:r>
      <w:r w:rsidR="3FE8DDDB" w:rsidRPr="00271159">
        <w:rPr>
          <w:rFonts w:ascii="Georgia" w:hAnsi="Georgia" w:cs="Arial"/>
          <w:sz w:val="24"/>
          <w:szCs w:val="24"/>
        </w:rPr>
        <w:t xml:space="preserve">examinar el mencionado documento se aprecia </w:t>
      </w:r>
      <w:r w:rsidR="00AF7898" w:rsidRPr="00271159">
        <w:rPr>
          <w:rFonts w:ascii="Georgia" w:hAnsi="Georgia" w:cs="Arial"/>
          <w:sz w:val="24"/>
          <w:szCs w:val="24"/>
        </w:rPr>
        <w:t xml:space="preserve">insuficiente, pues si bien fue suscrito por la mandante, carece de </w:t>
      </w:r>
      <w:r w:rsidR="55FA4975" w:rsidRPr="00271159">
        <w:rPr>
          <w:rFonts w:ascii="Georgia" w:hAnsi="Georgia" w:cs="Arial"/>
          <w:sz w:val="24"/>
          <w:szCs w:val="24"/>
        </w:rPr>
        <w:t xml:space="preserve">la </w:t>
      </w:r>
      <w:r w:rsidR="00AF7898" w:rsidRPr="00271159">
        <w:rPr>
          <w:rFonts w:ascii="Georgia" w:hAnsi="Georgia" w:cs="Arial"/>
          <w:sz w:val="24"/>
          <w:szCs w:val="24"/>
        </w:rPr>
        <w:t>presentación personal</w:t>
      </w:r>
      <w:r w:rsidR="00BF5D21" w:rsidRPr="00271159">
        <w:rPr>
          <w:rFonts w:ascii="Georgia" w:hAnsi="Georgia" w:cs="Arial"/>
          <w:sz w:val="24"/>
          <w:szCs w:val="24"/>
        </w:rPr>
        <w:t xml:space="preserve"> </w:t>
      </w:r>
      <w:r w:rsidR="1C8FB0AD" w:rsidRPr="00271159">
        <w:rPr>
          <w:rFonts w:ascii="Georgia" w:hAnsi="Georgia" w:cs="Arial"/>
          <w:sz w:val="24"/>
          <w:szCs w:val="24"/>
        </w:rPr>
        <w:t xml:space="preserve">reclamada por </w:t>
      </w:r>
      <w:r w:rsidR="00BF5D21" w:rsidRPr="00271159">
        <w:rPr>
          <w:rFonts w:ascii="Georgia" w:hAnsi="Georgia" w:cs="Arial"/>
          <w:sz w:val="24"/>
          <w:szCs w:val="24"/>
        </w:rPr>
        <w:t xml:space="preserve">el artículo 74, </w:t>
      </w:r>
      <w:r w:rsidR="2174844D" w:rsidRPr="00271159">
        <w:rPr>
          <w:rFonts w:ascii="Georgia" w:hAnsi="Georgia" w:cs="Arial"/>
          <w:sz w:val="24"/>
          <w:szCs w:val="24"/>
        </w:rPr>
        <w:t>inciso 2</w:t>
      </w:r>
      <w:r w:rsidR="2174844D" w:rsidRPr="00271159">
        <w:rPr>
          <w:rFonts w:ascii="Georgia" w:hAnsi="Georgia" w:cs="Arial"/>
          <w:sz w:val="24"/>
          <w:szCs w:val="24"/>
          <w:vertAlign w:val="superscript"/>
        </w:rPr>
        <w:t>o</w:t>
      </w:r>
      <w:r w:rsidR="2174844D" w:rsidRPr="00271159">
        <w:rPr>
          <w:rFonts w:ascii="Georgia" w:hAnsi="Georgia" w:cs="Arial"/>
          <w:sz w:val="24"/>
          <w:szCs w:val="24"/>
        </w:rPr>
        <w:t xml:space="preserve">, </w:t>
      </w:r>
      <w:r w:rsidR="00BF5D21" w:rsidRPr="00271159">
        <w:rPr>
          <w:rFonts w:ascii="Georgia" w:hAnsi="Georgia" w:cs="Arial"/>
          <w:sz w:val="24"/>
          <w:szCs w:val="24"/>
        </w:rPr>
        <w:t>CGP.</w:t>
      </w:r>
    </w:p>
    <w:p w14:paraId="5B88C0A1" w14:textId="77777777" w:rsidR="00AF7898" w:rsidRPr="00271159" w:rsidRDefault="00AF7898" w:rsidP="00271159">
      <w:pPr>
        <w:pStyle w:val="Cuerpodeltexto0"/>
        <w:shd w:val="clear" w:color="auto" w:fill="auto"/>
        <w:spacing w:after="0" w:line="276" w:lineRule="auto"/>
        <w:ind w:right="23"/>
        <w:rPr>
          <w:rFonts w:ascii="Georgia" w:hAnsi="Georgia" w:cs="Arial"/>
          <w:sz w:val="24"/>
          <w:szCs w:val="24"/>
        </w:rPr>
      </w:pPr>
    </w:p>
    <w:p w14:paraId="60FC7C18" w14:textId="3724F221" w:rsidR="00BF5D21" w:rsidRPr="00271159" w:rsidRDefault="00AF7898" w:rsidP="00271159">
      <w:pPr>
        <w:overflowPunct w:val="0"/>
        <w:autoSpaceDE w:val="0"/>
        <w:autoSpaceDN w:val="0"/>
        <w:adjustRightInd w:val="0"/>
        <w:spacing w:line="276" w:lineRule="auto"/>
        <w:jc w:val="both"/>
        <w:textAlignment w:val="baseline"/>
        <w:rPr>
          <w:rFonts w:ascii="Georgia" w:eastAsia="Tahoma" w:hAnsi="Georgia" w:cs="Arial"/>
        </w:rPr>
      </w:pPr>
      <w:r w:rsidRPr="00271159">
        <w:rPr>
          <w:rFonts w:ascii="Georgia" w:eastAsia="Tahoma" w:hAnsi="Georgia" w:cs="Arial"/>
        </w:rPr>
        <w:t xml:space="preserve">En suma, aunque parezca impropio </w:t>
      </w:r>
      <w:r w:rsidR="65FBCDC0" w:rsidRPr="00271159">
        <w:rPr>
          <w:rFonts w:ascii="Georgia" w:eastAsia="Tahoma" w:hAnsi="Georgia" w:cs="Arial"/>
        </w:rPr>
        <w:t>o poco ortodoxo</w:t>
      </w:r>
      <w:r w:rsidR="2FD4DBF1" w:rsidRPr="00271159">
        <w:rPr>
          <w:rFonts w:ascii="Georgia" w:eastAsia="Tahoma" w:hAnsi="Georgia" w:cs="Arial"/>
        </w:rPr>
        <w:t>,</w:t>
      </w:r>
      <w:r w:rsidR="65FBCDC0" w:rsidRPr="00271159">
        <w:rPr>
          <w:rFonts w:ascii="Georgia" w:eastAsia="Tahoma" w:hAnsi="Georgia" w:cs="Arial"/>
        </w:rPr>
        <w:t xml:space="preserve"> </w:t>
      </w:r>
      <w:r w:rsidR="2CBE69E7" w:rsidRPr="00271159">
        <w:rPr>
          <w:rFonts w:ascii="Georgia" w:eastAsia="Tahoma" w:hAnsi="Georgia" w:cs="Arial"/>
        </w:rPr>
        <w:t xml:space="preserve">en un </w:t>
      </w:r>
      <w:r w:rsidRPr="00271159">
        <w:rPr>
          <w:rFonts w:ascii="Georgia" w:eastAsia="Tahoma" w:hAnsi="Georgia" w:cs="Arial"/>
        </w:rPr>
        <w:t>mismo asunto</w:t>
      </w:r>
      <w:r w:rsidR="36499239" w:rsidRPr="00271159">
        <w:rPr>
          <w:rFonts w:ascii="Georgia" w:eastAsia="Tahoma" w:hAnsi="Georgia" w:cs="Arial"/>
        </w:rPr>
        <w:t>,</w:t>
      </w:r>
      <w:r w:rsidRPr="00271159">
        <w:rPr>
          <w:rFonts w:ascii="Georgia" w:eastAsia="Tahoma" w:hAnsi="Georgia" w:cs="Arial"/>
        </w:rPr>
        <w:t xml:space="preserve"> </w:t>
      </w:r>
      <w:r w:rsidR="15CD2D0E" w:rsidRPr="00271159">
        <w:rPr>
          <w:rFonts w:ascii="Georgia" w:eastAsia="Tahoma" w:hAnsi="Georgia" w:cs="Arial"/>
        </w:rPr>
        <w:t xml:space="preserve">dos </w:t>
      </w:r>
      <w:r w:rsidRPr="00271159">
        <w:rPr>
          <w:rFonts w:ascii="Georgia" w:eastAsia="Tahoma" w:hAnsi="Georgia" w:cs="Arial"/>
        </w:rPr>
        <w:t>inadmis</w:t>
      </w:r>
      <w:r w:rsidR="72872974" w:rsidRPr="00271159">
        <w:rPr>
          <w:rFonts w:ascii="Georgia" w:eastAsia="Tahoma" w:hAnsi="Georgia" w:cs="Arial"/>
        </w:rPr>
        <w:t>iones</w:t>
      </w:r>
      <w:r w:rsidRPr="00271159">
        <w:rPr>
          <w:rFonts w:ascii="Georgia" w:eastAsia="Tahoma" w:hAnsi="Georgia" w:cs="Arial"/>
        </w:rPr>
        <w:t xml:space="preserve">, </w:t>
      </w:r>
      <w:r w:rsidR="00BF5D21" w:rsidRPr="00271159">
        <w:rPr>
          <w:rFonts w:ascii="Georgia" w:eastAsia="Tahoma" w:hAnsi="Georgia" w:cs="Arial"/>
        </w:rPr>
        <w:t xml:space="preserve">es posición </w:t>
      </w:r>
      <w:r w:rsidR="5E24999B" w:rsidRPr="00271159">
        <w:rPr>
          <w:rFonts w:ascii="Georgia" w:eastAsia="Tahoma" w:hAnsi="Georgia" w:cs="Arial"/>
        </w:rPr>
        <w:t xml:space="preserve">antigua </w:t>
      </w:r>
      <w:r w:rsidR="00BF5D21" w:rsidRPr="00271159">
        <w:rPr>
          <w:rFonts w:ascii="Georgia" w:eastAsia="Tahoma" w:hAnsi="Georgia" w:cs="Arial"/>
        </w:rPr>
        <w:t>de Sala Unitaria</w:t>
      </w:r>
      <w:r w:rsidR="00BF5D21" w:rsidRPr="00271159">
        <w:rPr>
          <w:rStyle w:val="Refdenotaalpie"/>
          <w:rFonts w:ascii="Georgia" w:eastAsia="Tahoma" w:hAnsi="Georgia"/>
        </w:rPr>
        <w:footnoteReference w:id="32"/>
      </w:r>
      <w:r w:rsidR="00BF5D21" w:rsidRPr="00271159">
        <w:rPr>
          <w:rFonts w:ascii="Georgia" w:eastAsia="Tahoma" w:hAnsi="Georgia" w:cs="Arial"/>
        </w:rPr>
        <w:t xml:space="preserve">, que debe darse la oportunidad </w:t>
      </w:r>
      <w:r w:rsidR="00C741BB" w:rsidRPr="00271159">
        <w:rPr>
          <w:rFonts w:ascii="Georgia" w:eastAsia="Tahoma" w:hAnsi="Georgia" w:cs="Arial"/>
        </w:rPr>
        <w:t>para que</w:t>
      </w:r>
      <w:r w:rsidR="00BF5D21" w:rsidRPr="00271159">
        <w:rPr>
          <w:rFonts w:ascii="Georgia" w:eastAsia="Tahoma" w:hAnsi="Georgia" w:cs="Arial"/>
        </w:rPr>
        <w:t xml:space="preserve"> la parte </w:t>
      </w:r>
      <w:r w:rsidR="00C741BB" w:rsidRPr="00271159">
        <w:rPr>
          <w:rFonts w:ascii="Georgia" w:eastAsia="Tahoma" w:hAnsi="Georgia" w:cs="Arial"/>
        </w:rPr>
        <w:t>actora</w:t>
      </w:r>
      <w:r w:rsidR="00BF5D21" w:rsidRPr="00271159">
        <w:rPr>
          <w:rFonts w:ascii="Georgia" w:eastAsia="Tahoma" w:hAnsi="Georgia" w:cs="Arial"/>
        </w:rPr>
        <w:t xml:space="preserve"> sanee la falencia aquí enrostrada, basada en un aspecto diferente a los expuestos en primer grado.</w:t>
      </w:r>
      <w:r w:rsidR="293CCDD1" w:rsidRPr="00271159">
        <w:rPr>
          <w:rFonts w:ascii="Georgia" w:eastAsia="Tahoma" w:hAnsi="Georgia" w:cs="Arial"/>
        </w:rPr>
        <w:t xml:space="preserve"> Se hace prevaler la tutela judicial efectiva, atrás referenciada.</w:t>
      </w:r>
    </w:p>
    <w:p w14:paraId="7768B0B9" w14:textId="77777777" w:rsidR="00BF5D21" w:rsidRPr="00271159" w:rsidRDefault="00BF5D21" w:rsidP="00271159">
      <w:pPr>
        <w:overflowPunct w:val="0"/>
        <w:autoSpaceDE w:val="0"/>
        <w:autoSpaceDN w:val="0"/>
        <w:adjustRightInd w:val="0"/>
        <w:spacing w:line="276" w:lineRule="auto"/>
        <w:jc w:val="both"/>
        <w:textAlignment w:val="baseline"/>
        <w:rPr>
          <w:rFonts w:ascii="Georgia" w:eastAsia="Tahoma" w:hAnsi="Georgia" w:cs="Arial"/>
        </w:rPr>
      </w:pPr>
    </w:p>
    <w:p w14:paraId="1FFF25FC" w14:textId="2266E8C4" w:rsidR="00104452" w:rsidRPr="00271159" w:rsidRDefault="00104452" w:rsidP="00271159">
      <w:pPr>
        <w:overflowPunct w:val="0"/>
        <w:autoSpaceDE w:val="0"/>
        <w:autoSpaceDN w:val="0"/>
        <w:adjustRightInd w:val="0"/>
        <w:spacing w:line="276" w:lineRule="auto"/>
        <w:jc w:val="both"/>
        <w:textAlignment w:val="baseline"/>
        <w:rPr>
          <w:rFonts w:ascii="Georgia" w:hAnsi="Georgia" w:cs="Arial"/>
          <w:lang w:val="es-CO"/>
        </w:rPr>
      </w:pPr>
    </w:p>
    <w:p w14:paraId="6B039096" w14:textId="73FD7F22" w:rsidR="00CA39CB" w:rsidRPr="00271159" w:rsidRDefault="007F5CC8" w:rsidP="00271159">
      <w:pPr>
        <w:spacing w:line="276" w:lineRule="auto"/>
        <w:jc w:val="both"/>
        <w:rPr>
          <w:rFonts w:ascii="Georgia" w:hAnsi="Georgia" w:cs="Arial"/>
          <w:b/>
          <w:lang w:val="es-CO"/>
        </w:rPr>
      </w:pPr>
      <w:r w:rsidRPr="00271159">
        <w:rPr>
          <w:rFonts w:ascii="Georgia" w:hAnsi="Georgia" w:cs="Arial"/>
          <w:b/>
          <w:lang w:val="es-CO"/>
        </w:rPr>
        <w:t xml:space="preserve">5. </w:t>
      </w:r>
      <w:r w:rsidR="00CA39CB" w:rsidRPr="00271159">
        <w:rPr>
          <w:rFonts w:ascii="Georgia" w:hAnsi="Georgia" w:cs="Arial"/>
          <w:b/>
          <w:lang w:val="es-CO"/>
        </w:rPr>
        <w:t>LAS DECISIONES FINALES</w:t>
      </w:r>
    </w:p>
    <w:p w14:paraId="4C01C9DD" w14:textId="77777777" w:rsidR="00431F71" w:rsidRDefault="00431F71" w:rsidP="00271159">
      <w:pPr>
        <w:spacing w:line="276" w:lineRule="auto"/>
        <w:jc w:val="both"/>
        <w:rPr>
          <w:rFonts w:ascii="Georgia" w:hAnsi="Georgia" w:cs="Arial"/>
        </w:rPr>
      </w:pPr>
    </w:p>
    <w:p w14:paraId="2D747CEA" w14:textId="1174E1A9" w:rsidR="002A2E62" w:rsidRPr="00271159" w:rsidRDefault="00152BB2" w:rsidP="00271159">
      <w:pPr>
        <w:spacing w:line="276" w:lineRule="auto"/>
        <w:jc w:val="both"/>
        <w:rPr>
          <w:rFonts w:ascii="Georgia" w:hAnsi="Georgia" w:cs="Arial"/>
        </w:rPr>
      </w:pPr>
      <w:r w:rsidRPr="00271159">
        <w:rPr>
          <w:rFonts w:ascii="Georgia" w:hAnsi="Georgia" w:cs="Arial"/>
        </w:rPr>
        <w:t>En armonía con lo razonado</w:t>
      </w:r>
      <w:r w:rsidR="6B0BB66D" w:rsidRPr="00271159">
        <w:rPr>
          <w:rFonts w:ascii="Georgia" w:hAnsi="Georgia" w:cs="Arial"/>
        </w:rPr>
        <w:t xml:space="preserve"> se</w:t>
      </w:r>
      <w:r w:rsidRPr="00271159">
        <w:rPr>
          <w:rFonts w:ascii="Georgia" w:hAnsi="Georgia" w:cs="Arial"/>
        </w:rPr>
        <w:t xml:space="preserve">: </w:t>
      </w:r>
      <w:r w:rsidRPr="00271159">
        <w:rPr>
          <w:rFonts w:ascii="Georgia" w:hAnsi="Georgia" w:cs="Arial"/>
          <w:b/>
          <w:bCs/>
        </w:rPr>
        <w:t>(i)</w:t>
      </w:r>
      <w:r w:rsidRPr="00271159">
        <w:rPr>
          <w:rFonts w:ascii="Georgia" w:hAnsi="Georgia" w:cs="Arial"/>
        </w:rPr>
        <w:t xml:space="preserve"> </w:t>
      </w:r>
      <w:r w:rsidR="009D227C" w:rsidRPr="00271159">
        <w:rPr>
          <w:rFonts w:ascii="Georgia" w:hAnsi="Georgia" w:cs="Arial"/>
        </w:rPr>
        <w:t xml:space="preserve">Revocará </w:t>
      </w:r>
      <w:r w:rsidR="00873581" w:rsidRPr="00271159">
        <w:rPr>
          <w:rFonts w:ascii="Georgia" w:hAnsi="Georgia" w:cs="Arial"/>
        </w:rPr>
        <w:t>el auto recurrido</w:t>
      </w:r>
      <w:r w:rsidR="00AF57F5" w:rsidRPr="00271159">
        <w:rPr>
          <w:rFonts w:ascii="Georgia" w:hAnsi="Georgia" w:cs="Arial"/>
        </w:rPr>
        <w:t xml:space="preserve">; </w:t>
      </w:r>
      <w:r w:rsidR="005A02C2" w:rsidRPr="00271159">
        <w:rPr>
          <w:rFonts w:ascii="Georgia" w:hAnsi="Georgia" w:cs="Arial"/>
          <w:b/>
          <w:bCs/>
        </w:rPr>
        <w:t xml:space="preserve">(ii) </w:t>
      </w:r>
      <w:r w:rsidR="00BF5D21" w:rsidRPr="00271159">
        <w:rPr>
          <w:rFonts w:ascii="Georgia" w:hAnsi="Georgia" w:cs="Arial"/>
        </w:rPr>
        <w:t>Inadmitirá la demanda y se concederá plazo para subsanarla</w:t>
      </w:r>
      <w:r w:rsidR="0040374D" w:rsidRPr="00271159">
        <w:rPr>
          <w:rFonts w:ascii="Georgia" w:hAnsi="Georgia" w:cs="Arial"/>
        </w:rPr>
        <w:t xml:space="preserve">; </w:t>
      </w:r>
      <w:r w:rsidR="0040374D" w:rsidRPr="00271159">
        <w:rPr>
          <w:rFonts w:ascii="Georgia" w:hAnsi="Georgia" w:cs="Arial"/>
          <w:b/>
          <w:bCs/>
        </w:rPr>
        <w:t>(iii)</w:t>
      </w:r>
      <w:r w:rsidR="0040374D" w:rsidRPr="00271159">
        <w:rPr>
          <w:rFonts w:ascii="Georgia" w:hAnsi="Georgia" w:cs="Arial"/>
        </w:rPr>
        <w:t xml:space="preserve"> </w:t>
      </w:r>
      <w:r w:rsidR="24A5A08F" w:rsidRPr="00271159">
        <w:rPr>
          <w:rFonts w:ascii="Georgia" w:hAnsi="Georgia" w:cs="Arial"/>
        </w:rPr>
        <w:t>A</w:t>
      </w:r>
      <w:r w:rsidRPr="00271159">
        <w:rPr>
          <w:rFonts w:ascii="Georgia" w:hAnsi="Georgia" w:cs="Arial"/>
        </w:rPr>
        <w:t xml:space="preserve">dvertirá la irrecurribilidad de este proveído </w:t>
      </w:r>
      <w:r w:rsidR="004E031D" w:rsidRPr="00271159">
        <w:rPr>
          <w:rFonts w:ascii="Georgia" w:hAnsi="Georgia" w:cs="Arial"/>
        </w:rPr>
        <w:t>(Artículo 35, CGP)</w:t>
      </w:r>
      <w:r w:rsidRPr="00271159">
        <w:rPr>
          <w:rFonts w:ascii="Georgia" w:hAnsi="Georgia" w:cs="Arial"/>
        </w:rPr>
        <w:t xml:space="preserve">; </w:t>
      </w:r>
      <w:r w:rsidR="009D227C" w:rsidRPr="00271159">
        <w:rPr>
          <w:rFonts w:ascii="Georgia" w:hAnsi="Georgia" w:cs="Arial"/>
        </w:rPr>
        <w:t xml:space="preserve">y, </w:t>
      </w:r>
      <w:r w:rsidR="005A02C2" w:rsidRPr="00271159">
        <w:rPr>
          <w:rFonts w:ascii="Georgia" w:hAnsi="Georgia" w:cs="Arial"/>
          <w:b/>
          <w:bCs/>
        </w:rPr>
        <w:t>(i</w:t>
      </w:r>
      <w:r w:rsidR="002E65C3" w:rsidRPr="00271159">
        <w:rPr>
          <w:rFonts w:ascii="Georgia" w:hAnsi="Georgia" w:cs="Arial"/>
          <w:b/>
          <w:bCs/>
        </w:rPr>
        <w:t>v</w:t>
      </w:r>
      <w:r w:rsidR="005A02C2" w:rsidRPr="00271159">
        <w:rPr>
          <w:rFonts w:ascii="Georgia" w:hAnsi="Georgia" w:cs="Arial"/>
          <w:b/>
          <w:bCs/>
        </w:rPr>
        <w:t xml:space="preserve">) </w:t>
      </w:r>
      <w:r w:rsidR="00714206" w:rsidRPr="00271159">
        <w:rPr>
          <w:rFonts w:ascii="Georgia" w:hAnsi="Georgia" w:cs="Arial"/>
        </w:rPr>
        <w:t>Abstendrá de condenar</w:t>
      </w:r>
      <w:r w:rsidR="00714206" w:rsidRPr="00271159">
        <w:rPr>
          <w:rFonts w:ascii="Georgia" w:hAnsi="Georgia" w:cs="Arial"/>
          <w:b/>
          <w:bCs/>
        </w:rPr>
        <w:t xml:space="preserve"> </w:t>
      </w:r>
      <w:r w:rsidRPr="00271159">
        <w:rPr>
          <w:rFonts w:ascii="Georgia" w:hAnsi="Georgia" w:cs="Arial"/>
        </w:rPr>
        <w:t>costas</w:t>
      </w:r>
      <w:r w:rsidR="00E756B4" w:rsidRPr="00271159">
        <w:rPr>
          <w:rFonts w:ascii="Georgia" w:hAnsi="Georgia" w:cs="Arial"/>
        </w:rPr>
        <w:t>, por</w:t>
      </w:r>
      <w:r w:rsidR="00BE66AD" w:rsidRPr="00271159">
        <w:rPr>
          <w:rFonts w:ascii="Georgia" w:hAnsi="Georgia" w:cs="Arial"/>
        </w:rPr>
        <w:t xml:space="preserve"> haber triunfado la apelación</w:t>
      </w:r>
      <w:r w:rsidR="002A2E62" w:rsidRPr="00271159">
        <w:rPr>
          <w:rFonts w:ascii="Georgia" w:hAnsi="Georgia" w:cs="Arial"/>
        </w:rPr>
        <w:t>.</w:t>
      </w:r>
    </w:p>
    <w:p w14:paraId="5454FC02" w14:textId="77777777" w:rsidR="00C74EF6" w:rsidRPr="00271159" w:rsidRDefault="00C74EF6" w:rsidP="00271159">
      <w:pPr>
        <w:spacing w:line="276" w:lineRule="auto"/>
        <w:jc w:val="both"/>
        <w:rPr>
          <w:rFonts w:ascii="Georgia" w:hAnsi="Georgia" w:cs="Arial"/>
          <w:lang w:val="es-CO"/>
        </w:rPr>
      </w:pPr>
    </w:p>
    <w:p w14:paraId="38EDC0A3" w14:textId="2772EF3C" w:rsidR="00152BB2" w:rsidRPr="00271159" w:rsidRDefault="00152BB2" w:rsidP="00271159">
      <w:pPr>
        <w:tabs>
          <w:tab w:val="left" w:pos="-720"/>
        </w:tabs>
        <w:suppressAutoHyphens/>
        <w:spacing w:line="276" w:lineRule="auto"/>
        <w:jc w:val="both"/>
        <w:rPr>
          <w:rFonts w:ascii="Georgia" w:hAnsi="Georgia" w:cs="Arial"/>
        </w:rPr>
      </w:pPr>
      <w:r w:rsidRPr="00271159">
        <w:rPr>
          <w:rFonts w:ascii="Georgia" w:hAnsi="Georgia" w:cs="Arial"/>
        </w:rPr>
        <w:t xml:space="preserve">En mérito de lo discurrido en los acápites precedentes, el </w:t>
      </w:r>
      <w:r w:rsidRPr="00271159">
        <w:rPr>
          <w:rFonts w:ascii="Georgia" w:hAnsi="Georgia" w:cs="Arial"/>
          <w:bCs/>
          <w:smallCaps/>
        </w:rPr>
        <w:t>Tribunal Superior del Distrito Judicial de Pereira, Sala Unitaria de Decisión</w:t>
      </w:r>
      <w:r w:rsidRPr="00271159">
        <w:rPr>
          <w:rFonts w:ascii="Georgia" w:hAnsi="Georgia" w:cs="Arial"/>
        </w:rPr>
        <w:t>,</w:t>
      </w:r>
    </w:p>
    <w:p w14:paraId="05F6601F" w14:textId="77777777" w:rsidR="00A969F7" w:rsidRPr="00271159" w:rsidRDefault="00A969F7" w:rsidP="00271159">
      <w:pPr>
        <w:pStyle w:val="Sinespaciado"/>
        <w:spacing w:line="276" w:lineRule="auto"/>
        <w:jc w:val="center"/>
        <w:rPr>
          <w:rFonts w:ascii="Georgia" w:hAnsi="Georgia" w:cs="Arial"/>
          <w:sz w:val="24"/>
          <w:szCs w:val="24"/>
        </w:rPr>
      </w:pPr>
    </w:p>
    <w:p w14:paraId="772291B0" w14:textId="673F6444" w:rsidR="00152BB2" w:rsidRPr="00271159" w:rsidRDefault="00152BB2" w:rsidP="00271159">
      <w:pPr>
        <w:pStyle w:val="Sinespaciado"/>
        <w:spacing w:line="276" w:lineRule="auto"/>
        <w:jc w:val="center"/>
        <w:rPr>
          <w:rFonts w:ascii="Georgia" w:hAnsi="Georgia" w:cs="Arial"/>
          <w:sz w:val="24"/>
          <w:szCs w:val="24"/>
        </w:rPr>
      </w:pPr>
      <w:r w:rsidRPr="00271159">
        <w:rPr>
          <w:rFonts w:ascii="Georgia" w:hAnsi="Georgia" w:cs="Arial"/>
          <w:sz w:val="24"/>
          <w:szCs w:val="24"/>
        </w:rPr>
        <w:t>R E S U E L V E,</w:t>
      </w:r>
    </w:p>
    <w:p w14:paraId="1C2163B7" w14:textId="77777777" w:rsidR="005E3DC4" w:rsidRPr="00271159" w:rsidRDefault="005E3DC4" w:rsidP="00271159">
      <w:pPr>
        <w:pStyle w:val="Sinespaciado"/>
        <w:spacing w:line="276" w:lineRule="auto"/>
        <w:jc w:val="center"/>
        <w:rPr>
          <w:rFonts w:ascii="Georgia" w:hAnsi="Georgia" w:cs="Arial"/>
          <w:sz w:val="24"/>
          <w:szCs w:val="24"/>
        </w:rPr>
      </w:pPr>
    </w:p>
    <w:p w14:paraId="6E6B999F" w14:textId="2E7FE1E7" w:rsidR="0040374D" w:rsidRPr="00271159" w:rsidRDefault="00A969F7" w:rsidP="00271159">
      <w:pPr>
        <w:numPr>
          <w:ilvl w:val="0"/>
          <w:numId w:val="38"/>
        </w:numPr>
        <w:tabs>
          <w:tab w:val="clear" w:pos="360"/>
          <w:tab w:val="left" w:pos="544"/>
          <w:tab w:val="num" w:pos="720"/>
        </w:tabs>
        <w:autoSpaceDN w:val="0"/>
        <w:spacing w:line="276" w:lineRule="auto"/>
        <w:jc w:val="both"/>
        <w:rPr>
          <w:rFonts w:ascii="Georgia" w:hAnsi="Georgia"/>
        </w:rPr>
      </w:pPr>
      <w:r w:rsidRPr="00271159">
        <w:rPr>
          <w:rFonts w:ascii="Georgia" w:hAnsi="Georgia" w:cs="Arial"/>
        </w:rPr>
        <w:t xml:space="preserve">REVOCAR </w:t>
      </w:r>
      <w:r w:rsidR="005A02C2" w:rsidRPr="00271159">
        <w:rPr>
          <w:rFonts w:ascii="Georgia" w:hAnsi="Georgia" w:cs="Arial"/>
        </w:rPr>
        <w:t xml:space="preserve">el auto </w:t>
      </w:r>
      <w:r w:rsidRPr="00271159">
        <w:rPr>
          <w:rFonts w:ascii="Georgia" w:hAnsi="Georgia" w:cs="Arial"/>
        </w:rPr>
        <w:t xml:space="preserve">fechado el </w:t>
      </w:r>
      <w:r w:rsidR="0040374D" w:rsidRPr="00271159">
        <w:rPr>
          <w:rFonts w:ascii="Georgia" w:hAnsi="Georgia" w:cs="Arial"/>
        </w:rPr>
        <w:t>21-</w:t>
      </w:r>
      <w:r w:rsidR="005A02C2" w:rsidRPr="00271159">
        <w:rPr>
          <w:rFonts w:ascii="Georgia" w:hAnsi="Georgia" w:cs="Arial"/>
        </w:rPr>
        <w:t>09-202</w:t>
      </w:r>
      <w:r w:rsidR="007F5CC8" w:rsidRPr="00271159">
        <w:rPr>
          <w:rFonts w:ascii="Georgia" w:hAnsi="Georgia" w:cs="Arial"/>
        </w:rPr>
        <w:t xml:space="preserve">1 </w:t>
      </w:r>
      <w:r w:rsidR="005A02C2" w:rsidRPr="00271159">
        <w:rPr>
          <w:rFonts w:ascii="Georgia" w:hAnsi="Georgia" w:cs="Arial"/>
        </w:rPr>
        <w:t>proferido por el Juzgado</w:t>
      </w:r>
      <w:r w:rsidR="005A02C2" w:rsidRPr="00271159">
        <w:rPr>
          <w:rFonts w:ascii="Georgia" w:hAnsi="Georgia" w:cs="Arial"/>
          <w:lang w:val="es-CO"/>
        </w:rPr>
        <w:t xml:space="preserve"> </w:t>
      </w:r>
      <w:r w:rsidR="0040374D" w:rsidRPr="00271159">
        <w:rPr>
          <w:rFonts w:ascii="Georgia" w:hAnsi="Georgia" w:cs="Arial"/>
          <w:lang w:val="es-CO"/>
        </w:rPr>
        <w:t xml:space="preserve">Promiscuo </w:t>
      </w:r>
      <w:r w:rsidR="005A02C2" w:rsidRPr="00271159">
        <w:rPr>
          <w:rFonts w:ascii="Georgia" w:hAnsi="Georgia" w:cs="Arial"/>
          <w:lang w:val="es-CO"/>
        </w:rPr>
        <w:t xml:space="preserve">del Circuito de </w:t>
      </w:r>
      <w:r w:rsidR="0040374D" w:rsidRPr="00271159">
        <w:rPr>
          <w:rFonts w:ascii="Georgia" w:hAnsi="Georgia" w:cs="Arial"/>
          <w:lang w:val="es-CO"/>
        </w:rPr>
        <w:t>la Virginia</w:t>
      </w:r>
      <w:r w:rsidR="005A02C2" w:rsidRPr="00271159">
        <w:rPr>
          <w:rFonts w:ascii="Georgia" w:hAnsi="Georgia" w:cs="Arial"/>
          <w:lang w:val="es-CO"/>
        </w:rPr>
        <w:t>, R</w:t>
      </w:r>
      <w:r w:rsidR="0040374D" w:rsidRPr="00271159">
        <w:rPr>
          <w:rFonts w:ascii="Georgia" w:hAnsi="Georgia" w:cs="Arial"/>
          <w:spacing w:val="-3"/>
        </w:rPr>
        <w:t>., que rechazó la demanda.</w:t>
      </w:r>
    </w:p>
    <w:p w14:paraId="263DDCBB" w14:textId="2866ECAC" w:rsidR="003F6A2E" w:rsidRPr="00271159" w:rsidRDefault="003F6A2E" w:rsidP="00271159">
      <w:pPr>
        <w:pStyle w:val="Textopredeterminado"/>
        <w:tabs>
          <w:tab w:val="left" w:pos="544"/>
        </w:tabs>
        <w:spacing w:line="276" w:lineRule="auto"/>
        <w:ind w:left="360"/>
        <w:jc w:val="both"/>
        <w:textAlignment w:val="auto"/>
        <w:rPr>
          <w:rFonts w:ascii="Georgia" w:hAnsi="Georgia" w:cs="Arial"/>
          <w:color w:val="auto"/>
          <w:szCs w:val="24"/>
        </w:rPr>
      </w:pPr>
    </w:p>
    <w:p w14:paraId="16E8A0CE" w14:textId="54E53074" w:rsidR="00BF5D21" w:rsidRPr="00271159" w:rsidRDefault="00BF5D21" w:rsidP="00271159">
      <w:pPr>
        <w:numPr>
          <w:ilvl w:val="0"/>
          <w:numId w:val="38"/>
        </w:numPr>
        <w:tabs>
          <w:tab w:val="clear" w:pos="360"/>
          <w:tab w:val="num" w:pos="720"/>
        </w:tabs>
        <w:autoSpaceDN w:val="0"/>
        <w:spacing w:line="276" w:lineRule="auto"/>
        <w:jc w:val="both"/>
        <w:rPr>
          <w:rFonts w:ascii="Georgia" w:hAnsi="Georgia" w:cs="Arial"/>
        </w:rPr>
      </w:pPr>
      <w:r w:rsidRPr="00271159">
        <w:rPr>
          <w:rFonts w:ascii="Georgia" w:hAnsi="Georgia" w:cs="Arial"/>
        </w:rPr>
        <w:t>INADMITIR, la demanda presentada</w:t>
      </w:r>
      <w:r w:rsidRPr="00271159">
        <w:rPr>
          <w:rFonts w:ascii="Georgia" w:hAnsi="Georgia" w:cs="Arial"/>
          <w:lang w:val="es-CO"/>
        </w:rPr>
        <w:t xml:space="preserve">, </w:t>
      </w:r>
      <w:r w:rsidRPr="00271159">
        <w:rPr>
          <w:rFonts w:ascii="Georgia" w:hAnsi="Georgia" w:cs="Arial"/>
        </w:rPr>
        <w:t>en consecuencia, se conceden cinco (5) días para su saneamiento, so pena de rechazo.  El plazo correrá desde la fecha de expedición del auto de “</w:t>
      </w:r>
      <w:r w:rsidRPr="006C5C66">
        <w:rPr>
          <w:rFonts w:ascii="Georgia" w:hAnsi="Georgia" w:cs="Arial"/>
          <w:i/>
          <w:sz w:val="22"/>
        </w:rPr>
        <w:t>estarse a lo resuelto por este Tribunal</w:t>
      </w:r>
      <w:r w:rsidRPr="00271159">
        <w:rPr>
          <w:rFonts w:ascii="Georgia" w:hAnsi="Georgia" w:cs="Arial"/>
        </w:rPr>
        <w:t>”.</w:t>
      </w:r>
    </w:p>
    <w:p w14:paraId="5F47CEB2" w14:textId="77777777" w:rsidR="00BF5D21" w:rsidRPr="00271159" w:rsidRDefault="00BF5D21" w:rsidP="00271159">
      <w:pPr>
        <w:pStyle w:val="Prrafodelista"/>
        <w:spacing w:line="276" w:lineRule="auto"/>
        <w:rPr>
          <w:rFonts w:ascii="Georgia" w:hAnsi="Georgia" w:cs="Arial"/>
        </w:rPr>
      </w:pPr>
    </w:p>
    <w:p w14:paraId="075DECA8" w14:textId="77777777" w:rsidR="00BF5D21" w:rsidRPr="00271159" w:rsidRDefault="00BF5D21" w:rsidP="00271159">
      <w:pPr>
        <w:numPr>
          <w:ilvl w:val="0"/>
          <w:numId w:val="38"/>
        </w:numPr>
        <w:tabs>
          <w:tab w:val="clear" w:pos="360"/>
          <w:tab w:val="num" w:pos="720"/>
        </w:tabs>
        <w:autoSpaceDN w:val="0"/>
        <w:spacing w:line="276" w:lineRule="auto"/>
        <w:jc w:val="both"/>
        <w:rPr>
          <w:rFonts w:ascii="Georgia" w:hAnsi="Georgia" w:cs="Arial"/>
          <w:lang w:val="es-CO"/>
        </w:rPr>
      </w:pPr>
      <w:r w:rsidRPr="00271159">
        <w:rPr>
          <w:rFonts w:ascii="Georgia" w:hAnsi="Georgia" w:cs="Arial"/>
        </w:rPr>
        <w:t>NO CONDENAR en costas en esta instancia</w:t>
      </w:r>
      <w:r w:rsidRPr="00271159">
        <w:rPr>
          <w:rFonts w:ascii="Georgia" w:hAnsi="Georgia" w:cs="Arial"/>
          <w:lang w:val="es-CO"/>
        </w:rPr>
        <w:t>.</w:t>
      </w:r>
    </w:p>
    <w:p w14:paraId="394C9B3C" w14:textId="77777777" w:rsidR="00BF5D21" w:rsidRPr="00271159" w:rsidRDefault="00BF5D21" w:rsidP="00271159">
      <w:pPr>
        <w:pStyle w:val="Sinespaciado"/>
        <w:spacing w:line="276" w:lineRule="auto"/>
        <w:jc w:val="center"/>
        <w:rPr>
          <w:rFonts w:ascii="Georgia" w:hAnsi="Georgia" w:cs="Arial"/>
          <w:sz w:val="24"/>
          <w:szCs w:val="24"/>
        </w:rPr>
      </w:pPr>
    </w:p>
    <w:p w14:paraId="4AEC1B19" w14:textId="77777777" w:rsidR="00BF5D21" w:rsidRPr="00271159" w:rsidRDefault="00BF5D21" w:rsidP="00271159">
      <w:pPr>
        <w:numPr>
          <w:ilvl w:val="0"/>
          <w:numId w:val="38"/>
        </w:numPr>
        <w:tabs>
          <w:tab w:val="clear" w:pos="360"/>
          <w:tab w:val="num" w:pos="720"/>
        </w:tabs>
        <w:autoSpaceDN w:val="0"/>
        <w:spacing w:line="276" w:lineRule="auto"/>
        <w:jc w:val="both"/>
        <w:rPr>
          <w:rFonts w:ascii="Georgia" w:hAnsi="Georgia" w:cs="Arial"/>
          <w:lang w:val="es-CO"/>
        </w:rPr>
      </w:pPr>
      <w:r w:rsidRPr="00271159">
        <w:rPr>
          <w:rFonts w:ascii="Georgia" w:hAnsi="Georgia" w:cs="Arial"/>
          <w:lang w:val="es-CO"/>
        </w:rPr>
        <w:t>ADVERTIR que esta decisión es irrecurrible.</w:t>
      </w:r>
    </w:p>
    <w:p w14:paraId="5ED860CD" w14:textId="77777777" w:rsidR="00BF5D21" w:rsidRPr="00271159" w:rsidRDefault="00BF5D21" w:rsidP="00271159">
      <w:pPr>
        <w:pStyle w:val="Sinespaciado"/>
        <w:spacing w:line="276" w:lineRule="auto"/>
        <w:jc w:val="center"/>
        <w:rPr>
          <w:rFonts w:ascii="Georgia" w:hAnsi="Georgia" w:cs="Arial"/>
          <w:sz w:val="24"/>
          <w:szCs w:val="24"/>
        </w:rPr>
      </w:pPr>
    </w:p>
    <w:p w14:paraId="2E0686B2" w14:textId="77777777" w:rsidR="00BF5D21" w:rsidRPr="00271159" w:rsidRDefault="00BF5D21" w:rsidP="00271159">
      <w:pPr>
        <w:numPr>
          <w:ilvl w:val="0"/>
          <w:numId w:val="38"/>
        </w:numPr>
        <w:tabs>
          <w:tab w:val="clear" w:pos="360"/>
          <w:tab w:val="num" w:pos="720"/>
        </w:tabs>
        <w:autoSpaceDN w:val="0"/>
        <w:spacing w:line="276" w:lineRule="auto"/>
        <w:jc w:val="both"/>
        <w:rPr>
          <w:rFonts w:ascii="Georgia" w:hAnsi="Georgia" w:cs="Arial"/>
          <w:lang w:val="es-CO"/>
        </w:rPr>
      </w:pPr>
      <w:r w:rsidRPr="00271159">
        <w:rPr>
          <w:rFonts w:ascii="Georgia" w:hAnsi="Georgia" w:cs="Arial"/>
          <w:lang w:val="es-CO"/>
        </w:rPr>
        <w:t>DEVOLVER el expediente al Despacho de origen, por conducto de la Secretaría de esta Corporación.</w:t>
      </w:r>
    </w:p>
    <w:p w14:paraId="0A9750F6" w14:textId="77777777" w:rsidR="00B31967" w:rsidRPr="00271159" w:rsidRDefault="00B31967" w:rsidP="00271159">
      <w:pPr>
        <w:pStyle w:val="Prrafodelista"/>
        <w:spacing w:line="276" w:lineRule="auto"/>
        <w:ind w:left="360"/>
        <w:jc w:val="center"/>
        <w:rPr>
          <w:rFonts w:ascii="Georgia" w:hAnsi="Georgia" w:cs="Arial"/>
          <w:smallCaps/>
        </w:rPr>
      </w:pPr>
    </w:p>
    <w:p w14:paraId="77867B49" w14:textId="200FFCFF" w:rsidR="00C40C86" w:rsidRPr="00271159" w:rsidRDefault="00C40C86" w:rsidP="00271159">
      <w:pPr>
        <w:pStyle w:val="Prrafodelista"/>
        <w:spacing w:line="276" w:lineRule="auto"/>
        <w:ind w:left="360"/>
        <w:jc w:val="center"/>
        <w:rPr>
          <w:rFonts w:ascii="Georgia" w:hAnsi="Georgia" w:cs="Arial"/>
          <w:smallCaps/>
        </w:rPr>
      </w:pPr>
      <w:r w:rsidRPr="00271159">
        <w:rPr>
          <w:rFonts w:ascii="Georgia" w:hAnsi="Georgia" w:cs="Arial"/>
          <w:smallCaps/>
        </w:rPr>
        <w:t>Notifíquese</w:t>
      </w:r>
    </w:p>
    <w:p w14:paraId="51F7E2FC" w14:textId="1AA67291" w:rsidR="003219CA" w:rsidRDefault="003219CA" w:rsidP="00271159">
      <w:pPr>
        <w:pStyle w:val="Textopredeterminado"/>
        <w:spacing w:line="276" w:lineRule="auto"/>
        <w:ind w:left="360"/>
        <w:rPr>
          <w:rFonts w:ascii="Georgia" w:hAnsi="Georgia" w:cs="Arial"/>
          <w:caps/>
          <w:color w:val="auto"/>
          <w:spacing w:val="20"/>
          <w:w w:val="150"/>
          <w:szCs w:val="24"/>
          <w:lang w:val="es-MX"/>
        </w:rPr>
      </w:pPr>
    </w:p>
    <w:p w14:paraId="7E85EC87" w14:textId="72CFFEA9" w:rsidR="00271159" w:rsidRDefault="00271159" w:rsidP="00271159">
      <w:pPr>
        <w:pStyle w:val="Textopredeterminado"/>
        <w:spacing w:line="276" w:lineRule="auto"/>
        <w:ind w:left="360"/>
        <w:rPr>
          <w:rFonts w:ascii="Georgia" w:hAnsi="Georgia" w:cs="Arial"/>
          <w:caps/>
          <w:color w:val="auto"/>
          <w:spacing w:val="20"/>
          <w:w w:val="150"/>
          <w:szCs w:val="24"/>
          <w:lang w:val="es-MX"/>
        </w:rPr>
      </w:pPr>
    </w:p>
    <w:p w14:paraId="306990E8" w14:textId="77777777" w:rsidR="00271159" w:rsidRPr="00271159" w:rsidRDefault="00271159" w:rsidP="00271159">
      <w:pPr>
        <w:pStyle w:val="Textopredeterminado"/>
        <w:spacing w:line="276" w:lineRule="auto"/>
        <w:ind w:left="360"/>
        <w:rPr>
          <w:rFonts w:ascii="Georgia" w:hAnsi="Georgia" w:cs="Arial"/>
          <w:caps/>
          <w:color w:val="auto"/>
          <w:spacing w:val="20"/>
          <w:w w:val="150"/>
          <w:szCs w:val="24"/>
          <w:lang w:val="es-MX"/>
        </w:rPr>
      </w:pPr>
    </w:p>
    <w:p w14:paraId="6661D3A4" w14:textId="77777777" w:rsidR="00C40C86" w:rsidRPr="00271159" w:rsidRDefault="00C40C86" w:rsidP="00271159">
      <w:pPr>
        <w:pStyle w:val="Textopredeterminado"/>
        <w:spacing w:line="276" w:lineRule="auto"/>
        <w:ind w:left="360"/>
        <w:jc w:val="center"/>
        <w:rPr>
          <w:rFonts w:ascii="Georgia" w:hAnsi="Georgia" w:cs="Arial"/>
          <w:b/>
          <w:i/>
          <w:caps/>
          <w:color w:val="auto"/>
          <w:spacing w:val="20"/>
          <w:w w:val="150"/>
          <w:szCs w:val="24"/>
          <w:lang w:val="es-MX"/>
        </w:rPr>
      </w:pPr>
      <w:r w:rsidRPr="00271159">
        <w:rPr>
          <w:rFonts w:ascii="Georgia" w:hAnsi="Georgia" w:cs="Arial"/>
          <w:b/>
          <w:i/>
          <w:caps/>
          <w:color w:val="auto"/>
          <w:spacing w:val="20"/>
          <w:w w:val="150"/>
          <w:szCs w:val="24"/>
          <w:lang w:val="es-MX"/>
        </w:rPr>
        <w:t>DUBERNEY GRISALES HERRERA</w:t>
      </w:r>
    </w:p>
    <w:p w14:paraId="3AE40173" w14:textId="7338F881" w:rsidR="00B31967" w:rsidRPr="00271159" w:rsidRDefault="00271159" w:rsidP="00925692">
      <w:pPr>
        <w:pStyle w:val="Textoindependiente"/>
        <w:spacing w:line="276" w:lineRule="auto"/>
        <w:ind w:left="360"/>
        <w:jc w:val="center"/>
        <w:rPr>
          <w:rFonts w:ascii="Georgia" w:hAnsi="Georgia"/>
          <w:i/>
          <w:w w:val="150"/>
          <w:sz w:val="24"/>
          <w:szCs w:val="24"/>
          <w:lang w:val="es-CO"/>
        </w:rPr>
      </w:pPr>
      <w:r w:rsidRPr="00271159">
        <w:rPr>
          <w:rFonts w:ascii="Georgia" w:hAnsi="Georgia" w:cs="Arial"/>
          <w:spacing w:val="20"/>
          <w:w w:val="150"/>
          <w:sz w:val="24"/>
          <w:szCs w:val="24"/>
        </w:rPr>
        <w:t>Magistrado</w:t>
      </w:r>
    </w:p>
    <w:sectPr w:rsidR="00B31967" w:rsidRPr="00271159" w:rsidSect="00431F71">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F15E9" w16cex:dateUtc="2021-02-05T19:27:12.548Z"/>
  <w16cex:commentExtensible w16cex:durableId="1DF4E10A" w16cex:dateUtc="2021-02-05T19:45:49.263Z"/>
  <w16cex:commentExtensible w16cex:durableId="4981C37F" w16cex:dateUtc="2021-02-08T13:25:49.119Z"/>
  <w16cex:commentExtensible w16cex:durableId="7639F5C5" w16cex:dateUtc="2021-02-08T14:11:49.097Z"/>
  <w16cex:commentExtensible w16cex:durableId="48D77682" w16cex:dateUtc="2021-02-08T14:12:44.345Z"/>
  <w16cex:commentExtensible w16cex:durableId="2DDC883F" w16cex:dateUtc="2021-12-02T13:49:21.311Z"/>
  <w16cex:commentExtensible w16cex:durableId="4AFF887A" w16cex:dateUtc="2021-12-02T13:52:23.361Z"/>
  <w16cex:commentExtensible w16cex:durableId="4DA8B21D" w16cex:dateUtc="2021-12-02T14:35:47.5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B55A" w14:textId="77777777" w:rsidR="008C5D69" w:rsidRDefault="008C5D69" w:rsidP="004D2025">
      <w:r>
        <w:separator/>
      </w:r>
    </w:p>
  </w:endnote>
  <w:endnote w:type="continuationSeparator" w:id="0">
    <w:p w14:paraId="4560F19F" w14:textId="77777777" w:rsidR="008C5D69" w:rsidRDefault="008C5D69" w:rsidP="004D2025">
      <w:r>
        <w:continuationSeparator/>
      </w:r>
    </w:p>
  </w:endnote>
  <w:endnote w:type="continuationNotice" w:id="1">
    <w:p w14:paraId="460916C5" w14:textId="77777777" w:rsidR="008C5D69" w:rsidRDefault="008C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FE742B"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431F71" w:rsidRDefault="00C17C66" w:rsidP="00F013A2">
    <w:pPr>
      <w:pStyle w:val="Piedepgina"/>
      <w:spacing w:line="360" w:lineRule="auto"/>
      <w:jc w:val="right"/>
      <w:rPr>
        <w:rFonts w:ascii="Franklin Gothic Book" w:hAnsi="Franklin Gothic Book" w:cs="Arial"/>
        <w:spacing w:val="20"/>
        <w:w w:val="200"/>
        <w:sz w:val="12"/>
        <w:szCs w:val="10"/>
      </w:rPr>
    </w:pPr>
    <w:r w:rsidRPr="00431F71">
      <w:rPr>
        <w:rFonts w:ascii="Franklin Gothic Book" w:hAnsi="Franklin Gothic Book" w:cs="Arial"/>
        <w:spacing w:val="20"/>
        <w:w w:val="200"/>
        <w:sz w:val="16"/>
        <w:szCs w:val="10"/>
      </w:rPr>
      <w:t>T</w:t>
    </w:r>
    <w:r w:rsidRPr="00431F71">
      <w:rPr>
        <w:rFonts w:ascii="Franklin Gothic Book" w:hAnsi="Franklin Gothic Book" w:cs="Arial"/>
        <w:spacing w:val="20"/>
        <w:w w:val="200"/>
        <w:sz w:val="12"/>
        <w:szCs w:val="10"/>
      </w:rPr>
      <w:t xml:space="preserve">RIBUNAL </w:t>
    </w:r>
    <w:r w:rsidRPr="00431F71">
      <w:rPr>
        <w:rFonts w:ascii="Franklin Gothic Book" w:hAnsi="Franklin Gothic Book" w:cs="Arial"/>
        <w:spacing w:val="20"/>
        <w:w w:val="200"/>
        <w:sz w:val="16"/>
        <w:szCs w:val="10"/>
      </w:rPr>
      <w:t>S</w:t>
    </w:r>
    <w:r w:rsidRPr="00431F71">
      <w:rPr>
        <w:rFonts w:ascii="Franklin Gothic Book" w:hAnsi="Franklin Gothic Book" w:cs="Arial"/>
        <w:spacing w:val="20"/>
        <w:w w:val="200"/>
        <w:sz w:val="12"/>
        <w:szCs w:val="10"/>
      </w:rPr>
      <w:t xml:space="preserve">UPERIOR DE </w:t>
    </w:r>
    <w:r w:rsidRPr="00431F71">
      <w:rPr>
        <w:rFonts w:ascii="Franklin Gothic Book" w:hAnsi="Franklin Gothic Book" w:cs="Arial"/>
        <w:spacing w:val="20"/>
        <w:w w:val="200"/>
        <w:sz w:val="16"/>
        <w:szCs w:val="10"/>
      </w:rPr>
      <w:t>P</w:t>
    </w:r>
    <w:r w:rsidRPr="00431F71">
      <w:rPr>
        <w:rFonts w:ascii="Franklin Gothic Book" w:hAnsi="Franklin Gothic Book" w:cs="Arial"/>
        <w:spacing w:val="20"/>
        <w:w w:val="200"/>
        <w:sz w:val="12"/>
        <w:szCs w:val="10"/>
      </w:rPr>
      <w:t>EREIRA</w:t>
    </w:r>
  </w:p>
  <w:p w14:paraId="119BC798" w14:textId="77777777" w:rsidR="00C17C66" w:rsidRPr="00431F71" w:rsidRDefault="00C17C66" w:rsidP="00F013A2">
    <w:pPr>
      <w:pStyle w:val="Piedepgina"/>
      <w:jc w:val="right"/>
      <w:rPr>
        <w:rFonts w:ascii="Franklin Gothic Book" w:hAnsi="Franklin Gothic Book"/>
        <w:sz w:val="28"/>
      </w:rPr>
    </w:pPr>
    <w:r w:rsidRPr="00431F71">
      <w:rPr>
        <w:rFonts w:ascii="Franklin Gothic Book" w:hAnsi="Franklin Gothic Book" w:cs="Arial"/>
        <w:spacing w:val="20"/>
        <w:w w:val="200"/>
        <w:sz w:val="12"/>
        <w:szCs w:val="10"/>
      </w:rPr>
      <w:t>MP D</w:t>
    </w:r>
    <w:r w:rsidRPr="00431F71">
      <w:rPr>
        <w:rFonts w:ascii="Franklin Gothic Book" w:hAnsi="Franklin Gothic Book" w:cs="Arial"/>
        <w:spacing w:val="20"/>
        <w:w w:val="200"/>
        <w:sz w:val="10"/>
        <w:szCs w:val="10"/>
      </w:rPr>
      <w:t>UBERNEY</w:t>
    </w:r>
    <w:r w:rsidRPr="00431F71">
      <w:rPr>
        <w:rFonts w:ascii="Franklin Gothic Book" w:hAnsi="Franklin Gothic Book" w:cs="Arial"/>
        <w:spacing w:val="20"/>
        <w:w w:val="200"/>
        <w:sz w:val="12"/>
        <w:szCs w:val="10"/>
      </w:rPr>
      <w:t xml:space="preserve"> G</w:t>
    </w:r>
    <w:r w:rsidRPr="00431F71">
      <w:rPr>
        <w:rFonts w:ascii="Franklin Gothic Book" w:hAnsi="Franklin Gothic Book" w:cs="Arial"/>
        <w:spacing w:val="20"/>
        <w:w w:val="200"/>
        <w:sz w:val="10"/>
        <w:szCs w:val="10"/>
      </w:rPr>
      <w:t>RISALES</w:t>
    </w:r>
    <w:r w:rsidRPr="00431F71">
      <w:rPr>
        <w:rFonts w:ascii="Franklin Gothic Book" w:hAnsi="Franklin Gothic Book" w:cs="Arial"/>
        <w:spacing w:val="20"/>
        <w:w w:val="200"/>
        <w:sz w:val="12"/>
        <w:szCs w:val="10"/>
      </w:rPr>
      <w:t xml:space="preserve"> H</w:t>
    </w:r>
    <w:r w:rsidRPr="00431F71">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8742" w14:textId="77777777" w:rsidR="008C5D69" w:rsidRDefault="008C5D69" w:rsidP="004D2025">
      <w:r>
        <w:separator/>
      </w:r>
    </w:p>
  </w:footnote>
  <w:footnote w:type="continuationSeparator" w:id="0">
    <w:p w14:paraId="1794CC94" w14:textId="77777777" w:rsidR="008C5D69" w:rsidRDefault="008C5D69" w:rsidP="004D2025">
      <w:r>
        <w:continuationSeparator/>
      </w:r>
    </w:p>
  </w:footnote>
  <w:footnote w:type="continuationNotice" w:id="1">
    <w:p w14:paraId="38C88BFA" w14:textId="77777777" w:rsidR="008C5D69" w:rsidRDefault="008C5D69"/>
  </w:footnote>
  <w:footnote w:id="2">
    <w:p w14:paraId="32333D3C"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cs="Calibri"/>
          <w:sz w:val="18"/>
          <w:lang w:val="es-CO"/>
        </w:rPr>
        <w:t>FORERO S., Jorge. Actividad probatoria en la segunda instancia. Memorias del XXIX Congreso de derecho Procesal, 2018, ICDP, p.307 ss.</w:t>
      </w:r>
    </w:p>
  </w:footnote>
  <w:footnote w:id="3">
    <w:p w14:paraId="72C0F339"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ESCOBAR V. Édgar G. Los recursos en el Código General del Proceso. Librería jurídica Sánchez R. Ltda. 2015, p.37.</w:t>
      </w:r>
    </w:p>
  </w:footnote>
  <w:footnote w:id="4">
    <w:p w14:paraId="6F3FB609" w14:textId="77777777" w:rsidR="00C77079" w:rsidRPr="00431F71" w:rsidRDefault="00C77079" w:rsidP="00431F71">
      <w:pPr>
        <w:pStyle w:val="Textonotapie"/>
        <w:jc w:val="both"/>
        <w:rPr>
          <w:rFonts w:ascii="Century" w:hAnsi="Century"/>
          <w:sz w:val="18"/>
        </w:rPr>
      </w:pPr>
      <w:r w:rsidRPr="00431F71">
        <w:rPr>
          <w:rFonts w:ascii="Century" w:hAnsi="Century"/>
          <w:sz w:val="18"/>
          <w:vertAlign w:val="superscript"/>
        </w:rPr>
        <w:footnoteRef/>
      </w:r>
      <w:r w:rsidRPr="00431F71">
        <w:rPr>
          <w:rFonts w:ascii="Century" w:hAnsi="Century"/>
          <w:sz w:val="18"/>
        </w:rPr>
        <w:t xml:space="preserve"> </w:t>
      </w:r>
      <w:r w:rsidRPr="00431F71">
        <w:rPr>
          <w:rFonts w:ascii="Century" w:hAnsi="Century"/>
          <w:sz w:val="18"/>
          <w:lang w:val="es-CO"/>
        </w:rPr>
        <w:t>LÓPEZ B., Hernán F. Código General del Proceso, parte general, Bogotá DC, Dupre editores, 2016, p.769-776</w:t>
      </w:r>
      <w:r w:rsidRPr="00431F71">
        <w:rPr>
          <w:rFonts w:ascii="Century" w:hAnsi="Century"/>
          <w:sz w:val="18"/>
        </w:rPr>
        <w:t>.</w:t>
      </w:r>
    </w:p>
  </w:footnote>
  <w:footnote w:id="5">
    <w:p w14:paraId="7A37597F" w14:textId="77777777" w:rsidR="00C77079" w:rsidRPr="00431F71" w:rsidRDefault="00C77079" w:rsidP="00431F71">
      <w:pPr>
        <w:pStyle w:val="Textonotapie"/>
        <w:jc w:val="both"/>
        <w:rPr>
          <w:rFonts w:ascii="Century" w:hAnsi="Century"/>
          <w:sz w:val="18"/>
        </w:rPr>
      </w:pPr>
      <w:r w:rsidRPr="00431F71">
        <w:rPr>
          <w:rFonts w:ascii="Century" w:hAnsi="Century"/>
          <w:sz w:val="18"/>
          <w:vertAlign w:val="superscript"/>
        </w:rPr>
        <w:footnoteRef/>
      </w:r>
      <w:r w:rsidRPr="00431F71">
        <w:rPr>
          <w:rFonts w:ascii="Century" w:hAnsi="Century"/>
          <w:sz w:val="18"/>
        </w:rPr>
        <w:t xml:space="preserve"> PARRA Q., Jairo. Derecho procesal civil, tomo I, Santafé de Bogotá D.C., Temis, 1992, p.276.</w:t>
      </w:r>
    </w:p>
  </w:footnote>
  <w:footnote w:id="6">
    <w:p w14:paraId="3871626F" w14:textId="77777777" w:rsidR="00C77079" w:rsidRPr="00431F71" w:rsidRDefault="00C77079" w:rsidP="00431F71">
      <w:pPr>
        <w:pStyle w:val="Sinespaciado"/>
        <w:jc w:val="both"/>
        <w:rPr>
          <w:rFonts w:ascii="Century" w:hAnsi="Century"/>
          <w:sz w:val="18"/>
          <w:szCs w:val="20"/>
        </w:rPr>
      </w:pPr>
      <w:r w:rsidRPr="00431F71">
        <w:rPr>
          <w:rFonts w:ascii="Century" w:hAnsi="Century"/>
          <w:sz w:val="18"/>
          <w:szCs w:val="20"/>
          <w:vertAlign w:val="superscript"/>
        </w:rPr>
        <w:footnoteRef/>
      </w:r>
      <w:r w:rsidRPr="00431F71">
        <w:rPr>
          <w:rFonts w:ascii="Century" w:hAnsi="Century"/>
          <w:sz w:val="18"/>
          <w:szCs w:val="20"/>
        </w:rPr>
        <w:t xml:space="preserve"> </w:t>
      </w:r>
      <w:r w:rsidRPr="00431F71">
        <w:rPr>
          <w:rFonts w:ascii="Century" w:hAnsi="Century"/>
          <w:sz w:val="18"/>
          <w:szCs w:val="20"/>
          <w:lang w:val="es-CO"/>
        </w:rPr>
        <w:t xml:space="preserve">LÓPEZ B., Hernán F. </w:t>
      </w:r>
      <w:r w:rsidRPr="00431F71">
        <w:rPr>
          <w:rFonts w:ascii="Century" w:hAnsi="Century"/>
          <w:sz w:val="18"/>
          <w:szCs w:val="20"/>
        </w:rPr>
        <w:t>Ob. cit., p.781.</w:t>
      </w:r>
    </w:p>
  </w:footnote>
  <w:footnote w:id="7">
    <w:p w14:paraId="70DA1B8E"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ROJAS G., Miguel E. Lecciones de derecho procesal, procedimiento civil, tomo II, ESAJU, 2020, 7ª edición, Bogotá, p.468.</w:t>
      </w:r>
    </w:p>
  </w:footnote>
  <w:footnote w:id="8">
    <w:p w14:paraId="7A60119D"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SANABRIA S., Henry. Derecho procesal civil general, Universidad Externado de Colombia, Bogotá DC, 2021, p.664.</w:t>
      </w:r>
    </w:p>
  </w:footnote>
  <w:footnote w:id="9">
    <w:p w14:paraId="5290BE21"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bookmarkStart w:id="4" w:name="_Hlk82073434"/>
      <w:r w:rsidRPr="00431F71">
        <w:rPr>
          <w:rFonts w:ascii="Century" w:hAnsi="Century"/>
          <w:sz w:val="18"/>
          <w:lang w:val="es-CO"/>
        </w:rPr>
        <w:t>PARRA B., Jorge. Derecho procesal civil, 2ª edición puesta al día, Bogotá DC, Temis, 2021, p.395.</w:t>
      </w:r>
      <w:bookmarkEnd w:id="4"/>
    </w:p>
  </w:footnote>
  <w:footnote w:id="10">
    <w:p w14:paraId="15DAC8D7"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CSJ. Sala Civil. Sentencia del 17-09-1992; MP: Ospina B.</w:t>
      </w:r>
    </w:p>
  </w:footnote>
  <w:footnote w:id="11">
    <w:p w14:paraId="05579336"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CSJ. STC-12737-2017.</w:t>
      </w:r>
    </w:p>
  </w:footnote>
  <w:footnote w:id="12">
    <w:p w14:paraId="0BB72D73"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LÓPEZ B., Hernán F.</w:t>
      </w:r>
      <w:r w:rsidRPr="00431F71">
        <w:rPr>
          <w:rFonts w:ascii="Century" w:hAnsi="Century"/>
          <w:sz w:val="18"/>
        </w:rPr>
        <w:t xml:space="preserve"> Ob. cit., p.776.</w:t>
      </w:r>
    </w:p>
  </w:footnote>
  <w:footnote w:id="13">
    <w:p w14:paraId="0D575C6A"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ROJAS G., Miguel E. Código General del Proceso comentado, ESAJU, 2017, Bogotá DC, p.511.</w:t>
      </w:r>
    </w:p>
  </w:footnote>
  <w:footnote w:id="14">
    <w:p w14:paraId="3C68A0A5" w14:textId="77777777" w:rsidR="006B6B0B" w:rsidRPr="00431F71" w:rsidRDefault="006B6B0B"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ÁLVAREZ G., Marco A. Variaciones sobre el recurso de apelación en el CGP, </w:t>
      </w:r>
      <w:r w:rsidRPr="00431F71">
        <w:rPr>
          <w:rFonts w:ascii="Century" w:hAnsi="Century"/>
          <w:sz w:val="18"/>
          <w:u w:val="single"/>
        </w:rPr>
        <w:t>En:</w:t>
      </w:r>
      <w:r w:rsidRPr="00431F71">
        <w:rPr>
          <w:rFonts w:ascii="Century" w:hAnsi="Century"/>
          <w:sz w:val="18"/>
        </w:rPr>
        <w:t xml:space="preserve"> INSTITUTO COLOMBIANO DE DERECHO PROCESAL. Código General del Proceso, Bogotá DC, editorial, Panamericana Formas e impresos, 2018, p.438-449.</w:t>
      </w:r>
    </w:p>
  </w:footnote>
  <w:footnote w:id="15">
    <w:p w14:paraId="14E79D88" w14:textId="77777777" w:rsidR="006B6B0B" w:rsidRPr="00431F71" w:rsidRDefault="006B6B0B"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FORERO S., Jorge. Actividad probatoria en segunda instancia, </w:t>
      </w:r>
      <w:r w:rsidRPr="00431F71">
        <w:rPr>
          <w:rFonts w:ascii="Century" w:hAnsi="Century"/>
          <w:sz w:val="18"/>
          <w:u w:val="single"/>
        </w:rPr>
        <w:t>En:</w:t>
      </w:r>
      <w:r w:rsidRPr="00431F71">
        <w:rPr>
          <w:rFonts w:ascii="Century" w:hAnsi="Century"/>
          <w:sz w:val="18"/>
        </w:rPr>
        <w:t xml:space="preserve"> INSTITUTO COLOMBIANO DE DERECHO PROCESAL. Memorias del XXXIX Congreso de derecho procesal en Cali, </w:t>
      </w:r>
      <w:bookmarkStart w:id="5" w:name="_Hlk53652533"/>
      <w:r w:rsidRPr="00431F71">
        <w:rPr>
          <w:rFonts w:ascii="Century" w:hAnsi="Century"/>
          <w:sz w:val="18"/>
        </w:rPr>
        <w:t>Bogotá DC, editorial Universidad Libre</w:t>
      </w:r>
      <w:bookmarkEnd w:id="5"/>
      <w:r w:rsidRPr="00431F71">
        <w:rPr>
          <w:rFonts w:ascii="Century" w:hAnsi="Century"/>
          <w:sz w:val="18"/>
        </w:rPr>
        <w:t>, 2018, p.307-324.</w:t>
      </w:r>
    </w:p>
  </w:footnote>
  <w:footnote w:id="16">
    <w:p w14:paraId="149317BE" w14:textId="77777777" w:rsidR="006B6B0B" w:rsidRPr="00431F71" w:rsidRDefault="006B6B0B"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BEJARANO G., Ramiro. Falencias dialécticas del CGP, </w:t>
      </w:r>
      <w:r w:rsidRPr="00431F71">
        <w:rPr>
          <w:rFonts w:ascii="Century" w:hAnsi="Century"/>
          <w:sz w:val="18"/>
          <w:u w:val="single"/>
        </w:rPr>
        <w:t>En:</w:t>
      </w:r>
      <w:r w:rsidRPr="00431F71">
        <w:rPr>
          <w:rFonts w:ascii="Century" w:hAnsi="Century"/>
          <w:sz w:val="18"/>
        </w:rPr>
        <w:t xml:space="preserve"> INSTITUTO COLOMBIANO DE DERECHO PROCESAL. Memorial del Congreso XXXVIII en Cartagena, editorial Universidad Libre, Bogotá DC, 2017, p.639-663.</w:t>
      </w:r>
    </w:p>
  </w:footnote>
  <w:footnote w:id="17">
    <w:p w14:paraId="6A028360" w14:textId="77777777" w:rsidR="006B6B0B" w:rsidRPr="00431F71" w:rsidRDefault="006B6B0B" w:rsidP="00431F71">
      <w:pPr>
        <w:shd w:val="clear" w:color="auto" w:fill="FFFFFF"/>
        <w:jc w:val="both"/>
        <w:rPr>
          <w:rFonts w:ascii="Century" w:hAnsi="Century"/>
          <w:sz w:val="18"/>
          <w:szCs w:val="20"/>
        </w:rPr>
      </w:pPr>
      <w:r w:rsidRPr="00431F71">
        <w:rPr>
          <w:rStyle w:val="Refdenotaalpie"/>
          <w:rFonts w:ascii="Century" w:hAnsi="Century"/>
          <w:sz w:val="18"/>
          <w:szCs w:val="20"/>
        </w:rPr>
        <w:footnoteRef/>
      </w:r>
      <w:r w:rsidRPr="00431F71">
        <w:rPr>
          <w:rFonts w:ascii="Century" w:hAnsi="Century"/>
          <w:sz w:val="18"/>
          <w:szCs w:val="20"/>
        </w:rPr>
        <w:t xml:space="preserve"> QUINTERO G., Armando A. El recurso de apelación en el nuevo CGP: un desatino para la justicia colombiana [En línea]. Universidad Santo Tomás, revista virtual: </w:t>
      </w:r>
      <w:r w:rsidRPr="00431F71">
        <w:rPr>
          <w:rFonts w:ascii="Century" w:hAnsi="Century"/>
          <w:i/>
          <w:sz w:val="18"/>
          <w:szCs w:val="20"/>
        </w:rPr>
        <w:t>via inveniendi et iudicandi</w:t>
      </w:r>
      <w:r w:rsidRPr="00431F71">
        <w:rPr>
          <w:rFonts w:ascii="Century" w:hAnsi="Century"/>
          <w:sz w:val="18"/>
          <w:szCs w:val="20"/>
        </w:rPr>
        <w:t xml:space="preserve">, julio-diciembre 2015 [Visitado el 2020-08-10]. Disponible en internet: </w:t>
      </w:r>
      <w:r w:rsidRPr="00431F71">
        <w:rPr>
          <w:rFonts w:ascii="Century" w:hAnsi="Century" w:cs="Arial"/>
          <w:sz w:val="18"/>
          <w:szCs w:val="20"/>
        </w:rPr>
        <w:t>https://dialnet.unirioja.es/descarga/articulo/6132861.pdf</w:t>
      </w:r>
    </w:p>
  </w:footnote>
  <w:footnote w:id="18">
    <w:p w14:paraId="163FFE72"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TS, Pereira. Civil-Familia. </w:t>
      </w:r>
      <w:r w:rsidRPr="00431F71">
        <w:rPr>
          <w:rFonts w:ascii="Century" w:hAnsi="Century"/>
          <w:sz w:val="18"/>
          <w:lang w:val="es-CO"/>
        </w:rPr>
        <w:t>Sentencias del</w:t>
      </w:r>
      <w:r w:rsidRPr="00431F71">
        <w:rPr>
          <w:rFonts w:ascii="Century" w:hAnsi="Century"/>
          <w:sz w:val="18"/>
        </w:rPr>
        <w:t xml:space="preserve"> </w:t>
      </w:r>
      <w:r w:rsidRPr="00431F71">
        <w:rPr>
          <w:rFonts w:ascii="Century" w:hAnsi="Century"/>
          <w:b/>
          <w:sz w:val="18"/>
        </w:rPr>
        <w:t>(i)</w:t>
      </w:r>
      <w:r w:rsidRPr="00431F71">
        <w:rPr>
          <w:rFonts w:ascii="Century" w:hAnsi="Century"/>
          <w:sz w:val="18"/>
        </w:rPr>
        <w:t xml:space="preserve"> 19-06-2020; MP: Grisales H., No.2019-00046-01</w:t>
      </w:r>
      <w:r w:rsidRPr="00431F71">
        <w:rPr>
          <w:rFonts w:ascii="Century" w:eastAsia="DotumChe" w:hAnsi="Century"/>
          <w:spacing w:val="-4"/>
          <w:sz w:val="18"/>
        </w:rPr>
        <w:t xml:space="preserve"> y </w:t>
      </w:r>
      <w:r w:rsidRPr="00431F71">
        <w:rPr>
          <w:rFonts w:ascii="Century" w:eastAsia="DotumChe" w:hAnsi="Century"/>
          <w:b/>
          <w:spacing w:val="-4"/>
          <w:sz w:val="18"/>
        </w:rPr>
        <w:t>(ii)</w:t>
      </w:r>
      <w:r w:rsidRPr="00431F71">
        <w:rPr>
          <w:rFonts w:ascii="Century" w:eastAsia="DotumChe" w:hAnsi="Century"/>
          <w:spacing w:val="-4"/>
          <w:sz w:val="18"/>
        </w:rPr>
        <w:t xml:space="preserve"> 04</w:t>
      </w:r>
      <w:r w:rsidRPr="00431F71">
        <w:rPr>
          <w:rFonts w:ascii="Century" w:hAnsi="Century"/>
          <w:sz w:val="18"/>
          <w:lang w:val="es-CO"/>
        </w:rPr>
        <w:t>-07-2018; MP: Saraza N., No.</w:t>
      </w:r>
      <w:r w:rsidRPr="00431F71">
        <w:rPr>
          <w:rFonts w:ascii="Century" w:hAnsi="Century"/>
          <w:sz w:val="18"/>
        </w:rPr>
        <w:t>2011-00193-01, entre muchas.</w:t>
      </w:r>
    </w:p>
  </w:footnote>
  <w:footnote w:id="19">
    <w:p w14:paraId="301121D9"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CSJ. STC-9587-2017.</w:t>
      </w:r>
    </w:p>
  </w:footnote>
  <w:footnote w:id="20">
    <w:p w14:paraId="1C4C51C8"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CSJ. SC-2351-2019.</w:t>
      </w:r>
    </w:p>
  </w:footnote>
  <w:footnote w:id="21">
    <w:p w14:paraId="36EA383A" w14:textId="77777777" w:rsidR="00C77079" w:rsidRPr="00431F71" w:rsidRDefault="00C77079"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PARRA B., Jorge. Derecho procesal civil, 2ª edición puesta al día, Bogotá DC, Temis, 2021, p.403.</w:t>
      </w:r>
    </w:p>
  </w:footnote>
  <w:footnote w:id="22">
    <w:p w14:paraId="527BE95A"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cs="Arial"/>
          <w:sz w:val="18"/>
        </w:rPr>
        <w:t xml:space="preserve">CSJ, SC-6795-2017. También sentencias: (i) </w:t>
      </w:r>
      <w:r w:rsidRPr="00431F71">
        <w:rPr>
          <w:rFonts w:ascii="Century" w:hAnsi="Century"/>
          <w:sz w:val="18"/>
        </w:rPr>
        <w:t>24-11-1993, MP: Romero S</w:t>
      </w:r>
      <w:r w:rsidRPr="00431F71">
        <w:rPr>
          <w:rFonts w:ascii="Century" w:hAnsi="Century"/>
          <w:b/>
          <w:sz w:val="18"/>
        </w:rPr>
        <w:t>.; (</w:t>
      </w:r>
      <w:r w:rsidRPr="00431F71">
        <w:rPr>
          <w:rFonts w:ascii="Century" w:hAnsi="Century"/>
          <w:sz w:val="18"/>
        </w:rPr>
        <w:t>ii)</w:t>
      </w:r>
      <w:r w:rsidRPr="00431F71">
        <w:rPr>
          <w:rFonts w:ascii="Century" w:hAnsi="Century"/>
          <w:b/>
          <w:sz w:val="18"/>
        </w:rPr>
        <w:t xml:space="preserve"> </w:t>
      </w:r>
      <w:r w:rsidRPr="00431F71">
        <w:rPr>
          <w:rFonts w:ascii="Century" w:hAnsi="Century" w:cs="Arial"/>
          <w:sz w:val="18"/>
        </w:rPr>
        <w:t>06-06-2013, No.2008-01381-00, MP: Díaz R.</w:t>
      </w:r>
    </w:p>
  </w:footnote>
  <w:footnote w:id="23">
    <w:p w14:paraId="76B40B31"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CSJ. SC-1182-2016, reiterada en la SC-16669-2016.</w:t>
      </w:r>
    </w:p>
  </w:footnote>
  <w:footnote w:id="24">
    <w:p w14:paraId="741E4D69"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CSJ, Civil. Sentencia del 15-06-1995; MP: Romero S., No.4398.</w:t>
      </w:r>
    </w:p>
  </w:footnote>
  <w:footnote w:id="25">
    <w:p w14:paraId="498CA3AA" w14:textId="77777777" w:rsidR="00C77079" w:rsidRPr="00431F71" w:rsidRDefault="00C77079"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cs="Calibri"/>
          <w:sz w:val="18"/>
        </w:rPr>
        <w:t>LÓPEZ B., Hernán F.</w:t>
      </w:r>
      <w:r w:rsidRPr="00431F71">
        <w:rPr>
          <w:rFonts w:ascii="Century" w:hAnsi="Century"/>
          <w:sz w:val="18"/>
        </w:rPr>
        <w:t xml:space="preserve"> Procedimiento civil colombiano, parte general, 10ª edición, Dupré Editores, 2016, p.</w:t>
      </w:r>
      <w:r w:rsidRPr="00431F71">
        <w:rPr>
          <w:rFonts w:ascii="Century" w:hAnsi="Century" w:cs="Calibri"/>
          <w:sz w:val="18"/>
        </w:rPr>
        <w:t>1055.</w:t>
      </w:r>
    </w:p>
  </w:footnote>
  <w:footnote w:id="26">
    <w:p w14:paraId="36E03C8C" w14:textId="77777777" w:rsidR="003032FC" w:rsidRPr="00431F71" w:rsidRDefault="003032FC"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LÓPEZ B., Hernán F. Código General del Proceso, parte general, Bogotá DC, Dupre editores, 2019, p.781.</w:t>
      </w:r>
    </w:p>
  </w:footnote>
  <w:footnote w:id="27">
    <w:p w14:paraId="537F9263" w14:textId="77777777" w:rsidR="003032FC" w:rsidRPr="00431F71" w:rsidRDefault="003032FC"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ROJAS G., Miguel E. Lecciones de derecho procesal, procedimiento civil, tomo 2, ESAJU, 2020, 7ª edición, Bogotá, p.468.</w:t>
      </w:r>
    </w:p>
  </w:footnote>
  <w:footnote w:id="28">
    <w:p w14:paraId="601FBD66" w14:textId="77777777" w:rsidR="003032FC" w:rsidRPr="00431F71" w:rsidRDefault="003032FC"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DEVIS E., Hernando. El proceso civil, parte general, tomo III, volumen I, 7ª edición, Bogotá DC, </w:t>
      </w:r>
      <w:r w:rsidRPr="00431F71">
        <w:rPr>
          <w:rFonts w:ascii="Century" w:hAnsi="Century"/>
          <w:sz w:val="18"/>
        </w:rPr>
        <w:t>Diké, 1990, p.266.</w:t>
      </w:r>
    </w:p>
  </w:footnote>
  <w:footnote w:id="29">
    <w:p w14:paraId="3CB1DF4D" w14:textId="77777777" w:rsidR="003032FC" w:rsidRPr="00431F71" w:rsidRDefault="003032FC"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CSJ, Civil. </w:t>
      </w:r>
      <w:r w:rsidRPr="00431F71">
        <w:rPr>
          <w:rFonts w:ascii="Century" w:hAnsi="Century"/>
          <w:sz w:val="18"/>
          <w:lang w:val="es-CO"/>
        </w:rPr>
        <w:t>Sentencia del 28-06-1963; MP: López de la Pava.</w:t>
      </w:r>
    </w:p>
  </w:footnote>
  <w:footnote w:id="30">
    <w:p w14:paraId="0ED0605F" w14:textId="77777777" w:rsidR="003032FC" w:rsidRPr="00431F71" w:rsidRDefault="003032FC" w:rsidP="00431F71">
      <w:pPr>
        <w:pStyle w:val="Textonotapie"/>
        <w:jc w:val="both"/>
        <w:rPr>
          <w:rFonts w:ascii="Century" w:hAnsi="Century"/>
          <w:sz w:val="18"/>
          <w:lang w:val="es-CO"/>
        </w:rPr>
      </w:pPr>
      <w:r w:rsidRPr="00431F71">
        <w:rPr>
          <w:rStyle w:val="Refdenotaalpie"/>
          <w:rFonts w:ascii="Century" w:hAnsi="Century"/>
          <w:sz w:val="18"/>
        </w:rPr>
        <w:footnoteRef/>
      </w:r>
      <w:r w:rsidRPr="00431F71">
        <w:rPr>
          <w:rFonts w:ascii="Century" w:hAnsi="Century"/>
          <w:sz w:val="18"/>
        </w:rPr>
        <w:t xml:space="preserve"> CC. </w:t>
      </w:r>
      <w:r w:rsidRPr="00431F71">
        <w:rPr>
          <w:rFonts w:ascii="Century" w:hAnsi="Century"/>
          <w:sz w:val="18"/>
          <w:lang w:val="es-CO"/>
        </w:rPr>
        <w:t>C-273 de 1999.</w:t>
      </w:r>
    </w:p>
  </w:footnote>
  <w:footnote w:id="31">
    <w:p w14:paraId="781AF7D0" w14:textId="17A0E13C" w:rsidR="0013109C" w:rsidRPr="00431F71" w:rsidRDefault="0013109C" w:rsidP="00431F71">
      <w:pPr>
        <w:pStyle w:val="Textonotapie"/>
        <w:jc w:val="both"/>
        <w:rPr>
          <w:rFonts w:ascii="Century" w:hAnsi="Century"/>
          <w:sz w:val="18"/>
        </w:rPr>
      </w:pPr>
      <w:r w:rsidRPr="00431F71">
        <w:rPr>
          <w:rStyle w:val="Refdenotaalpie"/>
          <w:rFonts w:ascii="Century" w:hAnsi="Century"/>
          <w:sz w:val="18"/>
        </w:rPr>
        <w:footnoteRef/>
      </w:r>
      <w:r w:rsidRPr="00431F71">
        <w:rPr>
          <w:rFonts w:ascii="Century" w:hAnsi="Century"/>
          <w:sz w:val="18"/>
        </w:rPr>
        <w:t xml:space="preserve"> </w:t>
      </w:r>
      <w:r w:rsidRPr="00431F71">
        <w:rPr>
          <w:rFonts w:ascii="Century" w:hAnsi="Century"/>
          <w:sz w:val="18"/>
          <w:lang w:val="es-CO"/>
        </w:rPr>
        <w:t xml:space="preserve">SANABRIA S., Henry. </w:t>
      </w:r>
      <w:r w:rsidR="00540300" w:rsidRPr="00431F71">
        <w:rPr>
          <w:rFonts w:ascii="Century" w:hAnsi="Century"/>
          <w:sz w:val="18"/>
          <w:lang w:val="es-CO"/>
        </w:rPr>
        <w:t>Ob. cit.</w:t>
      </w:r>
      <w:r w:rsidRPr="00431F71">
        <w:rPr>
          <w:rFonts w:ascii="Century" w:hAnsi="Century"/>
          <w:sz w:val="18"/>
          <w:lang w:val="es-CO"/>
        </w:rPr>
        <w:t>, p</w:t>
      </w:r>
      <w:r w:rsidR="00540300" w:rsidRPr="00431F71">
        <w:rPr>
          <w:rFonts w:ascii="Century" w:hAnsi="Century"/>
          <w:sz w:val="18"/>
          <w:lang w:val="es-CO"/>
        </w:rPr>
        <w:t xml:space="preserve"> 1001</w:t>
      </w:r>
      <w:r w:rsidRPr="00431F71">
        <w:rPr>
          <w:rFonts w:ascii="Century" w:hAnsi="Century"/>
          <w:sz w:val="18"/>
          <w:lang w:val="es-CO"/>
        </w:rPr>
        <w:t>.</w:t>
      </w:r>
    </w:p>
  </w:footnote>
  <w:footnote w:id="32">
    <w:p w14:paraId="29520BE2" w14:textId="46123087" w:rsidR="00BF5D21" w:rsidRPr="00431F71" w:rsidRDefault="00BF5D21" w:rsidP="00431F71">
      <w:pPr>
        <w:pStyle w:val="Textonotapie"/>
        <w:jc w:val="both"/>
        <w:rPr>
          <w:rFonts w:ascii="Century" w:hAnsi="Century"/>
          <w:sz w:val="18"/>
          <w:lang w:val="es-CO"/>
        </w:rPr>
      </w:pPr>
      <w:r w:rsidRPr="00431F71">
        <w:rPr>
          <w:rStyle w:val="Refdenotaalpie"/>
          <w:rFonts w:ascii="Century" w:hAnsi="Century"/>
          <w:sz w:val="18"/>
        </w:rPr>
        <w:footnoteRef/>
      </w:r>
      <w:r w:rsidR="00431F71">
        <w:rPr>
          <w:rFonts w:ascii="Century" w:hAnsi="Century"/>
          <w:sz w:val="18"/>
          <w:lang w:val="es-CO"/>
        </w:rPr>
        <w:t xml:space="preserve"> </w:t>
      </w:r>
      <w:r w:rsidRPr="00431F71">
        <w:rPr>
          <w:rFonts w:ascii="Century" w:hAnsi="Century"/>
          <w:sz w:val="18"/>
          <w:lang w:val="es-CO"/>
        </w:rPr>
        <w:t xml:space="preserve">TSP, Sala Civil – Familia. Proveídos de: (i) 19-10-2017, </w:t>
      </w:r>
      <w:r w:rsidRPr="00431F71">
        <w:rPr>
          <w:rFonts w:ascii="Century" w:hAnsi="Century"/>
          <w:sz w:val="18"/>
        </w:rPr>
        <w:t>No.2017-00095-01;y, (ii)</w:t>
      </w:r>
      <w:r w:rsidRPr="00431F71">
        <w:rPr>
          <w:rFonts w:ascii="Century" w:hAnsi="Century"/>
          <w:sz w:val="18"/>
          <w:lang w:val="es-CO"/>
        </w:rPr>
        <w:t xml:space="preserve"> 19-07-2016, </w:t>
      </w:r>
      <w:r w:rsidRPr="00431F71">
        <w:rPr>
          <w:rFonts w:ascii="Century" w:hAnsi="Century"/>
          <w:sz w:val="18"/>
        </w:rPr>
        <w:t>No.2016-00023-01.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spacing w:val="60"/>
        <w:sz w:val="22"/>
      </w:rPr>
      <w:id w:val="-349645726"/>
      <w:docPartObj>
        <w:docPartGallery w:val="Page Numbers (Top of Page)"/>
        <w:docPartUnique/>
      </w:docPartObj>
    </w:sdtPr>
    <w:sdtEndPr>
      <w:rPr>
        <w:bCs/>
        <w:spacing w:val="0"/>
        <w:sz w:val="20"/>
      </w:rPr>
    </w:sdtEndPr>
    <w:sdtContent>
      <w:p w14:paraId="3188BF86" w14:textId="5B663918" w:rsidR="00C17C66" w:rsidRPr="00431F71" w:rsidRDefault="00C17C66">
        <w:pPr>
          <w:pStyle w:val="Encabezado"/>
          <w:pBdr>
            <w:bottom w:val="single" w:sz="4" w:space="1" w:color="D9D9D9" w:themeColor="background1" w:themeShade="D9"/>
          </w:pBdr>
          <w:jc w:val="right"/>
          <w:rPr>
            <w:rFonts w:ascii="Georgia" w:hAnsi="Georgia" w:cs="Kalinga"/>
            <w:bCs/>
            <w:sz w:val="20"/>
          </w:rPr>
        </w:pPr>
        <w:r w:rsidRPr="00431F71">
          <w:rPr>
            <w:rFonts w:ascii="Georgia" w:hAnsi="Georgia" w:cs="Kalinga"/>
            <w:spacing w:val="60"/>
            <w:sz w:val="20"/>
          </w:rPr>
          <w:t>Página</w:t>
        </w:r>
        <w:r w:rsidRPr="00431F71">
          <w:rPr>
            <w:rFonts w:ascii="Georgia" w:hAnsi="Georgia" w:cs="Kalinga"/>
            <w:sz w:val="20"/>
          </w:rPr>
          <w:t xml:space="preserve"> | </w:t>
        </w:r>
        <w:r w:rsidRPr="00431F71">
          <w:rPr>
            <w:rFonts w:ascii="Georgia" w:hAnsi="Georgia" w:cs="Kalinga"/>
            <w:sz w:val="20"/>
          </w:rPr>
          <w:fldChar w:fldCharType="begin"/>
        </w:r>
        <w:r w:rsidRPr="00431F71">
          <w:rPr>
            <w:rFonts w:ascii="Georgia" w:hAnsi="Georgia" w:cs="Kalinga"/>
            <w:sz w:val="20"/>
          </w:rPr>
          <w:instrText>PAGE   \* MERGEFORMAT</w:instrText>
        </w:r>
        <w:r w:rsidRPr="00431F71">
          <w:rPr>
            <w:rFonts w:ascii="Georgia" w:hAnsi="Georgia" w:cs="Kalinga"/>
            <w:sz w:val="20"/>
          </w:rPr>
          <w:fldChar w:fldCharType="separate"/>
        </w:r>
        <w:r w:rsidRPr="00431F71">
          <w:rPr>
            <w:rFonts w:ascii="Georgia" w:hAnsi="Georgia" w:cs="Kalinga"/>
            <w:bCs/>
            <w:noProof/>
            <w:sz w:val="20"/>
          </w:rPr>
          <w:t>18</w:t>
        </w:r>
        <w:r w:rsidRPr="00431F71">
          <w:rPr>
            <w:rFonts w:ascii="Georgia" w:hAnsi="Georgia" w:cs="Kalinga"/>
            <w:bCs/>
            <w:sz w:val="20"/>
          </w:rPr>
          <w:fldChar w:fldCharType="end"/>
        </w:r>
      </w:p>
    </w:sdtContent>
  </w:sdt>
  <w:p w14:paraId="3350928D" w14:textId="58858C4A" w:rsidR="00C17C66" w:rsidRPr="00431F71" w:rsidRDefault="10DA6D1B" w:rsidP="00431F71">
    <w:pPr>
      <w:pStyle w:val="Encabezado"/>
      <w:widowControl w:val="0"/>
      <w:autoSpaceDE w:val="0"/>
      <w:autoSpaceDN w:val="0"/>
      <w:adjustRightInd w:val="0"/>
      <w:ind w:right="360"/>
      <w:jc w:val="both"/>
      <w:rPr>
        <w:rFonts w:ascii="Georgia" w:hAnsi="Georgia" w:cs="Kalinga"/>
        <w:iCs/>
        <w:sz w:val="20"/>
        <w:szCs w:val="20"/>
        <w:lang w:val="es-CO"/>
      </w:rPr>
    </w:pPr>
    <w:r w:rsidRPr="00431F71">
      <w:rPr>
        <w:rFonts w:ascii="Georgia" w:hAnsi="Georgia" w:cs="Kalinga"/>
        <w:iCs/>
        <w:lang w:val="es-CO"/>
      </w:rPr>
      <w:t>E</w:t>
    </w:r>
    <w:r w:rsidRPr="00431F71">
      <w:rPr>
        <w:rFonts w:ascii="Georgia" w:hAnsi="Georgia" w:cs="Kalinga"/>
        <w:iCs/>
        <w:sz w:val="20"/>
        <w:szCs w:val="20"/>
        <w:lang w:val="es-CO"/>
      </w:rPr>
      <w:t>XPEDIENTE No.</w:t>
    </w:r>
    <w:r w:rsidR="00431F71">
      <w:rPr>
        <w:rFonts w:ascii="Georgia" w:hAnsi="Georgia" w:cs="Kalinga"/>
        <w:iCs/>
        <w:sz w:val="20"/>
        <w:szCs w:val="20"/>
        <w:lang w:val="es-CO"/>
      </w:rPr>
      <w:t xml:space="preserve"> </w:t>
    </w:r>
    <w:r w:rsidRPr="00431F71">
      <w:rPr>
        <w:rFonts w:ascii="Georgia" w:hAnsi="Georgia" w:cs="Kalinga"/>
        <w:iCs/>
        <w:sz w:val="20"/>
        <w:szCs w:val="20"/>
        <w:lang w:val="es-CO"/>
      </w:rPr>
      <w:t>20</w:t>
    </w:r>
    <w:r w:rsidR="00FE17EC" w:rsidRPr="00431F71">
      <w:rPr>
        <w:rFonts w:ascii="Georgia" w:hAnsi="Georgia" w:cs="Kalinga"/>
        <w:iCs/>
        <w:sz w:val="20"/>
        <w:szCs w:val="20"/>
        <w:lang w:val="es-CO"/>
      </w:rPr>
      <w:t>21</w:t>
    </w:r>
    <w:r w:rsidRPr="00431F71">
      <w:rPr>
        <w:rFonts w:ascii="Georgia" w:hAnsi="Georgia" w:cs="Kalinga"/>
        <w:iCs/>
        <w:sz w:val="20"/>
        <w:szCs w:val="20"/>
        <w:lang w:val="es-CO"/>
      </w:rPr>
      <w:t>-0</w:t>
    </w:r>
    <w:r w:rsidR="00FE17EC" w:rsidRPr="00431F71">
      <w:rPr>
        <w:rFonts w:ascii="Georgia" w:hAnsi="Georgia" w:cs="Kalinga"/>
        <w:iCs/>
        <w:sz w:val="20"/>
        <w:szCs w:val="20"/>
        <w:lang w:val="es-CO"/>
      </w:rPr>
      <w:t>126</w:t>
    </w:r>
    <w:r w:rsidR="00833CE8" w:rsidRPr="00431F71">
      <w:rPr>
        <w:rFonts w:ascii="Georgia" w:hAnsi="Georgia" w:cs="Kalinga"/>
        <w:iCs/>
        <w:sz w:val="20"/>
        <w:szCs w:val="20"/>
        <w:lang w:val="es-CO"/>
      </w:rPr>
      <w:t>1</w:t>
    </w:r>
    <w:r w:rsidRPr="00431F71">
      <w:rPr>
        <w:rFonts w:ascii="Georgia" w:hAnsi="Georgia" w:cs="Kalinga"/>
        <w:iCs/>
        <w:sz w:val="20"/>
        <w:szCs w:val="20"/>
        <w:lang w:val="es-CO"/>
      </w:rPr>
      <w:t>-0</w:t>
    </w:r>
    <w:r w:rsidR="00833CE8" w:rsidRPr="00431F71">
      <w:rPr>
        <w:rFonts w:ascii="Georgia" w:hAnsi="Georgia" w:cs="Kalinga"/>
        <w:iCs/>
        <w:sz w:val="20"/>
        <w:szCs w:val="20"/>
        <w:lang w:val="es-C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689CC3D0"/>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auto"/>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BE202FB"/>
    <w:multiLevelType w:val="multilevel"/>
    <w:tmpl w:val="09E01D9C"/>
    <w:lvl w:ilvl="0">
      <w:start w:val="4"/>
      <w:numFmt w:val="decimal"/>
      <w:lvlText w:val="%1."/>
      <w:lvlJc w:val="left"/>
      <w:pPr>
        <w:ind w:left="480" w:hanging="480"/>
      </w:pPr>
      <w:rPr>
        <w:rFonts w:hint="default"/>
        <w:i w:val="0"/>
        <w:color w:val="2A0BE5"/>
      </w:rPr>
    </w:lvl>
    <w:lvl w:ilvl="1">
      <w:start w:val="4"/>
      <w:numFmt w:val="decimal"/>
      <w:lvlText w:val="%1.%2."/>
      <w:lvlJc w:val="left"/>
      <w:pPr>
        <w:ind w:left="720" w:hanging="720"/>
      </w:pPr>
      <w:rPr>
        <w:rFonts w:hint="default"/>
        <w:i w:val="0"/>
        <w:color w:val="auto"/>
      </w:rPr>
    </w:lvl>
    <w:lvl w:ilvl="2">
      <w:start w:val="1"/>
      <w:numFmt w:val="decimal"/>
      <w:lvlText w:val="%1.%2.%3."/>
      <w:lvlJc w:val="left"/>
      <w:pPr>
        <w:ind w:left="0" w:firstLine="0"/>
      </w:pPr>
      <w:rPr>
        <w:rFonts w:hint="default"/>
        <w:i w:val="0"/>
        <w:color w:val="auto"/>
      </w:rPr>
    </w:lvl>
    <w:lvl w:ilvl="3">
      <w:start w:val="1"/>
      <w:numFmt w:val="decimal"/>
      <w:lvlText w:val="%1.%2.%3.%4."/>
      <w:lvlJc w:val="left"/>
      <w:pPr>
        <w:ind w:left="1080" w:hanging="1080"/>
      </w:pPr>
      <w:rPr>
        <w:rFonts w:hint="default"/>
        <w:i w:val="0"/>
        <w:color w:val="2A0BE5"/>
      </w:rPr>
    </w:lvl>
    <w:lvl w:ilvl="4">
      <w:start w:val="1"/>
      <w:numFmt w:val="decimal"/>
      <w:lvlText w:val="%1.%2.%3.%4.%5."/>
      <w:lvlJc w:val="left"/>
      <w:pPr>
        <w:ind w:left="1440" w:hanging="1440"/>
      </w:pPr>
      <w:rPr>
        <w:rFonts w:hint="default"/>
        <w:i w:val="0"/>
        <w:color w:val="2A0BE5"/>
      </w:rPr>
    </w:lvl>
    <w:lvl w:ilvl="5">
      <w:start w:val="1"/>
      <w:numFmt w:val="decimal"/>
      <w:lvlText w:val="%1.%2.%3.%4.%5.%6."/>
      <w:lvlJc w:val="left"/>
      <w:pPr>
        <w:ind w:left="1800" w:hanging="1800"/>
      </w:pPr>
      <w:rPr>
        <w:rFonts w:hint="default"/>
        <w:i w:val="0"/>
        <w:color w:val="2A0BE5"/>
      </w:rPr>
    </w:lvl>
    <w:lvl w:ilvl="6">
      <w:start w:val="1"/>
      <w:numFmt w:val="decimal"/>
      <w:lvlText w:val="%1.%2.%3.%4.%5.%6.%7."/>
      <w:lvlJc w:val="left"/>
      <w:pPr>
        <w:ind w:left="1800" w:hanging="1800"/>
      </w:pPr>
      <w:rPr>
        <w:rFonts w:hint="default"/>
        <w:i w:val="0"/>
        <w:color w:val="2A0BE5"/>
      </w:rPr>
    </w:lvl>
    <w:lvl w:ilvl="7">
      <w:start w:val="1"/>
      <w:numFmt w:val="decimal"/>
      <w:lvlText w:val="%1.%2.%3.%4.%5.%6.%7.%8."/>
      <w:lvlJc w:val="left"/>
      <w:pPr>
        <w:ind w:left="2160" w:hanging="2160"/>
      </w:pPr>
      <w:rPr>
        <w:rFonts w:hint="default"/>
        <w:i w:val="0"/>
        <w:color w:val="2A0BE5"/>
      </w:rPr>
    </w:lvl>
    <w:lvl w:ilvl="8">
      <w:start w:val="1"/>
      <w:numFmt w:val="decimal"/>
      <w:lvlText w:val="%1.%2.%3.%4.%5.%6.%7.%8.%9."/>
      <w:lvlJc w:val="left"/>
      <w:pPr>
        <w:ind w:left="2520" w:hanging="2520"/>
      </w:pPr>
      <w:rPr>
        <w:rFonts w:hint="default"/>
        <w:i w:val="0"/>
        <w:color w:val="2A0BE5"/>
      </w:rPr>
    </w:lvl>
  </w:abstractNum>
  <w:abstractNum w:abstractNumId="27"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8"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9"/>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1"/>
  </w:num>
  <w:num w:numId="15">
    <w:abstractNumId w:val="27"/>
  </w:num>
  <w:num w:numId="16">
    <w:abstractNumId w:val="33"/>
  </w:num>
  <w:num w:numId="17">
    <w:abstractNumId w:val="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296"/>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3D1A"/>
    <w:rsid w:val="000645D9"/>
    <w:rsid w:val="000647FD"/>
    <w:rsid w:val="00064B0A"/>
    <w:rsid w:val="000652C2"/>
    <w:rsid w:val="000653DE"/>
    <w:rsid w:val="000655BD"/>
    <w:rsid w:val="00065965"/>
    <w:rsid w:val="00066AFD"/>
    <w:rsid w:val="00066BF8"/>
    <w:rsid w:val="000676C8"/>
    <w:rsid w:val="000677CD"/>
    <w:rsid w:val="000678B9"/>
    <w:rsid w:val="00067A4F"/>
    <w:rsid w:val="00067A67"/>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23E0"/>
    <w:rsid w:val="000A2CD0"/>
    <w:rsid w:val="000A30E1"/>
    <w:rsid w:val="000A371D"/>
    <w:rsid w:val="000A3884"/>
    <w:rsid w:val="000A41AD"/>
    <w:rsid w:val="000A448D"/>
    <w:rsid w:val="000A4741"/>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433"/>
    <w:rsid w:val="000C36BB"/>
    <w:rsid w:val="000C3BB3"/>
    <w:rsid w:val="000C3CEC"/>
    <w:rsid w:val="000C3D1D"/>
    <w:rsid w:val="000C3D7C"/>
    <w:rsid w:val="000C4F5A"/>
    <w:rsid w:val="000C4FD8"/>
    <w:rsid w:val="000C51CD"/>
    <w:rsid w:val="000C522A"/>
    <w:rsid w:val="000C5410"/>
    <w:rsid w:val="000C57E3"/>
    <w:rsid w:val="000C5B1B"/>
    <w:rsid w:val="000C5CD2"/>
    <w:rsid w:val="000C5E88"/>
    <w:rsid w:val="000C5F81"/>
    <w:rsid w:val="000C6B4C"/>
    <w:rsid w:val="000C6D85"/>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5E6"/>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4078"/>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52A2"/>
    <w:rsid w:val="00125CD0"/>
    <w:rsid w:val="00126142"/>
    <w:rsid w:val="00126581"/>
    <w:rsid w:val="001272B9"/>
    <w:rsid w:val="00127419"/>
    <w:rsid w:val="001274E5"/>
    <w:rsid w:val="001275C2"/>
    <w:rsid w:val="0012766C"/>
    <w:rsid w:val="001276FB"/>
    <w:rsid w:val="00127EDF"/>
    <w:rsid w:val="00127F27"/>
    <w:rsid w:val="00127FA2"/>
    <w:rsid w:val="0013109C"/>
    <w:rsid w:val="0013112A"/>
    <w:rsid w:val="001318AD"/>
    <w:rsid w:val="00131EA0"/>
    <w:rsid w:val="00132326"/>
    <w:rsid w:val="0013258A"/>
    <w:rsid w:val="001327CE"/>
    <w:rsid w:val="00132DED"/>
    <w:rsid w:val="00133026"/>
    <w:rsid w:val="001331CC"/>
    <w:rsid w:val="00133240"/>
    <w:rsid w:val="00133466"/>
    <w:rsid w:val="00133598"/>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ACF"/>
    <w:rsid w:val="00146C5F"/>
    <w:rsid w:val="00146F85"/>
    <w:rsid w:val="00147398"/>
    <w:rsid w:val="00150186"/>
    <w:rsid w:val="00150A42"/>
    <w:rsid w:val="00150B2E"/>
    <w:rsid w:val="00150E29"/>
    <w:rsid w:val="0015172B"/>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C29"/>
    <w:rsid w:val="00160282"/>
    <w:rsid w:val="00161587"/>
    <w:rsid w:val="0016165A"/>
    <w:rsid w:val="00161669"/>
    <w:rsid w:val="0016186A"/>
    <w:rsid w:val="001625C6"/>
    <w:rsid w:val="001626C4"/>
    <w:rsid w:val="001629BC"/>
    <w:rsid w:val="00162D36"/>
    <w:rsid w:val="00162D56"/>
    <w:rsid w:val="001633A1"/>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0C5"/>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DA1"/>
    <w:rsid w:val="001D4275"/>
    <w:rsid w:val="001D42E3"/>
    <w:rsid w:val="001D43CC"/>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6010"/>
    <w:rsid w:val="001E6124"/>
    <w:rsid w:val="001E6339"/>
    <w:rsid w:val="001E65FE"/>
    <w:rsid w:val="001E6880"/>
    <w:rsid w:val="001E746C"/>
    <w:rsid w:val="001E754C"/>
    <w:rsid w:val="001E79B9"/>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B91"/>
    <w:rsid w:val="00201C9D"/>
    <w:rsid w:val="002020F4"/>
    <w:rsid w:val="00203152"/>
    <w:rsid w:val="0020320C"/>
    <w:rsid w:val="00203C0C"/>
    <w:rsid w:val="00203E91"/>
    <w:rsid w:val="00204332"/>
    <w:rsid w:val="002043B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64D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57D"/>
    <w:rsid w:val="00236600"/>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159"/>
    <w:rsid w:val="0027165E"/>
    <w:rsid w:val="00271A1A"/>
    <w:rsid w:val="00271DA6"/>
    <w:rsid w:val="00271E29"/>
    <w:rsid w:val="00271E83"/>
    <w:rsid w:val="00271FBB"/>
    <w:rsid w:val="00272060"/>
    <w:rsid w:val="002720E3"/>
    <w:rsid w:val="00272DA6"/>
    <w:rsid w:val="0027314D"/>
    <w:rsid w:val="00273157"/>
    <w:rsid w:val="00273CA4"/>
    <w:rsid w:val="00273D7B"/>
    <w:rsid w:val="002741A2"/>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FE"/>
    <w:rsid w:val="00297DFF"/>
    <w:rsid w:val="002A0366"/>
    <w:rsid w:val="002A067F"/>
    <w:rsid w:val="002A0C72"/>
    <w:rsid w:val="002A1079"/>
    <w:rsid w:val="002A11E4"/>
    <w:rsid w:val="002A1233"/>
    <w:rsid w:val="002A1767"/>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850"/>
    <w:rsid w:val="002E0B40"/>
    <w:rsid w:val="002E0B7B"/>
    <w:rsid w:val="002E0FFF"/>
    <w:rsid w:val="002E101E"/>
    <w:rsid w:val="002E1411"/>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2FB"/>
    <w:rsid w:val="003008EA"/>
    <w:rsid w:val="0030172B"/>
    <w:rsid w:val="00301B37"/>
    <w:rsid w:val="003028A9"/>
    <w:rsid w:val="00302BC9"/>
    <w:rsid w:val="00302C77"/>
    <w:rsid w:val="003032FC"/>
    <w:rsid w:val="0030389D"/>
    <w:rsid w:val="00303E8F"/>
    <w:rsid w:val="003042C6"/>
    <w:rsid w:val="0030440E"/>
    <w:rsid w:val="00304420"/>
    <w:rsid w:val="003044EB"/>
    <w:rsid w:val="00304620"/>
    <w:rsid w:val="0030463C"/>
    <w:rsid w:val="003049A7"/>
    <w:rsid w:val="00304A14"/>
    <w:rsid w:val="003059F5"/>
    <w:rsid w:val="00305BBC"/>
    <w:rsid w:val="00306706"/>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410D"/>
    <w:rsid w:val="00385114"/>
    <w:rsid w:val="00385261"/>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74D"/>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A06"/>
    <w:rsid w:val="00413C6D"/>
    <w:rsid w:val="0041480B"/>
    <w:rsid w:val="00414CEF"/>
    <w:rsid w:val="00415001"/>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19C2"/>
    <w:rsid w:val="004220A7"/>
    <w:rsid w:val="004220AC"/>
    <w:rsid w:val="004220D6"/>
    <w:rsid w:val="00422276"/>
    <w:rsid w:val="00422304"/>
    <w:rsid w:val="0042238B"/>
    <w:rsid w:val="00422460"/>
    <w:rsid w:val="00423863"/>
    <w:rsid w:val="00423B09"/>
    <w:rsid w:val="00423C6F"/>
    <w:rsid w:val="004242D6"/>
    <w:rsid w:val="00424369"/>
    <w:rsid w:val="004248CE"/>
    <w:rsid w:val="00424E88"/>
    <w:rsid w:val="00424EF6"/>
    <w:rsid w:val="00425297"/>
    <w:rsid w:val="0042539E"/>
    <w:rsid w:val="004254A0"/>
    <w:rsid w:val="00425880"/>
    <w:rsid w:val="004259FD"/>
    <w:rsid w:val="00425A14"/>
    <w:rsid w:val="00425C0F"/>
    <w:rsid w:val="00425DA5"/>
    <w:rsid w:val="004261FA"/>
    <w:rsid w:val="0042648D"/>
    <w:rsid w:val="0042661D"/>
    <w:rsid w:val="00426652"/>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1F71"/>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7B"/>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A1A"/>
    <w:rsid w:val="00471C68"/>
    <w:rsid w:val="00471EE2"/>
    <w:rsid w:val="004727DB"/>
    <w:rsid w:val="004729DA"/>
    <w:rsid w:val="00472B53"/>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222"/>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60E"/>
    <w:rsid w:val="005179DF"/>
    <w:rsid w:val="00517BAB"/>
    <w:rsid w:val="005202D0"/>
    <w:rsid w:val="00520482"/>
    <w:rsid w:val="00520E4A"/>
    <w:rsid w:val="0052143F"/>
    <w:rsid w:val="0052156A"/>
    <w:rsid w:val="005215FB"/>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9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300"/>
    <w:rsid w:val="005404A8"/>
    <w:rsid w:val="00540733"/>
    <w:rsid w:val="00541008"/>
    <w:rsid w:val="00541070"/>
    <w:rsid w:val="00541987"/>
    <w:rsid w:val="00541CF0"/>
    <w:rsid w:val="00541DDA"/>
    <w:rsid w:val="0054213D"/>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F51"/>
    <w:rsid w:val="005601D8"/>
    <w:rsid w:val="00560419"/>
    <w:rsid w:val="00560E8F"/>
    <w:rsid w:val="00560EE2"/>
    <w:rsid w:val="005613DB"/>
    <w:rsid w:val="005615C3"/>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45E"/>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0B4"/>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4C9"/>
    <w:rsid w:val="005B06E8"/>
    <w:rsid w:val="005B0721"/>
    <w:rsid w:val="005B0EFC"/>
    <w:rsid w:val="005B13F9"/>
    <w:rsid w:val="005B2160"/>
    <w:rsid w:val="005B30EE"/>
    <w:rsid w:val="005B3646"/>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85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2012"/>
    <w:rsid w:val="005F25F8"/>
    <w:rsid w:val="005F282E"/>
    <w:rsid w:val="005F2939"/>
    <w:rsid w:val="005F2D65"/>
    <w:rsid w:val="005F327A"/>
    <w:rsid w:val="005F34DA"/>
    <w:rsid w:val="005F3542"/>
    <w:rsid w:val="005F35C9"/>
    <w:rsid w:val="005F386B"/>
    <w:rsid w:val="005F39C2"/>
    <w:rsid w:val="005F4A8F"/>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07E68"/>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2BF1"/>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47C67"/>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4DB7"/>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BE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6A1"/>
    <w:rsid w:val="00696844"/>
    <w:rsid w:val="00697225"/>
    <w:rsid w:val="00697380"/>
    <w:rsid w:val="0069792B"/>
    <w:rsid w:val="00697C01"/>
    <w:rsid w:val="0069FE2B"/>
    <w:rsid w:val="006A0CFE"/>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931"/>
    <w:rsid w:val="006C4F90"/>
    <w:rsid w:val="006C51F7"/>
    <w:rsid w:val="006C5B42"/>
    <w:rsid w:val="006C5C66"/>
    <w:rsid w:val="006C5FDF"/>
    <w:rsid w:val="006C62A8"/>
    <w:rsid w:val="006C6441"/>
    <w:rsid w:val="006C6A10"/>
    <w:rsid w:val="006C6DBF"/>
    <w:rsid w:val="006C70E8"/>
    <w:rsid w:val="006C76CB"/>
    <w:rsid w:val="006C7DC7"/>
    <w:rsid w:val="006D12F3"/>
    <w:rsid w:val="006D143C"/>
    <w:rsid w:val="006D228C"/>
    <w:rsid w:val="006D257B"/>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6476"/>
    <w:rsid w:val="006D6C7C"/>
    <w:rsid w:val="006D757C"/>
    <w:rsid w:val="006D7793"/>
    <w:rsid w:val="006D7A3B"/>
    <w:rsid w:val="006E084A"/>
    <w:rsid w:val="006E0C0B"/>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42C"/>
    <w:rsid w:val="007104D0"/>
    <w:rsid w:val="007107C5"/>
    <w:rsid w:val="00710C66"/>
    <w:rsid w:val="0071127C"/>
    <w:rsid w:val="00711C3B"/>
    <w:rsid w:val="00711F39"/>
    <w:rsid w:val="007125A4"/>
    <w:rsid w:val="007125CF"/>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1094"/>
    <w:rsid w:val="007211A9"/>
    <w:rsid w:val="0072156F"/>
    <w:rsid w:val="00722004"/>
    <w:rsid w:val="00722151"/>
    <w:rsid w:val="007222AA"/>
    <w:rsid w:val="00722E94"/>
    <w:rsid w:val="00722EE8"/>
    <w:rsid w:val="007234BC"/>
    <w:rsid w:val="00723D66"/>
    <w:rsid w:val="00723F4B"/>
    <w:rsid w:val="007241AB"/>
    <w:rsid w:val="00724681"/>
    <w:rsid w:val="00724883"/>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AD0"/>
    <w:rsid w:val="00733FD2"/>
    <w:rsid w:val="0073426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99"/>
    <w:rsid w:val="00741048"/>
    <w:rsid w:val="0074172A"/>
    <w:rsid w:val="00741A68"/>
    <w:rsid w:val="00741BCD"/>
    <w:rsid w:val="00742836"/>
    <w:rsid w:val="007428FE"/>
    <w:rsid w:val="0074301C"/>
    <w:rsid w:val="0074332E"/>
    <w:rsid w:val="00743570"/>
    <w:rsid w:val="00743665"/>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70342"/>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04"/>
    <w:rsid w:val="00782783"/>
    <w:rsid w:val="00782B48"/>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928"/>
    <w:rsid w:val="00787FB9"/>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8"/>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2A1A"/>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2ABB"/>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3CE8"/>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B97"/>
    <w:rsid w:val="00842139"/>
    <w:rsid w:val="0084229A"/>
    <w:rsid w:val="008425BF"/>
    <w:rsid w:val="0084276C"/>
    <w:rsid w:val="008427AD"/>
    <w:rsid w:val="00842C50"/>
    <w:rsid w:val="0084309A"/>
    <w:rsid w:val="00843508"/>
    <w:rsid w:val="008437AC"/>
    <w:rsid w:val="008439C7"/>
    <w:rsid w:val="00843C15"/>
    <w:rsid w:val="008440DD"/>
    <w:rsid w:val="00844423"/>
    <w:rsid w:val="00844B1C"/>
    <w:rsid w:val="00844DFB"/>
    <w:rsid w:val="008451B6"/>
    <w:rsid w:val="008452DF"/>
    <w:rsid w:val="008459E6"/>
    <w:rsid w:val="00845A9E"/>
    <w:rsid w:val="00845C31"/>
    <w:rsid w:val="0084660C"/>
    <w:rsid w:val="00846EEE"/>
    <w:rsid w:val="0084708C"/>
    <w:rsid w:val="0084720A"/>
    <w:rsid w:val="00847809"/>
    <w:rsid w:val="00847917"/>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7070F"/>
    <w:rsid w:val="0087082D"/>
    <w:rsid w:val="008708EC"/>
    <w:rsid w:val="00871125"/>
    <w:rsid w:val="00871348"/>
    <w:rsid w:val="008713FF"/>
    <w:rsid w:val="0087166E"/>
    <w:rsid w:val="00871B5D"/>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04"/>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6A7"/>
    <w:rsid w:val="008A1764"/>
    <w:rsid w:val="008A186C"/>
    <w:rsid w:val="008A19C8"/>
    <w:rsid w:val="008A1BA7"/>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47A7"/>
    <w:rsid w:val="008C54BB"/>
    <w:rsid w:val="008C5D69"/>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1F25"/>
    <w:rsid w:val="008E2050"/>
    <w:rsid w:val="008E214B"/>
    <w:rsid w:val="008E24C0"/>
    <w:rsid w:val="008E2533"/>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692"/>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39"/>
    <w:rsid w:val="0094359A"/>
    <w:rsid w:val="00943A28"/>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9EE"/>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7505"/>
    <w:rsid w:val="0095764E"/>
    <w:rsid w:val="00957AE4"/>
    <w:rsid w:val="0096015C"/>
    <w:rsid w:val="009607BA"/>
    <w:rsid w:val="00960B2F"/>
    <w:rsid w:val="00960CED"/>
    <w:rsid w:val="0096127C"/>
    <w:rsid w:val="009614B7"/>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F06"/>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C4E"/>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066"/>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3C67"/>
    <w:rsid w:val="00A44C5B"/>
    <w:rsid w:val="00A45268"/>
    <w:rsid w:val="00A452FF"/>
    <w:rsid w:val="00A45C9E"/>
    <w:rsid w:val="00A45D92"/>
    <w:rsid w:val="00A476B1"/>
    <w:rsid w:val="00A5051C"/>
    <w:rsid w:val="00A507A2"/>
    <w:rsid w:val="00A507AB"/>
    <w:rsid w:val="00A50B2C"/>
    <w:rsid w:val="00A50EC8"/>
    <w:rsid w:val="00A510B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394"/>
    <w:rsid w:val="00A7242B"/>
    <w:rsid w:val="00A72936"/>
    <w:rsid w:val="00A7315D"/>
    <w:rsid w:val="00A7317E"/>
    <w:rsid w:val="00A73605"/>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9F7"/>
    <w:rsid w:val="00A96B48"/>
    <w:rsid w:val="00A96E62"/>
    <w:rsid w:val="00A97DED"/>
    <w:rsid w:val="00A97E28"/>
    <w:rsid w:val="00AA019D"/>
    <w:rsid w:val="00AA0429"/>
    <w:rsid w:val="00AA0879"/>
    <w:rsid w:val="00AA0D72"/>
    <w:rsid w:val="00AA1184"/>
    <w:rsid w:val="00AA12B4"/>
    <w:rsid w:val="00AA14DC"/>
    <w:rsid w:val="00AA1DE7"/>
    <w:rsid w:val="00AA22CD"/>
    <w:rsid w:val="00AA23C6"/>
    <w:rsid w:val="00AA2840"/>
    <w:rsid w:val="00AA298B"/>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821"/>
    <w:rsid w:val="00AE79FC"/>
    <w:rsid w:val="00AE7A20"/>
    <w:rsid w:val="00AE7C69"/>
    <w:rsid w:val="00AE7F70"/>
    <w:rsid w:val="00AF060A"/>
    <w:rsid w:val="00AF094F"/>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9B7"/>
    <w:rsid w:val="00AF6BD5"/>
    <w:rsid w:val="00AF6F20"/>
    <w:rsid w:val="00AF73D0"/>
    <w:rsid w:val="00AF77D9"/>
    <w:rsid w:val="00AF7898"/>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74C3"/>
    <w:rsid w:val="00B3018C"/>
    <w:rsid w:val="00B30904"/>
    <w:rsid w:val="00B309A1"/>
    <w:rsid w:val="00B30D62"/>
    <w:rsid w:val="00B30FD7"/>
    <w:rsid w:val="00B31065"/>
    <w:rsid w:val="00B31967"/>
    <w:rsid w:val="00B31A2F"/>
    <w:rsid w:val="00B31ABF"/>
    <w:rsid w:val="00B31B0C"/>
    <w:rsid w:val="00B31B9B"/>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0A4"/>
    <w:rsid w:val="00B525CE"/>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515"/>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B7B"/>
    <w:rsid w:val="00B76D1F"/>
    <w:rsid w:val="00B77304"/>
    <w:rsid w:val="00B7799D"/>
    <w:rsid w:val="00B77C88"/>
    <w:rsid w:val="00B77CCB"/>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4BEC"/>
    <w:rsid w:val="00B85A42"/>
    <w:rsid w:val="00B85B19"/>
    <w:rsid w:val="00B85ECC"/>
    <w:rsid w:val="00B86530"/>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8FF"/>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6B4"/>
    <w:rsid w:val="00BF5816"/>
    <w:rsid w:val="00BF5C75"/>
    <w:rsid w:val="00BF5D21"/>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2F6D"/>
    <w:rsid w:val="00C4308F"/>
    <w:rsid w:val="00C432E0"/>
    <w:rsid w:val="00C43408"/>
    <w:rsid w:val="00C43BE1"/>
    <w:rsid w:val="00C43C04"/>
    <w:rsid w:val="00C43C4C"/>
    <w:rsid w:val="00C442BF"/>
    <w:rsid w:val="00C446C5"/>
    <w:rsid w:val="00C44AB9"/>
    <w:rsid w:val="00C44EFA"/>
    <w:rsid w:val="00C452EA"/>
    <w:rsid w:val="00C457B5"/>
    <w:rsid w:val="00C459C0"/>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67E85"/>
    <w:rsid w:val="00C70015"/>
    <w:rsid w:val="00C70091"/>
    <w:rsid w:val="00C701F4"/>
    <w:rsid w:val="00C7055B"/>
    <w:rsid w:val="00C708BC"/>
    <w:rsid w:val="00C70999"/>
    <w:rsid w:val="00C70B93"/>
    <w:rsid w:val="00C70D31"/>
    <w:rsid w:val="00C70E02"/>
    <w:rsid w:val="00C712F7"/>
    <w:rsid w:val="00C7139D"/>
    <w:rsid w:val="00C71408"/>
    <w:rsid w:val="00C71809"/>
    <w:rsid w:val="00C7206E"/>
    <w:rsid w:val="00C72A74"/>
    <w:rsid w:val="00C72A7C"/>
    <w:rsid w:val="00C72D4B"/>
    <w:rsid w:val="00C73476"/>
    <w:rsid w:val="00C73600"/>
    <w:rsid w:val="00C73759"/>
    <w:rsid w:val="00C73D7B"/>
    <w:rsid w:val="00C74104"/>
    <w:rsid w:val="00C741BB"/>
    <w:rsid w:val="00C748BC"/>
    <w:rsid w:val="00C74D5B"/>
    <w:rsid w:val="00C74EF6"/>
    <w:rsid w:val="00C74FE9"/>
    <w:rsid w:val="00C7533B"/>
    <w:rsid w:val="00C75494"/>
    <w:rsid w:val="00C75D30"/>
    <w:rsid w:val="00C7617F"/>
    <w:rsid w:val="00C76F82"/>
    <w:rsid w:val="00C77079"/>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409D"/>
    <w:rsid w:val="00CA41C9"/>
    <w:rsid w:val="00CA4ED4"/>
    <w:rsid w:val="00CA52E5"/>
    <w:rsid w:val="00CA5F9D"/>
    <w:rsid w:val="00CA6AE4"/>
    <w:rsid w:val="00CA6E68"/>
    <w:rsid w:val="00CA702A"/>
    <w:rsid w:val="00CA70BF"/>
    <w:rsid w:val="00CA75BE"/>
    <w:rsid w:val="00CA7906"/>
    <w:rsid w:val="00CA7C9D"/>
    <w:rsid w:val="00CB0000"/>
    <w:rsid w:val="00CB01DF"/>
    <w:rsid w:val="00CB038E"/>
    <w:rsid w:val="00CB04FD"/>
    <w:rsid w:val="00CB072A"/>
    <w:rsid w:val="00CB0D53"/>
    <w:rsid w:val="00CB175B"/>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227C"/>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14DA"/>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053"/>
    <w:rsid w:val="00D055F5"/>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A74"/>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9"/>
    <w:rsid w:val="00D3236A"/>
    <w:rsid w:val="00D324CA"/>
    <w:rsid w:val="00D329C8"/>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749"/>
    <w:rsid w:val="00D35A6F"/>
    <w:rsid w:val="00D35C14"/>
    <w:rsid w:val="00D366AA"/>
    <w:rsid w:val="00D37245"/>
    <w:rsid w:val="00D37324"/>
    <w:rsid w:val="00D37683"/>
    <w:rsid w:val="00D376BA"/>
    <w:rsid w:val="00D37701"/>
    <w:rsid w:val="00D37724"/>
    <w:rsid w:val="00D37AAF"/>
    <w:rsid w:val="00D37AE9"/>
    <w:rsid w:val="00D37D04"/>
    <w:rsid w:val="00D40854"/>
    <w:rsid w:val="00D409D5"/>
    <w:rsid w:val="00D40D1F"/>
    <w:rsid w:val="00D41089"/>
    <w:rsid w:val="00D4121F"/>
    <w:rsid w:val="00D41283"/>
    <w:rsid w:val="00D41855"/>
    <w:rsid w:val="00D41ED5"/>
    <w:rsid w:val="00D42607"/>
    <w:rsid w:val="00D42611"/>
    <w:rsid w:val="00D4293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7736"/>
    <w:rsid w:val="00D5783D"/>
    <w:rsid w:val="00D60129"/>
    <w:rsid w:val="00D60A06"/>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80F"/>
    <w:rsid w:val="00DA0A58"/>
    <w:rsid w:val="00DA0AD3"/>
    <w:rsid w:val="00DA0E09"/>
    <w:rsid w:val="00DA0F42"/>
    <w:rsid w:val="00DA1151"/>
    <w:rsid w:val="00DA1659"/>
    <w:rsid w:val="00DA18E4"/>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A7EE8"/>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B32"/>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F"/>
    <w:rsid w:val="00DD79EB"/>
    <w:rsid w:val="00DD7C5B"/>
    <w:rsid w:val="00DD7F24"/>
    <w:rsid w:val="00DE0278"/>
    <w:rsid w:val="00DE0377"/>
    <w:rsid w:val="00DE1180"/>
    <w:rsid w:val="00DE1225"/>
    <w:rsid w:val="00DE137A"/>
    <w:rsid w:val="00DE1872"/>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64C3"/>
    <w:rsid w:val="00DE7053"/>
    <w:rsid w:val="00DE71A0"/>
    <w:rsid w:val="00DE7CA6"/>
    <w:rsid w:val="00DF04EE"/>
    <w:rsid w:val="00DF087E"/>
    <w:rsid w:val="00DF0BFA"/>
    <w:rsid w:val="00DF106C"/>
    <w:rsid w:val="00DF12D8"/>
    <w:rsid w:val="00DF192F"/>
    <w:rsid w:val="00DF1C2B"/>
    <w:rsid w:val="00DF27A3"/>
    <w:rsid w:val="00DF344D"/>
    <w:rsid w:val="00DF3C86"/>
    <w:rsid w:val="00DF3DA9"/>
    <w:rsid w:val="00DF3E9F"/>
    <w:rsid w:val="00DF418E"/>
    <w:rsid w:val="00DF43F3"/>
    <w:rsid w:val="00DF49E4"/>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DBF"/>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7BFC"/>
    <w:rsid w:val="00E27F45"/>
    <w:rsid w:val="00E30A9F"/>
    <w:rsid w:val="00E30F34"/>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899"/>
    <w:rsid w:val="00E35DFC"/>
    <w:rsid w:val="00E35E5C"/>
    <w:rsid w:val="00E35FA5"/>
    <w:rsid w:val="00E36059"/>
    <w:rsid w:val="00E36B37"/>
    <w:rsid w:val="00E36D6D"/>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91B"/>
    <w:rsid w:val="00E53777"/>
    <w:rsid w:val="00E53E3A"/>
    <w:rsid w:val="00E54087"/>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4415"/>
    <w:rsid w:val="00E944C1"/>
    <w:rsid w:val="00E9460C"/>
    <w:rsid w:val="00E94C06"/>
    <w:rsid w:val="00E94F55"/>
    <w:rsid w:val="00E95349"/>
    <w:rsid w:val="00E95571"/>
    <w:rsid w:val="00E95A7D"/>
    <w:rsid w:val="00E95C27"/>
    <w:rsid w:val="00E95F3C"/>
    <w:rsid w:val="00E96682"/>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93A"/>
    <w:rsid w:val="00EA3E2E"/>
    <w:rsid w:val="00EA41D2"/>
    <w:rsid w:val="00EA434C"/>
    <w:rsid w:val="00EA45D9"/>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ABD"/>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4B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B29"/>
    <w:rsid w:val="00F47B9F"/>
    <w:rsid w:val="00F47C2E"/>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75C"/>
    <w:rsid w:val="00F65768"/>
    <w:rsid w:val="00F65A02"/>
    <w:rsid w:val="00F65A53"/>
    <w:rsid w:val="00F65A7D"/>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8BD"/>
    <w:rsid w:val="00F75AD2"/>
    <w:rsid w:val="00F7614C"/>
    <w:rsid w:val="00F769E5"/>
    <w:rsid w:val="00F76AC7"/>
    <w:rsid w:val="00F76B15"/>
    <w:rsid w:val="00F7717C"/>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2E"/>
    <w:rsid w:val="00F87942"/>
    <w:rsid w:val="00F87F69"/>
    <w:rsid w:val="00F90387"/>
    <w:rsid w:val="00F90607"/>
    <w:rsid w:val="00F90C23"/>
    <w:rsid w:val="00F90D10"/>
    <w:rsid w:val="00F90DFB"/>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52"/>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4C80"/>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18C"/>
    <w:rsid w:val="00FE1451"/>
    <w:rsid w:val="00FE17EC"/>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6E7A9D"/>
    <w:rsid w:val="02E9EDBB"/>
    <w:rsid w:val="02EB6712"/>
    <w:rsid w:val="031FB755"/>
    <w:rsid w:val="03FA2E47"/>
    <w:rsid w:val="042D0EF3"/>
    <w:rsid w:val="0458F81F"/>
    <w:rsid w:val="0491CF19"/>
    <w:rsid w:val="04B2494A"/>
    <w:rsid w:val="04EFA29B"/>
    <w:rsid w:val="053B76B5"/>
    <w:rsid w:val="054FE49E"/>
    <w:rsid w:val="059698D6"/>
    <w:rsid w:val="05CDE3A8"/>
    <w:rsid w:val="05D75CA7"/>
    <w:rsid w:val="060943C9"/>
    <w:rsid w:val="0611DDD8"/>
    <w:rsid w:val="062AE79C"/>
    <w:rsid w:val="062D9F7A"/>
    <w:rsid w:val="0693983F"/>
    <w:rsid w:val="06B4E24B"/>
    <w:rsid w:val="06D8C4E5"/>
    <w:rsid w:val="06DE28AF"/>
    <w:rsid w:val="06E0AA0E"/>
    <w:rsid w:val="072AE28F"/>
    <w:rsid w:val="0736BB2F"/>
    <w:rsid w:val="074AC887"/>
    <w:rsid w:val="07636189"/>
    <w:rsid w:val="0776997C"/>
    <w:rsid w:val="07866FC3"/>
    <w:rsid w:val="0799BBB7"/>
    <w:rsid w:val="07A48ED1"/>
    <w:rsid w:val="07F6970A"/>
    <w:rsid w:val="08610105"/>
    <w:rsid w:val="0866E82A"/>
    <w:rsid w:val="086FE988"/>
    <w:rsid w:val="0890D5BD"/>
    <w:rsid w:val="089174C7"/>
    <w:rsid w:val="089B51DE"/>
    <w:rsid w:val="08CCCC49"/>
    <w:rsid w:val="099C3DFF"/>
    <w:rsid w:val="09A7D94B"/>
    <w:rsid w:val="09CA5186"/>
    <w:rsid w:val="09EF8701"/>
    <w:rsid w:val="0A4D2A10"/>
    <w:rsid w:val="0A54661C"/>
    <w:rsid w:val="0A611875"/>
    <w:rsid w:val="0A94AD8C"/>
    <w:rsid w:val="0B095082"/>
    <w:rsid w:val="0B2C5C39"/>
    <w:rsid w:val="0B85F27D"/>
    <w:rsid w:val="0BB9F2FF"/>
    <w:rsid w:val="0BD04BB0"/>
    <w:rsid w:val="0C462825"/>
    <w:rsid w:val="0CB5D1A4"/>
    <w:rsid w:val="0D084C0C"/>
    <w:rsid w:val="0D0B2395"/>
    <w:rsid w:val="0D177390"/>
    <w:rsid w:val="0D3A5BEA"/>
    <w:rsid w:val="0D6F5421"/>
    <w:rsid w:val="0D8A4F0F"/>
    <w:rsid w:val="0D9AD9AA"/>
    <w:rsid w:val="0DBC2281"/>
    <w:rsid w:val="0DBD2B84"/>
    <w:rsid w:val="0DE031DC"/>
    <w:rsid w:val="0DF742F1"/>
    <w:rsid w:val="0E58A8C6"/>
    <w:rsid w:val="0E71A68F"/>
    <w:rsid w:val="0E7DAB58"/>
    <w:rsid w:val="0ECC0E3E"/>
    <w:rsid w:val="0EEBB037"/>
    <w:rsid w:val="0F41F507"/>
    <w:rsid w:val="0F4A24A3"/>
    <w:rsid w:val="0F59C49F"/>
    <w:rsid w:val="0F6CB412"/>
    <w:rsid w:val="0F881D96"/>
    <w:rsid w:val="0F89FB02"/>
    <w:rsid w:val="0FFB1FD0"/>
    <w:rsid w:val="1051DB4F"/>
    <w:rsid w:val="105618F7"/>
    <w:rsid w:val="1059EC8D"/>
    <w:rsid w:val="108253A7"/>
    <w:rsid w:val="10AF0143"/>
    <w:rsid w:val="10C0A3F9"/>
    <w:rsid w:val="10C4E1A1"/>
    <w:rsid w:val="10DA6D1B"/>
    <w:rsid w:val="1115AA68"/>
    <w:rsid w:val="11267AC3"/>
    <w:rsid w:val="1140C4E9"/>
    <w:rsid w:val="11505082"/>
    <w:rsid w:val="11A45F29"/>
    <w:rsid w:val="11C587C8"/>
    <w:rsid w:val="125EBB37"/>
    <w:rsid w:val="126E4ACD"/>
    <w:rsid w:val="12823A82"/>
    <w:rsid w:val="12909CA7"/>
    <w:rsid w:val="129666F3"/>
    <w:rsid w:val="1312D045"/>
    <w:rsid w:val="13397312"/>
    <w:rsid w:val="13475BA1"/>
    <w:rsid w:val="13478621"/>
    <w:rsid w:val="1387E05F"/>
    <w:rsid w:val="13885026"/>
    <w:rsid w:val="1392C89C"/>
    <w:rsid w:val="13A91ABF"/>
    <w:rsid w:val="13B2F2C7"/>
    <w:rsid w:val="142C5F06"/>
    <w:rsid w:val="1490889F"/>
    <w:rsid w:val="14BEE1E9"/>
    <w:rsid w:val="14D00E06"/>
    <w:rsid w:val="1504C78C"/>
    <w:rsid w:val="155585CC"/>
    <w:rsid w:val="156A81D8"/>
    <w:rsid w:val="15843064"/>
    <w:rsid w:val="159318B1"/>
    <w:rsid w:val="15A2C7CB"/>
    <w:rsid w:val="15CD2D0E"/>
    <w:rsid w:val="15DC744C"/>
    <w:rsid w:val="15ECEF6E"/>
    <w:rsid w:val="15F54CC7"/>
    <w:rsid w:val="16223746"/>
    <w:rsid w:val="162C4D98"/>
    <w:rsid w:val="165BC373"/>
    <w:rsid w:val="168136C9"/>
    <w:rsid w:val="16BDDE12"/>
    <w:rsid w:val="16C390D7"/>
    <w:rsid w:val="16EC1BC7"/>
    <w:rsid w:val="16F0BD0C"/>
    <w:rsid w:val="16F9F63C"/>
    <w:rsid w:val="1749A976"/>
    <w:rsid w:val="1777F384"/>
    <w:rsid w:val="179B684C"/>
    <w:rsid w:val="17DCF319"/>
    <w:rsid w:val="17E19C59"/>
    <w:rsid w:val="17F1727A"/>
    <w:rsid w:val="17F30A01"/>
    <w:rsid w:val="1800659C"/>
    <w:rsid w:val="1823CA46"/>
    <w:rsid w:val="190015A2"/>
    <w:rsid w:val="1904AA38"/>
    <w:rsid w:val="1937D81B"/>
    <w:rsid w:val="19570677"/>
    <w:rsid w:val="19727F1D"/>
    <w:rsid w:val="197F6F3F"/>
    <w:rsid w:val="1999F6AA"/>
    <w:rsid w:val="19C129EF"/>
    <w:rsid w:val="1A368DCD"/>
    <w:rsid w:val="1A3F99C1"/>
    <w:rsid w:val="1AA07A99"/>
    <w:rsid w:val="1B4223CE"/>
    <w:rsid w:val="1BAB9E59"/>
    <w:rsid w:val="1C820CCC"/>
    <w:rsid w:val="1C8FB0AD"/>
    <w:rsid w:val="1CEAA760"/>
    <w:rsid w:val="1DE7C84A"/>
    <w:rsid w:val="1E1F6A6B"/>
    <w:rsid w:val="1E750E2B"/>
    <w:rsid w:val="1E8AE273"/>
    <w:rsid w:val="1E97C8F2"/>
    <w:rsid w:val="1EBA5E61"/>
    <w:rsid w:val="1EBF7247"/>
    <w:rsid w:val="1ED2FB36"/>
    <w:rsid w:val="1EE4F553"/>
    <w:rsid w:val="1F2854E1"/>
    <w:rsid w:val="1F4BE8B9"/>
    <w:rsid w:val="1F54BB5B"/>
    <w:rsid w:val="1FA05F00"/>
    <w:rsid w:val="1FAA5FC4"/>
    <w:rsid w:val="1FC802E9"/>
    <w:rsid w:val="1FF2B565"/>
    <w:rsid w:val="2019D1F2"/>
    <w:rsid w:val="204A2748"/>
    <w:rsid w:val="20BE15EB"/>
    <w:rsid w:val="20C0FE84"/>
    <w:rsid w:val="20C54020"/>
    <w:rsid w:val="2110842F"/>
    <w:rsid w:val="2174844D"/>
    <w:rsid w:val="217E2282"/>
    <w:rsid w:val="21A3EA4D"/>
    <w:rsid w:val="21F05194"/>
    <w:rsid w:val="21F18611"/>
    <w:rsid w:val="2211ABAA"/>
    <w:rsid w:val="22490B30"/>
    <w:rsid w:val="22611081"/>
    <w:rsid w:val="2316EC7A"/>
    <w:rsid w:val="23ABB211"/>
    <w:rsid w:val="23C99FA1"/>
    <w:rsid w:val="23CBABC0"/>
    <w:rsid w:val="23D86062"/>
    <w:rsid w:val="23E59858"/>
    <w:rsid w:val="23E7D710"/>
    <w:rsid w:val="23ECCE17"/>
    <w:rsid w:val="23F4F693"/>
    <w:rsid w:val="240F0421"/>
    <w:rsid w:val="24446D72"/>
    <w:rsid w:val="24A5A08F"/>
    <w:rsid w:val="2533809E"/>
    <w:rsid w:val="25A16F18"/>
    <w:rsid w:val="25CB11F2"/>
    <w:rsid w:val="25DA3A7C"/>
    <w:rsid w:val="25E9041C"/>
    <w:rsid w:val="26049E80"/>
    <w:rsid w:val="2617C224"/>
    <w:rsid w:val="26239F8C"/>
    <w:rsid w:val="262F6CB9"/>
    <w:rsid w:val="26395361"/>
    <w:rsid w:val="264432F8"/>
    <w:rsid w:val="26FF34AC"/>
    <w:rsid w:val="27480FB4"/>
    <w:rsid w:val="274D53A7"/>
    <w:rsid w:val="279DED99"/>
    <w:rsid w:val="282908A6"/>
    <w:rsid w:val="28AD6823"/>
    <w:rsid w:val="28B42250"/>
    <w:rsid w:val="28D1A8EA"/>
    <w:rsid w:val="28D9D529"/>
    <w:rsid w:val="28E27544"/>
    <w:rsid w:val="28EE3FDE"/>
    <w:rsid w:val="293CCDD1"/>
    <w:rsid w:val="29456DA4"/>
    <w:rsid w:val="29889FEF"/>
    <w:rsid w:val="298ACBF2"/>
    <w:rsid w:val="2997C9E3"/>
    <w:rsid w:val="29AACBC4"/>
    <w:rsid w:val="29DEFE76"/>
    <w:rsid w:val="29E1E3D4"/>
    <w:rsid w:val="29E3FC85"/>
    <w:rsid w:val="29E46D30"/>
    <w:rsid w:val="2A21512F"/>
    <w:rsid w:val="2A2D739C"/>
    <w:rsid w:val="2A345377"/>
    <w:rsid w:val="2A4B123A"/>
    <w:rsid w:val="2A8B331F"/>
    <w:rsid w:val="2AEF7A97"/>
    <w:rsid w:val="2AFB4026"/>
    <w:rsid w:val="2B05ECFB"/>
    <w:rsid w:val="2B211A6B"/>
    <w:rsid w:val="2B309DDE"/>
    <w:rsid w:val="2B5E2834"/>
    <w:rsid w:val="2B60BAA7"/>
    <w:rsid w:val="2B63ECE2"/>
    <w:rsid w:val="2BC7ED05"/>
    <w:rsid w:val="2BEFB2EE"/>
    <w:rsid w:val="2C07A17D"/>
    <w:rsid w:val="2C0FC130"/>
    <w:rsid w:val="2C2756D7"/>
    <w:rsid w:val="2C46514D"/>
    <w:rsid w:val="2C79F047"/>
    <w:rsid w:val="2CAD262E"/>
    <w:rsid w:val="2CBE632A"/>
    <w:rsid w:val="2CBE69E7"/>
    <w:rsid w:val="2D14469F"/>
    <w:rsid w:val="2D20880C"/>
    <w:rsid w:val="2D3213A7"/>
    <w:rsid w:val="2D6F211B"/>
    <w:rsid w:val="2DC1BEF4"/>
    <w:rsid w:val="2E19E0E3"/>
    <w:rsid w:val="2E757CF7"/>
    <w:rsid w:val="2E9F0BA1"/>
    <w:rsid w:val="2EABC009"/>
    <w:rsid w:val="2EDE0EB4"/>
    <w:rsid w:val="2F14CEB7"/>
    <w:rsid w:val="2F780438"/>
    <w:rsid w:val="2F993D9E"/>
    <w:rsid w:val="2FD4DBF1"/>
    <w:rsid w:val="303C037A"/>
    <w:rsid w:val="3041EE4B"/>
    <w:rsid w:val="3042AC3A"/>
    <w:rsid w:val="30629606"/>
    <w:rsid w:val="3083FA62"/>
    <w:rsid w:val="30BF57A6"/>
    <w:rsid w:val="311F89BE"/>
    <w:rsid w:val="31551700"/>
    <w:rsid w:val="31706055"/>
    <w:rsid w:val="319E3683"/>
    <w:rsid w:val="31F268B2"/>
    <w:rsid w:val="3207E557"/>
    <w:rsid w:val="322C490F"/>
    <w:rsid w:val="3236E093"/>
    <w:rsid w:val="326F5D65"/>
    <w:rsid w:val="328A7FBF"/>
    <w:rsid w:val="328FBA3C"/>
    <w:rsid w:val="328FD8A3"/>
    <w:rsid w:val="3329277D"/>
    <w:rsid w:val="332DD1C8"/>
    <w:rsid w:val="33656E6C"/>
    <w:rsid w:val="33AAC666"/>
    <w:rsid w:val="33B5879F"/>
    <w:rsid w:val="33C81970"/>
    <w:rsid w:val="3407449F"/>
    <w:rsid w:val="340A4548"/>
    <w:rsid w:val="340A888C"/>
    <w:rsid w:val="342B30EA"/>
    <w:rsid w:val="342FD503"/>
    <w:rsid w:val="347432E0"/>
    <w:rsid w:val="34AEA209"/>
    <w:rsid w:val="34C38813"/>
    <w:rsid w:val="34F1A813"/>
    <w:rsid w:val="351D1B3A"/>
    <w:rsid w:val="3524D378"/>
    <w:rsid w:val="35326EE2"/>
    <w:rsid w:val="3543B93E"/>
    <w:rsid w:val="35663383"/>
    <w:rsid w:val="35DDAE7D"/>
    <w:rsid w:val="361A10B0"/>
    <w:rsid w:val="3642C3BD"/>
    <w:rsid w:val="36499239"/>
    <w:rsid w:val="36B17544"/>
    <w:rsid w:val="37255578"/>
    <w:rsid w:val="3750DDEC"/>
    <w:rsid w:val="375D9AF0"/>
    <w:rsid w:val="37C206C0"/>
    <w:rsid w:val="37DD522D"/>
    <w:rsid w:val="38012EA1"/>
    <w:rsid w:val="380B8001"/>
    <w:rsid w:val="382DC05F"/>
    <w:rsid w:val="386D5CE5"/>
    <w:rsid w:val="387BDDAE"/>
    <w:rsid w:val="391F19CB"/>
    <w:rsid w:val="3993A794"/>
    <w:rsid w:val="39CBA346"/>
    <w:rsid w:val="39D8DABE"/>
    <w:rsid w:val="3A092D46"/>
    <w:rsid w:val="3A28CA1B"/>
    <w:rsid w:val="3A3F209A"/>
    <w:rsid w:val="3A966B67"/>
    <w:rsid w:val="3AC74D7F"/>
    <w:rsid w:val="3AD3BFA8"/>
    <w:rsid w:val="3B0F0FCE"/>
    <w:rsid w:val="3B188E3F"/>
    <w:rsid w:val="3B25EBB7"/>
    <w:rsid w:val="3B431618"/>
    <w:rsid w:val="3B44E372"/>
    <w:rsid w:val="3B7B4C26"/>
    <w:rsid w:val="3B984E52"/>
    <w:rsid w:val="3BB2D503"/>
    <w:rsid w:val="3C09DA8E"/>
    <w:rsid w:val="3C0B246D"/>
    <w:rsid w:val="3C16F354"/>
    <w:rsid w:val="3C29B99C"/>
    <w:rsid w:val="3C2C0A59"/>
    <w:rsid w:val="3C382756"/>
    <w:rsid w:val="3C4444E1"/>
    <w:rsid w:val="3C91A86B"/>
    <w:rsid w:val="3CA6039B"/>
    <w:rsid w:val="3CAAA76C"/>
    <w:rsid w:val="3CAF6E04"/>
    <w:rsid w:val="3CDD602E"/>
    <w:rsid w:val="3D1DF50F"/>
    <w:rsid w:val="3D38B355"/>
    <w:rsid w:val="3D3B8B6F"/>
    <w:rsid w:val="3D4ED088"/>
    <w:rsid w:val="3D845725"/>
    <w:rsid w:val="3D87E90B"/>
    <w:rsid w:val="3D8A0589"/>
    <w:rsid w:val="3DB8EAD3"/>
    <w:rsid w:val="3DCA14C7"/>
    <w:rsid w:val="3DE392E3"/>
    <w:rsid w:val="3E21F47F"/>
    <w:rsid w:val="3E23C38D"/>
    <w:rsid w:val="3EA86B48"/>
    <w:rsid w:val="3EB5B3E5"/>
    <w:rsid w:val="3EBFCD24"/>
    <w:rsid w:val="3EF0D35A"/>
    <w:rsid w:val="3F0F0E7E"/>
    <w:rsid w:val="3F508682"/>
    <w:rsid w:val="3F8A53C3"/>
    <w:rsid w:val="3F8C7488"/>
    <w:rsid w:val="3FBDE9BB"/>
    <w:rsid w:val="3FCDE669"/>
    <w:rsid w:val="3FE1DAD8"/>
    <w:rsid w:val="3FE8DDDB"/>
    <w:rsid w:val="3FF4B309"/>
    <w:rsid w:val="3FFBD9C8"/>
    <w:rsid w:val="4005E1F1"/>
    <w:rsid w:val="4055942A"/>
    <w:rsid w:val="40649548"/>
    <w:rsid w:val="40A5B049"/>
    <w:rsid w:val="40DD4B6F"/>
    <w:rsid w:val="40DD4BB1"/>
    <w:rsid w:val="41415219"/>
    <w:rsid w:val="414E9CAB"/>
    <w:rsid w:val="415CFBF0"/>
    <w:rsid w:val="41C0ED18"/>
    <w:rsid w:val="41F44A22"/>
    <w:rsid w:val="4258072A"/>
    <w:rsid w:val="42691505"/>
    <w:rsid w:val="429C0BE2"/>
    <w:rsid w:val="43111C31"/>
    <w:rsid w:val="4318873C"/>
    <w:rsid w:val="43208D50"/>
    <w:rsid w:val="4396C534"/>
    <w:rsid w:val="43E9B7CE"/>
    <w:rsid w:val="43FDD05F"/>
    <w:rsid w:val="4440936A"/>
    <w:rsid w:val="44636DBD"/>
    <w:rsid w:val="447D1486"/>
    <w:rsid w:val="447D43C0"/>
    <w:rsid w:val="449E5D42"/>
    <w:rsid w:val="44B33F51"/>
    <w:rsid w:val="45284938"/>
    <w:rsid w:val="452BEAE4"/>
    <w:rsid w:val="452F133A"/>
    <w:rsid w:val="45515280"/>
    <w:rsid w:val="4581FB21"/>
    <w:rsid w:val="4592E0CC"/>
    <w:rsid w:val="45B0BCD4"/>
    <w:rsid w:val="45F595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C66C63"/>
    <w:rsid w:val="47D83502"/>
    <w:rsid w:val="47DC5A37"/>
    <w:rsid w:val="47F63BFA"/>
    <w:rsid w:val="480EFFAD"/>
    <w:rsid w:val="49344094"/>
    <w:rsid w:val="4943FEB2"/>
    <w:rsid w:val="49B44300"/>
    <w:rsid w:val="4A0B9B46"/>
    <w:rsid w:val="4A0BA948"/>
    <w:rsid w:val="4A35A945"/>
    <w:rsid w:val="4AAA8CCC"/>
    <w:rsid w:val="4AC225D9"/>
    <w:rsid w:val="4AD91D75"/>
    <w:rsid w:val="4AE0B9D9"/>
    <w:rsid w:val="4AFF910A"/>
    <w:rsid w:val="4B5AC921"/>
    <w:rsid w:val="4B5CB669"/>
    <w:rsid w:val="4B62C67E"/>
    <w:rsid w:val="4B7D629B"/>
    <w:rsid w:val="4BA6248D"/>
    <w:rsid w:val="4BC647D7"/>
    <w:rsid w:val="4C0D6EEF"/>
    <w:rsid w:val="4C2C5C19"/>
    <w:rsid w:val="4D16A303"/>
    <w:rsid w:val="4D6DF64E"/>
    <w:rsid w:val="4DCE7249"/>
    <w:rsid w:val="4E261DB2"/>
    <w:rsid w:val="4E45ACEA"/>
    <w:rsid w:val="4E5D32B3"/>
    <w:rsid w:val="4E6BC9AD"/>
    <w:rsid w:val="4E78783A"/>
    <w:rsid w:val="4EECD0F1"/>
    <w:rsid w:val="4F18544D"/>
    <w:rsid w:val="4F3E56C6"/>
    <w:rsid w:val="4F4C9908"/>
    <w:rsid w:val="4F5D80EC"/>
    <w:rsid w:val="4F8F155F"/>
    <w:rsid w:val="4F91F007"/>
    <w:rsid w:val="4FCE6E52"/>
    <w:rsid w:val="4FD3CBF1"/>
    <w:rsid w:val="4FFABB53"/>
    <w:rsid w:val="508A4F40"/>
    <w:rsid w:val="50AC38D3"/>
    <w:rsid w:val="512B80A5"/>
    <w:rsid w:val="512F9354"/>
    <w:rsid w:val="514276FC"/>
    <w:rsid w:val="5153D230"/>
    <w:rsid w:val="51B362E8"/>
    <w:rsid w:val="51C97190"/>
    <w:rsid w:val="51E38002"/>
    <w:rsid w:val="51F2F16F"/>
    <w:rsid w:val="520DEF07"/>
    <w:rsid w:val="5247F82F"/>
    <w:rsid w:val="52A9FE26"/>
    <w:rsid w:val="52C6C858"/>
    <w:rsid w:val="52E82C46"/>
    <w:rsid w:val="52ED9008"/>
    <w:rsid w:val="5308366B"/>
    <w:rsid w:val="536304C5"/>
    <w:rsid w:val="53907A78"/>
    <w:rsid w:val="5397DB64"/>
    <w:rsid w:val="53B49230"/>
    <w:rsid w:val="53CF1027"/>
    <w:rsid w:val="53D8BDE3"/>
    <w:rsid w:val="53EFC44D"/>
    <w:rsid w:val="53F675FB"/>
    <w:rsid w:val="53F9F282"/>
    <w:rsid w:val="542FEFFE"/>
    <w:rsid w:val="5432FDC3"/>
    <w:rsid w:val="5441565C"/>
    <w:rsid w:val="544A22A0"/>
    <w:rsid w:val="54583ED4"/>
    <w:rsid w:val="54BA30FB"/>
    <w:rsid w:val="54E77AA0"/>
    <w:rsid w:val="54F24724"/>
    <w:rsid w:val="5526D16D"/>
    <w:rsid w:val="55536755"/>
    <w:rsid w:val="55AC6D39"/>
    <w:rsid w:val="55BC5E55"/>
    <w:rsid w:val="55F2DA1E"/>
    <w:rsid w:val="55FA4975"/>
    <w:rsid w:val="568E1785"/>
    <w:rsid w:val="56A17B34"/>
    <w:rsid w:val="56F1B7B7"/>
    <w:rsid w:val="570218CA"/>
    <w:rsid w:val="571D93E4"/>
    <w:rsid w:val="574354AB"/>
    <w:rsid w:val="57AD8822"/>
    <w:rsid w:val="5807A80C"/>
    <w:rsid w:val="58205408"/>
    <w:rsid w:val="58365332"/>
    <w:rsid w:val="584C8B23"/>
    <w:rsid w:val="584D3EE3"/>
    <w:rsid w:val="5880075B"/>
    <w:rsid w:val="58A77332"/>
    <w:rsid w:val="58BC0113"/>
    <w:rsid w:val="594C0921"/>
    <w:rsid w:val="5962275C"/>
    <w:rsid w:val="59981DC5"/>
    <w:rsid w:val="59A106A1"/>
    <w:rsid w:val="59B59B6B"/>
    <w:rsid w:val="59C06743"/>
    <w:rsid w:val="59D0FDEF"/>
    <w:rsid w:val="59EE4061"/>
    <w:rsid w:val="59FF231A"/>
    <w:rsid w:val="5A01D945"/>
    <w:rsid w:val="5A293EBD"/>
    <w:rsid w:val="5A7A2C37"/>
    <w:rsid w:val="5AEEE585"/>
    <w:rsid w:val="5B08EFFF"/>
    <w:rsid w:val="5B108F73"/>
    <w:rsid w:val="5B6188A8"/>
    <w:rsid w:val="5BCC5EA9"/>
    <w:rsid w:val="5BD80BB6"/>
    <w:rsid w:val="5C30CFE5"/>
    <w:rsid w:val="5C5A48AC"/>
    <w:rsid w:val="5C6F9B6F"/>
    <w:rsid w:val="5CD66185"/>
    <w:rsid w:val="5CF0000A"/>
    <w:rsid w:val="5CFD5909"/>
    <w:rsid w:val="5D10BCB8"/>
    <w:rsid w:val="5D4FA465"/>
    <w:rsid w:val="5D5F71A6"/>
    <w:rsid w:val="5D821BE8"/>
    <w:rsid w:val="5D9D27D1"/>
    <w:rsid w:val="5DD8B3BA"/>
    <w:rsid w:val="5DFAED0E"/>
    <w:rsid w:val="5E0EFCE7"/>
    <w:rsid w:val="5E24999B"/>
    <w:rsid w:val="5E628DD4"/>
    <w:rsid w:val="5E76B127"/>
    <w:rsid w:val="5E94BE90"/>
    <w:rsid w:val="5E985162"/>
    <w:rsid w:val="5EC1B184"/>
    <w:rsid w:val="5EE23B10"/>
    <w:rsid w:val="5FE31A5A"/>
    <w:rsid w:val="5FECD2D5"/>
    <w:rsid w:val="60186B9B"/>
    <w:rsid w:val="6086BD86"/>
    <w:rsid w:val="6126F1DA"/>
    <w:rsid w:val="613DF2A9"/>
    <w:rsid w:val="614A4B2E"/>
    <w:rsid w:val="61B6DD64"/>
    <w:rsid w:val="61EF0985"/>
    <w:rsid w:val="620693BD"/>
    <w:rsid w:val="623C64AE"/>
    <w:rsid w:val="629DB5C8"/>
    <w:rsid w:val="62A85912"/>
    <w:rsid w:val="632093E8"/>
    <w:rsid w:val="632E42EA"/>
    <w:rsid w:val="6332A93C"/>
    <w:rsid w:val="63507416"/>
    <w:rsid w:val="6372DA88"/>
    <w:rsid w:val="644D39E6"/>
    <w:rsid w:val="644E2B6D"/>
    <w:rsid w:val="648FD83B"/>
    <w:rsid w:val="64AA651E"/>
    <w:rsid w:val="64C13E58"/>
    <w:rsid w:val="64D27321"/>
    <w:rsid w:val="6518201F"/>
    <w:rsid w:val="6560CCB8"/>
    <w:rsid w:val="65F58C30"/>
    <w:rsid w:val="65FBCDC0"/>
    <w:rsid w:val="660A9FB6"/>
    <w:rsid w:val="66503DF7"/>
    <w:rsid w:val="665DD6CB"/>
    <w:rsid w:val="66735F70"/>
    <w:rsid w:val="66BAF17F"/>
    <w:rsid w:val="66CB64AC"/>
    <w:rsid w:val="66DB4A12"/>
    <w:rsid w:val="6778F51F"/>
    <w:rsid w:val="67D165CB"/>
    <w:rsid w:val="67D99594"/>
    <w:rsid w:val="67DADCAE"/>
    <w:rsid w:val="68170255"/>
    <w:rsid w:val="683E44A1"/>
    <w:rsid w:val="685B5CE5"/>
    <w:rsid w:val="685C7124"/>
    <w:rsid w:val="6867FC98"/>
    <w:rsid w:val="686A3B08"/>
    <w:rsid w:val="6883E33C"/>
    <w:rsid w:val="6888781F"/>
    <w:rsid w:val="68E10009"/>
    <w:rsid w:val="690D0034"/>
    <w:rsid w:val="69539B03"/>
    <w:rsid w:val="6962EE02"/>
    <w:rsid w:val="6976FB65"/>
    <w:rsid w:val="6985AAA9"/>
    <w:rsid w:val="6995893F"/>
    <w:rsid w:val="6A36548F"/>
    <w:rsid w:val="6A68FB49"/>
    <w:rsid w:val="6A768CBB"/>
    <w:rsid w:val="6AAA5CD1"/>
    <w:rsid w:val="6AAE94E1"/>
    <w:rsid w:val="6AF58E65"/>
    <w:rsid w:val="6B0BB66D"/>
    <w:rsid w:val="6B1C9ED9"/>
    <w:rsid w:val="6B71E8BF"/>
    <w:rsid w:val="6B720509"/>
    <w:rsid w:val="6B8BCAAD"/>
    <w:rsid w:val="6BAD9D65"/>
    <w:rsid w:val="6C50E58B"/>
    <w:rsid w:val="6C9612FA"/>
    <w:rsid w:val="6CDF65E8"/>
    <w:rsid w:val="6D0B02DF"/>
    <w:rsid w:val="6D10F200"/>
    <w:rsid w:val="6D1C6A85"/>
    <w:rsid w:val="6D388390"/>
    <w:rsid w:val="6D9B4551"/>
    <w:rsid w:val="6DB99B8C"/>
    <w:rsid w:val="6DF96697"/>
    <w:rsid w:val="6E57DB4C"/>
    <w:rsid w:val="6E611D9E"/>
    <w:rsid w:val="6E92C040"/>
    <w:rsid w:val="6F27ED8D"/>
    <w:rsid w:val="6F31C997"/>
    <w:rsid w:val="6F5085FA"/>
    <w:rsid w:val="6F85045F"/>
    <w:rsid w:val="7035E791"/>
    <w:rsid w:val="7064F6B7"/>
    <w:rsid w:val="710862DC"/>
    <w:rsid w:val="711B450C"/>
    <w:rsid w:val="7144D36D"/>
    <w:rsid w:val="7152C623"/>
    <w:rsid w:val="7159F709"/>
    <w:rsid w:val="71604254"/>
    <w:rsid w:val="7164FC26"/>
    <w:rsid w:val="716C5EEF"/>
    <w:rsid w:val="716CCC64"/>
    <w:rsid w:val="7198D2A4"/>
    <w:rsid w:val="721B14EC"/>
    <w:rsid w:val="721EE780"/>
    <w:rsid w:val="726A2054"/>
    <w:rsid w:val="72872974"/>
    <w:rsid w:val="72F1EFB7"/>
    <w:rsid w:val="73996A3D"/>
    <w:rsid w:val="73FD17E6"/>
    <w:rsid w:val="7406ED0D"/>
    <w:rsid w:val="748293AE"/>
    <w:rsid w:val="74BACED9"/>
    <w:rsid w:val="74F14F21"/>
    <w:rsid w:val="750B9A45"/>
    <w:rsid w:val="75543170"/>
    <w:rsid w:val="75CC7DF5"/>
    <w:rsid w:val="7600E8D9"/>
    <w:rsid w:val="76135BC9"/>
    <w:rsid w:val="7625A2E6"/>
    <w:rsid w:val="76DB449A"/>
    <w:rsid w:val="7782842B"/>
    <w:rsid w:val="77E056B2"/>
    <w:rsid w:val="77E765B2"/>
    <w:rsid w:val="78428AF2"/>
    <w:rsid w:val="784B5303"/>
    <w:rsid w:val="7894EE79"/>
    <w:rsid w:val="789E5AC2"/>
    <w:rsid w:val="78C0BCB9"/>
    <w:rsid w:val="79A36108"/>
    <w:rsid w:val="79C17C3C"/>
    <w:rsid w:val="79C3BBCC"/>
    <w:rsid w:val="79E0C504"/>
    <w:rsid w:val="79EA13BD"/>
    <w:rsid w:val="7A44C755"/>
    <w:rsid w:val="7A4C1BE5"/>
    <w:rsid w:val="7A560542"/>
    <w:rsid w:val="7A59174C"/>
    <w:rsid w:val="7A5AD39A"/>
    <w:rsid w:val="7A5FF976"/>
    <w:rsid w:val="7A8093CC"/>
    <w:rsid w:val="7A8945D0"/>
    <w:rsid w:val="7A96046B"/>
    <w:rsid w:val="7ABF60B9"/>
    <w:rsid w:val="7AE9CD92"/>
    <w:rsid w:val="7B0C6BA3"/>
    <w:rsid w:val="7B16386E"/>
    <w:rsid w:val="7B190AE3"/>
    <w:rsid w:val="7B2E880B"/>
    <w:rsid w:val="7B2F47A6"/>
    <w:rsid w:val="7B8FB860"/>
    <w:rsid w:val="7B9BB815"/>
    <w:rsid w:val="7BB8F55E"/>
    <w:rsid w:val="7BC723C7"/>
    <w:rsid w:val="7BC7993D"/>
    <w:rsid w:val="7BCAA73A"/>
    <w:rsid w:val="7BD6C23F"/>
    <w:rsid w:val="7C3CD9CF"/>
    <w:rsid w:val="7C477468"/>
    <w:rsid w:val="7C4E0446"/>
    <w:rsid w:val="7C5B8B48"/>
    <w:rsid w:val="7CC1F217"/>
    <w:rsid w:val="7D7C6451"/>
    <w:rsid w:val="7D8B2385"/>
    <w:rsid w:val="7DB1463E"/>
    <w:rsid w:val="7DC12D47"/>
    <w:rsid w:val="7DD5CBED"/>
    <w:rsid w:val="7E19180A"/>
    <w:rsid w:val="7E518D31"/>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52657101">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93527150">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22151377">
      <w:bodyDiv w:val="1"/>
      <w:marLeft w:val="0"/>
      <w:marRight w:val="0"/>
      <w:marTop w:val="0"/>
      <w:marBottom w:val="0"/>
      <w:divBdr>
        <w:top w:val="none" w:sz="0" w:space="0" w:color="auto"/>
        <w:left w:val="none" w:sz="0" w:space="0" w:color="auto"/>
        <w:bottom w:val="none" w:sz="0" w:space="0" w:color="auto"/>
        <w:right w:val="none" w:sz="0" w:space="0" w:color="auto"/>
      </w:divBdr>
    </w:div>
    <w:div w:id="1343780108">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46336728">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8841918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5321991">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1835683955">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6cf16a0e344e49c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5F4A0-9923-4E45-A7CE-B4F90D15E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7DCED-D54E-4C1A-93AE-8DF2D45B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2641</Words>
  <Characters>14528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2021-12-03T13:17:00Z</dcterms:created>
  <dcterms:modified xsi:type="dcterms:W3CDTF">2022-03-01T12:51:00Z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