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56E1" w14:textId="77777777" w:rsidR="00891664" w:rsidRPr="00891664" w:rsidRDefault="00891664" w:rsidP="0089166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89166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89D25A" w14:textId="77777777" w:rsidR="00891664" w:rsidRPr="00891664" w:rsidRDefault="00891664" w:rsidP="00891664">
      <w:pPr>
        <w:spacing w:after="0" w:line="240" w:lineRule="auto"/>
        <w:jc w:val="both"/>
        <w:rPr>
          <w:rFonts w:ascii="Arial" w:eastAsia="Times New Roman" w:hAnsi="Arial" w:cs="Arial"/>
          <w:sz w:val="20"/>
          <w:szCs w:val="20"/>
          <w:lang w:val="es-419" w:eastAsia="es-ES"/>
        </w:rPr>
      </w:pPr>
    </w:p>
    <w:p w14:paraId="77578DA6" w14:textId="5F3BF380" w:rsidR="00891664" w:rsidRPr="00891664" w:rsidRDefault="007F0558" w:rsidP="00891664">
      <w:pPr>
        <w:spacing w:after="0" w:line="240" w:lineRule="auto"/>
        <w:jc w:val="both"/>
        <w:rPr>
          <w:rFonts w:ascii="Arial" w:eastAsia="Times New Roman" w:hAnsi="Arial" w:cs="Arial"/>
          <w:b/>
          <w:bCs/>
          <w:iCs/>
          <w:sz w:val="20"/>
          <w:szCs w:val="20"/>
          <w:lang w:val="es-419" w:eastAsia="fr-FR"/>
        </w:rPr>
      </w:pPr>
      <w:r w:rsidRPr="00891664">
        <w:rPr>
          <w:rFonts w:ascii="Arial" w:eastAsia="Times New Roman" w:hAnsi="Arial" w:cs="Arial"/>
          <w:b/>
          <w:bCs/>
          <w:iCs/>
          <w:sz w:val="20"/>
          <w:szCs w:val="20"/>
          <w:u w:val="single"/>
          <w:lang w:val="es-419" w:eastAsia="fr-FR"/>
        </w:rPr>
        <w:t>TEMAS:</w:t>
      </w:r>
      <w:r w:rsidRPr="0089166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VIOLENCIA INTRAFAMILIAR / MEDIDAS DE ATENCIÓN Y PROTECCIÓN / DERECHO A LA SALUD, ALBERGUE Y APOYO MONETARIO / REGULACIÓN LEGAL / ENTIDADES RESPONSABLES / INEXISTENCIA FÁCTICA / CARENCIA ACTUAL DE OBJETO.</w:t>
      </w:r>
    </w:p>
    <w:p w14:paraId="74E21A07" w14:textId="77777777" w:rsidR="00891664" w:rsidRPr="00891664" w:rsidRDefault="00891664" w:rsidP="00891664">
      <w:pPr>
        <w:spacing w:after="0" w:line="240" w:lineRule="auto"/>
        <w:jc w:val="both"/>
        <w:rPr>
          <w:rFonts w:ascii="Arial" w:eastAsia="Times New Roman" w:hAnsi="Arial" w:cs="Arial"/>
          <w:sz w:val="20"/>
          <w:szCs w:val="20"/>
          <w:lang w:val="es-419" w:eastAsia="es-ES"/>
        </w:rPr>
      </w:pPr>
    </w:p>
    <w:p w14:paraId="210D8125" w14:textId="3542DB04" w:rsidR="00891664" w:rsidRPr="00891664" w:rsidRDefault="00AC3A4B" w:rsidP="0089166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C3A4B">
        <w:rPr>
          <w:rFonts w:ascii="Arial" w:eastAsia="Times New Roman" w:hAnsi="Arial" w:cs="Arial"/>
          <w:sz w:val="20"/>
          <w:szCs w:val="20"/>
          <w:lang w:val="es-419" w:eastAsia="es-ES"/>
        </w:rPr>
        <w:t xml:space="preserve">la señora </w:t>
      </w:r>
      <w:proofErr w:type="spellStart"/>
      <w:r w:rsidRPr="00AC3A4B">
        <w:rPr>
          <w:rFonts w:ascii="Arial" w:eastAsia="Times New Roman" w:hAnsi="Arial" w:cs="Arial"/>
          <w:sz w:val="20"/>
          <w:szCs w:val="20"/>
          <w:lang w:val="es-419" w:eastAsia="es-ES"/>
        </w:rPr>
        <w:t>Lucumí</w:t>
      </w:r>
      <w:proofErr w:type="spellEnd"/>
      <w:r w:rsidRPr="00AC3A4B">
        <w:rPr>
          <w:rFonts w:ascii="Arial" w:eastAsia="Times New Roman" w:hAnsi="Arial" w:cs="Arial"/>
          <w:sz w:val="20"/>
          <w:szCs w:val="20"/>
          <w:lang w:val="es-419" w:eastAsia="es-ES"/>
        </w:rPr>
        <w:t xml:space="preserve"> Duque, invocó el amparo de sus derechos fundamentales, y los de su hija, con el propósito de que, por una parte, se le ordene a Medimás EPS garantizarles los servicios de salud que requieran; y por otra, para que se le ordene a la Gobernación Departamental, proveerles albergue o apoyo monetario, por ser víctimas de violencia intrafamiliar</w:t>
      </w:r>
      <w:r>
        <w:rPr>
          <w:rFonts w:ascii="Arial" w:eastAsia="Times New Roman" w:hAnsi="Arial" w:cs="Arial"/>
          <w:sz w:val="20"/>
          <w:szCs w:val="20"/>
          <w:lang w:val="es-419" w:eastAsia="es-ES"/>
        </w:rPr>
        <w:t>…</w:t>
      </w:r>
    </w:p>
    <w:p w14:paraId="1E2032FF" w14:textId="77777777" w:rsidR="00891664" w:rsidRPr="00891664" w:rsidRDefault="00891664" w:rsidP="00891664">
      <w:pPr>
        <w:spacing w:after="0" w:line="240" w:lineRule="auto"/>
        <w:jc w:val="both"/>
        <w:rPr>
          <w:rFonts w:ascii="Arial" w:eastAsia="Times New Roman" w:hAnsi="Arial" w:cs="Arial"/>
          <w:sz w:val="20"/>
          <w:szCs w:val="20"/>
          <w:lang w:val="es-419" w:eastAsia="es-ES"/>
        </w:rPr>
      </w:pPr>
    </w:p>
    <w:p w14:paraId="663901A1" w14:textId="77777777" w:rsidR="000334F3" w:rsidRPr="000334F3" w:rsidRDefault="000334F3" w:rsidP="000334F3">
      <w:pPr>
        <w:spacing w:after="0" w:line="240" w:lineRule="auto"/>
        <w:jc w:val="both"/>
        <w:rPr>
          <w:rFonts w:ascii="Arial" w:eastAsia="Times New Roman" w:hAnsi="Arial" w:cs="Arial"/>
          <w:sz w:val="20"/>
          <w:szCs w:val="20"/>
          <w:lang w:val="es-419" w:eastAsia="es-ES"/>
        </w:rPr>
      </w:pPr>
      <w:r w:rsidRPr="000334F3">
        <w:rPr>
          <w:rFonts w:ascii="Arial" w:eastAsia="Times New Roman" w:hAnsi="Arial" w:cs="Arial"/>
          <w:sz w:val="20"/>
          <w:szCs w:val="20"/>
          <w:lang w:val="es-419" w:eastAsia="es-ES"/>
        </w:rPr>
        <w:t>Derecho a la Salud.</w:t>
      </w:r>
    </w:p>
    <w:p w14:paraId="2EDD4CAB" w14:textId="77777777" w:rsidR="000334F3" w:rsidRDefault="000334F3" w:rsidP="000334F3">
      <w:pPr>
        <w:spacing w:after="0" w:line="240" w:lineRule="auto"/>
        <w:jc w:val="both"/>
        <w:rPr>
          <w:rFonts w:ascii="Arial" w:eastAsia="Times New Roman" w:hAnsi="Arial" w:cs="Arial"/>
          <w:sz w:val="20"/>
          <w:szCs w:val="20"/>
          <w:lang w:val="es-419" w:eastAsia="es-ES"/>
        </w:rPr>
      </w:pPr>
    </w:p>
    <w:p w14:paraId="54513036" w14:textId="677B9B19" w:rsidR="00891664" w:rsidRPr="00891664" w:rsidRDefault="000334F3" w:rsidP="000334F3">
      <w:pPr>
        <w:spacing w:after="0" w:line="240" w:lineRule="auto"/>
        <w:jc w:val="both"/>
        <w:rPr>
          <w:rFonts w:ascii="Arial" w:eastAsia="Times New Roman" w:hAnsi="Arial" w:cs="Arial"/>
          <w:sz w:val="20"/>
          <w:szCs w:val="20"/>
          <w:lang w:val="es-419" w:eastAsia="es-ES"/>
        </w:rPr>
      </w:pPr>
      <w:r w:rsidRPr="000334F3">
        <w:rPr>
          <w:rFonts w:ascii="Arial" w:eastAsia="Times New Roman" w:hAnsi="Arial" w:cs="Arial"/>
          <w:sz w:val="20"/>
          <w:szCs w:val="20"/>
          <w:lang w:val="es-419" w:eastAsia="es-ES"/>
        </w:rPr>
        <w:t>En este punto debe decirse, de entrada, que la demanda es improcedente por inexistencia fáctica; solo hay que recordar que la Corte Constitucional, la Sala de Casación Civil de la Corte Suprema de Justicia, y también esta Corporación, en criterio ahora unánime, tienen dicho que “(…) la improcedencia por falta de acción u omisión (de una acción de tutela) ocurre cuando: (i) No hay petición o se resolvió antes de presentar el amparo; y</w:t>
      </w:r>
      <w:r w:rsidR="007F0558">
        <w:rPr>
          <w:rFonts w:ascii="Arial" w:eastAsia="Times New Roman" w:hAnsi="Arial" w:cs="Arial"/>
          <w:sz w:val="20"/>
          <w:szCs w:val="20"/>
          <w:lang w:val="es-419" w:eastAsia="es-ES"/>
        </w:rPr>
        <w:t xml:space="preserve"> </w:t>
      </w:r>
      <w:r w:rsidRPr="000334F3">
        <w:rPr>
          <w:rFonts w:ascii="Arial" w:eastAsia="Times New Roman" w:hAnsi="Arial" w:cs="Arial"/>
          <w:sz w:val="20"/>
          <w:szCs w:val="20"/>
          <w:lang w:val="es-419" w:eastAsia="es-ES"/>
        </w:rPr>
        <w:t>(ii) La decisión cuestionada es inexistente. (…)”.</w:t>
      </w:r>
    </w:p>
    <w:p w14:paraId="49B35DB6" w14:textId="6407EFDB" w:rsidR="00891664" w:rsidRDefault="00891664" w:rsidP="00891664">
      <w:pPr>
        <w:spacing w:after="0" w:line="240" w:lineRule="auto"/>
        <w:jc w:val="both"/>
        <w:rPr>
          <w:rFonts w:ascii="Arial" w:eastAsia="Times New Roman" w:hAnsi="Arial" w:cs="Arial"/>
          <w:sz w:val="20"/>
          <w:szCs w:val="20"/>
          <w:lang w:val="es-419" w:eastAsia="es-ES"/>
        </w:rPr>
      </w:pPr>
    </w:p>
    <w:p w14:paraId="1F89982D" w14:textId="6B845D50" w:rsidR="000334F3" w:rsidRPr="00891664" w:rsidRDefault="00330816" w:rsidP="00891664">
      <w:pPr>
        <w:spacing w:after="0" w:line="240" w:lineRule="auto"/>
        <w:jc w:val="both"/>
        <w:rPr>
          <w:rFonts w:ascii="Arial" w:eastAsia="Times New Roman" w:hAnsi="Arial" w:cs="Arial"/>
          <w:sz w:val="20"/>
          <w:szCs w:val="20"/>
          <w:lang w:val="es-419" w:eastAsia="es-ES"/>
        </w:rPr>
      </w:pPr>
      <w:r w:rsidRPr="00330816">
        <w:rPr>
          <w:rFonts w:ascii="Arial" w:eastAsia="Times New Roman" w:hAnsi="Arial" w:cs="Arial"/>
          <w:sz w:val="20"/>
          <w:szCs w:val="20"/>
          <w:lang w:val="es-419" w:eastAsia="es-ES"/>
        </w:rPr>
        <w:t>Derecho al albergue o apoyo monetario.</w:t>
      </w:r>
      <w:r>
        <w:rPr>
          <w:rFonts w:ascii="Arial" w:eastAsia="Times New Roman" w:hAnsi="Arial" w:cs="Arial"/>
          <w:sz w:val="20"/>
          <w:szCs w:val="20"/>
          <w:lang w:val="es-419" w:eastAsia="es-ES"/>
        </w:rPr>
        <w:t xml:space="preserve"> (…)</w:t>
      </w:r>
    </w:p>
    <w:p w14:paraId="011EDDA5" w14:textId="77777777" w:rsidR="00891664" w:rsidRPr="00891664" w:rsidRDefault="00891664" w:rsidP="00891664">
      <w:pPr>
        <w:spacing w:after="0" w:line="240" w:lineRule="auto"/>
        <w:jc w:val="both"/>
        <w:rPr>
          <w:rFonts w:ascii="Arial" w:eastAsia="Times New Roman" w:hAnsi="Arial" w:cs="Arial"/>
          <w:sz w:val="20"/>
          <w:szCs w:val="20"/>
          <w:lang w:val="es-419" w:eastAsia="es-ES"/>
        </w:rPr>
      </w:pPr>
    </w:p>
    <w:p w14:paraId="7CB8BAD3" w14:textId="77777777" w:rsidR="00330816" w:rsidRPr="00330816" w:rsidRDefault="00330816" w:rsidP="00330816">
      <w:pPr>
        <w:spacing w:after="0" w:line="240" w:lineRule="auto"/>
        <w:jc w:val="both"/>
        <w:rPr>
          <w:rFonts w:ascii="Arial" w:eastAsia="Times New Roman" w:hAnsi="Arial" w:cs="Arial"/>
          <w:sz w:val="20"/>
          <w:szCs w:val="20"/>
          <w:lang w:val="es-ES" w:eastAsia="es-ES"/>
        </w:rPr>
      </w:pPr>
      <w:r w:rsidRPr="00330816">
        <w:rPr>
          <w:rFonts w:ascii="Arial" w:eastAsia="Times New Roman" w:hAnsi="Arial" w:cs="Arial"/>
          <w:sz w:val="20"/>
          <w:szCs w:val="20"/>
          <w:lang w:val="es-ES" w:eastAsia="es-ES"/>
        </w:rPr>
        <w:t>Para resolver este asunto, es necesario contextualizar el caso dentro de aquellos cuyo propósito es la protección de la familia y solucionar cualquier acto de violencia contra la mujer.</w:t>
      </w:r>
    </w:p>
    <w:p w14:paraId="55E41EB9" w14:textId="77777777" w:rsidR="00330816" w:rsidRPr="00330816" w:rsidRDefault="00330816" w:rsidP="00330816">
      <w:pPr>
        <w:spacing w:after="0" w:line="240" w:lineRule="auto"/>
        <w:jc w:val="both"/>
        <w:rPr>
          <w:rFonts w:ascii="Arial" w:eastAsia="Times New Roman" w:hAnsi="Arial" w:cs="Arial"/>
          <w:sz w:val="20"/>
          <w:szCs w:val="20"/>
          <w:lang w:val="es-ES" w:eastAsia="es-ES"/>
        </w:rPr>
      </w:pPr>
    </w:p>
    <w:p w14:paraId="1829C435" w14:textId="66CBAF8F" w:rsidR="00891664" w:rsidRDefault="00330816" w:rsidP="00330816">
      <w:pPr>
        <w:spacing w:after="0" w:line="240" w:lineRule="auto"/>
        <w:jc w:val="both"/>
        <w:rPr>
          <w:rFonts w:ascii="Arial" w:eastAsia="Times New Roman" w:hAnsi="Arial" w:cs="Arial"/>
          <w:sz w:val="20"/>
          <w:szCs w:val="20"/>
          <w:lang w:val="es-ES" w:eastAsia="es-ES"/>
        </w:rPr>
      </w:pPr>
      <w:r w:rsidRPr="00330816">
        <w:rPr>
          <w:rFonts w:ascii="Arial" w:eastAsia="Times New Roman" w:hAnsi="Arial" w:cs="Arial"/>
          <w:sz w:val="20"/>
          <w:szCs w:val="20"/>
          <w:lang w:val="es-ES" w:eastAsia="es-ES"/>
        </w:rPr>
        <w:t>En ese sentido es pertinente recordar que, con la Ley 248 de 1996, se aprobó la Convención Interamericana para prevenir, sancionar y erradicar la violencia contra la mujer “Convención de Belem do Para”, y sobre la importancia de dicha norma, en el ámbito de violencia dentro de los hogares, la Corte Constitucional hizo algunas reflexiones importantes</w:t>
      </w:r>
      <w:r>
        <w:rPr>
          <w:rFonts w:ascii="Arial" w:eastAsia="Times New Roman" w:hAnsi="Arial" w:cs="Arial"/>
          <w:sz w:val="20"/>
          <w:szCs w:val="20"/>
          <w:lang w:val="es-ES" w:eastAsia="es-ES"/>
        </w:rPr>
        <w:t>…</w:t>
      </w:r>
    </w:p>
    <w:p w14:paraId="2270E0B3" w14:textId="5F690765" w:rsidR="00330816" w:rsidRDefault="00330816" w:rsidP="00330816">
      <w:pPr>
        <w:spacing w:after="0" w:line="240" w:lineRule="auto"/>
        <w:jc w:val="both"/>
        <w:rPr>
          <w:rFonts w:ascii="Arial" w:eastAsia="Times New Roman" w:hAnsi="Arial" w:cs="Arial"/>
          <w:sz w:val="20"/>
          <w:szCs w:val="20"/>
          <w:lang w:val="es-ES" w:eastAsia="es-ES"/>
        </w:rPr>
      </w:pPr>
    </w:p>
    <w:p w14:paraId="798D4D5A" w14:textId="058959EC" w:rsidR="00EF025E" w:rsidRPr="00EF025E" w:rsidRDefault="00EF025E" w:rsidP="00EF025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EF025E">
        <w:rPr>
          <w:rFonts w:ascii="Arial" w:eastAsia="Times New Roman" w:hAnsi="Arial" w:cs="Arial"/>
          <w:sz w:val="20"/>
          <w:szCs w:val="20"/>
          <w:lang w:val="es-ES" w:eastAsia="es-ES"/>
        </w:rPr>
        <w:t xml:space="preserve"> la tipificación de los actos de violencia contra la familia y la mujer propicia su investigación y juzgamiento, además está el endurecimiento de las penas como herramienta para reprimir el fenómeno; sin embargo, también existen instrumentos en el ordenamiento jurídico que procuran por la protección y el restablecimiento de los derechos de las mujeres que ya han sido víctimas de maltrato intrafamiliar. </w:t>
      </w:r>
    </w:p>
    <w:p w14:paraId="3CDD7E5D" w14:textId="77777777" w:rsidR="00EF025E" w:rsidRPr="00EF025E" w:rsidRDefault="00EF025E" w:rsidP="00EF025E">
      <w:pPr>
        <w:spacing w:after="0" w:line="240" w:lineRule="auto"/>
        <w:jc w:val="both"/>
        <w:rPr>
          <w:rFonts w:ascii="Arial" w:eastAsia="Times New Roman" w:hAnsi="Arial" w:cs="Arial"/>
          <w:sz w:val="20"/>
          <w:szCs w:val="20"/>
          <w:lang w:val="es-ES" w:eastAsia="es-ES"/>
        </w:rPr>
      </w:pPr>
    </w:p>
    <w:p w14:paraId="5B4D9BC2" w14:textId="79F807FA" w:rsidR="00330816" w:rsidRDefault="00EF025E" w:rsidP="00EF025E">
      <w:pPr>
        <w:spacing w:after="0" w:line="240" w:lineRule="auto"/>
        <w:jc w:val="both"/>
        <w:rPr>
          <w:rFonts w:ascii="Arial" w:eastAsia="Times New Roman" w:hAnsi="Arial" w:cs="Arial"/>
          <w:sz w:val="20"/>
          <w:szCs w:val="20"/>
          <w:lang w:val="es-ES" w:eastAsia="es-ES"/>
        </w:rPr>
      </w:pPr>
      <w:r w:rsidRPr="00EF025E">
        <w:rPr>
          <w:rFonts w:ascii="Arial" w:eastAsia="Times New Roman" w:hAnsi="Arial" w:cs="Arial"/>
          <w:sz w:val="20"/>
          <w:szCs w:val="20"/>
          <w:lang w:val="es-ES" w:eastAsia="es-ES"/>
        </w:rPr>
        <w:t>Es aquí donde aparece la Ley 1257 de 2008, cuyo objeto es “(…)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r>
        <w:rPr>
          <w:rFonts w:ascii="Arial" w:eastAsia="Times New Roman" w:hAnsi="Arial" w:cs="Arial"/>
          <w:sz w:val="20"/>
          <w:szCs w:val="20"/>
          <w:lang w:val="es-ES" w:eastAsia="es-ES"/>
        </w:rPr>
        <w:t xml:space="preserve"> …</w:t>
      </w:r>
    </w:p>
    <w:p w14:paraId="577F0D22" w14:textId="77777777" w:rsidR="00330816" w:rsidRPr="00891664" w:rsidRDefault="00330816" w:rsidP="00330816">
      <w:pPr>
        <w:spacing w:after="0" w:line="240" w:lineRule="auto"/>
        <w:jc w:val="both"/>
        <w:rPr>
          <w:rFonts w:ascii="Arial" w:eastAsia="Times New Roman" w:hAnsi="Arial" w:cs="Arial"/>
          <w:sz w:val="20"/>
          <w:szCs w:val="20"/>
          <w:lang w:val="es-ES" w:eastAsia="es-ES"/>
        </w:rPr>
      </w:pPr>
    </w:p>
    <w:p w14:paraId="1558E0C0" w14:textId="3CFDF3EB" w:rsidR="00891664" w:rsidRDefault="004A70B6" w:rsidP="00891664">
      <w:pPr>
        <w:spacing w:after="0" w:line="240" w:lineRule="auto"/>
        <w:jc w:val="both"/>
        <w:rPr>
          <w:rFonts w:ascii="Arial" w:eastAsia="Times New Roman" w:hAnsi="Arial" w:cs="Arial"/>
          <w:sz w:val="20"/>
          <w:szCs w:val="20"/>
          <w:lang w:val="es-ES" w:eastAsia="es-ES"/>
        </w:rPr>
      </w:pPr>
      <w:r w:rsidRPr="004A70B6">
        <w:rPr>
          <w:rFonts w:ascii="Arial" w:eastAsia="Times New Roman" w:hAnsi="Arial" w:cs="Arial"/>
          <w:sz w:val="20"/>
          <w:szCs w:val="20"/>
          <w:lang w:val="es-ES" w:eastAsia="es-ES"/>
        </w:rPr>
        <w:t>En esa misma norma se indica que la autoridad competente para la imposición de las medidas de atención, es el Comisario de Familia del lugar donde ocurrieron los hechos</w:t>
      </w:r>
      <w:r>
        <w:rPr>
          <w:rFonts w:ascii="Arial" w:eastAsia="Times New Roman" w:hAnsi="Arial" w:cs="Arial"/>
          <w:sz w:val="20"/>
          <w:szCs w:val="20"/>
          <w:lang w:val="es-ES" w:eastAsia="es-ES"/>
        </w:rPr>
        <w:t>…</w:t>
      </w:r>
      <w:r w:rsidRPr="004A70B6">
        <w:rPr>
          <w:rFonts w:ascii="Arial" w:eastAsia="Times New Roman" w:hAnsi="Arial" w:cs="Arial"/>
          <w:sz w:val="20"/>
          <w:szCs w:val="20"/>
          <w:lang w:val="es-ES" w:eastAsia="es-ES"/>
        </w:rPr>
        <w:t>, y que la encargada de proporcionarla es la entidad territorial, el departamento o el distrito, correspondiente a la municipalidad de la víctima</w:t>
      </w:r>
      <w:r>
        <w:rPr>
          <w:rFonts w:ascii="Arial" w:eastAsia="Times New Roman" w:hAnsi="Arial" w:cs="Arial"/>
          <w:sz w:val="20"/>
          <w:szCs w:val="20"/>
          <w:lang w:val="es-ES" w:eastAsia="es-ES"/>
        </w:rPr>
        <w:t>…</w:t>
      </w:r>
    </w:p>
    <w:p w14:paraId="6159D70E" w14:textId="4E9C2959" w:rsidR="004A70B6" w:rsidRDefault="004A70B6" w:rsidP="00891664">
      <w:pPr>
        <w:spacing w:after="0" w:line="240" w:lineRule="auto"/>
        <w:jc w:val="both"/>
        <w:rPr>
          <w:rFonts w:ascii="Arial" w:eastAsia="Times New Roman" w:hAnsi="Arial" w:cs="Arial"/>
          <w:sz w:val="20"/>
          <w:szCs w:val="20"/>
          <w:lang w:val="es-ES" w:eastAsia="es-ES"/>
        </w:rPr>
      </w:pPr>
    </w:p>
    <w:p w14:paraId="57EB1F6F" w14:textId="77777777" w:rsidR="004A70B6" w:rsidRPr="00891664" w:rsidRDefault="004A70B6" w:rsidP="00891664">
      <w:pPr>
        <w:spacing w:after="0" w:line="240" w:lineRule="auto"/>
        <w:jc w:val="both"/>
        <w:rPr>
          <w:rFonts w:ascii="Arial" w:eastAsia="Times New Roman" w:hAnsi="Arial" w:cs="Arial"/>
          <w:sz w:val="20"/>
          <w:szCs w:val="20"/>
          <w:lang w:val="es-ES" w:eastAsia="es-ES"/>
        </w:rPr>
      </w:pPr>
    </w:p>
    <w:p w14:paraId="0DB2ED46" w14:textId="77777777" w:rsidR="00891664" w:rsidRPr="00891664" w:rsidRDefault="00891664" w:rsidP="00891664">
      <w:pPr>
        <w:spacing w:after="0" w:line="240" w:lineRule="auto"/>
        <w:jc w:val="both"/>
        <w:rPr>
          <w:rFonts w:ascii="Arial" w:eastAsia="Times New Roman" w:hAnsi="Arial" w:cs="Arial"/>
          <w:sz w:val="20"/>
          <w:szCs w:val="20"/>
          <w:lang w:val="es-ES" w:eastAsia="es-ES"/>
        </w:rPr>
      </w:pPr>
    </w:p>
    <w:bookmarkEnd w:id="0"/>
    <w:p w14:paraId="1C3BEE41" w14:textId="77777777" w:rsidR="003215AE" w:rsidRPr="000B5676" w:rsidRDefault="003215AE" w:rsidP="000B5676">
      <w:pPr>
        <w:spacing w:after="0" w:line="276" w:lineRule="auto"/>
        <w:ind w:firstLine="2835"/>
        <w:jc w:val="both"/>
        <w:rPr>
          <w:rFonts w:ascii="Gadugi" w:eastAsia="Times New Roman" w:hAnsi="Gadugi" w:cs="Century Gothic"/>
          <w:b/>
          <w:bCs/>
          <w:sz w:val="24"/>
          <w:szCs w:val="24"/>
          <w:lang w:val="es-ES" w:eastAsia="es-ES"/>
        </w:rPr>
      </w:pPr>
      <w:r w:rsidRPr="000B5676">
        <w:rPr>
          <w:rFonts w:ascii="Gadugi" w:eastAsia="Times New Roman" w:hAnsi="Gadugi" w:cs="Century Gothic"/>
          <w:b/>
          <w:bCs/>
          <w:sz w:val="24"/>
          <w:szCs w:val="24"/>
          <w:lang w:val="es-ES" w:eastAsia="es-ES"/>
        </w:rPr>
        <w:t>TRIBUNAL SUPERIOR DEL DISTRITO JUDICIAL</w:t>
      </w:r>
    </w:p>
    <w:p w14:paraId="37A3B829" w14:textId="232AE4CB" w:rsidR="003215AE" w:rsidRPr="000B5676" w:rsidRDefault="003215AE" w:rsidP="000B5676">
      <w:pPr>
        <w:spacing w:after="0" w:line="276" w:lineRule="auto"/>
        <w:ind w:firstLine="2835"/>
        <w:jc w:val="both"/>
        <w:rPr>
          <w:rFonts w:ascii="Gadugi" w:eastAsia="Times New Roman" w:hAnsi="Gadugi" w:cs="Century Gothic"/>
          <w:b/>
          <w:bCs/>
          <w:sz w:val="24"/>
          <w:szCs w:val="24"/>
          <w:lang w:val="es-ES" w:eastAsia="es-ES"/>
        </w:rPr>
      </w:pPr>
      <w:r w:rsidRPr="000B5676">
        <w:rPr>
          <w:rFonts w:ascii="Gadugi" w:eastAsia="Times New Roman" w:hAnsi="Gadugi" w:cs="Century Gothic"/>
          <w:b/>
          <w:bCs/>
          <w:sz w:val="24"/>
          <w:szCs w:val="24"/>
          <w:lang w:val="es-ES" w:eastAsia="es-ES"/>
        </w:rPr>
        <w:t xml:space="preserve">   </w:t>
      </w:r>
      <w:r w:rsidR="00557111" w:rsidRPr="000B5676">
        <w:rPr>
          <w:rFonts w:ascii="Gadugi" w:eastAsia="Times New Roman" w:hAnsi="Gadugi" w:cs="Century Gothic"/>
          <w:b/>
          <w:bCs/>
          <w:sz w:val="24"/>
          <w:szCs w:val="24"/>
          <w:lang w:val="es-ES" w:eastAsia="es-ES"/>
        </w:rPr>
        <w:t xml:space="preserve">    </w:t>
      </w:r>
      <w:r w:rsidRPr="000B5676">
        <w:rPr>
          <w:rFonts w:ascii="Gadugi" w:eastAsia="Times New Roman" w:hAnsi="Gadugi" w:cs="Century Gothic"/>
          <w:b/>
          <w:bCs/>
          <w:sz w:val="24"/>
          <w:szCs w:val="24"/>
          <w:lang w:eastAsia="es-ES"/>
        </w:rPr>
        <w:t xml:space="preserve">  </w:t>
      </w:r>
      <w:r w:rsidRPr="000B5676">
        <w:rPr>
          <w:rFonts w:ascii="Gadugi" w:eastAsia="Times New Roman" w:hAnsi="Gadugi" w:cs="Century Gothic"/>
          <w:b/>
          <w:bCs/>
          <w:sz w:val="24"/>
          <w:szCs w:val="24"/>
          <w:lang w:val="es-ES" w:eastAsia="es-ES"/>
        </w:rPr>
        <w:t>SALA DE DECISIÓN CIVIL-FAMILIA</w:t>
      </w:r>
    </w:p>
    <w:p w14:paraId="5C9C294A" w14:textId="77777777" w:rsidR="003215AE" w:rsidRPr="000B5676" w:rsidRDefault="003215A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p>
    <w:p w14:paraId="672A6659" w14:textId="57FBE4C3" w:rsidR="003215AE" w:rsidRPr="000B5676" w:rsidRDefault="00DA45E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p>
    <w:p w14:paraId="204ED50D" w14:textId="77777777" w:rsidR="003215AE" w:rsidRPr="000B5676" w:rsidRDefault="003215A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t>Magistrado: Jaime Alberto Saraza Naranjo</w:t>
      </w:r>
    </w:p>
    <w:p w14:paraId="6D43F297" w14:textId="73021015" w:rsidR="003215AE" w:rsidRPr="000B5676" w:rsidRDefault="003215AE"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val="es-ES" w:eastAsia="es-ES"/>
        </w:rPr>
        <w:t xml:space="preserve">                    </w:t>
      </w:r>
      <w:r w:rsidR="00D13D8A" w:rsidRPr="000B5676">
        <w:rPr>
          <w:rFonts w:ascii="Gadugi" w:eastAsia="Times New Roman" w:hAnsi="Gadugi" w:cs="Century Gothic"/>
          <w:sz w:val="24"/>
          <w:szCs w:val="24"/>
          <w:lang w:val="es-ES" w:eastAsia="es-ES"/>
        </w:rPr>
        <w:tab/>
      </w:r>
      <w:r w:rsidR="00F4365F" w:rsidRPr="000B5676">
        <w:rPr>
          <w:rFonts w:ascii="Gadugi" w:eastAsia="Times New Roman" w:hAnsi="Gadugi" w:cs="Century Gothic"/>
          <w:sz w:val="24"/>
          <w:szCs w:val="24"/>
          <w:lang w:val="es-ES" w:eastAsia="es-ES"/>
        </w:rPr>
        <w:tab/>
      </w:r>
      <w:r w:rsid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Pereira,</w:t>
      </w:r>
      <w:r w:rsidR="002B1763" w:rsidRPr="000B5676">
        <w:rPr>
          <w:rFonts w:ascii="Gadugi" w:eastAsia="Times New Roman" w:hAnsi="Gadugi" w:cs="Century Gothic"/>
          <w:sz w:val="24"/>
          <w:szCs w:val="24"/>
          <w:lang w:val="es-ES" w:eastAsia="es-ES"/>
        </w:rPr>
        <w:t xml:space="preserve"> noviembre doce de dos mil veintiuno </w:t>
      </w:r>
      <w:r w:rsidR="0013208B" w:rsidRPr="000B5676">
        <w:rPr>
          <w:rFonts w:ascii="Gadugi" w:eastAsia="Times New Roman" w:hAnsi="Gadugi" w:cs="Century Gothic"/>
          <w:sz w:val="24"/>
          <w:szCs w:val="24"/>
          <w:lang w:val="es-ES" w:eastAsia="es-ES"/>
        </w:rPr>
        <w:t xml:space="preserve"> </w:t>
      </w:r>
      <w:r w:rsidR="00BF2FAE" w:rsidRPr="000B5676">
        <w:rPr>
          <w:rFonts w:ascii="Gadugi" w:eastAsia="Times New Roman" w:hAnsi="Gadugi" w:cs="Century Gothic"/>
          <w:sz w:val="24"/>
          <w:szCs w:val="24"/>
          <w:lang w:val="es-ES" w:eastAsia="es-ES"/>
        </w:rPr>
        <w:t xml:space="preserve"> </w:t>
      </w:r>
      <w:r w:rsidR="0013208B" w:rsidRPr="000B5676">
        <w:rPr>
          <w:rFonts w:ascii="Gadugi" w:eastAsia="Times New Roman" w:hAnsi="Gadugi" w:cs="Century Gothic"/>
          <w:sz w:val="24"/>
          <w:szCs w:val="24"/>
          <w:lang w:val="es-ES" w:eastAsia="es-ES"/>
        </w:rPr>
        <w:t xml:space="preserve"> </w:t>
      </w:r>
      <w:r w:rsidR="003C7F30" w:rsidRPr="000B5676">
        <w:rPr>
          <w:rFonts w:ascii="Gadugi" w:eastAsia="Times New Roman" w:hAnsi="Gadugi" w:cs="Century Gothic"/>
          <w:sz w:val="24"/>
          <w:szCs w:val="24"/>
          <w:lang w:val="es-ES" w:eastAsia="es-ES"/>
        </w:rPr>
        <w:t xml:space="preserve"> </w:t>
      </w:r>
      <w:r w:rsidR="00BA14A1" w:rsidRPr="000B5676">
        <w:rPr>
          <w:rFonts w:ascii="Gadugi" w:eastAsia="Times New Roman" w:hAnsi="Gadugi" w:cs="Century Gothic"/>
          <w:sz w:val="24"/>
          <w:szCs w:val="24"/>
          <w:lang w:val="es-ES" w:eastAsia="es-ES"/>
        </w:rPr>
        <w:t xml:space="preserve"> </w:t>
      </w:r>
      <w:r w:rsidR="00F4365F" w:rsidRPr="000B5676">
        <w:rPr>
          <w:rFonts w:ascii="Gadugi" w:eastAsia="Times New Roman" w:hAnsi="Gadugi" w:cs="Century Gothic"/>
          <w:sz w:val="24"/>
          <w:szCs w:val="24"/>
          <w:lang w:val="es-ES" w:eastAsia="es-ES"/>
        </w:rPr>
        <w:t xml:space="preserve"> </w:t>
      </w:r>
    </w:p>
    <w:p w14:paraId="5855E6F6" w14:textId="08001C00" w:rsidR="003215AE" w:rsidRPr="000B5676" w:rsidRDefault="003215AE" w:rsidP="000B5676">
      <w:pPr>
        <w:spacing w:after="0" w:line="276" w:lineRule="auto"/>
        <w:ind w:left="2124" w:firstLine="708"/>
        <w:jc w:val="both"/>
        <w:rPr>
          <w:rFonts w:ascii="Gadugi" w:eastAsia="Times New Roman" w:hAnsi="Gadugi" w:cs="Century Gothic"/>
          <w:i/>
          <w:sz w:val="24"/>
          <w:szCs w:val="24"/>
          <w:lang w:val="es-ES" w:eastAsia="es-ES"/>
        </w:rPr>
      </w:pPr>
      <w:r w:rsidRPr="000B5676">
        <w:rPr>
          <w:rFonts w:ascii="Gadugi" w:eastAsia="Times New Roman" w:hAnsi="Gadugi" w:cs="Century Gothic"/>
          <w:sz w:val="24"/>
          <w:szCs w:val="24"/>
          <w:lang w:val="es-ES" w:eastAsia="es-ES"/>
        </w:rPr>
        <w:t>Expediente</w:t>
      </w:r>
      <w:r w:rsidR="00CB66DD" w:rsidRPr="000B5676">
        <w:rPr>
          <w:rFonts w:ascii="Gadugi" w:eastAsia="Times New Roman" w:hAnsi="Gadugi" w:cs="Century Gothic"/>
          <w:sz w:val="24"/>
          <w:szCs w:val="24"/>
          <w:lang w:val="es-ES" w:eastAsia="es-ES"/>
        </w:rPr>
        <w:t>:</w:t>
      </w:r>
      <w:r w:rsidRPr="000B5676">
        <w:rPr>
          <w:rFonts w:ascii="Gadugi" w:eastAsia="Times New Roman" w:hAnsi="Gadugi" w:cs="Century Gothic"/>
          <w:sz w:val="24"/>
          <w:szCs w:val="24"/>
          <w:lang w:val="es-ES" w:eastAsia="es-ES"/>
        </w:rPr>
        <w:t xml:space="preserve"> </w:t>
      </w:r>
      <w:r w:rsidR="00BF2FAE" w:rsidRPr="000B5676">
        <w:rPr>
          <w:rFonts w:ascii="Gadugi" w:eastAsia="Times New Roman" w:hAnsi="Gadugi" w:cs="Century Gothic"/>
          <w:sz w:val="24"/>
          <w:szCs w:val="24"/>
          <w:lang w:val="es-ES" w:eastAsia="es-ES"/>
        </w:rPr>
        <w:t>66001311000220210024801</w:t>
      </w:r>
    </w:p>
    <w:p w14:paraId="7E6BF0EF" w14:textId="3550C978" w:rsidR="003215AE" w:rsidRPr="000B5676" w:rsidRDefault="003215AE"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t>Acta</w:t>
      </w:r>
      <w:r w:rsidR="0006270A" w:rsidRPr="000B5676">
        <w:rPr>
          <w:rFonts w:ascii="Gadugi" w:eastAsia="Times New Roman" w:hAnsi="Gadugi" w:cs="Century Gothic"/>
          <w:sz w:val="24"/>
          <w:szCs w:val="24"/>
          <w:lang w:val="es-ES" w:eastAsia="es-ES"/>
        </w:rPr>
        <w:t>:</w:t>
      </w:r>
      <w:r w:rsidR="002B1763" w:rsidRPr="000B5676">
        <w:rPr>
          <w:rFonts w:ascii="Gadugi" w:eastAsia="Times New Roman" w:hAnsi="Gadugi" w:cs="Century Gothic"/>
          <w:sz w:val="24"/>
          <w:szCs w:val="24"/>
          <w:lang w:val="es-ES" w:eastAsia="es-ES"/>
        </w:rPr>
        <w:t xml:space="preserve"> 548 del 12 de noviembre de 2021</w:t>
      </w:r>
      <w:r w:rsidR="0013208B" w:rsidRPr="000B5676">
        <w:rPr>
          <w:rFonts w:ascii="Gadugi" w:eastAsia="Times New Roman" w:hAnsi="Gadugi" w:cs="Century Gothic"/>
          <w:sz w:val="24"/>
          <w:szCs w:val="24"/>
          <w:lang w:val="es-ES" w:eastAsia="es-ES"/>
        </w:rPr>
        <w:t xml:space="preserve"> </w:t>
      </w:r>
      <w:r w:rsidR="00BF2FAE" w:rsidRPr="000B5676">
        <w:rPr>
          <w:rFonts w:ascii="Gadugi" w:eastAsia="Times New Roman" w:hAnsi="Gadugi" w:cs="Century Gothic"/>
          <w:sz w:val="24"/>
          <w:szCs w:val="24"/>
          <w:lang w:val="es-ES" w:eastAsia="es-ES"/>
        </w:rPr>
        <w:t xml:space="preserve"> </w:t>
      </w:r>
      <w:r w:rsidR="00E3137F" w:rsidRPr="000B5676">
        <w:rPr>
          <w:rFonts w:ascii="Gadugi" w:eastAsia="Times New Roman" w:hAnsi="Gadugi" w:cs="Century Gothic"/>
          <w:sz w:val="24"/>
          <w:szCs w:val="24"/>
          <w:lang w:val="es-ES" w:eastAsia="es-ES"/>
        </w:rPr>
        <w:t xml:space="preserve"> </w:t>
      </w:r>
      <w:r w:rsidR="00BA14A1" w:rsidRPr="000B5676">
        <w:rPr>
          <w:rFonts w:ascii="Gadugi" w:eastAsia="Times New Roman" w:hAnsi="Gadugi" w:cs="Century Gothic"/>
          <w:sz w:val="24"/>
          <w:szCs w:val="24"/>
          <w:lang w:val="es-ES" w:eastAsia="es-ES"/>
        </w:rPr>
        <w:t xml:space="preserve"> </w:t>
      </w:r>
      <w:r w:rsidR="003C7F30" w:rsidRPr="000B5676">
        <w:rPr>
          <w:rFonts w:ascii="Gadugi" w:eastAsia="Times New Roman" w:hAnsi="Gadugi" w:cs="Century Gothic"/>
          <w:sz w:val="24"/>
          <w:szCs w:val="24"/>
          <w:lang w:val="es-ES" w:eastAsia="es-ES"/>
        </w:rPr>
        <w:t xml:space="preserve"> </w:t>
      </w:r>
      <w:r w:rsidR="00F4365F"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 xml:space="preserve">   </w:t>
      </w:r>
      <w:r w:rsidR="00B61688" w:rsidRPr="000B5676">
        <w:rPr>
          <w:rFonts w:ascii="Gadugi" w:eastAsia="Times New Roman" w:hAnsi="Gadugi" w:cs="Century Gothic"/>
          <w:sz w:val="24"/>
          <w:szCs w:val="24"/>
          <w:lang w:val="es-ES" w:eastAsia="es-ES"/>
        </w:rPr>
        <w:t xml:space="preserve"> </w:t>
      </w:r>
    </w:p>
    <w:p w14:paraId="0A37501D" w14:textId="497B0849" w:rsidR="003215AE" w:rsidRPr="000B5676" w:rsidRDefault="00695017"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0006270A" w:rsidRPr="000B5676">
        <w:rPr>
          <w:rFonts w:ascii="Gadugi" w:eastAsia="Times New Roman" w:hAnsi="Gadugi" w:cs="Century Gothic"/>
          <w:sz w:val="24"/>
          <w:szCs w:val="24"/>
          <w:lang w:val="es-ES" w:eastAsia="es-ES"/>
        </w:rPr>
        <w:t xml:space="preserve">Sentencia: </w:t>
      </w:r>
      <w:r w:rsidR="002B1763" w:rsidRPr="000B5676">
        <w:rPr>
          <w:rFonts w:ascii="Gadugi" w:eastAsia="Times New Roman" w:hAnsi="Gadugi" w:cs="Century Gothic"/>
          <w:sz w:val="24"/>
          <w:szCs w:val="24"/>
          <w:lang w:val="es-ES" w:eastAsia="es-ES"/>
        </w:rPr>
        <w:t>TSP.</w:t>
      </w:r>
      <w:r w:rsidR="00850DC3">
        <w:rPr>
          <w:rFonts w:ascii="Gadugi" w:eastAsia="Times New Roman" w:hAnsi="Gadugi" w:cs="Century Gothic"/>
          <w:sz w:val="24"/>
          <w:szCs w:val="24"/>
          <w:lang w:val="es-ES" w:eastAsia="es-ES"/>
        </w:rPr>
        <w:t xml:space="preserve"> </w:t>
      </w:r>
      <w:r w:rsidR="002B1763" w:rsidRPr="000B5676">
        <w:rPr>
          <w:rFonts w:ascii="Gadugi" w:eastAsia="Times New Roman" w:hAnsi="Gadugi" w:cs="Century Gothic"/>
          <w:sz w:val="24"/>
          <w:szCs w:val="24"/>
          <w:lang w:val="es-ES" w:eastAsia="es-ES"/>
        </w:rPr>
        <w:t>ST2-0</w:t>
      </w:r>
      <w:bookmarkStart w:id="1" w:name="_GoBack"/>
      <w:bookmarkEnd w:id="1"/>
      <w:r w:rsidR="002B1763" w:rsidRPr="000B5676">
        <w:rPr>
          <w:rFonts w:ascii="Gadugi" w:eastAsia="Times New Roman" w:hAnsi="Gadugi" w:cs="Century Gothic"/>
          <w:sz w:val="24"/>
          <w:szCs w:val="24"/>
          <w:lang w:val="es-ES" w:eastAsia="es-ES"/>
        </w:rPr>
        <w:t>393-2021</w:t>
      </w:r>
      <w:r w:rsidR="00BF2FAE" w:rsidRPr="000B5676">
        <w:rPr>
          <w:rFonts w:ascii="Gadugi" w:eastAsia="Times New Roman" w:hAnsi="Gadugi" w:cs="Century Gothic"/>
          <w:sz w:val="24"/>
          <w:szCs w:val="24"/>
          <w:lang w:val="es-ES" w:eastAsia="es-ES"/>
        </w:rPr>
        <w:t xml:space="preserve"> </w:t>
      </w:r>
    </w:p>
    <w:p w14:paraId="60C8292C" w14:textId="77777777" w:rsidR="0006270A" w:rsidRPr="000B5676" w:rsidRDefault="0006270A" w:rsidP="000B5676">
      <w:pPr>
        <w:spacing w:after="0" w:line="276" w:lineRule="auto"/>
        <w:jc w:val="both"/>
        <w:rPr>
          <w:rFonts w:ascii="Gadugi" w:eastAsia="Times New Roman" w:hAnsi="Gadugi" w:cs="Century Gothic"/>
          <w:sz w:val="24"/>
          <w:szCs w:val="24"/>
          <w:lang w:val="es-ES" w:eastAsia="es-ES"/>
        </w:rPr>
      </w:pPr>
    </w:p>
    <w:p w14:paraId="5DAB6C7B" w14:textId="49F249D1" w:rsidR="003215AE" w:rsidRPr="000B5676" w:rsidRDefault="003215A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00695017" w:rsidRPr="000B5676">
        <w:rPr>
          <w:rFonts w:ascii="Gadugi" w:eastAsia="Times New Roman" w:hAnsi="Gadugi" w:cs="Century Gothic"/>
          <w:sz w:val="24"/>
          <w:szCs w:val="24"/>
          <w:lang w:val="es-ES" w:eastAsia="es-ES"/>
        </w:rPr>
        <w:tab/>
      </w:r>
    </w:p>
    <w:p w14:paraId="36CECA97" w14:textId="1604CD75" w:rsidR="00BF2FAE" w:rsidRPr="000B5676" w:rsidRDefault="003215A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lastRenderedPageBreak/>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t xml:space="preserve">Procede la Sala a decidir la impugnación presentada por </w:t>
      </w:r>
      <w:r w:rsidR="00BF2FAE" w:rsidRPr="000B5676">
        <w:rPr>
          <w:rFonts w:ascii="Gadugi" w:eastAsia="Times New Roman" w:hAnsi="Gadugi" w:cs="Century Gothic"/>
          <w:sz w:val="24"/>
          <w:szCs w:val="24"/>
          <w:lang w:val="es-ES" w:eastAsia="es-ES"/>
        </w:rPr>
        <w:t>Medimás EPS</w:t>
      </w:r>
      <w:r w:rsidR="00CB66DD"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 xml:space="preserve">frente al fallo dictado por el Juzgado </w:t>
      </w:r>
      <w:r w:rsidR="00BF2FAE" w:rsidRPr="000B5676">
        <w:rPr>
          <w:rFonts w:ascii="Gadugi" w:eastAsia="Times New Roman" w:hAnsi="Gadugi" w:cs="Century Gothic"/>
          <w:sz w:val="24"/>
          <w:szCs w:val="24"/>
          <w:lang w:val="es-ES" w:eastAsia="es-ES"/>
        </w:rPr>
        <w:t xml:space="preserve">Segundo </w:t>
      </w:r>
      <w:r w:rsidR="00BA14A1" w:rsidRPr="000B5676">
        <w:rPr>
          <w:rFonts w:ascii="Gadugi" w:eastAsia="Times New Roman" w:hAnsi="Gadugi" w:cs="Century Gothic"/>
          <w:sz w:val="24"/>
          <w:szCs w:val="24"/>
          <w:lang w:val="es-ES" w:eastAsia="es-ES"/>
        </w:rPr>
        <w:t>de Familia</w:t>
      </w:r>
      <w:r w:rsidR="00F4365F" w:rsidRPr="000B5676">
        <w:rPr>
          <w:rFonts w:ascii="Gadugi" w:eastAsia="Times New Roman" w:hAnsi="Gadugi" w:cs="Century Gothic"/>
          <w:sz w:val="24"/>
          <w:szCs w:val="24"/>
          <w:lang w:val="es-ES" w:eastAsia="es-ES"/>
        </w:rPr>
        <w:t xml:space="preserve"> de Pereira, el 2</w:t>
      </w:r>
      <w:r w:rsidR="00BA14A1" w:rsidRPr="000B5676">
        <w:rPr>
          <w:rFonts w:ascii="Gadugi" w:eastAsia="Times New Roman" w:hAnsi="Gadugi" w:cs="Century Gothic"/>
          <w:sz w:val="24"/>
          <w:szCs w:val="24"/>
          <w:lang w:val="es-ES" w:eastAsia="es-ES"/>
        </w:rPr>
        <w:t>9</w:t>
      </w:r>
      <w:r w:rsidRPr="000B5676">
        <w:rPr>
          <w:rFonts w:ascii="Gadugi" w:eastAsia="Times New Roman" w:hAnsi="Gadugi" w:cs="Century Gothic"/>
          <w:sz w:val="24"/>
          <w:szCs w:val="24"/>
          <w:lang w:val="es-ES" w:eastAsia="es-ES"/>
        </w:rPr>
        <w:t xml:space="preserve"> de </w:t>
      </w:r>
      <w:r w:rsidR="00BF2FAE" w:rsidRPr="000B5676">
        <w:rPr>
          <w:rFonts w:ascii="Gadugi" w:eastAsia="Times New Roman" w:hAnsi="Gadugi" w:cs="Century Gothic"/>
          <w:sz w:val="24"/>
          <w:szCs w:val="24"/>
          <w:lang w:val="es-ES" w:eastAsia="es-ES"/>
        </w:rPr>
        <w:t>julio</w:t>
      </w:r>
      <w:r w:rsidRPr="000B5676">
        <w:rPr>
          <w:rFonts w:ascii="Gadugi" w:eastAsia="Times New Roman" w:hAnsi="Gadugi" w:cs="Century Gothic"/>
          <w:sz w:val="24"/>
          <w:szCs w:val="24"/>
          <w:lang w:val="es-ES" w:eastAsia="es-ES"/>
        </w:rPr>
        <w:t xml:space="preserve"> </w:t>
      </w:r>
      <w:r w:rsidR="00BA14A1" w:rsidRPr="000B5676">
        <w:rPr>
          <w:rFonts w:ascii="Gadugi" w:eastAsia="Times New Roman" w:hAnsi="Gadugi" w:cs="Century Gothic"/>
          <w:sz w:val="24"/>
          <w:szCs w:val="24"/>
          <w:lang w:val="es-ES" w:eastAsia="es-ES"/>
        </w:rPr>
        <w:t>de 2021</w:t>
      </w:r>
      <w:r w:rsidRPr="000B5676">
        <w:rPr>
          <w:rFonts w:ascii="Gadugi" w:eastAsia="Times New Roman" w:hAnsi="Gadugi" w:cs="Century Gothic"/>
          <w:sz w:val="24"/>
          <w:szCs w:val="24"/>
          <w:lang w:val="es-ES" w:eastAsia="es-ES"/>
        </w:rPr>
        <w:t xml:space="preserve">, en esta </w:t>
      </w:r>
      <w:r w:rsidRPr="000B5676">
        <w:rPr>
          <w:rFonts w:ascii="Gadugi" w:eastAsia="Times New Roman" w:hAnsi="Gadugi" w:cs="Century Gothic"/>
          <w:b/>
          <w:sz w:val="24"/>
          <w:szCs w:val="24"/>
          <w:lang w:val="es-ES" w:eastAsia="es-ES"/>
        </w:rPr>
        <w:t>acción de tutela</w:t>
      </w:r>
      <w:r w:rsidRPr="000B5676">
        <w:rPr>
          <w:rFonts w:ascii="Gadugi" w:eastAsia="Times New Roman" w:hAnsi="Gadugi" w:cs="Century Gothic"/>
          <w:sz w:val="24"/>
          <w:szCs w:val="24"/>
          <w:lang w:val="es-ES" w:eastAsia="es-ES"/>
        </w:rPr>
        <w:t xml:space="preserve"> </w:t>
      </w:r>
      <w:r w:rsidR="00BA14A1" w:rsidRPr="000B5676">
        <w:rPr>
          <w:rFonts w:ascii="Gadugi" w:eastAsia="Times New Roman" w:hAnsi="Gadugi" w:cs="Century Gothic"/>
          <w:sz w:val="24"/>
          <w:szCs w:val="24"/>
          <w:lang w:val="es-ES" w:eastAsia="es-ES"/>
        </w:rPr>
        <w:t xml:space="preserve">promovida por </w:t>
      </w:r>
      <w:r w:rsidR="00BF2FAE" w:rsidRPr="000B5676">
        <w:rPr>
          <w:rFonts w:ascii="Gadugi" w:eastAsia="Times New Roman" w:hAnsi="Gadugi" w:cs="Century Gothic"/>
          <w:b/>
          <w:sz w:val="24"/>
          <w:szCs w:val="24"/>
          <w:lang w:val="es-ES" w:eastAsia="es-ES"/>
        </w:rPr>
        <w:t>María Mercedes Lucumí Duque</w:t>
      </w:r>
      <w:r w:rsidR="00BF2FAE" w:rsidRPr="000B5676">
        <w:rPr>
          <w:rFonts w:ascii="Gadugi" w:eastAsia="Times New Roman" w:hAnsi="Gadugi" w:cs="Century Gothic"/>
          <w:sz w:val="24"/>
          <w:szCs w:val="24"/>
          <w:lang w:val="es-ES" w:eastAsia="es-ES"/>
        </w:rPr>
        <w:t xml:space="preserve">, en su propio nombre y en representación de su hija menor de edad </w:t>
      </w:r>
      <w:r w:rsidR="00BF2FAE" w:rsidRPr="000B5676">
        <w:rPr>
          <w:rFonts w:ascii="Gadugi" w:eastAsia="Times New Roman" w:hAnsi="Gadugi" w:cs="Century Gothic"/>
          <w:b/>
          <w:sz w:val="24"/>
          <w:szCs w:val="24"/>
          <w:lang w:val="es-ES" w:eastAsia="es-ES"/>
        </w:rPr>
        <w:t>HLD</w:t>
      </w:r>
      <w:r w:rsidR="008D41A9" w:rsidRPr="000B5676">
        <w:rPr>
          <w:rStyle w:val="Refdenotaalpie"/>
          <w:rFonts w:ascii="Gadugi" w:eastAsia="Times New Roman" w:hAnsi="Gadugi"/>
          <w:b/>
          <w:sz w:val="24"/>
          <w:szCs w:val="24"/>
          <w:lang w:val="es-ES" w:eastAsia="es-ES"/>
        </w:rPr>
        <w:footnoteReference w:id="1"/>
      </w:r>
      <w:r w:rsidR="00BF2FAE" w:rsidRPr="000B5676">
        <w:rPr>
          <w:rFonts w:ascii="Gadugi" w:eastAsia="Times New Roman" w:hAnsi="Gadugi" w:cs="Century Gothic"/>
          <w:b/>
          <w:sz w:val="24"/>
          <w:szCs w:val="24"/>
          <w:lang w:val="es-ES" w:eastAsia="es-ES"/>
        </w:rPr>
        <w:t xml:space="preserve">, </w:t>
      </w:r>
      <w:r w:rsidR="00BF2FAE" w:rsidRPr="000B5676">
        <w:rPr>
          <w:rFonts w:ascii="Gadugi" w:eastAsia="Times New Roman" w:hAnsi="Gadugi" w:cs="Century Gothic"/>
          <w:sz w:val="24"/>
          <w:szCs w:val="24"/>
          <w:lang w:val="es-ES" w:eastAsia="es-ES"/>
        </w:rPr>
        <w:t xml:space="preserve">contra la impugnante, el </w:t>
      </w:r>
      <w:r w:rsidR="00BF2FAE" w:rsidRPr="000B5676">
        <w:rPr>
          <w:rFonts w:ascii="Gadugi" w:eastAsia="Times New Roman" w:hAnsi="Gadugi" w:cs="Century Gothic"/>
          <w:b/>
          <w:sz w:val="24"/>
          <w:szCs w:val="24"/>
          <w:lang w:val="es-ES" w:eastAsia="es-ES"/>
        </w:rPr>
        <w:t>Ministerio de Salud y Protección Social</w:t>
      </w:r>
      <w:r w:rsidR="00D93E76" w:rsidRPr="000B5676">
        <w:rPr>
          <w:rFonts w:ascii="Gadugi" w:eastAsia="Times New Roman" w:hAnsi="Gadugi" w:cs="Century Gothic"/>
          <w:b/>
          <w:sz w:val="24"/>
          <w:szCs w:val="24"/>
          <w:lang w:val="es-ES" w:eastAsia="es-ES"/>
        </w:rPr>
        <w:t xml:space="preserve"> </w:t>
      </w:r>
      <w:r w:rsidR="008911C0">
        <w:rPr>
          <w:rFonts w:ascii="Gadugi" w:eastAsia="Times New Roman" w:hAnsi="Gadugi" w:cs="Century Gothic"/>
          <w:b/>
          <w:sz w:val="24"/>
          <w:szCs w:val="24"/>
          <w:lang w:val="es-ES" w:eastAsia="es-ES"/>
        </w:rPr>
        <w:t xml:space="preserve">– </w:t>
      </w:r>
      <w:proofErr w:type="spellStart"/>
      <w:r w:rsidR="00D93E76" w:rsidRPr="000B5676">
        <w:rPr>
          <w:rFonts w:ascii="Gadugi" w:eastAsia="Times New Roman" w:hAnsi="Gadugi" w:cs="Century Gothic"/>
          <w:b/>
          <w:sz w:val="24"/>
          <w:szCs w:val="24"/>
          <w:lang w:val="es-ES" w:eastAsia="es-ES"/>
        </w:rPr>
        <w:t>MinSalud</w:t>
      </w:r>
      <w:proofErr w:type="spellEnd"/>
      <w:r w:rsidR="00BF2FAE" w:rsidRPr="000B5676">
        <w:rPr>
          <w:rFonts w:ascii="Gadugi" w:eastAsia="Times New Roman" w:hAnsi="Gadugi" w:cs="Century Gothic"/>
          <w:sz w:val="24"/>
          <w:szCs w:val="24"/>
          <w:lang w:val="es-ES" w:eastAsia="es-ES"/>
        </w:rPr>
        <w:t xml:space="preserve">, la </w:t>
      </w:r>
      <w:r w:rsidR="00BF2FAE" w:rsidRPr="000B5676">
        <w:rPr>
          <w:rFonts w:ascii="Gadugi" w:eastAsia="Times New Roman" w:hAnsi="Gadugi" w:cs="Century Gothic"/>
          <w:b/>
          <w:sz w:val="24"/>
          <w:szCs w:val="24"/>
          <w:lang w:val="es-ES" w:eastAsia="es-ES"/>
        </w:rPr>
        <w:t>Gobernación de Risaralda</w:t>
      </w:r>
      <w:r w:rsidR="00BF2FAE" w:rsidRPr="000B5676">
        <w:rPr>
          <w:rFonts w:ascii="Gadugi" w:eastAsia="Times New Roman" w:hAnsi="Gadugi" w:cs="Century Gothic"/>
          <w:sz w:val="24"/>
          <w:szCs w:val="24"/>
          <w:lang w:val="es-ES" w:eastAsia="es-ES"/>
        </w:rPr>
        <w:t xml:space="preserve">, la </w:t>
      </w:r>
      <w:r w:rsidR="00BF2FAE" w:rsidRPr="000B5676">
        <w:rPr>
          <w:rFonts w:ascii="Gadugi" w:eastAsia="Times New Roman" w:hAnsi="Gadugi" w:cs="Century Gothic"/>
          <w:b/>
          <w:sz w:val="24"/>
          <w:szCs w:val="24"/>
          <w:lang w:val="es-ES" w:eastAsia="es-ES"/>
        </w:rPr>
        <w:t>Secretaría de Salud Departamental</w:t>
      </w:r>
      <w:r w:rsidR="00BF2FAE" w:rsidRPr="000B5676">
        <w:rPr>
          <w:rFonts w:ascii="Gadugi" w:eastAsia="Times New Roman" w:hAnsi="Gadugi" w:cs="Century Gothic"/>
          <w:sz w:val="24"/>
          <w:szCs w:val="24"/>
          <w:lang w:val="es-ES" w:eastAsia="es-ES"/>
        </w:rPr>
        <w:t xml:space="preserve"> y a la que fue vinculada la </w:t>
      </w:r>
      <w:r w:rsidR="00BF2FAE" w:rsidRPr="000B5676">
        <w:rPr>
          <w:rFonts w:ascii="Gadugi" w:eastAsia="Times New Roman" w:hAnsi="Gadugi" w:cs="Century Gothic"/>
          <w:b/>
          <w:sz w:val="24"/>
          <w:szCs w:val="24"/>
          <w:lang w:val="es-ES" w:eastAsia="es-ES"/>
        </w:rPr>
        <w:t>Comisaría de Familia Nororiental de Pereira.</w:t>
      </w:r>
    </w:p>
    <w:p w14:paraId="6A05A809" w14:textId="40DA62CE" w:rsidR="00CB66DD" w:rsidRPr="000B5676" w:rsidRDefault="00695017"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00BF2FAE" w:rsidRPr="000B5676">
        <w:rPr>
          <w:rFonts w:ascii="Gadugi" w:eastAsia="Times New Roman" w:hAnsi="Gadugi" w:cs="Century Gothic"/>
          <w:sz w:val="24"/>
          <w:szCs w:val="24"/>
          <w:lang w:val="es-ES" w:eastAsia="es-ES"/>
        </w:rPr>
        <w:tab/>
      </w:r>
      <w:r w:rsidR="00BF2FAE" w:rsidRPr="000B5676">
        <w:rPr>
          <w:rFonts w:ascii="Gadugi" w:eastAsia="Times New Roman" w:hAnsi="Gadugi" w:cs="Century Gothic"/>
          <w:sz w:val="24"/>
          <w:szCs w:val="24"/>
          <w:lang w:val="es-ES" w:eastAsia="es-ES"/>
        </w:rPr>
        <w:tab/>
      </w:r>
      <w:r w:rsidR="00BF2FAE" w:rsidRPr="000B5676">
        <w:rPr>
          <w:rFonts w:ascii="Gadugi" w:eastAsia="Times New Roman" w:hAnsi="Gadugi" w:cs="Century Gothic"/>
          <w:sz w:val="24"/>
          <w:szCs w:val="24"/>
          <w:lang w:val="es-ES" w:eastAsia="es-ES"/>
        </w:rPr>
        <w:tab/>
      </w:r>
    </w:p>
    <w:p w14:paraId="0D54F085" w14:textId="140AB16A" w:rsidR="00DA45EE" w:rsidRPr="000B5676" w:rsidRDefault="00DA45EE"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p>
    <w:p w14:paraId="0F10BAA5" w14:textId="269B57E2" w:rsidR="003215AE" w:rsidRPr="000B5676" w:rsidRDefault="003215AE" w:rsidP="000B5676">
      <w:pPr>
        <w:spacing w:after="0" w:line="276" w:lineRule="auto"/>
        <w:jc w:val="both"/>
        <w:rPr>
          <w:rFonts w:ascii="Gadugi" w:eastAsia="Times New Roman" w:hAnsi="Gadugi" w:cs="Century Gothic"/>
          <w:b/>
          <w:bCs/>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005229F7" w:rsidRPr="000B5676">
        <w:rPr>
          <w:rFonts w:ascii="Gadugi" w:eastAsia="Times New Roman" w:hAnsi="Gadugi" w:cs="Century Gothic"/>
          <w:b/>
          <w:sz w:val="24"/>
          <w:szCs w:val="24"/>
          <w:lang w:val="es-ES" w:eastAsia="es-ES"/>
        </w:rPr>
        <w:t>1.</w:t>
      </w:r>
      <w:r w:rsidR="005229F7"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b/>
          <w:bCs/>
          <w:sz w:val="24"/>
          <w:szCs w:val="24"/>
          <w:lang w:val="es-ES" w:eastAsia="es-ES"/>
        </w:rPr>
        <w:t>ANTECEDENTES</w:t>
      </w:r>
    </w:p>
    <w:p w14:paraId="5A39BBE3" w14:textId="25C001C0" w:rsidR="003215AE" w:rsidRPr="000B5676" w:rsidRDefault="00695017" w:rsidP="000B5676">
      <w:pPr>
        <w:spacing w:after="0" w:line="276" w:lineRule="auto"/>
        <w:jc w:val="both"/>
        <w:rPr>
          <w:rFonts w:ascii="Gadugi" w:eastAsia="Times New Roman" w:hAnsi="Gadugi" w:cs="Century Gothic"/>
          <w:sz w:val="24"/>
          <w:szCs w:val="24"/>
          <w:lang w:val="es-ES" w:eastAsia="es-ES"/>
        </w:rPr>
      </w:pP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p>
    <w:p w14:paraId="6DE749CD" w14:textId="77777777" w:rsidR="00BA14A1" w:rsidRPr="000B5676" w:rsidRDefault="003215AE"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val="es-ES" w:eastAsia="es-ES"/>
        </w:rPr>
        <w:tab/>
      </w:r>
      <w:r w:rsidRPr="000B5676">
        <w:rPr>
          <w:rFonts w:ascii="Gadugi" w:eastAsia="Times New Roman" w:hAnsi="Gadugi" w:cs="Century Gothic"/>
          <w:sz w:val="24"/>
          <w:szCs w:val="24"/>
          <w:lang w:eastAsia="es-ES"/>
        </w:rPr>
        <w:t xml:space="preserve"> </w:t>
      </w:r>
    </w:p>
    <w:p w14:paraId="0478A700" w14:textId="438E66C3" w:rsidR="00853934" w:rsidRPr="000B5676" w:rsidRDefault="00BA14A1"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005229F7" w:rsidRPr="000B5676">
        <w:rPr>
          <w:rFonts w:ascii="Gadugi" w:eastAsia="Times New Roman" w:hAnsi="Gadugi" w:cs="Century Gothic"/>
          <w:sz w:val="24"/>
          <w:szCs w:val="24"/>
          <w:lang w:eastAsia="es-ES"/>
        </w:rPr>
        <w:t xml:space="preserve">1.1. </w:t>
      </w:r>
      <w:r w:rsidRPr="000B5676">
        <w:rPr>
          <w:rFonts w:ascii="Gadugi" w:eastAsia="Times New Roman" w:hAnsi="Gadugi" w:cs="Century Gothic"/>
          <w:sz w:val="24"/>
          <w:szCs w:val="24"/>
          <w:lang w:eastAsia="es-ES"/>
        </w:rPr>
        <w:t>Expuso la demandante</w:t>
      </w:r>
      <w:r w:rsidR="00BF2FAE" w:rsidRPr="000B5676">
        <w:rPr>
          <w:rFonts w:ascii="Gadugi" w:eastAsia="Times New Roman" w:hAnsi="Gadugi" w:cs="Century Gothic"/>
          <w:sz w:val="24"/>
          <w:szCs w:val="24"/>
          <w:lang w:eastAsia="es-ES"/>
        </w:rPr>
        <w:t xml:space="preserve"> que </w:t>
      </w:r>
      <w:r w:rsidR="00853934" w:rsidRPr="000B5676">
        <w:rPr>
          <w:rFonts w:ascii="Gadugi" w:eastAsia="Times New Roman" w:hAnsi="Gadugi" w:cs="Century Gothic"/>
          <w:sz w:val="24"/>
          <w:szCs w:val="24"/>
          <w:lang w:eastAsia="es-ES"/>
        </w:rPr>
        <w:t xml:space="preserve">ha sido víctima de violencia intrafamiliar por parte del padre de su hija, por ello, formuló una denuncia ante la Comisaría de Familia de Villa Santana, con ocasión de lo cual, se expidió la Resolución Nro. 008 del 15 de junio de 2021, mediante la cual, se ordenó una medida de restablecimiento de derechos y se dispuso su remisión a la EPS Medimás para el tratamiento psicológico. </w:t>
      </w:r>
    </w:p>
    <w:p w14:paraId="0151349E" w14:textId="77777777" w:rsidR="00853934" w:rsidRPr="000B5676" w:rsidRDefault="00853934" w:rsidP="000B5676">
      <w:pPr>
        <w:spacing w:after="0" w:line="276" w:lineRule="auto"/>
        <w:jc w:val="both"/>
        <w:rPr>
          <w:rFonts w:ascii="Gadugi" w:eastAsia="Times New Roman" w:hAnsi="Gadugi" w:cs="Century Gothic"/>
          <w:sz w:val="24"/>
          <w:szCs w:val="24"/>
          <w:lang w:eastAsia="es-ES"/>
        </w:rPr>
      </w:pPr>
    </w:p>
    <w:p w14:paraId="4069340B" w14:textId="019D202C" w:rsidR="00BF2FAE" w:rsidRPr="000B5676" w:rsidRDefault="00853934"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00D93E76" w:rsidRPr="000B5676">
        <w:rPr>
          <w:rFonts w:ascii="Gadugi" w:eastAsia="Times New Roman" w:hAnsi="Gadugi" w:cs="Century Gothic"/>
          <w:sz w:val="24"/>
          <w:szCs w:val="24"/>
          <w:lang w:eastAsia="es-ES"/>
        </w:rPr>
        <w:t>Asimismo, el 25 de junio de 2021, la Comisaría de Familia envió un oficio a la Secretaría Departamental de Salud, para que se les brindara albergue o apoyo monetario a ella y a su hija, sin embargo, esa cartera no ha dad</w:t>
      </w:r>
      <w:r w:rsidR="005229F7" w:rsidRPr="000B5676">
        <w:rPr>
          <w:rFonts w:ascii="Gadugi" w:eastAsia="Times New Roman" w:hAnsi="Gadugi" w:cs="Century Gothic"/>
          <w:sz w:val="24"/>
          <w:szCs w:val="24"/>
          <w:lang w:eastAsia="es-ES"/>
        </w:rPr>
        <w:t>o</w:t>
      </w:r>
      <w:r w:rsidR="00D93E76" w:rsidRPr="000B5676">
        <w:rPr>
          <w:rFonts w:ascii="Gadugi" w:eastAsia="Times New Roman" w:hAnsi="Gadugi" w:cs="Century Gothic"/>
          <w:sz w:val="24"/>
          <w:szCs w:val="24"/>
          <w:lang w:eastAsia="es-ES"/>
        </w:rPr>
        <w:t xml:space="preserve"> respuesta a ese oficio. </w:t>
      </w:r>
    </w:p>
    <w:p w14:paraId="3A7BD17B" w14:textId="3B203D04" w:rsidR="00D93E76" w:rsidRPr="000B5676" w:rsidRDefault="00D93E76" w:rsidP="000B5676">
      <w:pPr>
        <w:spacing w:after="0" w:line="276" w:lineRule="auto"/>
        <w:jc w:val="both"/>
        <w:rPr>
          <w:rFonts w:ascii="Gadugi" w:eastAsia="Times New Roman" w:hAnsi="Gadugi" w:cs="Century Gothic"/>
          <w:sz w:val="24"/>
          <w:szCs w:val="24"/>
          <w:lang w:eastAsia="es-ES"/>
        </w:rPr>
      </w:pPr>
    </w:p>
    <w:p w14:paraId="5ED19A6B" w14:textId="786C9CDB" w:rsidR="00D93E76" w:rsidRPr="000B5676" w:rsidRDefault="00D93E76"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t>El 28 de junio hubo una audiencia ante la Comisaría de Familia de Villa Santana, y allí se dispuso brindar medida de protección definitiva, confirmando íntegramente la Resolución No.008 de fecha 15 de junio de 2021, ordenándole a su ex pareja, abstenerse de entrar a cualquier sitio donde se encuentre ella con su hija, para prevenir una amenaza o intimidación.</w:t>
      </w:r>
    </w:p>
    <w:p w14:paraId="79CA7DC2" w14:textId="68477396" w:rsidR="00D93E76" w:rsidRPr="000B5676" w:rsidRDefault="00D93E76" w:rsidP="000B5676">
      <w:pPr>
        <w:spacing w:after="0" w:line="276" w:lineRule="auto"/>
        <w:jc w:val="both"/>
        <w:rPr>
          <w:rFonts w:ascii="Gadugi" w:eastAsia="Times New Roman" w:hAnsi="Gadugi" w:cs="Century Gothic"/>
          <w:sz w:val="24"/>
          <w:szCs w:val="24"/>
          <w:lang w:eastAsia="es-ES"/>
        </w:rPr>
      </w:pPr>
    </w:p>
    <w:p w14:paraId="038A1C37" w14:textId="418CDBCF" w:rsidR="00D93E76" w:rsidRPr="000B5676" w:rsidRDefault="00D93E76" w:rsidP="000B5676">
      <w:pPr>
        <w:spacing w:after="0" w:line="276" w:lineRule="auto"/>
        <w:jc w:val="both"/>
        <w:rPr>
          <w:rFonts w:ascii="Gadugi" w:eastAsia="Times New Roman" w:hAnsi="Gadugi" w:cs="Century Gothic"/>
          <w:sz w:val="24"/>
          <w:szCs w:val="24"/>
          <w:lang w:eastAsia="es-ES"/>
        </w:rPr>
      </w:pP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t>Que para la fecha de presentación de la demanda ella y su hija se encuentran recibiendo la medida de protección</w:t>
      </w:r>
      <w:r w:rsidRPr="000B5676">
        <w:rPr>
          <w:rFonts w:ascii="Gadugi" w:hAnsi="Gadugi"/>
          <w:sz w:val="24"/>
          <w:szCs w:val="24"/>
        </w:rPr>
        <w:t xml:space="preserve"> </w:t>
      </w:r>
      <w:r w:rsidRPr="000B5676">
        <w:rPr>
          <w:rFonts w:ascii="Gadugi" w:eastAsia="Times New Roman" w:hAnsi="Gadugi" w:cs="Century Gothic"/>
          <w:sz w:val="24"/>
          <w:szCs w:val="24"/>
          <w:lang w:eastAsia="es-ES"/>
        </w:rPr>
        <w:t>en el Hogar de Paso de mujeres víctimas de violencia intrafamiliar de la Alcaldía</w:t>
      </w:r>
      <w:r w:rsidR="005229F7" w:rsidRPr="000B5676">
        <w:rPr>
          <w:rFonts w:ascii="Gadugi" w:eastAsia="Times New Roman" w:hAnsi="Gadugi" w:cs="Century Gothic"/>
          <w:sz w:val="24"/>
          <w:szCs w:val="24"/>
          <w:lang w:eastAsia="es-ES"/>
        </w:rPr>
        <w:t xml:space="preserve"> de Pereira</w:t>
      </w:r>
      <w:r w:rsidRPr="000B5676">
        <w:rPr>
          <w:rFonts w:ascii="Gadugi" w:eastAsia="Times New Roman" w:hAnsi="Gadugi" w:cs="Century Gothic"/>
          <w:sz w:val="24"/>
          <w:szCs w:val="24"/>
          <w:lang w:eastAsia="es-ES"/>
        </w:rPr>
        <w:t>, pero esta modalidad de protección es temporal. Por ello requieren con urgencia que se haga efectiva la medida de atención, con la prestación de los servicios de habitación y alimentación, o en su defecto, con el suministro de un subsidio monetario.</w:t>
      </w:r>
    </w:p>
    <w:p w14:paraId="1B2F7D13" w14:textId="07DDFE60" w:rsidR="00D93E76" w:rsidRPr="000B5676" w:rsidRDefault="00D93E76" w:rsidP="000B5676">
      <w:pPr>
        <w:spacing w:after="0" w:line="276" w:lineRule="auto"/>
        <w:jc w:val="both"/>
        <w:rPr>
          <w:rFonts w:ascii="Gadugi" w:eastAsia="Times New Roman" w:hAnsi="Gadugi" w:cs="Century Gothic"/>
          <w:sz w:val="24"/>
          <w:szCs w:val="24"/>
          <w:lang w:eastAsia="es-ES"/>
        </w:rPr>
      </w:pPr>
    </w:p>
    <w:p w14:paraId="6A744C64" w14:textId="474B3593" w:rsidR="00D93E76" w:rsidRPr="000B5676" w:rsidRDefault="00D93E76" w:rsidP="000B5676">
      <w:pPr>
        <w:spacing w:after="0" w:line="276" w:lineRule="auto"/>
        <w:jc w:val="both"/>
        <w:rPr>
          <w:rFonts w:ascii="Gadugi" w:eastAsia="Times New Roman" w:hAnsi="Gadugi" w:cs="Century Gothic"/>
          <w:i/>
          <w:sz w:val="24"/>
          <w:szCs w:val="24"/>
          <w:lang w:eastAsia="es-ES"/>
        </w:rPr>
      </w:pP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r>
      <w:r w:rsidRPr="000B5676">
        <w:rPr>
          <w:rFonts w:ascii="Gadugi" w:eastAsia="Times New Roman" w:hAnsi="Gadugi" w:cs="Century Gothic"/>
          <w:sz w:val="24"/>
          <w:szCs w:val="24"/>
          <w:lang w:eastAsia="es-ES"/>
        </w:rPr>
        <w:tab/>
        <w:t xml:space="preserve">Pidió, entonces, ordenarle al </w:t>
      </w:r>
      <w:proofErr w:type="spellStart"/>
      <w:r w:rsidRPr="000B5676">
        <w:rPr>
          <w:rFonts w:ascii="Gadugi" w:eastAsia="Times New Roman" w:hAnsi="Gadugi" w:cs="Century Gothic"/>
          <w:sz w:val="24"/>
          <w:szCs w:val="24"/>
          <w:lang w:eastAsia="es-ES"/>
        </w:rPr>
        <w:t>MinSalud</w:t>
      </w:r>
      <w:proofErr w:type="spellEnd"/>
      <w:r w:rsidRPr="000B5676">
        <w:rPr>
          <w:rFonts w:ascii="Gadugi" w:eastAsia="Times New Roman" w:hAnsi="Gadugi" w:cs="Century Gothic"/>
          <w:sz w:val="24"/>
          <w:szCs w:val="24"/>
          <w:lang w:eastAsia="es-ES"/>
        </w:rPr>
        <w:t xml:space="preserve"> </w:t>
      </w:r>
      <w:r w:rsidR="004E05CF" w:rsidRPr="000B5676">
        <w:rPr>
          <w:rFonts w:ascii="Gadugi" w:eastAsia="Times New Roman" w:hAnsi="Gadugi" w:cs="Century Gothic"/>
          <w:sz w:val="24"/>
          <w:szCs w:val="24"/>
          <w:lang w:eastAsia="es-ES"/>
        </w:rPr>
        <w:t xml:space="preserve">garantizar la efectiva prestación de la medida de atención por parte de Medimás EPS y la Secretaría de Salud Departamental; a Medimás EPS garantizarle a ella y a su hija una atención integral; y a la </w:t>
      </w:r>
      <w:r w:rsidR="005229F7" w:rsidRPr="000B5676">
        <w:rPr>
          <w:rFonts w:ascii="Gadugi" w:eastAsia="Times New Roman" w:hAnsi="Gadugi" w:cs="Century Gothic"/>
          <w:sz w:val="24"/>
          <w:szCs w:val="24"/>
          <w:lang w:eastAsia="es-ES"/>
        </w:rPr>
        <w:t>Gobernación Departamental</w:t>
      </w:r>
      <w:r w:rsidR="004E05CF" w:rsidRPr="000B5676">
        <w:rPr>
          <w:rFonts w:ascii="Gadugi" w:eastAsia="Times New Roman" w:hAnsi="Gadugi" w:cs="Century Gothic"/>
          <w:sz w:val="24"/>
          <w:szCs w:val="24"/>
          <w:lang w:eastAsia="es-ES"/>
        </w:rPr>
        <w:t xml:space="preserve"> </w:t>
      </w:r>
      <w:r w:rsidR="004E05CF" w:rsidRPr="000B5676">
        <w:rPr>
          <w:rFonts w:ascii="Gadugi" w:eastAsia="Times New Roman" w:hAnsi="Gadugi" w:cs="Century Gothic"/>
          <w:i/>
          <w:sz w:val="24"/>
          <w:szCs w:val="24"/>
          <w:lang w:eastAsia="es-ES"/>
        </w:rPr>
        <w:t>“</w:t>
      </w:r>
      <w:r w:rsidR="004E05CF" w:rsidRPr="000B5676">
        <w:rPr>
          <w:rFonts w:ascii="Gadugi" w:eastAsia="Times New Roman" w:hAnsi="Gadugi" w:cs="Century Gothic"/>
          <w:i/>
          <w:szCs w:val="24"/>
          <w:lang w:eastAsia="es-ES"/>
        </w:rPr>
        <w:t xml:space="preserve">(…) dar cumplimiento a la medida de atención </w:t>
      </w:r>
      <w:r w:rsidR="004E05CF" w:rsidRPr="000B5676">
        <w:rPr>
          <w:rFonts w:ascii="Gadugi" w:eastAsia="Times New Roman" w:hAnsi="Gadugi" w:cs="Century Gothic"/>
          <w:i/>
          <w:szCs w:val="24"/>
          <w:lang w:eastAsia="es-ES"/>
        </w:rPr>
        <w:lastRenderedPageBreak/>
        <w:t>ofreciéndome sea la prestación de los servicios de HABITACIÓN, ALIMENTACIÓN Y TRA</w:t>
      </w:r>
      <w:r w:rsidR="00EC30CE" w:rsidRPr="000B5676">
        <w:rPr>
          <w:rFonts w:ascii="Gadugi" w:eastAsia="Times New Roman" w:hAnsi="Gadugi" w:cs="Century Gothic"/>
          <w:i/>
          <w:szCs w:val="24"/>
          <w:lang w:eastAsia="es-ES"/>
        </w:rPr>
        <w:t>N</w:t>
      </w:r>
      <w:r w:rsidR="004E05CF" w:rsidRPr="000B5676">
        <w:rPr>
          <w:rFonts w:ascii="Gadugi" w:eastAsia="Times New Roman" w:hAnsi="Gadugi" w:cs="Century Gothic"/>
          <w:i/>
          <w:szCs w:val="24"/>
          <w:lang w:eastAsia="es-ES"/>
        </w:rPr>
        <w:t>SPORTE de acuerdo a lo establecido en el artículo 2.9.2.1.2.6 del Decreto 1630 de 2019 o en su defecto otorgar con igual sentido de inmediatez el subsidio monetario de conformidad a lo dispuesto en el literal B del artículo 19 de la Ley 1257 de 2008.</w:t>
      </w:r>
      <w:r w:rsidR="004E05CF" w:rsidRPr="000B5676">
        <w:rPr>
          <w:rFonts w:ascii="Gadugi" w:eastAsia="Times New Roman" w:hAnsi="Gadugi" w:cs="Century Gothic"/>
          <w:i/>
          <w:sz w:val="24"/>
          <w:szCs w:val="24"/>
          <w:lang w:eastAsia="es-ES"/>
        </w:rPr>
        <w:t>”</w:t>
      </w:r>
      <w:r w:rsidR="005229F7" w:rsidRPr="000B5676">
        <w:rPr>
          <w:rStyle w:val="Refdenotaalpie"/>
          <w:rFonts w:ascii="Gadugi" w:eastAsia="Times New Roman" w:hAnsi="Gadugi"/>
          <w:i/>
          <w:sz w:val="24"/>
          <w:szCs w:val="24"/>
          <w:lang w:eastAsia="es-ES"/>
        </w:rPr>
        <w:footnoteReference w:id="2"/>
      </w:r>
    </w:p>
    <w:p w14:paraId="54C65FA8" w14:textId="28D31363" w:rsidR="006259BE" w:rsidRPr="000B5676" w:rsidRDefault="00DA45EE"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p>
    <w:p w14:paraId="2001D578" w14:textId="004650EF" w:rsidR="004E05CF" w:rsidRPr="000B5676" w:rsidRDefault="003215AE"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 xml:space="preserve"> </w:t>
      </w:r>
      <w:r w:rsidRPr="000B5676">
        <w:rPr>
          <w:rFonts w:ascii="Gadugi" w:eastAsia="Times New Roman" w:hAnsi="Gadugi"/>
          <w:sz w:val="24"/>
          <w:szCs w:val="24"/>
          <w:lang w:val="es-MX" w:eastAsia="es-ES"/>
        </w:rPr>
        <w:tab/>
        <w:t xml:space="preserve">  </w:t>
      </w:r>
      <w:r w:rsidR="00EB5FC0" w:rsidRPr="000B5676">
        <w:rPr>
          <w:rFonts w:ascii="Gadugi" w:eastAsia="Times New Roman" w:hAnsi="Gadugi"/>
          <w:sz w:val="24"/>
          <w:szCs w:val="24"/>
          <w:lang w:val="es-MX" w:eastAsia="es-ES"/>
        </w:rPr>
        <w:tab/>
      </w:r>
      <w:r w:rsidR="00EB5FC0"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5229F7" w:rsidRPr="000B5676">
        <w:rPr>
          <w:rFonts w:ascii="Gadugi" w:eastAsia="Times New Roman" w:hAnsi="Gadugi"/>
          <w:sz w:val="24"/>
          <w:szCs w:val="24"/>
          <w:lang w:val="es-MX" w:eastAsia="es-ES"/>
        </w:rPr>
        <w:t xml:space="preserve">1.2. </w:t>
      </w:r>
      <w:r w:rsidRPr="000B5676">
        <w:rPr>
          <w:rFonts w:ascii="Gadugi" w:eastAsia="Times New Roman" w:hAnsi="Gadugi"/>
          <w:sz w:val="24"/>
          <w:szCs w:val="24"/>
          <w:lang w:val="es-MX" w:eastAsia="es-ES"/>
        </w:rPr>
        <w:t xml:space="preserve">El Juzgado </w:t>
      </w:r>
      <w:r w:rsidR="00B1502F" w:rsidRPr="000B5676">
        <w:rPr>
          <w:rFonts w:ascii="Gadugi" w:eastAsia="Times New Roman" w:hAnsi="Gadugi"/>
          <w:sz w:val="24"/>
          <w:szCs w:val="24"/>
          <w:lang w:val="es-MX" w:eastAsia="es-ES"/>
        </w:rPr>
        <w:t xml:space="preserve">de primer grado </w:t>
      </w:r>
      <w:r w:rsidRPr="000B5676">
        <w:rPr>
          <w:rFonts w:ascii="Gadugi" w:eastAsia="Times New Roman" w:hAnsi="Gadugi"/>
          <w:sz w:val="24"/>
          <w:szCs w:val="24"/>
          <w:lang w:val="es-MX" w:eastAsia="es-ES"/>
        </w:rPr>
        <w:t xml:space="preserve">le dio impulso a la acción </w:t>
      </w:r>
      <w:r w:rsidR="006259BE" w:rsidRPr="000B5676">
        <w:rPr>
          <w:rFonts w:ascii="Gadugi" w:eastAsia="Times New Roman" w:hAnsi="Gadugi"/>
          <w:sz w:val="24"/>
          <w:szCs w:val="24"/>
          <w:lang w:val="es-MX" w:eastAsia="es-ES"/>
        </w:rPr>
        <w:t>con auto del 1</w:t>
      </w:r>
      <w:r w:rsidR="004E05CF" w:rsidRPr="000B5676">
        <w:rPr>
          <w:rFonts w:ascii="Gadugi" w:eastAsia="Times New Roman" w:hAnsi="Gadugi"/>
          <w:sz w:val="24"/>
          <w:szCs w:val="24"/>
          <w:lang w:val="es-MX" w:eastAsia="es-ES"/>
        </w:rPr>
        <w:t>5</w:t>
      </w:r>
      <w:r w:rsidR="006259BE" w:rsidRPr="000B5676">
        <w:rPr>
          <w:rFonts w:ascii="Gadugi" w:eastAsia="Times New Roman" w:hAnsi="Gadugi"/>
          <w:sz w:val="24"/>
          <w:szCs w:val="24"/>
          <w:lang w:val="es-MX" w:eastAsia="es-ES"/>
        </w:rPr>
        <w:t xml:space="preserve"> de </w:t>
      </w:r>
      <w:r w:rsidR="004E05CF" w:rsidRPr="000B5676">
        <w:rPr>
          <w:rFonts w:ascii="Gadugi" w:eastAsia="Times New Roman" w:hAnsi="Gadugi"/>
          <w:sz w:val="24"/>
          <w:szCs w:val="24"/>
          <w:lang w:val="es-MX" w:eastAsia="es-ES"/>
        </w:rPr>
        <w:t>julio</w:t>
      </w:r>
      <w:r w:rsidR="006259BE" w:rsidRPr="000B5676">
        <w:rPr>
          <w:rFonts w:ascii="Gadugi" w:eastAsia="Times New Roman" w:hAnsi="Gadugi"/>
          <w:sz w:val="24"/>
          <w:szCs w:val="24"/>
          <w:lang w:val="es-MX" w:eastAsia="es-ES"/>
        </w:rPr>
        <w:t xml:space="preserve"> de 2021, </w:t>
      </w:r>
      <w:r w:rsidR="00EB5FC0" w:rsidRPr="000B5676">
        <w:rPr>
          <w:rFonts w:ascii="Gadugi" w:eastAsia="Times New Roman" w:hAnsi="Gadugi"/>
          <w:sz w:val="24"/>
          <w:szCs w:val="24"/>
          <w:lang w:val="es-MX" w:eastAsia="es-ES"/>
        </w:rPr>
        <w:t>convocando</w:t>
      </w:r>
      <w:r w:rsidR="006259BE" w:rsidRPr="000B5676">
        <w:rPr>
          <w:rFonts w:ascii="Gadugi" w:eastAsia="Times New Roman" w:hAnsi="Gadugi"/>
          <w:sz w:val="24"/>
          <w:szCs w:val="24"/>
          <w:lang w:val="es-MX" w:eastAsia="es-ES"/>
        </w:rPr>
        <w:t xml:space="preserve"> por pasiva a la</w:t>
      </w:r>
      <w:r w:rsidR="004E05CF" w:rsidRPr="000B5676">
        <w:rPr>
          <w:rFonts w:ascii="Gadugi" w:eastAsia="Times New Roman" w:hAnsi="Gadugi"/>
          <w:sz w:val="24"/>
          <w:szCs w:val="24"/>
          <w:lang w:val="es-MX" w:eastAsia="es-ES"/>
        </w:rPr>
        <w:t>s autoridades arriba mencionadas.</w:t>
      </w:r>
      <w:r w:rsidR="005229F7" w:rsidRPr="000B5676">
        <w:rPr>
          <w:rStyle w:val="Refdenotaalpie"/>
          <w:rFonts w:ascii="Gadugi" w:eastAsia="Times New Roman" w:hAnsi="Gadugi"/>
          <w:sz w:val="24"/>
          <w:szCs w:val="24"/>
          <w:lang w:val="es-MX" w:eastAsia="es-ES"/>
        </w:rPr>
        <w:footnoteReference w:id="3"/>
      </w:r>
      <w:r w:rsidR="004E05CF" w:rsidRPr="000B5676">
        <w:rPr>
          <w:rFonts w:ascii="Gadugi" w:eastAsia="Times New Roman" w:hAnsi="Gadugi"/>
          <w:sz w:val="24"/>
          <w:szCs w:val="24"/>
          <w:lang w:val="es-MX" w:eastAsia="es-ES"/>
        </w:rPr>
        <w:t xml:space="preserve"> </w:t>
      </w:r>
    </w:p>
    <w:p w14:paraId="601C77DC" w14:textId="17343B4F" w:rsidR="004E05CF" w:rsidRPr="000B5676" w:rsidRDefault="004E05CF" w:rsidP="000B5676">
      <w:pPr>
        <w:spacing w:after="0" w:line="276" w:lineRule="auto"/>
        <w:jc w:val="both"/>
        <w:rPr>
          <w:rFonts w:ascii="Gadugi" w:eastAsia="Times New Roman" w:hAnsi="Gadugi"/>
          <w:sz w:val="24"/>
          <w:szCs w:val="24"/>
          <w:lang w:val="es-MX" w:eastAsia="es-ES"/>
        </w:rPr>
      </w:pPr>
    </w:p>
    <w:p w14:paraId="49D3F67A" w14:textId="1D5656C7" w:rsidR="004E05CF" w:rsidRPr="000B5676" w:rsidRDefault="004E05CF"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5229F7" w:rsidRPr="000B5676">
        <w:rPr>
          <w:rFonts w:ascii="Gadugi" w:eastAsia="Times New Roman" w:hAnsi="Gadugi"/>
          <w:sz w:val="24"/>
          <w:szCs w:val="24"/>
          <w:lang w:val="es-MX" w:eastAsia="es-ES"/>
        </w:rPr>
        <w:t xml:space="preserve">1.3. </w:t>
      </w:r>
      <w:r w:rsidRPr="000B5676">
        <w:rPr>
          <w:rFonts w:ascii="Gadugi" w:eastAsia="Times New Roman" w:hAnsi="Gadugi"/>
          <w:sz w:val="24"/>
          <w:szCs w:val="24"/>
          <w:lang w:val="es-MX" w:eastAsia="es-ES"/>
        </w:rPr>
        <w:t xml:space="preserve">Por requerimiento del juzgado, la accionante aclaró, que el servicio médico que Medimás EPS no le ha brindado, es la </w:t>
      </w:r>
      <w:r w:rsidRPr="000B5676">
        <w:rPr>
          <w:rFonts w:ascii="Gadugi" w:eastAsia="Times New Roman" w:hAnsi="Gadugi"/>
          <w:i/>
          <w:sz w:val="24"/>
          <w:szCs w:val="24"/>
          <w:lang w:val="es-MX" w:eastAsia="es-ES"/>
        </w:rPr>
        <w:t>“</w:t>
      </w:r>
      <w:r w:rsidRPr="000B5676">
        <w:rPr>
          <w:rFonts w:ascii="Gadugi" w:eastAsia="Times New Roman" w:hAnsi="Gadugi"/>
          <w:i/>
          <w:szCs w:val="24"/>
          <w:lang w:val="es-MX" w:eastAsia="es-ES"/>
        </w:rPr>
        <w:t>(…) intervención con profesional de psicología sin ningún costo y por el termino necesario, lo anterior para el manejo y resolución de maltrato intrafamiliar</w:t>
      </w:r>
      <w:r w:rsidRPr="000B5676">
        <w:rPr>
          <w:rFonts w:ascii="Gadugi" w:eastAsia="Times New Roman" w:hAnsi="Gadugi"/>
          <w:i/>
          <w:sz w:val="24"/>
          <w:szCs w:val="24"/>
          <w:lang w:val="es-MX" w:eastAsia="es-ES"/>
        </w:rPr>
        <w:t>”,</w:t>
      </w:r>
      <w:r w:rsidRPr="000B5676">
        <w:rPr>
          <w:rFonts w:ascii="Gadugi" w:eastAsia="Times New Roman" w:hAnsi="Gadugi"/>
          <w:sz w:val="24"/>
          <w:szCs w:val="24"/>
          <w:lang w:val="es-MX" w:eastAsia="es-ES"/>
        </w:rPr>
        <w:t xml:space="preserve"> solicitado por la Comisaría de Familia.</w:t>
      </w:r>
      <w:r w:rsidR="005229F7" w:rsidRPr="000B5676">
        <w:rPr>
          <w:rStyle w:val="Refdenotaalpie"/>
          <w:rFonts w:ascii="Gadugi" w:eastAsia="Times New Roman" w:hAnsi="Gadugi"/>
          <w:sz w:val="24"/>
          <w:szCs w:val="24"/>
          <w:lang w:val="es-MX" w:eastAsia="es-ES"/>
        </w:rPr>
        <w:footnoteReference w:id="4"/>
      </w:r>
      <w:r w:rsidRPr="000B5676">
        <w:rPr>
          <w:rFonts w:ascii="Gadugi" w:eastAsia="Times New Roman" w:hAnsi="Gadugi"/>
          <w:sz w:val="24"/>
          <w:szCs w:val="24"/>
          <w:lang w:val="es-MX" w:eastAsia="es-ES"/>
        </w:rPr>
        <w:t xml:space="preserve"> </w:t>
      </w:r>
    </w:p>
    <w:p w14:paraId="15EFB80C" w14:textId="287452F7" w:rsidR="004E05CF" w:rsidRPr="000B5676" w:rsidRDefault="004E05CF" w:rsidP="000B5676">
      <w:pPr>
        <w:spacing w:after="0" w:line="276" w:lineRule="auto"/>
        <w:jc w:val="both"/>
        <w:rPr>
          <w:rFonts w:ascii="Gadugi" w:eastAsia="Times New Roman" w:hAnsi="Gadugi"/>
          <w:sz w:val="24"/>
          <w:szCs w:val="24"/>
          <w:lang w:val="es-MX" w:eastAsia="es-ES"/>
        </w:rPr>
      </w:pPr>
    </w:p>
    <w:p w14:paraId="673D4D85" w14:textId="092B651F" w:rsidR="00861740" w:rsidRPr="000B5676" w:rsidRDefault="004E05CF"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5229F7" w:rsidRPr="000B5676">
        <w:rPr>
          <w:rFonts w:ascii="Gadugi" w:eastAsia="Times New Roman" w:hAnsi="Gadugi"/>
          <w:sz w:val="24"/>
          <w:szCs w:val="24"/>
          <w:lang w:val="es-MX" w:eastAsia="es-ES"/>
        </w:rPr>
        <w:t xml:space="preserve">1.4. </w:t>
      </w:r>
      <w:r w:rsidRPr="000B5676">
        <w:rPr>
          <w:rFonts w:ascii="Gadugi" w:eastAsia="Times New Roman" w:hAnsi="Gadugi"/>
          <w:sz w:val="24"/>
          <w:szCs w:val="24"/>
          <w:lang w:val="es-MX" w:eastAsia="es-ES"/>
        </w:rPr>
        <w:t xml:space="preserve">La Secretaría Departamental de Risaralda, afirmó que es responsabilidad de Medimás EPS, garantizar los servicios en salud que requieran la accionante y su hija, y también, la llamada a gestionar </w:t>
      </w:r>
      <w:r w:rsidR="00861740" w:rsidRPr="000B5676">
        <w:rPr>
          <w:rFonts w:ascii="Gadugi" w:eastAsia="Times New Roman" w:hAnsi="Gadugi"/>
          <w:sz w:val="24"/>
          <w:szCs w:val="24"/>
          <w:lang w:val="es-MX" w:eastAsia="es-ES"/>
        </w:rPr>
        <w:t>la medida de atención consistente en proveerles habitación y alimentación en un hogar de paso para mujeres víctimas de violencia intrafamiliar.</w:t>
      </w:r>
      <w:r w:rsidR="00DE2D5B" w:rsidRPr="000B5676">
        <w:rPr>
          <w:rStyle w:val="Refdenotaalpie"/>
          <w:rFonts w:ascii="Gadugi" w:eastAsia="Times New Roman" w:hAnsi="Gadugi"/>
          <w:sz w:val="24"/>
          <w:szCs w:val="24"/>
          <w:lang w:val="es-MX" w:eastAsia="es-ES"/>
        </w:rPr>
        <w:footnoteReference w:id="5"/>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p>
    <w:p w14:paraId="47EAD4DB" w14:textId="77777777" w:rsidR="007400D0" w:rsidRPr="000B5676" w:rsidRDefault="007400D0" w:rsidP="000B5676">
      <w:pPr>
        <w:spacing w:after="0" w:line="276" w:lineRule="auto"/>
        <w:jc w:val="both"/>
        <w:rPr>
          <w:rFonts w:ascii="Gadugi" w:eastAsia="Times New Roman" w:hAnsi="Gadugi"/>
          <w:sz w:val="24"/>
          <w:szCs w:val="24"/>
          <w:lang w:val="es-MX" w:eastAsia="es-ES"/>
        </w:rPr>
      </w:pPr>
    </w:p>
    <w:p w14:paraId="0B542327" w14:textId="602913B4" w:rsidR="004E05CF" w:rsidRPr="000B5676" w:rsidRDefault="00861740"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1.5. </w:t>
      </w:r>
      <w:r w:rsidRPr="000B5676">
        <w:rPr>
          <w:rFonts w:ascii="Gadugi" w:eastAsia="Times New Roman" w:hAnsi="Gadugi"/>
          <w:sz w:val="24"/>
          <w:szCs w:val="24"/>
          <w:lang w:val="es-MX" w:eastAsia="es-ES"/>
        </w:rPr>
        <w:t>La</w:t>
      </w:r>
      <w:r w:rsidR="007400D0" w:rsidRPr="000B5676">
        <w:rPr>
          <w:rFonts w:ascii="Gadugi" w:eastAsia="Times New Roman" w:hAnsi="Gadugi"/>
          <w:sz w:val="24"/>
          <w:szCs w:val="24"/>
          <w:lang w:val="es-MX" w:eastAsia="es-ES"/>
        </w:rPr>
        <w:t xml:space="preserve"> Comisaria de Familia del Sector Nororiental de Pereira, confirmó que ante dicha dependencia, la </w:t>
      </w:r>
      <w:r w:rsidR="00193B09" w:rsidRPr="000B5676">
        <w:rPr>
          <w:rFonts w:ascii="Gadugi" w:eastAsia="Times New Roman" w:hAnsi="Gadugi"/>
          <w:sz w:val="24"/>
          <w:szCs w:val="24"/>
          <w:lang w:val="es-MX" w:eastAsia="es-ES"/>
        </w:rPr>
        <w:t>demandante</w:t>
      </w:r>
      <w:r w:rsidR="007400D0" w:rsidRPr="000B5676">
        <w:rPr>
          <w:rFonts w:ascii="Gadugi" w:eastAsia="Times New Roman" w:hAnsi="Gadugi"/>
          <w:sz w:val="24"/>
          <w:szCs w:val="24"/>
          <w:lang w:val="es-MX" w:eastAsia="es-ES"/>
        </w:rPr>
        <w:t xml:space="preserve"> tiene un trámite de denuncia por violencia intrafamiliar, el cual se ha adelantado con diligencia, e indicó que </w:t>
      </w:r>
      <w:r w:rsidR="007400D0" w:rsidRPr="000B5676">
        <w:rPr>
          <w:rFonts w:ascii="Gadugi" w:eastAsia="Times New Roman" w:hAnsi="Gadugi"/>
          <w:i/>
          <w:sz w:val="24"/>
          <w:szCs w:val="24"/>
          <w:lang w:val="es-MX" w:eastAsia="es-ES"/>
        </w:rPr>
        <w:t>“</w:t>
      </w:r>
      <w:r w:rsidR="007400D0" w:rsidRPr="000B5676">
        <w:rPr>
          <w:rFonts w:ascii="Gadugi" w:eastAsia="Times New Roman" w:hAnsi="Gadugi"/>
          <w:i/>
          <w:szCs w:val="24"/>
          <w:lang w:val="es-MX" w:eastAsia="es-ES"/>
        </w:rPr>
        <w:t>(…) coadyuva la petición de la accionante en el sentido de ordenar a la Gobernación de Risaralda otorgar el auxilio monetario por el que ha optado la víctima en razón de su situación personal y familiar</w:t>
      </w:r>
      <w:r w:rsidR="007400D0" w:rsidRPr="000B5676">
        <w:rPr>
          <w:rFonts w:ascii="Gadugi" w:eastAsia="Times New Roman" w:hAnsi="Gadugi"/>
          <w:i/>
          <w:sz w:val="24"/>
          <w:szCs w:val="24"/>
          <w:lang w:val="es-MX" w:eastAsia="es-ES"/>
        </w:rPr>
        <w:t>”.</w:t>
      </w:r>
      <w:r w:rsidR="00DE2D5B" w:rsidRPr="000B5676">
        <w:rPr>
          <w:rStyle w:val="Refdenotaalpie"/>
          <w:rFonts w:ascii="Gadugi" w:eastAsia="Times New Roman" w:hAnsi="Gadugi"/>
          <w:i/>
          <w:sz w:val="24"/>
          <w:szCs w:val="24"/>
          <w:lang w:val="es-MX" w:eastAsia="es-ES"/>
        </w:rPr>
        <w:footnoteReference w:id="6"/>
      </w:r>
    </w:p>
    <w:p w14:paraId="69EBD3B1" w14:textId="1AEDFDA3" w:rsidR="004E05CF" w:rsidRPr="000B5676" w:rsidRDefault="004E05CF" w:rsidP="000B5676">
      <w:pPr>
        <w:spacing w:after="0" w:line="276" w:lineRule="auto"/>
        <w:jc w:val="both"/>
        <w:rPr>
          <w:rFonts w:ascii="Gadugi" w:eastAsia="Times New Roman" w:hAnsi="Gadugi"/>
          <w:sz w:val="24"/>
          <w:szCs w:val="24"/>
          <w:lang w:val="es-MX" w:eastAsia="es-ES"/>
        </w:rPr>
      </w:pPr>
    </w:p>
    <w:p w14:paraId="37280E30" w14:textId="1E5B20D3" w:rsidR="007400D0" w:rsidRPr="000B5676" w:rsidRDefault="007400D0"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1.6. </w:t>
      </w:r>
      <w:r w:rsidR="004F146D" w:rsidRPr="000B5676">
        <w:rPr>
          <w:rFonts w:ascii="Gadugi" w:eastAsia="Times New Roman" w:hAnsi="Gadugi"/>
          <w:sz w:val="24"/>
          <w:szCs w:val="24"/>
          <w:lang w:val="es-MX" w:eastAsia="es-ES"/>
        </w:rPr>
        <w:t>Medimás EPS, informó que “</w:t>
      </w:r>
      <w:r w:rsidR="004F146D" w:rsidRPr="000B5676">
        <w:rPr>
          <w:rFonts w:ascii="Gadugi" w:eastAsia="Times New Roman" w:hAnsi="Gadugi"/>
          <w:szCs w:val="24"/>
          <w:lang w:val="es-MX" w:eastAsia="es-ES"/>
        </w:rPr>
        <w:t xml:space="preserve">(…) la usuaria no ha solicitado </w:t>
      </w:r>
      <w:r w:rsidR="004F146D" w:rsidRPr="000B5676">
        <w:rPr>
          <w:rFonts w:ascii="Gadugi" w:eastAsia="Times New Roman" w:hAnsi="Gadugi"/>
          <w:i/>
          <w:szCs w:val="24"/>
          <w:lang w:val="es-MX" w:eastAsia="es-ES"/>
        </w:rPr>
        <w:t>(…) servicios en el último año, la última solicitud de valoración por psicología para la madre es del año 2020 y no se encuentran radicaciones para valoración por psicología para su hija, lo que evidencia que MEDIMAS EPS en ningún momento ha negado servicios a estas usuarias</w:t>
      </w:r>
      <w:r w:rsidR="004F146D" w:rsidRPr="000B5676">
        <w:rPr>
          <w:rFonts w:ascii="Gadugi" w:eastAsia="Times New Roman" w:hAnsi="Gadugi"/>
          <w:i/>
          <w:sz w:val="24"/>
          <w:szCs w:val="24"/>
          <w:lang w:val="es-MX" w:eastAsia="es-ES"/>
        </w:rPr>
        <w:t>”.</w:t>
      </w:r>
      <w:r w:rsidR="004F146D" w:rsidRPr="000B5676">
        <w:rPr>
          <w:rFonts w:ascii="Gadugi" w:eastAsia="Times New Roman" w:hAnsi="Gadugi"/>
          <w:sz w:val="24"/>
          <w:szCs w:val="24"/>
          <w:lang w:val="es-MX" w:eastAsia="es-ES"/>
        </w:rPr>
        <w:t xml:space="preserve"> Hizo saber que, en todo caso,</w:t>
      </w:r>
      <w:r w:rsidR="004F146D" w:rsidRPr="000B5676">
        <w:rPr>
          <w:rFonts w:ascii="Gadugi" w:eastAsia="Times New Roman" w:hAnsi="Gadugi"/>
          <w:i/>
          <w:sz w:val="24"/>
          <w:szCs w:val="24"/>
          <w:lang w:val="es-MX" w:eastAsia="es-ES"/>
        </w:rPr>
        <w:t xml:space="preserve"> “</w:t>
      </w:r>
      <w:r w:rsidR="004F146D" w:rsidRPr="000B5676">
        <w:rPr>
          <w:rFonts w:ascii="Gadugi" w:eastAsia="Times New Roman" w:hAnsi="Gadugi"/>
          <w:i/>
          <w:szCs w:val="24"/>
          <w:lang w:val="es-MX" w:eastAsia="es-ES"/>
        </w:rPr>
        <w:t>Se envía correo al área encargada para que le sean asignadas a la señora MARIA MERCEDES LUCUMI DUQUE y a su hija HANNA LUCUMI DUQUE consulta de medicina general para que sean remitidas a psicología y puedan empezar el tratamiento requerido</w:t>
      </w:r>
      <w:r w:rsidR="004F146D" w:rsidRPr="000B5676">
        <w:rPr>
          <w:rFonts w:ascii="Gadugi" w:eastAsia="Times New Roman" w:hAnsi="Gadugi"/>
          <w:i/>
          <w:sz w:val="24"/>
          <w:szCs w:val="24"/>
          <w:lang w:val="es-MX" w:eastAsia="es-ES"/>
        </w:rPr>
        <w:t>.”</w:t>
      </w:r>
      <w:r w:rsidR="00DE2D5B" w:rsidRPr="000B5676">
        <w:rPr>
          <w:rStyle w:val="Refdenotaalpie"/>
          <w:rFonts w:ascii="Gadugi" w:eastAsia="Times New Roman" w:hAnsi="Gadugi"/>
          <w:i/>
          <w:sz w:val="24"/>
          <w:szCs w:val="24"/>
          <w:lang w:val="es-MX" w:eastAsia="es-ES"/>
        </w:rPr>
        <w:footnoteReference w:id="7"/>
      </w:r>
    </w:p>
    <w:p w14:paraId="35B5E1C5" w14:textId="345FB6E6" w:rsidR="007400D0" w:rsidRPr="000B5676" w:rsidRDefault="007400D0" w:rsidP="000B5676">
      <w:pPr>
        <w:spacing w:after="0" w:line="276" w:lineRule="auto"/>
        <w:jc w:val="both"/>
        <w:rPr>
          <w:rFonts w:ascii="Gadugi" w:eastAsia="Times New Roman" w:hAnsi="Gadugi"/>
          <w:sz w:val="24"/>
          <w:szCs w:val="24"/>
          <w:lang w:val="es-MX" w:eastAsia="es-ES"/>
        </w:rPr>
      </w:pPr>
    </w:p>
    <w:p w14:paraId="56F868B9" w14:textId="7D0893C4" w:rsidR="004F146D" w:rsidRPr="000B5676" w:rsidRDefault="004F146D"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1.7. </w:t>
      </w:r>
      <w:r w:rsidR="00AC6FCF" w:rsidRPr="000B5676">
        <w:rPr>
          <w:rFonts w:ascii="Gadugi" w:eastAsia="Times New Roman" w:hAnsi="Gadugi"/>
          <w:sz w:val="24"/>
          <w:szCs w:val="24"/>
          <w:lang w:val="es-MX" w:eastAsia="es-ES"/>
        </w:rPr>
        <w:t xml:space="preserve"> </w:t>
      </w:r>
      <w:r w:rsidRPr="000B5676">
        <w:rPr>
          <w:rFonts w:ascii="Gadugi" w:eastAsia="Times New Roman" w:hAnsi="Gadugi"/>
          <w:sz w:val="24"/>
          <w:szCs w:val="24"/>
          <w:lang w:val="es-MX" w:eastAsia="es-ES"/>
        </w:rPr>
        <w:t>El Min</w:t>
      </w:r>
      <w:r w:rsidR="00AC6FCF" w:rsidRPr="000B5676">
        <w:rPr>
          <w:rFonts w:ascii="Gadugi" w:eastAsia="Times New Roman" w:hAnsi="Gadugi"/>
          <w:sz w:val="24"/>
          <w:szCs w:val="24"/>
          <w:lang w:val="es-MX" w:eastAsia="es-ES"/>
        </w:rPr>
        <w:t xml:space="preserve">isterio de </w:t>
      </w:r>
      <w:r w:rsidRPr="000B5676">
        <w:rPr>
          <w:rFonts w:ascii="Gadugi" w:eastAsia="Times New Roman" w:hAnsi="Gadugi"/>
          <w:sz w:val="24"/>
          <w:szCs w:val="24"/>
          <w:lang w:val="es-MX" w:eastAsia="es-ES"/>
        </w:rPr>
        <w:t>Salud, adujo su falta de legitimación en la causa por pasiva, y solicitó su desvinculación.</w:t>
      </w:r>
      <w:r w:rsidR="00DE2D5B" w:rsidRPr="000B5676">
        <w:rPr>
          <w:rStyle w:val="Refdenotaalpie"/>
          <w:rFonts w:ascii="Gadugi" w:eastAsia="Times New Roman" w:hAnsi="Gadugi"/>
          <w:sz w:val="24"/>
          <w:szCs w:val="24"/>
          <w:lang w:val="es-MX" w:eastAsia="es-ES"/>
        </w:rPr>
        <w:footnoteReference w:id="8"/>
      </w:r>
      <w:r w:rsidRPr="000B5676">
        <w:rPr>
          <w:rFonts w:ascii="Gadugi" w:eastAsia="Times New Roman" w:hAnsi="Gadugi"/>
          <w:sz w:val="24"/>
          <w:szCs w:val="24"/>
          <w:lang w:val="es-MX" w:eastAsia="es-ES"/>
        </w:rPr>
        <w:t xml:space="preserve"> </w:t>
      </w:r>
    </w:p>
    <w:p w14:paraId="505A327D" w14:textId="2F4FB882" w:rsidR="00817082" w:rsidRPr="000B5676" w:rsidRDefault="00817082" w:rsidP="000B5676">
      <w:pPr>
        <w:spacing w:after="0" w:line="276" w:lineRule="auto"/>
        <w:jc w:val="both"/>
        <w:rPr>
          <w:rFonts w:ascii="Gadugi" w:eastAsia="Times New Roman" w:hAnsi="Gadugi"/>
          <w:sz w:val="24"/>
          <w:szCs w:val="24"/>
          <w:lang w:val="es-MX" w:eastAsia="es-ES"/>
        </w:rPr>
      </w:pPr>
    </w:p>
    <w:p w14:paraId="697F7847" w14:textId="26732B4E" w:rsidR="00351B48" w:rsidRPr="000B5676" w:rsidRDefault="00817082"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1.8. </w:t>
      </w:r>
      <w:r w:rsidRPr="000B5676">
        <w:rPr>
          <w:rFonts w:ascii="Gadugi" w:eastAsia="Times New Roman" w:hAnsi="Gadugi"/>
          <w:sz w:val="24"/>
          <w:szCs w:val="24"/>
          <w:lang w:val="es-MX" w:eastAsia="es-ES"/>
        </w:rPr>
        <w:t>Sobrevino la sentencia de primera instancia</w:t>
      </w:r>
      <w:r w:rsidR="00351B48" w:rsidRPr="000B5676">
        <w:rPr>
          <w:rFonts w:ascii="Gadugi" w:eastAsia="Times New Roman" w:hAnsi="Gadugi"/>
          <w:sz w:val="24"/>
          <w:szCs w:val="24"/>
          <w:lang w:val="es-MX" w:eastAsia="es-ES"/>
        </w:rPr>
        <w:t>, en la que, luego de hacer una valoración de los riesgos de la accionante y su hija, con ocasión a la violencia intrafamiliar de la que han sido víctimas, concedió la protección.</w:t>
      </w:r>
      <w:r w:rsidR="00DE2D5B" w:rsidRPr="000B5676">
        <w:rPr>
          <w:rFonts w:ascii="Gadugi" w:eastAsia="Times New Roman" w:hAnsi="Gadugi"/>
          <w:sz w:val="24"/>
          <w:szCs w:val="24"/>
          <w:lang w:val="es-MX" w:eastAsia="es-ES"/>
        </w:rPr>
        <w:t xml:space="preserve"> </w:t>
      </w:r>
      <w:r w:rsidR="00351B48" w:rsidRPr="000B5676">
        <w:rPr>
          <w:rFonts w:ascii="Gadugi" w:eastAsia="Times New Roman" w:hAnsi="Gadugi"/>
          <w:sz w:val="24"/>
          <w:szCs w:val="24"/>
          <w:lang w:val="es-MX" w:eastAsia="es-ES"/>
        </w:rPr>
        <w:t xml:space="preserve">En ese entendido, y comoquiera que halló que la Comisaría de Familia Nororiental de Pereira no había remitido el acto administrativo concerniente al albergue o apoyo monetario a la Gobernación de Risaralda, conforme </w:t>
      </w:r>
      <w:r w:rsidR="00CC21B4" w:rsidRPr="000B5676">
        <w:rPr>
          <w:rFonts w:ascii="Gadugi" w:eastAsia="Times New Roman" w:hAnsi="Gadugi"/>
          <w:sz w:val="24"/>
          <w:szCs w:val="24"/>
          <w:lang w:val="es-MX" w:eastAsia="es-ES"/>
        </w:rPr>
        <w:t xml:space="preserve">a </w:t>
      </w:r>
      <w:r w:rsidR="00351B48" w:rsidRPr="000B5676">
        <w:rPr>
          <w:rFonts w:ascii="Gadugi" w:eastAsia="Times New Roman" w:hAnsi="Gadugi"/>
          <w:sz w:val="24"/>
          <w:szCs w:val="24"/>
          <w:lang w:val="es-MX" w:eastAsia="es-ES"/>
        </w:rPr>
        <w:t xml:space="preserve">los requisitos previstos en el Decreto 1630 de 2019, le ordenó hacerlo. </w:t>
      </w:r>
    </w:p>
    <w:p w14:paraId="653B15A0" w14:textId="26B97FFB" w:rsidR="00351B48" w:rsidRPr="000B5676" w:rsidRDefault="00351B48" w:rsidP="000B5676">
      <w:pPr>
        <w:spacing w:after="0" w:line="276" w:lineRule="auto"/>
        <w:jc w:val="both"/>
        <w:rPr>
          <w:rFonts w:ascii="Gadugi" w:eastAsia="Times New Roman" w:hAnsi="Gadugi"/>
          <w:sz w:val="24"/>
          <w:szCs w:val="24"/>
          <w:lang w:val="es-MX" w:eastAsia="es-ES"/>
        </w:rPr>
      </w:pPr>
    </w:p>
    <w:p w14:paraId="356F8664" w14:textId="4553CE10" w:rsidR="00351B48" w:rsidRPr="000B5676" w:rsidRDefault="00351B48"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t xml:space="preserve">Adicionalmente, y toda vez que la Comisaría de Familia Nororiental de Pereira, recomendó un tratamiento psicológico para la accionante, le ordenó a Medimás EPS propiciarlo de manera prioritaria; asimismo le ordenó garantizarle a la demandante y a su hija, el tratamiento integral </w:t>
      </w:r>
      <w:r w:rsidR="00441A3C" w:rsidRPr="000B5676">
        <w:rPr>
          <w:rFonts w:ascii="Gadugi" w:eastAsia="Times New Roman" w:hAnsi="Gadugi"/>
          <w:sz w:val="24"/>
          <w:szCs w:val="24"/>
          <w:lang w:val="es-MX" w:eastAsia="es-ES"/>
        </w:rPr>
        <w:t>por</w:t>
      </w:r>
      <w:r w:rsidRPr="000B5676">
        <w:rPr>
          <w:rFonts w:ascii="Gadugi" w:eastAsia="Times New Roman" w:hAnsi="Gadugi"/>
          <w:sz w:val="24"/>
          <w:szCs w:val="24"/>
          <w:lang w:val="es-MX" w:eastAsia="es-ES"/>
        </w:rPr>
        <w:t xml:space="preserve"> los actos de violencia </w:t>
      </w:r>
      <w:r w:rsidR="00441A3C" w:rsidRPr="000B5676">
        <w:rPr>
          <w:rFonts w:ascii="Gadugi" w:eastAsia="Times New Roman" w:hAnsi="Gadugi"/>
          <w:sz w:val="24"/>
          <w:szCs w:val="24"/>
          <w:lang w:val="es-MX" w:eastAsia="es-ES"/>
        </w:rPr>
        <w:t>intrafamiliar.</w:t>
      </w:r>
      <w:r w:rsidR="00DE2D5B" w:rsidRPr="000B5676">
        <w:rPr>
          <w:rStyle w:val="Refdenotaalpie"/>
          <w:rFonts w:ascii="Gadugi" w:eastAsia="Times New Roman" w:hAnsi="Gadugi"/>
          <w:sz w:val="24"/>
          <w:szCs w:val="24"/>
          <w:lang w:val="es-MX" w:eastAsia="es-ES"/>
        </w:rPr>
        <w:footnoteReference w:id="9"/>
      </w:r>
      <w:r w:rsidR="00441A3C" w:rsidRPr="000B5676">
        <w:rPr>
          <w:rFonts w:ascii="Gadugi" w:eastAsia="Times New Roman" w:hAnsi="Gadugi"/>
          <w:sz w:val="24"/>
          <w:szCs w:val="24"/>
          <w:lang w:val="es-MX" w:eastAsia="es-ES"/>
        </w:rPr>
        <w:t xml:space="preserve"> </w:t>
      </w:r>
      <w:r w:rsidRPr="000B5676">
        <w:rPr>
          <w:rFonts w:ascii="Gadugi" w:eastAsia="Times New Roman" w:hAnsi="Gadugi"/>
          <w:sz w:val="24"/>
          <w:szCs w:val="24"/>
          <w:lang w:val="es-MX" w:eastAsia="es-ES"/>
        </w:rPr>
        <w:t xml:space="preserve"> </w:t>
      </w:r>
    </w:p>
    <w:p w14:paraId="30074550" w14:textId="77777777" w:rsidR="00EF027E" w:rsidRPr="000B5676" w:rsidRDefault="00EF027E" w:rsidP="000B5676">
      <w:pPr>
        <w:spacing w:after="0" w:line="276" w:lineRule="auto"/>
        <w:jc w:val="both"/>
        <w:rPr>
          <w:rFonts w:ascii="Gadugi" w:eastAsia="Times New Roman" w:hAnsi="Gadugi"/>
          <w:sz w:val="24"/>
          <w:szCs w:val="24"/>
          <w:lang w:val="es-MX" w:eastAsia="es-ES"/>
        </w:rPr>
      </w:pPr>
    </w:p>
    <w:p w14:paraId="72348A7B" w14:textId="6FD15A9E" w:rsidR="00351B48" w:rsidRPr="000B5676" w:rsidRDefault="00EF027E"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1.9. </w:t>
      </w:r>
      <w:r w:rsidR="00F802C2" w:rsidRPr="000B5676">
        <w:rPr>
          <w:rFonts w:ascii="Gadugi" w:eastAsia="Times New Roman" w:hAnsi="Gadugi"/>
          <w:sz w:val="24"/>
          <w:szCs w:val="24"/>
          <w:lang w:val="es-MX" w:eastAsia="es-ES"/>
        </w:rPr>
        <w:t xml:space="preserve">Impugnó Medimás EPS, para insistir en que la demanda es improcedente, comoquiera que </w:t>
      </w:r>
      <w:r w:rsidR="00351B48" w:rsidRPr="000B5676">
        <w:rPr>
          <w:rFonts w:ascii="Gadugi" w:eastAsia="Times New Roman" w:hAnsi="Gadugi"/>
          <w:sz w:val="24"/>
          <w:szCs w:val="24"/>
          <w:lang w:val="es-MX" w:eastAsia="es-ES"/>
        </w:rPr>
        <w:t>la accionante no ha solicitado ningún servicio de salud, además se opuso al tratamiento integral.</w:t>
      </w:r>
      <w:r w:rsidR="00DE2D5B" w:rsidRPr="000B5676">
        <w:rPr>
          <w:rStyle w:val="Refdenotaalpie"/>
          <w:rFonts w:ascii="Gadugi" w:eastAsia="Times New Roman" w:hAnsi="Gadugi"/>
          <w:sz w:val="24"/>
          <w:szCs w:val="24"/>
          <w:lang w:val="es-MX" w:eastAsia="es-ES"/>
        </w:rPr>
        <w:footnoteReference w:id="10"/>
      </w:r>
      <w:r w:rsidR="00351B48" w:rsidRPr="000B5676">
        <w:rPr>
          <w:rFonts w:ascii="Gadugi" w:eastAsia="Times New Roman" w:hAnsi="Gadugi"/>
          <w:sz w:val="24"/>
          <w:szCs w:val="24"/>
          <w:lang w:val="es-MX" w:eastAsia="es-ES"/>
        </w:rPr>
        <w:t xml:space="preserve"> </w:t>
      </w:r>
    </w:p>
    <w:p w14:paraId="072D92F6" w14:textId="56C8C3A0" w:rsidR="00351B48" w:rsidRPr="000B5676" w:rsidRDefault="00351B48" w:rsidP="000B5676">
      <w:pPr>
        <w:spacing w:after="0" w:line="276" w:lineRule="auto"/>
        <w:jc w:val="both"/>
        <w:rPr>
          <w:rFonts w:ascii="Gadugi" w:eastAsia="Times New Roman" w:hAnsi="Gadugi"/>
          <w:sz w:val="24"/>
          <w:szCs w:val="24"/>
          <w:lang w:val="es-MX" w:eastAsia="es-ES"/>
        </w:rPr>
      </w:pPr>
    </w:p>
    <w:p w14:paraId="6F05A2DF" w14:textId="46F646E7" w:rsidR="00351B48" w:rsidRPr="000B5676" w:rsidRDefault="00351B48"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1.10. </w:t>
      </w:r>
      <w:r w:rsidRPr="000B5676">
        <w:rPr>
          <w:rFonts w:ascii="Gadugi" w:eastAsia="Times New Roman" w:hAnsi="Gadugi"/>
          <w:sz w:val="24"/>
          <w:szCs w:val="24"/>
          <w:lang w:val="es-MX" w:eastAsia="es-ES"/>
        </w:rPr>
        <w:t>La</w:t>
      </w:r>
      <w:r w:rsidRPr="000B5676">
        <w:rPr>
          <w:rFonts w:ascii="Gadugi" w:hAnsi="Gadugi"/>
          <w:sz w:val="24"/>
          <w:szCs w:val="24"/>
        </w:rPr>
        <w:t xml:space="preserve"> </w:t>
      </w:r>
      <w:r w:rsidRPr="000B5676">
        <w:rPr>
          <w:rFonts w:ascii="Gadugi" w:eastAsia="Times New Roman" w:hAnsi="Gadugi"/>
          <w:sz w:val="24"/>
          <w:szCs w:val="24"/>
          <w:lang w:val="es-MX" w:eastAsia="es-ES"/>
        </w:rPr>
        <w:t xml:space="preserve">Comisaría de Familia Nororiental de Pereira, allegó un escrito, informando que había emitido el auto mediante el cual </w:t>
      </w:r>
      <w:r w:rsidR="00DF3279" w:rsidRPr="000B5676">
        <w:rPr>
          <w:rFonts w:ascii="Gadugi" w:eastAsia="Times New Roman" w:hAnsi="Gadugi"/>
          <w:sz w:val="24"/>
          <w:szCs w:val="24"/>
          <w:lang w:val="es-MX" w:eastAsia="es-ES"/>
        </w:rPr>
        <w:t>corrigió los errores advertidos por el juzgado, y que el mismo le fue notificado a la Gobernación de Risaralda.</w:t>
      </w:r>
      <w:r w:rsidR="00DE2D5B" w:rsidRPr="000B5676">
        <w:rPr>
          <w:rStyle w:val="Refdenotaalpie"/>
          <w:rFonts w:ascii="Gadugi" w:eastAsia="Times New Roman" w:hAnsi="Gadugi"/>
          <w:sz w:val="24"/>
          <w:szCs w:val="24"/>
          <w:lang w:val="es-MX" w:eastAsia="es-ES"/>
        </w:rPr>
        <w:footnoteReference w:id="11"/>
      </w:r>
      <w:r w:rsidR="00DF3279" w:rsidRPr="000B5676">
        <w:rPr>
          <w:rFonts w:ascii="Gadugi" w:eastAsia="Times New Roman" w:hAnsi="Gadugi"/>
          <w:sz w:val="24"/>
          <w:szCs w:val="24"/>
          <w:lang w:val="es-MX" w:eastAsia="es-ES"/>
        </w:rPr>
        <w:t xml:space="preserve"> </w:t>
      </w:r>
    </w:p>
    <w:p w14:paraId="21701EFE" w14:textId="77777777" w:rsidR="000745FD" w:rsidRPr="000B5676" w:rsidRDefault="000745FD" w:rsidP="000B5676">
      <w:pPr>
        <w:spacing w:after="0" w:line="276" w:lineRule="auto"/>
        <w:jc w:val="both"/>
        <w:rPr>
          <w:rFonts w:ascii="Gadugi" w:eastAsia="Times New Roman" w:hAnsi="Gadugi"/>
          <w:sz w:val="24"/>
          <w:szCs w:val="24"/>
          <w:lang w:val="es-MX" w:eastAsia="es-ES"/>
        </w:rPr>
      </w:pPr>
    </w:p>
    <w:p w14:paraId="2B7C334C" w14:textId="09B19B19" w:rsidR="00351B48" w:rsidRPr="000B5676" w:rsidRDefault="000745FD"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DE2D5B" w:rsidRPr="000B5676">
        <w:rPr>
          <w:rFonts w:ascii="Gadugi" w:eastAsia="Times New Roman" w:hAnsi="Gadugi"/>
          <w:sz w:val="24"/>
          <w:szCs w:val="24"/>
          <w:lang w:val="es-MX" w:eastAsia="es-ES"/>
        </w:rPr>
        <w:t xml:space="preserve">1.11. </w:t>
      </w:r>
      <w:r w:rsidRPr="000B5676">
        <w:rPr>
          <w:rFonts w:ascii="Gadugi" w:eastAsia="Times New Roman" w:hAnsi="Gadugi"/>
          <w:sz w:val="24"/>
          <w:szCs w:val="24"/>
          <w:lang w:val="es-MX" w:eastAsia="es-ES"/>
        </w:rPr>
        <w:t xml:space="preserve">Medimás EPS, también allegó un nuevo memorial informando que la usuaria fue atendida el 19 de agosto por medicina general, desde donde fue remitida a la especialidad de psicología, quedando programada la cita para el 31 de agosto de 2021 a las 2:30 p.m. en el Hospital Mental. Así las cosas, aseguró que a la </w:t>
      </w:r>
      <w:r w:rsidR="00441A3C" w:rsidRPr="000B5676">
        <w:rPr>
          <w:rFonts w:ascii="Gadugi" w:eastAsia="Times New Roman" w:hAnsi="Gadugi"/>
          <w:sz w:val="24"/>
          <w:szCs w:val="24"/>
          <w:lang w:val="es-MX" w:eastAsia="es-ES"/>
        </w:rPr>
        <w:t>demandante</w:t>
      </w:r>
      <w:r w:rsidRPr="000B5676">
        <w:rPr>
          <w:rFonts w:ascii="Gadugi" w:eastAsia="Times New Roman" w:hAnsi="Gadugi"/>
          <w:sz w:val="24"/>
          <w:szCs w:val="24"/>
          <w:lang w:val="es-MX" w:eastAsia="es-ES"/>
        </w:rPr>
        <w:t xml:space="preserve"> se le están brindando todos los servicios en salud que requiere.</w:t>
      </w:r>
      <w:r w:rsidR="00DE2D5B" w:rsidRPr="000B5676">
        <w:rPr>
          <w:rStyle w:val="Refdenotaalpie"/>
          <w:rFonts w:ascii="Gadugi" w:eastAsia="Times New Roman" w:hAnsi="Gadugi"/>
          <w:sz w:val="24"/>
          <w:szCs w:val="24"/>
          <w:lang w:val="es-MX" w:eastAsia="es-ES"/>
        </w:rPr>
        <w:footnoteReference w:id="12"/>
      </w:r>
      <w:r w:rsidRPr="000B5676">
        <w:rPr>
          <w:rFonts w:ascii="Gadugi" w:eastAsia="Times New Roman" w:hAnsi="Gadugi"/>
          <w:sz w:val="24"/>
          <w:szCs w:val="24"/>
          <w:lang w:val="es-MX" w:eastAsia="es-ES"/>
        </w:rPr>
        <w:t xml:space="preserve"> </w:t>
      </w:r>
      <w:r w:rsidR="00150639" w:rsidRPr="000B5676">
        <w:rPr>
          <w:rFonts w:ascii="Gadugi" w:eastAsia="Times New Roman" w:hAnsi="Gadugi"/>
          <w:sz w:val="24"/>
          <w:szCs w:val="24"/>
          <w:lang w:val="es-MX" w:eastAsia="es-ES"/>
        </w:rPr>
        <w:tab/>
      </w:r>
    </w:p>
    <w:p w14:paraId="4F43B3BC" w14:textId="7976DA9E" w:rsidR="002A52E4" w:rsidRPr="000B5676" w:rsidRDefault="00351B48" w:rsidP="000B5676">
      <w:pPr>
        <w:spacing w:after="0" w:line="276" w:lineRule="auto"/>
        <w:jc w:val="both"/>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00150950" w:rsidRPr="000B5676">
        <w:rPr>
          <w:rFonts w:ascii="Gadugi" w:eastAsia="Times New Roman" w:hAnsi="Gadugi"/>
          <w:sz w:val="24"/>
          <w:szCs w:val="24"/>
          <w:lang w:val="es-MX" w:eastAsia="es-ES"/>
        </w:rPr>
        <w:tab/>
      </w:r>
      <w:r w:rsidR="00150950" w:rsidRPr="000B5676">
        <w:rPr>
          <w:rFonts w:ascii="Gadugi" w:eastAsia="Times New Roman" w:hAnsi="Gadugi"/>
          <w:sz w:val="24"/>
          <w:szCs w:val="24"/>
          <w:lang w:val="es-MX" w:eastAsia="es-ES"/>
        </w:rPr>
        <w:tab/>
      </w:r>
      <w:r w:rsidR="00150950" w:rsidRPr="000B5676">
        <w:rPr>
          <w:rFonts w:ascii="Gadugi" w:eastAsia="Times New Roman" w:hAnsi="Gadugi"/>
          <w:sz w:val="24"/>
          <w:szCs w:val="24"/>
          <w:lang w:val="es-MX" w:eastAsia="es-ES"/>
        </w:rPr>
        <w:tab/>
      </w:r>
      <w:r w:rsidR="00150950" w:rsidRPr="000B5676">
        <w:rPr>
          <w:rFonts w:ascii="Gadugi" w:eastAsia="Times New Roman" w:hAnsi="Gadugi"/>
          <w:sz w:val="24"/>
          <w:szCs w:val="24"/>
          <w:lang w:val="es-MX" w:eastAsia="es-ES"/>
        </w:rPr>
        <w:tab/>
      </w:r>
    </w:p>
    <w:p w14:paraId="62486C05" w14:textId="79DEB8D2" w:rsidR="00930BE9" w:rsidRPr="000B5676" w:rsidRDefault="00DA45EE" w:rsidP="000B5676">
      <w:pPr>
        <w:overflowPunct w:val="0"/>
        <w:autoSpaceDE w:val="0"/>
        <w:autoSpaceDN w:val="0"/>
        <w:adjustRightInd w:val="0"/>
        <w:spacing w:after="0" w:line="276" w:lineRule="auto"/>
        <w:ind w:firstLine="709"/>
        <w:jc w:val="both"/>
        <w:textAlignment w:val="baseline"/>
        <w:rPr>
          <w:rFonts w:ascii="Gadugi" w:eastAsia="Times New Roman" w:hAnsi="Gadugi"/>
          <w:sz w:val="24"/>
          <w:szCs w:val="24"/>
          <w:lang w:val="es-MX" w:eastAsia="es-ES"/>
        </w:rPr>
      </w:pP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r w:rsidRPr="000B5676">
        <w:rPr>
          <w:rFonts w:ascii="Gadugi" w:eastAsia="Times New Roman" w:hAnsi="Gadugi"/>
          <w:sz w:val="24"/>
          <w:szCs w:val="24"/>
          <w:lang w:val="es-MX" w:eastAsia="es-ES"/>
        </w:rPr>
        <w:tab/>
      </w:r>
    </w:p>
    <w:p w14:paraId="2B3FE1DD" w14:textId="0546229E" w:rsidR="003215AE" w:rsidRPr="000B5676" w:rsidRDefault="003215AE" w:rsidP="000B5676">
      <w:pPr>
        <w:overflowPunct w:val="0"/>
        <w:autoSpaceDE w:val="0"/>
        <w:autoSpaceDN w:val="0"/>
        <w:adjustRightInd w:val="0"/>
        <w:spacing w:after="0" w:line="276" w:lineRule="auto"/>
        <w:ind w:firstLine="709"/>
        <w:jc w:val="both"/>
        <w:textAlignment w:val="baseline"/>
        <w:rPr>
          <w:rFonts w:ascii="Gadugi" w:eastAsia="Times New Roman" w:hAnsi="Gadugi"/>
          <w:b/>
          <w:sz w:val="24"/>
          <w:szCs w:val="24"/>
          <w:lang w:val="es-ES" w:eastAsia="es-ES"/>
        </w:rPr>
      </w:pPr>
      <w:r w:rsidRPr="000B5676">
        <w:rPr>
          <w:rFonts w:ascii="Gadugi" w:eastAsia="Times New Roman" w:hAnsi="Gadugi"/>
          <w:b/>
          <w:sz w:val="24"/>
          <w:szCs w:val="24"/>
          <w:lang w:val="es-ES" w:eastAsia="es-ES"/>
        </w:rPr>
        <w:t xml:space="preserve">  </w:t>
      </w:r>
      <w:r w:rsidRPr="000B5676">
        <w:rPr>
          <w:rFonts w:ascii="Gadugi" w:eastAsia="Times New Roman" w:hAnsi="Gadugi"/>
          <w:b/>
          <w:sz w:val="24"/>
          <w:szCs w:val="24"/>
          <w:lang w:val="es-ES" w:eastAsia="es-ES"/>
        </w:rPr>
        <w:tab/>
      </w:r>
      <w:r w:rsidRPr="000B5676">
        <w:rPr>
          <w:rFonts w:ascii="Gadugi" w:eastAsia="Times New Roman" w:hAnsi="Gadugi"/>
          <w:b/>
          <w:sz w:val="24"/>
          <w:szCs w:val="24"/>
          <w:lang w:val="es-ES" w:eastAsia="es-ES"/>
        </w:rPr>
        <w:tab/>
      </w:r>
      <w:r w:rsidRPr="000B5676">
        <w:rPr>
          <w:rFonts w:ascii="Gadugi" w:eastAsia="Times New Roman" w:hAnsi="Gadugi"/>
          <w:b/>
          <w:sz w:val="24"/>
          <w:szCs w:val="24"/>
          <w:lang w:val="es-ES" w:eastAsia="es-ES"/>
        </w:rPr>
        <w:tab/>
      </w:r>
      <w:r w:rsidR="00DE2D5B" w:rsidRPr="000B5676">
        <w:rPr>
          <w:rFonts w:ascii="Gadugi" w:eastAsia="Times New Roman" w:hAnsi="Gadugi"/>
          <w:b/>
          <w:sz w:val="24"/>
          <w:szCs w:val="24"/>
          <w:lang w:val="es-ES" w:eastAsia="es-ES"/>
        </w:rPr>
        <w:t xml:space="preserve">2. </w:t>
      </w:r>
      <w:r w:rsidRPr="000B5676">
        <w:rPr>
          <w:rFonts w:ascii="Gadugi" w:eastAsia="Times New Roman" w:hAnsi="Gadugi"/>
          <w:b/>
          <w:sz w:val="24"/>
          <w:szCs w:val="24"/>
          <w:lang w:val="es-ES" w:eastAsia="es-ES"/>
        </w:rPr>
        <w:t>CONSIDERACIONES</w:t>
      </w:r>
    </w:p>
    <w:p w14:paraId="4F794DF4" w14:textId="77777777" w:rsidR="003215AE" w:rsidRPr="000B5676" w:rsidRDefault="003215AE" w:rsidP="000B5676">
      <w:pPr>
        <w:spacing w:after="0" w:line="276" w:lineRule="auto"/>
        <w:rPr>
          <w:rFonts w:ascii="Gadugi" w:eastAsia="Times New Roman" w:hAnsi="Gadugi" w:cs="Century Gothic"/>
          <w:sz w:val="24"/>
          <w:szCs w:val="24"/>
          <w:lang w:eastAsia="es-ES"/>
        </w:rPr>
      </w:pPr>
      <w:r w:rsidRPr="000B5676">
        <w:rPr>
          <w:rFonts w:ascii="Gadugi" w:eastAsia="Times New Roman" w:hAnsi="Gadugi" w:cs="Century Gothic"/>
          <w:sz w:val="24"/>
          <w:szCs w:val="24"/>
          <w:lang w:val="es-ES" w:eastAsia="es-ES"/>
        </w:rPr>
        <w:t xml:space="preserve">                                      </w:t>
      </w:r>
      <w:r w:rsidRPr="000B5676">
        <w:rPr>
          <w:rFonts w:ascii="Gadugi" w:eastAsia="Times New Roman" w:hAnsi="Gadugi" w:cs="Century Gothic"/>
          <w:sz w:val="24"/>
          <w:szCs w:val="24"/>
          <w:lang w:val="es-ES" w:eastAsia="es-ES"/>
        </w:rPr>
        <w:tab/>
      </w:r>
    </w:p>
    <w:p w14:paraId="4101652C" w14:textId="77777777" w:rsidR="003215AE" w:rsidRPr="000B5676" w:rsidRDefault="003215AE" w:rsidP="000B5676">
      <w:pPr>
        <w:spacing w:after="0" w:line="276" w:lineRule="auto"/>
        <w:rPr>
          <w:rFonts w:ascii="Gadugi" w:eastAsia="Times New Roman" w:hAnsi="Gadugi"/>
          <w:sz w:val="24"/>
          <w:szCs w:val="24"/>
          <w:lang w:val="es-ES" w:eastAsia="es-ES"/>
        </w:rPr>
      </w:pP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p>
    <w:p w14:paraId="1D1AE611" w14:textId="77777777" w:rsidR="003215AE" w:rsidRPr="000B5676" w:rsidRDefault="003215A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 xml:space="preserve"> </w:t>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El artículo 86 de la Constitución Nacional faculta a toda persona para reclamar ante los jueces la protección inmediata de los derechos constitucionales fundamentales cuando considere que estos resulten vulnerados o </w:t>
      </w:r>
      <w:r w:rsidRPr="000B5676">
        <w:rPr>
          <w:rFonts w:ascii="Gadugi" w:eastAsia="Times New Roman" w:hAnsi="Gadugi" w:cs="Arial"/>
          <w:sz w:val="24"/>
          <w:szCs w:val="24"/>
          <w:lang w:val="es-ES" w:eastAsia="es-ES"/>
        </w:rPr>
        <w:lastRenderedPageBreak/>
        <w:t>amenazados por la acción o la omisión de cualquier autoridad pública o, eventualmente, por particulares.</w:t>
      </w:r>
    </w:p>
    <w:p w14:paraId="0DFAE634" w14:textId="77777777" w:rsidR="003215AE" w:rsidRPr="000B5676" w:rsidRDefault="003215AE" w:rsidP="000B5676">
      <w:pPr>
        <w:spacing w:after="0" w:line="276" w:lineRule="auto"/>
        <w:jc w:val="both"/>
        <w:rPr>
          <w:rFonts w:ascii="Gadugi" w:eastAsia="Times New Roman" w:hAnsi="Gadugi" w:cs="Arial"/>
          <w:bCs/>
          <w:sz w:val="24"/>
          <w:szCs w:val="24"/>
          <w:lang w:val="es-ES" w:eastAsia="es-ES"/>
        </w:rPr>
      </w:pPr>
      <w:r w:rsidRPr="000B5676">
        <w:rPr>
          <w:rFonts w:ascii="Gadugi" w:eastAsia="Times New Roman" w:hAnsi="Gadugi" w:cs="Arial"/>
          <w:bCs/>
          <w:sz w:val="24"/>
          <w:szCs w:val="24"/>
          <w:lang w:val="es-ES" w:eastAsia="es-ES"/>
        </w:rPr>
        <w:t xml:space="preserve">  </w:t>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p>
    <w:p w14:paraId="24949F51" w14:textId="034478E9" w:rsidR="000745FD" w:rsidRPr="000B5676" w:rsidRDefault="003215A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 xml:space="preserve">  </w:t>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r w:rsidRPr="000B5676">
        <w:rPr>
          <w:rFonts w:ascii="Gadugi" w:eastAsia="Times New Roman" w:hAnsi="Gadugi" w:cs="Arial"/>
          <w:bCs/>
          <w:sz w:val="24"/>
          <w:szCs w:val="24"/>
          <w:lang w:val="es-ES" w:eastAsia="es-ES"/>
        </w:rPr>
        <w:tab/>
      </w:r>
      <w:r w:rsidRPr="000B5676">
        <w:rPr>
          <w:rFonts w:ascii="Gadugi" w:eastAsia="Times New Roman" w:hAnsi="Gadugi" w:cs="Arial"/>
          <w:sz w:val="24"/>
          <w:szCs w:val="24"/>
          <w:lang w:val="es-ES" w:eastAsia="es-ES"/>
        </w:rPr>
        <w:t>Bajo ese entendido,</w:t>
      </w:r>
      <w:r w:rsidR="000C50C3" w:rsidRPr="000B5676">
        <w:rPr>
          <w:rFonts w:ascii="Gadugi" w:eastAsia="Times New Roman" w:hAnsi="Gadugi" w:cs="Arial"/>
          <w:sz w:val="24"/>
          <w:szCs w:val="24"/>
          <w:lang w:val="es-ES" w:eastAsia="es-ES"/>
        </w:rPr>
        <w:t xml:space="preserve"> </w:t>
      </w:r>
      <w:bookmarkStart w:id="2" w:name="_Hlk92791203"/>
      <w:r w:rsidR="00503AE4" w:rsidRPr="000B5676">
        <w:rPr>
          <w:rFonts w:ascii="Gadugi" w:eastAsia="Times New Roman" w:hAnsi="Gadugi" w:cs="Arial"/>
          <w:sz w:val="24"/>
          <w:szCs w:val="24"/>
          <w:lang w:val="es-ES" w:eastAsia="es-ES"/>
        </w:rPr>
        <w:t>la</w:t>
      </w:r>
      <w:r w:rsidR="003F01F2" w:rsidRPr="000B5676">
        <w:rPr>
          <w:rFonts w:ascii="Gadugi" w:eastAsia="Times New Roman" w:hAnsi="Gadugi" w:cs="Arial"/>
          <w:sz w:val="24"/>
          <w:szCs w:val="24"/>
          <w:lang w:val="es-ES" w:eastAsia="es-ES"/>
        </w:rPr>
        <w:t xml:space="preserve"> señor</w:t>
      </w:r>
      <w:r w:rsidR="00503AE4" w:rsidRPr="000B5676">
        <w:rPr>
          <w:rFonts w:ascii="Gadugi" w:eastAsia="Times New Roman" w:hAnsi="Gadugi" w:cs="Arial"/>
          <w:sz w:val="24"/>
          <w:szCs w:val="24"/>
          <w:lang w:val="es-ES" w:eastAsia="es-ES"/>
        </w:rPr>
        <w:t>a</w:t>
      </w:r>
      <w:r w:rsidR="000C50C3" w:rsidRPr="000B5676">
        <w:rPr>
          <w:rFonts w:ascii="Gadugi" w:eastAsia="Times New Roman" w:hAnsi="Gadugi" w:cs="Arial"/>
          <w:sz w:val="24"/>
          <w:szCs w:val="24"/>
          <w:lang w:val="es-ES" w:eastAsia="es-ES"/>
        </w:rPr>
        <w:t xml:space="preserve"> </w:t>
      </w:r>
      <w:r w:rsidR="000745FD" w:rsidRPr="000B5676">
        <w:rPr>
          <w:rFonts w:ascii="Gadugi" w:eastAsia="Times New Roman" w:hAnsi="Gadugi" w:cs="Arial"/>
          <w:sz w:val="24"/>
          <w:szCs w:val="24"/>
          <w:lang w:val="es-ES" w:eastAsia="es-ES"/>
        </w:rPr>
        <w:t>Lucumí Duque</w:t>
      </w:r>
      <w:r w:rsidRPr="000B5676">
        <w:rPr>
          <w:rFonts w:ascii="Gadugi" w:eastAsia="Times New Roman" w:hAnsi="Gadugi" w:cs="Arial"/>
          <w:sz w:val="24"/>
          <w:szCs w:val="24"/>
          <w:lang w:val="es-ES" w:eastAsia="es-ES"/>
        </w:rPr>
        <w:t xml:space="preserve">, invocó el amparo </w:t>
      </w:r>
      <w:r w:rsidR="00503AE4" w:rsidRPr="000B5676">
        <w:rPr>
          <w:rFonts w:ascii="Gadugi" w:eastAsia="Times New Roman" w:hAnsi="Gadugi" w:cs="Arial"/>
          <w:sz w:val="24"/>
          <w:szCs w:val="24"/>
          <w:lang w:val="es-ES" w:eastAsia="es-ES"/>
        </w:rPr>
        <w:t>de</w:t>
      </w:r>
      <w:r w:rsidR="000745FD" w:rsidRPr="000B5676">
        <w:rPr>
          <w:rFonts w:ascii="Gadugi" w:eastAsia="Times New Roman" w:hAnsi="Gadugi" w:cs="Arial"/>
          <w:sz w:val="24"/>
          <w:szCs w:val="24"/>
          <w:lang w:val="es-ES" w:eastAsia="es-ES"/>
        </w:rPr>
        <w:t xml:space="preserve"> sus derechos fundamentales, y los de su hija, con el propósito de que, por una parte, </w:t>
      </w:r>
      <w:r w:rsidR="003B530D" w:rsidRPr="000B5676">
        <w:rPr>
          <w:rFonts w:ascii="Gadugi" w:eastAsia="Times New Roman" w:hAnsi="Gadugi" w:cs="Arial"/>
          <w:sz w:val="24"/>
          <w:szCs w:val="24"/>
          <w:lang w:val="es-ES" w:eastAsia="es-ES"/>
        </w:rPr>
        <w:t xml:space="preserve">se le ordene a Medimás EPS garantizarles los servicios de salud que requieran; y por otra, para que </w:t>
      </w:r>
      <w:r w:rsidR="000745FD" w:rsidRPr="000B5676">
        <w:rPr>
          <w:rFonts w:ascii="Gadugi" w:eastAsia="Times New Roman" w:hAnsi="Gadugi" w:cs="Arial"/>
          <w:sz w:val="24"/>
          <w:szCs w:val="24"/>
          <w:lang w:val="es-ES" w:eastAsia="es-ES"/>
        </w:rPr>
        <w:t xml:space="preserve">se le ordene a la Gobernación </w:t>
      </w:r>
      <w:r w:rsidR="003B530D" w:rsidRPr="000B5676">
        <w:rPr>
          <w:rFonts w:ascii="Gadugi" w:eastAsia="Times New Roman" w:hAnsi="Gadugi" w:cs="Arial"/>
          <w:sz w:val="24"/>
          <w:szCs w:val="24"/>
          <w:lang w:val="es-ES" w:eastAsia="es-ES"/>
        </w:rPr>
        <w:t>Departamental</w:t>
      </w:r>
      <w:r w:rsidR="000745FD" w:rsidRPr="000B5676">
        <w:rPr>
          <w:rFonts w:ascii="Gadugi" w:eastAsia="Times New Roman" w:hAnsi="Gadugi" w:cs="Arial"/>
          <w:sz w:val="24"/>
          <w:szCs w:val="24"/>
          <w:lang w:val="es-ES" w:eastAsia="es-ES"/>
        </w:rPr>
        <w:t xml:space="preserve">, proveerles albergue o apoyo monetario, </w:t>
      </w:r>
      <w:r w:rsidR="003B530D" w:rsidRPr="000B5676">
        <w:rPr>
          <w:rFonts w:ascii="Gadugi" w:eastAsia="Times New Roman" w:hAnsi="Gadugi" w:cs="Arial"/>
          <w:sz w:val="24"/>
          <w:szCs w:val="24"/>
          <w:lang w:val="es-ES" w:eastAsia="es-ES"/>
        </w:rPr>
        <w:t>por ser víctimas de violencia intrafamiliar</w:t>
      </w:r>
      <w:bookmarkEnd w:id="2"/>
      <w:r w:rsidR="003B530D" w:rsidRPr="000B5676">
        <w:rPr>
          <w:rFonts w:ascii="Gadugi" w:eastAsia="Times New Roman" w:hAnsi="Gadugi" w:cs="Arial"/>
          <w:sz w:val="24"/>
          <w:szCs w:val="24"/>
          <w:lang w:val="es-ES" w:eastAsia="es-ES"/>
        </w:rPr>
        <w:t xml:space="preserve">, </w:t>
      </w:r>
      <w:r w:rsidR="00441A3C" w:rsidRPr="000B5676">
        <w:rPr>
          <w:rFonts w:ascii="Gadugi" w:eastAsia="Times New Roman" w:hAnsi="Gadugi" w:cs="Arial"/>
          <w:sz w:val="24"/>
          <w:szCs w:val="24"/>
          <w:lang w:val="es-ES" w:eastAsia="es-ES"/>
        </w:rPr>
        <w:t>tal como se dispuso en</w:t>
      </w:r>
      <w:r w:rsidR="003B530D" w:rsidRPr="000B5676">
        <w:rPr>
          <w:rFonts w:ascii="Gadugi" w:eastAsia="Times New Roman" w:hAnsi="Gadugi" w:cs="Arial"/>
          <w:sz w:val="24"/>
          <w:szCs w:val="24"/>
          <w:lang w:val="es-ES" w:eastAsia="es-ES"/>
        </w:rPr>
        <w:t xml:space="preserve"> una </w:t>
      </w:r>
      <w:r w:rsidR="000745FD" w:rsidRPr="000B5676">
        <w:rPr>
          <w:rFonts w:ascii="Gadugi" w:eastAsia="Times New Roman" w:hAnsi="Gadugi" w:cs="Arial"/>
          <w:sz w:val="24"/>
          <w:szCs w:val="24"/>
          <w:lang w:val="es-ES" w:eastAsia="es-ES"/>
        </w:rPr>
        <w:t>medida de atención emitida por la Comisaría de Familia Nororiental de Pereira</w:t>
      </w:r>
      <w:r w:rsidR="003B530D" w:rsidRPr="000B5676">
        <w:rPr>
          <w:rFonts w:ascii="Gadugi" w:eastAsia="Times New Roman" w:hAnsi="Gadugi" w:cs="Arial"/>
          <w:sz w:val="24"/>
          <w:szCs w:val="24"/>
          <w:lang w:val="es-ES" w:eastAsia="es-ES"/>
        </w:rPr>
        <w:t>.</w:t>
      </w:r>
    </w:p>
    <w:p w14:paraId="2E220742" w14:textId="1227AF48" w:rsidR="003B530D" w:rsidRPr="000B5676" w:rsidRDefault="003B530D" w:rsidP="000B5676">
      <w:pPr>
        <w:spacing w:after="0" w:line="276" w:lineRule="auto"/>
        <w:jc w:val="both"/>
        <w:rPr>
          <w:rFonts w:ascii="Gadugi" w:eastAsia="Times New Roman" w:hAnsi="Gadugi" w:cs="Arial"/>
          <w:sz w:val="24"/>
          <w:szCs w:val="24"/>
          <w:lang w:val="es-ES" w:eastAsia="es-ES"/>
        </w:rPr>
      </w:pPr>
    </w:p>
    <w:p w14:paraId="177C1714" w14:textId="56947CF4" w:rsidR="003B530D" w:rsidRPr="000B5676" w:rsidRDefault="003B530D"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441A3C" w:rsidRPr="000B5676">
        <w:rPr>
          <w:rFonts w:ascii="Gadugi" w:eastAsia="Times New Roman" w:hAnsi="Gadugi" w:cs="Arial"/>
          <w:sz w:val="24"/>
          <w:szCs w:val="24"/>
          <w:lang w:val="es-ES" w:eastAsia="es-ES"/>
        </w:rPr>
        <w:t>L</w:t>
      </w:r>
      <w:r w:rsidRPr="000B5676">
        <w:rPr>
          <w:rFonts w:ascii="Gadugi" w:eastAsia="Times New Roman" w:hAnsi="Gadugi" w:cs="Arial"/>
          <w:sz w:val="24"/>
          <w:szCs w:val="24"/>
          <w:lang w:val="es-ES" w:eastAsia="es-ES"/>
        </w:rPr>
        <w:t xml:space="preserve">a Sala abordará el caso, de manera separada, respecto de </w:t>
      </w:r>
      <w:r w:rsidR="00441A3C" w:rsidRPr="000B5676">
        <w:rPr>
          <w:rFonts w:ascii="Gadugi" w:eastAsia="Times New Roman" w:hAnsi="Gadugi" w:cs="Arial"/>
          <w:sz w:val="24"/>
          <w:szCs w:val="24"/>
          <w:lang w:val="es-ES" w:eastAsia="es-ES"/>
        </w:rPr>
        <w:t xml:space="preserve">las dos pretensiones que se plantean en la demanda. </w:t>
      </w:r>
    </w:p>
    <w:p w14:paraId="08506D1A" w14:textId="08A83082" w:rsidR="003B530D" w:rsidRPr="000B5676" w:rsidRDefault="003B530D" w:rsidP="000B5676">
      <w:pPr>
        <w:spacing w:after="0" w:line="276" w:lineRule="auto"/>
        <w:jc w:val="both"/>
        <w:rPr>
          <w:rFonts w:ascii="Gadugi" w:eastAsia="Times New Roman" w:hAnsi="Gadugi" w:cs="Arial"/>
          <w:sz w:val="24"/>
          <w:szCs w:val="24"/>
          <w:lang w:val="es-ES" w:eastAsia="es-ES"/>
        </w:rPr>
      </w:pPr>
    </w:p>
    <w:p w14:paraId="37598DC5" w14:textId="087FABF8" w:rsidR="00F16E1A" w:rsidRPr="000B5676" w:rsidRDefault="00F16E1A"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DE2D5B" w:rsidRPr="000B5676">
        <w:rPr>
          <w:rFonts w:ascii="Gadugi" w:eastAsia="Times New Roman" w:hAnsi="Gadugi" w:cs="Arial"/>
          <w:sz w:val="24"/>
          <w:szCs w:val="24"/>
          <w:lang w:val="es-ES" w:eastAsia="es-ES"/>
        </w:rPr>
        <w:t>2.1</w:t>
      </w:r>
      <w:r w:rsidRPr="000B5676">
        <w:rPr>
          <w:rFonts w:ascii="Gadugi" w:eastAsia="Times New Roman" w:hAnsi="Gadugi" w:cs="Arial"/>
          <w:sz w:val="24"/>
          <w:szCs w:val="24"/>
          <w:lang w:val="es-ES" w:eastAsia="es-ES"/>
        </w:rPr>
        <w:t>. Derecho a la Salud.</w:t>
      </w:r>
    </w:p>
    <w:p w14:paraId="36B9957A" w14:textId="677A33E7" w:rsidR="00F16E1A" w:rsidRPr="000B5676" w:rsidRDefault="00F16E1A" w:rsidP="000B5676">
      <w:pPr>
        <w:spacing w:after="0" w:line="276" w:lineRule="auto"/>
        <w:jc w:val="both"/>
        <w:rPr>
          <w:rFonts w:ascii="Gadugi" w:eastAsia="Times New Roman" w:hAnsi="Gadugi" w:cs="Arial"/>
          <w:sz w:val="24"/>
          <w:szCs w:val="24"/>
          <w:lang w:val="es-ES" w:eastAsia="es-ES"/>
        </w:rPr>
      </w:pPr>
    </w:p>
    <w:p w14:paraId="36ECEBD8" w14:textId="5C8279A4" w:rsidR="001438F5" w:rsidRPr="000B5676" w:rsidRDefault="00F16E1A"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En este punto debe decirse, de entrada, que la demanda es improcedente</w:t>
      </w:r>
      <w:r w:rsidR="00BB1749" w:rsidRPr="000B5676">
        <w:rPr>
          <w:rFonts w:ascii="Gadugi" w:eastAsia="Times New Roman" w:hAnsi="Gadugi" w:cs="Arial"/>
          <w:sz w:val="24"/>
          <w:szCs w:val="24"/>
          <w:lang w:val="es-ES" w:eastAsia="es-ES"/>
        </w:rPr>
        <w:t xml:space="preserve"> por inexistencia fáctica</w:t>
      </w:r>
      <w:r w:rsidR="001438F5" w:rsidRPr="000B5676">
        <w:rPr>
          <w:rFonts w:ascii="Gadugi" w:eastAsia="Times New Roman" w:hAnsi="Gadugi" w:cs="Arial"/>
          <w:sz w:val="24"/>
          <w:szCs w:val="24"/>
          <w:lang w:val="es-ES" w:eastAsia="es-ES"/>
        </w:rPr>
        <w:t>;</w:t>
      </w:r>
      <w:r w:rsidR="001438F5" w:rsidRPr="000B5676">
        <w:rPr>
          <w:rFonts w:ascii="Gadugi" w:hAnsi="Gadugi" w:cs="Arial"/>
          <w:sz w:val="24"/>
          <w:szCs w:val="24"/>
        </w:rPr>
        <w:t xml:space="preserve"> solo hay que recordar que </w:t>
      </w:r>
      <w:r w:rsidR="001438F5" w:rsidRPr="000B5676">
        <w:rPr>
          <w:rFonts w:ascii="Gadugi" w:hAnsi="Gadugi"/>
          <w:sz w:val="24"/>
          <w:szCs w:val="24"/>
        </w:rPr>
        <w:t>la Corte Constitucional</w:t>
      </w:r>
      <w:r w:rsidR="001438F5" w:rsidRPr="000B5676">
        <w:rPr>
          <w:rStyle w:val="Refdenotaalpie"/>
          <w:rFonts w:ascii="Gadugi" w:hAnsi="Gadugi"/>
          <w:sz w:val="24"/>
          <w:szCs w:val="24"/>
        </w:rPr>
        <w:footnoteReference w:id="13"/>
      </w:r>
      <w:r w:rsidR="001438F5" w:rsidRPr="000B5676">
        <w:rPr>
          <w:rFonts w:ascii="Gadugi" w:hAnsi="Gadugi"/>
          <w:sz w:val="24"/>
          <w:szCs w:val="24"/>
        </w:rPr>
        <w:t>, la Sala de Casación Civil de la Corte Suprema de Justicia</w:t>
      </w:r>
      <w:r w:rsidR="001438F5" w:rsidRPr="000B5676">
        <w:rPr>
          <w:rStyle w:val="Refdenotaalpie"/>
          <w:rFonts w:ascii="Gadugi" w:hAnsi="Gadugi"/>
          <w:sz w:val="24"/>
          <w:szCs w:val="24"/>
        </w:rPr>
        <w:footnoteReference w:id="14"/>
      </w:r>
      <w:r w:rsidR="001438F5" w:rsidRPr="000B5676">
        <w:rPr>
          <w:rFonts w:ascii="Gadugi" w:hAnsi="Gadugi"/>
          <w:sz w:val="24"/>
          <w:szCs w:val="24"/>
        </w:rPr>
        <w:t>, y también esta Corporación</w:t>
      </w:r>
      <w:r w:rsidR="001438F5" w:rsidRPr="000B5676">
        <w:rPr>
          <w:rStyle w:val="Refdenotaalpie"/>
          <w:rFonts w:ascii="Gadugi" w:hAnsi="Gadugi"/>
          <w:sz w:val="24"/>
          <w:szCs w:val="24"/>
        </w:rPr>
        <w:footnoteReference w:id="15"/>
      </w:r>
      <w:r w:rsidR="001438F5" w:rsidRPr="000B5676">
        <w:rPr>
          <w:rFonts w:ascii="Gadugi" w:hAnsi="Gadugi"/>
          <w:sz w:val="24"/>
          <w:szCs w:val="24"/>
        </w:rPr>
        <w:t>, en criterio ahora unánime, tiene</w:t>
      </w:r>
      <w:r w:rsidR="00A828B5" w:rsidRPr="000B5676">
        <w:rPr>
          <w:rFonts w:ascii="Gadugi" w:hAnsi="Gadugi"/>
          <w:sz w:val="24"/>
          <w:szCs w:val="24"/>
        </w:rPr>
        <w:t>n</w:t>
      </w:r>
      <w:r w:rsidR="001438F5" w:rsidRPr="000B5676">
        <w:rPr>
          <w:rFonts w:ascii="Gadugi" w:hAnsi="Gadugi"/>
          <w:sz w:val="24"/>
          <w:szCs w:val="24"/>
        </w:rPr>
        <w:t xml:space="preserve"> dicho que </w:t>
      </w:r>
      <w:r w:rsidR="001438F5" w:rsidRPr="000B5676">
        <w:rPr>
          <w:rFonts w:ascii="Gadugi" w:hAnsi="Gadugi"/>
          <w:i/>
          <w:sz w:val="24"/>
          <w:szCs w:val="24"/>
        </w:rPr>
        <w:t>“</w:t>
      </w:r>
      <w:r w:rsidR="001438F5" w:rsidRPr="000B5676">
        <w:rPr>
          <w:rFonts w:ascii="Gadugi" w:hAnsi="Gadugi"/>
          <w:i/>
          <w:szCs w:val="24"/>
        </w:rPr>
        <w:t xml:space="preserve">(…) la improcedencia por falta de acción u omisión </w:t>
      </w:r>
      <w:r w:rsidR="001438F5" w:rsidRPr="000B5676">
        <w:rPr>
          <w:rFonts w:ascii="Gadugi" w:hAnsi="Gadugi"/>
          <w:szCs w:val="24"/>
        </w:rPr>
        <w:t xml:space="preserve">(de una acción de tutela) </w:t>
      </w:r>
      <w:r w:rsidR="001438F5" w:rsidRPr="000B5676">
        <w:rPr>
          <w:rFonts w:ascii="Gadugi" w:hAnsi="Gadugi"/>
          <w:i/>
          <w:szCs w:val="24"/>
        </w:rPr>
        <w:t xml:space="preserve">ocurre cuando: (i) </w:t>
      </w:r>
      <w:r w:rsidR="001438F5" w:rsidRPr="000B5676">
        <w:rPr>
          <w:rFonts w:ascii="Gadugi" w:hAnsi="Gadugi"/>
          <w:i/>
          <w:szCs w:val="24"/>
          <w:u w:val="single"/>
        </w:rPr>
        <w:t xml:space="preserve">No hay petición </w:t>
      </w:r>
      <w:r w:rsidR="001438F5" w:rsidRPr="000B5676">
        <w:rPr>
          <w:rFonts w:ascii="Gadugi" w:hAnsi="Gadugi"/>
          <w:i/>
          <w:szCs w:val="24"/>
        </w:rPr>
        <w:t>o se resolvió antes de presentar el amparo; y, (ii) La decisión cuestionada es inexistente. (…)</w:t>
      </w:r>
      <w:r w:rsidR="001438F5" w:rsidRPr="000B5676">
        <w:rPr>
          <w:rFonts w:ascii="Gadugi" w:hAnsi="Gadugi"/>
          <w:i/>
          <w:sz w:val="24"/>
          <w:szCs w:val="24"/>
        </w:rPr>
        <w:t>”</w:t>
      </w:r>
      <w:r w:rsidR="001438F5" w:rsidRPr="000B5676">
        <w:rPr>
          <w:rStyle w:val="Refdenotaalpie"/>
          <w:rFonts w:ascii="Gadugi" w:hAnsi="Gadugi"/>
          <w:iCs/>
          <w:sz w:val="24"/>
          <w:szCs w:val="24"/>
        </w:rPr>
        <w:footnoteReference w:id="16"/>
      </w:r>
      <w:r w:rsidR="001438F5" w:rsidRPr="000B5676">
        <w:rPr>
          <w:rFonts w:ascii="Gadugi" w:hAnsi="Gadugi"/>
          <w:i/>
          <w:sz w:val="24"/>
          <w:szCs w:val="24"/>
        </w:rPr>
        <w:t>.</w:t>
      </w:r>
    </w:p>
    <w:p w14:paraId="7B16DB6D" w14:textId="44AD57C9" w:rsidR="001438F5" w:rsidRPr="000B5676" w:rsidRDefault="00687D4F"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p>
    <w:p w14:paraId="2BFE065D" w14:textId="4901B6FB" w:rsidR="00762990" w:rsidRPr="000B5676" w:rsidRDefault="001438F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Lo que acaba de subrayarse determina la improcedencia</w:t>
      </w:r>
      <w:r w:rsidR="009512BC" w:rsidRPr="000B5676">
        <w:rPr>
          <w:rFonts w:ascii="Gadugi" w:eastAsia="Times New Roman" w:hAnsi="Gadugi" w:cs="Arial"/>
          <w:sz w:val="24"/>
          <w:szCs w:val="24"/>
          <w:lang w:val="es-ES" w:eastAsia="es-ES"/>
        </w:rPr>
        <w:t xml:space="preserve"> del amparo</w:t>
      </w:r>
      <w:r w:rsidRPr="000B5676">
        <w:rPr>
          <w:rFonts w:ascii="Gadugi" w:eastAsia="Times New Roman" w:hAnsi="Gadugi" w:cs="Arial"/>
          <w:sz w:val="24"/>
          <w:szCs w:val="24"/>
          <w:lang w:val="es-ES" w:eastAsia="es-ES"/>
        </w:rPr>
        <w:t xml:space="preserve"> </w:t>
      </w:r>
      <w:r w:rsidR="009512BC" w:rsidRPr="000B5676">
        <w:rPr>
          <w:rFonts w:ascii="Gadugi" w:eastAsia="Times New Roman" w:hAnsi="Gadugi" w:cs="Arial"/>
          <w:sz w:val="24"/>
          <w:szCs w:val="24"/>
          <w:lang w:val="es-ES" w:eastAsia="es-ES"/>
        </w:rPr>
        <w:t xml:space="preserve">en lo que </w:t>
      </w:r>
      <w:r w:rsidR="00441A3C" w:rsidRPr="000B5676">
        <w:rPr>
          <w:rFonts w:ascii="Gadugi" w:eastAsia="Times New Roman" w:hAnsi="Gadugi" w:cs="Arial"/>
          <w:sz w:val="24"/>
          <w:szCs w:val="24"/>
          <w:lang w:val="es-ES" w:eastAsia="es-ES"/>
        </w:rPr>
        <w:t>se refiere a las pretensiones dirigidas contra Medimás EPS</w:t>
      </w:r>
      <w:r w:rsidR="00BB1749" w:rsidRPr="000B5676">
        <w:rPr>
          <w:rFonts w:ascii="Gadugi" w:eastAsia="Times New Roman" w:hAnsi="Gadugi" w:cs="Arial"/>
          <w:sz w:val="24"/>
          <w:szCs w:val="24"/>
          <w:lang w:val="es-ES" w:eastAsia="es-ES"/>
        </w:rPr>
        <w:t>,</w:t>
      </w:r>
      <w:r w:rsidR="00441A3C" w:rsidRPr="000B5676">
        <w:rPr>
          <w:rFonts w:ascii="Gadugi" w:eastAsia="Times New Roman" w:hAnsi="Gadugi" w:cs="Arial"/>
          <w:sz w:val="24"/>
          <w:szCs w:val="24"/>
          <w:lang w:val="es-ES" w:eastAsia="es-ES"/>
        </w:rPr>
        <w:t xml:space="preserve"> porque</w:t>
      </w:r>
      <w:r w:rsidR="00BB1749" w:rsidRPr="000B5676">
        <w:rPr>
          <w:rFonts w:ascii="Gadugi" w:eastAsia="Times New Roman" w:hAnsi="Gadugi" w:cs="Arial"/>
          <w:sz w:val="24"/>
          <w:szCs w:val="24"/>
          <w:lang w:val="es-ES" w:eastAsia="es-ES"/>
        </w:rPr>
        <w:t xml:space="preserve"> si bien es cierto que la accionante está afiliada a </w:t>
      </w:r>
      <w:r w:rsidR="00441A3C" w:rsidRPr="000B5676">
        <w:rPr>
          <w:rFonts w:ascii="Gadugi" w:eastAsia="Times New Roman" w:hAnsi="Gadugi" w:cs="Arial"/>
          <w:sz w:val="24"/>
          <w:szCs w:val="24"/>
          <w:lang w:val="es-ES" w:eastAsia="es-ES"/>
        </w:rPr>
        <w:t>esa entidad</w:t>
      </w:r>
      <w:r w:rsidR="00BB1749" w:rsidRPr="000B5676">
        <w:rPr>
          <w:rFonts w:ascii="Gadugi" w:eastAsia="Times New Roman" w:hAnsi="Gadugi" w:cs="Arial"/>
          <w:sz w:val="24"/>
          <w:szCs w:val="24"/>
          <w:lang w:val="es-ES" w:eastAsia="es-ES"/>
        </w:rPr>
        <w:t>, también lo es que</w:t>
      </w:r>
      <w:r w:rsidRPr="000B5676">
        <w:rPr>
          <w:rFonts w:ascii="Gadugi" w:eastAsia="Times New Roman" w:hAnsi="Gadugi" w:cs="Arial"/>
          <w:sz w:val="24"/>
          <w:szCs w:val="24"/>
          <w:lang w:val="es-ES" w:eastAsia="es-ES"/>
        </w:rPr>
        <w:t>,</w:t>
      </w:r>
      <w:r w:rsidR="00BB1749" w:rsidRPr="000B5676">
        <w:rPr>
          <w:rFonts w:ascii="Gadugi" w:eastAsia="Times New Roman" w:hAnsi="Gadugi" w:cs="Arial"/>
          <w:sz w:val="24"/>
          <w:szCs w:val="24"/>
          <w:lang w:val="es-ES" w:eastAsia="es-ES"/>
        </w:rPr>
        <w:t xml:space="preserve"> en el expediente es inexistente alguna orden médica</w:t>
      </w:r>
      <w:r w:rsidR="009512BC" w:rsidRPr="000B5676">
        <w:rPr>
          <w:rFonts w:ascii="Gadugi" w:eastAsia="Times New Roman" w:hAnsi="Gadugi" w:cs="Arial"/>
          <w:sz w:val="24"/>
          <w:szCs w:val="24"/>
          <w:lang w:val="es-ES" w:eastAsia="es-ES"/>
        </w:rPr>
        <w:t xml:space="preserve"> expedida por un médico tratante con anterioridad a la presentación de la demanda</w:t>
      </w:r>
      <w:r w:rsidR="00DE2D5B" w:rsidRPr="000B5676">
        <w:rPr>
          <w:rFonts w:ascii="Gadugi" w:eastAsia="Times New Roman" w:hAnsi="Gadugi" w:cs="Arial"/>
          <w:sz w:val="24"/>
          <w:szCs w:val="24"/>
          <w:lang w:val="es-ES" w:eastAsia="es-ES"/>
        </w:rPr>
        <w:t xml:space="preserve"> que no hubiera sido atendida</w:t>
      </w:r>
      <w:r w:rsidR="009512BC" w:rsidRPr="000B5676">
        <w:rPr>
          <w:rFonts w:ascii="Gadugi" w:eastAsia="Times New Roman" w:hAnsi="Gadugi" w:cs="Arial"/>
          <w:sz w:val="24"/>
          <w:szCs w:val="24"/>
          <w:lang w:val="es-ES" w:eastAsia="es-ES"/>
        </w:rPr>
        <w:t>,</w:t>
      </w:r>
      <w:r w:rsidR="00BB1749" w:rsidRPr="000B5676">
        <w:rPr>
          <w:rFonts w:ascii="Gadugi" w:eastAsia="Times New Roman" w:hAnsi="Gadugi" w:cs="Arial"/>
          <w:sz w:val="24"/>
          <w:szCs w:val="24"/>
          <w:lang w:val="es-ES" w:eastAsia="es-ES"/>
        </w:rPr>
        <w:t xml:space="preserve"> </w:t>
      </w:r>
      <w:r w:rsidR="00DE2D5B" w:rsidRPr="000B5676">
        <w:rPr>
          <w:rFonts w:ascii="Gadugi" w:eastAsia="Times New Roman" w:hAnsi="Gadugi" w:cs="Arial"/>
          <w:sz w:val="24"/>
          <w:szCs w:val="24"/>
          <w:lang w:val="es-ES" w:eastAsia="es-ES"/>
        </w:rPr>
        <w:t>y tampoco hay</w:t>
      </w:r>
      <w:r w:rsidR="00BB1749" w:rsidRPr="000B5676">
        <w:rPr>
          <w:rFonts w:ascii="Gadugi" w:eastAsia="Times New Roman" w:hAnsi="Gadugi" w:cs="Arial"/>
          <w:sz w:val="24"/>
          <w:szCs w:val="24"/>
          <w:lang w:val="es-ES" w:eastAsia="es-ES"/>
        </w:rPr>
        <w:t xml:space="preserve"> alguna solicitud de servicios </w:t>
      </w:r>
      <w:r w:rsidR="009512BC" w:rsidRPr="000B5676">
        <w:rPr>
          <w:rFonts w:ascii="Gadugi" w:eastAsia="Times New Roman" w:hAnsi="Gadugi" w:cs="Arial"/>
          <w:sz w:val="24"/>
          <w:szCs w:val="24"/>
          <w:lang w:val="es-ES" w:eastAsia="es-ES"/>
        </w:rPr>
        <w:t xml:space="preserve">radicada </w:t>
      </w:r>
      <w:r w:rsidR="00BB1749" w:rsidRPr="000B5676">
        <w:rPr>
          <w:rFonts w:ascii="Gadugi" w:eastAsia="Times New Roman" w:hAnsi="Gadugi" w:cs="Arial"/>
          <w:sz w:val="24"/>
          <w:szCs w:val="24"/>
          <w:lang w:val="es-ES" w:eastAsia="es-ES"/>
        </w:rPr>
        <w:t xml:space="preserve">ante </w:t>
      </w:r>
      <w:r w:rsidR="00441A3C" w:rsidRPr="000B5676">
        <w:rPr>
          <w:rFonts w:ascii="Gadugi" w:eastAsia="Times New Roman" w:hAnsi="Gadugi" w:cs="Arial"/>
          <w:sz w:val="24"/>
          <w:szCs w:val="24"/>
          <w:lang w:val="es-ES" w:eastAsia="es-ES"/>
        </w:rPr>
        <w:t>la EPS.</w:t>
      </w:r>
      <w:r w:rsidR="006223C3" w:rsidRPr="000B5676">
        <w:rPr>
          <w:rFonts w:ascii="Gadugi" w:eastAsia="Times New Roman" w:hAnsi="Gadugi" w:cs="Arial"/>
          <w:sz w:val="24"/>
          <w:szCs w:val="24"/>
          <w:lang w:val="es-ES" w:eastAsia="es-ES"/>
        </w:rPr>
        <w:t xml:space="preserve"> Es decir, la entidad en ningún momento se ha negado a cumplir con la obligación de atender a la accionante o a su hija. </w:t>
      </w:r>
    </w:p>
    <w:p w14:paraId="48FD07A6" w14:textId="2E1B43CC" w:rsidR="001438F5" w:rsidRPr="000B5676" w:rsidRDefault="001438F5" w:rsidP="000B5676">
      <w:pPr>
        <w:spacing w:after="0" w:line="276" w:lineRule="auto"/>
        <w:jc w:val="both"/>
        <w:rPr>
          <w:rFonts w:ascii="Gadugi" w:eastAsia="Times New Roman" w:hAnsi="Gadugi" w:cs="Arial"/>
          <w:sz w:val="24"/>
          <w:szCs w:val="24"/>
          <w:lang w:val="es-ES" w:eastAsia="es-ES"/>
        </w:rPr>
      </w:pPr>
    </w:p>
    <w:p w14:paraId="6704B070" w14:textId="3B124FB3" w:rsidR="001438F5" w:rsidRPr="000B5676" w:rsidRDefault="001438F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Y tampoco hay lugar a conceder el tratamiento integral que se solicita, </w:t>
      </w:r>
      <w:r w:rsidR="009512BC" w:rsidRPr="000B5676">
        <w:rPr>
          <w:rFonts w:ascii="Gadugi" w:eastAsia="Times New Roman" w:hAnsi="Gadugi" w:cs="Arial"/>
          <w:sz w:val="24"/>
          <w:szCs w:val="24"/>
          <w:lang w:val="es-ES" w:eastAsia="es-ES"/>
        </w:rPr>
        <w:t xml:space="preserve">habida cuenta de que </w:t>
      </w:r>
      <w:r w:rsidR="002F6BA0" w:rsidRPr="000B5676">
        <w:rPr>
          <w:rFonts w:ascii="Gadugi" w:eastAsia="Times New Roman" w:hAnsi="Gadugi" w:cs="Arial"/>
          <w:sz w:val="24"/>
          <w:szCs w:val="24"/>
          <w:lang w:val="es-ES" w:eastAsia="es-ES"/>
        </w:rPr>
        <w:t xml:space="preserve">no quedó demostrado que </w:t>
      </w:r>
      <w:r w:rsidR="006223C3" w:rsidRPr="000B5676">
        <w:rPr>
          <w:rFonts w:ascii="Gadugi" w:eastAsia="Times New Roman" w:hAnsi="Gadugi" w:cs="Arial"/>
          <w:sz w:val="24"/>
          <w:szCs w:val="24"/>
          <w:lang w:val="es-ES" w:eastAsia="es-ES"/>
        </w:rPr>
        <w:t xml:space="preserve">la </w:t>
      </w:r>
      <w:r w:rsidR="002F6BA0" w:rsidRPr="000B5676">
        <w:rPr>
          <w:rFonts w:ascii="Gadugi" w:eastAsia="Times New Roman" w:hAnsi="Gadugi" w:cs="Arial"/>
          <w:sz w:val="24"/>
          <w:szCs w:val="24"/>
          <w:lang w:val="es-ES" w:eastAsia="es-ES"/>
        </w:rPr>
        <w:t xml:space="preserve">EPS hubiera sido renuente al momento de brindar </w:t>
      </w:r>
      <w:r w:rsidR="006223C3" w:rsidRPr="000B5676">
        <w:rPr>
          <w:rFonts w:ascii="Gadugi" w:eastAsia="Times New Roman" w:hAnsi="Gadugi" w:cs="Arial"/>
          <w:sz w:val="24"/>
          <w:szCs w:val="24"/>
          <w:lang w:val="es-ES" w:eastAsia="es-ES"/>
        </w:rPr>
        <w:t>algún</w:t>
      </w:r>
      <w:r w:rsidR="002F6BA0" w:rsidRPr="000B5676">
        <w:rPr>
          <w:rFonts w:ascii="Gadugi" w:eastAsia="Times New Roman" w:hAnsi="Gadugi" w:cs="Arial"/>
          <w:sz w:val="24"/>
          <w:szCs w:val="24"/>
          <w:lang w:val="es-ES" w:eastAsia="es-ES"/>
        </w:rPr>
        <w:t xml:space="preserve"> servicio de salud</w:t>
      </w:r>
      <w:r w:rsidR="006223C3" w:rsidRPr="000B5676">
        <w:rPr>
          <w:rFonts w:ascii="Gadugi" w:eastAsia="Times New Roman" w:hAnsi="Gadugi" w:cs="Arial"/>
          <w:sz w:val="24"/>
          <w:szCs w:val="24"/>
          <w:lang w:val="es-ES" w:eastAsia="es-ES"/>
        </w:rPr>
        <w:t>.</w:t>
      </w:r>
    </w:p>
    <w:p w14:paraId="341D1FC4" w14:textId="5C5875AC" w:rsidR="00ED39FB" w:rsidRPr="000B5676" w:rsidRDefault="00ED39FB" w:rsidP="000B5676">
      <w:pPr>
        <w:spacing w:after="0" w:line="276" w:lineRule="auto"/>
        <w:jc w:val="both"/>
        <w:rPr>
          <w:rFonts w:ascii="Gadugi" w:eastAsia="Times New Roman" w:hAnsi="Gadugi" w:cs="Arial"/>
          <w:sz w:val="24"/>
          <w:szCs w:val="24"/>
          <w:lang w:val="es-ES" w:eastAsia="es-ES"/>
        </w:rPr>
      </w:pPr>
    </w:p>
    <w:p w14:paraId="05738259" w14:textId="3E3E0B7D" w:rsidR="00ED39FB" w:rsidRPr="000B5676" w:rsidRDefault="00ED39FB"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Y si bien esta Sala en anteriores oportunidades ha ordenado la prestación </w:t>
      </w:r>
      <w:r w:rsidR="006223C3" w:rsidRPr="000B5676">
        <w:rPr>
          <w:rFonts w:ascii="Gadugi" w:eastAsia="Times New Roman" w:hAnsi="Gadugi" w:cs="Arial"/>
          <w:sz w:val="24"/>
          <w:szCs w:val="24"/>
          <w:lang w:val="es-ES" w:eastAsia="es-ES"/>
        </w:rPr>
        <w:t>servicios</w:t>
      </w:r>
      <w:r w:rsidRPr="000B5676">
        <w:rPr>
          <w:rFonts w:ascii="Gadugi" w:eastAsia="Times New Roman" w:hAnsi="Gadugi" w:cs="Arial"/>
          <w:sz w:val="24"/>
          <w:szCs w:val="24"/>
          <w:lang w:val="es-ES" w:eastAsia="es-ES"/>
        </w:rPr>
        <w:t xml:space="preserve"> médico</w:t>
      </w:r>
      <w:r w:rsidR="006223C3" w:rsidRPr="000B5676">
        <w:rPr>
          <w:rFonts w:ascii="Gadugi" w:eastAsia="Times New Roman" w:hAnsi="Gadugi" w:cs="Arial"/>
          <w:sz w:val="24"/>
          <w:szCs w:val="24"/>
          <w:lang w:val="es-ES" w:eastAsia="es-ES"/>
        </w:rPr>
        <w:t>s</w:t>
      </w:r>
      <w:r w:rsidRPr="000B5676">
        <w:rPr>
          <w:rFonts w:ascii="Gadugi" w:eastAsia="Times New Roman" w:hAnsi="Gadugi" w:cs="Arial"/>
          <w:sz w:val="24"/>
          <w:szCs w:val="24"/>
          <w:lang w:val="es-ES" w:eastAsia="es-ES"/>
        </w:rPr>
        <w:t xml:space="preserve">, </w:t>
      </w:r>
      <w:r w:rsidR="006223C3" w:rsidRPr="000B5676">
        <w:rPr>
          <w:rFonts w:ascii="Gadugi" w:eastAsia="Times New Roman" w:hAnsi="Gadugi" w:cs="Arial"/>
          <w:sz w:val="24"/>
          <w:szCs w:val="24"/>
          <w:lang w:val="es-ES" w:eastAsia="es-ES"/>
        </w:rPr>
        <w:t>aun cuando n</w:t>
      </w:r>
      <w:r w:rsidRPr="000B5676">
        <w:rPr>
          <w:rFonts w:ascii="Gadugi" w:eastAsia="Times New Roman" w:hAnsi="Gadugi" w:cs="Arial"/>
          <w:sz w:val="24"/>
          <w:szCs w:val="24"/>
          <w:lang w:val="es-ES" w:eastAsia="es-ES"/>
        </w:rPr>
        <w:t>o medi</w:t>
      </w:r>
      <w:r w:rsidR="006223C3" w:rsidRPr="000B5676">
        <w:rPr>
          <w:rFonts w:ascii="Gadugi" w:eastAsia="Times New Roman" w:hAnsi="Gadugi" w:cs="Arial"/>
          <w:sz w:val="24"/>
          <w:szCs w:val="24"/>
          <w:lang w:val="es-ES" w:eastAsia="es-ES"/>
        </w:rPr>
        <w:t>aba</w:t>
      </w:r>
      <w:r w:rsidRPr="000B5676">
        <w:rPr>
          <w:rFonts w:ascii="Gadugi" w:eastAsia="Times New Roman" w:hAnsi="Gadugi" w:cs="Arial"/>
          <w:sz w:val="24"/>
          <w:szCs w:val="24"/>
          <w:lang w:val="es-ES" w:eastAsia="es-ES"/>
        </w:rPr>
        <w:t xml:space="preserve"> una petición, en esos eventos, las EPS que habían sido </w:t>
      </w:r>
      <w:r w:rsidR="006223C3" w:rsidRPr="000B5676">
        <w:rPr>
          <w:rFonts w:ascii="Gadugi" w:eastAsia="Times New Roman" w:hAnsi="Gadugi" w:cs="Arial"/>
          <w:sz w:val="24"/>
          <w:szCs w:val="24"/>
          <w:lang w:val="es-ES" w:eastAsia="es-ES"/>
        </w:rPr>
        <w:t>accionadas</w:t>
      </w:r>
      <w:r w:rsidRPr="000B5676">
        <w:rPr>
          <w:rFonts w:ascii="Gadugi" w:eastAsia="Times New Roman" w:hAnsi="Gadugi" w:cs="Arial"/>
          <w:sz w:val="24"/>
          <w:szCs w:val="24"/>
          <w:lang w:val="es-ES" w:eastAsia="es-ES"/>
        </w:rPr>
        <w:t xml:space="preserve">, </w:t>
      </w:r>
      <w:r w:rsidR="006223C3" w:rsidRPr="000B5676">
        <w:rPr>
          <w:rFonts w:ascii="Gadugi" w:eastAsia="Times New Roman" w:hAnsi="Gadugi" w:cs="Arial"/>
          <w:sz w:val="24"/>
          <w:szCs w:val="24"/>
          <w:lang w:val="es-ES" w:eastAsia="es-ES"/>
        </w:rPr>
        <w:t>al contestar las demandas</w:t>
      </w:r>
      <w:r w:rsidRPr="000B5676">
        <w:rPr>
          <w:rFonts w:ascii="Gadugi" w:eastAsia="Times New Roman" w:hAnsi="Gadugi" w:cs="Arial"/>
          <w:sz w:val="24"/>
          <w:szCs w:val="24"/>
          <w:lang w:val="es-ES" w:eastAsia="es-ES"/>
        </w:rPr>
        <w:t xml:space="preserve">, manifestaron </w:t>
      </w:r>
      <w:r w:rsidR="006223C3" w:rsidRPr="000B5676">
        <w:rPr>
          <w:rFonts w:ascii="Gadugi" w:eastAsia="Times New Roman" w:hAnsi="Gadugi" w:cs="Arial"/>
          <w:sz w:val="24"/>
          <w:szCs w:val="24"/>
          <w:lang w:val="es-ES" w:eastAsia="es-ES"/>
        </w:rPr>
        <w:lastRenderedPageBreak/>
        <w:t>contundentemente</w:t>
      </w:r>
      <w:r w:rsidRPr="000B5676">
        <w:rPr>
          <w:rFonts w:ascii="Gadugi" w:eastAsia="Times New Roman" w:hAnsi="Gadugi" w:cs="Arial"/>
          <w:sz w:val="24"/>
          <w:szCs w:val="24"/>
          <w:lang w:val="es-ES" w:eastAsia="es-ES"/>
        </w:rPr>
        <w:t xml:space="preserve"> su negativa </w:t>
      </w:r>
      <w:r w:rsidR="006223C3" w:rsidRPr="000B5676">
        <w:rPr>
          <w:rFonts w:ascii="Gadugi" w:eastAsia="Times New Roman" w:hAnsi="Gadugi" w:cs="Arial"/>
          <w:sz w:val="24"/>
          <w:szCs w:val="24"/>
          <w:lang w:val="es-ES" w:eastAsia="es-ES"/>
        </w:rPr>
        <w:t xml:space="preserve">para </w:t>
      </w:r>
      <w:r w:rsidRPr="000B5676">
        <w:rPr>
          <w:rFonts w:ascii="Gadugi" w:eastAsia="Times New Roman" w:hAnsi="Gadugi" w:cs="Arial"/>
          <w:sz w:val="24"/>
          <w:szCs w:val="24"/>
          <w:lang w:val="es-ES" w:eastAsia="es-ES"/>
        </w:rPr>
        <w:t>brindar la prestación requerida; distinto a lo que sucede en este caso, en el cual</w:t>
      </w:r>
      <w:r w:rsidR="00434295" w:rsidRPr="000B5676">
        <w:rPr>
          <w:rFonts w:ascii="Gadugi" w:eastAsia="Times New Roman" w:hAnsi="Gadugi" w:cs="Arial"/>
          <w:sz w:val="24"/>
          <w:szCs w:val="24"/>
          <w:lang w:val="es-ES" w:eastAsia="es-ES"/>
        </w:rPr>
        <w:t xml:space="preserve">, ni siquiera en la demanda se indica que la EPS se </w:t>
      </w:r>
      <w:r w:rsidR="00DE2D5B" w:rsidRPr="000B5676">
        <w:rPr>
          <w:rFonts w:ascii="Gadugi" w:eastAsia="Times New Roman" w:hAnsi="Gadugi" w:cs="Arial"/>
          <w:sz w:val="24"/>
          <w:szCs w:val="24"/>
          <w:lang w:val="es-ES" w:eastAsia="es-ES"/>
        </w:rPr>
        <w:t>hubiera</w:t>
      </w:r>
      <w:r w:rsidR="00434295" w:rsidRPr="000B5676">
        <w:rPr>
          <w:rFonts w:ascii="Gadugi" w:eastAsia="Times New Roman" w:hAnsi="Gadugi" w:cs="Arial"/>
          <w:sz w:val="24"/>
          <w:szCs w:val="24"/>
          <w:lang w:val="es-ES" w:eastAsia="es-ES"/>
        </w:rPr>
        <w:t xml:space="preserve"> negado a prestar un servicio, y además, </w:t>
      </w:r>
      <w:r w:rsidRPr="000B5676">
        <w:rPr>
          <w:rFonts w:ascii="Gadugi" w:eastAsia="Times New Roman" w:hAnsi="Gadugi" w:cs="Arial"/>
          <w:sz w:val="24"/>
          <w:szCs w:val="24"/>
          <w:lang w:val="es-ES" w:eastAsia="es-ES"/>
        </w:rPr>
        <w:t xml:space="preserve">la entidad </w:t>
      </w:r>
      <w:r w:rsidR="00434295" w:rsidRPr="000B5676">
        <w:rPr>
          <w:rFonts w:ascii="Gadugi" w:eastAsia="Times New Roman" w:hAnsi="Gadugi" w:cs="Arial"/>
          <w:sz w:val="24"/>
          <w:szCs w:val="24"/>
          <w:lang w:val="es-ES" w:eastAsia="es-ES"/>
        </w:rPr>
        <w:t>ya mostró su diligencia</w:t>
      </w:r>
      <w:r w:rsidRPr="000B5676">
        <w:rPr>
          <w:rFonts w:ascii="Gadugi" w:eastAsia="Times New Roman" w:hAnsi="Gadugi" w:cs="Arial"/>
          <w:sz w:val="24"/>
          <w:szCs w:val="24"/>
          <w:lang w:val="es-ES" w:eastAsia="es-ES"/>
        </w:rPr>
        <w:t xml:space="preserve"> para proporcionar los servicios médicos que lleguen a requerir la accionante y su hija.</w:t>
      </w:r>
      <w:r w:rsidR="00DE2D5B" w:rsidRPr="000B5676">
        <w:rPr>
          <w:rStyle w:val="Refdenotaalpie"/>
          <w:rFonts w:ascii="Gadugi" w:eastAsia="Times New Roman" w:hAnsi="Gadugi"/>
          <w:sz w:val="24"/>
          <w:szCs w:val="24"/>
          <w:lang w:val="es-ES" w:eastAsia="es-ES"/>
        </w:rPr>
        <w:footnoteReference w:id="17"/>
      </w:r>
    </w:p>
    <w:p w14:paraId="131A5944" w14:textId="4BE1446A" w:rsidR="00ED39FB" w:rsidRPr="000B5676" w:rsidRDefault="00ED39FB" w:rsidP="000B5676">
      <w:pPr>
        <w:spacing w:after="0" w:line="276" w:lineRule="auto"/>
        <w:jc w:val="both"/>
        <w:rPr>
          <w:rFonts w:ascii="Gadugi" w:eastAsia="Times New Roman" w:hAnsi="Gadugi" w:cs="Arial"/>
          <w:sz w:val="24"/>
          <w:szCs w:val="24"/>
          <w:lang w:val="es-ES" w:eastAsia="es-ES"/>
        </w:rPr>
      </w:pPr>
    </w:p>
    <w:p w14:paraId="1C0A718C" w14:textId="78D2D3E9" w:rsidR="00600C92" w:rsidRPr="000B5676" w:rsidRDefault="00600C92"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Por lo brevemente expuesto, se revocará el numeral segundo del fallo impugnado.</w:t>
      </w:r>
    </w:p>
    <w:p w14:paraId="1AF88A60" w14:textId="77777777" w:rsidR="00600C92" w:rsidRPr="000B5676" w:rsidRDefault="00600C92" w:rsidP="000B5676">
      <w:pPr>
        <w:spacing w:after="0" w:line="276" w:lineRule="auto"/>
        <w:jc w:val="both"/>
        <w:rPr>
          <w:rFonts w:ascii="Gadugi" w:eastAsia="Times New Roman" w:hAnsi="Gadugi" w:cs="Arial"/>
          <w:sz w:val="24"/>
          <w:szCs w:val="24"/>
          <w:lang w:val="es-ES" w:eastAsia="es-ES"/>
        </w:rPr>
      </w:pPr>
    </w:p>
    <w:p w14:paraId="346796F3" w14:textId="5BA75A3F" w:rsidR="00ED39FB" w:rsidRPr="000B5676" w:rsidRDefault="00ED39FB"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2.</w:t>
      </w:r>
      <w:r w:rsidR="00DE2D5B" w:rsidRPr="000B5676">
        <w:rPr>
          <w:rFonts w:ascii="Gadugi" w:eastAsia="Times New Roman" w:hAnsi="Gadugi" w:cs="Arial"/>
          <w:sz w:val="24"/>
          <w:szCs w:val="24"/>
          <w:lang w:val="es-ES" w:eastAsia="es-ES"/>
        </w:rPr>
        <w:t>2.</w:t>
      </w:r>
      <w:r w:rsidRPr="000B5676">
        <w:rPr>
          <w:rFonts w:ascii="Gadugi" w:eastAsia="Times New Roman" w:hAnsi="Gadugi" w:cs="Arial"/>
          <w:sz w:val="24"/>
          <w:szCs w:val="24"/>
          <w:lang w:val="es-ES" w:eastAsia="es-ES"/>
        </w:rPr>
        <w:t xml:space="preserve"> Derecho al albergue o apoyo monetario.</w:t>
      </w:r>
    </w:p>
    <w:p w14:paraId="106D8164" w14:textId="54098ED3" w:rsidR="00ED39FB" w:rsidRPr="000B5676" w:rsidRDefault="00ED39FB" w:rsidP="000B5676">
      <w:pPr>
        <w:spacing w:after="0" w:line="276" w:lineRule="auto"/>
        <w:jc w:val="both"/>
        <w:rPr>
          <w:rFonts w:ascii="Gadugi" w:eastAsia="Times New Roman" w:hAnsi="Gadugi" w:cs="Arial"/>
          <w:sz w:val="24"/>
          <w:szCs w:val="24"/>
          <w:lang w:val="es-ES" w:eastAsia="es-ES"/>
        </w:rPr>
      </w:pPr>
    </w:p>
    <w:p w14:paraId="0DB92905" w14:textId="45FB3504" w:rsidR="00ED39FB" w:rsidRPr="000B5676" w:rsidRDefault="00ED39FB"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2855EF" w:rsidRPr="000B5676">
        <w:rPr>
          <w:rFonts w:ascii="Gadugi" w:eastAsia="Times New Roman" w:hAnsi="Gadugi" w:cs="Arial"/>
          <w:sz w:val="24"/>
          <w:szCs w:val="24"/>
          <w:lang w:val="es-ES" w:eastAsia="es-ES"/>
        </w:rPr>
        <w:t xml:space="preserve">2.2.1. </w:t>
      </w:r>
      <w:r w:rsidR="00600C92" w:rsidRPr="000B5676">
        <w:rPr>
          <w:rFonts w:ascii="Gadugi" w:eastAsia="Times New Roman" w:hAnsi="Gadugi" w:cs="Arial"/>
          <w:sz w:val="24"/>
          <w:szCs w:val="24"/>
          <w:lang w:val="es-ES" w:eastAsia="es-ES"/>
        </w:rPr>
        <w:t>Sobre los requisitos de procedencia</w:t>
      </w:r>
      <w:r w:rsidR="006223C3" w:rsidRPr="000B5676">
        <w:rPr>
          <w:rFonts w:ascii="Gadugi" w:eastAsia="Times New Roman" w:hAnsi="Gadugi" w:cs="Arial"/>
          <w:sz w:val="24"/>
          <w:szCs w:val="24"/>
          <w:lang w:val="es-ES" w:eastAsia="es-ES"/>
        </w:rPr>
        <w:t xml:space="preserve"> de la demanda</w:t>
      </w:r>
      <w:r w:rsidR="00342794" w:rsidRPr="000B5676">
        <w:rPr>
          <w:rFonts w:ascii="Gadugi" w:eastAsia="Times New Roman" w:hAnsi="Gadugi" w:cs="Arial"/>
          <w:sz w:val="24"/>
          <w:szCs w:val="24"/>
          <w:lang w:val="es-ES" w:eastAsia="es-ES"/>
        </w:rPr>
        <w:t>,</w:t>
      </w:r>
      <w:r w:rsidR="00600C92" w:rsidRPr="000B5676">
        <w:rPr>
          <w:rFonts w:ascii="Gadugi" w:eastAsia="Times New Roman" w:hAnsi="Gadugi" w:cs="Arial"/>
          <w:sz w:val="24"/>
          <w:szCs w:val="24"/>
          <w:lang w:val="es-ES" w:eastAsia="es-ES"/>
        </w:rPr>
        <w:t xml:space="preserve"> en este punto</w:t>
      </w:r>
      <w:r w:rsidR="006223C3" w:rsidRPr="000B5676">
        <w:rPr>
          <w:rFonts w:ascii="Gadugi" w:eastAsia="Times New Roman" w:hAnsi="Gadugi" w:cs="Arial"/>
          <w:sz w:val="24"/>
          <w:szCs w:val="24"/>
          <w:lang w:val="es-ES" w:eastAsia="es-ES"/>
        </w:rPr>
        <w:t>,</w:t>
      </w:r>
      <w:r w:rsidR="00600C92" w:rsidRPr="000B5676">
        <w:rPr>
          <w:rFonts w:ascii="Gadugi" w:eastAsia="Times New Roman" w:hAnsi="Gadugi" w:cs="Arial"/>
          <w:sz w:val="24"/>
          <w:szCs w:val="24"/>
          <w:lang w:val="es-ES" w:eastAsia="es-ES"/>
        </w:rPr>
        <w:t xml:space="preserve"> se tiene lo siguiente:</w:t>
      </w:r>
    </w:p>
    <w:p w14:paraId="6DE0721A" w14:textId="56863AD1" w:rsidR="00600C92" w:rsidRPr="000B5676" w:rsidRDefault="00600C92" w:rsidP="000B5676">
      <w:pPr>
        <w:spacing w:after="0" w:line="276" w:lineRule="auto"/>
        <w:jc w:val="both"/>
        <w:rPr>
          <w:rFonts w:ascii="Gadugi" w:eastAsia="Times New Roman" w:hAnsi="Gadugi" w:cs="Arial"/>
          <w:sz w:val="24"/>
          <w:szCs w:val="24"/>
          <w:lang w:val="es-ES" w:eastAsia="es-ES"/>
        </w:rPr>
      </w:pPr>
    </w:p>
    <w:p w14:paraId="24B393C0" w14:textId="116C96C0" w:rsidR="00E23580" w:rsidRPr="000B5676" w:rsidRDefault="00600C92"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Se cumple con la legitimación por activa, porque fue con ocasión </w:t>
      </w:r>
      <w:r w:rsidR="00B62583" w:rsidRPr="000B5676">
        <w:rPr>
          <w:rFonts w:ascii="Gadugi" w:eastAsia="Times New Roman" w:hAnsi="Gadugi" w:cs="Arial"/>
          <w:sz w:val="24"/>
          <w:szCs w:val="24"/>
          <w:lang w:val="es-ES" w:eastAsia="es-ES"/>
        </w:rPr>
        <w:t xml:space="preserve">de una </w:t>
      </w:r>
      <w:r w:rsidR="000F473A" w:rsidRPr="000B5676">
        <w:rPr>
          <w:rFonts w:ascii="Gadugi" w:eastAsia="Times New Roman" w:hAnsi="Gadugi" w:cs="Arial"/>
          <w:sz w:val="24"/>
          <w:szCs w:val="24"/>
          <w:lang w:val="es-ES" w:eastAsia="es-ES"/>
        </w:rPr>
        <w:t>denuncia</w:t>
      </w:r>
      <w:r w:rsidR="00B62583" w:rsidRPr="000B5676">
        <w:rPr>
          <w:rFonts w:ascii="Gadugi" w:eastAsia="Times New Roman" w:hAnsi="Gadugi" w:cs="Arial"/>
          <w:sz w:val="24"/>
          <w:szCs w:val="24"/>
          <w:lang w:val="es-ES" w:eastAsia="es-ES"/>
        </w:rPr>
        <w:t xml:space="preserve"> formulada por la accionante, que la Comisaría de Familia </w:t>
      </w:r>
      <w:r w:rsidR="000F473A" w:rsidRPr="000B5676">
        <w:rPr>
          <w:rFonts w:ascii="Gadugi" w:eastAsia="Times New Roman" w:hAnsi="Gadugi" w:cs="Arial"/>
          <w:sz w:val="24"/>
          <w:szCs w:val="24"/>
          <w:lang w:val="es-ES" w:eastAsia="es-ES"/>
        </w:rPr>
        <w:t>Nororiental de Pereira, ofició a la Gobernación de Risaralda, brindarle a ella y a su hija, el albergue o el apoyo monetario que aquí se reclama</w:t>
      </w:r>
      <w:r w:rsidR="00872EA9" w:rsidRPr="000B5676">
        <w:rPr>
          <w:rFonts w:ascii="Gadugi" w:eastAsia="Times New Roman" w:hAnsi="Gadugi" w:cs="Arial"/>
          <w:sz w:val="24"/>
          <w:szCs w:val="24"/>
          <w:lang w:val="es-ES" w:eastAsia="es-ES"/>
        </w:rPr>
        <w:t xml:space="preserve">; también está legitimada la menor </w:t>
      </w:r>
      <w:r w:rsidR="00872EA9" w:rsidRPr="000B5676">
        <w:rPr>
          <w:rFonts w:ascii="Gadugi" w:eastAsia="Times New Roman" w:hAnsi="Gadugi" w:cs="Century Gothic"/>
          <w:sz w:val="24"/>
          <w:szCs w:val="24"/>
          <w:lang w:val="es-ES" w:eastAsia="es-ES"/>
        </w:rPr>
        <w:t>HLD</w:t>
      </w:r>
      <w:r w:rsidR="00872EA9" w:rsidRPr="000B5676">
        <w:rPr>
          <w:rFonts w:ascii="Gadugi" w:eastAsia="Times New Roman" w:hAnsi="Gadugi" w:cs="Arial"/>
          <w:sz w:val="24"/>
          <w:szCs w:val="24"/>
          <w:lang w:val="es-ES" w:eastAsia="es-ES"/>
        </w:rPr>
        <w:t xml:space="preserve"> quien actúa por conducto de su progenitora</w:t>
      </w:r>
      <w:r w:rsidR="00872EA9" w:rsidRPr="000B5676">
        <w:rPr>
          <w:rStyle w:val="Refdenotaalpie"/>
          <w:rFonts w:ascii="Gadugi" w:eastAsia="Times New Roman" w:hAnsi="Gadugi"/>
          <w:sz w:val="24"/>
          <w:szCs w:val="24"/>
          <w:lang w:val="es-ES" w:eastAsia="es-ES"/>
        </w:rPr>
        <w:footnoteReference w:id="18"/>
      </w:r>
      <w:r w:rsidR="000F473A" w:rsidRPr="000B5676">
        <w:rPr>
          <w:rFonts w:ascii="Gadugi" w:eastAsia="Times New Roman" w:hAnsi="Gadugi" w:cs="Arial"/>
          <w:sz w:val="24"/>
          <w:szCs w:val="24"/>
          <w:lang w:val="es-ES" w:eastAsia="es-ES"/>
        </w:rPr>
        <w:t xml:space="preserve">. Por pasiva se cumple, pero únicamente respecto de la Comisaría de Familia, que fue la autoridad que decretó la medida de atención de la que </w:t>
      </w:r>
      <w:r w:rsidR="00DE2D5B" w:rsidRPr="000B5676">
        <w:rPr>
          <w:rFonts w:ascii="Gadugi" w:eastAsia="Times New Roman" w:hAnsi="Gadugi" w:cs="Arial"/>
          <w:sz w:val="24"/>
          <w:szCs w:val="24"/>
          <w:lang w:val="es-ES" w:eastAsia="es-ES"/>
        </w:rPr>
        <w:t>es</w:t>
      </w:r>
      <w:r w:rsidR="000F473A" w:rsidRPr="000B5676">
        <w:rPr>
          <w:rFonts w:ascii="Gadugi" w:eastAsia="Times New Roman" w:hAnsi="Gadugi" w:cs="Arial"/>
          <w:sz w:val="24"/>
          <w:szCs w:val="24"/>
          <w:lang w:val="es-ES" w:eastAsia="es-ES"/>
        </w:rPr>
        <w:t xml:space="preserve"> beneficiaria la señora Lucumí Duque y su hija, y la Gobernación de Risaralda, </w:t>
      </w:r>
      <w:r w:rsidR="00197995" w:rsidRPr="000B5676">
        <w:rPr>
          <w:rFonts w:ascii="Gadugi" w:eastAsia="Times New Roman" w:hAnsi="Gadugi" w:cs="Arial"/>
          <w:sz w:val="24"/>
          <w:szCs w:val="24"/>
          <w:lang w:val="es-ES" w:eastAsia="es-ES"/>
        </w:rPr>
        <w:t xml:space="preserve">por ser el ente territorial encargado de </w:t>
      </w:r>
      <w:r w:rsidR="00DE2D5B" w:rsidRPr="000B5676">
        <w:rPr>
          <w:rFonts w:ascii="Gadugi" w:eastAsia="Times New Roman" w:hAnsi="Gadugi" w:cs="Arial"/>
          <w:sz w:val="24"/>
          <w:szCs w:val="24"/>
          <w:lang w:val="es-ES" w:eastAsia="es-ES"/>
        </w:rPr>
        <w:t>prestar</w:t>
      </w:r>
      <w:r w:rsidR="00E23580" w:rsidRPr="000B5676">
        <w:rPr>
          <w:rFonts w:ascii="Gadugi" w:eastAsia="Times New Roman" w:hAnsi="Gadugi" w:cs="Arial"/>
          <w:sz w:val="24"/>
          <w:szCs w:val="24"/>
          <w:lang w:val="es-ES" w:eastAsia="es-ES"/>
        </w:rPr>
        <w:t xml:space="preserve"> la medida de atención que </w:t>
      </w:r>
      <w:r w:rsidR="00342794" w:rsidRPr="000B5676">
        <w:rPr>
          <w:rFonts w:ascii="Gadugi" w:eastAsia="Times New Roman" w:hAnsi="Gadugi" w:cs="Arial"/>
          <w:sz w:val="24"/>
          <w:szCs w:val="24"/>
          <w:lang w:val="es-ES" w:eastAsia="es-ES"/>
        </w:rPr>
        <w:t xml:space="preserve">se ruega (Arts. 2.9.2.1.2. y 2.9.2.1.2.3 del Decreto 1630 de 2019). </w:t>
      </w:r>
    </w:p>
    <w:p w14:paraId="35B57F4F" w14:textId="77777777" w:rsidR="00E23580" w:rsidRPr="000B5676" w:rsidRDefault="00E23580" w:rsidP="000B5676">
      <w:pPr>
        <w:spacing w:after="0" w:line="276" w:lineRule="auto"/>
        <w:jc w:val="both"/>
        <w:rPr>
          <w:rFonts w:ascii="Gadugi" w:eastAsia="Times New Roman" w:hAnsi="Gadugi" w:cs="Arial"/>
          <w:sz w:val="24"/>
          <w:szCs w:val="24"/>
          <w:lang w:val="es-ES" w:eastAsia="es-ES"/>
        </w:rPr>
      </w:pPr>
    </w:p>
    <w:p w14:paraId="768B4900" w14:textId="35A14800" w:rsidR="00600C92" w:rsidRPr="000B5676" w:rsidRDefault="00E23580"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Se </w:t>
      </w:r>
      <w:r w:rsidR="00B10111" w:rsidRPr="000B5676">
        <w:rPr>
          <w:rFonts w:ascii="Gadugi" w:eastAsia="Times New Roman" w:hAnsi="Gadugi" w:cs="Arial"/>
          <w:sz w:val="24"/>
          <w:szCs w:val="24"/>
          <w:lang w:val="es-ES" w:eastAsia="es-ES"/>
        </w:rPr>
        <w:t>satisface</w:t>
      </w:r>
      <w:r w:rsidRPr="000B5676">
        <w:rPr>
          <w:rFonts w:ascii="Gadugi" w:eastAsia="Times New Roman" w:hAnsi="Gadugi" w:cs="Arial"/>
          <w:sz w:val="24"/>
          <w:szCs w:val="24"/>
          <w:lang w:val="es-ES" w:eastAsia="es-ES"/>
        </w:rPr>
        <w:t xml:space="preserve"> la inmediatez, porque la medida de atención se decretó el 1</w:t>
      </w:r>
      <w:r w:rsidR="00434295" w:rsidRPr="000B5676">
        <w:rPr>
          <w:rFonts w:ascii="Gadugi" w:eastAsia="Times New Roman" w:hAnsi="Gadugi" w:cs="Arial"/>
          <w:sz w:val="24"/>
          <w:szCs w:val="24"/>
          <w:lang w:val="es-ES" w:eastAsia="es-ES"/>
        </w:rPr>
        <w:t>5</w:t>
      </w:r>
      <w:r w:rsidRPr="000B5676">
        <w:rPr>
          <w:rFonts w:ascii="Gadugi" w:eastAsia="Times New Roman" w:hAnsi="Gadugi" w:cs="Arial"/>
          <w:sz w:val="24"/>
          <w:szCs w:val="24"/>
          <w:lang w:val="es-ES" w:eastAsia="es-ES"/>
        </w:rPr>
        <w:t xml:space="preserve"> de junio de 2021</w:t>
      </w:r>
      <w:r w:rsidR="00DE2D5B" w:rsidRPr="000B5676">
        <w:rPr>
          <w:rStyle w:val="Refdenotaalpie"/>
          <w:rFonts w:ascii="Gadugi" w:eastAsia="Times New Roman" w:hAnsi="Gadugi"/>
          <w:sz w:val="24"/>
          <w:szCs w:val="24"/>
          <w:lang w:val="es-ES" w:eastAsia="es-ES"/>
        </w:rPr>
        <w:footnoteReference w:id="19"/>
      </w:r>
      <w:r w:rsidRPr="000B5676">
        <w:rPr>
          <w:rFonts w:ascii="Gadugi" w:eastAsia="Times New Roman" w:hAnsi="Gadugi" w:cs="Arial"/>
          <w:sz w:val="24"/>
          <w:szCs w:val="24"/>
          <w:lang w:val="es-ES" w:eastAsia="es-ES"/>
        </w:rPr>
        <w:t xml:space="preserve">, </w:t>
      </w:r>
      <w:r w:rsidR="00342794" w:rsidRPr="000B5676">
        <w:rPr>
          <w:rFonts w:ascii="Gadugi" w:eastAsia="Times New Roman" w:hAnsi="Gadugi" w:cs="Arial"/>
          <w:sz w:val="24"/>
          <w:szCs w:val="24"/>
          <w:lang w:val="es-ES" w:eastAsia="es-ES"/>
        </w:rPr>
        <w:t xml:space="preserve">se confirmó el </w:t>
      </w:r>
      <w:r w:rsidR="00434295" w:rsidRPr="000B5676">
        <w:rPr>
          <w:rFonts w:ascii="Gadugi" w:eastAsia="Times New Roman" w:hAnsi="Gadugi" w:cs="Arial"/>
          <w:sz w:val="24"/>
          <w:szCs w:val="24"/>
          <w:lang w:val="es-ES" w:eastAsia="es-ES"/>
        </w:rPr>
        <w:t>28 de junio siguiente</w:t>
      </w:r>
      <w:r w:rsidR="002855EF" w:rsidRPr="000B5676">
        <w:rPr>
          <w:rStyle w:val="Refdenotaalpie"/>
          <w:rFonts w:ascii="Gadugi" w:eastAsia="Times New Roman" w:hAnsi="Gadugi"/>
          <w:sz w:val="24"/>
          <w:szCs w:val="24"/>
          <w:lang w:val="es-ES" w:eastAsia="es-ES"/>
        </w:rPr>
        <w:footnoteReference w:id="20"/>
      </w:r>
      <w:r w:rsidR="00434295" w:rsidRPr="000B5676">
        <w:rPr>
          <w:rFonts w:ascii="Gadugi" w:eastAsia="Times New Roman" w:hAnsi="Gadugi" w:cs="Arial"/>
          <w:sz w:val="24"/>
          <w:szCs w:val="24"/>
          <w:lang w:val="es-ES" w:eastAsia="es-ES"/>
        </w:rPr>
        <w:t>, y esta demanda se radicó, perentoriamente, el 15 de julio de 2021</w:t>
      </w:r>
      <w:r w:rsidR="002855EF" w:rsidRPr="000B5676">
        <w:rPr>
          <w:rStyle w:val="Refdenotaalpie"/>
          <w:rFonts w:ascii="Gadugi" w:eastAsia="Times New Roman" w:hAnsi="Gadugi"/>
          <w:sz w:val="24"/>
          <w:szCs w:val="24"/>
          <w:lang w:val="es-ES" w:eastAsia="es-ES"/>
        </w:rPr>
        <w:footnoteReference w:id="21"/>
      </w:r>
      <w:r w:rsidR="00434295" w:rsidRPr="000B5676">
        <w:rPr>
          <w:rFonts w:ascii="Gadugi" w:eastAsia="Times New Roman" w:hAnsi="Gadugi" w:cs="Arial"/>
          <w:sz w:val="24"/>
          <w:szCs w:val="24"/>
          <w:lang w:val="es-ES" w:eastAsia="es-ES"/>
        </w:rPr>
        <w:t xml:space="preserve">. </w:t>
      </w:r>
    </w:p>
    <w:p w14:paraId="5ED5C008" w14:textId="4879F1B9" w:rsidR="00ED39FB" w:rsidRPr="000B5676" w:rsidRDefault="00ED39FB" w:rsidP="000B5676">
      <w:pPr>
        <w:spacing w:after="0" w:line="276" w:lineRule="auto"/>
        <w:jc w:val="both"/>
        <w:rPr>
          <w:rFonts w:ascii="Gadugi" w:eastAsia="Times New Roman" w:hAnsi="Gadugi" w:cs="Arial"/>
          <w:sz w:val="24"/>
          <w:szCs w:val="24"/>
          <w:lang w:val="es-ES" w:eastAsia="es-ES"/>
        </w:rPr>
      </w:pPr>
    </w:p>
    <w:p w14:paraId="093B27C4" w14:textId="6C18B8E2" w:rsidR="00434295" w:rsidRPr="000B5676" w:rsidRDefault="0043429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Y </w:t>
      </w:r>
      <w:r w:rsidR="00B10111" w:rsidRPr="000B5676">
        <w:rPr>
          <w:rFonts w:ascii="Gadugi" w:eastAsia="Times New Roman" w:hAnsi="Gadugi" w:cs="Arial"/>
          <w:sz w:val="24"/>
          <w:szCs w:val="24"/>
          <w:lang w:val="es-ES" w:eastAsia="es-ES"/>
        </w:rPr>
        <w:t xml:space="preserve">también la </w:t>
      </w:r>
      <w:r w:rsidRPr="000B5676">
        <w:rPr>
          <w:rFonts w:ascii="Gadugi" w:eastAsia="Times New Roman" w:hAnsi="Gadugi" w:cs="Arial"/>
          <w:sz w:val="24"/>
          <w:szCs w:val="24"/>
          <w:lang w:val="es-ES" w:eastAsia="es-ES"/>
        </w:rPr>
        <w:t>subsidiari</w:t>
      </w:r>
      <w:r w:rsidR="00495043" w:rsidRPr="000B5676">
        <w:rPr>
          <w:rFonts w:ascii="Gadugi" w:eastAsia="Times New Roman" w:hAnsi="Gadugi" w:cs="Arial"/>
          <w:sz w:val="24"/>
          <w:szCs w:val="24"/>
          <w:lang w:val="es-ES" w:eastAsia="es-ES"/>
        </w:rPr>
        <w:t>e</w:t>
      </w:r>
      <w:r w:rsidRPr="000B5676">
        <w:rPr>
          <w:rFonts w:ascii="Gadugi" w:eastAsia="Times New Roman" w:hAnsi="Gadugi" w:cs="Arial"/>
          <w:sz w:val="24"/>
          <w:szCs w:val="24"/>
          <w:lang w:val="es-ES" w:eastAsia="es-ES"/>
        </w:rPr>
        <w:t>dad</w:t>
      </w:r>
      <w:r w:rsidR="00495043" w:rsidRPr="000B5676">
        <w:rPr>
          <w:rFonts w:ascii="Gadugi" w:eastAsia="Times New Roman" w:hAnsi="Gadugi" w:cs="Arial"/>
          <w:sz w:val="24"/>
          <w:szCs w:val="24"/>
          <w:lang w:val="es-ES" w:eastAsia="es-ES"/>
        </w:rPr>
        <w:t>,</w:t>
      </w:r>
      <w:r w:rsidRPr="000B5676">
        <w:rPr>
          <w:rFonts w:ascii="Gadugi" w:eastAsia="Times New Roman" w:hAnsi="Gadugi" w:cs="Arial"/>
          <w:sz w:val="24"/>
          <w:szCs w:val="24"/>
          <w:lang w:val="es-ES" w:eastAsia="es-ES"/>
        </w:rPr>
        <w:t xml:space="preserve"> </w:t>
      </w:r>
      <w:r w:rsidR="00672580" w:rsidRPr="000B5676">
        <w:rPr>
          <w:rFonts w:ascii="Gadugi" w:eastAsia="Times New Roman" w:hAnsi="Gadugi" w:cs="Arial"/>
          <w:sz w:val="24"/>
          <w:szCs w:val="24"/>
          <w:lang w:val="es-ES" w:eastAsia="es-ES"/>
        </w:rPr>
        <w:t>porque la accionante, quien ha demostrado estar en situación de vulnerabilidad y riesgo por violencia intrafamiliar, no cuenta con otro medio judicial, más expedito</w:t>
      </w:r>
      <w:r w:rsidR="0022518E" w:rsidRPr="000B5676">
        <w:rPr>
          <w:rFonts w:ascii="Gadugi" w:eastAsia="Times New Roman" w:hAnsi="Gadugi" w:cs="Arial"/>
          <w:sz w:val="24"/>
          <w:szCs w:val="24"/>
          <w:lang w:val="es-ES" w:eastAsia="es-ES"/>
        </w:rPr>
        <w:t xml:space="preserve"> que la acción de tutela</w:t>
      </w:r>
      <w:r w:rsidR="00672580" w:rsidRPr="000B5676">
        <w:rPr>
          <w:rFonts w:ascii="Gadugi" w:eastAsia="Times New Roman" w:hAnsi="Gadugi" w:cs="Arial"/>
          <w:sz w:val="24"/>
          <w:szCs w:val="24"/>
          <w:lang w:val="es-ES" w:eastAsia="es-ES"/>
        </w:rPr>
        <w:t xml:space="preserve">, para propiciar la materialización de la medida de atención que fue decretada por la Comisaría de Familia. </w:t>
      </w:r>
    </w:p>
    <w:p w14:paraId="5DD60D6A" w14:textId="77CD811C" w:rsidR="0022518E" w:rsidRPr="000B5676" w:rsidRDefault="0022518E" w:rsidP="000B5676">
      <w:pPr>
        <w:spacing w:after="0" w:line="276" w:lineRule="auto"/>
        <w:jc w:val="both"/>
        <w:rPr>
          <w:rFonts w:ascii="Gadugi" w:eastAsia="Times New Roman" w:hAnsi="Gadugi" w:cs="Arial"/>
          <w:sz w:val="24"/>
          <w:szCs w:val="24"/>
          <w:lang w:val="es-ES" w:eastAsia="es-ES"/>
        </w:rPr>
      </w:pPr>
    </w:p>
    <w:p w14:paraId="21DEF4B4" w14:textId="73E2C54A" w:rsidR="0022518E" w:rsidRPr="000B5676" w:rsidRDefault="0022518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2855EF" w:rsidRPr="000B5676">
        <w:rPr>
          <w:rFonts w:ascii="Gadugi" w:eastAsia="Times New Roman" w:hAnsi="Gadugi" w:cs="Arial"/>
          <w:sz w:val="24"/>
          <w:szCs w:val="24"/>
          <w:lang w:val="es-ES" w:eastAsia="es-ES"/>
        </w:rPr>
        <w:t xml:space="preserve">2.2.2. </w:t>
      </w:r>
      <w:r w:rsidR="00246300" w:rsidRPr="000B5676">
        <w:rPr>
          <w:rFonts w:ascii="Gadugi" w:eastAsia="Times New Roman" w:hAnsi="Gadugi" w:cs="Arial"/>
          <w:sz w:val="24"/>
          <w:szCs w:val="24"/>
          <w:lang w:val="es-ES" w:eastAsia="es-ES"/>
        </w:rPr>
        <w:t xml:space="preserve">Para resolver este asunto, es necesario </w:t>
      </w:r>
      <w:r w:rsidR="00E04277" w:rsidRPr="000B5676">
        <w:rPr>
          <w:rFonts w:ascii="Gadugi" w:eastAsia="Times New Roman" w:hAnsi="Gadugi" w:cs="Arial"/>
          <w:sz w:val="24"/>
          <w:szCs w:val="24"/>
          <w:lang w:val="es-ES" w:eastAsia="es-ES"/>
        </w:rPr>
        <w:t xml:space="preserve">contextualizar el caso dentro de aquellos </w:t>
      </w:r>
      <w:r w:rsidR="00C41529" w:rsidRPr="000B5676">
        <w:rPr>
          <w:rFonts w:ascii="Gadugi" w:eastAsia="Times New Roman" w:hAnsi="Gadugi" w:cs="Arial"/>
          <w:sz w:val="24"/>
          <w:szCs w:val="24"/>
          <w:lang w:val="es-ES" w:eastAsia="es-ES"/>
        </w:rPr>
        <w:t>cuyo propósito es la protección de la familia y solucionar cualquier acto de violencia contra la mujer.</w:t>
      </w:r>
    </w:p>
    <w:p w14:paraId="2ABACA75" w14:textId="43CA593B" w:rsidR="00C41529" w:rsidRPr="000B5676" w:rsidRDefault="00C41529" w:rsidP="000B5676">
      <w:pPr>
        <w:spacing w:after="0" w:line="276" w:lineRule="auto"/>
        <w:jc w:val="both"/>
        <w:rPr>
          <w:rFonts w:ascii="Gadugi" w:eastAsia="Times New Roman" w:hAnsi="Gadugi" w:cs="Arial"/>
          <w:sz w:val="24"/>
          <w:szCs w:val="24"/>
          <w:lang w:val="es-ES" w:eastAsia="es-ES"/>
        </w:rPr>
      </w:pPr>
    </w:p>
    <w:p w14:paraId="44CDFC3B" w14:textId="704707B9" w:rsidR="00246B11" w:rsidRPr="000B5676" w:rsidRDefault="00246B11"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lastRenderedPageBreak/>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En ese sentido es pertinente recordar que, con la Ley 248 de 1996, se aprobó la Convención Interamericana para prevenir, sancionar y erradicar la violencia contra la mujer </w:t>
      </w:r>
      <w:r w:rsidRPr="000B5676">
        <w:rPr>
          <w:rFonts w:ascii="Gadugi" w:eastAsia="Times New Roman" w:hAnsi="Gadugi" w:cs="Arial"/>
          <w:i/>
          <w:sz w:val="24"/>
          <w:szCs w:val="24"/>
          <w:lang w:val="es-ES" w:eastAsia="es-ES"/>
        </w:rPr>
        <w:t>“</w:t>
      </w:r>
      <w:r w:rsidRPr="000B5676">
        <w:rPr>
          <w:rFonts w:ascii="Gadugi" w:eastAsia="Times New Roman" w:hAnsi="Gadugi" w:cs="Arial"/>
          <w:i/>
          <w:szCs w:val="24"/>
          <w:lang w:val="es-ES" w:eastAsia="es-ES"/>
        </w:rPr>
        <w:t>Convención de Belem do Para</w:t>
      </w:r>
      <w:r w:rsidRPr="000B5676">
        <w:rPr>
          <w:rFonts w:ascii="Gadugi" w:eastAsia="Times New Roman" w:hAnsi="Gadugi" w:cs="Arial"/>
          <w:i/>
          <w:sz w:val="24"/>
          <w:szCs w:val="24"/>
          <w:lang w:val="es-ES" w:eastAsia="es-ES"/>
        </w:rPr>
        <w:t xml:space="preserve">”, </w:t>
      </w:r>
      <w:r w:rsidRPr="000B5676">
        <w:rPr>
          <w:rFonts w:ascii="Gadugi" w:eastAsia="Times New Roman" w:hAnsi="Gadugi" w:cs="Arial"/>
          <w:sz w:val="24"/>
          <w:szCs w:val="24"/>
          <w:lang w:val="es-ES" w:eastAsia="es-ES"/>
        </w:rPr>
        <w:t>y sobre la importancia de dicha norma, en el ámbito de violencia dentro de los hogares, la Corte Constitucional hizo algunas reflexiones importantes que vale la pena trascribir</w:t>
      </w:r>
      <w:r w:rsidRPr="000B5676">
        <w:rPr>
          <w:rStyle w:val="Refdenotaalpie"/>
          <w:rFonts w:ascii="Gadugi" w:eastAsia="Times New Roman" w:hAnsi="Gadugi"/>
          <w:sz w:val="24"/>
          <w:szCs w:val="24"/>
          <w:lang w:val="es-ES" w:eastAsia="es-ES"/>
        </w:rPr>
        <w:footnoteReference w:id="22"/>
      </w:r>
      <w:r w:rsidRPr="000B5676">
        <w:rPr>
          <w:rFonts w:ascii="Gadugi" w:eastAsia="Times New Roman" w:hAnsi="Gadugi" w:cs="Arial"/>
          <w:sz w:val="24"/>
          <w:szCs w:val="24"/>
          <w:lang w:val="es-ES" w:eastAsia="es-ES"/>
        </w:rPr>
        <w:t>:</w:t>
      </w:r>
    </w:p>
    <w:p w14:paraId="26947AD2" w14:textId="2938A315" w:rsidR="00246B11" w:rsidRPr="000B5676" w:rsidRDefault="00246B11" w:rsidP="000B5676">
      <w:pPr>
        <w:spacing w:after="0" w:line="276" w:lineRule="auto"/>
        <w:jc w:val="both"/>
        <w:rPr>
          <w:rFonts w:ascii="Gadugi" w:eastAsia="Times New Roman" w:hAnsi="Gadugi" w:cs="Arial"/>
          <w:sz w:val="24"/>
          <w:szCs w:val="24"/>
          <w:lang w:val="es-ES" w:eastAsia="es-ES"/>
        </w:rPr>
      </w:pPr>
    </w:p>
    <w:p w14:paraId="7CD51978" w14:textId="34D498F3" w:rsidR="00246B11" w:rsidRPr="00D0010A" w:rsidRDefault="00246B11" w:rsidP="00D0010A">
      <w:pPr>
        <w:spacing w:after="0" w:line="240" w:lineRule="auto"/>
        <w:ind w:left="426" w:right="420"/>
        <w:jc w:val="both"/>
        <w:rPr>
          <w:rFonts w:ascii="Gadugi" w:eastAsia="Times New Roman" w:hAnsi="Gadugi" w:cs="Arial"/>
          <w:szCs w:val="24"/>
          <w:lang w:val="es-ES" w:eastAsia="es-ES"/>
        </w:rPr>
      </w:pP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hAnsi="Gadugi"/>
          <w:szCs w:val="24"/>
          <w:shd w:val="clear" w:color="auto" w:fill="FFFFFF"/>
        </w:rPr>
        <w:t xml:space="preserve">11- Pero ello no es todo; las mujeres están también sometidas a una violencia, si se quiere, más silenciosa y oculta, pero no por ello menos grave: las agresiones en el ámbito doméstico y en las relaciones de pareja, las cuales son no sólo formas prohibidas de discriminación por razón del sexo (CP art. 13) sino que pueden llegar a ser de tal intensidad y generar tal dolor y sufrimiento, que configuran verdaderas torturas o, al menos, tratos crueles, prohibidos por la Constitución (CP </w:t>
      </w:r>
      <w:proofErr w:type="spellStart"/>
      <w:r w:rsidRPr="00D0010A">
        <w:rPr>
          <w:rFonts w:ascii="Gadugi" w:hAnsi="Gadugi"/>
          <w:szCs w:val="24"/>
          <w:shd w:val="clear" w:color="auto" w:fill="FFFFFF"/>
        </w:rPr>
        <w:t>arts</w:t>
      </w:r>
      <w:proofErr w:type="spellEnd"/>
      <w:r w:rsidRPr="00D0010A">
        <w:rPr>
          <w:rFonts w:ascii="Gadugi" w:hAnsi="Gadugi"/>
          <w:szCs w:val="24"/>
          <w:shd w:val="clear" w:color="auto" w:fill="FFFFFF"/>
        </w:rPr>
        <w:t xml:space="preserve"> 12, y 42) y por el derecho internacional de los derechos humanos.  Así, según la Relatora Especial de Naciones Unidas de Violencia contra la Mujer, "la violencia grave en el hogar puede interpretarse como forma de tortura mientras que las formas menos graves pueden calificarse de malos tratos en virtud del Pacto Internacional de Derechos Civiles y Políticos"</w:t>
      </w:r>
      <w:r w:rsidR="00833A1F" w:rsidRPr="00D0010A">
        <w:rPr>
          <w:rStyle w:val="Refdenotaalpie"/>
          <w:rFonts w:ascii="Gadugi" w:hAnsi="Gadugi"/>
          <w:szCs w:val="24"/>
          <w:shd w:val="clear" w:color="auto" w:fill="FFFFFF"/>
        </w:rPr>
        <w:footnoteReference w:id="23"/>
      </w:r>
      <w:r w:rsidRPr="00D0010A">
        <w:rPr>
          <w:rFonts w:ascii="Gadugi" w:hAnsi="Gadugi"/>
          <w:szCs w:val="24"/>
          <w:shd w:val="clear" w:color="auto" w:fill="FFFFFF"/>
        </w:rPr>
        <w:t>. Por ello esta Corporación considera que es no sólo legítimo sino una expresión de los valores constitucionales que el tratado prohíba también la violencia contra la mujer en el ámbito del hogar. En efecto, la Constitución proscribe toda forma de violencia en la familia y ordena a las autoridades sancionarla cuando ésta ocurra (CP art. 43), razón por la cual esta Corporación, al declarar exequible, en la sentencia C-371/94, la facultad de los padres de sancionar moderadamente a sus hijos, precisó, en la parte resolutiva, que "de las sanciones que apliquen los padres y las personas encargadas del cuidado personal de los hijos </w:t>
      </w:r>
      <w:r w:rsidRPr="00D0010A">
        <w:rPr>
          <w:rFonts w:ascii="Gadugi" w:hAnsi="Gadugi"/>
          <w:szCs w:val="24"/>
          <w:u w:val="single"/>
          <w:shd w:val="clear" w:color="auto" w:fill="FFFFFF"/>
        </w:rPr>
        <w:t xml:space="preserve">estará </w:t>
      </w:r>
      <w:proofErr w:type="spellStart"/>
      <w:r w:rsidRPr="00D0010A">
        <w:rPr>
          <w:rFonts w:ascii="Gadugi" w:hAnsi="Gadugi"/>
          <w:szCs w:val="24"/>
          <w:u w:val="single"/>
          <w:shd w:val="clear" w:color="auto" w:fill="FFFFFF"/>
        </w:rPr>
        <w:t>excluída</w:t>
      </w:r>
      <w:proofErr w:type="spellEnd"/>
      <w:r w:rsidRPr="00D0010A">
        <w:rPr>
          <w:rFonts w:ascii="Gadugi" w:hAnsi="Gadugi"/>
          <w:szCs w:val="24"/>
          <w:u w:val="single"/>
          <w:shd w:val="clear" w:color="auto" w:fill="FFFFFF"/>
        </w:rPr>
        <w:t xml:space="preserve"> toda forma de violencia física o moral</w:t>
      </w:r>
      <w:r w:rsidRPr="00D0010A">
        <w:rPr>
          <w:rFonts w:ascii="Gadugi" w:hAnsi="Gadugi"/>
          <w:szCs w:val="24"/>
          <w:shd w:val="clear" w:color="auto" w:fill="FFFFFF"/>
        </w:rPr>
        <w:t>, de conformidad con lo dispuesto en los artículos 12, 42 y 44 de la Constitución Política" (subrayas no originales).  No se puede entonces invocar la intimidad y la inviolabilidad de los hogares para justificar agresiones contra las mujeres en las relaciones privadas y domésticas. Es más, esta violencia puede ser incluso más grave que la que se ejerce abiertamente, pues su ocurrencia en estos ámbitos íntimos la convierte en un fenómeno silencioso, tolerado, e incluso, a veces, tácitamente legitimado. Hace tan solo 30 años, en 1954, en un país de alta cultura democrática como Inglaterra, el comandante de Scotland Yard se jactaba de que en Londres había pocos asesinatos y que muchos de ellos no eran graves pues eran simplemente "casos de maridos que matan a sus mujeres.</w:t>
      </w:r>
      <w:r w:rsidR="00833A1F" w:rsidRPr="00D0010A">
        <w:rPr>
          <w:rStyle w:val="Refdenotaalpie"/>
          <w:rFonts w:ascii="Gadugi" w:hAnsi="Gadugi"/>
          <w:szCs w:val="24"/>
          <w:shd w:val="clear" w:color="auto" w:fill="FFFFFF"/>
        </w:rPr>
        <w:footnoteReference w:id="24"/>
      </w:r>
      <w:r w:rsidR="00833A1F" w:rsidRPr="00D0010A">
        <w:rPr>
          <w:rFonts w:ascii="Gadugi" w:hAnsi="Gadugi"/>
          <w:szCs w:val="24"/>
          <w:shd w:val="clear" w:color="auto" w:fill="FFFFFF"/>
        </w:rPr>
        <w:t xml:space="preserve"> </w:t>
      </w:r>
      <w:r w:rsidRPr="00D0010A">
        <w:rPr>
          <w:rFonts w:ascii="Gadugi" w:hAnsi="Gadugi"/>
          <w:szCs w:val="24"/>
          <w:shd w:val="clear" w:color="auto" w:fill="FFFFFF"/>
        </w:rPr>
        <w:t>"</w:t>
      </w:r>
    </w:p>
    <w:p w14:paraId="0AD1345A" w14:textId="16D221E3" w:rsidR="00246B11" w:rsidRPr="000B5676" w:rsidRDefault="00246B11" w:rsidP="000B5676">
      <w:pPr>
        <w:spacing w:after="0" w:line="276" w:lineRule="auto"/>
        <w:jc w:val="both"/>
        <w:rPr>
          <w:rFonts w:ascii="Gadugi" w:eastAsia="Times New Roman" w:hAnsi="Gadugi" w:cs="Arial"/>
          <w:sz w:val="24"/>
          <w:szCs w:val="24"/>
          <w:lang w:val="es-ES" w:eastAsia="es-ES"/>
        </w:rPr>
      </w:pPr>
    </w:p>
    <w:p w14:paraId="0C667D30" w14:textId="6846BD39" w:rsidR="00267D64" w:rsidRPr="000B5676" w:rsidRDefault="00246B11"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833A1F" w:rsidRPr="000B5676">
        <w:rPr>
          <w:rFonts w:ascii="Gadugi" w:eastAsia="Times New Roman" w:hAnsi="Gadugi" w:cs="Arial"/>
          <w:sz w:val="24"/>
          <w:szCs w:val="24"/>
          <w:lang w:val="es-ES" w:eastAsia="es-ES"/>
        </w:rPr>
        <w:t xml:space="preserve">También es preciso traer al estudio </w:t>
      </w:r>
      <w:r w:rsidR="00C41529" w:rsidRPr="000B5676">
        <w:rPr>
          <w:rFonts w:ascii="Gadugi" w:eastAsia="Times New Roman" w:hAnsi="Gadugi" w:cs="Arial"/>
          <w:sz w:val="24"/>
          <w:szCs w:val="24"/>
          <w:lang w:val="es-ES" w:eastAsia="es-ES"/>
        </w:rPr>
        <w:t>la Ley 294 de 1996</w:t>
      </w:r>
      <w:r w:rsidR="00833A1F" w:rsidRPr="000B5676">
        <w:rPr>
          <w:rFonts w:ascii="Gadugi" w:eastAsia="Times New Roman" w:hAnsi="Gadugi" w:cs="Arial"/>
          <w:sz w:val="24"/>
          <w:szCs w:val="24"/>
          <w:lang w:val="es-ES" w:eastAsia="es-ES"/>
        </w:rPr>
        <w:t xml:space="preserve">, con la cual </w:t>
      </w:r>
      <w:r w:rsidR="00C41529" w:rsidRPr="000B5676">
        <w:rPr>
          <w:rFonts w:ascii="Gadugi" w:eastAsia="Times New Roman" w:hAnsi="Gadugi" w:cs="Arial"/>
          <w:sz w:val="24"/>
          <w:szCs w:val="24"/>
          <w:lang w:val="es-ES" w:eastAsia="es-ES"/>
        </w:rPr>
        <w:t>se introdujeron normas para prevenir, remediar y sancionar la violencia intrafamiliar y sobre ella</w:t>
      </w:r>
      <w:r w:rsidR="00833A1F" w:rsidRPr="000B5676">
        <w:rPr>
          <w:rFonts w:ascii="Gadugi" w:eastAsia="Times New Roman" w:hAnsi="Gadugi" w:cs="Arial"/>
          <w:sz w:val="24"/>
          <w:szCs w:val="24"/>
          <w:lang w:val="es-ES" w:eastAsia="es-ES"/>
        </w:rPr>
        <w:t>,</w:t>
      </w:r>
      <w:r w:rsidR="00C41529" w:rsidRPr="000B5676">
        <w:rPr>
          <w:rFonts w:ascii="Gadugi" w:eastAsia="Times New Roman" w:hAnsi="Gadugi" w:cs="Arial"/>
          <w:sz w:val="24"/>
          <w:szCs w:val="24"/>
          <w:lang w:val="es-ES" w:eastAsia="es-ES"/>
        </w:rPr>
        <w:t xml:space="preserve"> en sentencia C-285 de 1997, la Corte Constitucional, al pronunciarse en favor de su constitucionalidad, planteó que el legislador </w:t>
      </w:r>
      <w:r w:rsidR="00C41529" w:rsidRPr="000B5676">
        <w:rPr>
          <w:rFonts w:ascii="Gadugi" w:eastAsia="Times New Roman" w:hAnsi="Gadugi" w:cs="Arial"/>
          <w:i/>
          <w:sz w:val="24"/>
          <w:szCs w:val="24"/>
          <w:lang w:val="es-ES" w:eastAsia="es-ES"/>
        </w:rPr>
        <w:t>“</w:t>
      </w:r>
      <w:r w:rsidR="00C41529" w:rsidRPr="00D0010A">
        <w:rPr>
          <w:rFonts w:ascii="Gadugi" w:eastAsia="Times New Roman" w:hAnsi="Gadugi" w:cs="Arial"/>
          <w:i/>
          <w:szCs w:val="24"/>
          <w:lang w:val="es-ES" w:eastAsia="es-ES"/>
        </w:rPr>
        <w:t>quiso elevar a la categoría de delito algunas conductas que no podían ser adecuadas a las figuras típicas previstas en el Código Penal, con el objeto de brindar una mayor protección a los miembros de la familia, que eventualmente puedan ser víctimas de violencia por parte de otro integrante de su misma familia</w:t>
      </w:r>
      <w:r w:rsidR="00C41529" w:rsidRPr="000B5676">
        <w:rPr>
          <w:rFonts w:ascii="Gadugi" w:eastAsia="Times New Roman" w:hAnsi="Gadugi" w:cs="Arial"/>
          <w:i/>
          <w:sz w:val="24"/>
          <w:szCs w:val="24"/>
          <w:lang w:val="es-ES" w:eastAsia="es-ES"/>
        </w:rPr>
        <w:t>”.</w:t>
      </w:r>
      <w:r w:rsidR="00C41529" w:rsidRPr="000B5676">
        <w:rPr>
          <w:rFonts w:ascii="Gadugi" w:eastAsia="Times New Roman" w:hAnsi="Gadugi" w:cs="Arial"/>
          <w:sz w:val="24"/>
          <w:szCs w:val="24"/>
          <w:lang w:val="es-ES" w:eastAsia="es-ES"/>
        </w:rPr>
        <w:t xml:space="preserve">  </w:t>
      </w:r>
    </w:p>
    <w:p w14:paraId="11D26C90" w14:textId="3B9E5C68" w:rsidR="00833A1F" w:rsidRPr="000B5676" w:rsidRDefault="00833A1F" w:rsidP="000B5676">
      <w:pPr>
        <w:spacing w:after="0" w:line="276" w:lineRule="auto"/>
        <w:jc w:val="both"/>
        <w:rPr>
          <w:rFonts w:ascii="Gadugi" w:eastAsia="Times New Roman" w:hAnsi="Gadugi" w:cs="Arial"/>
          <w:sz w:val="24"/>
          <w:szCs w:val="24"/>
          <w:lang w:val="es-ES" w:eastAsia="es-ES"/>
        </w:rPr>
      </w:pPr>
    </w:p>
    <w:p w14:paraId="047FDCA7" w14:textId="085DA2B5" w:rsidR="00A433E7" w:rsidRPr="000B5676" w:rsidRDefault="00833A1F"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lastRenderedPageBreak/>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Como se ve, la tipificación de los actos de violencia contra la familia y la mujer propicia su </w:t>
      </w:r>
      <w:r w:rsidR="002855EF" w:rsidRPr="000B5676">
        <w:rPr>
          <w:rFonts w:ascii="Gadugi" w:eastAsia="Times New Roman" w:hAnsi="Gadugi" w:cs="Arial"/>
          <w:sz w:val="24"/>
          <w:szCs w:val="24"/>
          <w:lang w:val="es-ES" w:eastAsia="es-ES"/>
        </w:rPr>
        <w:t xml:space="preserve">investigación y </w:t>
      </w:r>
      <w:r w:rsidRPr="000B5676">
        <w:rPr>
          <w:rFonts w:ascii="Gadugi" w:eastAsia="Times New Roman" w:hAnsi="Gadugi" w:cs="Arial"/>
          <w:sz w:val="24"/>
          <w:szCs w:val="24"/>
          <w:lang w:val="es-ES" w:eastAsia="es-ES"/>
        </w:rPr>
        <w:t>juzgamiento, además está el endurecimiento de las penas como herramienta para reprimir el fenómeno; sin embargo, también existen instr</w:t>
      </w:r>
      <w:r w:rsidR="00A433E7" w:rsidRPr="000B5676">
        <w:rPr>
          <w:rFonts w:ascii="Gadugi" w:eastAsia="Times New Roman" w:hAnsi="Gadugi" w:cs="Arial"/>
          <w:sz w:val="24"/>
          <w:szCs w:val="24"/>
          <w:lang w:val="es-ES" w:eastAsia="es-ES"/>
        </w:rPr>
        <w:t xml:space="preserve">umentos en el ordenamiento jurídico que procuran por la protección y el restablecimiento de los derechos de las mujeres que ya han sido víctimas de maltrato intrafamiliar. </w:t>
      </w:r>
    </w:p>
    <w:p w14:paraId="6E7EF29D" w14:textId="77777777" w:rsidR="002855EF" w:rsidRPr="000B5676" w:rsidRDefault="002855EF" w:rsidP="000B5676">
      <w:pPr>
        <w:spacing w:after="0" w:line="276" w:lineRule="auto"/>
        <w:jc w:val="both"/>
        <w:rPr>
          <w:rFonts w:ascii="Gadugi" w:eastAsia="Times New Roman" w:hAnsi="Gadugi" w:cs="Arial"/>
          <w:sz w:val="24"/>
          <w:szCs w:val="24"/>
          <w:lang w:val="es-ES" w:eastAsia="es-ES"/>
        </w:rPr>
      </w:pPr>
    </w:p>
    <w:p w14:paraId="1AE4F60E" w14:textId="719B348A" w:rsidR="00833A1F" w:rsidRPr="000B5676" w:rsidRDefault="00A433E7"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Es aquí donde aparece la Ley 1257 de 2008</w:t>
      </w:r>
      <w:r w:rsidR="00AF5BB8" w:rsidRPr="000B5676">
        <w:rPr>
          <w:rFonts w:ascii="Gadugi" w:eastAsia="Times New Roman" w:hAnsi="Gadugi" w:cs="Arial"/>
          <w:sz w:val="24"/>
          <w:szCs w:val="24"/>
          <w:lang w:val="es-ES" w:eastAsia="es-ES"/>
        </w:rPr>
        <w:t>,</w:t>
      </w:r>
      <w:r w:rsidRPr="000B5676">
        <w:rPr>
          <w:rFonts w:ascii="Gadugi" w:eastAsia="Times New Roman" w:hAnsi="Gadugi" w:cs="Arial"/>
          <w:sz w:val="24"/>
          <w:szCs w:val="24"/>
          <w:lang w:val="es-ES" w:eastAsia="es-ES"/>
        </w:rPr>
        <w:t xml:space="preserve"> cuyo objeto es </w:t>
      </w:r>
      <w:r w:rsidRPr="000B5676">
        <w:rPr>
          <w:rFonts w:ascii="Gadugi" w:eastAsia="Times New Roman" w:hAnsi="Gadugi" w:cs="Arial"/>
          <w:i/>
          <w:sz w:val="24"/>
          <w:szCs w:val="24"/>
          <w:lang w:val="es-ES" w:eastAsia="es-ES"/>
        </w:rPr>
        <w:t>“</w:t>
      </w:r>
      <w:r w:rsidRPr="00D0010A">
        <w:rPr>
          <w:rFonts w:ascii="Gadugi" w:eastAsia="Times New Roman" w:hAnsi="Gadugi" w:cs="Arial"/>
          <w:i/>
          <w:szCs w:val="24"/>
          <w:lang w:val="es-ES" w:eastAsia="es-ES"/>
        </w:rPr>
        <w:t>(…) la adopción de normas que permitan garantizar para todas las mujeres una vida libre de violencia, tanto en el ámbito público como en el privado, el ejercicio de los derechos reconocidos en el ordenamiento jurídico interno e internacional, el acceso a los procedimientos administrativos y judiciales para su protección y atención, y la adopción de las políticas públicas necesarias para su realización</w:t>
      </w:r>
      <w:r w:rsidRPr="000B5676">
        <w:rPr>
          <w:rFonts w:ascii="Gadugi" w:eastAsia="Times New Roman" w:hAnsi="Gadugi" w:cs="Arial"/>
          <w:i/>
          <w:sz w:val="24"/>
          <w:szCs w:val="24"/>
          <w:lang w:val="es-ES" w:eastAsia="es-ES"/>
        </w:rPr>
        <w:t xml:space="preserve">”, </w:t>
      </w:r>
      <w:r w:rsidRPr="000B5676">
        <w:rPr>
          <w:rFonts w:ascii="Gadugi" w:eastAsia="Times New Roman" w:hAnsi="Gadugi" w:cs="Arial"/>
          <w:sz w:val="24"/>
          <w:szCs w:val="24"/>
          <w:lang w:val="es-ES" w:eastAsia="es-ES"/>
        </w:rPr>
        <w:t>y en la cual, en su artículo 19,</w:t>
      </w:r>
      <w:r w:rsidR="006659BF" w:rsidRPr="000B5676">
        <w:rPr>
          <w:rFonts w:ascii="Gadugi" w:eastAsia="Times New Roman" w:hAnsi="Gadugi" w:cs="Arial"/>
          <w:sz w:val="24"/>
          <w:szCs w:val="24"/>
          <w:lang w:val="es-ES" w:eastAsia="es-ES"/>
        </w:rPr>
        <w:t xml:space="preserve"> que fue modificado por el Decreto 1630 de 2019,</w:t>
      </w:r>
      <w:r w:rsidRPr="000B5676">
        <w:rPr>
          <w:rFonts w:ascii="Gadugi" w:eastAsia="Times New Roman" w:hAnsi="Gadugi" w:cs="Arial"/>
          <w:sz w:val="24"/>
          <w:szCs w:val="24"/>
          <w:lang w:val="es-ES" w:eastAsia="es-ES"/>
        </w:rPr>
        <w:t xml:space="preserve"> se establecen unas -medidas de atención-</w:t>
      </w:r>
      <w:r w:rsidR="006659BF" w:rsidRPr="000B5676">
        <w:rPr>
          <w:rFonts w:ascii="Gadugi" w:eastAsia="Times New Roman" w:hAnsi="Gadugi" w:cs="Arial"/>
          <w:sz w:val="24"/>
          <w:szCs w:val="24"/>
          <w:lang w:val="es-ES" w:eastAsia="es-ES"/>
        </w:rPr>
        <w:t>, cuya definición es:</w:t>
      </w:r>
    </w:p>
    <w:p w14:paraId="5E8EDC7F" w14:textId="29ADE714" w:rsidR="006659BF" w:rsidRPr="000B5676" w:rsidRDefault="006659BF" w:rsidP="000B5676">
      <w:pPr>
        <w:spacing w:after="0" w:line="276" w:lineRule="auto"/>
        <w:jc w:val="both"/>
        <w:rPr>
          <w:rFonts w:ascii="Gadugi" w:eastAsia="Times New Roman" w:hAnsi="Gadugi" w:cs="Arial"/>
          <w:sz w:val="24"/>
          <w:szCs w:val="24"/>
          <w:lang w:val="es-ES" w:eastAsia="es-ES"/>
        </w:rPr>
      </w:pPr>
    </w:p>
    <w:p w14:paraId="0F86B62C" w14:textId="1F519CB5" w:rsidR="006659BF" w:rsidRPr="00D0010A" w:rsidRDefault="006659BF" w:rsidP="00D0010A">
      <w:pPr>
        <w:spacing w:after="0" w:line="240" w:lineRule="auto"/>
        <w:ind w:left="426" w:right="420"/>
        <w:jc w:val="both"/>
        <w:rPr>
          <w:rFonts w:ascii="Gadugi" w:eastAsia="Times New Roman" w:hAnsi="Gadugi" w:cs="Arial"/>
          <w:szCs w:val="24"/>
          <w:lang w:val="es-ES" w:eastAsia="es-ES"/>
        </w:rPr>
      </w:pP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t>Corresponde a los servicios temporales de habitación, alimentación y transporte que requieren las mujeres víctimas de violencia y sus hijos e hijas menores de 25 años de edad con dependencia económica y sus hijos e hijas mayores de edad con discapacidad con dependencia funcional y económica, de acuerdo con la valoración de la situación especial de riesgo. Tales servicios podrán ser garantizados mediante dos modalidades: a) casas de acogida, albergues, refugios o servicios hoteleros, o b) subsidio monetario en los términos del artículo 19 de la Ley 1257 de 2008. (Núm. 2°, Art. 2.9.2.1.2.1 Decreto 1630 de 2019).</w:t>
      </w:r>
    </w:p>
    <w:p w14:paraId="0FAD9293" w14:textId="40FAD8C1" w:rsidR="00E5621E" w:rsidRPr="000B5676" w:rsidRDefault="00E5621E" w:rsidP="000B5676">
      <w:pPr>
        <w:spacing w:after="0" w:line="276" w:lineRule="auto"/>
        <w:ind w:right="618"/>
        <w:jc w:val="both"/>
        <w:rPr>
          <w:rFonts w:ascii="Gadugi" w:eastAsia="Times New Roman" w:hAnsi="Gadugi" w:cs="Arial"/>
          <w:sz w:val="24"/>
          <w:szCs w:val="24"/>
          <w:lang w:val="es-ES" w:eastAsia="es-ES"/>
        </w:rPr>
      </w:pPr>
    </w:p>
    <w:p w14:paraId="004BBF7C" w14:textId="2175308E" w:rsidR="00E5621E" w:rsidRPr="000B5676" w:rsidRDefault="00E5621E" w:rsidP="000B5676">
      <w:pPr>
        <w:spacing w:after="0" w:line="276" w:lineRule="auto"/>
        <w:ind w:right="51"/>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bookmarkStart w:id="3" w:name="_Hlk92791703"/>
      <w:r w:rsidRPr="000B5676">
        <w:rPr>
          <w:rFonts w:ascii="Gadugi" w:eastAsia="Times New Roman" w:hAnsi="Gadugi" w:cs="Arial"/>
          <w:sz w:val="24"/>
          <w:szCs w:val="24"/>
          <w:lang w:val="es-ES" w:eastAsia="es-ES"/>
        </w:rPr>
        <w:t>En esa misma norma se indica que la autoridad competente para la imposición de las medidas de atención, es el Comisario de Familia del lugar donde ocurrieron los hechos</w:t>
      </w:r>
      <w:r w:rsidR="00A62781" w:rsidRPr="000B5676">
        <w:rPr>
          <w:rFonts w:ascii="Gadugi" w:eastAsia="Times New Roman" w:hAnsi="Gadugi" w:cs="Arial"/>
          <w:sz w:val="24"/>
          <w:szCs w:val="24"/>
          <w:lang w:val="es-ES" w:eastAsia="es-ES"/>
        </w:rPr>
        <w:t xml:space="preserve"> (Núm. 1° Art. 2.9.2.1.2.1 del Decreto 1630 de 2019 y artículo 2.2.3.8.2.2. del Decreto 1069 de 2015)</w:t>
      </w:r>
      <w:r w:rsidRPr="000B5676">
        <w:rPr>
          <w:rFonts w:ascii="Gadugi" w:eastAsia="Times New Roman" w:hAnsi="Gadugi" w:cs="Arial"/>
          <w:sz w:val="24"/>
          <w:szCs w:val="24"/>
          <w:lang w:val="es-ES" w:eastAsia="es-ES"/>
        </w:rPr>
        <w:t>, y que la encargada de proporcionarla es la entidad territorial</w:t>
      </w:r>
      <w:r w:rsidR="00A62781" w:rsidRPr="000B5676">
        <w:rPr>
          <w:rFonts w:ascii="Gadugi" w:eastAsia="Times New Roman" w:hAnsi="Gadugi" w:cs="Arial"/>
          <w:sz w:val="24"/>
          <w:szCs w:val="24"/>
          <w:lang w:val="es-ES" w:eastAsia="es-ES"/>
        </w:rPr>
        <w:t xml:space="preserve">, </w:t>
      </w:r>
      <w:r w:rsidRPr="000B5676">
        <w:rPr>
          <w:rFonts w:ascii="Gadugi" w:eastAsia="Times New Roman" w:hAnsi="Gadugi" w:cs="Arial"/>
          <w:sz w:val="24"/>
          <w:szCs w:val="24"/>
          <w:lang w:val="es-ES" w:eastAsia="es-ES"/>
        </w:rPr>
        <w:t>el departamento o el distrito</w:t>
      </w:r>
      <w:r w:rsidR="00A62781" w:rsidRPr="000B5676">
        <w:rPr>
          <w:rFonts w:ascii="Gadugi" w:hAnsi="Gadugi"/>
          <w:sz w:val="24"/>
          <w:szCs w:val="24"/>
        </w:rPr>
        <w:t xml:space="preserve">, </w:t>
      </w:r>
      <w:r w:rsidRPr="000B5676">
        <w:rPr>
          <w:rFonts w:ascii="Gadugi" w:eastAsia="Times New Roman" w:hAnsi="Gadugi" w:cs="Arial"/>
          <w:sz w:val="24"/>
          <w:szCs w:val="24"/>
          <w:lang w:val="es-ES" w:eastAsia="es-ES"/>
        </w:rPr>
        <w:t>correspondiente a la municipalidad de la víctima</w:t>
      </w:r>
      <w:r w:rsidR="00A62781" w:rsidRPr="000B5676">
        <w:rPr>
          <w:rFonts w:ascii="Gadugi" w:eastAsia="Times New Roman" w:hAnsi="Gadugi" w:cs="Arial"/>
          <w:sz w:val="24"/>
          <w:szCs w:val="24"/>
          <w:lang w:val="es-ES" w:eastAsia="es-ES"/>
        </w:rPr>
        <w:t xml:space="preserve"> </w:t>
      </w:r>
      <w:bookmarkEnd w:id="3"/>
      <w:r w:rsidR="00A62781" w:rsidRPr="000B5676">
        <w:rPr>
          <w:rFonts w:ascii="Gadugi" w:eastAsia="Times New Roman" w:hAnsi="Gadugi" w:cs="Arial"/>
          <w:sz w:val="24"/>
          <w:szCs w:val="24"/>
          <w:lang w:val="es-ES" w:eastAsia="es-ES"/>
        </w:rPr>
        <w:t>(Art. 2.9.2.1.2 del Decreto 1630 de 2019)</w:t>
      </w:r>
      <w:r w:rsidRPr="000B5676">
        <w:rPr>
          <w:rFonts w:ascii="Gadugi" w:eastAsia="Times New Roman" w:hAnsi="Gadugi" w:cs="Arial"/>
          <w:sz w:val="24"/>
          <w:szCs w:val="24"/>
          <w:lang w:val="es-ES" w:eastAsia="es-ES"/>
        </w:rPr>
        <w:t>.</w:t>
      </w:r>
    </w:p>
    <w:p w14:paraId="64E4A29A" w14:textId="323EC9A9" w:rsidR="00E5621E" w:rsidRPr="000B5676" w:rsidRDefault="00E5621E" w:rsidP="000B5676">
      <w:pPr>
        <w:spacing w:after="0" w:line="276" w:lineRule="auto"/>
        <w:ind w:right="618"/>
        <w:jc w:val="both"/>
        <w:rPr>
          <w:rFonts w:ascii="Gadugi" w:eastAsia="Times New Roman" w:hAnsi="Gadugi" w:cs="Arial"/>
          <w:sz w:val="24"/>
          <w:szCs w:val="24"/>
          <w:lang w:val="es-ES" w:eastAsia="es-ES"/>
        </w:rPr>
      </w:pPr>
    </w:p>
    <w:p w14:paraId="2CF1C283" w14:textId="1EDB5056" w:rsidR="006714C4" w:rsidRPr="000B5676" w:rsidRDefault="00E5621E" w:rsidP="000B5676">
      <w:pPr>
        <w:spacing w:after="0" w:line="276" w:lineRule="auto"/>
        <w:ind w:right="51"/>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Adicionalmente,</w:t>
      </w:r>
      <w:r w:rsidR="006714C4" w:rsidRPr="000B5676">
        <w:rPr>
          <w:rFonts w:ascii="Gadugi" w:eastAsia="Times New Roman" w:hAnsi="Gadugi" w:cs="Arial"/>
          <w:sz w:val="24"/>
          <w:szCs w:val="24"/>
          <w:lang w:val="es-ES" w:eastAsia="es-ES"/>
        </w:rPr>
        <w:t xml:space="preserve"> se concreta la información que debe contener el acto administrativo que impone la medida, como datos de la víctima y el plazo durante el cual se concede el auxilio, esto es, por 6 meses, prorrogable por el mismo término mientras persista la amenaza</w:t>
      </w:r>
      <w:r w:rsidR="00A62781" w:rsidRPr="000B5676">
        <w:rPr>
          <w:rFonts w:ascii="Gadugi" w:eastAsia="Times New Roman" w:hAnsi="Gadugi" w:cs="Arial"/>
          <w:sz w:val="24"/>
          <w:szCs w:val="24"/>
          <w:lang w:val="es-ES" w:eastAsia="es-ES"/>
        </w:rPr>
        <w:t xml:space="preserve"> (Arts. 2.9.2.1.2.5 y 2.9.2.1.2.6 del Decreto 1630 de 2019).</w:t>
      </w:r>
    </w:p>
    <w:p w14:paraId="4C5B3215" w14:textId="619D1CBA" w:rsidR="006714C4" w:rsidRPr="000B5676" w:rsidRDefault="006714C4" w:rsidP="000B5676">
      <w:pPr>
        <w:spacing w:after="0" w:line="276" w:lineRule="auto"/>
        <w:ind w:right="51"/>
        <w:jc w:val="both"/>
        <w:rPr>
          <w:rFonts w:ascii="Gadugi" w:eastAsia="Times New Roman" w:hAnsi="Gadugi" w:cs="Arial"/>
          <w:sz w:val="24"/>
          <w:szCs w:val="24"/>
          <w:lang w:val="es-ES" w:eastAsia="es-ES"/>
        </w:rPr>
      </w:pPr>
    </w:p>
    <w:p w14:paraId="63640840" w14:textId="399B01E9" w:rsidR="006714C4" w:rsidRPr="000B5676" w:rsidRDefault="006714C4" w:rsidP="000B5676">
      <w:pPr>
        <w:spacing w:after="0" w:line="276" w:lineRule="auto"/>
        <w:ind w:right="51"/>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DE2E3B" w:rsidRPr="000B5676">
        <w:rPr>
          <w:rFonts w:ascii="Gadugi" w:eastAsia="Times New Roman" w:hAnsi="Gadugi" w:cs="Arial"/>
          <w:sz w:val="24"/>
          <w:szCs w:val="24"/>
          <w:lang w:val="es-ES" w:eastAsia="es-ES"/>
        </w:rPr>
        <w:t xml:space="preserve">2.2.3. </w:t>
      </w:r>
      <w:r w:rsidRPr="000B5676">
        <w:rPr>
          <w:rFonts w:ascii="Gadugi" w:eastAsia="Times New Roman" w:hAnsi="Gadugi" w:cs="Arial"/>
          <w:sz w:val="24"/>
          <w:szCs w:val="24"/>
          <w:lang w:val="es-ES" w:eastAsia="es-ES"/>
        </w:rPr>
        <w:t>Con lo dicho hasta este punto</w:t>
      </w:r>
      <w:r w:rsidR="00DE2E3B" w:rsidRPr="000B5676">
        <w:rPr>
          <w:rFonts w:ascii="Gadugi" w:eastAsia="Times New Roman" w:hAnsi="Gadugi" w:cs="Arial"/>
          <w:sz w:val="24"/>
          <w:szCs w:val="24"/>
          <w:lang w:val="es-ES" w:eastAsia="es-ES"/>
        </w:rPr>
        <w:t>,</w:t>
      </w:r>
      <w:r w:rsidRPr="000B5676">
        <w:rPr>
          <w:rFonts w:ascii="Gadugi" w:eastAsia="Times New Roman" w:hAnsi="Gadugi" w:cs="Arial"/>
          <w:sz w:val="24"/>
          <w:szCs w:val="24"/>
          <w:lang w:val="es-ES" w:eastAsia="es-ES"/>
        </w:rPr>
        <w:t xml:space="preserve"> es posible seguir con el caso concreto, en el cual se tiene lo siguiente:</w:t>
      </w:r>
    </w:p>
    <w:p w14:paraId="374D5D06" w14:textId="2DF67730" w:rsidR="00267D64" w:rsidRPr="000B5676" w:rsidRDefault="00267D64" w:rsidP="000B5676">
      <w:pPr>
        <w:spacing w:after="0" w:line="276" w:lineRule="auto"/>
        <w:jc w:val="both"/>
        <w:rPr>
          <w:rFonts w:ascii="Gadugi" w:eastAsia="Times New Roman" w:hAnsi="Gadugi" w:cs="Arial"/>
          <w:sz w:val="24"/>
          <w:szCs w:val="24"/>
          <w:lang w:val="es-ES" w:eastAsia="es-ES"/>
        </w:rPr>
      </w:pPr>
    </w:p>
    <w:p w14:paraId="26B202C4" w14:textId="5A4EB52B" w:rsidR="00265AA0" w:rsidRPr="000B5676" w:rsidRDefault="00267D64"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(i) Con ocasión de una denuncia de maltrato físico y verbal por parte de su ex pareja, presentada por la señora Lucumí Duque, la Comisaría de Familia Nororiental de Pereira </w:t>
      </w:r>
      <w:r w:rsidR="00DE2E3B" w:rsidRPr="000B5676">
        <w:rPr>
          <w:rFonts w:ascii="Gadugi" w:eastAsia="Times New Roman" w:hAnsi="Gadugi" w:cs="Arial"/>
          <w:sz w:val="24"/>
          <w:szCs w:val="24"/>
          <w:lang w:val="es-ES" w:eastAsia="es-ES"/>
        </w:rPr>
        <w:t xml:space="preserve">emitió la Resolución VIF 453-2021, y allí </w:t>
      </w:r>
      <w:r w:rsidRPr="000B5676">
        <w:rPr>
          <w:rFonts w:ascii="Gadugi" w:eastAsia="Times New Roman" w:hAnsi="Gadugi" w:cs="Arial"/>
          <w:sz w:val="24"/>
          <w:szCs w:val="24"/>
          <w:lang w:val="es-ES" w:eastAsia="es-ES"/>
        </w:rPr>
        <w:t xml:space="preserve">ordenó una </w:t>
      </w:r>
      <w:r w:rsidRPr="000B5676">
        <w:rPr>
          <w:rFonts w:ascii="Gadugi" w:eastAsia="Times New Roman" w:hAnsi="Gadugi" w:cs="Arial"/>
          <w:sz w:val="24"/>
          <w:szCs w:val="24"/>
          <w:lang w:val="es-ES" w:eastAsia="es-ES"/>
        </w:rPr>
        <w:lastRenderedPageBreak/>
        <w:t xml:space="preserve">medida de atención consistente en </w:t>
      </w:r>
      <w:r w:rsidR="00265AA0" w:rsidRPr="000B5676">
        <w:rPr>
          <w:rFonts w:ascii="Gadugi" w:eastAsia="Times New Roman" w:hAnsi="Gadugi" w:cs="Arial"/>
          <w:sz w:val="24"/>
          <w:szCs w:val="24"/>
          <w:lang w:val="es-ES" w:eastAsia="es-ES"/>
        </w:rPr>
        <w:t xml:space="preserve">el hospedaje </w:t>
      </w:r>
      <w:r w:rsidRPr="000B5676">
        <w:rPr>
          <w:rFonts w:ascii="Gadugi" w:eastAsia="Times New Roman" w:hAnsi="Gadugi" w:cs="Arial"/>
          <w:sz w:val="24"/>
          <w:szCs w:val="24"/>
          <w:lang w:val="es-ES" w:eastAsia="es-ES"/>
        </w:rPr>
        <w:t xml:space="preserve">para ella y su hija, </w:t>
      </w:r>
      <w:r w:rsidR="00265AA0" w:rsidRPr="000B5676">
        <w:rPr>
          <w:rFonts w:ascii="Gadugi" w:eastAsia="Times New Roman" w:hAnsi="Gadugi" w:cs="Arial"/>
          <w:sz w:val="24"/>
          <w:szCs w:val="24"/>
          <w:lang w:val="es-ES" w:eastAsia="es-ES"/>
        </w:rPr>
        <w:t>en un albergue de la ciudad.</w:t>
      </w:r>
      <w:r w:rsidR="00DE2E3B" w:rsidRPr="000B5676">
        <w:rPr>
          <w:rStyle w:val="Refdenotaalpie"/>
          <w:rFonts w:ascii="Gadugi" w:eastAsia="Times New Roman" w:hAnsi="Gadugi"/>
          <w:sz w:val="24"/>
          <w:szCs w:val="24"/>
          <w:lang w:val="es-ES" w:eastAsia="es-ES"/>
        </w:rPr>
        <w:footnoteReference w:id="25"/>
      </w:r>
    </w:p>
    <w:p w14:paraId="33D5675D" w14:textId="77777777" w:rsidR="00265AA0" w:rsidRPr="000B5676" w:rsidRDefault="00265AA0" w:rsidP="000B5676">
      <w:pPr>
        <w:spacing w:after="0" w:line="276" w:lineRule="auto"/>
        <w:jc w:val="both"/>
        <w:rPr>
          <w:rFonts w:ascii="Gadugi" w:eastAsia="Times New Roman" w:hAnsi="Gadugi" w:cs="Arial"/>
          <w:sz w:val="24"/>
          <w:szCs w:val="24"/>
          <w:lang w:val="es-ES" w:eastAsia="es-ES"/>
        </w:rPr>
      </w:pPr>
    </w:p>
    <w:p w14:paraId="63473544" w14:textId="07712F86" w:rsidR="00267D64" w:rsidRPr="000B5676" w:rsidRDefault="00265AA0"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(ii)  Esa medida fue comunicada a la Gobernación y a la Secretaría Departamental de Risaralda mediante </w:t>
      </w:r>
      <w:r w:rsidR="00DE2E3B" w:rsidRPr="000B5676">
        <w:rPr>
          <w:rFonts w:ascii="Gadugi" w:eastAsia="Times New Roman" w:hAnsi="Gadugi" w:cs="Arial"/>
          <w:sz w:val="24"/>
          <w:szCs w:val="24"/>
          <w:lang w:val="es-ES" w:eastAsia="es-ES"/>
        </w:rPr>
        <w:t>el</w:t>
      </w:r>
      <w:r w:rsidRPr="000B5676">
        <w:rPr>
          <w:rFonts w:ascii="Gadugi" w:eastAsia="Times New Roman" w:hAnsi="Gadugi" w:cs="Arial"/>
          <w:sz w:val="24"/>
          <w:szCs w:val="24"/>
          <w:lang w:val="es-ES" w:eastAsia="es-ES"/>
        </w:rPr>
        <w:t xml:space="preserve"> oficio</w:t>
      </w:r>
      <w:r w:rsidR="00DE2E3B" w:rsidRPr="000B5676">
        <w:rPr>
          <w:rFonts w:ascii="Gadugi" w:eastAsia="Times New Roman" w:hAnsi="Gadugi" w:cs="Arial"/>
          <w:sz w:val="24"/>
          <w:szCs w:val="24"/>
          <w:lang w:val="es-ES" w:eastAsia="es-ES"/>
        </w:rPr>
        <w:t xml:space="preserve"> Nro. 603</w:t>
      </w:r>
      <w:r w:rsidRPr="000B5676">
        <w:rPr>
          <w:rFonts w:ascii="Gadugi" w:eastAsia="Times New Roman" w:hAnsi="Gadugi" w:cs="Arial"/>
          <w:sz w:val="24"/>
          <w:szCs w:val="24"/>
          <w:lang w:val="es-ES" w:eastAsia="es-ES"/>
        </w:rPr>
        <w:t xml:space="preserve"> en el que se indicó lo siguiente</w:t>
      </w:r>
      <w:r w:rsidR="00AC6925" w:rsidRPr="000B5676">
        <w:rPr>
          <w:rStyle w:val="Refdenotaalpie"/>
          <w:rFonts w:ascii="Gadugi" w:eastAsia="Times New Roman" w:hAnsi="Gadugi"/>
          <w:sz w:val="24"/>
          <w:szCs w:val="24"/>
          <w:lang w:val="es-ES" w:eastAsia="es-ES"/>
        </w:rPr>
        <w:footnoteReference w:id="26"/>
      </w:r>
      <w:r w:rsidRPr="000B5676">
        <w:rPr>
          <w:rFonts w:ascii="Gadugi" w:eastAsia="Times New Roman" w:hAnsi="Gadugi" w:cs="Arial"/>
          <w:sz w:val="24"/>
          <w:szCs w:val="24"/>
          <w:lang w:val="es-ES" w:eastAsia="es-ES"/>
        </w:rPr>
        <w:t>:</w:t>
      </w:r>
    </w:p>
    <w:p w14:paraId="3F9C869D" w14:textId="72E50428" w:rsidR="00265AA0" w:rsidRPr="000B5676" w:rsidRDefault="00265AA0" w:rsidP="000B5676">
      <w:pPr>
        <w:spacing w:after="0" w:line="276" w:lineRule="auto"/>
        <w:jc w:val="both"/>
        <w:rPr>
          <w:rFonts w:ascii="Gadugi" w:eastAsia="Times New Roman" w:hAnsi="Gadugi" w:cs="Arial"/>
          <w:sz w:val="24"/>
          <w:szCs w:val="24"/>
          <w:lang w:val="es-ES" w:eastAsia="es-ES"/>
        </w:rPr>
      </w:pPr>
    </w:p>
    <w:p w14:paraId="56DD6B8A" w14:textId="1BDEEFDB" w:rsidR="00265AA0" w:rsidRPr="000B5676" w:rsidRDefault="00265AA0" w:rsidP="000B5676">
      <w:pPr>
        <w:spacing w:after="0" w:line="276" w:lineRule="auto"/>
        <w:ind w:left="567" w:right="618"/>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A la fecha están 3 tres mujeres con sus hijos</w:t>
      </w:r>
      <w:r w:rsidR="00DE2E3B" w:rsidRPr="000B5676">
        <w:rPr>
          <w:rFonts w:ascii="Gadugi" w:eastAsia="Times New Roman" w:hAnsi="Gadugi" w:cs="Arial"/>
          <w:sz w:val="24"/>
          <w:szCs w:val="24"/>
          <w:lang w:val="es-ES" w:eastAsia="es-ES"/>
        </w:rPr>
        <w:t xml:space="preserve"> (entre ellas la accionante y su hija)</w:t>
      </w:r>
      <w:r w:rsidRPr="000B5676">
        <w:rPr>
          <w:rFonts w:ascii="Gadugi" w:eastAsia="Times New Roman" w:hAnsi="Gadugi" w:cs="Arial"/>
          <w:sz w:val="24"/>
          <w:szCs w:val="24"/>
          <w:lang w:val="es-ES" w:eastAsia="es-ES"/>
        </w:rPr>
        <w:t>, en el albergue del Municipio de Pereira – Risaralda, por Violencia Intrafamiliar y de género, porque se decretó medida de atención para ellas y sus hijos menores de edad.</w:t>
      </w:r>
    </w:p>
    <w:p w14:paraId="121AEAA6" w14:textId="2DA8A8E3" w:rsidR="00265AA0" w:rsidRPr="000B5676" w:rsidRDefault="00265AA0" w:rsidP="000B5676">
      <w:pPr>
        <w:spacing w:after="0" w:line="276" w:lineRule="auto"/>
        <w:ind w:left="567" w:right="618"/>
        <w:jc w:val="both"/>
        <w:rPr>
          <w:rFonts w:ascii="Gadugi" w:eastAsia="Times New Roman" w:hAnsi="Gadugi" w:cs="Arial"/>
          <w:sz w:val="24"/>
          <w:szCs w:val="24"/>
          <w:lang w:val="es-ES" w:eastAsia="es-ES"/>
        </w:rPr>
      </w:pPr>
    </w:p>
    <w:p w14:paraId="3A63EA5A" w14:textId="7AE109AD" w:rsidR="00265AA0" w:rsidRPr="000B5676" w:rsidRDefault="00265AA0" w:rsidP="000B5676">
      <w:pPr>
        <w:spacing w:after="0" w:line="276" w:lineRule="auto"/>
        <w:ind w:left="567" w:right="618"/>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w:t>
      </w:r>
    </w:p>
    <w:p w14:paraId="263D31E7" w14:textId="14B02EBB" w:rsidR="00265AA0" w:rsidRPr="000B5676" w:rsidRDefault="00265AA0" w:rsidP="000B5676">
      <w:pPr>
        <w:spacing w:after="0" w:line="276" w:lineRule="auto"/>
        <w:ind w:left="567" w:right="618"/>
        <w:jc w:val="both"/>
        <w:rPr>
          <w:rFonts w:ascii="Gadugi" w:eastAsia="Times New Roman" w:hAnsi="Gadugi" w:cs="Arial"/>
          <w:sz w:val="24"/>
          <w:szCs w:val="24"/>
          <w:lang w:val="es-ES" w:eastAsia="es-ES"/>
        </w:rPr>
      </w:pPr>
    </w:p>
    <w:p w14:paraId="45FD7E2C" w14:textId="59F7C411" w:rsidR="00265AA0" w:rsidRPr="000B5676" w:rsidRDefault="00265AA0" w:rsidP="000B5676">
      <w:pPr>
        <w:spacing w:after="0" w:line="276" w:lineRule="auto"/>
        <w:ind w:left="567" w:right="618"/>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Conforme lo establece el decreto 1630 del 2019, en los artículos 2.9.2.1.2.7 y 2.9.2.1.2.8 le solicitamos muy respetuosamente</w:t>
      </w:r>
      <w:r w:rsidR="00141E9D" w:rsidRPr="000B5676">
        <w:rPr>
          <w:rFonts w:ascii="Gadugi" w:eastAsia="Times New Roman" w:hAnsi="Gadugi" w:cs="Arial"/>
          <w:sz w:val="24"/>
          <w:szCs w:val="24"/>
          <w:lang w:val="es-ES" w:eastAsia="es-ES"/>
        </w:rPr>
        <w:t xml:space="preserve">, brindarle el albergue o apoyo monetario a las mismas, toda vez que son ustedes quienes tienen los recursos económicos para atender a las mismas. </w:t>
      </w:r>
    </w:p>
    <w:p w14:paraId="0C76CC58" w14:textId="40E22C09" w:rsidR="00ED39FB" w:rsidRPr="000B5676" w:rsidRDefault="00ED39FB" w:rsidP="000B5676">
      <w:pPr>
        <w:spacing w:after="0" w:line="276" w:lineRule="auto"/>
        <w:jc w:val="both"/>
        <w:rPr>
          <w:rFonts w:ascii="Gadugi" w:eastAsia="Times New Roman" w:hAnsi="Gadugi" w:cs="Arial"/>
          <w:sz w:val="24"/>
          <w:szCs w:val="24"/>
          <w:lang w:val="es-ES" w:eastAsia="es-ES"/>
        </w:rPr>
      </w:pPr>
    </w:p>
    <w:p w14:paraId="583D44CC" w14:textId="49F0BBD5" w:rsidR="00141E9D" w:rsidRPr="000B5676" w:rsidRDefault="00141E9D"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(iii) De los anexos se desprende que ese oficio fue enviado el 28 de junio de 2021, al correo electrónico </w:t>
      </w:r>
      <w:hyperlink r:id="rId11" w:history="1">
        <w:r w:rsidRPr="000B5676">
          <w:rPr>
            <w:rStyle w:val="Hipervnculo"/>
            <w:rFonts w:ascii="Gadugi" w:eastAsia="Times New Roman" w:hAnsi="Gadugi" w:cs="Arial"/>
            <w:color w:val="auto"/>
            <w:sz w:val="24"/>
            <w:szCs w:val="24"/>
            <w:lang w:val="es-ES" w:eastAsia="es-ES"/>
          </w:rPr>
          <w:t>salud@risaralda.gov.co</w:t>
        </w:r>
      </w:hyperlink>
      <w:r w:rsidRPr="000B5676">
        <w:rPr>
          <w:rFonts w:ascii="Gadugi" w:eastAsia="Times New Roman" w:hAnsi="Gadugi" w:cs="Arial"/>
          <w:sz w:val="24"/>
          <w:szCs w:val="24"/>
          <w:lang w:val="es-ES" w:eastAsia="es-ES"/>
        </w:rPr>
        <w:t>, sin embargo</w:t>
      </w:r>
      <w:r w:rsidR="00AC6925" w:rsidRPr="000B5676">
        <w:rPr>
          <w:rFonts w:ascii="Gadugi" w:eastAsia="Times New Roman" w:hAnsi="Gadugi" w:cs="Arial"/>
          <w:sz w:val="24"/>
          <w:szCs w:val="24"/>
          <w:lang w:val="es-ES" w:eastAsia="es-ES"/>
        </w:rPr>
        <w:t>,</w:t>
      </w:r>
      <w:r w:rsidRPr="000B5676">
        <w:rPr>
          <w:rFonts w:ascii="Gadugi" w:eastAsia="Times New Roman" w:hAnsi="Gadugi" w:cs="Arial"/>
          <w:sz w:val="24"/>
          <w:szCs w:val="24"/>
          <w:lang w:val="es-ES" w:eastAsia="es-ES"/>
        </w:rPr>
        <w:t xml:space="preserve"> esa cuenta, es distinta a las oficial</w:t>
      </w:r>
      <w:r w:rsidR="00AC6925" w:rsidRPr="000B5676">
        <w:rPr>
          <w:rFonts w:ascii="Gadugi" w:eastAsia="Times New Roman" w:hAnsi="Gadugi" w:cs="Arial"/>
          <w:sz w:val="24"/>
          <w:szCs w:val="24"/>
          <w:lang w:val="es-ES" w:eastAsia="es-ES"/>
        </w:rPr>
        <w:t xml:space="preserve">es que aparecen </w:t>
      </w:r>
      <w:r w:rsidRPr="000B5676">
        <w:rPr>
          <w:rFonts w:ascii="Gadugi" w:eastAsia="Times New Roman" w:hAnsi="Gadugi" w:cs="Arial"/>
          <w:sz w:val="24"/>
          <w:szCs w:val="24"/>
          <w:lang w:val="es-ES" w:eastAsia="es-ES"/>
        </w:rPr>
        <w:t>en la página web de la Gobernación del Departamento</w:t>
      </w:r>
      <w:r w:rsidR="00AC6925" w:rsidRPr="000B5676">
        <w:rPr>
          <w:rStyle w:val="Refdenotaalpie"/>
          <w:rFonts w:ascii="Gadugi" w:eastAsia="Times New Roman" w:hAnsi="Gadugi"/>
          <w:sz w:val="24"/>
          <w:szCs w:val="24"/>
          <w:lang w:val="es-ES" w:eastAsia="es-ES"/>
        </w:rPr>
        <w:footnoteReference w:id="27"/>
      </w:r>
      <w:r w:rsidRPr="000B5676">
        <w:rPr>
          <w:rFonts w:ascii="Gadugi" w:eastAsia="Times New Roman" w:hAnsi="Gadugi" w:cs="Arial"/>
          <w:sz w:val="24"/>
          <w:szCs w:val="24"/>
          <w:lang w:val="es-ES" w:eastAsia="es-ES"/>
        </w:rPr>
        <w:t>.</w:t>
      </w:r>
    </w:p>
    <w:p w14:paraId="2AD142D5" w14:textId="77777777" w:rsidR="00141E9D" w:rsidRPr="000B5676" w:rsidRDefault="00141E9D" w:rsidP="000B5676">
      <w:pPr>
        <w:spacing w:after="0" w:line="276" w:lineRule="auto"/>
        <w:jc w:val="both"/>
        <w:rPr>
          <w:rFonts w:ascii="Gadugi" w:eastAsia="Times New Roman" w:hAnsi="Gadugi" w:cs="Arial"/>
          <w:sz w:val="24"/>
          <w:szCs w:val="24"/>
          <w:lang w:val="es-ES" w:eastAsia="es-ES"/>
        </w:rPr>
      </w:pPr>
    </w:p>
    <w:p w14:paraId="0ED287E1" w14:textId="0485697C" w:rsidR="00141E9D" w:rsidRPr="000B5676" w:rsidRDefault="00141E9D"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(iv) La medida de atención fue confirmada por la Comisaría de Familia Nororiental de Pereira, en audiencia del 28 de junio de 2021</w:t>
      </w:r>
      <w:r w:rsidR="00AC6925" w:rsidRPr="000B5676">
        <w:rPr>
          <w:rStyle w:val="Refdenotaalpie"/>
          <w:rFonts w:ascii="Gadugi" w:eastAsia="Times New Roman" w:hAnsi="Gadugi"/>
          <w:sz w:val="24"/>
          <w:szCs w:val="24"/>
          <w:lang w:val="es-ES" w:eastAsia="es-ES"/>
        </w:rPr>
        <w:footnoteReference w:id="28"/>
      </w:r>
      <w:r w:rsidR="00AC6925" w:rsidRPr="000B5676">
        <w:rPr>
          <w:rFonts w:ascii="Gadugi" w:eastAsia="Times New Roman" w:hAnsi="Gadugi" w:cs="Arial"/>
          <w:sz w:val="24"/>
          <w:szCs w:val="24"/>
          <w:lang w:val="es-ES" w:eastAsia="es-ES"/>
        </w:rPr>
        <w:t xml:space="preserve">, no aparece que esa decisión hubiera sido notificada a la Gobernación de Risaralda. </w:t>
      </w:r>
    </w:p>
    <w:p w14:paraId="2BB08C4A" w14:textId="2F02B0DA" w:rsidR="00141E9D" w:rsidRPr="000B5676" w:rsidRDefault="00141E9D" w:rsidP="000B5676">
      <w:pPr>
        <w:spacing w:after="0" w:line="276" w:lineRule="auto"/>
        <w:jc w:val="both"/>
        <w:rPr>
          <w:rFonts w:ascii="Gadugi" w:eastAsia="Times New Roman" w:hAnsi="Gadugi" w:cs="Arial"/>
          <w:sz w:val="24"/>
          <w:szCs w:val="24"/>
          <w:lang w:val="es-ES" w:eastAsia="es-ES"/>
        </w:rPr>
      </w:pPr>
    </w:p>
    <w:p w14:paraId="798874CA" w14:textId="14618921" w:rsidR="00AC6925" w:rsidRPr="000B5676" w:rsidRDefault="00141E9D"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(v) </w:t>
      </w:r>
      <w:r w:rsidR="002B6655" w:rsidRPr="000B5676">
        <w:rPr>
          <w:rFonts w:ascii="Gadugi" w:eastAsia="Times New Roman" w:hAnsi="Gadugi" w:cs="Arial"/>
          <w:sz w:val="24"/>
          <w:szCs w:val="24"/>
          <w:lang w:val="es-ES" w:eastAsia="es-ES"/>
        </w:rPr>
        <w:t>En el fallo</w:t>
      </w:r>
      <w:r w:rsidRPr="000B5676">
        <w:rPr>
          <w:rFonts w:ascii="Gadugi" w:eastAsia="Times New Roman" w:hAnsi="Gadugi" w:cs="Arial"/>
          <w:sz w:val="24"/>
          <w:szCs w:val="24"/>
          <w:lang w:val="es-ES" w:eastAsia="es-ES"/>
        </w:rPr>
        <w:t xml:space="preserve"> de primera instancia que se profirió en este asunto, </w:t>
      </w:r>
      <w:r w:rsidR="00AC6925" w:rsidRPr="000B5676">
        <w:rPr>
          <w:rFonts w:ascii="Gadugi" w:eastAsia="Times New Roman" w:hAnsi="Gadugi" w:cs="Arial"/>
          <w:sz w:val="24"/>
          <w:szCs w:val="24"/>
          <w:lang w:val="es-ES" w:eastAsia="es-ES"/>
        </w:rPr>
        <w:t xml:space="preserve">se advirtieron omisiones en el decreto de la medida de atención, y se concluyó que se debía </w:t>
      </w:r>
      <w:r w:rsidR="002B6655" w:rsidRPr="000B5676">
        <w:rPr>
          <w:rFonts w:ascii="Gadugi" w:eastAsia="Times New Roman" w:hAnsi="Gadugi" w:cs="Arial"/>
          <w:sz w:val="24"/>
          <w:szCs w:val="24"/>
          <w:lang w:val="es-ES" w:eastAsia="es-ES"/>
        </w:rPr>
        <w:t xml:space="preserve">incluir </w:t>
      </w:r>
      <w:r w:rsidR="00AC6925" w:rsidRPr="000B5676">
        <w:rPr>
          <w:rFonts w:ascii="Gadugi" w:eastAsia="Times New Roman" w:hAnsi="Gadugi" w:cs="Arial"/>
          <w:sz w:val="24"/>
          <w:szCs w:val="24"/>
          <w:lang w:val="es-ES" w:eastAsia="es-ES"/>
        </w:rPr>
        <w:t>(</w:t>
      </w:r>
      <w:r w:rsidR="002B6655" w:rsidRPr="000B5676">
        <w:rPr>
          <w:rFonts w:ascii="Gadugi" w:eastAsia="Times New Roman" w:hAnsi="Gadugi" w:cs="Arial"/>
          <w:sz w:val="24"/>
          <w:szCs w:val="24"/>
          <w:lang w:val="es-ES" w:eastAsia="es-ES"/>
        </w:rPr>
        <w:t>1</w:t>
      </w:r>
      <w:r w:rsidR="00AC6925" w:rsidRPr="000B5676">
        <w:rPr>
          <w:rFonts w:ascii="Gadugi" w:eastAsia="Times New Roman" w:hAnsi="Gadugi" w:cs="Arial"/>
          <w:sz w:val="24"/>
          <w:szCs w:val="24"/>
          <w:lang w:val="es-ES" w:eastAsia="es-ES"/>
        </w:rPr>
        <w:t>) el nombre de la EPS a la que se encuentran afiliadas; (</w:t>
      </w:r>
      <w:r w:rsidR="002B6655" w:rsidRPr="000B5676">
        <w:rPr>
          <w:rFonts w:ascii="Gadugi" w:eastAsia="Times New Roman" w:hAnsi="Gadugi" w:cs="Arial"/>
          <w:sz w:val="24"/>
          <w:szCs w:val="24"/>
          <w:lang w:val="es-ES" w:eastAsia="es-ES"/>
        </w:rPr>
        <w:t>2</w:t>
      </w:r>
      <w:r w:rsidR="00AC6925" w:rsidRPr="000B5676">
        <w:rPr>
          <w:rFonts w:ascii="Gadugi" w:eastAsia="Times New Roman" w:hAnsi="Gadugi" w:cs="Arial"/>
          <w:sz w:val="24"/>
          <w:szCs w:val="24"/>
          <w:lang w:val="es-ES" w:eastAsia="es-ES"/>
        </w:rPr>
        <w:t>) la orden dirigida a la entidad territorial para que suministre al menos una de</w:t>
      </w:r>
      <w:r w:rsidR="002B6655"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las modalidades de atención “</w:t>
      </w:r>
      <w:r w:rsidR="00AC6925" w:rsidRPr="00D0010A">
        <w:rPr>
          <w:rFonts w:ascii="Gadugi" w:eastAsia="Times New Roman" w:hAnsi="Gadugi" w:cs="Arial"/>
          <w:szCs w:val="24"/>
          <w:lang w:val="es-ES" w:eastAsia="es-ES"/>
        </w:rPr>
        <w:t>mientras la mujer decide</w:t>
      </w:r>
      <w:r w:rsidR="00AC6925" w:rsidRPr="000B5676">
        <w:rPr>
          <w:rFonts w:ascii="Gadugi" w:eastAsia="Times New Roman" w:hAnsi="Gadugi" w:cs="Arial"/>
          <w:sz w:val="24"/>
          <w:szCs w:val="24"/>
          <w:lang w:val="es-ES" w:eastAsia="es-ES"/>
        </w:rPr>
        <w:t>”, en un plazo no</w:t>
      </w:r>
      <w:r w:rsidR="002B6655"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mayor a cinco días hábiles, sobre la modalidad por la que opta</w:t>
      </w:r>
      <w:r w:rsidR="002B6655"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definitivamente; (</w:t>
      </w:r>
      <w:r w:rsidR="002B6655" w:rsidRPr="000B5676">
        <w:rPr>
          <w:rFonts w:ascii="Gadugi" w:eastAsia="Times New Roman" w:hAnsi="Gadugi" w:cs="Arial"/>
          <w:sz w:val="24"/>
          <w:szCs w:val="24"/>
          <w:lang w:val="es-ES" w:eastAsia="es-ES"/>
        </w:rPr>
        <w:t>3</w:t>
      </w:r>
      <w:r w:rsidR="00AC6925" w:rsidRPr="000B5676">
        <w:rPr>
          <w:rFonts w:ascii="Gadugi" w:eastAsia="Times New Roman" w:hAnsi="Gadugi" w:cs="Arial"/>
          <w:sz w:val="24"/>
          <w:szCs w:val="24"/>
          <w:lang w:val="es-ES" w:eastAsia="es-ES"/>
        </w:rPr>
        <w:t>) el plazo durante el cual se concede la medida; (</w:t>
      </w:r>
      <w:r w:rsidR="002B6655" w:rsidRPr="000B5676">
        <w:rPr>
          <w:rFonts w:ascii="Gadugi" w:eastAsia="Times New Roman" w:hAnsi="Gadugi" w:cs="Arial"/>
          <w:sz w:val="24"/>
          <w:szCs w:val="24"/>
          <w:lang w:val="es-ES" w:eastAsia="es-ES"/>
        </w:rPr>
        <w:t>4</w:t>
      </w:r>
      <w:r w:rsidR="00AC6925" w:rsidRPr="000B5676">
        <w:rPr>
          <w:rFonts w:ascii="Gadugi" w:eastAsia="Times New Roman" w:hAnsi="Gadugi" w:cs="Arial"/>
          <w:sz w:val="24"/>
          <w:szCs w:val="24"/>
          <w:lang w:val="es-ES" w:eastAsia="es-ES"/>
        </w:rPr>
        <w:t xml:space="preserve">) </w:t>
      </w:r>
      <w:r w:rsidR="002B6655" w:rsidRPr="000B5676">
        <w:rPr>
          <w:rFonts w:ascii="Gadugi" w:eastAsia="Times New Roman" w:hAnsi="Gadugi" w:cs="Arial"/>
          <w:sz w:val="24"/>
          <w:szCs w:val="24"/>
          <w:lang w:val="es-ES" w:eastAsia="es-ES"/>
        </w:rPr>
        <w:t xml:space="preserve">y </w:t>
      </w:r>
      <w:r w:rsidR="00AC6925" w:rsidRPr="000B5676">
        <w:rPr>
          <w:rFonts w:ascii="Gadugi" w:eastAsia="Times New Roman" w:hAnsi="Gadugi" w:cs="Arial"/>
          <w:sz w:val="24"/>
          <w:szCs w:val="24"/>
          <w:lang w:val="es-ES" w:eastAsia="es-ES"/>
        </w:rPr>
        <w:t>la</w:t>
      </w:r>
      <w:r w:rsidR="002B6655"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orden a la entidad territorial solicitando reporte mensual de cumplimiento</w:t>
      </w:r>
      <w:r w:rsidR="002B6655"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de la prestación de las medidas de atención.</w:t>
      </w:r>
      <w:r w:rsidR="002B6655" w:rsidRPr="000B5676">
        <w:rPr>
          <w:rStyle w:val="Refdenotaalpie"/>
          <w:rFonts w:ascii="Gadugi" w:eastAsia="Times New Roman" w:hAnsi="Gadugi"/>
          <w:sz w:val="24"/>
          <w:szCs w:val="24"/>
          <w:lang w:val="es-ES" w:eastAsia="es-ES"/>
        </w:rPr>
        <w:footnoteReference w:id="29"/>
      </w:r>
    </w:p>
    <w:p w14:paraId="1C7BAA42" w14:textId="40963B82" w:rsidR="00AC6925" w:rsidRPr="000B5676" w:rsidRDefault="00AC6925" w:rsidP="000B5676">
      <w:pPr>
        <w:spacing w:after="0" w:line="276" w:lineRule="auto"/>
        <w:jc w:val="both"/>
        <w:rPr>
          <w:rFonts w:ascii="Gadugi" w:eastAsia="Times New Roman" w:hAnsi="Gadugi" w:cs="Arial"/>
          <w:sz w:val="24"/>
          <w:szCs w:val="24"/>
          <w:lang w:val="es-ES" w:eastAsia="es-ES"/>
        </w:rPr>
      </w:pPr>
    </w:p>
    <w:p w14:paraId="154756FE" w14:textId="21784378" w:rsidR="00141E9D" w:rsidRPr="000B5676" w:rsidRDefault="002B665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lastRenderedPageBreak/>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(vi) Debido a esa sentencia, l</w:t>
      </w:r>
      <w:r w:rsidR="00141E9D" w:rsidRPr="000B5676">
        <w:rPr>
          <w:rFonts w:ascii="Gadugi" w:eastAsia="Times New Roman" w:hAnsi="Gadugi" w:cs="Arial"/>
          <w:sz w:val="24"/>
          <w:szCs w:val="24"/>
          <w:lang w:val="es-ES" w:eastAsia="es-ES"/>
        </w:rPr>
        <w:t xml:space="preserve">a Comisaría de Familia Nororiental de Pereira </w:t>
      </w:r>
      <w:r w:rsidR="00F95317" w:rsidRPr="000B5676">
        <w:rPr>
          <w:rFonts w:ascii="Gadugi" w:eastAsia="Times New Roman" w:hAnsi="Gadugi" w:cs="Arial"/>
          <w:sz w:val="24"/>
          <w:szCs w:val="24"/>
          <w:lang w:val="es-ES" w:eastAsia="es-ES"/>
        </w:rPr>
        <w:t xml:space="preserve">profirió </w:t>
      </w:r>
      <w:r w:rsidR="00AC6925" w:rsidRPr="000B5676">
        <w:rPr>
          <w:rFonts w:ascii="Gadugi" w:eastAsia="Times New Roman" w:hAnsi="Gadugi" w:cs="Arial"/>
          <w:sz w:val="24"/>
          <w:szCs w:val="24"/>
          <w:lang w:val="es-ES" w:eastAsia="es-ES"/>
        </w:rPr>
        <w:t>el</w:t>
      </w:r>
      <w:r w:rsidR="00F95317" w:rsidRPr="000B5676">
        <w:rPr>
          <w:rFonts w:ascii="Gadugi" w:eastAsia="Times New Roman" w:hAnsi="Gadugi" w:cs="Arial"/>
          <w:sz w:val="24"/>
          <w:szCs w:val="24"/>
          <w:lang w:val="es-ES" w:eastAsia="es-ES"/>
        </w:rPr>
        <w:t xml:space="preserve"> </w:t>
      </w:r>
      <w:r w:rsidR="00AC6925" w:rsidRPr="000B5676">
        <w:rPr>
          <w:rFonts w:ascii="Gadugi" w:eastAsia="Times New Roman" w:hAnsi="Gadugi" w:cs="Arial"/>
          <w:sz w:val="24"/>
          <w:szCs w:val="24"/>
          <w:lang w:val="es-ES" w:eastAsia="es-ES"/>
        </w:rPr>
        <w:t>A</w:t>
      </w:r>
      <w:r w:rsidR="00F95317" w:rsidRPr="000B5676">
        <w:rPr>
          <w:rFonts w:ascii="Gadugi" w:eastAsia="Times New Roman" w:hAnsi="Gadugi" w:cs="Arial"/>
          <w:sz w:val="24"/>
          <w:szCs w:val="24"/>
          <w:lang w:val="es-ES" w:eastAsia="es-ES"/>
        </w:rPr>
        <w:t>uto</w:t>
      </w:r>
      <w:r w:rsidR="00AC6925" w:rsidRPr="000B5676">
        <w:rPr>
          <w:rFonts w:ascii="Gadugi" w:eastAsia="Times New Roman" w:hAnsi="Gadugi" w:cs="Arial"/>
          <w:sz w:val="24"/>
          <w:szCs w:val="24"/>
          <w:lang w:val="es-ES" w:eastAsia="es-ES"/>
        </w:rPr>
        <w:t xml:space="preserve"> Nro. 392 del 30 de julio de 2021,</w:t>
      </w:r>
      <w:r w:rsidR="00F95317" w:rsidRPr="000B5676">
        <w:rPr>
          <w:rFonts w:ascii="Gadugi" w:eastAsia="Times New Roman" w:hAnsi="Gadugi" w:cs="Arial"/>
          <w:sz w:val="24"/>
          <w:szCs w:val="24"/>
          <w:lang w:val="es-ES" w:eastAsia="es-ES"/>
        </w:rPr>
        <w:t xml:space="preserve"> mediante el cual se corrigió la </w:t>
      </w:r>
      <w:r w:rsidR="00AC6925" w:rsidRPr="000B5676">
        <w:rPr>
          <w:rFonts w:ascii="Gadugi" w:eastAsia="Times New Roman" w:hAnsi="Gadugi" w:cs="Arial"/>
          <w:sz w:val="24"/>
          <w:szCs w:val="24"/>
          <w:lang w:val="es-ES" w:eastAsia="es-ES"/>
        </w:rPr>
        <w:t>r</w:t>
      </w:r>
      <w:r w:rsidR="00F95317" w:rsidRPr="000B5676">
        <w:rPr>
          <w:rFonts w:ascii="Gadugi" w:eastAsia="Times New Roman" w:hAnsi="Gadugi" w:cs="Arial"/>
          <w:sz w:val="24"/>
          <w:szCs w:val="24"/>
          <w:lang w:val="es-ES" w:eastAsia="es-ES"/>
        </w:rPr>
        <w:t xml:space="preserve">esolución </w:t>
      </w:r>
      <w:r w:rsidR="00AC6925" w:rsidRPr="000B5676">
        <w:rPr>
          <w:rFonts w:ascii="Gadugi" w:eastAsia="Times New Roman" w:hAnsi="Gadugi" w:cs="Arial"/>
          <w:sz w:val="24"/>
          <w:szCs w:val="24"/>
          <w:lang w:val="es-ES" w:eastAsia="es-ES"/>
        </w:rPr>
        <w:t>con</w:t>
      </w:r>
      <w:r w:rsidR="00F95317" w:rsidRPr="000B5676">
        <w:rPr>
          <w:rFonts w:ascii="Gadugi" w:eastAsia="Times New Roman" w:hAnsi="Gadugi" w:cs="Arial"/>
          <w:sz w:val="24"/>
          <w:szCs w:val="24"/>
          <w:lang w:val="es-ES" w:eastAsia="es-ES"/>
        </w:rPr>
        <w:t xml:space="preserve"> la cual se había decretado la medida de atención en favor de la accionante y</w:t>
      </w:r>
      <w:r w:rsidRPr="000B5676">
        <w:rPr>
          <w:rFonts w:ascii="Gadugi" w:eastAsia="Times New Roman" w:hAnsi="Gadugi" w:cs="Arial"/>
          <w:sz w:val="24"/>
          <w:szCs w:val="24"/>
          <w:lang w:val="es-ES" w:eastAsia="es-ES"/>
        </w:rPr>
        <w:t>,</w:t>
      </w:r>
      <w:r w:rsidR="00F95317" w:rsidRPr="000B5676">
        <w:rPr>
          <w:rFonts w:ascii="Gadugi" w:eastAsia="Times New Roman" w:hAnsi="Gadugi" w:cs="Arial"/>
          <w:sz w:val="24"/>
          <w:szCs w:val="24"/>
          <w:lang w:val="es-ES" w:eastAsia="es-ES"/>
        </w:rPr>
        <w:t xml:space="preserve"> en consecuencia, se dispuso</w:t>
      </w:r>
      <w:r w:rsidRPr="000B5676">
        <w:rPr>
          <w:rStyle w:val="Refdenotaalpie"/>
          <w:rFonts w:ascii="Gadugi" w:eastAsia="Times New Roman" w:hAnsi="Gadugi"/>
          <w:sz w:val="24"/>
          <w:szCs w:val="24"/>
          <w:lang w:val="es-ES" w:eastAsia="es-ES"/>
        </w:rPr>
        <w:footnoteReference w:id="30"/>
      </w:r>
      <w:r w:rsidR="00F95317" w:rsidRPr="000B5676">
        <w:rPr>
          <w:rFonts w:ascii="Gadugi" w:eastAsia="Times New Roman" w:hAnsi="Gadugi" w:cs="Arial"/>
          <w:sz w:val="24"/>
          <w:szCs w:val="24"/>
          <w:lang w:val="es-ES" w:eastAsia="es-ES"/>
        </w:rPr>
        <w:t>:</w:t>
      </w:r>
    </w:p>
    <w:p w14:paraId="7764A7F6" w14:textId="6B8C7995" w:rsidR="00F95317" w:rsidRPr="000B5676" w:rsidRDefault="00F95317" w:rsidP="000B5676">
      <w:pPr>
        <w:spacing w:after="0" w:line="276" w:lineRule="auto"/>
        <w:jc w:val="both"/>
        <w:rPr>
          <w:rFonts w:ascii="Gadugi" w:eastAsia="Times New Roman" w:hAnsi="Gadugi" w:cs="Arial"/>
          <w:sz w:val="24"/>
          <w:szCs w:val="24"/>
          <w:lang w:val="es-ES" w:eastAsia="es-ES"/>
        </w:rPr>
      </w:pPr>
    </w:p>
    <w:p w14:paraId="072134A8" w14:textId="746B01D4" w:rsidR="00F95317" w:rsidRPr="00D0010A" w:rsidRDefault="00F95317" w:rsidP="00D0010A">
      <w:pPr>
        <w:spacing w:after="0" w:line="240" w:lineRule="auto"/>
        <w:ind w:left="426" w:right="420"/>
        <w:jc w:val="both"/>
        <w:rPr>
          <w:rFonts w:ascii="Gadugi" w:eastAsia="Times New Roman" w:hAnsi="Gadugi" w:cs="Arial"/>
          <w:szCs w:val="24"/>
          <w:lang w:val="es-ES" w:eastAsia="es-ES"/>
        </w:rPr>
      </w:pP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r>
      <w:r w:rsidRPr="00D0010A">
        <w:rPr>
          <w:rFonts w:ascii="Gadugi" w:eastAsia="Times New Roman" w:hAnsi="Gadugi" w:cs="Arial"/>
          <w:szCs w:val="24"/>
          <w:lang w:val="es-ES" w:eastAsia="es-ES"/>
        </w:rPr>
        <w:tab/>
        <w:t>Ordénese como medida de atención, de conformidad con lo establecido en el Art. 19 literal a de la Ley 1257 de 2008, solicitarle a la GOBERNACIÓN DE RISARALDA garantizar de los servicios de Habitación y Alimentación de la víctima, la señora MARIA MERCEDES LUCUMI DUQUE identificada con cedula de ciudadanía No, 1.004.686.557, para ella y su hija HLD, por el termino de seis (06) meses, termino en el cual el despacho analizará la procedencia de su prorroga según lo establecido en el Artículo 2.9.2.1.2.5 del Decreto 1630 de 2021 e informará oportunamente de acuerdo a los resultados del seguimiento exigido por la Ley; atendiendo los criterios dispuestos en el Artículo 2.9.2.1.2.9 IBIDEM, entre que por el mismo término en subsidio monetario a favor de la víctima y su hija menores de edad en los términos establecidos en la Ley.</w:t>
      </w:r>
    </w:p>
    <w:p w14:paraId="29495860" w14:textId="77777777" w:rsidR="00F95317" w:rsidRPr="000B5676" w:rsidRDefault="00F95317" w:rsidP="000B5676">
      <w:pPr>
        <w:spacing w:after="0" w:line="276" w:lineRule="auto"/>
        <w:jc w:val="both"/>
        <w:rPr>
          <w:rFonts w:ascii="Gadugi" w:eastAsia="Times New Roman" w:hAnsi="Gadugi" w:cs="Arial"/>
          <w:sz w:val="24"/>
          <w:szCs w:val="24"/>
          <w:lang w:val="es-ES" w:eastAsia="es-ES"/>
        </w:rPr>
      </w:pPr>
    </w:p>
    <w:p w14:paraId="3FC03B8C" w14:textId="3203CAE0" w:rsidR="00141E9D" w:rsidRPr="000B5676" w:rsidRDefault="00F95317"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(iv) Esa decisión fue notificada mediante </w:t>
      </w:r>
      <w:r w:rsidR="002B6655" w:rsidRPr="000B5676">
        <w:rPr>
          <w:rFonts w:ascii="Gadugi" w:eastAsia="Times New Roman" w:hAnsi="Gadugi" w:cs="Arial"/>
          <w:sz w:val="24"/>
          <w:szCs w:val="24"/>
          <w:lang w:val="es-ES" w:eastAsia="es-ES"/>
        </w:rPr>
        <w:t>el</w:t>
      </w:r>
      <w:r w:rsidRPr="000B5676">
        <w:rPr>
          <w:rFonts w:ascii="Gadugi" w:eastAsia="Times New Roman" w:hAnsi="Gadugi" w:cs="Arial"/>
          <w:sz w:val="24"/>
          <w:szCs w:val="24"/>
          <w:lang w:val="es-ES" w:eastAsia="es-ES"/>
        </w:rPr>
        <w:t xml:space="preserve"> oficio</w:t>
      </w:r>
      <w:r w:rsidR="002B6655" w:rsidRPr="000B5676">
        <w:rPr>
          <w:rFonts w:ascii="Gadugi" w:eastAsia="Times New Roman" w:hAnsi="Gadugi" w:cs="Arial"/>
          <w:sz w:val="24"/>
          <w:szCs w:val="24"/>
          <w:lang w:val="es-ES" w:eastAsia="es-ES"/>
        </w:rPr>
        <w:t xml:space="preserve"> Nro. 763,</w:t>
      </w:r>
      <w:r w:rsidRPr="000B5676">
        <w:rPr>
          <w:rFonts w:ascii="Gadugi" w:eastAsia="Times New Roman" w:hAnsi="Gadugi" w:cs="Arial"/>
          <w:sz w:val="24"/>
          <w:szCs w:val="24"/>
          <w:lang w:val="es-ES" w:eastAsia="es-ES"/>
        </w:rPr>
        <w:t xml:space="preserve"> el 2 de agosto de 2021 a la Gobernación de Risaralda, al correo electrónico </w:t>
      </w:r>
      <w:hyperlink r:id="rId12" w:history="1">
        <w:r w:rsidRPr="000B5676">
          <w:rPr>
            <w:rStyle w:val="Hipervnculo"/>
            <w:rFonts w:ascii="Gadugi" w:eastAsia="Times New Roman" w:hAnsi="Gadugi" w:cs="Arial"/>
            <w:color w:val="auto"/>
            <w:sz w:val="24"/>
            <w:szCs w:val="24"/>
            <w:lang w:val="es-ES" w:eastAsia="es-ES"/>
          </w:rPr>
          <w:t>notificaciones.judiciales@risaralda.gov.co</w:t>
        </w:r>
      </w:hyperlink>
      <w:r w:rsidRPr="000B5676">
        <w:rPr>
          <w:rFonts w:ascii="Gadugi" w:eastAsia="Times New Roman" w:hAnsi="Gadugi" w:cs="Arial"/>
          <w:sz w:val="24"/>
          <w:szCs w:val="24"/>
          <w:lang w:val="es-ES" w:eastAsia="es-ES"/>
        </w:rPr>
        <w:t xml:space="preserve">, </w:t>
      </w:r>
      <w:r w:rsidR="00D935DB" w:rsidRPr="000B5676">
        <w:rPr>
          <w:rFonts w:ascii="Gadugi" w:eastAsia="Times New Roman" w:hAnsi="Gadugi" w:cs="Arial"/>
          <w:sz w:val="24"/>
          <w:szCs w:val="24"/>
          <w:lang w:val="es-ES" w:eastAsia="es-ES"/>
        </w:rPr>
        <w:t>que</w:t>
      </w:r>
      <w:r w:rsidRPr="000B5676">
        <w:rPr>
          <w:rFonts w:ascii="Gadugi" w:eastAsia="Times New Roman" w:hAnsi="Gadugi" w:cs="Arial"/>
          <w:sz w:val="24"/>
          <w:szCs w:val="24"/>
          <w:lang w:val="es-ES" w:eastAsia="es-ES"/>
        </w:rPr>
        <w:t xml:space="preserve"> es una cuenta oficial de esa cartera.</w:t>
      </w:r>
      <w:r w:rsidR="002B6655" w:rsidRPr="000B5676">
        <w:rPr>
          <w:rStyle w:val="Refdenotaalpie"/>
          <w:rFonts w:ascii="Gadugi" w:eastAsia="Times New Roman" w:hAnsi="Gadugi"/>
          <w:sz w:val="24"/>
          <w:szCs w:val="24"/>
          <w:lang w:val="es-ES" w:eastAsia="es-ES"/>
        </w:rPr>
        <w:footnoteReference w:id="31"/>
      </w:r>
      <w:r w:rsidRPr="000B5676">
        <w:rPr>
          <w:rFonts w:ascii="Gadugi" w:eastAsia="Times New Roman" w:hAnsi="Gadugi" w:cs="Arial"/>
          <w:sz w:val="24"/>
          <w:szCs w:val="24"/>
          <w:lang w:val="es-ES" w:eastAsia="es-ES"/>
        </w:rPr>
        <w:t xml:space="preserve"> </w:t>
      </w:r>
    </w:p>
    <w:p w14:paraId="35CEF3C4" w14:textId="5F6A8609" w:rsidR="00F95317" w:rsidRPr="000B5676" w:rsidRDefault="00F95317" w:rsidP="000B5676">
      <w:pPr>
        <w:spacing w:after="0" w:line="276" w:lineRule="auto"/>
        <w:jc w:val="both"/>
        <w:rPr>
          <w:rFonts w:ascii="Gadugi" w:eastAsia="Times New Roman" w:hAnsi="Gadugi" w:cs="Arial"/>
          <w:sz w:val="24"/>
          <w:szCs w:val="24"/>
          <w:lang w:val="es-ES" w:eastAsia="es-ES"/>
        </w:rPr>
      </w:pPr>
    </w:p>
    <w:p w14:paraId="14A4ED53" w14:textId="6F148772" w:rsidR="00F95317" w:rsidRPr="000B5676" w:rsidRDefault="00F95317"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5229F7" w:rsidRPr="000B5676">
        <w:rPr>
          <w:rFonts w:ascii="Gadugi" w:eastAsia="Times New Roman" w:hAnsi="Gadugi" w:cs="Arial"/>
          <w:sz w:val="24"/>
          <w:szCs w:val="24"/>
          <w:lang w:val="es-ES" w:eastAsia="es-ES"/>
        </w:rPr>
        <w:t>De frente a ese derrotero</w:t>
      </w:r>
      <w:r w:rsidRPr="000B5676">
        <w:rPr>
          <w:rFonts w:ascii="Gadugi" w:eastAsia="Times New Roman" w:hAnsi="Gadugi" w:cs="Arial"/>
          <w:sz w:val="24"/>
          <w:szCs w:val="24"/>
          <w:lang w:val="es-ES" w:eastAsia="es-ES"/>
        </w:rPr>
        <w:t>, es criterio de la Sala que la sentencia impugnada debe ser confirmada, en lo que se refiere a la orden emitida frente a la Comisaría de Familia Nororiental de Pereira</w:t>
      </w:r>
      <w:r w:rsidR="006944C4" w:rsidRPr="000B5676">
        <w:rPr>
          <w:rFonts w:ascii="Gadugi" w:eastAsia="Times New Roman" w:hAnsi="Gadugi" w:cs="Arial"/>
          <w:sz w:val="24"/>
          <w:szCs w:val="24"/>
          <w:lang w:val="es-ES" w:eastAsia="es-ES"/>
        </w:rPr>
        <w:t>.</w:t>
      </w:r>
      <w:r w:rsidRPr="000B5676">
        <w:rPr>
          <w:rFonts w:ascii="Gadugi" w:eastAsia="Times New Roman" w:hAnsi="Gadugi" w:cs="Arial"/>
          <w:sz w:val="24"/>
          <w:szCs w:val="24"/>
          <w:lang w:val="es-ES" w:eastAsia="es-ES"/>
        </w:rPr>
        <w:t xml:space="preserve"> </w:t>
      </w:r>
    </w:p>
    <w:p w14:paraId="72C18BFD" w14:textId="06244D8B" w:rsidR="00F95317" w:rsidRPr="000B5676" w:rsidRDefault="00F95317" w:rsidP="000B5676">
      <w:pPr>
        <w:spacing w:after="0" w:line="276" w:lineRule="auto"/>
        <w:jc w:val="both"/>
        <w:rPr>
          <w:rFonts w:ascii="Gadugi" w:eastAsia="Times New Roman" w:hAnsi="Gadugi" w:cs="Arial"/>
          <w:sz w:val="24"/>
          <w:szCs w:val="24"/>
          <w:lang w:val="es-ES" w:eastAsia="es-ES"/>
        </w:rPr>
      </w:pPr>
    </w:p>
    <w:p w14:paraId="0E6049E4" w14:textId="63912A3E" w:rsidR="002B6655" w:rsidRPr="000B5676" w:rsidRDefault="00F95317"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Así se afirma, </w:t>
      </w:r>
      <w:r w:rsidR="006944C4" w:rsidRPr="000B5676">
        <w:rPr>
          <w:rFonts w:ascii="Gadugi" w:eastAsia="Times New Roman" w:hAnsi="Gadugi" w:cs="Arial"/>
          <w:sz w:val="24"/>
          <w:szCs w:val="24"/>
          <w:lang w:val="es-ES" w:eastAsia="es-ES"/>
        </w:rPr>
        <w:t xml:space="preserve">porque no es motivo de controversia que la demandante y su hija, se encuentran en riesgo debido a la violencia ejercida por </w:t>
      </w:r>
      <w:r w:rsidR="002B6655" w:rsidRPr="000B5676">
        <w:rPr>
          <w:rFonts w:ascii="Gadugi" w:eastAsia="Times New Roman" w:hAnsi="Gadugi" w:cs="Arial"/>
          <w:sz w:val="24"/>
          <w:szCs w:val="24"/>
          <w:lang w:val="es-ES" w:eastAsia="es-ES"/>
        </w:rPr>
        <w:t>quien fuera la ex pareja sentimental de la accionante, así se demuestra en las entrevistas</w:t>
      </w:r>
      <w:r w:rsidR="006512B1" w:rsidRPr="000B5676">
        <w:rPr>
          <w:rStyle w:val="Refdenotaalpie"/>
          <w:rFonts w:ascii="Gadugi" w:eastAsia="Times New Roman" w:hAnsi="Gadugi"/>
          <w:sz w:val="24"/>
          <w:szCs w:val="24"/>
          <w:lang w:val="es-ES" w:eastAsia="es-ES"/>
        </w:rPr>
        <w:footnoteReference w:id="32"/>
      </w:r>
      <w:r w:rsidR="002B6655" w:rsidRPr="000B5676">
        <w:rPr>
          <w:rFonts w:ascii="Gadugi" w:eastAsia="Times New Roman" w:hAnsi="Gadugi" w:cs="Arial"/>
          <w:sz w:val="24"/>
          <w:szCs w:val="24"/>
          <w:lang w:val="es-ES" w:eastAsia="es-ES"/>
        </w:rPr>
        <w:t xml:space="preserve"> y denuncias que reposan en el expediente, lo cual se confirma con las decisiones de la Comisaría de Familia.</w:t>
      </w:r>
    </w:p>
    <w:p w14:paraId="0607370A" w14:textId="5DD729B0" w:rsidR="002B6655" w:rsidRPr="000B5676" w:rsidRDefault="002B6655" w:rsidP="000B5676">
      <w:pPr>
        <w:spacing w:after="0" w:line="276" w:lineRule="auto"/>
        <w:jc w:val="both"/>
        <w:rPr>
          <w:rFonts w:ascii="Gadugi" w:eastAsia="Times New Roman" w:hAnsi="Gadugi" w:cs="Arial"/>
          <w:sz w:val="24"/>
          <w:szCs w:val="24"/>
          <w:lang w:val="es-ES" w:eastAsia="es-ES"/>
        </w:rPr>
      </w:pPr>
    </w:p>
    <w:p w14:paraId="31FFC634" w14:textId="35423FD5" w:rsidR="002B6655" w:rsidRPr="000B5676" w:rsidRDefault="002B665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D</w:t>
      </w:r>
      <w:r w:rsidR="006944C4" w:rsidRPr="000B5676">
        <w:rPr>
          <w:rFonts w:ascii="Gadugi" w:eastAsia="Times New Roman" w:hAnsi="Gadugi" w:cs="Arial"/>
          <w:sz w:val="24"/>
          <w:szCs w:val="24"/>
          <w:lang w:val="es-ES" w:eastAsia="es-ES"/>
        </w:rPr>
        <w:t>e ahí la necesidad de la medida de atención decretada</w:t>
      </w:r>
      <w:r w:rsidR="00246300" w:rsidRPr="000B5676">
        <w:rPr>
          <w:rFonts w:ascii="Gadugi" w:eastAsia="Times New Roman" w:hAnsi="Gadugi" w:cs="Arial"/>
          <w:sz w:val="24"/>
          <w:szCs w:val="24"/>
          <w:lang w:val="es-ES" w:eastAsia="es-ES"/>
        </w:rPr>
        <w:t xml:space="preserve">, que </w:t>
      </w:r>
      <w:r w:rsidRPr="000B5676">
        <w:rPr>
          <w:rFonts w:ascii="Gadugi" w:eastAsia="Times New Roman" w:hAnsi="Gadugi" w:cs="Arial"/>
          <w:sz w:val="24"/>
          <w:szCs w:val="24"/>
          <w:lang w:val="es-ES" w:eastAsia="es-ES"/>
        </w:rPr>
        <w:t xml:space="preserve">ofrece la posibilidad de que la accionante y su hija se mantengan a distancia del agresor, permitiéndose llevar así una vida libre de cualquier tipo de violencia. </w:t>
      </w:r>
    </w:p>
    <w:p w14:paraId="1B4F145F" w14:textId="4997AAFD" w:rsidR="002B6655" w:rsidRPr="000B5676" w:rsidRDefault="002B6655" w:rsidP="000B5676">
      <w:pPr>
        <w:spacing w:after="0" w:line="276" w:lineRule="auto"/>
        <w:jc w:val="both"/>
        <w:rPr>
          <w:rFonts w:ascii="Gadugi" w:eastAsia="Times New Roman" w:hAnsi="Gadugi" w:cs="Arial"/>
          <w:sz w:val="24"/>
          <w:szCs w:val="24"/>
          <w:lang w:val="es-ES" w:eastAsia="es-ES"/>
        </w:rPr>
      </w:pPr>
    </w:p>
    <w:p w14:paraId="39BF7EE0" w14:textId="6367D26E" w:rsidR="00F95317" w:rsidRPr="000B5676" w:rsidRDefault="002B6655"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6944C4" w:rsidRPr="000B5676">
        <w:rPr>
          <w:rFonts w:ascii="Gadugi" w:eastAsia="Times New Roman" w:hAnsi="Gadugi" w:cs="Arial"/>
          <w:sz w:val="24"/>
          <w:szCs w:val="24"/>
          <w:lang w:val="es-ES" w:eastAsia="es-ES"/>
        </w:rPr>
        <w:t>Sin embargo, como quedó en evidencia en el resumen de los hechos que acabó de hacerse, esa medida no había sido notificada en debida forma a la Gobernación de Risaralda y carecía de información relevante para su efectiva puesta en práctica.</w:t>
      </w:r>
    </w:p>
    <w:p w14:paraId="48400D9A" w14:textId="5C56A4D6" w:rsidR="006944C4" w:rsidRPr="000B5676" w:rsidRDefault="006944C4" w:rsidP="000B5676">
      <w:pPr>
        <w:spacing w:after="0" w:line="276" w:lineRule="auto"/>
        <w:jc w:val="both"/>
        <w:rPr>
          <w:rFonts w:ascii="Gadugi" w:eastAsia="Times New Roman" w:hAnsi="Gadugi" w:cs="Arial"/>
          <w:sz w:val="24"/>
          <w:szCs w:val="24"/>
          <w:lang w:val="es-ES" w:eastAsia="es-ES"/>
        </w:rPr>
      </w:pPr>
    </w:p>
    <w:p w14:paraId="65D37FB1" w14:textId="77777777" w:rsidR="006512B1" w:rsidRPr="000B5676" w:rsidRDefault="006944C4"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Por eso fue atinado disponer que la Comisaría de Familia efectuara las correcciones de rigor y notificara correctamente la decisión</w:t>
      </w:r>
      <w:r w:rsidR="006512B1" w:rsidRPr="000B5676">
        <w:rPr>
          <w:rFonts w:ascii="Gadugi" w:eastAsia="Times New Roman" w:hAnsi="Gadugi" w:cs="Arial"/>
          <w:sz w:val="24"/>
          <w:szCs w:val="24"/>
          <w:lang w:val="es-ES" w:eastAsia="es-ES"/>
        </w:rPr>
        <w:t xml:space="preserve">, para que </w:t>
      </w:r>
      <w:r w:rsidR="006512B1" w:rsidRPr="000B5676">
        <w:rPr>
          <w:rFonts w:ascii="Gadugi" w:eastAsia="Times New Roman" w:hAnsi="Gadugi" w:cs="Arial"/>
          <w:sz w:val="24"/>
          <w:szCs w:val="24"/>
          <w:lang w:val="es-ES" w:eastAsia="es-ES"/>
        </w:rPr>
        <w:lastRenderedPageBreak/>
        <w:t>pueda la Gobernación de Risaralda cumplir con sus obligaciones legales</w:t>
      </w:r>
      <w:r w:rsidR="00246300" w:rsidRPr="000B5676">
        <w:rPr>
          <w:rFonts w:ascii="Gadugi" w:eastAsia="Times New Roman" w:hAnsi="Gadugi" w:cs="Arial"/>
          <w:sz w:val="24"/>
          <w:szCs w:val="24"/>
          <w:lang w:val="es-ES" w:eastAsia="es-ES"/>
        </w:rPr>
        <w:t xml:space="preserve">. Así las cosas, se confirmará el numeral tercero del fallo de primer grado. </w:t>
      </w:r>
    </w:p>
    <w:p w14:paraId="2D853ECE" w14:textId="6BC73E86" w:rsidR="006512B1" w:rsidRPr="000B5676" w:rsidRDefault="006512B1" w:rsidP="000B5676">
      <w:pPr>
        <w:spacing w:after="0" w:line="276" w:lineRule="auto"/>
        <w:jc w:val="both"/>
        <w:rPr>
          <w:rFonts w:ascii="Gadugi" w:eastAsia="Times New Roman" w:hAnsi="Gadugi" w:cs="Arial"/>
          <w:sz w:val="24"/>
          <w:szCs w:val="24"/>
          <w:lang w:val="es-ES" w:eastAsia="es-ES"/>
        </w:rPr>
      </w:pPr>
    </w:p>
    <w:p w14:paraId="1276B9D7" w14:textId="0AEC36D6" w:rsidR="006944C4" w:rsidRPr="000B5676" w:rsidRDefault="006512B1"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002B6655" w:rsidRPr="000B5676">
        <w:rPr>
          <w:rFonts w:ascii="Gadugi" w:eastAsia="Times New Roman" w:hAnsi="Gadugi" w:cs="Arial"/>
          <w:sz w:val="24"/>
          <w:szCs w:val="24"/>
          <w:lang w:val="es-ES" w:eastAsia="es-ES"/>
        </w:rPr>
        <w:t>No obstante,</w:t>
      </w:r>
      <w:r w:rsidR="006944C4" w:rsidRPr="000B5676">
        <w:rPr>
          <w:rFonts w:ascii="Gadugi" w:eastAsia="Times New Roman" w:hAnsi="Gadugi" w:cs="Arial"/>
          <w:sz w:val="24"/>
          <w:szCs w:val="24"/>
          <w:lang w:val="es-ES" w:eastAsia="es-ES"/>
        </w:rPr>
        <w:t xml:space="preserve"> y comoquiera </w:t>
      </w:r>
      <w:r w:rsidR="00246300" w:rsidRPr="000B5676">
        <w:rPr>
          <w:rFonts w:ascii="Gadugi" w:eastAsia="Times New Roman" w:hAnsi="Gadugi" w:cs="Arial"/>
          <w:sz w:val="24"/>
          <w:szCs w:val="24"/>
          <w:lang w:val="es-ES" w:eastAsia="es-ES"/>
        </w:rPr>
        <w:t xml:space="preserve">que se hicieron las correcciones del caso, y la medida fue notificada a una cuenta oficial de la Gobernación de Risaralda, se declarará la carencia actual de objeto, por hecho superado. </w:t>
      </w:r>
    </w:p>
    <w:p w14:paraId="7C02B6A1" w14:textId="23005AD4" w:rsidR="00ED39FB" w:rsidRPr="000B5676" w:rsidRDefault="00ED39FB" w:rsidP="000B5676">
      <w:pPr>
        <w:spacing w:after="0" w:line="276" w:lineRule="auto"/>
        <w:jc w:val="both"/>
        <w:rPr>
          <w:rFonts w:ascii="Gadugi" w:eastAsia="Times New Roman" w:hAnsi="Gadugi" w:cs="Arial"/>
          <w:sz w:val="24"/>
          <w:szCs w:val="24"/>
          <w:lang w:val="es-ES" w:eastAsia="es-ES"/>
        </w:rPr>
      </w:pPr>
    </w:p>
    <w:p w14:paraId="5FA93B80" w14:textId="6D2C3447" w:rsidR="006512B1" w:rsidRPr="000B5676" w:rsidRDefault="006512B1"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Recapitulando, entonces, se revocará el numeral segundo del fallo que atañe con el derecho a la salud de las beneficiarias de la protección toda vez que no quedó demostrada ninguna omisión por parte de la EPS, y se confirmará el numeral tercero que posibilita que ellas tengan una vida libre de cualquier acto de violencia.</w:t>
      </w:r>
    </w:p>
    <w:p w14:paraId="270EC27B" w14:textId="2EEDE77B" w:rsidR="00590632" w:rsidRPr="000B5676" w:rsidRDefault="00246300"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p>
    <w:p w14:paraId="77D629C7" w14:textId="77777777" w:rsidR="006512B1" w:rsidRPr="000B5676" w:rsidRDefault="006512B1" w:rsidP="000B5676">
      <w:pPr>
        <w:spacing w:after="0" w:line="276" w:lineRule="auto"/>
        <w:jc w:val="both"/>
        <w:rPr>
          <w:rFonts w:ascii="Gadugi" w:eastAsia="Times New Roman" w:hAnsi="Gadugi" w:cs="Century Gothic"/>
          <w:b/>
          <w:bCs/>
          <w:sz w:val="24"/>
          <w:szCs w:val="24"/>
          <w:lang w:val="es-ES" w:eastAsia="es-ES"/>
        </w:rPr>
      </w:pPr>
    </w:p>
    <w:p w14:paraId="3E484425" w14:textId="46E3C103" w:rsidR="003215AE" w:rsidRPr="000B5676" w:rsidRDefault="003215AE" w:rsidP="000B5676">
      <w:pPr>
        <w:spacing w:after="0" w:line="276" w:lineRule="auto"/>
        <w:jc w:val="both"/>
        <w:rPr>
          <w:rFonts w:ascii="Gadugi" w:eastAsia="Times New Roman" w:hAnsi="Gadugi" w:cs="Century Gothic"/>
          <w:b/>
          <w:bCs/>
          <w:sz w:val="24"/>
          <w:szCs w:val="24"/>
          <w:lang w:val="es-ES" w:eastAsia="es-ES"/>
        </w:rPr>
      </w:pPr>
      <w:r w:rsidRPr="000B5676">
        <w:rPr>
          <w:rFonts w:ascii="Gadugi" w:eastAsia="Times New Roman" w:hAnsi="Gadugi" w:cs="Century Gothic"/>
          <w:b/>
          <w:bCs/>
          <w:sz w:val="24"/>
          <w:szCs w:val="24"/>
          <w:lang w:val="es-ES" w:eastAsia="es-ES"/>
        </w:rPr>
        <w:t xml:space="preserve"> </w:t>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00872EA9" w:rsidRPr="000B5676">
        <w:rPr>
          <w:rFonts w:ascii="Gadugi" w:eastAsia="Times New Roman" w:hAnsi="Gadugi" w:cs="Century Gothic"/>
          <w:b/>
          <w:bCs/>
          <w:sz w:val="24"/>
          <w:szCs w:val="24"/>
          <w:lang w:val="es-ES" w:eastAsia="es-ES"/>
        </w:rPr>
        <w:t xml:space="preserve">3. </w:t>
      </w:r>
      <w:r w:rsidRPr="000B5676">
        <w:rPr>
          <w:rFonts w:ascii="Gadugi" w:eastAsia="Times New Roman" w:hAnsi="Gadugi" w:cs="Century Gothic"/>
          <w:b/>
          <w:bCs/>
          <w:sz w:val="24"/>
          <w:szCs w:val="24"/>
          <w:lang w:val="es-ES" w:eastAsia="es-ES"/>
        </w:rPr>
        <w:t>DECISIÓN</w:t>
      </w:r>
    </w:p>
    <w:p w14:paraId="61CDCEAD" w14:textId="4742CC38" w:rsidR="003215AE" w:rsidRPr="000B5676" w:rsidRDefault="00872EA9" w:rsidP="000B5676">
      <w:pPr>
        <w:spacing w:after="0" w:line="276" w:lineRule="auto"/>
        <w:jc w:val="both"/>
        <w:rPr>
          <w:rFonts w:ascii="Gadugi" w:eastAsia="Times New Roman" w:hAnsi="Gadugi" w:cs="Century Gothic"/>
          <w:b/>
          <w:bCs/>
          <w:sz w:val="24"/>
          <w:szCs w:val="24"/>
          <w:lang w:val="es-ES" w:eastAsia="es-ES"/>
        </w:rPr>
      </w:pP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p>
    <w:p w14:paraId="6BB9E253" w14:textId="464192E8" w:rsidR="003215AE" w:rsidRPr="000B5676" w:rsidRDefault="00872EA9" w:rsidP="000B5676">
      <w:pPr>
        <w:spacing w:after="0" w:line="276" w:lineRule="auto"/>
        <w:jc w:val="both"/>
        <w:rPr>
          <w:rFonts w:ascii="Gadugi" w:eastAsia="Times New Roman" w:hAnsi="Gadugi" w:cs="Century Gothic"/>
          <w:b/>
          <w:bCs/>
          <w:sz w:val="24"/>
          <w:szCs w:val="24"/>
          <w:lang w:val="es-ES" w:eastAsia="es-ES"/>
        </w:rPr>
      </w:pP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r w:rsidRPr="000B5676">
        <w:rPr>
          <w:rFonts w:ascii="Gadugi" w:eastAsia="Times New Roman" w:hAnsi="Gadugi" w:cs="Century Gothic"/>
          <w:b/>
          <w:bCs/>
          <w:sz w:val="24"/>
          <w:szCs w:val="24"/>
          <w:lang w:val="es-ES" w:eastAsia="es-ES"/>
        </w:rPr>
        <w:tab/>
      </w:r>
    </w:p>
    <w:p w14:paraId="48ADA69F" w14:textId="6DA590F9" w:rsidR="00557111" w:rsidRDefault="003215A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sz w:val="24"/>
          <w:szCs w:val="24"/>
          <w:lang w:val="es-ES" w:eastAsia="es-ES"/>
        </w:rPr>
        <w:t xml:space="preserve">  </w:t>
      </w: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r w:rsidRPr="000B5676">
        <w:rPr>
          <w:rFonts w:ascii="Gadugi" w:eastAsia="Times New Roman" w:hAnsi="Gadugi"/>
          <w:sz w:val="24"/>
          <w:szCs w:val="24"/>
          <w:lang w:val="es-ES" w:eastAsia="es-ES"/>
        </w:rPr>
        <w:tab/>
      </w:r>
      <w:r w:rsidRPr="000B5676">
        <w:rPr>
          <w:rFonts w:ascii="Gadugi" w:eastAsia="Times New Roman" w:hAnsi="Gadugi" w:cs="Century Gothic"/>
          <w:sz w:val="24"/>
          <w:szCs w:val="24"/>
          <w:lang w:val="es-ES" w:eastAsia="es-ES"/>
        </w:rPr>
        <w:t xml:space="preserve">Por lo dicho, el Tribunal Superior del Distrito Judicial de Pereira, Sala de Decisión Civil Familia, administrando justicia en nombre de la República y por autoridad de la ley, </w:t>
      </w:r>
      <w:r w:rsidR="006512B1" w:rsidRPr="000B5676">
        <w:rPr>
          <w:rFonts w:ascii="Gadugi" w:eastAsia="Times New Roman" w:hAnsi="Gadugi" w:cs="Arial"/>
          <w:b/>
          <w:bCs/>
          <w:sz w:val="24"/>
          <w:szCs w:val="24"/>
          <w:lang w:val="es-ES" w:eastAsia="es-ES"/>
        </w:rPr>
        <w:t xml:space="preserve">REVOCA </w:t>
      </w:r>
      <w:r w:rsidR="006512B1" w:rsidRPr="000B5676">
        <w:rPr>
          <w:rFonts w:ascii="Gadugi" w:eastAsia="Times New Roman" w:hAnsi="Gadugi" w:cs="Arial"/>
          <w:bCs/>
          <w:sz w:val="24"/>
          <w:szCs w:val="24"/>
          <w:lang w:val="es-ES" w:eastAsia="es-ES"/>
        </w:rPr>
        <w:t>el numeral segundo de</w:t>
      </w:r>
      <w:r w:rsidR="006512B1" w:rsidRPr="000B5676">
        <w:rPr>
          <w:rFonts w:ascii="Gadugi" w:eastAsia="Times New Roman" w:hAnsi="Gadugi" w:cs="Arial"/>
          <w:b/>
          <w:bCs/>
          <w:sz w:val="24"/>
          <w:szCs w:val="24"/>
          <w:lang w:val="es-ES" w:eastAsia="es-ES"/>
        </w:rPr>
        <w:t xml:space="preserve"> </w:t>
      </w:r>
      <w:r w:rsidRPr="000B5676">
        <w:rPr>
          <w:rFonts w:ascii="Gadugi" w:eastAsia="Times New Roman" w:hAnsi="Gadugi" w:cs="Arial"/>
          <w:sz w:val="24"/>
          <w:szCs w:val="24"/>
          <w:lang w:val="es-ES" w:eastAsia="es-ES"/>
        </w:rPr>
        <w:t xml:space="preserve">la sentencia </w:t>
      </w:r>
      <w:r w:rsidR="006220A6" w:rsidRPr="000B5676">
        <w:rPr>
          <w:rFonts w:ascii="Gadugi" w:eastAsia="Times New Roman" w:hAnsi="Gadugi" w:cs="Arial"/>
          <w:sz w:val="24"/>
          <w:szCs w:val="24"/>
          <w:lang w:val="es-ES" w:eastAsia="es-ES"/>
        </w:rPr>
        <w:t>impugnada</w:t>
      </w:r>
      <w:r w:rsidR="006512B1" w:rsidRPr="000B5676">
        <w:rPr>
          <w:rFonts w:ascii="Gadugi" w:eastAsia="Times New Roman" w:hAnsi="Gadugi" w:cs="Arial"/>
          <w:sz w:val="24"/>
          <w:szCs w:val="24"/>
          <w:lang w:val="es-ES" w:eastAsia="es-ES"/>
        </w:rPr>
        <w:t>.</w:t>
      </w:r>
    </w:p>
    <w:p w14:paraId="03B7A4C9" w14:textId="77777777" w:rsidR="004A70B6" w:rsidRPr="000B5676" w:rsidRDefault="004A70B6" w:rsidP="000B5676">
      <w:pPr>
        <w:spacing w:after="0" w:line="276" w:lineRule="auto"/>
        <w:jc w:val="both"/>
        <w:rPr>
          <w:rFonts w:ascii="Gadugi" w:eastAsia="Times New Roman" w:hAnsi="Gadugi" w:cs="Century Gothic"/>
          <w:b/>
          <w:sz w:val="24"/>
          <w:szCs w:val="24"/>
          <w:lang w:val="es-ES" w:eastAsia="es-ES"/>
        </w:rPr>
      </w:pPr>
    </w:p>
    <w:p w14:paraId="546C4D59" w14:textId="77777777" w:rsidR="00872EA9" w:rsidRPr="000B5676" w:rsidRDefault="006512B1"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Se </w:t>
      </w:r>
      <w:r w:rsidRPr="000B5676">
        <w:rPr>
          <w:rFonts w:ascii="Gadugi" w:eastAsia="Times New Roman" w:hAnsi="Gadugi" w:cs="Arial"/>
          <w:b/>
          <w:sz w:val="24"/>
          <w:szCs w:val="24"/>
          <w:lang w:val="es-ES" w:eastAsia="es-ES"/>
        </w:rPr>
        <w:t>CONFIRMA</w:t>
      </w:r>
      <w:r w:rsidRPr="000B5676">
        <w:rPr>
          <w:rFonts w:ascii="Gadugi" w:eastAsia="Times New Roman" w:hAnsi="Gadugi" w:cs="Arial"/>
          <w:sz w:val="24"/>
          <w:szCs w:val="24"/>
          <w:lang w:val="es-ES" w:eastAsia="es-ES"/>
        </w:rPr>
        <w:t xml:space="preserve"> en lo demás</w:t>
      </w:r>
      <w:r w:rsidR="00872EA9" w:rsidRPr="000B5676">
        <w:rPr>
          <w:rFonts w:ascii="Gadugi" w:eastAsia="Times New Roman" w:hAnsi="Gadugi" w:cs="Arial"/>
          <w:sz w:val="24"/>
          <w:szCs w:val="24"/>
          <w:lang w:val="es-ES" w:eastAsia="es-ES"/>
        </w:rPr>
        <w:t>.</w:t>
      </w:r>
    </w:p>
    <w:p w14:paraId="06593D04" w14:textId="2886728F" w:rsidR="00872EA9" w:rsidRPr="000B5676" w:rsidRDefault="00872EA9" w:rsidP="000B5676">
      <w:pPr>
        <w:spacing w:after="0" w:line="276" w:lineRule="auto"/>
        <w:jc w:val="both"/>
        <w:rPr>
          <w:rFonts w:ascii="Gadugi" w:eastAsia="Times New Roman" w:hAnsi="Gadugi" w:cs="Arial"/>
          <w:sz w:val="24"/>
          <w:szCs w:val="24"/>
          <w:lang w:val="es-ES" w:eastAsia="es-ES"/>
        </w:rPr>
      </w:pPr>
    </w:p>
    <w:p w14:paraId="28654922" w14:textId="2610B67F" w:rsidR="00C607C9" w:rsidRPr="000B5676" w:rsidRDefault="00872EA9"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 xml:space="preserve">Se declara la </w:t>
      </w:r>
      <w:r w:rsidRPr="000B5676">
        <w:rPr>
          <w:rFonts w:ascii="Gadugi" w:eastAsia="Times New Roman" w:hAnsi="Gadugi" w:cs="Arial"/>
          <w:b/>
          <w:sz w:val="24"/>
          <w:szCs w:val="24"/>
          <w:lang w:val="es-ES" w:eastAsia="es-ES"/>
        </w:rPr>
        <w:t>CARENCIA ACTUAL DE OBJETO</w:t>
      </w:r>
      <w:r w:rsidRPr="000B5676">
        <w:rPr>
          <w:rFonts w:ascii="Gadugi" w:eastAsia="Times New Roman" w:hAnsi="Gadugi" w:cs="Arial"/>
          <w:sz w:val="24"/>
          <w:szCs w:val="24"/>
          <w:lang w:val="es-ES" w:eastAsia="es-ES"/>
        </w:rPr>
        <w:t xml:space="preserve">, por hecho superado, en lo que se refiere a la orden contenida en el numeral tercero de la sentencia impugnada. </w:t>
      </w:r>
      <w:r w:rsidR="00C607C9" w:rsidRPr="000B5676">
        <w:rPr>
          <w:rFonts w:ascii="Gadugi" w:eastAsia="Times New Roman" w:hAnsi="Gadugi" w:cs="Arial"/>
          <w:sz w:val="24"/>
          <w:szCs w:val="24"/>
          <w:lang w:val="es-ES" w:eastAsia="es-ES"/>
        </w:rPr>
        <w:tab/>
      </w:r>
      <w:r w:rsidR="00C607C9" w:rsidRPr="000B5676">
        <w:rPr>
          <w:rFonts w:ascii="Gadugi" w:eastAsia="Times New Roman" w:hAnsi="Gadugi" w:cs="Arial"/>
          <w:sz w:val="24"/>
          <w:szCs w:val="24"/>
          <w:lang w:val="es-ES" w:eastAsia="es-ES"/>
        </w:rPr>
        <w:tab/>
      </w:r>
    </w:p>
    <w:p w14:paraId="1EE92C1C" w14:textId="77777777" w:rsidR="006512B1" w:rsidRPr="000B5676" w:rsidRDefault="006512B1" w:rsidP="000B5676">
      <w:pPr>
        <w:spacing w:after="0" w:line="276" w:lineRule="auto"/>
        <w:jc w:val="both"/>
        <w:rPr>
          <w:rFonts w:ascii="Gadugi" w:eastAsia="Times New Roman" w:hAnsi="Gadugi" w:cs="Arial"/>
          <w:sz w:val="24"/>
          <w:szCs w:val="24"/>
          <w:lang w:val="es-ES" w:eastAsia="es-ES"/>
        </w:rPr>
      </w:pPr>
    </w:p>
    <w:p w14:paraId="7FD33318" w14:textId="77777777" w:rsidR="003215AE" w:rsidRPr="000B5676" w:rsidRDefault="003215A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Notifíquese la decisión a las partes en la forma prevista en el artículo 5° del Decreto 306 de 1992 y remítase el expediente a la Corte Constitucional para su eventual revisión.</w:t>
      </w:r>
    </w:p>
    <w:p w14:paraId="52E56223" w14:textId="77777777" w:rsidR="003215AE" w:rsidRPr="000B5676" w:rsidRDefault="003215AE" w:rsidP="000B5676">
      <w:pPr>
        <w:spacing w:after="0" w:line="276" w:lineRule="auto"/>
        <w:jc w:val="both"/>
        <w:rPr>
          <w:rFonts w:ascii="Gadugi" w:eastAsia="Times New Roman" w:hAnsi="Gadugi" w:cs="Arial"/>
          <w:sz w:val="24"/>
          <w:szCs w:val="24"/>
          <w:lang w:val="es-ES" w:eastAsia="es-ES"/>
        </w:rPr>
      </w:pPr>
    </w:p>
    <w:p w14:paraId="268AE4A1" w14:textId="77777777" w:rsidR="003215AE" w:rsidRPr="000B5676" w:rsidRDefault="003215AE" w:rsidP="000B5676">
      <w:pPr>
        <w:spacing w:after="0" w:line="276" w:lineRule="auto"/>
        <w:jc w:val="both"/>
        <w:rPr>
          <w:rFonts w:ascii="Gadugi" w:eastAsia="Times New Roman" w:hAnsi="Gadugi" w:cs="Arial"/>
          <w:sz w:val="24"/>
          <w:szCs w:val="24"/>
          <w:lang w:val="es-ES" w:eastAsia="es-ES"/>
        </w:rPr>
      </w:pPr>
      <w:r w:rsidRPr="000B5676">
        <w:rPr>
          <w:rFonts w:ascii="Gadugi" w:eastAsia="Times New Roman" w:hAnsi="Gadugi" w:cs="Arial"/>
          <w:sz w:val="24"/>
          <w:szCs w:val="24"/>
          <w:lang w:val="es-ES" w:eastAsia="es-ES"/>
        </w:rPr>
        <w:t xml:space="preserve"> </w:t>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t>Los Magistrados,</w:t>
      </w:r>
    </w:p>
    <w:p w14:paraId="07547A01" w14:textId="3E7A98AE" w:rsidR="003215AE" w:rsidRDefault="003215AE" w:rsidP="000B5676">
      <w:pPr>
        <w:spacing w:after="0" w:line="276" w:lineRule="auto"/>
        <w:jc w:val="both"/>
        <w:rPr>
          <w:rFonts w:ascii="Gadugi" w:eastAsia="Times New Roman" w:hAnsi="Gadugi" w:cs="Arial"/>
          <w:sz w:val="24"/>
          <w:szCs w:val="24"/>
          <w:lang w:val="es-ES" w:eastAsia="es-ES"/>
        </w:rPr>
      </w:pPr>
    </w:p>
    <w:p w14:paraId="004016AB" w14:textId="77777777" w:rsidR="000B5676" w:rsidRPr="000B5676" w:rsidRDefault="000B5676" w:rsidP="000B5676">
      <w:pPr>
        <w:spacing w:after="0" w:line="276" w:lineRule="auto"/>
        <w:jc w:val="both"/>
        <w:rPr>
          <w:rFonts w:ascii="Gadugi" w:eastAsia="Times New Roman" w:hAnsi="Gadugi" w:cs="Arial"/>
          <w:sz w:val="24"/>
          <w:szCs w:val="24"/>
          <w:lang w:val="es-ES" w:eastAsia="es-ES"/>
        </w:rPr>
      </w:pPr>
    </w:p>
    <w:p w14:paraId="737CEBAF" w14:textId="06FD4946" w:rsidR="003215AE" w:rsidRPr="000B5676" w:rsidRDefault="003215AE" w:rsidP="000B5676">
      <w:pPr>
        <w:spacing w:after="0" w:line="276" w:lineRule="auto"/>
        <w:jc w:val="both"/>
        <w:rPr>
          <w:rFonts w:ascii="Gadugi" w:eastAsia="Times New Roman" w:hAnsi="Gadugi" w:cs="Arial"/>
          <w:b/>
          <w:bCs/>
          <w:sz w:val="24"/>
          <w:szCs w:val="24"/>
          <w:lang w:val="es-ES" w:eastAsia="es-ES"/>
        </w:rPr>
      </w:pPr>
      <w:r w:rsidRPr="000B5676">
        <w:rPr>
          <w:rFonts w:ascii="Gadugi" w:eastAsia="Times New Roman" w:hAnsi="Gadugi" w:cs="Arial"/>
          <w:sz w:val="24"/>
          <w:szCs w:val="24"/>
          <w:lang w:val="es-ES" w:eastAsia="es-ES"/>
        </w:rPr>
        <w:t xml:space="preserve">   </w:t>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sz w:val="24"/>
          <w:szCs w:val="24"/>
          <w:lang w:val="es-ES" w:eastAsia="es-ES"/>
        </w:rPr>
        <w:tab/>
      </w:r>
      <w:r w:rsidRPr="000B5676">
        <w:rPr>
          <w:rFonts w:ascii="Gadugi" w:eastAsia="Times New Roman" w:hAnsi="Gadugi" w:cs="Arial"/>
          <w:b/>
          <w:bCs/>
          <w:sz w:val="24"/>
          <w:szCs w:val="24"/>
          <w:lang w:val="es-ES" w:eastAsia="es-ES"/>
        </w:rPr>
        <w:t>JAIME ALBERTO SARAZA NARANJO</w:t>
      </w:r>
    </w:p>
    <w:p w14:paraId="1274CF9A" w14:textId="35B24E3A" w:rsidR="0070395F" w:rsidRDefault="003215AE" w:rsidP="000B5676">
      <w:pPr>
        <w:spacing w:after="0" w:line="276" w:lineRule="auto"/>
        <w:jc w:val="both"/>
        <w:rPr>
          <w:rFonts w:ascii="Gadugi" w:eastAsia="Times New Roman" w:hAnsi="Gadugi" w:cs="Arial"/>
          <w:b/>
          <w:bCs/>
          <w:sz w:val="24"/>
          <w:szCs w:val="24"/>
          <w:lang w:val="es-ES" w:eastAsia="es-ES"/>
        </w:rPr>
      </w:pPr>
      <w:r w:rsidRPr="000B5676">
        <w:rPr>
          <w:rFonts w:ascii="Gadugi" w:eastAsia="Times New Roman" w:hAnsi="Gadugi" w:cs="Arial"/>
          <w:b/>
          <w:bCs/>
          <w:sz w:val="24"/>
          <w:szCs w:val="24"/>
          <w:lang w:val="es-ES" w:eastAsia="es-ES"/>
        </w:rPr>
        <w:t xml:space="preserve">       </w:t>
      </w:r>
    </w:p>
    <w:p w14:paraId="146FD214" w14:textId="77777777" w:rsidR="000B5676" w:rsidRPr="000B5676" w:rsidRDefault="000B5676" w:rsidP="000B5676">
      <w:pPr>
        <w:spacing w:after="0" w:line="276" w:lineRule="auto"/>
        <w:jc w:val="both"/>
        <w:rPr>
          <w:rFonts w:ascii="Gadugi" w:eastAsia="Times New Roman" w:hAnsi="Gadugi" w:cs="Arial"/>
          <w:b/>
          <w:bCs/>
          <w:sz w:val="24"/>
          <w:szCs w:val="24"/>
          <w:lang w:val="es-ES" w:eastAsia="es-ES"/>
        </w:rPr>
      </w:pPr>
    </w:p>
    <w:p w14:paraId="726E4031" w14:textId="195A00F1" w:rsidR="00BA14A1" w:rsidRPr="000B5676" w:rsidRDefault="00BA14A1" w:rsidP="000B5676">
      <w:pPr>
        <w:spacing w:after="0" w:line="276" w:lineRule="auto"/>
        <w:jc w:val="both"/>
        <w:rPr>
          <w:rFonts w:ascii="Gadugi" w:eastAsia="Times New Roman" w:hAnsi="Gadugi" w:cs="Arial"/>
          <w:b/>
          <w:bCs/>
          <w:sz w:val="24"/>
          <w:szCs w:val="24"/>
          <w:lang w:val="es-ES" w:eastAsia="es-ES"/>
        </w:rPr>
      </w:pP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t>CARLOS MAURICIO GARCÍA BARAJAS</w:t>
      </w:r>
    </w:p>
    <w:p w14:paraId="2CE2CE7B" w14:textId="4C91ACF4" w:rsidR="002B1763" w:rsidRPr="000B5676" w:rsidRDefault="002B1763" w:rsidP="000B5676">
      <w:pPr>
        <w:spacing w:after="0" w:line="276" w:lineRule="auto"/>
        <w:jc w:val="both"/>
        <w:rPr>
          <w:rFonts w:ascii="Gadugi" w:eastAsia="Times New Roman" w:hAnsi="Gadugi" w:cs="Arial"/>
          <w:bCs/>
          <w:sz w:val="24"/>
          <w:szCs w:val="24"/>
          <w:lang w:val="es-ES" w:eastAsia="es-ES"/>
        </w:rPr>
      </w:pP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Cs/>
          <w:sz w:val="24"/>
          <w:szCs w:val="24"/>
          <w:lang w:val="es-ES" w:eastAsia="es-ES"/>
        </w:rPr>
        <w:t>(Salvamento parcial de voto)</w:t>
      </w:r>
    </w:p>
    <w:p w14:paraId="207CDE6F" w14:textId="20DB0450" w:rsidR="00BA14A1" w:rsidRDefault="00BA14A1" w:rsidP="000B5676">
      <w:pPr>
        <w:spacing w:after="0" w:line="276" w:lineRule="auto"/>
        <w:jc w:val="both"/>
        <w:rPr>
          <w:rFonts w:ascii="Gadugi" w:eastAsia="Times New Roman" w:hAnsi="Gadugi" w:cs="Arial"/>
          <w:b/>
          <w:bCs/>
          <w:sz w:val="24"/>
          <w:szCs w:val="24"/>
          <w:lang w:val="es-ES" w:eastAsia="es-ES"/>
        </w:rPr>
      </w:pPr>
    </w:p>
    <w:p w14:paraId="0D4129A3" w14:textId="77777777" w:rsidR="000B5676" w:rsidRPr="000B5676" w:rsidRDefault="000B5676" w:rsidP="000B5676">
      <w:pPr>
        <w:spacing w:after="0" w:line="276" w:lineRule="auto"/>
        <w:jc w:val="both"/>
        <w:rPr>
          <w:rFonts w:ascii="Gadugi" w:eastAsia="Times New Roman" w:hAnsi="Gadugi" w:cs="Arial"/>
          <w:b/>
          <w:bCs/>
          <w:sz w:val="24"/>
          <w:szCs w:val="24"/>
          <w:lang w:val="es-ES" w:eastAsia="es-ES"/>
        </w:rPr>
      </w:pPr>
    </w:p>
    <w:p w14:paraId="368F31D4" w14:textId="77777777" w:rsidR="00093635" w:rsidRPr="000B5676" w:rsidRDefault="00BA14A1" w:rsidP="000B5676">
      <w:pPr>
        <w:spacing w:after="0" w:line="276" w:lineRule="auto"/>
        <w:jc w:val="both"/>
        <w:rPr>
          <w:rFonts w:ascii="Gadugi" w:eastAsia="Times New Roman" w:hAnsi="Gadugi" w:cs="Arial"/>
          <w:b/>
          <w:bCs/>
          <w:sz w:val="24"/>
          <w:szCs w:val="24"/>
          <w:lang w:eastAsia="es-ES"/>
        </w:rPr>
      </w:pP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Pr="000B5676">
        <w:rPr>
          <w:rFonts w:ascii="Gadugi" w:eastAsia="Times New Roman" w:hAnsi="Gadugi" w:cs="Arial"/>
          <w:b/>
          <w:bCs/>
          <w:sz w:val="24"/>
          <w:szCs w:val="24"/>
          <w:lang w:val="es-ES" w:eastAsia="es-ES"/>
        </w:rPr>
        <w:tab/>
      </w:r>
      <w:r w:rsidR="003215AE" w:rsidRPr="000B5676">
        <w:rPr>
          <w:rFonts w:ascii="Gadugi" w:eastAsia="Times New Roman" w:hAnsi="Gadugi" w:cs="Arial"/>
          <w:b/>
          <w:bCs/>
          <w:sz w:val="24"/>
          <w:szCs w:val="24"/>
          <w:lang w:eastAsia="es-ES"/>
        </w:rPr>
        <w:t xml:space="preserve">DUBERNEY GRISALES </w:t>
      </w:r>
      <w:r w:rsidR="00E3137F" w:rsidRPr="000B5676">
        <w:rPr>
          <w:rFonts w:ascii="Gadugi" w:eastAsia="Times New Roman" w:hAnsi="Gadugi" w:cs="Arial"/>
          <w:b/>
          <w:bCs/>
          <w:sz w:val="24"/>
          <w:szCs w:val="24"/>
          <w:lang w:eastAsia="es-ES"/>
        </w:rPr>
        <w:t>HERRERA</w:t>
      </w:r>
    </w:p>
    <w:sectPr w:rsidR="00093635" w:rsidRPr="000B5676" w:rsidSect="00891664">
      <w:pgSz w:w="12242" w:h="18722" w:code="258"/>
      <w:pgMar w:top="1871" w:right="1304" w:bottom="1304" w:left="1871" w:header="567" w:footer="567"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80A2A3" w16cex:dateUtc="2021-11-12T21:02:51.3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205A" w14:textId="77777777" w:rsidR="0069233C" w:rsidRDefault="0069233C" w:rsidP="003215AE">
      <w:pPr>
        <w:spacing w:after="0" w:line="240" w:lineRule="auto"/>
      </w:pPr>
      <w:r>
        <w:separator/>
      </w:r>
    </w:p>
  </w:endnote>
  <w:endnote w:type="continuationSeparator" w:id="0">
    <w:p w14:paraId="46DF50E7" w14:textId="77777777" w:rsidR="0069233C" w:rsidRDefault="0069233C" w:rsidP="0032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990E" w14:textId="77777777" w:rsidR="0069233C" w:rsidRDefault="0069233C" w:rsidP="003215AE">
      <w:pPr>
        <w:spacing w:after="0" w:line="240" w:lineRule="auto"/>
      </w:pPr>
      <w:r>
        <w:separator/>
      </w:r>
    </w:p>
  </w:footnote>
  <w:footnote w:type="continuationSeparator" w:id="0">
    <w:p w14:paraId="69C17EE2" w14:textId="77777777" w:rsidR="0069233C" w:rsidRDefault="0069233C" w:rsidP="003215AE">
      <w:pPr>
        <w:spacing w:after="0" w:line="240" w:lineRule="auto"/>
      </w:pPr>
      <w:r>
        <w:continuationSeparator/>
      </w:r>
    </w:p>
  </w:footnote>
  <w:footnote w:id="1">
    <w:p w14:paraId="4F98B36D" w14:textId="56AB3606" w:rsidR="008D41A9" w:rsidRPr="000B5676" w:rsidRDefault="008D41A9" w:rsidP="000B5676">
      <w:pPr>
        <w:pStyle w:val="Textonotapie"/>
        <w:jc w:val="both"/>
        <w:rPr>
          <w:rFonts w:ascii="Century" w:hAnsi="Century"/>
          <w:sz w:val="18"/>
          <w:szCs w:val="26"/>
        </w:rPr>
      </w:pPr>
      <w:r w:rsidRPr="000B5676">
        <w:rPr>
          <w:rStyle w:val="Refdenotaalpie"/>
          <w:rFonts w:ascii="Century" w:hAnsi="Century"/>
          <w:sz w:val="18"/>
          <w:szCs w:val="26"/>
        </w:rPr>
        <w:footnoteRef/>
      </w:r>
      <w:r w:rsidRPr="000B5676">
        <w:rPr>
          <w:rFonts w:ascii="Century" w:hAnsi="Century"/>
          <w:sz w:val="18"/>
          <w:szCs w:val="26"/>
        </w:rPr>
        <w:t xml:space="preserve"> Se omite el nombre de la menor de edad para la protección de sus derechos fundamentales. </w:t>
      </w:r>
    </w:p>
  </w:footnote>
  <w:footnote w:id="2">
    <w:p w14:paraId="71404775" w14:textId="6B04887F" w:rsidR="005229F7" w:rsidRPr="000B5676" w:rsidRDefault="005229F7"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02, C. 1.</w:t>
      </w:r>
    </w:p>
  </w:footnote>
  <w:footnote w:id="3">
    <w:p w14:paraId="0A54546D" w14:textId="288B5ED1" w:rsidR="005229F7" w:rsidRPr="000B5676" w:rsidRDefault="005229F7"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03, C. 1.</w:t>
      </w:r>
    </w:p>
  </w:footnote>
  <w:footnote w:id="4">
    <w:p w14:paraId="4E3A3507" w14:textId="3D6DD1BA" w:rsidR="005229F7" w:rsidRPr="000B5676" w:rsidRDefault="005229F7"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05, C. 1.</w:t>
      </w:r>
    </w:p>
  </w:footnote>
  <w:footnote w:id="5">
    <w:p w14:paraId="60D3187F" w14:textId="4E0D216B"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06, C. 1.</w:t>
      </w:r>
    </w:p>
  </w:footnote>
  <w:footnote w:id="6">
    <w:p w14:paraId="551DAEF7" w14:textId="0E0788DF"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07, C. 1.</w:t>
      </w:r>
    </w:p>
  </w:footnote>
  <w:footnote w:id="7">
    <w:p w14:paraId="61BCB784" w14:textId="6FEB24ED"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08, C. 1.</w:t>
      </w:r>
    </w:p>
  </w:footnote>
  <w:footnote w:id="8">
    <w:p w14:paraId="0272AB85" w14:textId="048CE477"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11, C. 1.</w:t>
      </w:r>
    </w:p>
  </w:footnote>
  <w:footnote w:id="9">
    <w:p w14:paraId="2F3FC402" w14:textId="266DE5DC"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12, C. 1.</w:t>
      </w:r>
    </w:p>
  </w:footnote>
  <w:footnote w:id="10">
    <w:p w14:paraId="4D8E412E" w14:textId="0D570C6B"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15, C. 1.</w:t>
      </w:r>
    </w:p>
  </w:footnote>
  <w:footnote w:id="11">
    <w:p w14:paraId="6A02DBDD" w14:textId="3E39C5CC"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14, C. 1.</w:t>
      </w:r>
    </w:p>
  </w:footnote>
  <w:footnote w:id="12">
    <w:p w14:paraId="6A7D32BD" w14:textId="20E6684C"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19, C. 1.</w:t>
      </w:r>
    </w:p>
  </w:footnote>
  <w:footnote w:id="13">
    <w:p w14:paraId="3A209210" w14:textId="77777777" w:rsidR="001438F5" w:rsidRPr="000B5676" w:rsidRDefault="001438F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CC. T-230 de 2014, reitera las SU-975 de 2003 y T-883 de 2008</w:t>
      </w:r>
    </w:p>
  </w:footnote>
  <w:footnote w:id="14">
    <w:p w14:paraId="0E904C6D" w14:textId="77777777" w:rsidR="001438F5" w:rsidRPr="000B5676" w:rsidRDefault="001438F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CSJ. STC12717-2019 y STC13358-2019.</w:t>
      </w:r>
    </w:p>
  </w:footnote>
  <w:footnote w:id="15">
    <w:p w14:paraId="50D0B88E" w14:textId="77777777" w:rsidR="001438F5" w:rsidRPr="000B5676" w:rsidRDefault="001438F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TSP, SCF. Sentencia 25/09/20 Rad. 66001-22-13-000-2020-00129-00, M.P. Duberney Grisales Herrera.</w:t>
      </w:r>
    </w:p>
  </w:footnote>
  <w:footnote w:id="16">
    <w:p w14:paraId="7244F9F2" w14:textId="77777777" w:rsidR="001438F5" w:rsidRPr="000B5676" w:rsidRDefault="001438F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Ibídem.</w:t>
      </w:r>
    </w:p>
  </w:footnote>
  <w:footnote w:id="17">
    <w:p w14:paraId="6D4B83C3" w14:textId="13370164"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19, C. 1.</w:t>
      </w:r>
    </w:p>
  </w:footnote>
  <w:footnote w:id="18">
    <w:p w14:paraId="6D11117D" w14:textId="13B706F5" w:rsidR="00872EA9" w:rsidRPr="000B5676" w:rsidRDefault="00872EA9" w:rsidP="000B5676">
      <w:pPr>
        <w:pStyle w:val="Textonotapie"/>
        <w:jc w:val="both"/>
        <w:rPr>
          <w:rFonts w:ascii="Century" w:hAnsi="Century"/>
          <w:sz w:val="18"/>
          <w:szCs w:val="26"/>
        </w:rPr>
      </w:pPr>
      <w:r w:rsidRPr="000B5676">
        <w:rPr>
          <w:rStyle w:val="Refdenotaalpie"/>
          <w:rFonts w:ascii="Century" w:hAnsi="Century"/>
          <w:sz w:val="18"/>
          <w:szCs w:val="26"/>
        </w:rPr>
        <w:footnoteRef/>
      </w:r>
      <w:r w:rsidRPr="000B5676">
        <w:rPr>
          <w:rFonts w:ascii="Century" w:hAnsi="Century"/>
          <w:sz w:val="18"/>
          <w:szCs w:val="26"/>
        </w:rPr>
        <w:t xml:space="preserve"> Pág. 13, Documento 02, C. 1. (Registro civil de nacimiento)</w:t>
      </w:r>
    </w:p>
  </w:footnote>
  <w:footnote w:id="19">
    <w:p w14:paraId="668E1BF2" w14:textId="578F38E5" w:rsidR="00DE2D5B" w:rsidRPr="000B5676" w:rsidRDefault="00DE2D5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w:t>
      </w:r>
      <w:r w:rsidR="002855EF" w:rsidRPr="000B5676">
        <w:rPr>
          <w:rFonts w:ascii="Century" w:hAnsi="Century" w:cs="Arial"/>
          <w:sz w:val="18"/>
          <w:szCs w:val="26"/>
        </w:rPr>
        <w:t>Pág. 15, Documento 02, C. 1.</w:t>
      </w:r>
    </w:p>
  </w:footnote>
  <w:footnote w:id="20">
    <w:p w14:paraId="16A1B20E" w14:textId="7114DA57" w:rsidR="002855EF" w:rsidRPr="000B5676" w:rsidRDefault="002855EF"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Pág. 15, Documento 02, C. 1.</w:t>
      </w:r>
    </w:p>
  </w:footnote>
  <w:footnote w:id="21">
    <w:p w14:paraId="6D967612" w14:textId="0A507CCF" w:rsidR="002855EF" w:rsidRPr="000B5676" w:rsidRDefault="002855EF"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01, C. 1.</w:t>
      </w:r>
    </w:p>
  </w:footnote>
  <w:footnote w:id="22">
    <w:p w14:paraId="700047B4" w14:textId="53D9373B" w:rsidR="00246B11" w:rsidRPr="000B5676" w:rsidRDefault="00246B11"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Sentencia C-408-96</w:t>
      </w:r>
    </w:p>
  </w:footnote>
  <w:footnote w:id="23">
    <w:p w14:paraId="41E38B84" w14:textId="3D7AE4AB" w:rsidR="00833A1F" w:rsidRPr="000B5676" w:rsidRDefault="00833A1F"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Naciones Unidas. Consejo Económico y Social. Informe de la Relatora Especial sobre la violencia contra la mujer. Documento E/CN.4/1996/53 Párrafo No 48.</w:t>
      </w:r>
    </w:p>
  </w:footnote>
  <w:footnote w:id="24">
    <w:p w14:paraId="5AFC7632" w14:textId="62FA35BB" w:rsidR="00833A1F" w:rsidRPr="000B5676" w:rsidRDefault="00833A1F"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Citado por Naciones Unidas. La mujer restos hasta... </w:t>
      </w:r>
      <w:proofErr w:type="spellStart"/>
      <w:r w:rsidRPr="000B5676">
        <w:rPr>
          <w:rFonts w:ascii="Century" w:hAnsi="Century" w:cs="Arial"/>
          <w:sz w:val="18"/>
          <w:szCs w:val="26"/>
        </w:rPr>
        <w:t>Loc</w:t>
      </w:r>
      <w:proofErr w:type="spellEnd"/>
      <w:r w:rsidRPr="000B5676">
        <w:rPr>
          <w:rFonts w:ascii="Century" w:hAnsi="Century" w:cs="Arial"/>
          <w:sz w:val="18"/>
          <w:szCs w:val="26"/>
        </w:rPr>
        <w:t xml:space="preserve">- </w:t>
      </w:r>
      <w:proofErr w:type="spellStart"/>
      <w:r w:rsidRPr="000B5676">
        <w:rPr>
          <w:rFonts w:ascii="Century" w:hAnsi="Century" w:cs="Arial"/>
          <w:sz w:val="18"/>
          <w:szCs w:val="26"/>
        </w:rPr>
        <w:t>cit</w:t>
      </w:r>
      <w:proofErr w:type="spellEnd"/>
      <w:r w:rsidRPr="000B5676">
        <w:rPr>
          <w:rFonts w:ascii="Century" w:hAnsi="Century" w:cs="Arial"/>
          <w:sz w:val="18"/>
          <w:szCs w:val="26"/>
        </w:rPr>
        <w:t>, p 74.</w:t>
      </w:r>
    </w:p>
  </w:footnote>
  <w:footnote w:id="25">
    <w:p w14:paraId="6111A7F6" w14:textId="6A6FB3B9" w:rsidR="00DE2E3B" w:rsidRPr="000B5676" w:rsidRDefault="00DE2E3B"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Pág. 15, Documento 02, C. 1.</w:t>
      </w:r>
    </w:p>
  </w:footnote>
  <w:footnote w:id="26">
    <w:p w14:paraId="1C38D144" w14:textId="7BD750C8" w:rsidR="00AC6925" w:rsidRPr="000B5676" w:rsidRDefault="00AC692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Pág. 25, Documento </w:t>
      </w:r>
      <w:r w:rsidR="002B6655" w:rsidRPr="000B5676">
        <w:rPr>
          <w:rFonts w:ascii="Century" w:hAnsi="Century" w:cs="Arial"/>
          <w:sz w:val="18"/>
          <w:szCs w:val="26"/>
        </w:rPr>
        <w:t>02</w:t>
      </w:r>
      <w:r w:rsidRPr="000B5676">
        <w:rPr>
          <w:rFonts w:ascii="Century" w:hAnsi="Century" w:cs="Arial"/>
          <w:sz w:val="18"/>
          <w:szCs w:val="26"/>
        </w:rPr>
        <w:t>, C. 1.</w:t>
      </w:r>
    </w:p>
  </w:footnote>
  <w:footnote w:id="27">
    <w:p w14:paraId="3362B51E" w14:textId="7CF8F0B6" w:rsidR="00AC6925" w:rsidRPr="000B5676" w:rsidRDefault="00AC692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https://www.risaralda.gov.co/</w:t>
      </w:r>
    </w:p>
  </w:footnote>
  <w:footnote w:id="28">
    <w:p w14:paraId="6C4173D8" w14:textId="26C4BDD4" w:rsidR="00AC6925" w:rsidRPr="000B5676" w:rsidRDefault="00AC692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Pág. 27, Documento 25, C. 1.</w:t>
      </w:r>
    </w:p>
  </w:footnote>
  <w:footnote w:id="29">
    <w:p w14:paraId="67AD24BD" w14:textId="444F4030" w:rsidR="002B6655" w:rsidRPr="000B5676" w:rsidRDefault="002B665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Documento 12, C. 1.</w:t>
      </w:r>
    </w:p>
  </w:footnote>
  <w:footnote w:id="30">
    <w:p w14:paraId="1DC120AC" w14:textId="1822D3A1" w:rsidR="002B6655" w:rsidRPr="000B5676" w:rsidRDefault="002B665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Pág. 4Documento 25, C. 1.</w:t>
      </w:r>
    </w:p>
  </w:footnote>
  <w:footnote w:id="31">
    <w:p w14:paraId="0043ABAD" w14:textId="354BD01F" w:rsidR="002B6655" w:rsidRPr="000B5676" w:rsidRDefault="002B6655"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https://www.risaralda.gov.co/</w:t>
      </w:r>
    </w:p>
  </w:footnote>
  <w:footnote w:id="32">
    <w:p w14:paraId="530E762C" w14:textId="379E972F" w:rsidR="006512B1" w:rsidRPr="000B5676" w:rsidRDefault="006512B1" w:rsidP="000B5676">
      <w:pPr>
        <w:pStyle w:val="Textonotapie"/>
        <w:jc w:val="both"/>
        <w:rPr>
          <w:rFonts w:ascii="Century" w:hAnsi="Century" w:cs="Arial"/>
          <w:sz w:val="18"/>
          <w:szCs w:val="26"/>
        </w:rPr>
      </w:pPr>
      <w:r w:rsidRPr="000B5676">
        <w:rPr>
          <w:rStyle w:val="Refdenotaalpie"/>
          <w:rFonts w:ascii="Century" w:hAnsi="Century" w:cs="Arial"/>
          <w:sz w:val="18"/>
          <w:szCs w:val="26"/>
        </w:rPr>
        <w:footnoteRef/>
      </w:r>
      <w:r w:rsidRPr="000B5676">
        <w:rPr>
          <w:rFonts w:ascii="Century" w:hAnsi="Century" w:cs="Arial"/>
          <w:sz w:val="18"/>
          <w:szCs w:val="26"/>
        </w:rPr>
        <w:t xml:space="preserve"> Por ejemplo, Pág. 20 a 23, Documento 02.,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7577"/>
    <w:multiLevelType w:val="hybridMultilevel"/>
    <w:tmpl w:val="A4D039FC"/>
    <w:lvl w:ilvl="0" w:tplc="99CA495C">
      <w:start w:val="1"/>
      <w:numFmt w:val="lowerRoman"/>
      <w:lvlText w:val="(%1)"/>
      <w:lvlJc w:val="left"/>
      <w:pPr>
        <w:ind w:left="3915" w:hanging="108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AE"/>
    <w:rsid w:val="00005BEB"/>
    <w:rsid w:val="00031F0A"/>
    <w:rsid w:val="000334F3"/>
    <w:rsid w:val="0006270A"/>
    <w:rsid w:val="000738A5"/>
    <w:rsid w:val="00073A6D"/>
    <w:rsid w:val="000745FD"/>
    <w:rsid w:val="00093635"/>
    <w:rsid w:val="000B5676"/>
    <w:rsid w:val="000B7819"/>
    <w:rsid w:val="000C50C3"/>
    <w:rsid w:val="000E7A24"/>
    <w:rsid w:val="000F473A"/>
    <w:rsid w:val="000F5BAB"/>
    <w:rsid w:val="00113E77"/>
    <w:rsid w:val="00120A22"/>
    <w:rsid w:val="0013208B"/>
    <w:rsid w:val="00140CC7"/>
    <w:rsid w:val="00141E9D"/>
    <w:rsid w:val="001438F5"/>
    <w:rsid w:val="00150639"/>
    <w:rsid w:val="00150950"/>
    <w:rsid w:val="00166340"/>
    <w:rsid w:val="0016701D"/>
    <w:rsid w:val="001753B7"/>
    <w:rsid w:val="00180DF9"/>
    <w:rsid w:val="0018305D"/>
    <w:rsid w:val="001926EE"/>
    <w:rsid w:val="00193B09"/>
    <w:rsid w:val="00197995"/>
    <w:rsid w:val="001F605F"/>
    <w:rsid w:val="0020477F"/>
    <w:rsid w:val="00213BBB"/>
    <w:rsid w:val="0022518E"/>
    <w:rsid w:val="0022729A"/>
    <w:rsid w:val="002310CE"/>
    <w:rsid w:val="00237B51"/>
    <w:rsid w:val="00246300"/>
    <w:rsid w:val="00246B11"/>
    <w:rsid w:val="00255557"/>
    <w:rsid w:val="00265AA0"/>
    <w:rsid w:val="00267D64"/>
    <w:rsid w:val="002716BA"/>
    <w:rsid w:val="002837ED"/>
    <w:rsid w:val="002855EF"/>
    <w:rsid w:val="002A52E4"/>
    <w:rsid w:val="002B1763"/>
    <w:rsid w:val="002B6655"/>
    <w:rsid w:val="002C1409"/>
    <w:rsid w:val="002E3027"/>
    <w:rsid w:val="002F5168"/>
    <w:rsid w:val="002F6BA0"/>
    <w:rsid w:val="002F6C85"/>
    <w:rsid w:val="00307759"/>
    <w:rsid w:val="003215AE"/>
    <w:rsid w:val="003220B4"/>
    <w:rsid w:val="00330816"/>
    <w:rsid w:val="00342794"/>
    <w:rsid w:val="00351B48"/>
    <w:rsid w:val="00364320"/>
    <w:rsid w:val="00367BA9"/>
    <w:rsid w:val="00370196"/>
    <w:rsid w:val="0039557A"/>
    <w:rsid w:val="003A2AB7"/>
    <w:rsid w:val="003A542A"/>
    <w:rsid w:val="003B530D"/>
    <w:rsid w:val="003B7BE1"/>
    <w:rsid w:val="003C7F30"/>
    <w:rsid w:val="003F01F2"/>
    <w:rsid w:val="00412723"/>
    <w:rsid w:val="0042298B"/>
    <w:rsid w:val="00434295"/>
    <w:rsid w:val="00440C10"/>
    <w:rsid w:val="00441A3C"/>
    <w:rsid w:val="004516BC"/>
    <w:rsid w:val="00457F26"/>
    <w:rsid w:val="004615B2"/>
    <w:rsid w:val="00465A69"/>
    <w:rsid w:val="004672DD"/>
    <w:rsid w:val="00481A7A"/>
    <w:rsid w:val="00495043"/>
    <w:rsid w:val="004A62C1"/>
    <w:rsid w:val="004A70B6"/>
    <w:rsid w:val="004B225E"/>
    <w:rsid w:val="004C2320"/>
    <w:rsid w:val="004E05CF"/>
    <w:rsid w:val="004E4C85"/>
    <w:rsid w:val="004F146D"/>
    <w:rsid w:val="00503AE4"/>
    <w:rsid w:val="00507FEB"/>
    <w:rsid w:val="00520F9A"/>
    <w:rsid w:val="005229F7"/>
    <w:rsid w:val="00556673"/>
    <w:rsid w:val="00557111"/>
    <w:rsid w:val="00561BF4"/>
    <w:rsid w:val="0056462F"/>
    <w:rsid w:val="00590632"/>
    <w:rsid w:val="005F7083"/>
    <w:rsid w:val="005F7ADB"/>
    <w:rsid w:val="00600C92"/>
    <w:rsid w:val="006220A6"/>
    <w:rsid w:val="006223C3"/>
    <w:rsid w:val="006259BE"/>
    <w:rsid w:val="00631885"/>
    <w:rsid w:val="006350BE"/>
    <w:rsid w:val="006512B1"/>
    <w:rsid w:val="00654AC9"/>
    <w:rsid w:val="006659BF"/>
    <w:rsid w:val="006714C4"/>
    <w:rsid w:val="00672580"/>
    <w:rsid w:val="00677A15"/>
    <w:rsid w:val="00681970"/>
    <w:rsid w:val="00687D4F"/>
    <w:rsid w:val="0069233C"/>
    <w:rsid w:val="006944C4"/>
    <w:rsid w:val="00695017"/>
    <w:rsid w:val="006B15A3"/>
    <w:rsid w:val="006B6D01"/>
    <w:rsid w:val="006D3257"/>
    <w:rsid w:val="006D43C5"/>
    <w:rsid w:val="0070395F"/>
    <w:rsid w:val="00720E72"/>
    <w:rsid w:val="007317C6"/>
    <w:rsid w:val="007400D0"/>
    <w:rsid w:val="00762990"/>
    <w:rsid w:val="00776405"/>
    <w:rsid w:val="00790F56"/>
    <w:rsid w:val="007A4334"/>
    <w:rsid w:val="007D4D38"/>
    <w:rsid w:val="007E68EB"/>
    <w:rsid w:val="007F0558"/>
    <w:rsid w:val="00807A9B"/>
    <w:rsid w:val="00814310"/>
    <w:rsid w:val="00817082"/>
    <w:rsid w:val="00821DC7"/>
    <w:rsid w:val="00833A1F"/>
    <w:rsid w:val="00844AC7"/>
    <w:rsid w:val="00850DC3"/>
    <w:rsid w:val="00853934"/>
    <w:rsid w:val="008609D8"/>
    <w:rsid w:val="00861740"/>
    <w:rsid w:val="0086529B"/>
    <w:rsid w:val="00872EA9"/>
    <w:rsid w:val="008911C0"/>
    <w:rsid w:val="00891664"/>
    <w:rsid w:val="00892BD7"/>
    <w:rsid w:val="00892F16"/>
    <w:rsid w:val="008A2394"/>
    <w:rsid w:val="008B05C1"/>
    <w:rsid w:val="008C34FB"/>
    <w:rsid w:val="008C5A76"/>
    <w:rsid w:val="008D41A9"/>
    <w:rsid w:val="008D7A5F"/>
    <w:rsid w:val="009166EB"/>
    <w:rsid w:val="00916EA0"/>
    <w:rsid w:val="009206E7"/>
    <w:rsid w:val="00930BE9"/>
    <w:rsid w:val="00943D06"/>
    <w:rsid w:val="00950416"/>
    <w:rsid w:val="009512BC"/>
    <w:rsid w:val="00966412"/>
    <w:rsid w:val="009B6148"/>
    <w:rsid w:val="009D3662"/>
    <w:rsid w:val="009F2247"/>
    <w:rsid w:val="009F45AC"/>
    <w:rsid w:val="00A02885"/>
    <w:rsid w:val="00A14C2D"/>
    <w:rsid w:val="00A15BCB"/>
    <w:rsid w:val="00A27E6B"/>
    <w:rsid w:val="00A433E7"/>
    <w:rsid w:val="00A51203"/>
    <w:rsid w:val="00A5669D"/>
    <w:rsid w:val="00A62781"/>
    <w:rsid w:val="00A828B5"/>
    <w:rsid w:val="00AB69DB"/>
    <w:rsid w:val="00AC3A4B"/>
    <w:rsid w:val="00AC6925"/>
    <w:rsid w:val="00AC6FCF"/>
    <w:rsid w:val="00AF2FDF"/>
    <w:rsid w:val="00AF5BB8"/>
    <w:rsid w:val="00B10111"/>
    <w:rsid w:val="00B1502F"/>
    <w:rsid w:val="00B36BEA"/>
    <w:rsid w:val="00B41BA3"/>
    <w:rsid w:val="00B50F51"/>
    <w:rsid w:val="00B571ED"/>
    <w:rsid w:val="00B61688"/>
    <w:rsid w:val="00B62583"/>
    <w:rsid w:val="00B70BEF"/>
    <w:rsid w:val="00B735F9"/>
    <w:rsid w:val="00B83E4B"/>
    <w:rsid w:val="00B85221"/>
    <w:rsid w:val="00BA14A1"/>
    <w:rsid w:val="00BB1749"/>
    <w:rsid w:val="00BB333E"/>
    <w:rsid w:val="00BC0CF7"/>
    <w:rsid w:val="00BD736A"/>
    <w:rsid w:val="00BE17DA"/>
    <w:rsid w:val="00BE1F84"/>
    <w:rsid w:val="00BE22D9"/>
    <w:rsid w:val="00BF2FAE"/>
    <w:rsid w:val="00C31AF4"/>
    <w:rsid w:val="00C333AA"/>
    <w:rsid w:val="00C41529"/>
    <w:rsid w:val="00C5077E"/>
    <w:rsid w:val="00C607C9"/>
    <w:rsid w:val="00C6708C"/>
    <w:rsid w:val="00C84455"/>
    <w:rsid w:val="00CB66DD"/>
    <w:rsid w:val="00CC21B4"/>
    <w:rsid w:val="00CC3303"/>
    <w:rsid w:val="00CD3450"/>
    <w:rsid w:val="00CE192B"/>
    <w:rsid w:val="00CE638A"/>
    <w:rsid w:val="00D0010A"/>
    <w:rsid w:val="00D13D8A"/>
    <w:rsid w:val="00D21FC4"/>
    <w:rsid w:val="00D5711C"/>
    <w:rsid w:val="00D7539E"/>
    <w:rsid w:val="00D935DB"/>
    <w:rsid w:val="00D93E76"/>
    <w:rsid w:val="00DA45EE"/>
    <w:rsid w:val="00DE2674"/>
    <w:rsid w:val="00DE2D5B"/>
    <w:rsid w:val="00DE2E3B"/>
    <w:rsid w:val="00DF3279"/>
    <w:rsid w:val="00E04277"/>
    <w:rsid w:val="00E05BC7"/>
    <w:rsid w:val="00E1366C"/>
    <w:rsid w:val="00E23580"/>
    <w:rsid w:val="00E3137F"/>
    <w:rsid w:val="00E45C20"/>
    <w:rsid w:val="00E463B7"/>
    <w:rsid w:val="00E5621E"/>
    <w:rsid w:val="00E9536F"/>
    <w:rsid w:val="00EA4D40"/>
    <w:rsid w:val="00EA62F8"/>
    <w:rsid w:val="00EB5FC0"/>
    <w:rsid w:val="00EC30CE"/>
    <w:rsid w:val="00ED39FB"/>
    <w:rsid w:val="00ED69EE"/>
    <w:rsid w:val="00ED6E64"/>
    <w:rsid w:val="00EE0517"/>
    <w:rsid w:val="00EF025E"/>
    <w:rsid w:val="00EF027E"/>
    <w:rsid w:val="00F16E1A"/>
    <w:rsid w:val="00F36BE1"/>
    <w:rsid w:val="00F4185B"/>
    <w:rsid w:val="00F4365F"/>
    <w:rsid w:val="00F67A10"/>
    <w:rsid w:val="00F802C2"/>
    <w:rsid w:val="00F95317"/>
    <w:rsid w:val="00FA53F9"/>
    <w:rsid w:val="02EC2744"/>
    <w:rsid w:val="0B87C598"/>
    <w:rsid w:val="0D827683"/>
    <w:rsid w:val="116E5084"/>
    <w:rsid w:val="126F8725"/>
    <w:rsid w:val="138F19E6"/>
    <w:rsid w:val="13D9F370"/>
    <w:rsid w:val="1613C172"/>
    <w:rsid w:val="223F2F3A"/>
    <w:rsid w:val="22DC9AB9"/>
    <w:rsid w:val="2B992432"/>
    <w:rsid w:val="3031F904"/>
    <w:rsid w:val="34A35A5F"/>
    <w:rsid w:val="3596C367"/>
    <w:rsid w:val="381A1702"/>
    <w:rsid w:val="38C9BB4E"/>
    <w:rsid w:val="3A3322E4"/>
    <w:rsid w:val="3A899AEC"/>
    <w:rsid w:val="3B1B154E"/>
    <w:rsid w:val="3BDAFBAF"/>
    <w:rsid w:val="3E58504E"/>
    <w:rsid w:val="40C0B8C4"/>
    <w:rsid w:val="4C75CA2E"/>
    <w:rsid w:val="4ECDA328"/>
    <w:rsid w:val="52407362"/>
    <w:rsid w:val="578FAB66"/>
    <w:rsid w:val="628707D0"/>
    <w:rsid w:val="62F136F1"/>
    <w:rsid w:val="7792941B"/>
    <w:rsid w:val="79DAEE0D"/>
    <w:rsid w:val="7DDCF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C494"/>
  <w15:docId w15:val="{A4413F14-E9AD-48B4-8BB0-1AA5587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nota pie Car Car Car,Texto nota pie Car Car C,Footnote Text Char Char Char,texto de nota al pie Car,Car,Footnote Te,Footnote Text Char"/>
    <w:basedOn w:val="Normal"/>
    <w:link w:val="TextonotapieCar"/>
    <w:uiPriority w:val="99"/>
    <w:unhideWhenUsed/>
    <w:qFormat/>
    <w:rsid w:val="003215A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nota pie Car Car Car Car,Texto nota pie Car Car C Car,Footnote Text Char Char Char Car,Car Car,Footnote Te Car"/>
    <w:link w:val="Textonotapie"/>
    <w:uiPriority w:val="99"/>
    <w:rsid w:val="003215AE"/>
    <w:rPr>
      <w:sz w:val="20"/>
      <w:szCs w:val="20"/>
    </w:r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3215AE"/>
    <w:rPr>
      <w:rFonts w:cs="Times New Roman"/>
      <w:vertAlign w:val="superscript"/>
    </w:rPr>
  </w:style>
  <w:style w:type="paragraph" w:styleId="Textoindependiente">
    <w:name w:val="Body Text"/>
    <w:basedOn w:val="Normal"/>
    <w:link w:val="TextoindependienteCar"/>
    <w:uiPriority w:val="99"/>
    <w:semiHidden/>
    <w:unhideWhenUsed/>
    <w:rsid w:val="004672DD"/>
    <w:pPr>
      <w:spacing w:after="120"/>
    </w:pPr>
  </w:style>
  <w:style w:type="character" w:customStyle="1" w:styleId="TextoindependienteCar">
    <w:name w:val="Texto independiente Car"/>
    <w:link w:val="Textoindependiente"/>
    <w:uiPriority w:val="99"/>
    <w:semiHidden/>
    <w:rsid w:val="004672DD"/>
    <w:rPr>
      <w:sz w:val="22"/>
      <w:szCs w:val="22"/>
      <w:lang w:eastAsia="en-US"/>
    </w:rPr>
  </w:style>
  <w:style w:type="character" w:styleId="Hipervnculo">
    <w:name w:val="Hyperlink"/>
    <w:uiPriority w:val="99"/>
    <w:unhideWhenUsed/>
    <w:rsid w:val="00EA4D40"/>
    <w:rPr>
      <w:color w:val="0000FF"/>
      <w:u w:val="single"/>
    </w:rPr>
  </w:style>
  <w:style w:type="paragraph" w:styleId="Prrafodelista">
    <w:name w:val="List Paragraph"/>
    <w:basedOn w:val="Normal"/>
    <w:uiPriority w:val="34"/>
    <w:qFormat/>
    <w:rsid w:val="00113E77"/>
    <w:pPr>
      <w:ind w:left="708"/>
    </w:pPr>
  </w:style>
  <w:style w:type="paragraph" w:styleId="Textodeglobo">
    <w:name w:val="Balloon Text"/>
    <w:basedOn w:val="Normal"/>
    <w:link w:val="TextodegloboCar"/>
    <w:uiPriority w:val="99"/>
    <w:semiHidden/>
    <w:unhideWhenUsed/>
    <w:rsid w:val="00695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17"/>
    <w:rPr>
      <w:rFonts w:ascii="Tahoma" w:hAnsi="Tahoma" w:cs="Tahoma"/>
      <w:sz w:val="16"/>
      <w:szCs w:val="16"/>
      <w:lang w:eastAsia="en-US"/>
    </w:rPr>
  </w:style>
  <w:style w:type="character" w:styleId="Hipervnculovisitado">
    <w:name w:val="FollowedHyperlink"/>
    <w:basedOn w:val="Fuentedeprrafopredeter"/>
    <w:uiPriority w:val="99"/>
    <w:semiHidden/>
    <w:unhideWhenUsed/>
    <w:rsid w:val="00EE0517"/>
    <w:rPr>
      <w:color w:val="800080" w:themeColor="followedHyperlink"/>
      <w:u w:val="single"/>
    </w:rPr>
  </w:style>
  <w:style w:type="paragraph" w:customStyle="1" w:styleId="bodytext21">
    <w:name w:val="bodytext21"/>
    <w:basedOn w:val="Normal"/>
    <w:rsid w:val="004E4C8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Fuentedeprrafopredeter"/>
    <w:rsid w:val="004E4C85"/>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DA45EE"/>
    <w:rPr>
      <w:color w:val="605E5C"/>
      <w:shd w:val="clear" w:color="auto" w:fill="E1DFDD"/>
    </w:rPr>
  </w:style>
  <w:style w:type="paragraph" w:styleId="Sinespaciado">
    <w:name w:val="No Spacing"/>
    <w:basedOn w:val="Normal"/>
    <w:uiPriority w:val="1"/>
    <w:qFormat/>
    <w:rsid w:val="00C41529"/>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semiHidden/>
    <w:unhideWhenUsed/>
    <w:rsid w:val="00E5621E"/>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45105">
      <w:bodyDiv w:val="1"/>
      <w:marLeft w:val="0"/>
      <w:marRight w:val="0"/>
      <w:marTop w:val="0"/>
      <w:marBottom w:val="0"/>
      <w:divBdr>
        <w:top w:val="none" w:sz="0" w:space="0" w:color="auto"/>
        <w:left w:val="none" w:sz="0" w:space="0" w:color="auto"/>
        <w:bottom w:val="none" w:sz="0" w:space="0" w:color="auto"/>
        <w:right w:val="none" w:sz="0" w:space="0" w:color="auto"/>
      </w:divBdr>
    </w:div>
    <w:div w:id="837815836">
      <w:bodyDiv w:val="1"/>
      <w:marLeft w:val="0"/>
      <w:marRight w:val="0"/>
      <w:marTop w:val="0"/>
      <w:marBottom w:val="0"/>
      <w:divBdr>
        <w:top w:val="none" w:sz="0" w:space="0" w:color="auto"/>
        <w:left w:val="none" w:sz="0" w:space="0" w:color="auto"/>
        <w:bottom w:val="none" w:sz="0" w:space="0" w:color="auto"/>
        <w:right w:val="none" w:sz="0" w:space="0" w:color="auto"/>
      </w:divBdr>
    </w:div>
    <w:div w:id="1088648080">
      <w:bodyDiv w:val="1"/>
      <w:marLeft w:val="0"/>
      <w:marRight w:val="0"/>
      <w:marTop w:val="0"/>
      <w:marBottom w:val="0"/>
      <w:divBdr>
        <w:top w:val="none" w:sz="0" w:space="0" w:color="auto"/>
        <w:left w:val="none" w:sz="0" w:space="0" w:color="auto"/>
        <w:bottom w:val="none" w:sz="0" w:space="0" w:color="auto"/>
        <w:right w:val="none" w:sz="0" w:space="0" w:color="auto"/>
      </w:divBdr>
    </w:div>
    <w:div w:id="1267886178">
      <w:bodyDiv w:val="1"/>
      <w:marLeft w:val="0"/>
      <w:marRight w:val="0"/>
      <w:marTop w:val="0"/>
      <w:marBottom w:val="0"/>
      <w:divBdr>
        <w:top w:val="none" w:sz="0" w:space="0" w:color="auto"/>
        <w:left w:val="none" w:sz="0" w:space="0" w:color="auto"/>
        <w:bottom w:val="none" w:sz="0" w:space="0" w:color="auto"/>
        <w:right w:val="none" w:sz="0" w:space="0" w:color="auto"/>
      </w:divBdr>
    </w:div>
    <w:div w:id="1370957225">
      <w:bodyDiv w:val="1"/>
      <w:marLeft w:val="0"/>
      <w:marRight w:val="0"/>
      <w:marTop w:val="0"/>
      <w:marBottom w:val="0"/>
      <w:divBdr>
        <w:top w:val="none" w:sz="0" w:space="0" w:color="auto"/>
        <w:left w:val="none" w:sz="0" w:space="0" w:color="auto"/>
        <w:bottom w:val="none" w:sz="0" w:space="0" w:color="auto"/>
        <w:right w:val="none" w:sz="0" w:space="0" w:color="auto"/>
      </w:divBdr>
    </w:div>
    <w:div w:id="1470052524">
      <w:bodyDiv w:val="1"/>
      <w:marLeft w:val="0"/>
      <w:marRight w:val="0"/>
      <w:marTop w:val="0"/>
      <w:marBottom w:val="0"/>
      <w:divBdr>
        <w:top w:val="none" w:sz="0" w:space="0" w:color="auto"/>
        <w:left w:val="none" w:sz="0" w:space="0" w:color="auto"/>
        <w:bottom w:val="none" w:sz="0" w:space="0" w:color="auto"/>
        <w:right w:val="none" w:sz="0" w:space="0" w:color="auto"/>
      </w:divBdr>
    </w:div>
    <w:div w:id="1562984111">
      <w:bodyDiv w:val="1"/>
      <w:marLeft w:val="0"/>
      <w:marRight w:val="0"/>
      <w:marTop w:val="0"/>
      <w:marBottom w:val="0"/>
      <w:divBdr>
        <w:top w:val="none" w:sz="0" w:space="0" w:color="auto"/>
        <w:left w:val="none" w:sz="0" w:space="0" w:color="auto"/>
        <w:bottom w:val="none" w:sz="0" w:space="0" w:color="auto"/>
        <w:right w:val="none" w:sz="0" w:space="0" w:color="auto"/>
      </w:divBdr>
    </w:div>
    <w:div w:id="1669867575">
      <w:bodyDiv w:val="1"/>
      <w:marLeft w:val="0"/>
      <w:marRight w:val="0"/>
      <w:marTop w:val="0"/>
      <w:marBottom w:val="0"/>
      <w:divBdr>
        <w:top w:val="none" w:sz="0" w:space="0" w:color="auto"/>
        <w:left w:val="none" w:sz="0" w:space="0" w:color="auto"/>
        <w:bottom w:val="none" w:sz="0" w:space="0" w:color="auto"/>
        <w:right w:val="none" w:sz="0" w:space="0" w:color="auto"/>
      </w:divBdr>
    </w:div>
    <w:div w:id="17772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889983a2dedb42aa"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notificaciones.judiciales@risaralda.gov.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lud@risaralda.gov.c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04B6-64A4-4D1A-BD4A-F91E9C03E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3F536-8847-4737-B451-6B717652EC2B}">
  <ds:schemaRefs>
    <ds:schemaRef ds:uri="http://schemas.microsoft.com/sharepoint/v3/contenttype/forms"/>
  </ds:schemaRefs>
</ds:datastoreItem>
</file>

<file path=customXml/itemProps3.xml><?xml version="1.0" encoding="utf-8"?>
<ds:datastoreItem xmlns:ds="http://schemas.openxmlformats.org/officeDocument/2006/customXml" ds:itemID="{65814522-50C1-4CB4-AA44-625A3AC104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4AFF35-6033-4092-B1F1-E7F453B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4114</Words>
  <Characters>22632</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dc:creator>
  <cp:lastModifiedBy>Hermides Alonso Gaviria Ocampo</cp:lastModifiedBy>
  <cp:revision>6</cp:revision>
  <dcterms:created xsi:type="dcterms:W3CDTF">2021-11-16T12:18:00Z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