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E5707" w14:textId="77777777" w:rsidR="003F6B10" w:rsidRPr="003F6B10" w:rsidRDefault="003F6B10" w:rsidP="003F6B10">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3F6B1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3F6B10">
        <w:rPr>
          <w:rFonts w:eastAsia="Times New Roman" w:cs="Arial"/>
          <w:color w:val="FF0000"/>
          <w:spacing w:val="-4"/>
          <w:sz w:val="18"/>
          <w:szCs w:val="18"/>
          <w:lang w:val="es-419" w:eastAsia="fr-FR"/>
        </w:rPr>
        <w:tab/>
        <w:t>o.  El contenido total y fiel de la decisión debe ser verificado en la respectiva Secretaría.</w:t>
      </w:r>
    </w:p>
    <w:p w14:paraId="6C8DA306" w14:textId="77777777" w:rsidR="003F6B10" w:rsidRPr="003F6B10" w:rsidRDefault="003F6B10" w:rsidP="003F6B10">
      <w:pPr>
        <w:spacing w:line="240" w:lineRule="auto"/>
        <w:rPr>
          <w:rFonts w:eastAsia="Times New Roman" w:cs="Arial"/>
          <w:sz w:val="20"/>
          <w:szCs w:val="20"/>
          <w:lang w:val="es-419" w:eastAsia="es-ES"/>
        </w:rPr>
      </w:pPr>
    </w:p>
    <w:p w14:paraId="7E2C6F6A" w14:textId="77777777" w:rsidR="003F6B10" w:rsidRPr="003F6B10" w:rsidRDefault="003F6B10" w:rsidP="003F6B10">
      <w:pPr>
        <w:spacing w:line="240" w:lineRule="auto"/>
        <w:rPr>
          <w:rFonts w:eastAsia="Times New Roman" w:cs="Arial"/>
          <w:sz w:val="20"/>
          <w:szCs w:val="20"/>
          <w:lang w:val="es-419" w:eastAsia="es-ES"/>
        </w:rPr>
      </w:pPr>
      <w:r w:rsidRPr="003F6B10">
        <w:rPr>
          <w:rFonts w:eastAsia="Times New Roman" w:cs="Arial"/>
          <w:sz w:val="20"/>
          <w:szCs w:val="20"/>
          <w:lang w:val="es-419" w:eastAsia="es-ES"/>
        </w:rPr>
        <w:t>Providencia:</w:t>
      </w:r>
      <w:r w:rsidRPr="003F6B10">
        <w:rPr>
          <w:rFonts w:eastAsia="Times New Roman" w:cs="Arial"/>
          <w:sz w:val="20"/>
          <w:szCs w:val="20"/>
          <w:lang w:val="es-419" w:eastAsia="es-ES"/>
        </w:rPr>
        <w:tab/>
      </w:r>
      <w:r w:rsidRPr="003F6B10">
        <w:rPr>
          <w:rFonts w:eastAsia="Times New Roman" w:cs="Arial"/>
          <w:sz w:val="20"/>
          <w:szCs w:val="20"/>
          <w:lang w:val="es-419" w:eastAsia="es-ES"/>
        </w:rPr>
        <w:tab/>
        <w:t>Sentencia de segunda instancia del 20 de enero de 2021</w:t>
      </w:r>
    </w:p>
    <w:p w14:paraId="09BB2B26" w14:textId="77447775" w:rsidR="003F6B10" w:rsidRPr="003F6B10" w:rsidRDefault="003F6B10" w:rsidP="003F6B10">
      <w:pPr>
        <w:spacing w:line="240" w:lineRule="auto"/>
        <w:rPr>
          <w:rFonts w:eastAsia="Times New Roman" w:cs="Arial"/>
          <w:sz w:val="20"/>
          <w:szCs w:val="20"/>
          <w:lang w:val="es-419" w:eastAsia="es-ES"/>
        </w:rPr>
      </w:pPr>
      <w:r>
        <w:rPr>
          <w:rFonts w:eastAsia="Times New Roman" w:cs="Arial"/>
          <w:sz w:val="20"/>
          <w:szCs w:val="20"/>
          <w:lang w:val="es-419" w:eastAsia="es-ES"/>
        </w:rPr>
        <w:t xml:space="preserve">Radicación No.: </w:t>
      </w:r>
      <w:r>
        <w:rPr>
          <w:rFonts w:eastAsia="Times New Roman" w:cs="Arial"/>
          <w:sz w:val="20"/>
          <w:szCs w:val="20"/>
          <w:lang w:val="es-419" w:eastAsia="es-ES"/>
        </w:rPr>
        <w:tab/>
      </w:r>
      <w:r w:rsidRPr="003F6B10">
        <w:rPr>
          <w:rFonts w:eastAsia="Times New Roman" w:cs="Arial"/>
          <w:sz w:val="20"/>
          <w:szCs w:val="20"/>
          <w:lang w:val="es-419" w:eastAsia="es-ES"/>
        </w:rPr>
        <w:t>66001-31-05-005-2018-00103-01</w:t>
      </w:r>
    </w:p>
    <w:p w14:paraId="6C730B2C" w14:textId="77777777" w:rsidR="003F6B10" w:rsidRPr="003F6B10" w:rsidRDefault="003F6B10" w:rsidP="003F6B10">
      <w:pPr>
        <w:spacing w:line="240" w:lineRule="auto"/>
        <w:rPr>
          <w:rFonts w:eastAsia="Times New Roman" w:cs="Arial"/>
          <w:sz w:val="20"/>
          <w:szCs w:val="20"/>
          <w:lang w:val="es-419" w:eastAsia="es-ES"/>
        </w:rPr>
      </w:pPr>
      <w:r w:rsidRPr="003F6B10">
        <w:rPr>
          <w:rFonts w:eastAsia="Times New Roman" w:cs="Arial"/>
          <w:sz w:val="20"/>
          <w:szCs w:val="20"/>
          <w:lang w:val="es-419" w:eastAsia="es-ES"/>
        </w:rPr>
        <w:t xml:space="preserve">Proceso: </w:t>
      </w:r>
      <w:r w:rsidRPr="003F6B10">
        <w:rPr>
          <w:rFonts w:eastAsia="Times New Roman" w:cs="Arial"/>
          <w:sz w:val="20"/>
          <w:szCs w:val="20"/>
          <w:lang w:val="es-419" w:eastAsia="es-ES"/>
        </w:rPr>
        <w:tab/>
      </w:r>
      <w:r w:rsidRPr="003F6B10">
        <w:rPr>
          <w:rFonts w:eastAsia="Times New Roman" w:cs="Arial"/>
          <w:sz w:val="20"/>
          <w:szCs w:val="20"/>
          <w:lang w:val="es-419" w:eastAsia="es-ES"/>
        </w:rPr>
        <w:tab/>
        <w:t xml:space="preserve">Ordinario Laboral </w:t>
      </w:r>
    </w:p>
    <w:p w14:paraId="148083EF" w14:textId="77777777" w:rsidR="003F6B10" w:rsidRPr="003F6B10" w:rsidRDefault="003F6B10" w:rsidP="003F6B10">
      <w:pPr>
        <w:spacing w:line="240" w:lineRule="auto"/>
        <w:rPr>
          <w:rFonts w:eastAsia="Times New Roman" w:cs="Arial"/>
          <w:sz w:val="20"/>
          <w:szCs w:val="20"/>
          <w:lang w:val="es-419" w:eastAsia="es-ES"/>
        </w:rPr>
      </w:pPr>
      <w:r w:rsidRPr="003F6B10">
        <w:rPr>
          <w:rFonts w:eastAsia="Times New Roman" w:cs="Arial"/>
          <w:sz w:val="20"/>
          <w:szCs w:val="20"/>
          <w:lang w:val="es-419" w:eastAsia="es-ES"/>
        </w:rPr>
        <w:t xml:space="preserve">Demandante: </w:t>
      </w:r>
      <w:r w:rsidRPr="003F6B10">
        <w:rPr>
          <w:rFonts w:eastAsia="Times New Roman" w:cs="Arial"/>
          <w:sz w:val="20"/>
          <w:szCs w:val="20"/>
          <w:lang w:val="es-419" w:eastAsia="es-ES"/>
        </w:rPr>
        <w:tab/>
      </w:r>
      <w:r w:rsidRPr="003F6B10">
        <w:rPr>
          <w:rFonts w:eastAsia="Times New Roman" w:cs="Arial"/>
          <w:sz w:val="20"/>
          <w:szCs w:val="20"/>
          <w:lang w:val="es-419" w:eastAsia="es-ES"/>
        </w:rPr>
        <w:tab/>
        <w:t>Héctor Quintero Reyes</w:t>
      </w:r>
    </w:p>
    <w:p w14:paraId="21521F80" w14:textId="18A7B03A" w:rsidR="003F6B10" w:rsidRPr="003F6B10" w:rsidRDefault="003F6B10" w:rsidP="003F6B10">
      <w:pPr>
        <w:spacing w:line="240" w:lineRule="auto"/>
        <w:rPr>
          <w:rFonts w:eastAsia="Times New Roman" w:cs="Arial"/>
          <w:sz w:val="20"/>
          <w:szCs w:val="20"/>
          <w:lang w:val="es-419" w:eastAsia="es-ES"/>
        </w:rPr>
      </w:pPr>
      <w:r w:rsidRPr="003F6B10">
        <w:rPr>
          <w:rFonts w:eastAsia="Times New Roman" w:cs="Arial"/>
          <w:sz w:val="20"/>
          <w:szCs w:val="20"/>
          <w:lang w:val="es-419" w:eastAsia="es-ES"/>
        </w:rPr>
        <w:t xml:space="preserve">Demandado: </w:t>
      </w:r>
      <w:r w:rsidRPr="003F6B10">
        <w:rPr>
          <w:rFonts w:eastAsia="Times New Roman" w:cs="Arial"/>
          <w:sz w:val="20"/>
          <w:szCs w:val="20"/>
          <w:lang w:val="es-419" w:eastAsia="es-ES"/>
        </w:rPr>
        <w:tab/>
      </w:r>
      <w:r w:rsidRPr="003F6B10">
        <w:rPr>
          <w:rFonts w:eastAsia="Times New Roman" w:cs="Arial"/>
          <w:sz w:val="20"/>
          <w:szCs w:val="20"/>
          <w:lang w:val="es-419" w:eastAsia="es-ES"/>
        </w:rPr>
        <w:tab/>
        <w:t>Empresa de Distribuciones Industriales S.A.S. y Colpensiones</w:t>
      </w:r>
    </w:p>
    <w:p w14:paraId="10B40436" w14:textId="668F2366" w:rsidR="003F6B10" w:rsidRPr="003F6B10" w:rsidRDefault="003F6B10" w:rsidP="003F6B10">
      <w:pPr>
        <w:spacing w:line="240" w:lineRule="auto"/>
        <w:rPr>
          <w:rFonts w:eastAsia="Times New Roman" w:cs="Arial"/>
          <w:sz w:val="20"/>
          <w:szCs w:val="20"/>
          <w:lang w:val="es-419" w:eastAsia="es-ES"/>
        </w:rPr>
      </w:pPr>
      <w:r w:rsidRPr="003F6B10">
        <w:rPr>
          <w:rFonts w:eastAsia="Times New Roman" w:cs="Arial"/>
          <w:sz w:val="20"/>
          <w:szCs w:val="20"/>
          <w:lang w:val="es-419" w:eastAsia="es-ES"/>
        </w:rPr>
        <w:t xml:space="preserve">Juzgado: </w:t>
      </w:r>
      <w:r w:rsidRPr="003F6B10">
        <w:rPr>
          <w:rFonts w:eastAsia="Times New Roman" w:cs="Arial"/>
          <w:sz w:val="20"/>
          <w:szCs w:val="20"/>
          <w:lang w:val="es-419" w:eastAsia="es-ES"/>
        </w:rPr>
        <w:tab/>
      </w:r>
      <w:r w:rsidRPr="003F6B10">
        <w:rPr>
          <w:rFonts w:eastAsia="Times New Roman" w:cs="Arial"/>
          <w:sz w:val="20"/>
          <w:szCs w:val="20"/>
          <w:lang w:val="es-419" w:eastAsia="es-ES"/>
        </w:rPr>
        <w:tab/>
        <w:t>Quinto Laboral del Circuito de Pereira</w:t>
      </w:r>
    </w:p>
    <w:p w14:paraId="651235CD" w14:textId="77777777" w:rsidR="003F6B10" w:rsidRPr="003F6B10" w:rsidRDefault="003F6B10" w:rsidP="003F6B10">
      <w:pPr>
        <w:spacing w:line="240" w:lineRule="auto"/>
        <w:rPr>
          <w:rFonts w:eastAsia="Times New Roman" w:cs="Arial"/>
          <w:sz w:val="20"/>
          <w:szCs w:val="20"/>
          <w:lang w:val="es-419" w:eastAsia="es-ES"/>
        </w:rPr>
      </w:pPr>
    </w:p>
    <w:p w14:paraId="06A6DD6E" w14:textId="471160B6" w:rsidR="003F6B10" w:rsidRPr="003F6B10" w:rsidRDefault="003F6B10" w:rsidP="003F6B10">
      <w:pPr>
        <w:spacing w:line="240" w:lineRule="auto"/>
        <w:rPr>
          <w:rFonts w:eastAsia="Times New Roman" w:cs="Arial"/>
          <w:b/>
          <w:bCs/>
          <w:iCs/>
          <w:sz w:val="20"/>
          <w:szCs w:val="20"/>
          <w:lang w:val="es-419" w:eastAsia="fr-FR"/>
        </w:rPr>
      </w:pPr>
      <w:r w:rsidRPr="003F6B10">
        <w:rPr>
          <w:rFonts w:eastAsia="Times New Roman" w:cs="Arial"/>
          <w:b/>
          <w:bCs/>
          <w:iCs/>
          <w:sz w:val="20"/>
          <w:szCs w:val="20"/>
          <w:u w:val="single"/>
          <w:lang w:val="es-419" w:eastAsia="fr-FR"/>
        </w:rPr>
        <w:t>TEMAS:</w:t>
      </w:r>
      <w:r w:rsidRPr="003F6B10">
        <w:rPr>
          <w:rFonts w:eastAsia="Times New Roman" w:cs="Arial"/>
          <w:b/>
          <w:bCs/>
          <w:iCs/>
          <w:sz w:val="20"/>
          <w:szCs w:val="20"/>
          <w:lang w:val="es-419" w:eastAsia="fr-FR"/>
        </w:rPr>
        <w:tab/>
      </w:r>
      <w:r w:rsidR="008B23BD">
        <w:rPr>
          <w:rFonts w:eastAsia="Times New Roman" w:cs="Arial"/>
          <w:b/>
          <w:bCs/>
          <w:iCs/>
          <w:sz w:val="20"/>
          <w:szCs w:val="20"/>
          <w:lang w:val="es-419" w:eastAsia="fr-FR"/>
        </w:rPr>
        <w:t xml:space="preserve">PENSION DE INVALIDEZ / </w:t>
      </w:r>
      <w:bookmarkStart w:id="0" w:name="_GoBack"/>
      <w:r w:rsidR="008B23BD">
        <w:rPr>
          <w:rFonts w:eastAsia="Times New Roman" w:cs="Arial"/>
          <w:b/>
          <w:bCs/>
          <w:iCs/>
          <w:sz w:val="20"/>
          <w:szCs w:val="20"/>
          <w:lang w:val="es-419" w:eastAsia="fr-FR"/>
        </w:rPr>
        <w:t>ACUERDO</w:t>
      </w:r>
      <w:bookmarkEnd w:id="0"/>
      <w:r w:rsidR="008B23BD">
        <w:rPr>
          <w:rFonts w:eastAsia="Times New Roman" w:cs="Arial"/>
          <w:b/>
          <w:bCs/>
          <w:iCs/>
          <w:sz w:val="20"/>
          <w:szCs w:val="20"/>
          <w:lang w:val="es-419" w:eastAsia="fr-FR"/>
        </w:rPr>
        <w:t xml:space="preserve"> 019 DE 1983 / REQUISITOS / VALORACIÓN PROBATORIA / NO DEMOSTRÓ LA DENSIDAD DE COTIZACIONES REQUERIDA.</w:t>
      </w:r>
    </w:p>
    <w:p w14:paraId="4A898446" w14:textId="77777777" w:rsidR="003F6B10" w:rsidRPr="003F6B10" w:rsidRDefault="003F6B10" w:rsidP="003F6B10">
      <w:pPr>
        <w:spacing w:line="240" w:lineRule="auto"/>
        <w:rPr>
          <w:rFonts w:eastAsia="Times New Roman" w:cs="Arial"/>
          <w:sz w:val="20"/>
          <w:szCs w:val="20"/>
          <w:lang w:val="es-419" w:eastAsia="es-ES"/>
        </w:rPr>
      </w:pPr>
    </w:p>
    <w:p w14:paraId="0965D0BC" w14:textId="01A6750E" w:rsidR="005476FB" w:rsidRPr="005476FB" w:rsidRDefault="005476FB" w:rsidP="005476F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5476FB">
        <w:rPr>
          <w:rFonts w:eastAsia="Times New Roman" w:cs="Arial"/>
          <w:sz w:val="20"/>
          <w:szCs w:val="20"/>
          <w:lang w:val="es-419" w:eastAsia="es-ES"/>
        </w:rPr>
        <w:t>tampoco existe controversia que entre la empresa demandada EDINSA S.A.S. y el señor HECTOR QUINTERO REYES existió un vínculo de carácter laboral por lo menos entre el 14-01-1975 y el 21-10-1978, debiéndose establecer si con anterioridad al citado interregno, la relación laboral ya se venía ejecutando, de manera que se hubiere generado un tiempo previo no aportado al sistema a falta de afiliación o por afiliación tardía.</w:t>
      </w:r>
    </w:p>
    <w:p w14:paraId="22056104" w14:textId="77777777" w:rsidR="005476FB" w:rsidRPr="005476FB" w:rsidRDefault="005476FB" w:rsidP="005476FB">
      <w:pPr>
        <w:spacing w:line="240" w:lineRule="auto"/>
        <w:rPr>
          <w:rFonts w:eastAsia="Times New Roman" w:cs="Arial"/>
          <w:sz w:val="20"/>
          <w:szCs w:val="20"/>
          <w:lang w:val="es-419" w:eastAsia="es-ES"/>
        </w:rPr>
      </w:pPr>
    </w:p>
    <w:p w14:paraId="18A45DEE" w14:textId="2B1CB100" w:rsidR="003F6B10" w:rsidRPr="003F6B10"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Pues bien, para cumplir con tal propósito, el aquí demandante como pruebas allegó un carné expedido del 28 de febrero de 1977 (fol. 12) correspondiente al sindicato nacional de trabajadores de la industria de las gaseosas en Colombia, con el cual no se demuestra el servicio personal que se asegura fue prestado en favor de la empresa demandada con anterioridad al año 1975, situación que también ocurre con la copia del carné de afiliado al ISS (fol. 21) expedido el 25 de febrero de 1976, en la medida que corresponden a fechas posteriores a las alegadas en la demanda.</w:t>
      </w:r>
      <w:r>
        <w:rPr>
          <w:rFonts w:eastAsia="Times New Roman" w:cs="Arial"/>
          <w:sz w:val="20"/>
          <w:szCs w:val="20"/>
          <w:lang w:val="es-419" w:eastAsia="es-ES"/>
        </w:rPr>
        <w:t xml:space="preserve"> (…)</w:t>
      </w:r>
    </w:p>
    <w:p w14:paraId="74B42789" w14:textId="77777777" w:rsidR="003F6B10" w:rsidRPr="003F6B10" w:rsidRDefault="003F6B10" w:rsidP="003F6B10">
      <w:pPr>
        <w:spacing w:line="240" w:lineRule="auto"/>
        <w:rPr>
          <w:rFonts w:eastAsia="Times New Roman" w:cs="Arial"/>
          <w:sz w:val="20"/>
          <w:szCs w:val="20"/>
          <w:lang w:val="es-419" w:eastAsia="es-ES"/>
        </w:rPr>
      </w:pPr>
    </w:p>
    <w:p w14:paraId="48F324A9" w14:textId="7EAC8B41" w:rsidR="005476FB" w:rsidRPr="005476FB" w:rsidRDefault="005476FB" w:rsidP="005476F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5476FB">
        <w:rPr>
          <w:rFonts w:eastAsia="Times New Roman" w:cs="Arial"/>
          <w:sz w:val="20"/>
          <w:szCs w:val="20"/>
          <w:lang w:val="es-419" w:eastAsia="es-ES"/>
        </w:rPr>
        <w:t>frente a los dichos del testigo Jesús Tafurt Duque, ninguna credibilidad merece en la medida que fue totalmente contradictorio respecto de lo señalado por el otro testigo e incluso, en nada es coherente con las referencias de tiempo y modo denotados por el mismo demandante tanto en el escrito de demanda como en el interrogatorio.</w:t>
      </w:r>
    </w:p>
    <w:p w14:paraId="32D2492D" w14:textId="77777777" w:rsidR="005476FB" w:rsidRPr="005476FB" w:rsidRDefault="005476FB" w:rsidP="005476FB">
      <w:pPr>
        <w:spacing w:line="240" w:lineRule="auto"/>
        <w:rPr>
          <w:rFonts w:eastAsia="Times New Roman" w:cs="Arial"/>
          <w:sz w:val="20"/>
          <w:szCs w:val="20"/>
          <w:lang w:val="es-419" w:eastAsia="es-ES"/>
        </w:rPr>
      </w:pPr>
    </w:p>
    <w:p w14:paraId="3E5D95D3" w14:textId="5A0B5CFF" w:rsidR="003F6B10" w:rsidRPr="003F6B10"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Finalmente, partiendo de los principios de la lógica y de la sana crítica, ninguna duda existe que el demandante no pudo haber tenido coexistencia de los contratos de trabajo con Edinsa S.A.S, y Asperfectos Ltda. porque fue evidente que no contaba con la disponibilidad de tiempo para haber cumplido con las obligaciones con los dos empleadores dados los horarios que en ambos manejó.</w:t>
      </w:r>
      <w:r>
        <w:rPr>
          <w:rFonts w:eastAsia="Times New Roman" w:cs="Arial"/>
          <w:sz w:val="20"/>
          <w:szCs w:val="20"/>
          <w:lang w:val="es-419" w:eastAsia="es-ES"/>
        </w:rPr>
        <w:t xml:space="preserve"> (…)</w:t>
      </w:r>
    </w:p>
    <w:p w14:paraId="27499E97" w14:textId="77777777" w:rsidR="003F6B10" w:rsidRPr="003F6B10" w:rsidRDefault="003F6B10" w:rsidP="003F6B10">
      <w:pPr>
        <w:spacing w:line="240" w:lineRule="auto"/>
        <w:rPr>
          <w:rFonts w:eastAsia="Times New Roman" w:cs="Arial"/>
          <w:sz w:val="20"/>
          <w:szCs w:val="20"/>
          <w:lang w:val="es-419" w:eastAsia="es-ES"/>
        </w:rPr>
      </w:pPr>
    </w:p>
    <w:p w14:paraId="6B3DDD40" w14:textId="77777777" w:rsidR="005476FB" w:rsidRPr="005476FB"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En torno a la pensión de invalidez solicitada, al haber sido la fecha de estructuración del 20 de febrero de 1990, la normativa que la regula corresponde a la vigente a dicha calenda, siendo para esa data, el Decreto 3041 de 1966 modificado por el Acuerdo 019 de 1983, aprobado por el decreto 232 de 1984, en cuyo artículo primero establece:</w:t>
      </w:r>
    </w:p>
    <w:p w14:paraId="3F5DCBC6" w14:textId="77777777" w:rsidR="005476FB" w:rsidRPr="005476FB" w:rsidRDefault="005476FB" w:rsidP="005476FB">
      <w:pPr>
        <w:spacing w:line="240" w:lineRule="auto"/>
        <w:rPr>
          <w:rFonts w:eastAsia="Times New Roman" w:cs="Arial"/>
          <w:sz w:val="20"/>
          <w:szCs w:val="20"/>
          <w:lang w:val="es-419" w:eastAsia="es-ES"/>
        </w:rPr>
      </w:pPr>
    </w:p>
    <w:p w14:paraId="0C5F3796" w14:textId="314AD971" w:rsidR="005476FB" w:rsidRPr="005476FB"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 xml:space="preserve">“Artículo primero: </w:t>
      </w:r>
      <w:r>
        <w:rPr>
          <w:rFonts w:eastAsia="Times New Roman" w:cs="Arial"/>
          <w:sz w:val="20"/>
          <w:szCs w:val="20"/>
          <w:lang w:val="es-419" w:eastAsia="es-ES"/>
        </w:rPr>
        <w:t>(…)</w:t>
      </w:r>
      <w:r w:rsidRPr="005476FB">
        <w:rPr>
          <w:rFonts w:eastAsia="Times New Roman" w:cs="Arial"/>
          <w:sz w:val="20"/>
          <w:szCs w:val="20"/>
          <w:lang w:val="es-419" w:eastAsia="es-ES"/>
        </w:rPr>
        <w:t xml:space="preserve"> </w:t>
      </w:r>
    </w:p>
    <w:p w14:paraId="3BE42200" w14:textId="77777777" w:rsidR="005476FB" w:rsidRPr="005476FB"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 xml:space="preserve">  </w:t>
      </w:r>
    </w:p>
    <w:p w14:paraId="39F92FCB" w14:textId="52090619" w:rsidR="005476FB" w:rsidRPr="005476FB" w:rsidRDefault="005476FB" w:rsidP="005476FB">
      <w:pPr>
        <w:spacing w:line="240" w:lineRule="auto"/>
        <w:rPr>
          <w:rFonts w:eastAsia="Times New Roman" w:cs="Arial"/>
          <w:sz w:val="20"/>
          <w:szCs w:val="20"/>
          <w:lang w:val="es-419" w:eastAsia="es-ES"/>
        </w:rPr>
      </w:pPr>
      <w:r>
        <w:rPr>
          <w:rFonts w:eastAsia="Times New Roman" w:cs="Arial"/>
          <w:sz w:val="20"/>
          <w:szCs w:val="20"/>
          <w:lang w:val="es-419" w:eastAsia="es-ES"/>
        </w:rPr>
        <w:t>“</w:t>
      </w:r>
      <w:r w:rsidRPr="005476FB">
        <w:rPr>
          <w:rFonts w:eastAsia="Times New Roman" w:cs="Arial"/>
          <w:sz w:val="20"/>
          <w:szCs w:val="20"/>
          <w:lang w:val="es-419" w:eastAsia="es-ES"/>
        </w:rPr>
        <w:t xml:space="preserve">Tendrán derecho a pensión por invalidez los asegurados que reúnan las siguientes- condiciones: </w:t>
      </w:r>
    </w:p>
    <w:p w14:paraId="27AB57C3" w14:textId="77777777" w:rsidR="005476FB" w:rsidRPr="005476FB"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 xml:space="preserve">  </w:t>
      </w:r>
    </w:p>
    <w:p w14:paraId="7352A595" w14:textId="505038BE" w:rsidR="005476FB" w:rsidRPr="005476FB" w:rsidRDefault="005476FB" w:rsidP="005476FB">
      <w:pPr>
        <w:spacing w:line="240" w:lineRule="auto"/>
        <w:rPr>
          <w:rFonts w:eastAsia="Times New Roman" w:cs="Arial"/>
          <w:sz w:val="20"/>
          <w:szCs w:val="20"/>
          <w:lang w:val="es-419" w:eastAsia="es-ES"/>
        </w:rPr>
      </w:pPr>
      <w:r>
        <w:rPr>
          <w:rFonts w:eastAsia="Times New Roman" w:cs="Arial"/>
          <w:sz w:val="20"/>
          <w:szCs w:val="20"/>
          <w:lang w:val="es-419" w:eastAsia="es-ES"/>
        </w:rPr>
        <w:t>“</w:t>
      </w:r>
      <w:r w:rsidRPr="005476FB">
        <w:rPr>
          <w:rFonts w:eastAsia="Times New Roman" w:cs="Arial"/>
          <w:sz w:val="20"/>
          <w:szCs w:val="20"/>
          <w:lang w:val="es-419" w:eastAsia="es-ES"/>
        </w:rPr>
        <w:t xml:space="preserve">a) Ser inválido permanente conforme a lo preceptuado en el artículo 62 del Decreto-ley 433 de 1971 . </w:t>
      </w:r>
    </w:p>
    <w:p w14:paraId="44A74BDA" w14:textId="77777777" w:rsidR="005476FB" w:rsidRPr="005476FB" w:rsidRDefault="005476FB" w:rsidP="005476FB">
      <w:pPr>
        <w:spacing w:line="240" w:lineRule="auto"/>
        <w:rPr>
          <w:rFonts w:eastAsia="Times New Roman" w:cs="Arial"/>
          <w:sz w:val="20"/>
          <w:szCs w:val="20"/>
          <w:lang w:val="es-419" w:eastAsia="es-ES"/>
        </w:rPr>
      </w:pPr>
      <w:r w:rsidRPr="005476FB">
        <w:rPr>
          <w:rFonts w:eastAsia="Times New Roman" w:cs="Arial"/>
          <w:sz w:val="20"/>
          <w:szCs w:val="20"/>
          <w:lang w:val="es-419" w:eastAsia="es-ES"/>
        </w:rPr>
        <w:t xml:space="preserve">  </w:t>
      </w:r>
    </w:p>
    <w:p w14:paraId="4E55BFA7" w14:textId="18E95744" w:rsidR="003F6B10" w:rsidRPr="003F6B10" w:rsidRDefault="005476FB" w:rsidP="005476FB">
      <w:pPr>
        <w:spacing w:line="240" w:lineRule="auto"/>
        <w:rPr>
          <w:rFonts w:eastAsia="Times New Roman" w:cs="Arial"/>
          <w:sz w:val="20"/>
          <w:szCs w:val="20"/>
          <w:lang w:val="es-419" w:eastAsia="es-ES"/>
        </w:rPr>
      </w:pPr>
      <w:r>
        <w:rPr>
          <w:rFonts w:eastAsia="Times New Roman" w:cs="Arial"/>
          <w:sz w:val="20"/>
          <w:szCs w:val="20"/>
          <w:lang w:val="es-419" w:eastAsia="es-ES"/>
        </w:rPr>
        <w:t>“</w:t>
      </w:r>
      <w:r w:rsidRPr="005476FB">
        <w:rPr>
          <w:rFonts w:eastAsia="Times New Roman" w:cs="Arial"/>
          <w:sz w:val="20"/>
          <w:szCs w:val="20"/>
          <w:lang w:val="es-419" w:eastAsia="es-ES"/>
        </w:rPr>
        <w:t>b) Tener acreditadas 150 semanas de cotización- para los riesgos de invalidez, vejez y muerte I. V. M., dentro de los seis (6) años anteriores a la invalidez o 300 semanas de cotización en cualquier época</w:t>
      </w:r>
      <w:r>
        <w:rPr>
          <w:rFonts w:eastAsia="Times New Roman" w:cs="Arial"/>
          <w:sz w:val="20"/>
          <w:szCs w:val="20"/>
          <w:lang w:val="es-419" w:eastAsia="es-ES"/>
        </w:rPr>
        <w:t>”</w:t>
      </w:r>
      <w:r w:rsidRPr="005476FB">
        <w:rPr>
          <w:rFonts w:eastAsia="Times New Roman" w:cs="Arial"/>
          <w:sz w:val="20"/>
          <w:szCs w:val="20"/>
          <w:lang w:val="es-419" w:eastAsia="es-ES"/>
        </w:rPr>
        <w:t>.</w:t>
      </w:r>
    </w:p>
    <w:p w14:paraId="4AA6375E" w14:textId="77777777" w:rsidR="003F6B10" w:rsidRPr="003F6B10" w:rsidRDefault="003F6B10" w:rsidP="003F6B10">
      <w:pPr>
        <w:spacing w:line="240" w:lineRule="auto"/>
        <w:rPr>
          <w:rFonts w:eastAsia="Times New Roman" w:cs="Arial"/>
          <w:sz w:val="20"/>
          <w:szCs w:val="20"/>
          <w:lang w:val="es-ES" w:eastAsia="es-ES"/>
        </w:rPr>
      </w:pPr>
    </w:p>
    <w:p w14:paraId="65A6F8D9" w14:textId="77777777" w:rsidR="003F6B10" w:rsidRPr="003F6B10" w:rsidRDefault="003F6B10" w:rsidP="003F6B10">
      <w:pPr>
        <w:spacing w:line="240" w:lineRule="auto"/>
        <w:rPr>
          <w:rFonts w:eastAsia="Times New Roman" w:cs="Arial"/>
          <w:sz w:val="20"/>
          <w:szCs w:val="20"/>
          <w:lang w:val="es-ES" w:eastAsia="es-ES"/>
        </w:rPr>
      </w:pPr>
    </w:p>
    <w:p w14:paraId="51A585A8" w14:textId="77777777" w:rsidR="003F6B10" w:rsidRPr="003F6B10" w:rsidRDefault="003F6B10" w:rsidP="003F6B10">
      <w:pPr>
        <w:spacing w:line="240" w:lineRule="auto"/>
        <w:rPr>
          <w:rFonts w:eastAsia="Times New Roman" w:cs="Arial"/>
          <w:sz w:val="20"/>
          <w:szCs w:val="20"/>
          <w:lang w:val="es-ES" w:eastAsia="es-ES"/>
        </w:rPr>
      </w:pPr>
    </w:p>
    <w:p w14:paraId="336C2BB2" w14:textId="77777777" w:rsidR="003F4BBE" w:rsidRPr="003F4BBE" w:rsidRDefault="003F4BBE" w:rsidP="003F4BBE">
      <w:pPr>
        <w:spacing w:line="276" w:lineRule="auto"/>
        <w:jc w:val="center"/>
        <w:outlineLvl w:val="0"/>
        <w:rPr>
          <w:rFonts w:ascii="Tahoma" w:eastAsia="Calibri" w:hAnsi="Tahoma" w:cs="Tahoma"/>
          <w:b/>
          <w:bCs/>
          <w:lang w:val="es-ES" w:eastAsia="es-MX"/>
        </w:rPr>
      </w:pPr>
      <w:bookmarkStart w:id="1" w:name="_Hlk61942578"/>
      <w:r w:rsidRPr="003F4BBE">
        <w:rPr>
          <w:rFonts w:ascii="Tahoma" w:eastAsia="Calibri" w:hAnsi="Tahoma" w:cs="Tahoma"/>
          <w:b/>
          <w:bCs/>
        </w:rPr>
        <w:t>TRIBUNAL</w:t>
      </w:r>
      <w:r w:rsidRPr="003F4BBE">
        <w:rPr>
          <w:rFonts w:ascii="Tahoma" w:eastAsia="Calibri" w:hAnsi="Tahoma" w:cs="Tahoma"/>
          <w:b/>
          <w:bCs/>
          <w:lang w:val="es-ES" w:eastAsia="es-MX"/>
        </w:rPr>
        <w:t xml:space="preserve"> SUPERIOR DEL DISTRITO JUDICIAL DE PEREIRA</w:t>
      </w:r>
    </w:p>
    <w:p w14:paraId="57D50EB9" w14:textId="77777777" w:rsidR="003F4BBE" w:rsidRPr="003F4BBE" w:rsidRDefault="003F4BBE" w:rsidP="003F4BBE">
      <w:pPr>
        <w:spacing w:line="276" w:lineRule="auto"/>
        <w:jc w:val="center"/>
        <w:rPr>
          <w:rFonts w:ascii="Tahoma" w:eastAsia="Calibri" w:hAnsi="Tahoma" w:cs="Tahoma"/>
          <w:b/>
          <w:bCs/>
          <w:lang w:val="es-ES" w:eastAsia="es-MX"/>
        </w:rPr>
      </w:pPr>
      <w:r w:rsidRPr="003F4BBE">
        <w:rPr>
          <w:rFonts w:ascii="Tahoma" w:eastAsia="Calibri" w:hAnsi="Tahoma" w:cs="Tahoma"/>
          <w:b/>
          <w:bCs/>
        </w:rPr>
        <w:t>SALA</w:t>
      </w:r>
      <w:r w:rsidRPr="003F4BBE">
        <w:rPr>
          <w:rFonts w:ascii="Tahoma" w:eastAsia="Calibri" w:hAnsi="Tahoma" w:cs="Tahoma"/>
          <w:b/>
          <w:bCs/>
          <w:lang w:val="es-ES" w:eastAsia="es-MX"/>
        </w:rPr>
        <w:t xml:space="preserve"> PRIMERA DE DECISIÓN LABORAL</w:t>
      </w:r>
    </w:p>
    <w:p w14:paraId="23A2BEDA" w14:textId="77777777" w:rsidR="003F4BBE" w:rsidRPr="003F4BBE" w:rsidRDefault="003F4BBE" w:rsidP="003F4BBE">
      <w:pPr>
        <w:spacing w:line="276" w:lineRule="auto"/>
        <w:jc w:val="center"/>
        <w:rPr>
          <w:rFonts w:ascii="Tahoma" w:eastAsia="Calibri" w:hAnsi="Tahoma" w:cs="Tahoma"/>
          <w:bCs/>
        </w:rPr>
      </w:pPr>
    </w:p>
    <w:p w14:paraId="1D57817B" w14:textId="77777777" w:rsidR="003F4BBE" w:rsidRPr="003F4BBE" w:rsidRDefault="003F4BBE" w:rsidP="003F4BBE">
      <w:pPr>
        <w:spacing w:line="276" w:lineRule="auto"/>
        <w:jc w:val="center"/>
        <w:textAlignment w:val="baseline"/>
        <w:outlineLvl w:val="0"/>
        <w:rPr>
          <w:rFonts w:ascii="Tahoma" w:eastAsia="Times New Roman" w:hAnsi="Tahoma" w:cs="Tahoma"/>
          <w:lang w:eastAsia="es-CO"/>
        </w:rPr>
      </w:pPr>
      <w:r w:rsidRPr="003F4BBE">
        <w:rPr>
          <w:rFonts w:ascii="Tahoma" w:eastAsia="Times New Roman" w:hAnsi="Tahoma" w:cs="Tahoma"/>
          <w:lang w:eastAsia="es-CO"/>
        </w:rPr>
        <w:t>Magistrada Ponente: </w:t>
      </w:r>
      <w:r w:rsidRPr="003F4BBE">
        <w:rPr>
          <w:rFonts w:ascii="Tahoma" w:eastAsia="Times New Roman" w:hAnsi="Tahoma" w:cs="Tahoma"/>
          <w:b/>
          <w:bCs/>
          <w:lang w:eastAsia="es-CO"/>
        </w:rPr>
        <w:t>Ana Lucía Caicedo Calderón</w:t>
      </w:r>
      <w:r w:rsidRPr="003F4BBE">
        <w:rPr>
          <w:rFonts w:ascii="Tahoma" w:eastAsia="Times New Roman" w:hAnsi="Tahoma" w:cs="Tahoma"/>
          <w:lang w:eastAsia="es-CO"/>
        </w:rPr>
        <w:t> </w:t>
      </w:r>
    </w:p>
    <w:p w14:paraId="410F13D7" w14:textId="77777777" w:rsidR="003F4BBE" w:rsidRPr="003F4BBE" w:rsidRDefault="003F4BBE" w:rsidP="003F4BBE">
      <w:pPr>
        <w:spacing w:line="276" w:lineRule="auto"/>
        <w:jc w:val="center"/>
        <w:textAlignment w:val="baseline"/>
        <w:rPr>
          <w:rFonts w:ascii="Tahoma" w:eastAsia="Times New Roman" w:hAnsi="Tahoma" w:cs="Tahoma"/>
          <w:lang w:eastAsia="es-CO"/>
        </w:rPr>
      </w:pPr>
    </w:p>
    <w:p w14:paraId="4427CD56" w14:textId="0D8E5984" w:rsidR="00A46F45" w:rsidRPr="003F6B10" w:rsidRDefault="00A46F45" w:rsidP="003F6B10">
      <w:pPr>
        <w:spacing w:line="276" w:lineRule="auto"/>
        <w:jc w:val="center"/>
        <w:textAlignment w:val="baseline"/>
        <w:rPr>
          <w:rFonts w:ascii="Tahoma" w:eastAsia="Times New Roman" w:hAnsi="Tahoma" w:cs="Tahoma"/>
          <w:lang w:eastAsia="es-CO"/>
        </w:rPr>
      </w:pPr>
      <w:r w:rsidRPr="003F6B10">
        <w:rPr>
          <w:rFonts w:ascii="Tahoma" w:eastAsia="Times New Roman" w:hAnsi="Tahoma" w:cs="Tahoma"/>
          <w:lang w:eastAsia="es-CO"/>
        </w:rPr>
        <w:t xml:space="preserve">Pereira, Risaralda, </w:t>
      </w:r>
      <w:r w:rsidR="00725371" w:rsidRPr="003F6B10">
        <w:rPr>
          <w:rFonts w:ascii="Tahoma" w:eastAsia="Times New Roman" w:hAnsi="Tahoma" w:cs="Tahoma"/>
          <w:lang w:eastAsia="es-CO"/>
        </w:rPr>
        <w:t xml:space="preserve">veinte </w:t>
      </w:r>
      <w:r w:rsidRPr="003F6B10">
        <w:rPr>
          <w:rFonts w:ascii="Tahoma" w:eastAsia="Times New Roman" w:hAnsi="Tahoma" w:cs="Tahoma"/>
          <w:lang w:eastAsia="es-CO"/>
        </w:rPr>
        <w:t>(</w:t>
      </w:r>
      <w:r w:rsidR="00725371" w:rsidRPr="003F6B10">
        <w:rPr>
          <w:rFonts w:ascii="Tahoma" w:eastAsia="Times New Roman" w:hAnsi="Tahoma" w:cs="Tahoma"/>
          <w:lang w:eastAsia="es-CO"/>
        </w:rPr>
        <w:t>20</w:t>
      </w:r>
      <w:r w:rsidRPr="003F6B10">
        <w:rPr>
          <w:rFonts w:ascii="Tahoma" w:eastAsia="Times New Roman" w:hAnsi="Tahoma" w:cs="Tahoma"/>
          <w:lang w:eastAsia="es-CO"/>
        </w:rPr>
        <w:t>) de enero de dos mil veintiuno (2021</w:t>
      </w:r>
      <w:proofErr w:type="gramStart"/>
      <w:r w:rsidRPr="003F6B10">
        <w:rPr>
          <w:rFonts w:ascii="Tahoma" w:eastAsia="Times New Roman" w:hAnsi="Tahoma" w:cs="Tahoma"/>
          <w:lang w:eastAsia="es-CO"/>
        </w:rPr>
        <w:t>) </w:t>
      </w:r>
      <w:proofErr w:type="gramEnd"/>
      <w:r w:rsidRPr="003F6B10">
        <w:rPr>
          <w:rFonts w:ascii="Tahoma" w:eastAsia="Times New Roman" w:hAnsi="Tahoma" w:cs="Tahoma"/>
          <w:lang w:eastAsia="es-CO"/>
        </w:rPr>
        <w:t> </w:t>
      </w:r>
    </w:p>
    <w:p w14:paraId="1FA30333" w14:textId="30B4634E" w:rsidR="00A46F45" w:rsidRPr="003F6B10" w:rsidRDefault="00A46F45" w:rsidP="003F6B10">
      <w:pPr>
        <w:spacing w:line="276" w:lineRule="auto"/>
        <w:jc w:val="center"/>
        <w:textAlignment w:val="baseline"/>
        <w:rPr>
          <w:rFonts w:ascii="Tahoma" w:eastAsia="Times New Roman" w:hAnsi="Tahoma" w:cs="Tahoma"/>
          <w:lang w:eastAsia="es-CO"/>
        </w:rPr>
      </w:pPr>
      <w:r w:rsidRPr="003F6B10">
        <w:rPr>
          <w:rFonts w:ascii="Tahoma" w:eastAsia="Times New Roman" w:hAnsi="Tahoma" w:cs="Tahoma"/>
          <w:lang w:eastAsia="es-CO"/>
        </w:rPr>
        <w:t> Acta No. </w:t>
      </w:r>
      <w:r w:rsidR="00725371" w:rsidRPr="003F6B10">
        <w:rPr>
          <w:rFonts w:ascii="Tahoma" w:eastAsia="Times New Roman" w:hAnsi="Tahoma" w:cs="Tahoma"/>
          <w:lang w:eastAsia="es-CO"/>
        </w:rPr>
        <w:t>04</w:t>
      </w:r>
      <w:r w:rsidRPr="003F6B10">
        <w:rPr>
          <w:rFonts w:ascii="Tahoma" w:eastAsia="Times New Roman" w:hAnsi="Tahoma" w:cs="Tahoma"/>
          <w:lang w:eastAsia="es-CO"/>
        </w:rPr>
        <w:t xml:space="preserve"> del 1</w:t>
      </w:r>
      <w:r w:rsidR="00725371" w:rsidRPr="003F6B10">
        <w:rPr>
          <w:rFonts w:ascii="Tahoma" w:eastAsia="Times New Roman" w:hAnsi="Tahoma" w:cs="Tahoma"/>
          <w:lang w:eastAsia="es-CO"/>
        </w:rPr>
        <w:t>9</w:t>
      </w:r>
      <w:r w:rsidRPr="003F6B10">
        <w:rPr>
          <w:rFonts w:ascii="Tahoma" w:eastAsia="Times New Roman" w:hAnsi="Tahoma" w:cs="Tahoma"/>
          <w:lang w:eastAsia="es-CO"/>
        </w:rPr>
        <w:t xml:space="preserve"> de </w:t>
      </w:r>
      <w:r w:rsidR="00725371" w:rsidRPr="003F6B10">
        <w:rPr>
          <w:rFonts w:ascii="Tahoma" w:eastAsia="Times New Roman" w:hAnsi="Tahoma" w:cs="Tahoma"/>
          <w:lang w:eastAsia="es-CO"/>
        </w:rPr>
        <w:t>enero</w:t>
      </w:r>
      <w:r w:rsidRPr="003F6B10">
        <w:rPr>
          <w:rFonts w:ascii="Tahoma" w:eastAsia="Times New Roman" w:hAnsi="Tahoma" w:cs="Tahoma"/>
          <w:lang w:eastAsia="es-CO"/>
        </w:rPr>
        <w:t xml:space="preserve"> de 202</w:t>
      </w:r>
      <w:r w:rsidR="00725371" w:rsidRPr="003F6B10">
        <w:rPr>
          <w:rFonts w:ascii="Tahoma" w:eastAsia="Times New Roman" w:hAnsi="Tahoma" w:cs="Tahoma"/>
          <w:lang w:eastAsia="es-CO"/>
        </w:rPr>
        <w:t>1</w:t>
      </w:r>
    </w:p>
    <w:bookmarkEnd w:id="1"/>
    <w:p w14:paraId="4BBE6D0E" w14:textId="77777777" w:rsidR="00A46F45" w:rsidRPr="003F6B10" w:rsidRDefault="00A46F45" w:rsidP="003F6B10">
      <w:pPr>
        <w:spacing w:line="276" w:lineRule="auto"/>
        <w:jc w:val="center"/>
        <w:rPr>
          <w:rFonts w:ascii="Tahoma" w:hAnsi="Tahoma" w:cs="Tahoma"/>
          <w:b/>
        </w:rPr>
      </w:pPr>
    </w:p>
    <w:p w14:paraId="52721751" w14:textId="77777777" w:rsidR="00D7044A" w:rsidRPr="003F6B10" w:rsidRDefault="00D7044A" w:rsidP="003F6B10">
      <w:pPr>
        <w:spacing w:line="276" w:lineRule="auto"/>
        <w:jc w:val="center"/>
        <w:rPr>
          <w:rFonts w:ascii="Tahoma" w:hAnsi="Tahoma" w:cs="Tahoma"/>
          <w:b/>
        </w:rPr>
      </w:pPr>
    </w:p>
    <w:p w14:paraId="7DF56646" w14:textId="3B9AF1DA" w:rsidR="00D7044A" w:rsidRPr="003F6B10" w:rsidRDefault="00D7044A" w:rsidP="00481484">
      <w:pPr>
        <w:spacing w:line="276" w:lineRule="auto"/>
        <w:ind w:firstLine="426"/>
        <w:rPr>
          <w:rFonts w:ascii="Tahoma" w:hAnsi="Tahoma" w:cs="Tahoma"/>
        </w:rPr>
      </w:pPr>
      <w:r w:rsidRPr="003F6B10">
        <w:rPr>
          <w:rFonts w:ascii="Tahoma" w:hAnsi="Tahoma" w:cs="Tahoma"/>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w:t>
      </w:r>
      <w:r w:rsidRPr="003F6B10">
        <w:rPr>
          <w:rFonts w:ascii="Tahoma" w:hAnsi="Tahoma" w:cs="Tahoma"/>
          <w:b/>
          <w:bCs/>
        </w:rPr>
        <w:t>Sala de Decisión Laboral No. 1</w:t>
      </w:r>
      <w:r w:rsidRPr="003F6B10">
        <w:rPr>
          <w:rFonts w:ascii="Tahoma" w:hAnsi="Tahoma" w:cs="Tahoma"/>
        </w:rPr>
        <w:t xml:space="preserve"> del Tribunal Superior de Pereira, integrada por las Magistradas </w:t>
      </w:r>
      <w:r w:rsidRPr="003F6B10">
        <w:rPr>
          <w:rFonts w:ascii="Tahoma" w:hAnsi="Tahoma" w:cs="Tahoma"/>
          <w:b/>
          <w:bCs/>
        </w:rPr>
        <w:t>ANA LUCÍA CAICEDO CALDERÓN</w:t>
      </w:r>
      <w:r w:rsidRPr="003F6B10">
        <w:rPr>
          <w:rFonts w:ascii="Tahoma" w:hAnsi="Tahoma" w:cs="Tahoma"/>
        </w:rPr>
        <w:t xml:space="preserve"> como Ponente, </w:t>
      </w:r>
      <w:r w:rsidRPr="003F6B10">
        <w:rPr>
          <w:rFonts w:ascii="Tahoma" w:hAnsi="Tahoma" w:cs="Tahoma"/>
          <w:b/>
          <w:bCs/>
        </w:rPr>
        <w:t>OLGA LUCÍA HOYOS SEPÚLVEDA</w:t>
      </w:r>
      <w:r w:rsidRPr="003F6B10">
        <w:rPr>
          <w:rFonts w:ascii="Tahoma" w:hAnsi="Tahoma" w:cs="Tahoma"/>
        </w:rPr>
        <w:t xml:space="preserve"> y el Magistrado </w:t>
      </w:r>
      <w:r w:rsidRPr="003F6B10">
        <w:rPr>
          <w:rFonts w:ascii="Tahoma" w:hAnsi="Tahoma" w:cs="Tahoma"/>
          <w:b/>
          <w:bCs/>
        </w:rPr>
        <w:t>JULIO CÉSAR SALAZAR MUÑOZ</w:t>
      </w:r>
      <w:r w:rsidRPr="003F6B10">
        <w:rPr>
          <w:rFonts w:ascii="Tahoma" w:hAnsi="Tahoma" w:cs="Tahoma"/>
        </w:rPr>
        <w:t xml:space="preserve">, procede a proferir la siguiente sentencia escrita dentro del proceso ordinario laboral instaurado por </w:t>
      </w:r>
      <w:r w:rsidRPr="003F6B10">
        <w:rPr>
          <w:rFonts w:ascii="Tahoma" w:hAnsi="Tahoma" w:cs="Tahoma"/>
          <w:b/>
          <w:bCs/>
        </w:rPr>
        <w:t>HÉCTOR QUINTERO REYES</w:t>
      </w:r>
      <w:r w:rsidRPr="003F6B10">
        <w:rPr>
          <w:rFonts w:ascii="Tahoma" w:hAnsi="Tahoma" w:cs="Tahoma"/>
        </w:rPr>
        <w:t xml:space="preserve"> en contra de </w:t>
      </w:r>
      <w:r w:rsidRPr="003F6B10">
        <w:rPr>
          <w:rFonts w:ascii="Tahoma" w:hAnsi="Tahoma" w:cs="Tahoma"/>
          <w:b/>
          <w:bCs/>
        </w:rPr>
        <w:t>EMPRESA DE DISTRIBUCIONES INDUSTRIALES S.A.S.</w:t>
      </w:r>
      <w:r w:rsidRPr="003F6B10">
        <w:rPr>
          <w:rFonts w:ascii="Tahoma" w:hAnsi="Tahoma" w:cs="Tahoma"/>
        </w:rPr>
        <w:t xml:space="preserve"> </w:t>
      </w:r>
      <w:r w:rsidRPr="003F6B10">
        <w:rPr>
          <w:rFonts w:ascii="Tahoma" w:hAnsi="Tahoma" w:cs="Tahoma"/>
          <w:b/>
          <w:bCs/>
        </w:rPr>
        <w:t xml:space="preserve"> EDINSA S.A.S. </w:t>
      </w:r>
      <w:r w:rsidRPr="003F6B10">
        <w:rPr>
          <w:rFonts w:ascii="Tahoma" w:hAnsi="Tahoma" w:cs="Tahoma"/>
        </w:rPr>
        <w:t>y</w:t>
      </w:r>
      <w:r w:rsidRPr="003F6B10">
        <w:rPr>
          <w:rFonts w:ascii="Tahoma" w:hAnsi="Tahoma" w:cs="Tahoma"/>
          <w:b/>
          <w:bCs/>
        </w:rPr>
        <w:t xml:space="preserve"> </w:t>
      </w:r>
      <w:r w:rsidRPr="003F6B10">
        <w:rPr>
          <w:rFonts w:ascii="Tahoma" w:hAnsi="Tahoma" w:cs="Tahoma"/>
        </w:rPr>
        <w:t xml:space="preserve">la </w:t>
      </w:r>
      <w:r w:rsidRPr="003F6B10">
        <w:rPr>
          <w:rFonts w:ascii="Tahoma" w:hAnsi="Tahoma" w:cs="Tahoma"/>
          <w:b/>
          <w:bCs/>
        </w:rPr>
        <w:t>ADMINISTRADORA COLOMBIANA DE PENSIONES “COLPENSIONES”.</w:t>
      </w:r>
    </w:p>
    <w:p w14:paraId="4A618231" w14:textId="77777777" w:rsidR="00D7044A" w:rsidRPr="003F6B10" w:rsidRDefault="00D7044A" w:rsidP="00481484">
      <w:pPr>
        <w:spacing w:line="276" w:lineRule="auto"/>
        <w:rPr>
          <w:rFonts w:ascii="Tahoma" w:hAnsi="Tahoma" w:cs="Tahoma"/>
        </w:rPr>
      </w:pPr>
    </w:p>
    <w:p w14:paraId="19CC67E5" w14:textId="77777777" w:rsidR="00D7044A" w:rsidRPr="003F6B10" w:rsidRDefault="00D7044A" w:rsidP="003F6B10">
      <w:pPr>
        <w:pStyle w:val="paragraph"/>
        <w:spacing w:before="0" w:beforeAutospacing="0" w:after="0" w:afterAutospacing="0" w:line="276" w:lineRule="auto"/>
        <w:jc w:val="center"/>
        <w:textAlignment w:val="baseline"/>
        <w:outlineLvl w:val="0"/>
        <w:rPr>
          <w:rFonts w:ascii="Tahoma" w:hAnsi="Tahoma" w:cs="Tahoma"/>
        </w:rPr>
      </w:pPr>
      <w:r w:rsidRPr="003F6B10">
        <w:rPr>
          <w:rStyle w:val="normaltextrun"/>
          <w:rFonts w:ascii="Tahoma" w:hAnsi="Tahoma" w:cs="Tahoma"/>
          <w:b/>
          <w:bCs/>
        </w:rPr>
        <w:t>PUNTO A TRATAR</w:t>
      </w:r>
    </w:p>
    <w:p w14:paraId="51BA8AB7" w14:textId="77777777" w:rsidR="00D7044A" w:rsidRPr="003F6B10" w:rsidRDefault="00D7044A" w:rsidP="00481484">
      <w:pPr>
        <w:spacing w:line="276" w:lineRule="auto"/>
        <w:rPr>
          <w:rFonts w:ascii="Tahoma" w:hAnsi="Tahoma" w:cs="Tahoma"/>
        </w:rPr>
      </w:pPr>
    </w:p>
    <w:p w14:paraId="7C68761A" w14:textId="7897A46C" w:rsidR="00D7044A" w:rsidRPr="003F6B10" w:rsidRDefault="00D7044A" w:rsidP="00481484">
      <w:pPr>
        <w:spacing w:line="276" w:lineRule="auto"/>
        <w:ind w:firstLine="709"/>
        <w:rPr>
          <w:rFonts w:ascii="Tahoma" w:hAnsi="Tahoma" w:cs="Tahoma"/>
        </w:rPr>
      </w:pPr>
      <w:r w:rsidRPr="003F6B10">
        <w:rPr>
          <w:rFonts w:ascii="Tahoma" w:hAnsi="Tahoma" w:cs="Tahoma"/>
        </w:rPr>
        <w:t>Por medio de esta providencia, procede la Sala a resolver el recurso de apelación interpuesto por la parte demanda</w:t>
      </w:r>
      <w:r w:rsidR="00CA68A7" w:rsidRPr="003F6B10">
        <w:rPr>
          <w:rFonts w:ascii="Tahoma" w:hAnsi="Tahoma" w:cs="Tahoma"/>
        </w:rPr>
        <w:t>nte</w:t>
      </w:r>
      <w:r w:rsidRPr="003F6B10">
        <w:rPr>
          <w:rFonts w:ascii="Tahoma" w:hAnsi="Tahoma" w:cs="Tahoma"/>
        </w:rPr>
        <w:t xml:space="preserve"> en contra de la sentencia proferida el </w:t>
      </w:r>
      <w:r w:rsidRPr="003F6B10">
        <w:rPr>
          <w:rFonts w:ascii="Tahoma" w:hAnsi="Tahoma" w:cs="Tahoma"/>
          <w:b/>
        </w:rPr>
        <w:t>22 de enero de 2020</w:t>
      </w:r>
      <w:r w:rsidRPr="003F6B10">
        <w:rPr>
          <w:rFonts w:ascii="Tahoma" w:hAnsi="Tahoma" w:cs="Tahoma"/>
        </w:rPr>
        <w:t>, por el Juzgado Quinto Laboral del Circuito de Pereira. Para ello se tiene en cuenta lo siguiente:</w:t>
      </w:r>
    </w:p>
    <w:p w14:paraId="4E87CBAA" w14:textId="77777777" w:rsidR="00D7044A" w:rsidRPr="003F6B10" w:rsidRDefault="00D7044A" w:rsidP="00481484">
      <w:pPr>
        <w:spacing w:line="276" w:lineRule="auto"/>
        <w:rPr>
          <w:rFonts w:ascii="Tahoma" w:hAnsi="Tahoma" w:cs="Tahoma"/>
        </w:rPr>
      </w:pPr>
    </w:p>
    <w:p w14:paraId="29CF5F29" w14:textId="12AFD9D2" w:rsidR="005B5103" w:rsidRPr="003F6B10" w:rsidRDefault="00D7044A"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Demanda y su contestación</w:t>
      </w:r>
    </w:p>
    <w:p w14:paraId="590D804A" w14:textId="75FF6E52" w:rsidR="00FD0D63" w:rsidRPr="003F6B10" w:rsidRDefault="00FD0D63" w:rsidP="003F6B10">
      <w:pPr>
        <w:spacing w:after="80" w:line="276" w:lineRule="auto"/>
        <w:ind w:firstLine="709"/>
        <w:rPr>
          <w:rFonts w:ascii="Tahoma" w:hAnsi="Tahoma" w:cs="Tahoma"/>
        </w:rPr>
      </w:pPr>
    </w:p>
    <w:p w14:paraId="7E8B364F" w14:textId="0D0E0BA8" w:rsidR="00FD0D63" w:rsidRPr="003F6B10" w:rsidRDefault="00FD0D63" w:rsidP="003F6B10">
      <w:pPr>
        <w:spacing w:line="276" w:lineRule="auto"/>
        <w:ind w:firstLine="360"/>
        <w:rPr>
          <w:rFonts w:ascii="Tahoma" w:hAnsi="Tahoma" w:cs="Tahoma"/>
        </w:rPr>
      </w:pPr>
      <w:r w:rsidRPr="003F6B10">
        <w:rPr>
          <w:rFonts w:ascii="Tahoma" w:hAnsi="Tahoma" w:cs="Tahoma"/>
        </w:rPr>
        <w:t xml:space="preserve">El </w:t>
      </w:r>
      <w:r w:rsidR="00A30E3F" w:rsidRPr="003F6B10">
        <w:rPr>
          <w:rFonts w:ascii="Tahoma" w:hAnsi="Tahoma" w:cs="Tahoma"/>
        </w:rPr>
        <w:t xml:space="preserve">Sr. </w:t>
      </w:r>
      <w:r w:rsidRPr="003F6B10">
        <w:rPr>
          <w:rFonts w:ascii="Tahoma" w:hAnsi="Tahoma" w:cs="Tahoma"/>
          <w:b/>
          <w:bCs/>
        </w:rPr>
        <w:t xml:space="preserve">Héctor Quintero </w:t>
      </w:r>
      <w:r w:rsidR="00A30E3F" w:rsidRPr="003F6B10">
        <w:rPr>
          <w:rFonts w:ascii="Tahoma" w:hAnsi="Tahoma" w:cs="Tahoma"/>
          <w:b/>
          <w:bCs/>
        </w:rPr>
        <w:t>Reyes</w:t>
      </w:r>
      <w:r w:rsidR="00A30E3F" w:rsidRPr="003F6B10">
        <w:rPr>
          <w:rFonts w:ascii="Tahoma" w:hAnsi="Tahoma" w:cs="Tahoma"/>
        </w:rPr>
        <w:t xml:space="preserve"> </w:t>
      </w:r>
      <w:r w:rsidRPr="003F6B10">
        <w:rPr>
          <w:rFonts w:ascii="Tahoma" w:hAnsi="Tahoma" w:cs="Tahoma"/>
        </w:rPr>
        <w:t>demand</w:t>
      </w:r>
      <w:r w:rsidR="00A30E3F" w:rsidRPr="003F6B10">
        <w:rPr>
          <w:rFonts w:ascii="Tahoma" w:hAnsi="Tahoma" w:cs="Tahoma"/>
        </w:rPr>
        <w:t>ó</w:t>
      </w:r>
      <w:r w:rsidRPr="003F6B10">
        <w:rPr>
          <w:rFonts w:ascii="Tahoma" w:hAnsi="Tahoma" w:cs="Tahoma"/>
        </w:rPr>
        <w:t xml:space="preserve"> a la </w:t>
      </w:r>
      <w:r w:rsidR="00A30E3F" w:rsidRPr="003F6B10">
        <w:rPr>
          <w:rFonts w:ascii="Tahoma" w:hAnsi="Tahoma" w:cs="Tahoma"/>
          <w:b/>
          <w:bCs/>
        </w:rPr>
        <w:t xml:space="preserve">Empresa </w:t>
      </w:r>
      <w:r w:rsidRPr="003F6B10">
        <w:rPr>
          <w:rFonts w:ascii="Tahoma" w:hAnsi="Tahoma" w:cs="Tahoma"/>
          <w:b/>
          <w:bCs/>
        </w:rPr>
        <w:t xml:space="preserve">de </w:t>
      </w:r>
      <w:r w:rsidR="00A30E3F" w:rsidRPr="003F6B10">
        <w:rPr>
          <w:rFonts w:ascii="Tahoma" w:hAnsi="Tahoma" w:cs="Tahoma"/>
          <w:b/>
          <w:bCs/>
        </w:rPr>
        <w:t xml:space="preserve">Distribuciones Industriales </w:t>
      </w:r>
      <w:r w:rsidRPr="003F6B10">
        <w:rPr>
          <w:rFonts w:ascii="Tahoma" w:hAnsi="Tahoma" w:cs="Tahoma"/>
          <w:b/>
          <w:bCs/>
        </w:rPr>
        <w:t xml:space="preserve">S.A.S. </w:t>
      </w:r>
      <w:r w:rsidR="00A30E3F" w:rsidRPr="003F6B10">
        <w:rPr>
          <w:rFonts w:ascii="Tahoma" w:hAnsi="Tahoma" w:cs="Tahoma"/>
          <w:b/>
          <w:bCs/>
        </w:rPr>
        <w:t>“</w:t>
      </w:r>
      <w:r w:rsidRPr="003F6B10">
        <w:rPr>
          <w:rFonts w:ascii="Tahoma" w:hAnsi="Tahoma" w:cs="Tahoma"/>
          <w:b/>
          <w:bCs/>
        </w:rPr>
        <w:t>EDINSA</w:t>
      </w:r>
      <w:r w:rsidR="00A30E3F" w:rsidRPr="003F6B10">
        <w:rPr>
          <w:rFonts w:ascii="Tahoma" w:hAnsi="Tahoma" w:cs="Tahoma"/>
          <w:b/>
          <w:bCs/>
        </w:rPr>
        <w:t xml:space="preserve"> S.A.S”</w:t>
      </w:r>
      <w:r w:rsidRPr="003F6B10">
        <w:rPr>
          <w:rFonts w:ascii="Tahoma" w:hAnsi="Tahoma" w:cs="Tahoma"/>
        </w:rPr>
        <w:t xml:space="preserve"> y a la </w:t>
      </w:r>
      <w:r w:rsidRPr="003F6B10">
        <w:rPr>
          <w:rFonts w:ascii="Tahoma" w:hAnsi="Tahoma" w:cs="Tahoma"/>
          <w:b/>
          <w:bCs/>
        </w:rPr>
        <w:t>Administradora Colombiana de Pensiones “</w:t>
      </w:r>
      <w:r w:rsidR="00A30E3F" w:rsidRPr="003F6B10">
        <w:rPr>
          <w:rFonts w:ascii="Tahoma" w:hAnsi="Tahoma" w:cs="Tahoma"/>
          <w:b/>
          <w:bCs/>
        </w:rPr>
        <w:t>COLPENSIONES</w:t>
      </w:r>
      <w:r w:rsidRPr="003F6B10">
        <w:rPr>
          <w:rFonts w:ascii="Tahoma" w:hAnsi="Tahoma" w:cs="Tahoma"/>
          <w:b/>
          <w:bCs/>
        </w:rPr>
        <w:t>”</w:t>
      </w:r>
      <w:r w:rsidRPr="003F6B10">
        <w:rPr>
          <w:rFonts w:ascii="Tahoma" w:hAnsi="Tahoma" w:cs="Tahoma"/>
        </w:rPr>
        <w:t xml:space="preserve"> con el propósito de que se </w:t>
      </w:r>
      <w:r w:rsidR="00A30E3F" w:rsidRPr="003F6B10">
        <w:rPr>
          <w:rFonts w:ascii="Tahoma" w:hAnsi="Tahoma" w:cs="Tahoma"/>
        </w:rPr>
        <w:t xml:space="preserve">condene a la primera al pago de los </w:t>
      </w:r>
      <w:r w:rsidRPr="003F6B10">
        <w:rPr>
          <w:rFonts w:ascii="Tahoma" w:hAnsi="Tahoma" w:cs="Tahoma"/>
        </w:rPr>
        <w:t xml:space="preserve">aportes </w:t>
      </w:r>
      <w:r w:rsidR="00A30E3F" w:rsidRPr="003F6B10">
        <w:rPr>
          <w:rFonts w:ascii="Tahoma" w:hAnsi="Tahoma" w:cs="Tahoma"/>
        </w:rPr>
        <w:t xml:space="preserve">generados entre </w:t>
      </w:r>
      <w:r w:rsidRPr="003F6B10">
        <w:rPr>
          <w:rFonts w:ascii="Tahoma" w:hAnsi="Tahoma" w:cs="Tahoma"/>
        </w:rPr>
        <w:t xml:space="preserve">el </w:t>
      </w:r>
      <w:r w:rsidRPr="003F6B10">
        <w:rPr>
          <w:rFonts w:ascii="Tahoma" w:hAnsi="Tahoma" w:cs="Tahoma"/>
          <w:b/>
          <w:bCs/>
        </w:rPr>
        <w:t>28 de noviembre de 1972</w:t>
      </w:r>
      <w:r w:rsidRPr="003F6B10">
        <w:rPr>
          <w:rFonts w:ascii="Tahoma" w:hAnsi="Tahoma" w:cs="Tahoma"/>
        </w:rPr>
        <w:t xml:space="preserve"> y el </w:t>
      </w:r>
      <w:r w:rsidRPr="003F6B10">
        <w:rPr>
          <w:rFonts w:ascii="Tahoma" w:hAnsi="Tahoma" w:cs="Tahoma"/>
          <w:b/>
          <w:bCs/>
        </w:rPr>
        <w:t>13 de enero de 1975</w:t>
      </w:r>
      <w:r w:rsidRPr="003F6B10">
        <w:rPr>
          <w:rFonts w:ascii="Tahoma" w:hAnsi="Tahoma" w:cs="Tahoma"/>
        </w:rPr>
        <w:t xml:space="preserve"> y con ello, se </w:t>
      </w:r>
      <w:r w:rsidR="00A30E3F" w:rsidRPr="003F6B10">
        <w:rPr>
          <w:rFonts w:ascii="Tahoma" w:hAnsi="Tahoma" w:cs="Tahoma"/>
        </w:rPr>
        <w:t xml:space="preserve">le reconozca </w:t>
      </w:r>
      <w:r w:rsidRPr="003F6B10">
        <w:rPr>
          <w:rFonts w:ascii="Tahoma" w:hAnsi="Tahoma" w:cs="Tahoma"/>
        </w:rPr>
        <w:t>la pensión de invalidez de origen común a partir del 20 de febrero de 1990</w:t>
      </w:r>
      <w:r w:rsidR="00A30E3F" w:rsidRPr="003F6B10">
        <w:rPr>
          <w:rFonts w:ascii="Tahoma" w:hAnsi="Tahoma" w:cs="Tahoma"/>
        </w:rPr>
        <w:t xml:space="preserve">, </w:t>
      </w:r>
      <w:r w:rsidRPr="003F6B10">
        <w:rPr>
          <w:rFonts w:ascii="Tahoma" w:hAnsi="Tahoma" w:cs="Tahoma"/>
        </w:rPr>
        <w:t>intereses moratorios</w:t>
      </w:r>
      <w:r w:rsidR="00A30E3F" w:rsidRPr="003F6B10">
        <w:rPr>
          <w:rFonts w:ascii="Tahoma" w:hAnsi="Tahoma" w:cs="Tahoma"/>
        </w:rPr>
        <w:t xml:space="preserve"> y costas procesales</w:t>
      </w:r>
      <w:r w:rsidRPr="003F6B10">
        <w:rPr>
          <w:rFonts w:ascii="Tahoma" w:hAnsi="Tahoma" w:cs="Tahoma"/>
        </w:rPr>
        <w:t>.</w:t>
      </w:r>
    </w:p>
    <w:p w14:paraId="78DAB728" w14:textId="79B17AEE" w:rsidR="00FD0D63" w:rsidRPr="003F6B10" w:rsidRDefault="00FD0D63" w:rsidP="003F6B10">
      <w:pPr>
        <w:spacing w:line="276" w:lineRule="auto"/>
        <w:rPr>
          <w:rFonts w:ascii="Tahoma" w:hAnsi="Tahoma" w:cs="Tahoma"/>
        </w:rPr>
      </w:pPr>
    </w:p>
    <w:p w14:paraId="28C5F0FA" w14:textId="5E9FE75D" w:rsidR="00FD0D63" w:rsidRPr="003F6B10" w:rsidRDefault="00A30E3F" w:rsidP="003F6B10">
      <w:pPr>
        <w:spacing w:line="276" w:lineRule="auto"/>
        <w:ind w:firstLine="360"/>
        <w:rPr>
          <w:rFonts w:ascii="Tahoma" w:hAnsi="Tahoma" w:cs="Tahoma"/>
        </w:rPr>
      </w:pPr>
      <w:r w:rsidRPr="003F6B10">
        <w:rPr>
          <w:rFonts w:ascii="Tahoma" w:hAnsi="Tahoma" w:cs="Tahoma"/>
        </w:rPr>
        <w:t xml:space="preserve">Lo anterior se sustenta en </w:t>
      </w:r>
      <w:r w:rsidR="005111C4" w:rsidRPr="003F6B10">
        <w:rPr>
          <w:rFonts w:ascii="Tahoma" w:hAnsi="Tahoma" w:cs="Tahoma"/>
        </w:rPr>
        <w:t>que</w:t>
      </w:r>
      <w:r w:rsidRPr="003F6B10">
        <w:rPr>
          <w:rFonts w:ascii="Tahoma" w:hAnsi="Tahoma" w:cs="Tahoma"/>
        </w:rPr>
        <w:t>:</w:t>
      </w:r>
      <w:r w:rsidR="00FD0D63" w:rsidRPr="003F6B10">
        <w:rPr>
          <w:rFonts w:ascii="Tahoma" w:hAnsi="Tahoma" w:cs="Tahoma"/>
        </w:rPr>
        <w:t xml:space="preserve"> </w:t>
      </w:r>
      <w:r w:rsidRPr="003F6B10">
        <w:rPr>
          <w:rFonts w:ascii="Tahoma" w:hAnsi="Tahoma" w:cs="Tahoma"/>
          <w:b/>
          <w:bCs/>
          <w:i/>
          <w:iCs/>
        </w:rPr>
        <w:t>(i)</w:t>
      </w:r>
      <w:r w:rsidRPr="003F6B10">
        <w:rPr>
          <w:rFonts w:ascii="Tahoma" w:hAnsi="Tahoma" w:cs="Tahoma"/>
        </w:rPr>
        <w:t xml:space="preserve"> Por </w:t>
      </w:r>
      <w:r w:rsidR="00FD0D63" w:rsidRPr="003F6B10">
        <w:rPr>
          <w:rFonts w:ascii="Tahoma" w:hAnsi="Tahoma" w:cs="Tahoma"/>
        </w:rPr>
        <w:t>dictamen del 26 de abril de 2017</w:t>
      </w:r>
      <w:r w:rsidRPr="003F6B10">
        <w:rPr>
          <w:rFonts w:ascii="Tahoma" w:hAnsi="Tahoma" w:cs="Tahoma"/>
        </w:rPr>
        <w:t xml:space="preserve"> al </w:t>
      </w:r>
      <w:r w:rsidR="00CA68A7" w:rsidRPr="003F6B10">
        <w:rPr>
          <w:rFonts w:ascii="Tahoma" w:hAnsi="Tahoma" w:cs="Tahoma"/>
        </w:rPr>
        <w:t xml:space="preserve">demandante </w:t>
      </w:r>
      <w:r w:rsidRPr="003F6B10">
        <w:rPr>
          <w:rFonts w:ascii="Tahoma" w:hAnsi="Tahoma" w:cs="Tahoma"/>
        </w:rPr>
        <w:t xml:space="preserve">se </w:t>
      </w:r>
      <w:r w:rsidR="00FD0D63" w:rsidRPr="003F6B10">
        <w:rPr>
          <w:rFonts w:ascii="Tahoma" w:hAnsi="Tahoma" w:cs="Tahoma"/>
        </w:rPr>
        <w:t xml:space="preserve">le determinó un </w:t>
      </w:r>
      <w:r w:rsidR="00FD0D63" w:rsidRPr="003F6B10">
        <w:rPr>
          <w:rFonts w:ascii="Tahoma" w:hAnsi="Tahoma" w:cs="Tahoma"/>
          <w:b/>
          <w:bCs/>
        </w:rPr>
        <w:t>75.30%</w:t>
      </w:r>
      <w:r w:rsidR="00FD0D63" w:rsidRPr="003F6B10">
        <w:rPr>
          <w:rFonts w:ascii="Tahoma" w:hAnsi="Tahoma" w:cs="Tahoma"/>
        </w:rPr>
        <w:t xml:space="preserve"> del PCL, estructurada del </w:t>
      </w:r>
      <w:r w:rsidR="00FD0D63" w:rsidRPr="003F6B10">
        <w:rPr>
          <w:rFonts w:ascii="Tahoma" w:hAnsi="Tahoma" w:cs="Tahoma"/>
          <w:b/>
          <w:bCs/>
        </w:rPr>
        <w:t>20 de febrero de 1990</w:t>
      </w:r>
      <w:r w:rsidR="00CA68A7" w:rsidRPr="003F6B10">
        <w:rPr>
          <w:rFonts w:ascii="Tahoma" w:hAnsi="Tahoma" w:cs="Tahoma"/>
        </w:rPr>
        <w:t xml:space="preserve"> de origen común</w:t>
      </w:r>
      <w:r w:rsidR="00FD0D63" w:rsidRPr="003F6B10">
        <w:rPr>
          <w:rFonts w:ascii="Tahoma" w:hAnsi="Tahoma" w:cs="Tahoma"/>
        </w:rPr>
        <w:t xml:space="preserve">; </w:t>
      </w:r>
      <w:r w:rsidRPr="003F6B10">
        <w:rPr>
          <w:rFonts w:ascii="Tahoma" w:hAnsi="Tahoma" w:cs="Tahoma"/>
          <w:b/>
          <w:bCs/>
        </w:rPr>
        <w:t>(ii)</w:t>
      </w:r>
      <w:r w:rsidRPr="003F6B10">
        <w:rPr>
          <w:rFonts w:ascii="Tahoma" w:hAnsi="Tahoma" w:cs="Tahoma"/>
        </w:rPr>
        <w:t xml:space="preserve"> </w:t>
      </w:r>
      <w:r w:rsidR="00FD0D63" w:rsidRPr="003F6B10">
        <w:rPr>
          <w:rFonts w:ascii="Tahoma" w:hAnsi="Tahoma" w:cs="Tahoma"/>
        </w:rPr>
        <w:t xml:space="preserve">el 12 de julio de 2017 solicitó la pensión de invalidez, siendo negada por resolución SUB 133513 del 24 de julio de 2017 </w:t>
      </w:r>
      <w:r w:rsidR="00CA68A7" w:rsidRPr="003F6B10">
        <w:rPr>
          <w:rFonts w:ascii="Tahoma" w:hAnsi="Tahoma" w:cs="Tahoma"/>
        </w:rPr>
        <w:t xml:space="preserve">con el argumento de no haberse cumplido </w:t>
      </w:r>
      <w:r w:rsidR="00FD0D63" w:rsidRPr="003F6B10">
        <w:rPr>
          <w:rFonts w:ascii="Tahoma" w:hAnsi="Tahoma" w:cs="Tahoma"/>
        </w:rPr>
        <w:t>con el rigor de semanas dentro de los tres (3) años anteriores, contando en total con 232 semanas</w:t>
      </w:r>
      <w:r w:rsidRPr="003F6B10">
        <w:rPr>
          <w:rFonts w:ascii="Tahoma" w:hAnsi="Tahoma" w:cs="Tahoma"/>
        </w:rPr>
        <w:t xml:space="preserve">; </w:t>
      </w:r>
      <w:r w:rsidRPr="003F6B10">
        <w:rPr>
          <w:rFonts w:ascii="Tahoma" w:hAnsi="Tahoma" w:cs="Tahoma"/>
          <w:b/>
          <w:bCs/>
        </w:rPr>
        <w:t>(iii)</w:t>
      </w:r>
      <w:r w:rsidR="00FD0D63" w:rsidRPr="003F6B10">
        <w:rPr>
          <w:rFonts w:ascii="Tahoma" w:hAnsi="Tahoma" w:cs="Tahoma"/>
        </w:rPr>
        <w:t xml:space="preserve"> entre el 28 de noviembre de 1972 y el 13 de enero de 1975 </w:t>
      </w:r>
      <w:r w:rsidR="00CA68A7" w:rsidRPr="003F6B10">
        <w:rPr>
          <w:rFonts w:ascii="Tahoma" w:hAnsi="Tahoma" w:cs="Tahoma"/>
        </w:rPr>
        <w:t xml:space="preserve">cuenta con </w:t>
      </w:r>
      <w:r w:rsidR="00FD0D63" w:rsidRPr="003F6B10">
        <w:rPr>
          <w:rFonts w:ascii="Tahoma" w:hAnsi="Tahoma" w:cs="Tahoma"/>
        </w:rPr>
        <w:t xml:space="preserve">110 semanas laboradas para </w:t>
      </w:r>
      <w:r w:rsidR="00FD0D63" w:rsidRPr="003F6B10">
        <w:rPr>
          <w:rFonts w:ascii="Tahoma" w:hAnsi="Tahoma" w:cs="Tahoma"/>
          <w:b/>
          <w:bCs/>
        </w:rPr>
        <w:t>EDINSA S.A.S.</w:t>
      </w:r>
      <w:r w:rsidR="00000256" w:rsidRPr="003F6B10">
        <w:rPr>
          <w:rFonts w:ascii="Tahoma" w:hAnsi="Tahoma" w:cs="Tahoma"/>
          <w:b/>
          <w:bCs/>
        </w:rPr>
        <w:t>,</w:t>
      </w:r>
      <w:r w:rsidR="00000256" w:rsidRPr="003F6B10">
        <w:rPr>
          <w:rFonts w:ascii="Tahoma" w:hAnsi="Tahoma" w:cs="Tahoma"/>
        </w:rPr>
        <w:t xml:space="preserve"> </w:t>
      </w:r>
      <w:r w:rsidRPr="003F6B10">
        <w:rPr>
          <w:rFonts w:ascii="Tahoma" w:hAnsi="Tahoma" w:cs="Tahoma"/>
        </w:rPr>
        <w:t xml:space="preserve">frente a </w:t>
      </w:r>
      <w:r w:rsidR="00000256" w:rsidRPr="003F6B10">
        <w:rPr>
          <w:rFonts w:ascii="Tahoma" w:hAnsi="Tahoma" w:cs="Tahoma"/>
        </w:rPr>
        <w:t>las cuales no se realizó afiliación, ni pago de aportes</w:t>
      </w:r>
      <w:r w:rsidRPr="003F6B10">
        <w:rPr>
          <w:rFonts w:ascii="Tahoma" w:hAnsi="Tahoma" w:cs="Tahoma"/>
        </w:rPr>
        <w:t xml:space="preserve"> y deben ser tenidas en cuenta para la pensión solicitada</w:t>
      </w:r>
      <w:r w:rsidR="00000256" w:rsidRPr="003F6B10">
        <w:rPr>
          <w:rFonts w:ascii="Tahoma" w:hAnsi="Tahoma" w:cs="Tahoma"/>
        </w:rPr>
        <w:t>.</w:t>
      </w:r>
    </w:p>
    <w:p w14:paraId="719B0CB2" w14:textId="6442EF77" w:rsidR="00EA1789" w:rsidRPr="003F6B10" w:rsidRDefault="00EA1789" w:rsidP="003F6B10">
      <w:pPr>
        <w:spacing w:line="276" w:lineRule="auto"/>
        <w:rPr>
          <w:rFonts w:ascii="Tahoma" w:hAnsi="Tahoma" w:cs="Tahoma"/>
        </w:rPr>
      </w:pPr>
    </w:p>
    <w:p w14:paraId="76E98A29" w14:textId="25CE2A32" w:rsidR="00EA1789" w:rsidRPr="003F6B10" w:rsidRDefault="00EA1789" w:rsidP="003F6B10">
      <w:pPr>
        <w:spacing w:line="276" w:lineRule="auto"/>
        <w:ind w:firstLine="360"/>
        <w:rPr>
          <w:rFonts w:ascii="Tahoma" w:hAnsi="Tahoma" w:cs="Tahoma"/>
          <w:b/>
          <w:bCs/>
        </w:rPr>
      </w:pPr>
      <w:r w:rsidRPr="003F6B10">
        <w:rPr>
          <w:rFonts w:ascii="Tahoma" w:hAnsi="Tahoma" w:cs="Tahoma"/>
          <w:b/>
          <w:bCs/>
        </w:rPr>
        <w:t>Colpensiones</w:t>
      </w:r>
      <w:r w:rsidRPr="003F6B10">
        <w:rPr>
          <w:rFonts w:ascii="Tahoma" w:hAnsi="Tahoma" w:cs="Tahoma"/>
        </w:rPr>
        <w:t xml:space="preserve"> </w:t>
      </w:r>
      <w:r w:rsidR="00CA68A7" w:rsidRPr="003F6B10">
        <w:rPr>
          <w:rFonts w:ascii="Tahoma" w:hAnsi="Tahoma" w:cs="Tahoma"/>
        </w:rPr>
        <w:t xml:space="preserve">al oponerse a las </w:t>
      </w:r>
      <w:r w:rsidR="00A30E3F" w:rsidRPr="003F6B10">
        <w:rPr>
          <w:rFonts w:ascii="Tahoma" w:hAnsi="Tahoma" w:cs="Tahoma"/>
        </w:rPr>
        <w:t xml:space="preserve">pretensiones </w:t>
      </w:r>
      <w:r w:rsidR="00CA68A7" w:rsidRPr="003F6B10">
        <w:rPr>
          <w:rFonts w:ascii="Tahoma" w:hAnsi="Tahoma" w:cs="Tahoma"/>
        </w:rPr>
        <w:t>sustentó la falta de acreditación de</w:t>
      </w:r>
      <w:r w:rsidR="00DF7528" w:rsidRPr="003F6B10">
        <w:rPr>
          <w:rFonts w:ascii="Tahoma" w:hAnsi="Tahoma" w:cs="Tahoma"/>
        </w:rPr>
        <w:t xml:space="preserve"> </w:t>
      </w:r>
      <w:r w:rsidRPr="003F6B10">
        <w:rPr>
          <w:rFonts w:ascii="Tahoma" w:hAnsi="Tahoma" w:cs="Tahoma"/>
        </w:rPr>
        <w:t>los requisitos</w:t>
      </w:r>
      <w:r w:rsidR="00E500C2" w:rsidRPr="003F6B10">
        <w:rPr>
          <w:rFonts w:ascii="Tahoma" w:hAnsi="Tahoma" w:cs="Tahoma"/>
        </w:rPr>
        <w:t xml:space="preserve"> </w:t>
      </w:r>
      <w:r w:rsidR="00DF7528" w:rsidRPr="003F6B10">
        <w:rPr>
          <w:rFonts w:ascii="Tahoma" w:hAnsi="Tahoma" w:cs="Tahoma"/>
        </w:rPr>
        <w:t xml:space="preserve">del </w:t>
      </w:r>
      <w:r w:rsidR="00E500C2" w:rsidRPr="003F6B10">
        <w:rPr>
          <w:rFonts w:ascii="Tahoma" w:hAnsi="Tahoma" w:cs="Tahoma"/>
        </w:rPr>
        <w:t>decreto 3041 de 1966</w:t>
      </w:r>
      <w:r w:rsidR="00DF7528" w:rsidRPr="003F6B10">
        <w:rPr>
          <w:rFonts w:ascii="Tahoma" w:hAnsi="Tahoma" w:cs="Tahoma"/>
        </w:rPr>
        <w:t xml:space="preserve"> y excepcionó: </w:t>
      </w:r>
      <w:r w:rsidRPr="003F6B10">
        <w:rPr>
          <w:rFonts w:ascii="Tahoma" w:hAnsi="Tahoma" w:cs="Tahoma"/>
          <w:b/>
          <w:bCs/>
        </w:rPr>
        <w:t>inexistencia de la obligación, imposibilidad jurídica para reconocer y pagar derechos por fuera del ordenamiento legal, buena fe, imposibilidad de condena en costas y prescripción.</w:t>
      </w:r>
    </w:p>
    <w:p w14:paraId="535A881B" w14:textId="5324554A" w:rsidR="00000256" w:rsidRPr="003F6B10" w:rsidRDefault="00000256" w:rsidP="003F6B10">
      <w:pPr>
        <w:spacing w:line="276" w:lineRule="auto"/>
        <w:rPr>
          <w:rFonts w:ascii="Tahoma" w:hAnsi="Tahoma" w:cs="Tahoma"/>
        </w:rPr>
      </w:pPr>
    </w:p>
    <w:p w14:paraId="33E8DDC9" w14:textId="21BCFEFD" w:rsidR="00000256" w:rsidRPr="003F6B10" w:rsidRDefault="00DF7528" w:rsidP="003F6B10">
      <w:pPr>
        <w:spacing w:line="276" w:lineRule="auto"/>
        <w:ind w:firstLine="360"/>
        <w:rPr>
          <w:rFonts w:ascii="Tahoma" w:hAnsi="Tahoma" w:cs="Tahoma"/>
          <w:b/>
          <w:bCs/>
        </w:rPr>
      </w:pPr>
      <w:r w:rsidRPr="003F6B10">
        <w:rPr>
          <w:rFonts w:ascii="Tahoma" w:hAnsi="Tahoma" w:cs="Tahoma"/>
          <w:b/>
          <w:bCs/>
        </w:rPr>
        <w:lastRenderedPageBreak/>
        <w:t xml:space="preserve">Edinsa </w:t>
      </w:r>
      <w:r w:rsidR="00B05067" w:rsidRPr="003F6B10">
        <w:rPr>
          <w:rFonts w:ascii="Tahoma" w:hAnsi="Tahoma" w:cs="Tahoma"/>
          <w:b/>
          <w:bCs/>
        </w:rPr>
        <w:t>S.A.S</w:t>
      </w:r>
      <w:r w:rsidR="00B05067" w:rsidRPr="003F6B10">
        <w:rPr>
          <w:rFonts w:ascii="Tahoma" w:hAnsi="Tahoma" w:cs="Tahoma"/>
        </w:rPr>
        <w:t xml:space="preserve"> </w:t>
      </w:r>
      <w:r w:rsidRPr="003F6B10">
        <w:rPr>
          <w:rFonts w:ascii="Tahoma" w:hAnsi="Tahoma" w:cs="Tahoma"/>
        </w:rPr>
        <w:t>se opuso a lo pretendido</w:t>
      </w:r>
      <w:r w:rsidR="00CA68A7" w:rsidRPr="003F6B10">
        <w:rPr>
          <w:rFonts w:ascii="Tahoma" w:hAnsi="Tahoma" w:cs="Tahoma"/>
        </w:rPr>
        <w:t xml:space="preserve"> e indicó </w:t>
      </w:r>
      <w:r w:rsidR="00B05067" w:rsidRPr="003F6B10">
        <w:rPr>
          <w:rFonts w:ascii="Tahoma" w:hAnsi="Tahoma" w:cs="Tahoma"/>
        </w:rPr>
        <w:t xml:space="preserve">que el </w:t>
      </w:r>
      <w:r w:rsidRPr="003F6B10">
        <w:rPr>
          <w:rFonts w:ascii="Tahoma" w:hAnsi="Tahoma" w:cs="Tahoma"/>
        </w:rPr>
        <w:t xml:space="preserve">actor </w:t>
      </w:r>
      <w:r w:rsidR="00B05067" w:rsidRPr="003F6B10">
        <w:rPr>
          <w:rFonts w:ascii="Tahoma" w:hAnsi="Tahoma" w:cs="Tahoma"/>
        </w:rPr>
        <w:t xml:space="preserve">había laborado para dicha </w:t>
      </w:r>
      <w:r w:rsidR="00DF16A7" w:rsidRPr="003F6B10">
        <w:rPr>
          <w:rFonts w:ascii="Tahoma" w:hAnsi="Tahoma" w:cs="Tahoma"/>
        </w:rPr>
        <w:t>empresa,</w:t>
      </w:r>
      <w:r w:rsidR="00B05067" w:rsidRPr="003F6B10">
        <w:rPr>
          <w:rFonts w:ascii="Tahoma" w:hAnsi="Tahoma" w:cs="Tahoma"/>
        </w:rPr>
        <w:t xml:space="preserve"> </w:t>
      </w:r>
      <w:r w:rsidRPr="003F6B10">
        <w:rPr>
          <w:rFonts w:ascii="Tahoma" w:hAnsi="Tahoma" w:cs="Tahoma"/>
        </w:rPr>
        <w:t xml:space="preserve">pero </w:t>
      </w:r>
      <w:r w:rsidR="00B05067" w:rsidRPr="003F6B10">
        <w:rPr>
          <w:rFonts w:ascii="Tahoma" w:hAnsi="Tahoma" w:cs="Tahoma"/>
        </w:rPr>
        <w:t xml:space="preserve">entre el </w:t>
      </w:r>
      <w:r w:rsidR="00B05067" w:rsidRPr="003F6B10">
        <w:rPr>
          <w:rFonts w:ascii="Tahoma" w:hAnsi="Tahoma" w:cs="Tahoma"/>
          <w:b/>
          <w:bCs/>
        </w:rPr>
        <w:t>14 de enero de 1975</w:t>
      </w:r>
      <w:r w:rsidR="00B05067" w:rsidRPr="003F6B10">
        <w:rPr>
          <w:rFonts w:ascii="Tahoma" w:hAnsi="Tahoma" w:cs="Tahoma"/>
        </w:rPr>
        <w:t xml:space="preserve"> y el </w:t>
      </w:r>
      <w:r w:rsidR="00B05067" w:rsidRPr="003F6B10">
        <w:rPr>
          <w:rFonts w:ascii="Tahoma" w:hAnsi="Tahoma" w:cs="Tahoma"/>
          <w:b/>
          <w:bCs/>
        </w:rPr>
        <w:t>21 de octubre de 1978</w:t>
      </w:r>
      <w:r w:rsidR="00B05067" w:rsidRPr="003F6B10">
        <w:rPr>
          <w:rFonts w:ascii="Tahoma" w:hAnsi="Tahoma" w:cs="Tahoma"/>
        </w:rPr>
        <w:t xml:space="preserve">, tal y como obraba en el reporte de </w:t>
      </w:r>
      <w:r w:rsidRPr="003F6B10">
        <w:rPr>
          <w:rFonts w:ascii="Tahoma" w:hAnsi="Tahoma" w:cs="Tahoma"/>
        </w:rPr>
        <w:t xml:space="preserve">historia laboral; que era </w:t>
      </w:r>
      <w:r w:rsidR="00B05067" w:rsidRPr="003F6B10">
        <w:rPr>
          <w:rFonts w:ascii="Tahoma" w:hAnsi="Tahoma" w:cs="Tahoma"/>
        </w:rPr>
        <w:t xml:space="preserve">improbable que hubiera trabajado en tiempo anterior en la medida que laboró para otros empleadores. Excepcionó </w:t>
      </w:r>
      <w:r w:rsidR="00B05067" w:rsidRPr="003F6B10">
        <w:rPr>
          <w:rFonts w:ascii="Tahoma" w:hAnsi="Tahoma" w:cs="Tahoma"/>
          <w:b/>
          <w:bCs/>
        </w:rPr>
        <w:t>inexistencia de la obligación, cobro de lo no debido, ausencia de los requisitos de ley, buena fe, y prescripción.</w:t>
      </w:r>
    </w:p>
    <w:p w14:paraId="6AC66486" w14:textId="1B98EF70" w:rsidR="00000256" w:rsidRPr="003F6B10" w:rsidRDefault="00000256" w:rsidP="003F6B10">
      <w:pPr>
        <w:spacing w:line="276" w:lineRule="auto"/>
        <w:rPr>
          <w:rFonts w:ascii="Tahoma" w:hAnsi="Tahoma" w:cs="Tahoma"/>
        </w:rPr>
      </w:pPr>
    </w:p>
    <w:p w14:paraId="55265455" w14:textId="7CF3FE27" w:rsidR="00DF7528" w:rsidRPr="003F6B10" w:rsidRDefault="00326996"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Sentencia de primera instancia</w:t>
      </w:r>
    </w:p>
    <w:p w14:paraId="14AB414F" w14:textId="77777777" w:rsidR="00DF7528" w:rsidRPr="003F6B10" w:rsidRDefault="00DF7528" w:rsidP="003F6B10">
      <w:pPr>
        <w:spacing w:line="276" w:lineRule="auto"/>
        <w:rPr>
          <w:rFonts w:ascii="Tahoma" w:hAnsi="Tahoma" w:cs="Tahoma"/>
        </w:rPr>
      </w:pPr>
    </w:p>
    <w:p w14:paraId="2DEFD7EA" w14:textId="454019DE" w:rsidR="00326996" w:rsidRPr="003F6B10" w:rsidRDefault="00326996" w:rsidP="003F6B10">
      <w:pPr>
        <w:spacing w:line="276" w:lineRule="auto"/>
        <w:ind w:firstLine="360"/>
        <w:rPr>
          <w:rFonts w:ascii="Tahoma" w:hAnsi="Tahoma" w:cs="Tahoma"/>
        </w:rPr>
      </w:pPr>
      <w:r w:rsidRPr="003F6B10">
        <w:rPr>
          <w:rFonts w:ascii="Tahoma" w:hAnsi="Tahoma" w:cs="Tahoma"/>
        </w:rPr>
        <w:t xml:space="preserve">El Juzgado Quinto Laboral del Circuito, mediante sentencia del 22 de enero de 2020, negó las pretensiones de la demanda </w:t>
      </w:r>
      <w:r w:rsidR="00516729" w:rsidRPr="003F6B10">
        <w:rPr>
          <w:rFonts w:ascii="Tahoma" w:hAnsi="Tahoma" w:cs="Tahoma"/>
        </w:rPr>
        <w:t xml:space="preserve">y condenó en costas </w:t>
      </w:r>
      <w:r w:rsidR="00CA68A7" w:rsidRPr="003F6B10">
        <w:rPr>
          <w:rFonts w:ascii="Tahoma" w:hAnsi="Tahoma" w:cs="Tahoma"/>
        </w:rPr>
        <w:t xml:space="preserve">al </w:t>
      </w:r>
      <w:r w:rsidR="00516729" w:rsidRPr="003F6B10">
        <w:rPr>
          <w:rFonts w:ascii="Tahoma" w:hAnsi="Tahoma" w:cs="Tahoma"/>
        </w:rPr>
        <w:t>demandante.</w:t>
      </w:r>
    </w:p>
    <w:p w14:paraId="4428184C" w14:textId="5138ECC2" w:rsidR="00516729" w:rsidRPr="003F6B10" w:rsidRDefault="00516729" w:rsidP="003F6B10">
      <w:pPr>
        <w:spacing w:line="276" w:lineRule="auto"/>
        <w:ind w:firstLine="360"/>
        <w:rPr>
          <w:rFonts w:ascii="Tahoma" w:hAnsi="Tahoma" w:cs="Tahoma"/>
        </w:rPr>
      </w:pPr>
    </w:p>
    <w:p w14:paraId="0FDF9D74" w14:textId="02EAF3E3" w:rsidR="00516729" w:rsidRPr="003F6B10" w:rsidRDefault="00CA68A7" w:rsidP="003F6B10">
      <w:pPr>
        <w:spacing w:line="276" w:lineRule="auto"/>
        <w:ind w:firstLine="360"/>
        <w:rPr>
          <w:rFonts w:ascii="Tahoma" w:hAnsi="Tahoma" w:cs="Tahoma"/>
        </w:rPr>
      </w:pPr>
      <w:r w:rsidRPr="003F6B10">
        <w:rPr>
          <w:rFonts w:ascii="Tahoma" w:hAnsi="Tahoma" w:cs="Tahoma"/>
        </w:rPr>
        <w:t>A dicha conclusión llega</w:t>
      </w:r>
      <w:r w:rsidR="00516729" w:rsidRPr="003F6B10">
        <w:rPr>
          <w:rFonts w:ascii="Tahoma" w:hAnsi="Tahoma" w:cs="Tahoma"/>
        </w:rPr>
        <w:t xml:space="preserve">, luego de </w:t>
      </w:r>
      <w:r w:rsidR="00B56D85" w:rsidRPr="003F6B10">
        <w:rPr>
          <w:rFonts w:ascii="Tahoma" w:hAnsi="Tahoma" w:cs="Tahoma"/>
        </w:rPr>
        <w:t xml:space="preserve">establecer </w:t>
      </w:r>
      <w:r w:rsidR="00516729" w:rsidRPr="003F6B10">
        <w:rPr>
          <w:rFonts w:ascii="Tahoma" w:hAnsi="Tahoma" w:cs="Tahoma"/>
        </w:rPr>
        <w:t xml:space="preserve">que </w:t>
      </w:r>
      <w:r w:rsidR="00B56D85" w:rsidRPr="003F6B10">
        <w:rPr>
          <w:rFonts w:ascii="Tahoma" w:hAnsi="Tahoma" w:cs="Tahoma"/>
        </w:rPr>
        <w:t xml:space="preserve">con </w:t>
      </w:r>
      <w:r w:rsidR="00516729" w:rsidRPr="003F6B10">
        <w:rPr>
          <w:rFonts w:ascii="Tahoma" w:hAnsi="Tahoma" w:cs="Tahoma"/>
        </w:rPr>
        <w:t xml:space="preserve">los medios de prueba </w:t>
      </w:r>
      <w:r w:rsidR="00B56D85" w:rsidRPr="003F6B10">
        <w:rPr>
          <w:rFonts w:ascii="Tahoma" w:hAnsi="Tahoma" w:cs="Tahoma"/>
        </w:rPr>
        <w:t xml:space="preserve">allegados, </w:t>
      </w:r>
      <w:r w:rsidR="00516729" w:rsidRPr="003F6B10">
        <w:rPr>
          <w:rFonts w:ascii="Tahoma" w:hAnsi="Tahoma" w:cs="Tahoma"/>
        </w:rPr>
        <w:t xml:space="preserve">ninguno de ellos </w:t>
      </w:r>
      <w:r w:rsidR="00A46F45" w:rsidRPr="003F6B10">
        <w:rPr>
          <w:rFonts w:ascii="Tahoma" w:hAnsi="Tahoma" w:cs="Tahoma"/>
        </w:rPr>
        <w:t xml:space="preserve">da cuenta </w:t>
      </w:r>
      <w:r w:rsidR="00B56D85" w:rsidRPr="003F6B10">
        <w:rPr>
          <w:rFonts w:ascii="Tahoma" w:hAnsi="Tahoma" w:cs="Tahoma"/>
        </w:rPr>
        <w:t xml:space="preserve">que </w:t>
      </w:r>
      <w:r w:rsidR="00516729" w:rsidRPr="003F6B10">
        <w:rPr>
          <w:rFonts w:ascii="Tahoma" w:hAnsi="Tahoma" w:cs="Tahoma"/>
        </w:rPr>
        <w:t xml:space="preserve">la prestación del servicio del demandante para la empresa Edinsa S.A.S., </w:t>
      </w:r>
      <w:r w:rsidR="00B56D85" w:rsidRPr="003F6B10">
        <w:rPr>
          <w:rFonts w:ascii="Tahoma" w:hAnsi="Tahoma" w:cs="Tahoma"/>
        </w:rPr>
        <w:t xml:space="preserve">se hubiera generado </w:t>
      </w:r>
      <w:r w:rsidR="00516729" w:rsidRPr="003F6B10">
        <w:rPr>
          <w:rFonts w:ascii="Tahoma" w:hAnsi="Tahoma" w:cs="Tahoma"/>
        </w:rPr>
        <w:t xml:space="preserve">entre las fechas enunciadas en la demanda y, </w:t>
      </w:r>
      <w:r w:rsidR="00B56D85" w:rsidRPr="003F6B10">
        <w:rPr>
          <w:rFonts w:ascii="Tahoma" w:hAnsi="Tahoma" w:cs="Tahoma"/>
        </w:rPr>
        <w:t xml:space="preserve">contrario a ello, </w:t>
      </w:r>
      <w:r w:rsidR="00516729" w:rsidRPr="003F6B10">
        <w:rPr>
          <w:rFonts w:ascii="Tahoma" w:hAnsi="Tahoma" w:cs="Tahoma"/>
        </w:rPr>
        <w:t xml:space="preserve">con la historia laboral y demás documentales aportadas </w:t>
      </w:r>
      <w:r w:rsidR="00B56D85" w:rsidRPr="003F6B10">
        <w:rPr>
          <w:rFonts w:ascii="Tahoma" w:hAnsi="Tahoma" w:cs="Tahoma"/>
        </w:rPr>
        <w:t xml:space="preserve">lo que se desprendía era que la </w:t>
      </w:r>
      <w:r w:rsidR="00516729" w:rsidRPr="003F6B10">
        <w:rPr>
          <w:rFonts w:ascii="Tahoma" w:hAnsi="Tahoma" w:cs="Tahoma"/>
        </w:rPr>
        <w:t xml:space="preserve">vinculación laboral del actor para </w:t>
      </w:r>
      <w:r w:rsidR="00B56D85" w:rsidRPr="003F6B10">
        <w:rPr>
          <w:rFonts w:ascii="Tahoma" w:hAnsi="Tahoma" w:cs="Tahoma"/>
        </w:rPr>
        <w:t xml:space="preserve">con </w:t>
      </w:r>
      <w:r w:rsidR="00516729" w:rsidRPr="003F6B10">
        <w:rPr>
          <w:rFonts w:ascii="Tahoma" w:hAnsi="Tahoma" w:cs="Tahoma"/>
        </w:rPr>
        <w:t xml:space="preserve">la demandada </w:t>
      </w:r>
      <w:r w:rsidR="00B56D85" w:rsidRPr="003F6B10">
        <w:rPr>
          <w:rFonts w:ascii="Tahoma" w:hAnsi="Tahoma" w:cs="Tahoma"/>
        </w:rPr>
        <w:t xml:space="preserve">se había dado </w:t>
      </w:r>
      <w:r w:rsidR="00516729" w:rsidRPr="003F6B10">
        <w:rPr>
          <w:rFonts w:ascii="Tahoma" w:hAnsi="Tahoma" w:cs="Tahoma"/>
        </w:rPr>
        <w:t xml:space="preserve">en los tiempos aceptados por </w:t>
      </w:r>
      <w:r w:rsidR="00B56D85" w:rsidRPr="003F6B10">
        <w:rPr>
          <w:rFonts w:ascii="Tahoma" w:hAnsi="Tahoma" w:cs="Tahoma"/>
        </w:rPr>
        <w:t xml:space="preserve">la empresa demandada </w:t>
      </w:r>
      <w:r w:rsidR="00516729" w:rsidRPr="003F6B10">
        <w:rPr>
          <w:rFonts w:ascii="Tahoma" w:hAnsi="Tahoma" w:cs="Tahoma"/>
        </w:rPr>
        <w:t xml:space="preserve">y no antes, </w:t>
      </w:r>
      <w:r w:rsidR="00B56D85" w:rsidRPr="003F6B10">
        <w:rPr>
          <w:rFonts w:ascii="Tahoma" w:hAnsi="Tahoma" w:cs="Tahoma"/>
        </w:rPr>
        <w:t xml:space="preserve">considerando que </w:t>
      </w:r>
      <w:r w:rsidR="00516729" w:rsidRPr="003F6B10">
        <w:rPr>
          <w:rFonts w:ascii="Tahoma" w:hAnsi="Tahoma" w:cs="Tahoma"/>
        </w:rPr>
        <w:t xml:space="preserve">los testimonios </w:t>
      </w:r>
      <w:r w:rsidR="00B56D85" w:rsidRPr="003F6B10">
        <w:rPr>
          <w:rFonts w:ascii="Tahoma" w:hAnsi="Tahoma" w:cs="Tahoma"/>
        </w:rPr>
        <w:t xml:space="preserve">arrimados </w:t>
      </w:r>
      <w:r w:rsidR="00516729" w:rsidRPr="003F6B10">
        <w:rPr>
          <w:rFonts w:ascii="Tahoma" w:hAnsi="Tahoma" w:cs="Tahoma"/>
        </w:rPr>
        <w:t xml:space="preserve">en juicio habían sido imprecisos, contradictorios e inexactos, de manera que no generaban convencimiento </w:t>
      </w:r>
      <w:r w:rsidR="009B20A0" w:rsidRPr="003F6B10">
        <w:rPr>
          <w:rFonts w:ascii="Tahoma" w:hAnsi="Tahoma" w:cs="Tahoma"/>
        </w:rPr>
        <w:t xml:space="preserve">frente a los tiempos que se pretendían en el escrito de demandada. Así mismo, estableció </w:t>
      </w:r>
      <w:r w:rsidR="00B83057" w:rsidRPr="003F6B10">
        <w:rPr>
          <w:rFonts w:ascii="Tahoma" w:hAnsi="Tahoma" w:cs="Tahoma"/>
        </w:rPr>
        <w:t>que,</w:t>
      </w:r>
      <w:r w:rsidR="009B20A0" w:rsidRPr="003F6B10">
        <w:rPr>
          <w:rFonts w:ascii="Tahoma" w:hAnsi="Tahoma" w:cs="Tahoma"/>
        </w:rPr>
        <w:t xml:space="preserve"> de acuerdo con la norma aplicable al caso, el aquí demandante tampoco acreditaba los requisitos de semanas necesarias para causar el derecho a la pensión de invalidez.</w:t>
      </w:r>
    </w:p>
    <w:p w14:paraId="07CDB1F8" w14:textId="7931295E" w:rsidR="00B83057" w:rsidRPr="003F6B10" w:rsidRDefault="00B83057" w:rsidP="003F6B10">
      <w:pPr>
        <w:spacing w:line="276" w:lineRule="auto"/>
        <w:ind w:firstLine="360"/>
        <w:rPr>
          <w:rFonts w:ascii="Tahoma" w:hAnsi="Tahoma" w:cs="Tahoma"/>
        </w:rPr>
      </w:pPr>
    </w:p>
    <w:p w14:paraId="56FBDD06" w14:textId="43ECBF4A" w:rsidR="00B83057" w:rsidRPr="003F6B10" w:rsidRDefault="00B83057"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Recurso de apelación</w:t>
      </w:r>
    </w:p>
    <w:p w14:paraId="1ADA88F8" w14:textId="77777777" w:rsidR="00B83057" w:rsidRPr="003F6B10" w:rsidRDefault="00B83057" w:rsidP="003F6B10">
      <w:pPr>
        <w:spacing w:line="276" w:lineRule="auto"/>
        <w:ind w:firstLine="360"/>
        <w:rPr>
          <w:rFonts w:ascii="Tahoma" w:hAnsi="Tahoma" w:cs="Tahoma"/>
        </w:rPr>
      </w:pPr>
    </w:p>
    <w:p w14:paraId="276268DE" w14:textId="2F0597CA" w:rsidR="00B83057" w:rsidRPr="003F6B10" w:rsidRDefault="00B83057" w:rsidP="003F6B10">
      <w:pPr>
        <w:spacing w:line="276" w:lineRule="auto"/>
        <w:ind w:firstLine="709"/>
        <w:rPr>
          <w:rFonts w:ascii="Tahoma" w:eastAsia="Times New Roman" w:hAnsi="Tahoma" w:cs="Tahoma"/>
          <w:lang w:val="es-ES" w:eastAsia="es-ES"/>
        </w:rPr>
      </w:pPr>
      <w:r w:rsidRPr="003F6B10">
        <w:rPr>
          <w:rFonts w:ascii="Tahoma" w:eastAsia="Times New Roman" w:hAnsi="Tahoma" w:cs="Tahoma"/>
          <w:lang w:val="es-ES" w:eastAsia="es-ES"/>
        </w:rPr>
        <w:t xml:space="preserve">La parte demandante </w:t>
      </w:r>
      <w:r w:rsidR="00A9722D" w:rsidRPr="003F6B10">
        <w:rPr>
          <w:rFonts w:ascii="Tahoma" w:eastAsia="Times New Roman" w:hAnsi="Tahoma" w:cs="Tahoma"/>
          <w:lang w:val="es-ES" w:eastAsia="es-ES"/>
        </w:rPr>
        <w:t>manifestó su</w:t>
      </w:r>
      <w:r w:rsidRPr="003F6B10">
        <w:rPr>
          <w:rFonts w:ascii="Tahoma" w:eastAsia="Times New Roman" w:hAnsi="Tahoma" w:cs="Tahoma"/>
          <w:lang w:val="es-ES" w:eastAsia="es-ES"/>
        </w:rPr>
        <w:t xml:space="preserve"> desacuerdo </w:t>
      </w:r>
      <w:r w:rsidR="00A9722D" w:rsidRPr="003F6B10">
        <w:rPr>
          <w:rFonts w:ascii="Tahoma" w:eastAsia="Times New Roman" w:hAnsi="Tahoma" w:cs="Tahoma"/>
          <w:lang w:val="es-ES" w:eastAsia="es-ES"/>
        </w:rPr>
        <w:t xml:space="preserve">con </w:t>
      </w:r>
      <w:r w:rsidRPr="003F6B10">
        <w:rPr>
          <w:rFonts w:ascii="Tahoma" w:eastAsia="Times New Roman" w:hAnsi="Tahoma" w:cs="Tahoma"/>
          <w:lang w:val="es-ES" w:eastAsia="es-ES"/>
        </w:rPr>
        <w:t xml:space="preserve">la decisión adoptada por el </w:t>
      </w:r>
      <w:r w:rsidR="00A9722D" w:rsidRPr="003F6B10">
        <w:rPr>
          <w:rFonts w:ascii="Tahoma" w:eastAsia="Times New Roman" w:hAnsi="Tahoma" w:cs="Tahoma"/>
          <w:lang w:val="es-ES" w:eastAsia="es-ES"/>
        </w:rPr>
        <w:t>juzgado</w:t>
      </w:r>
      <w:r w:rsidRPr="003F6B10">
        <w:rPr>
          <w:rFonts w:ascii="Tahoma" w:eastAsia="Times New Roman" w:hAnsi="Tahoma" w:cs="Tahoma"/>
          <w:lang w:val="es-ES" w:eastAsia="es-ES"/>
        </w:rPr>
        <w:t xml:space="preserve">, </w:t>
      </w:r>
      <w:r w:rsidR="00A9722D" w:rsidRPr="003F6B10">
        <w:rPr>
          <w:rFonts w:ascii="Tahoma" w:eastAsia="Times New Roman" w:hAnsi="Tahoma" w:cs="Tahoma"/>
          <w:lang w:val="es-ES" w:eastAsia="es-ES"/>
        </w:rPr>
        <w:t xml:space="preserve">considerando que, contrario a lo establecido por la A-quo, de la </w:t>
      </w:r>
      <w:r w:rsidRPr="003F6B10">
        <w:rPr>
          <w:rFonts w:ascii="Tahoma" w:eastAsia="Times New Roman" w:hAnsi="Tahoma" w:cs="Tahoma"/>
          <w:lang w:val="es-ES" w:eastAsia="es-ES"/>
        </w:rPr>
        <w:t>testimonial escuchada se podía llegar a la conclusión que el aquí demandante había iniciado su vínculo laboral con Edinsa S.A.S desde noviembre de 1972 y que el mismo había culminado en el año 1975.</w:t>
      </w:r>
    </w:p>
    <w:p w14:paraId="7D7A256D" w14:textId="77777777" w:rsidR="00B83057" w:rsidRPr="003F6B10" w:rsidRDefault="00B83057" w:rsidP="003F6B10">
      <w:pPr>
        <w:spacing w:line="276" w:lineRule="auto"/>
        <w:ind w:firstLine="709"/>
        <w:rPr>
          <w:rFonts w:ascii="Tahoma" w:eastAsia="Times New Roman" w:hAnsi="Tahoma" w:cs="Tahoma"/>
          <w:lang w:val="es-ES" w:eastAsia="es-ES"/>
        </w:rPr>
      </w:pPr>
    </w:p>
    <w:p w14:paraId="7DA03A04" w14:textId="77777777" w:rsidR="00484D33" w:rsidRPr="003F6B10" w:rsidRDefault="00484D33"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Alegatos de conclusión</w:t>
      </w:r>
    </w:p>
    <w:p w14:paraId="06DEA344" w14:textId="77777777" w:rsidR="00484D33" w:rsidRPr="003F6B10" w:rsidRDefault="00484D33" w:rsidP="003F6B10">
      <w:pPr>
        <w:spacing w:line="276" w:lineRule="auto"/>
        <w:ind w:firstLine="360"/>
        <w:rPr>
          <w:rFonts w:ascii="Tahoma" w:hAnsi="Tahoma" w:cs="Tahoma"/>
        </w:rPr>
      </w:pPr>
    </w:p>
    <w:p w14:paraId="36A32D4F" w14:textId="77777777" w:rsidR="00225D62" w:rsidRPr="003F6B10" w:rsidRDefault="00225D62" w:rsidP="003F6B10">
      <w:pPr>
        <w:spacing w:line="276" w:lineRule="auto"/>
        <w:ind w:firstLine="360"/>
        <w:rPr>
          <w:rFonts w:ascii="Tahoma" w:hAnsi="Tahoma" w:cs="Tahoma"/>
        </w:rPr>
      </w:pPr>
      <w:r w:rsidRPr="003F6B10">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B0A117F" w14:textId="5C4E1378" w:rsidR="00484D33" w:rsidRPr="003F6B10" w:rsidRDefault="00484D33" w:rsidP="003F6B10">
      <w:pPr>
        <w:spacing w:line="276" w:lineRule="auto"/>
        <w:ind w:firstLine="360"/>
        <w:rPr>
          <w:rFonts w:ascii="Tahoma" w:hAnsi="Tahoma" w:cs="Tahoma"/>
        </w:rPr>
      </w:pPr>
    </w:p>
    <w:p w14:paraId="440B39D9" w14:textId="77777777" w:rsidR="003D5081" w:rsidRPr="003F6B10" w:rsidRDefault="003D5081"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Problemas jurídicos por resolver</w:t>
      </w:r>
    </w:p>
    <w:p w14:paraId="7DB723B4" w14:textId="77777777" w:rsidR="003D5081" w:rsidRPr="003F6B10" w:rsidRDefault="003D5081" w:rsidP="003F6B10">
      <w:pPr>
        <w:spacing w:line="276" w:lineRule="auto"/>
        <w:ind w:firstLine="360"/>
        <w:rPr>
          <w:rFonts w:ascii="Tahoma" w:hAnsi="Tahoma" w:cs="Tahoma"/>
        </w:rPr>
      </w:pPr>
    </w:p>
    <w:p w14:paraId="75E1A37A" w14:textId="565D47E1" w:rsidR="003D5081" w:rsidRPr="003F6B10" w:rsidRDefault="003D5081" w:rsidP="003F6B10">
      <w:pPr>
        <w:spacing w:line="276" w:lineRule="auto"/>
        <w:ind w:firstLine="360"/>
        <w:rPr>
          <w:rFonts w:ascii="Tahoma" w:hAnsi="Tahoma" w:cs="Tahoma"/>
        </w:rPr>
      </w:pPr>
      <w:r w:rsidRPr="003F6B10">
        <w:rPr>
          <w:rFonts w:ascii="Tahoma" w:hAnsi="Tahoma" w:cs="Tahoma"/>
        </w:rPr>
        <w:lastRenderedPageBreak/>
        <w:t xml:space="preserve">De acuerdo con los argumentos expuestos en la sentencia de primera instancia, los alegatos y los fundamentos de la apelación, le corresponde a la Sala resolver los siguientes problemas jurídicos: </w:t>
      </w:r>
    </w:p>
    <w:p w14:paraId="6C497F85" w14:textId="77777777" w:rsidR="003D5081" w:rsidRPr="003F6B10" w:rsidRDefault="003D5081" w:rsidP="003F6B10">
      <w:pPr>
        <w:spacing w:line="276" w:lineRule="auto"/>
        <w:ind w:firstLine="360"/>
        <w:rPr>
          <w:rFonts w:ascii="Tahoma" w:hAnsi="Tahoma" w:cs="Tahoma"/>
        </w:rPr>
      </w:pPr>
    </w:p>
    <w:p w14:paraId="7371B104" w14:textId="314FFE6E" w:rsidR="006B7385" w:rsidRPr="003F6B10" w:rsidRDefault="006B7385" w:rsidP="003F6B10">
      <w:pPr>
        <w:pStyle w:val="Prrafodelista"/>
        <w:numPr>
          <w:ilvl w:val="0"/>
          <w:numId w:val="4"/>
        </w:numPr>
        <w:spacing w:line="276" w:lineRule="auto"/>
        <w:ind w:right="474"/>
        <w:rPr>
          <w:rFonts w:ascii="Tahoma" w:hAnsi="Tahoma" w:cs="Tahoma"/>
          <w:iCs/>
        </w:rPr>
      </w:pPr>
      <w:r w:rsidRPr="003F6B10">
        <w:rPr>
          <w:rFonts w:ascii="Tahoma" w:hAnsi="Tahoma" w:cs="Tahoma"/>
          <w:iCs/>
        </w:rPr>
        <w:t xml:space="preserve">¿Hay lugar a contabilizar a favor del actor semanas tiempos no reportados en su historia laboral con el empleador EDINSA S.A.S, de quien se aduce en la demanda omitió aportes a falta de afiliación? </w:t>
      </w:r>
    </w:p>
    <w:p w14:paraId="68F2F406" w14:textId="77777777" w:rsidR="006B7385" w:rsidRPr="003F6B10" w:rsidRDefault="006B7385" w:rsidP="003F6B10">
      <w:pPr>
        <w:spacing w:line="276" w:lineRule="auto"/>
        <w:ind w:firstLine="360"/>
        <w:rPr>
          <w:rFonts w:ascii="Tahoma" w:hAnsi="Tahoma" w:cs="Tahoma"/>
        </w:rPr>
      </w:pPr>
    </w:p>
    <w:p w14:paraId="30F8B2FB" w14:textId="22922761" w:rsidR="003D5081" w:rsidRPr="003F6B10" w:rsidRDefault="003D5081" w:rsidP="003F6B10">
      <w:pPr>
        <w:pStyle w:val="Prrafodelista"/>
        <w:numPr>
          <w:ilvl w:val="0"/>
          <w:numId w:val="4"/>
        </w:numPr>
        <w:spacing w:line="276" w:lineRule="auto"/>
        <w:ind w:right="474"/>
        <w:rPr>
          <w:rFonts w:ascii="Tahoma" w:hAnsi="Tahoma" w:cs="Tahoma"/>
        </w:rPr>
      </w:pPr>
      <w:r w:rsidRPr="003F6B10">
        <w:rPr>
          <w:rFonts w:ascii="Tahoma" w:hAnsi="Tahoma" w:cs="Tahoma"/>
        </w:rPr>
        <w:t xml:space="preserve">¿De ser así, hay lugar a </w:t>
      </w:r>
      <w:r w:rsidRPr="003F6B10">
        <w:rPr>
          <w:rFonts w:ascii="Tahoma" w:hAnsi="Tahoma" w:cs="Tahoma"/>
          <w:iCs/>
        </w:rPr>
        <w:t>condenar</w:t>
      </w:r>
      <w:r w:rsidRPr="003F6B10">
        <w:rPr>
          <w:rFonts w:ascii="Tahoma" w:hAnsi="Tahoma" w:cs="Tahoma"/>
        </w:rPr>
        <w:t xml:space="preserve"> a Edinsa S.A.S. al pago </w:t>
      </w:r>
      <w:r w:rsidR="006B7385" w:rsidRPr="003F6B10">
        <w:rPr>
          <w:rFonts w:ascii="Tahoma" w:hAnsi="Tahoma" w:cs="Tahoma"/>
        </w:rPr>
        <w:t xml:space="preserve">del </w:t>
      </w:r>
      <w:r w:rsidR="003A5943" w:rsidRPr="003F6B10">
        <w:rPr>
          <w:rFonts w:ascii="Tahoma" w:hAnsi="Tahoma" w:cs="Tahoma"/>
        </w:rPr>
        <w:t xml:space="preserve">título pensional </w:t>
      </w:r>
      <w:r w:rsidR="006B7385" w:rsidRPr="003F6B10">
        <w:rPr>
          <w:rFonts w:ascii="Tahoma" w:hAnsi="Tahoma" w:cs="Tahoma"/>
        </w:rPr>
        <w:t>por periodos anteriores al 14 de enero de 1975</w:t>
      </w:r>
      <w:r w:rsidRPr="003F6B10">
        <w:rPr>
          <w:rFonts w:ascii="Tahoma" w:hAnsi="Tahoma" w:cs="Tahoma"/>
        </w:rPr>
        <w:t>?</w:t>
      </w:r>
    </w:p>
    <w:p w14:paraId="4FF70F30" w14:textId="77777777" w:rsidR="003D5081" w:rsidRPr="003F6B10" w:rsidRDefault="003D5081" w:rsidP="003F6B10">
      <w:pPr>
        <w:spacing w:line="276" w:lineRule="auto"/>
        <w:ind w:firstLine="360"/>
        <w:rPr>
          <w:rFonts w:ascii="Tahoma" w:hAnsi="Tahoma" w:cs="Tahoma"/>
        </w:rPr>
      </w:pPr>
    </w:p>
    <w:p w14:paraId="540E93A1" w14:textId="58582998" w:rsidR="003D5081" w:rsidRPr="003F6B10" w:rsidRDefault="003D5081" w:rsidP="003F6B10">
      <w:pPr>
        <w:pStyle w:val="Prrafodelista"/>
        <w:numPr>
          <w:ilvl w:val="0"/>
          <w:numId w:val="4"/>
        </w:numPr>
        <w:spacing w:line="276" w:lineRule="auto"/>
        <w:ind w:right="474"/>
        <w:rPr>
          <w:rFonts w:ascii="Tahoma" w:hAnsi="Tahoma" w:cs="Tahoma"/>
        </w:rPr>
      </w:pPr>
      <w:r w:rsidRPr="003F6B10">
        <w:rPr>
          <w:rFonts w:ascii="Tahoma" w:hAnsi="Tahoma" w:cs="Tahoma"/>
        </w:rPr>
        <w:t>¿</w:t>
      </w:r>
      <w:r w:rsidR="006B7385" w:rsidRPr="003F6B10">
        <w:rPr>
          <w:rFonts w:ascii="Tahoma" w:hAnsi="Tahoma" w:cs="Tahoma"/>
        </w:rPr>
        <w:t xml:space="preserve">El señor Quintero Reyes </w:t>
      </w:r>
      <w:r w:rsidR="006B7385" w:rsidRPr="003F6B10">
        <w:rPr>
          <w:rFonts w:ascii="Tahoma" w:hAnsi="Tahoma" w:cs="Tahoma"/>
          <w:iCs/>
        </w:rPr>
        <w:t>a</w:t>
      </w:r>
      <w:r w:rsidRPr="003F6B10">
        <w:rPr>
          <w:rFonts w:ascii="Tahoma" w:hAnsi="Tahoma" w:cs="Tahoma"/>
          <w:iCs/>
        </w:rPr>
        <w:t>credita</w:t>
      </w:r>
      <w:r w:rsidRPr="003F6B10">
        <w:rPr>
          <w:rFonts w:ascii="Tahoma" w:hAnsi="Tahoma" w:cs="Tahoma"/>
        </w:rPr>
        <w:t xml:space="preserve"> los requisitos necesarios para acceder a la pensión de invalidez de origen común, según la normatividad que regula el caso?</w:t>
      </w:r>
    </w:p>
    <w:p w14:paraId="55D84FA9" w14:textId="77777777" w:rsidR="00A44D89" w:rsidRPr="003F6B10" w:rsidRDefault="00A44D89" w:rsidP="003F6B10">
      <w:pPr>
        <w:pStyle w:val="Prrafodelista"/>
        <w:spacing w:after="80" w:line="276" w:lineRule="auto"/>
        <w:rPr>
          <w:rFonts w:ascii="Tahoma" w:hAnsi="Tahoma" w:cs="Tahoma"/>
          <w:bCs/>
        </w:rPr>
      </w:pPr>
    </w:p>
    <w:p w14:paraId="6674E434" w14:textId="77777777" w:rsidR="00A44D89" w:rsidRPr="003F6B10" w:rsidRDefault="00A44D89" w:rsidP="003F6B10">
      <w:pPr>
        <w:pStyle w:val="Prrafodelista"/>
        <w:numPr>
          <w:ilvl w:val="0"/>
          <w:numId w:val="1"/>
        </w:numPr>
        <w:spacing w:line="276" w:lineRule="auto"/>
        <w:jc w:val="center"/>
        <w:rPr>
          <w:rFonts w:ascii="Tahoma" w:hAnsi="Tahoma" w:cs="Tahoma"/>
          <w:b/>
          <w:bCs/>
        </w:rPr>
      </w:pPr>
      <w:r w:rsidRPr="003F6B10">
        <w:rPr>
          <w:rFonts w:ascii="Tahoma" w:hAnsi="Tahoma" w:cs="Tahoma"/>
          <w:b/>
          <w:bCs/>
        </w:rPr>
        <w:t>Consideraciones</w:t>
      </w:r>
    </w:p>
    <w:p w14:paraId="3A4DD6BC" w14:textId="63D20BB7" w:rsidR="00484D33" w:rsidRPr="003F6B10" w:rsidRDefault="00484D33" w:rsidP="003F6B10">
      <w:pPr>
        <w:spacing w:line="276" w:lineRule="auto"/>
        <w:rPr>
          <w:rFonts w:ascii="Tahoma" w:hAnsi="Tahoma" w:cs="Tahoma"/>
        </w:rPr>
      </w:pPr>
    </w:p>
    <w:p w14:paraId="7727A42B" w14:textId="5F9A4584" w:rsidR="008847A7" w:rsidRPr="003F6B10" w:rsidRDefault="00B9137D" w:rsidP="003F6B10">
      <w:pPr>
        <w:pStyle w:val="Prrafodelista"/>
        <w:numPr>
          <w:ilvl w:val="1"/>
          <w:numId w:val="1"/>
        </w:numPr>
        <w:spacing w:line="276" w:lineRule="auto"/>
        <w:rPr>
          <w:rFonts w:ascii="Tahoma" w:hAnsi="Tahoma" w:cs="Tahoma"/>
          <w:b/>
          <w:bCs/>
        </w:rPr>
      </w:pPr>
      <w:r w:rsidRPr="003F6B10">
        <w:rPr>
          <w:rFonts w:ascii="Tahoma" w:hAnsi="Tahoma" w:cs="Tahoma"/>
          <w:b/>
          <w:bCs/>
        </w:rPr>
        <w:t>Caso concreto.</w:t>
      </w:r>
    </w:p>
    <w:p w14:paraId="46D1FF88" w14:textId="77777777" w:rsidR="008847A7" w:rsidRPr="003F6B10" w:rsidRDefault="008847A7" w:rsidP="003F6B10">
      <w:pPr>
        <w:spacing w:line="276" w:lineRule="auto"/>
        <w:rPr>
          <w:rFonts w:ascii="Tahoma" w:hAnsi="Tahoma" w:cs="Tahoma"/>
        </w:rPr>
      </w:pPr>
    </w:p>
    <w:p w14:paraId="335C890E" w14:textId="7DDBDA35" w:rsidR="008847A7" w:rsidRPr="003F6B10" w:rsidRDefault="00B9137D" w:rsidP="003F6B10">
      <w:pPr>
        <w:spacing w:line="276" w:lineRule="auto"/>
        <w:ind w:firstLine="360"/>
        <w:rPr>
          <w:rFonts w:ascii="Tahoma" w:hAnsi="Tahoma" w:cs="Tahoma"/>
        </w:rPr>
      </w:pPr>
      <w:r w:rsidRPr="003F6B10">
        <w:rPr>
          <w:rFonts w:ascii="Tahoma" w:hAnsi="Tahoma" w:cs="Tahoma"/>
        </w:rPr>
        <w:t>Previo el arribo del análisis del caso, c</w:t>
      </w:r>
      <w:r w:rsidR="006B06B1" w:rsidRPr="003F6B10">
        <w:rPr>
          <w:rFonts w:ascii="Tahoma" w:hAnsi="Tahoma" w:cs="Tahoma"/>
        </w:rPr>
        <w:t>umple señalar que en el presente asunto ninguna discusión amerita</w:t>
      </w:r>
      <w:r w:rsidRPr="003F6B10">
        <w:rPr>
          <w:rFonts w:ascii="Tahoma" w:hAnsi="Tahoma" w:cs="Tahoma"/>
        </w:rPr>
        <w:t>n los siguientes aspectos</w:t>
      </w:r>
      <w:r w:rsidR="00BD6E4F" w:rsidRPr="003F6B10">
        <w:rPr>
          <w:rFonts w:ascii="Tahoma" w:hAnsi="Tahoma" w:cs="Tahoma"/>
        </w:rPr>
        <w:t xml:space="preserve">: </w:t>
      </w:r>
      <w:r w:rsidR="00BD6E4F" w:rsidRPr="003F6B10">
        <w:rPr>
          <w:rFonts w:ascii="Tahoma" w:hAnsi="Tahoma" w:cs="Tahoma"/>
          <w:b/>
          <w:bCs/>
          <w:i/>
          <w:iCs/>
        </w:rPr>
        <w:t>i.)</w:t>
      </w:r>
      <w:r w:rsidR="006B06B1" w:rsidRPr="003F6B10">
        <w:rPr>
          <w:rFonts w:ascii="Tahoma" w:hAnsi="Tahoma" w:cs="Tahoma"/>
        </w:rPr>
        <w:t xml:space="preserve"> el Sr. Héctor Quintero Reyes le fue dictaminada una pérdida de capacidad laboral del 75.29% de origen común, estructurada el 20 de febrero de 1990 por parte de Colpensiones</w:t>
      </w:r>
      <w:r w:rsidR="006B06B1" w:rsidRPr="003F6B10">
        <w:rPr>
          <w:rStyle w:val="Refdenotaalpie"/>
          <w:rFonts w:ascii="Tahoma" w:hAnsi="Tahoma" w:cs="Tahoma"/>
        </w:rPr>
        <w:footnoteReference w:id="1"/>
      </w:r>
      <w:r w:rsidR="00BD6E4F" w:rsidRPr="003F6B10">
        <w:rPr>
          <w:rFonts w:ascii="Tahoma" w:hAnsi="Tahoma" w:cs="Tahoma"/>
        </w:rPr>
        <w:t xml:space="preserve">; </w:t>
      </w:r>
      <w:r w:rsidR="00BD6E4F" w:rsidRPr="003F6B10">
        <w:rPr>
          <w:rFonts w:ascii="Tahoma" w:hAnsi="Tahoma" w:cs="Tahoma"/>
          <w:b/>
          <w:bCs/>
          <w:i/>
          <w:iCs/>
        </w:rPr>
        <w:t>ii.)</w:t>
      </w:r>
      <w:r w:rsidR="00BD6E4F" w:rsidRPr="003F6B10">
        <w:rPr>
          <w:rFonts w:ascii="Tahoma" w:hAnsi="Tahoma" w:cs="Tahoma"/>
          <w:i/>
          <w:iCs/>
        </w:rPr>
        <w:t xml:space="preserve"> </w:t>
      </w:r>
      <w:proofErr w:type="gramStart"/>
      <w:r w:rsidR="00E877F2" w:rsidRPr="003F6B10">
        <w:rPr>
          <w:rFonts w:ascii="Tahoma" w:hAnsi="Tahoma" w:cs="Tahoma"/>
        </w:rPr>
        <w:t>la</w:t>
      </w:r>
      <w:proofErr w:type="gramEnd"/>
      <w:r w:rsidR="00E877F2" w:rsidRPr="003F6B10">
        <w:rPr>
          <w:rFonts w:ascii="Tahoma" w:hAnsi="Tahoma" w:cs="Tahoma"/>
        </w:rPr>
        <w:t xml:space="preserve"> </w:t>
      </w:r>
      <w:r w:rsidR="008847A7" w:rsidRPr="003F6B10">
        <w:rPr>
          <w:rFonts w:ascii="Tahoma" w:hAnsi="Tahoma" w:cs="Tahoma"/>
        </w:rPr>
        <w:t xml:space="preserve">reclamación </w:t>
      </w:r>
      <w:r w:rsidR="00E877F2" w:rsidRPr="003F6B10">
        <w:rPr>
          <w:rFonts w:ascii="Tahoma" w:hAnsi="Tahoma" w:cs="Tahoma"/>
        </w:rPr>
        <w:t xml:space="preserve">de </w:t>
      </w:r>
      <w:r w:rsidR="00BD6E4F" w:rsidRPr="003F6B10">
        <w:rPr>
          <w:rFonts w:ascii="Tahoma" w:hAnsi="Tahoma" w:cs="Tahoma"/>
        </w:rPr>
        <w:t xml:space="preserve">la pensión de invalidez </w:t>
      </w:r>
      <w:r w:rsidR="008847A7" w:rsidRPr="003F6B10">
        <w:rPr>
          <w:rFonts w:ascii="Tahoma" w:hAnsi="Tahoma" w:cs="Tahoma"/>
        </w:rPr>
        <w:t xml:space="preserve">ante Colpensiones </w:t>
      </w:r>
      <w:r w:rsidR="00E877F2" w:rsidRPr="003F6B10">
        <w:rPr>
          <w:rFonts w:ascii="Tahoma" w:hAnsi="Tahoma" w:cs="Tahoma"/>
        </w:rPr>
        <w:t>d</w:t>
      </w:r>
      <w:r w:rsidR="008847A7" w:rsidRPr="003F6B10">
        <w:rPr>
          <w:rFonts w:ascii="Tahoma" w:hAnsi="Tahoma" w:cs="Tahoma"/>
        </w:rPr>
        <w:t>el 12 de julio de 2017</w:t>
      </w:r>
      <w:r w:rsidR="008847A7" w:rsidRPr="003F6B10">
        <w:rPr>
          <w:rStyle w:val="Refdenotaalpie"/>
          <w:rFonts w:ascii="Tahoma" w:hAnsi="Tahoma" w:cs="Tahoma"/>
        </w:rPr>
        <w:footnoteReference w:id="2"/>
      </w:r>
      <w:r w:rsidR="00BD6E4F" w:rsidRPr="003F6B10">
        <w:rPr>
          <w:rFonts w:ascii="Tahoma" w:hAnsi="Tahoma" w:cs="Tahoma"/>
        </w:rPr>
        <w:t xml:space="preserve">; </w:t>
      </w:r>
      <w:r w:rsidR="00BD6E4F" w:rsidRPr="003F6B10">
        <w:rPr>
          <w:rFonts w:ascii="Tahoma" w:hAnsi="Tahoma" w:cs="Tahoma"/>
          <w:b/>
          <w:bCs/>
          <w:i/>
          <w:iCs/>
        </w:rPr>
        <w:t>iii.)</w:t>
      </w:r>
      <w:r w:rsidR="00BD6E4F" w:rsidRPr="003F6B10">
        <w:rPr>
          <w:rFonts w:ascii="Tahoma" w:hAnsi="Tahoma" w:cs="Tahoma"/>
          <w:i/>
          <w:iCs/>
        </w:rPr>
        <w:t xml:space="preserve"> </w:t>
      </w:r>
      <w:proofErr w:type="gramStart"/>
      <w:r w:rsidR="00BD6E4F" w:rsidRPr="003F6B10">
        <w:rPr>
          <w:rFonts w:ascii="Tahoma" w:hAnsi="Tahoma" w:cs="Tahoma"/>
        </w:rPr>
        <w:t>p</w:t>
      </w:r>
      <w:r w:rsidR="008847A7" w:rsidRPr="003F6B10">
        <w:rPr>
          <w:rFonts w:ascii="Tahoma" w:hAnsi="Tahoma" w:cs="Tahoma"/>
        </w:rPr>
        <w:t>or</w:t>
      </w:r>
      <w:proofErr w:type="gramEnd"/>
      <w:r w:rsidR="008847A7" w:rsidRPr="003F6B10">
        <w:rPr>
          <w:rFonts w:ascii="Tahoma" w:hAnsi="Tahoma" w:cs="Tahoma"/>
        </w:rPr>
        <w:t xml:space="preserve"> resolución SUB133513 del 24 de julio de 2017 fue negada la prestación tras no acreditar el rigor de semanas requeridas</w:t>
      </w:r>
      <w:r w:rsidR="008847A7" w:rsidRPr="003F6B10">
        <w:rPr>
          <w:rStyle w:val="Refdenotaalpie"/>
          <w:rFonts w:ascii="Tahoma" w:hAnsi="Tahoma" w:cs="Tahoma"/>
        </w:rPr>
        <w:footnoteReference w:id="3"/>
      </w:r>
      <w:r w:rsidR="00BD6E4F" w:rsidRPr="003F6B10">
        <w:rPr>
          <w:rFonts w:ascii="Tahoma" w:hAnsi="Tahoma" w:cs="Tahoma"/>
        </w:rPr>
        <w:t xml:space="preserve">; </w:t>
      </w:r>
      <w:r w:rsidR="00BD6E4F" w:rsidRPr="003F6B10">
        <w:rPr>
          <w:rFonts w:ascii="Tahoma" w:hAnsi="Tahoma" w:cs="Tahoma"/>
          <w:b/>
          <w:bCs/>
          <w:i/>
          <w:iCs/>
        </w:rPr>
        <w:t>iv.)</w:t>
      </w:r>
      <w:r w:rsidR="00170B26" w:rsidRPr="003F6B10">
        <w:rPr>
          <w:rFonts w:ascii="Tahoma" w:hAnsi="Tahoma" w:cs="Tahoma"/>
        </w:rPr>
        <w:t xml:space="preserve"> </w:t>
      </w:r>
      <w:proofErr w:type="gramStart"/>
      <w:r w:rsidR="00170B26" w:rsidRPr="003F6B10">
        <w:rPr>
          <w:rFonts w:ascii="Tahoma" w:hAnsi="Tahoma" w:cs="Tahoma"/>
        </w:rPr>
        <w:t>de</w:t>
      </w:r>
      <w:proofErr w:type="gramEnd"/>
      <w:r w:rsidR="00170B26" w:rsidRPr="003F6B10">
        <w:rPr>
          <w:rFonts w:ascii="Tahoma" w:hAnsi="Tahoma" w:cs="Tahoma"/>
        </w:rPr>
        <w:t xml:space="preserve"> la</w:t>
      </w:r>
      <w:r w:rsidR="008847A7" w:rsidRPr="003F6B10">
        <w:rPr>
          <w:rFonts w:ascii="Tahoma" w:hAnsi="Tahoma" w:cs="Tahoma"/>
        </w:rPr>
        <w:t xml:space="preserve"> historia laboral </w:t>
      </w:r>
      <w:r w:rsidR="00170B26" w:rsidRPr="003F6B10">
        <w:rPr>
          <w:rFonts w:ascii="Tahoma" w:hAnsi="Tahoma" w:cs="Tahoma"/>
        </w:rPr>
        <w:t xml:space="preserve">tradicional arrimada </w:t>
      </w:r>
      <w:r w:rsidR="008847A7" w:rsidRPr="003F6B10">
        <w:rPr>
          <w:rFonts w:ascii="Tahoma" w:hAnsi="Tahoma" w:cs="Tahoma"/>
        </w:rPr>
        <w:t xml:space="preserve">por Colpensiones, se </w:t>
      </w:r>
      <w:r w:rsidR="00170B26" w:rsidRPr="003F6B10">
        <w:rPr>
          <w:rFonts w:ascii="Tahoma" w:hAnsi="Tahoma" w:cs="Tahoma"/>
        </w:rPr>
        <w:t>ob</w:t>
      </w:r>
      <w:r w:rsidR="008847A7" w:rsidRPr="003F6B10">
        <w:rPr>
          <w:rFonts w:ascii="Tahoma" w:hAnsi="Tahoma" w:cs="Tahoma"/>
        </w:rPr>
        <w:t>tiene que el actor cotiz</w:t>
      </w:r>
      <w:r w:rsidR="00170B26" w:rsidRPr="003F6B10">
        <w:rPr>
          <w:rFonts w:ascii="Tahoma" w:hAnsi="Tahoma" w:cs="Tahoma"/>
        </w:rPr>
        <w:t>ó</w:t>
      </w:r>
      <w:r w:rsidR="008847A7" w:rsidRPr="003F6B10">
        <w:rPr>
          <w:rFonts w:ascii="Tahoma" w:hAnsi="Tahoma" w:cs="Tahoma"/>
        </w:rPr>
        <w:t xml:space="preserve"> al sistema entre el 10 de agosto de 1970 </w:t>
      </w:r>
      <w:r w:rsidR="00170B26" w:rsidRPr="003F6B10">
        <w:rPr>
          <w:rFonts w:ascii="Tahoma" w:hAnsi="Tahoma" w:cs="Tahoma"/>
        </w:rPr>
        <w:t xml:space="preserve">y el </w:t>
      </w:r>
      <w:r w:rsidR="008847A7" w:rsidRPr="003F6B10">
        <w:rPr>
          <w:rFonts w:ascii="Tahoma" w:hAnsi="Tahoma" w:cs="Tahoma"/>
        </w:rPr>
        <w:t xml:space="preserve">21 de octubre de 1978, acumulando un total de </w:t>
      </w:r>
      <w:r w:rsidR="008847A7" w:rsidRPr="003F6B10">
        <w:rPr>
          <w:rFonts w:ascii="Tahoma" w:hAnsi="Tahoma" w:cs="Tahoma"/>
          <w:b/>
          <w:bCs/>
        </w:rPr>
        <w:t>232.14</w:t>
      </w:r>
      <w:r w:rsidR="008847A7" w:rsidRPr="003F6B10">
        <w:rPr>
          <w:rFonts w:ascii="Tahoma" w:hAnsi="Tahoma" w:cs="Tahoma"/>
        </w:rPr>
        <w:t xml:space="preserve"> semanas.</w:t>
      </w:r>
    </w:p>
    <w:p w14:paraId="51021F29" w14:textId="5972500B" w:rsidR="00B9137D" w:rsidRPr="003F6B10" w:rsidRDefault="00B9137D" w:rsidP="003F6B10">
      <w:pPr>
        <w:spacing w:line="276" w:lineRule="auto"/>
        <w:ind w:firstLine="360"/>
        <w:rPr>
          <w:rFonts w:ascii="Tahoma" w:hAnsi="Tahoma" w:cs="Tahoma"/>
        </w:rPr>
      </w:pPr>
    </w:p>
    <w:p w14:paraId="1175A245" w14:textId="1A839372" w:rsidR="00B9137D" w:rsidRPr="003F6B10" w:rsidRDefault="00603109" w:rsidP="003F6B10">
      <w:pPr>
        <w:spacing w:line="276" w:lineRule="auto"/>
        <w:ind w:firstLine="360"/>
        <w:rPr>
          <w:rFonts w:ascii="Tahoma" w:hAnsi="Tahoma" w:cs="Tahoma"/>
        </w:rPr>
      </w:pPr>
      <w:r w:rsidRPr="003F6B10">
        <w:rPr>
          <w:rFonts w:ascii="Tahoma" w:hAnsi="Tahoma" w:cs="Tahoma"/>
        </w:rPr>
        <w:t xml:space="preserve">Para empezar, </w:t>
      </w:r>
      <w:r w:rsidR="00E877F2" w:rsidRPr="003F6B10">
        <w:rPr>
          <w:rFonts w:ascii="Tahoma" w:hAnsi="Tahoma" w:cs="Tahoma"/>
        </w:rPr>
        <w:t xml:space="preserve">tampoco </w:t>
      </w:r>
      <w:r w:rsidRPr="003F6B10">
        <w:rPr>
          <w:rFonts w:ascii="Tahoma" w:hAnsi="Tahoma" w:cs="Tahoma"/>
        </w:rPr>
        <w:t xml:space="preserve">existe controversia que entre la empresa demandada </w:t>
      </w:r>
      <w:r w:rsidR="00B604D0" w:rsidRPr="003F6B10">
        <w:rPr>
          <w:rFonts w:ascii="Tahoma" w:hAnsi="Tahoma" w:cs="Tahoma"/>
        </w:rPr>
        <w:t>EDINSA</w:t>
      </w:r>
      <w:r w:rsidRPr="003F6B10">
        <w:rPr>
          <w:rFonts w:ascii="Tahoma" w:hAnsi="Tahoma" w:cs="Tahoma"/>
        </w:rPr>
        <w:t xml:space="preserve"> S.A.S. y el señor HECTOR QUINTERO REYES existió un vínculo de carácter laboral por lo menos entre el 14-01-1975 y el 21-10-1978, debiéndose establecer si con anterioridad a</w:t>
      </w:r>
      <w:r w:rsidR="00866A89" w:rsidRPr="003F6B10">
        <w:rPr>
          <w:rFonts w:ascii="Tahoma" w:hAnsi="Tahoma" w:cs="Tahoma"/>
        </w:rPr>
        <w:t xml:space="preserve">l citado </w:t>
      </w:r>
      <w:r w:rsidRPr="003F6B10">
        <w:rPr>
          <w:rFonts w:ascii="Tahoma" w:hAnsi="Tahoma" w:cs="Tahoma"/>
        </w:rPr>
        <w:t>interregno</w:t>
      </w:r>
      <w:r w:rsidR="00866A89" w:rsidRPr="003F6B10">
        <w:rPr>
          <w:rFonts w:ascii="Tahoma" w:hAnsi="Tahoma" w:cs="Tahoma"/>
        </w:rPr>
        <w:t>,</w:t>
      </w:r>
      <w:r w:rsidRPr="003F6B10">
        <w:rPr>
          <w:rFonts w:ascii="Tahoma" w:hAnsi="Tahoma" w:cs="Tahoma"/>
        </w:rPr>
        <w:t xml:space="preserve"> la relación laboral ya se </w:t>
      </w:r>
      <w:r w:rsidR="00866A89" w:rsidRPr="003F6B10">
        <w:rPr>
          <w:rFonts w:ascii="Tahoma" w:hAnsi="Tahoma" w:cs="Tahoma"/>
        </w:rPr>
        <w:t>venía ejecutando</w:t>
      </w:r>
      <w:r w:rsidRPr="003F6B10">
        <w:rPr>
          <w:rFonts w:ascii="Tahoma" w:hAnsi="Tahoma" w:cs="Tahoma"/>
        </w:rPr>
        <w:t xml:space="preserve">, de manera que se hubiere generado un tiempo previo </w:t>
      </w:r>
      <w:r w:rsidR="00866A89" w:rsidRPr="003F6B10">
        <w:rPr>
          <w:rFonts w:ascii="Tahoma" w:hAnsi="Tahoma" w:cs="Tahoma"/>
        </w:rPr>
        <w:t>no aportado al sistema</w:t>
      </w:r>
      <w:r w:rsidR="00B604D0" w:rsidRPr="003F6B10">
        <w:rPr>
          <w:rFonts w:ascii="Tahoma" w:hAnsi="Tahoma" w:cs="Tahoma"/>
        </w:rPr>
        <w:t xml:space="preserve"> a falta de afiliación</w:t>
      </w:r>
      <w:r w:rsidR="00F66EED" w:rsidRPr="003F6B10">
        <w:rPr>
          <w:rFonts w:ascii="Tahoma" w:hAnsi="Tahoma" w:cs="Tahoma"/>
        </w:rPr>
        <w:t xml:space="preserve"> o por afiliación tardía</w:t>
      </w:r>
      <w:r w:rsidR="00866A89" w:rsidRPr="003F6B10">
        <w:rPr>
          <w:rFonts w:ascii="Tahoma" w:hAnsi="Tahoma" w:cs="Tahoma"/>
        </w:rPr>
        <w:t>.</w:t>
      </w:r>
    </w:p>
    <w:p w14:paraId="50C6EFBA" w14:textId="7AE788A9" w:rsidR="00866A89" w:rsidRPr="003F6B10" w:rsidRDefault="00866A89" w:rsidP="003F6B10">
      <w:pPr>
        <w:spacing w:line="276" w:lineRule="auto"/>
        <w:ind w:firstLine="360"/>
        <w:rPr>
          <w:rFonts w:ascii="Tahoma" w:hAnsi="Tahoma" w:cs="Tahoma"/>
        </w:rPr>
      </w:pPr>
    </w:p>
    <w:p w14:paraId="43543DDE" w14:textId="0275D9C1" w:rsidR="00DE6D2B" w:rsidRPr="003F6B10" w:rsidRDefault="00866A89" w:rsidP="003F6B10">
      <w:pPr>
        <w:spacing w:line="276" w:lineRule="auto"/>
        <w:ind w:firstLine="360"/>
        <w:rPr>
          <w:rFonts w:ascii="Tahoma" w:hAnsi="Tahoma" w:cs="Tahoma"/>
        </w:rPr>
      </w:pPr>
      <w:r w:rsidRPr="003F6B10">
        <w:rPr>
          <w:rFonts w:ascii="Tahoma" w:hAnsi="Tahoma" w:cs="Tahoma"/>
        </w:rPr>
        <w:t xml:space="preserve">Pues bien, para cumplir con tal propósito, el aquí demandante como pruebas </w:t>
      </w:r>
      <w:r w:rsidR="00DE6D2B" w:rsidRPr="003F6B10">
        <w:rPr>
          <w:rFonts w:ascii="Tahoma" w:hAnsi="Tahoma" w:cs="Tahoma"/>
        </w:rPr>
        <w:t xml:space="preserve">allegó un carné expedido del 28 de febrero de 1977 (fol. 12) correspondiente al sindicato nacional de trabajadores de la industria de las gaseosas en Colombia, con el cual no se demuestra el servicio personal que se asegura fue prestado en favor de </w:t>
      </w:r>
      <w:proofErr w:type="gramStart"/>
      <w:r w:rsidR="00DE6D2B" w:rsidRPr="003F6B10">
        <w:rPr>
          <w:rFonts w:ascii="Tahoma" w:hAnsi="Tahoma" w:cs="Tahoma"/>
        </w:rPr>
        <w:t>la</w:t>
      </w:r>
      <w:proofErr w:type="gramEnd"/>
      <w:r w:rsidR="00DE6D2B" w:rsidRPr="003F6B10">
        <w:rPr>
          <w:rFonts w:ascii="Tahoma" w:hAnsi="Tahoma" w:cs="Tahoma"/>
        </w:rPr>
        <w:t xml:space="preserve"> empresa demandada con anterioridad al año 1975, situación </w:t>
      </w:r>
      <w:r w:rsidR="00B604D0" w:rsidRPr="003F6B10">
        <w:rPr>
          <w:rFonts w:ascii="Tahoma" w:hAnsi="Tahoma" w:cs="Tahoma"/>
        </w:rPr>
        <w:t>que también</w:t>
      </w:r>
      <w:r w:rsidR="00DE6D2B" w:rsidRPr="003F6B10">
        <w:rPr>
          <w:rFonts w:ascii="Tahoma" w:hAnsi="Tahoma" w:cs="Tahoma"/>
        </w:rPr>
        <w:t xml:space="preserve"> ocurre con la copia del carn</w:t>
      </w:r>
      <w:r w:rsidR="00B604D0" w:rsidRPr="003F6B10">
        <w:rPr>
          <w:rFonts w:ascii="Tahoma" w:hAnsi="Tahoma" w:cs="Tahoma"/>
        </w:rPr>
        <w:t>é</w:t>
      </w:r>
      <w:r w:rsidR="00DE6D2B" w:rsidRPr="003F6B10">
        <w:rPr>
          <w:rFonts w:ascii="Tahoma" w:hAnsi="Tahoma" w:cs="Tahoma"/>
        </w:rPr>
        <w:t xml:space="preserve"> de afiliado al ISS </w:t>
      </w:r>
      <w:r w:rsidR="00A46F45" w:rsidRPr="003F6B10">
        <w:rPr>
          <w:rFonts w:ascii="Tahoma" w:hAnsi="Tahoma" w:cs="Tahoma"/>
        </w:rPr>
        <w:t>(</w:t>
      </w:r>
      <w:r w:rsidR="00DE6D2B" w:rsidRPr="003F6B10">
        <w:rPr>
          <w:rFonts w:ascii="Tahoma" w:hAnsi="Tahoma" w:cs="Tahoma"/>
        </w:rPr>
        <w:t>fol. 21</w:t>
      </w:r>
      <w:r w:rsidR="00A46F45" w:rsidRPr="003F6B10">
        <w:rPr>
          <w:rFonts w:ascii="Tahoma" w:hAnsi="Tahoma" w:cs="Tahoma"/>
        </w:rPr>
        <w:t>)</w:t>
      </w:r>
      <w:r w:rsidR="00DE6D2B" w:rsidRPr="003F6B10">
        <w:rPr>
          <w:rFonts w:ascii="Tahoma" w:hAnsi="Tahoma" w:cs="Tahoma"/>
        </w:rPr>
        <w:t xml:space="preserve"> expedido el 25 de febrero de 1976</w:t>
      </w:r>
      <w:r w:rsidR="00B604D0" w:rsidRPr="003F6B10">
        <w:rPr>
          <w:rFonts w:ascii="Tahoma" w:hAnsi="Tahoma" w:cs="Tahoma"/>
        </w:rPr>
        <w:t xml:space="preserve">, en la medida que corresponden a fechas posteriores a las alegadas </w:t>
      </w:r>
      <w:r w:rsidR="00F66EED" w:rsidRPr="003F6B10">
        <w:rPr>
          <w:rFonts w:ascii="Tahoma" w:hAnsi="Tahoma" w:cs="Tahoma"/>
        </w:rPr>
        <w:t xml:space="preserve">en </w:t>
      </w:r>
      <w:r w:rsidR="00B604D0" w:rsidRPr="003F6B10">
        <w:rPr>
          <w:rFonts w:ascii="Tahoma" w:hAnsi="Tahoma" w:cs="Tahoma"/>
        </w:rPr>
        <w:t xml:space="preserve">la </w:t>
      </w:r>
      <w:r w:rsidR="00F66EED" w:rsidRPr="003F6B10">
        <w:rPr>
          <w:rFonts w:ascii="Tahoma" w:hAnsi="Tahoma" w:cs="Tahoma"/>
        </w:rPr>
        <w:t>demanda</w:t>
      </w:r>
      <w:r w:rsidR="00B604D0" w:rsidRPr="003F6B10">
        <w:rPr>
          <w:rFonts w:ascii="Tahoma" w:hAnsi="Tahoma" w:cs="Tahoma"/>
        </w:rPr>
        <w:t>.</w:t>
      </w:r>
    </w:p>
    <w:p w14:paraId="64563A05" w14:textId="77777777" w:rsidR="00DE6D2B" w:rsidRPr="003F6B10" w:rsidRDefault="00DE6D2B" w:rsidP="003F6B10">
      <w:pPr>
        <w:spacing w:line="276" w:lineRule="auto"/>
        <w:ind w:firstLine="360"/>
        <w:rPr>
          <w:rFonts w:ascii="Tahoma" w:hAnsi="Tahoma" w:cs="Tahoma"/>
        </w:rPr>
      </w:pPr>
    </w:p>
    <w:p w14:paraId="1F72BEAC" w14:textId="488F77A5" w:rsidR="00866A89" w:rsidRPr="003F6B10" w:rsidRDefault="00B604D0" w:rsidP="003F6B10">
      <w:pPr>
        <w:spacing w:line="276" w:lineRule="auto"/>
        <w:ind w:firstLine="360"/>
        <w:rPr>
          <w:rFonts w:ascii="Tahoma" w:hAnsi="Tahoma" w:cs="Tahoma"/>
        </w:rPr>
      </w:pPr>
      <w:r w:rsidRPr="003F6B10">
        <w:rPr>
          <w:rFonts w:ascii="Tahoma" w:hAnsi="Tahoma" w:cs="Tahoma"/>
        </w:rPr>
        <w:t>De otro lado, obran los testimonios de los señores Alberto Henao Arango y Jesús Tafur Duque, quienes han sido amigos del actor y excompañeros de labores de la empresa Edinsa S.A.S., siendo también escuchado en interrogatorio al señor Quintero Reyes.</w:t>
      </w:r>
    </w:p>
    <w:p w14:paraId="42EDC81D" w14:textId="3722CBD7" w:rsidR="00B604D0" w:rsidRPr="003F6B10" w:rsidRDefault="00B604D0" w:rsidP="003F6B10">
      <w:pPr>
        <w:spacing w:line="276" w:lineRule="auto"/>
        <w:ind w:firstLine="360"/>
        <w:rPr>
          <w:rFonts w:ascii="Tahoma" w:hAnsi="Tahoma" w:cs="Tahoma"/>
        </w:rPr>
      </w:pPr>
    </w:p>
    <w:p w14:paraId="2BBB2309" w14:textId="430F8C50" w:rsidR="00172D80" w:rsidRPr="003F6B10" w:rsidRDefault="006C30B6" w:rsidP="003F6B10">
      <w:pPr>
        <w:spacing w:line="276" w:lineRule="auto"/>
        <w:ind w:firstLine="360"/>
        <w:rPr>
          <w:rFonts w:ascii="Tahoma" w:hAnsi="Tahoma" w:cs="Tahoma"/>
        </w:rPr>
      </w:pPr>
      <w:r w:rsidRPr="003F6B10">
        <w:rPr>
          <w:rFonts w:ascii="Tahoma" w:hAnsi="Tahoma" w:cs="Tahoma"/>
        </w:rPr>
        <w:t xml:space="preserve">En torno al interrogatorio, </w:t>
      </w:r>
      <w:r w:rsidR="00612F59" w:rsidRPr="003F6B10">
        <w:rPr>
          <w:rFonts w:ascii="Tahoma" w:hAnsi="Tahoma" w:cs="Tahoma"/>
        </w:rPr>
        <w:t xml:space="preserve">es de anotar que </w:t>
      </w:r>
      <w:r w:rsidRPr="003F6B10">
        <w:rPr>
          <w:rFonts w:ascii="Tahoma" w:hAnsi="Tahoma" w:cs="Tahoma"/>
        </w:rPr>
        <w:t xml:space="preserve">el </w:t>
      </w:r>
      <w:r w:rsidR="004B5B6A" w:rsidRPr="003F6B10">
        <w:rPr>
          <w:rFonts w:ascii="Tahoma" w:hAnsi="Tahoma" w:cs="Tahoma"/>
        </w:rPr>
        <w:t>actor</w:t>
      </w:r>
      <w:r w:rsidRPr="003F6B10">
        <w:rPr>
          <w:rFonts w:ascii="Tahoma" w:hAnsi="Tahoma" w:cs="Tahoma"/>
        </w:rPr>
        <w:t xml:space="preserve"> </w:t>
      </w:r>
      <w:r w:rsidR="003646E0" w:rsidRPr="003F6B10">
        <w:rPr>
          <w:rFonts w:ascii="Tahoma" w:hAnsi="Tahoma" w:cs="Tahoma"/>
        </w:rPr>
        <w:t xml:space="preserve">fue contradictorio frente a los extremos de la relación laboral que </w:t>
      </w:r>
      <w:r w:rsidR="002E657E" w:rsidRPr="003F6B10">
        <w:rPr>
          <w:rFonts w:ascii="Tahoma" w:hAnsi="Tahoma" w:cs="Tahoma"/>
        </w:rPr>
        <w:t xml:space="preserve">dio a entender </w:t>
      </w:r>
      <w:r w:rsidRPr="003F6B10">
        <w:rPr>
          <w:rFonts w:ascii="Tahoma" w:hAnsi="Tahoma" w:cs="Tahoma"/>
        </w:rPr>
        <w:t>en la demanda</w:t>
      </w:r>
      <w:r w:rsidR="003837D5" w:rsidRPr="003F6B10">
        <w:rPr>
          <w:rStyle w:val="Refdenotaalpie"/>
          <w:rFonts w:ascii="Tahoma" w:hAnsi="Tahoma" w:cs="Tahoma"/>
        </w:rPr>
        <w:footnoteReference w:id="4"/>
      </w:r>
      <w:r w:rsidRPr="003F6B10">
        <w:rPr>
          <w:rFonts w:ascii="Tahoma" w:hAnsi="Tahoma" w:cs="Tahoma"/>
        </w:rPr>
        <w:t xml:space="preserve"> </w:t>
      </w:r>
      <w:r w:rsidR="002E657E" w:rsidRPr="003F6B10">
        <w:rPr>
          <w:rFonts w:ascii="Tahoma" w:hAnsi="Tahoma" w:cs="Tahoma"/>
        </w:rPr>
        <w:t xml:space="preserve"> </w:t>
      </w:r>
      <w:r w:rsidR="003837D5" w:rsidRPr="003F6B10">
        <w:rPr>
          <w:rFonts w:ascii="Tahoma" w:hAnsi="Tahoma" w:cs="Tahoma"/>
        </w:rPr>
        <w:t xml:space="preserve">al asegurar que la relación laboral </w:t>
      </w:r>
      <w:r w:rsidR="00FC7FDE" w:rsidRPr="003F6B10">
        <w:rPr>
          <w:rFonts w:ascii="Tahoma" w:hAnsi="Tahoma" w:cs="Tahoma"/>
        </w:rPr>
        <w:t xml:space="preserve">estuvo vigente entre el </w:t>
      </w:r>
      <w:r w:rsidR="002E657E" w:rsidRPr="003F6B10">
        <w:rPr>
          <w:rFonts w:ascii="Tahoma" w:hAnsi="Tahoma" w:cs="Tahoma"/>
        </w:rPr>
        <w:t xml:space="preserve">27-10-1972 </w:t>
      </w:r>
      <w:r w:rsidR="00FC7FDE" w:rsidRPr="003F6B10">
        <w:rPr>
          <w:rFonts w:ascii="Tahoma" w:hAnsi="Tahoma" w:cs="Tahoma"/>
        </w:rPr>
        <w:t xml:space="preserve">y </w:t>
      </w:r>
      <w:r w:rsidR="00141410" w:rsidRPr="003F6B10">
        <w:rPr>
          <w:rFonts w:ascii="Tahoma" w:hAnsi="Tahoma" w:cs="Tahoma"/>
        </w:rPr>
        <w:t xml:space="preserve">diciembre de </w:t>
      </w:r>
      <w:r w:rsidR="002E657E" w:rsidRPr="003F6B10">
        <w:rPr>
          <w:rFonts w:ascii="Tahoma" w:hAnsi="Tahoma" w:cs="Tahoma"/>
        </w:rPr>
        <w:t xml:space="preserve">1980. </w:t>
      </w:r>
      <w:r w:rsidR="00987107" w:rsidRPr="003F6B10">
        <w:rPr>
          <w:rFonts w:ascii="Tahoma" w:hAnsi="Tahoma" w:cs="Tahoma"/>
        </w:rPr>
        <w:t xml:space="preserve">En suma, durante su intervención </w:t>
      </w:r>
      <w:r w:rsidR="00612F59" w:rsidRPr="003F6B10">
        <w:rPr>
          <w:rFonts w:ascii="Tahoma" w:hAnsi="Tahoma" w:cs="Tahoma"/>
        </w:rPr>
        <w:t>expuso</w:t>
      </w:r>
      <w:r w:rsidR="002E657E" w:rsidRPr="003F6B10">
        <w:rPr>
          <w:rFonts w:ascii="Tahoma" w:hAnsi="Tahoma" w:cs="Tahoma"/>
        </w:rPr>
        <w:t xml:space="preserve">: </w:t>
      </w:r>
    </w:p>
    <w:p w14:paraId="3F50EEE2" w14:textId="77777777" w:rsidR="00172D80" w:rsidRPr="003F6B10" w:rsidRDefault="00172D80" w:rsidP="003F6B10">
      <w:pPr>
        <w:spacing w:line="276" w:lineRule="auto"/>
        <w:rPr>
          <w:rFonts w:ascii="Tahoma" w:hAnsi="Tahoma" w:cs="Tahoma"/>
        </w:rPr>
      </w:pPr>
    </w:p>
    <w:p w14:paraId="1FF41401" w14:textId="1B190290" w:rsidR="00172D80" w:rsidRPr="003F6B10" w:rsidRDefault="00A46F45" w:rsidP="003F6B10">
      <w:pPr>
        <w:spacing w:line="276" w:lineRule="auto"/>
        <w:ind w:left="567" w:right="474"/>
        <w:rPr>
          <w:rFonts w:ascii="Tahoma" w:hAnsi="Tahoma" w:cs="Tahoma"/>
          <w:iCs/>
        </w:rPr>
      </w:pPr>
      <w:r w:rsidRPr="003F6B10">
        <w:rPr>
          <w:rFonts w:ascii="Tahoma" w:hAnsi="Tahoma" w:cs="Tahoma"/>
          <w:iCs/>
        </w:rPr>
        <w:t>Q</w:t>
      </w:r>
      <w:r w:rsidR="00612F59" w:rsidRPr="003F6B10">
        <w:rPr>
          <w:rFonts w:ascii="Tahoma" w:hAnsi="Tahoma" w:cs="Tahoma"/>
          <w:iCs/>
        </w:rPr>
        <w:t xml:space="preserve">ue </w:t>
      </w:r>
      <w:r w:rsidR="002E657E" w:rsidRPr="003F6B10">
        <w:rPr>
          <w:rFonts w:ascii="Tahoma" w:hAnsi="Tahoma" w:cs="Tahoma"/>
          <w:iCs/>
        </w:rPr>
        <w:t>inició su actividad laboral en un depósito de granos llamado los Andes aproximadamente en</w:t>
      </w:r>
      <w:r w:rsidR="003A4D9E" w:rsidRPr="003F6B10">
        <w:rPr>
          <w:rFonts w:ascii="Tahoma" w:hAnsi="Tahoma" w:cs="Tahoma"/>
          <w:iCs/>
        </w:rPr>
        <w:t xml:space="preserve"> </w:t>
      </w:r>
      <w:r w:rsidR="002E657E" w:rsidRPr="003F6B10">
        <w:rPr>
          <w:rFonts w:ascii="Tahoma" w:hAnsi="Tahoma" w:cs="Tahoma"/>
          <w:iCs/>
        </w:rPr>
        <w:t xml:space="preserve">1968 y 1970; </w:t>
      </w:r>
      <w:r w:rsidR="008D15C1" w:rsidRPr="003F6B10">
        <w:rPr>
          <w:rFonts w:ascii="Tahoma" w:hAnsi="Tahoma" w:cs="Tahoma"/>
          <w:iCs/>
        </w:rPr>
        <w:t>d</w:t>
      </w:r>
      <w:r w:rsidR="002E657E" w:rsidRPr="003F6B10">
        <w:rPr>
          <w:rFonts w:ascii="Tahoma" w:hAnsi="Tahoma" w:cs="Tahoma"/>
          <w:iCs/>
        </w:rPr>
        <w:t xml:space="preserve">e allí, estuvo como un año y medio </w:t>
      </w:r>
      <w:r w:rsidR="00172D80" w:rsidRPr="003F6B10">
        <w:rPr>
          <w:rFonts w:ascii="Tahoma" w:hAnsi="Tahoma" w:cs="Tahoma"/>
          <w:iCs/>
        </w:rPr>
        <w:t>como independiente, lo cual fue aproximadamente desde 1971; luego</w:t>
      </w:r>
      <w:r w:rsidR="008D15C1" w:rsidRPr="003F6B10">
        <w:rPr>
          <w:rFonts w:ascii="Tahoma" w:hAnsi="Tahoma" w:cs="Tahoma"/>
          <w:iCs/>
        </w:rPr>
        <w:t>,</w:t>
      </w:r>
      <w:r w:rsidR="00172D80" w:rsidRPr="003F6B10">
        <w:rPr>
          <w:rFonts w:ascii="Tahoma" w:hAnsi="Tahoma" w:cs="Tahoma"/>
          <w:iCs/>
        </w:rPr>
        <w:t xml:space="preserve"> se vinculó con una empresa de limpieza llamada Asperfecto</w:t>
      </w:r>
      <w:r w:rsidR="002B5CF1" w:rsidRPr="003F6B10">
        <w:rPr>
          <w:rFonts w:ascii="Tahoma" w:hAnsi="Tahoma" w:cs="Tahoma"/>
          <w:iCs/>
        </w:rPr>
        <w:t>s</w:t>
      </w:r>
      <w:r w:rsidR="003A4D9E" w:rsidRPr="003F6B10">
        <w:rPr>
          <w:rFonts w:ascii="Tahoma" w:hAnsi="Tahoma" w:cs="Tahoma"/>
          <w:iCs/>
        </w:rPr>
        <w:t xml:space="preserve"> </w:t>
      </w:r>
      <w:r w:rsidR="002B5CF1" w:rsidRPr="003F6B10">
        <w:rPr>
          <w:rFonts w:ascii="Tahoma" w:hAnsi="Tahoma" w:cs="Tahoma"/>
          <w:iCs/>
        </w:rPr>
        <w:t>Ltda.</w:t>
      </w:r>
      <w:r w:rsidR="00172D80" w:rsidRPr="003F6B10">
        <w:rPr>
          <w:rFonts w:ascii="Tahoma" w:hAnsi="Tahoma" w:cs="Tahoma"/>
          <w:iCs/>
        </w:rPr>
        <w:t xml:space="preserve"> donde estuvo aproximadamente de 8 meses a 1 año y lo </w:t>
      </w:r>
      <w:r w:rsidR="00612F59" w:rsidRPr="003F6B10">
        <w:rPr>
          <w:rFonts w:ascii="Tahoma" w:hAnsi="Tahoma" w:cs="Tahoma"/>
          <w:iCs/>
        </w:rPr>
        <w:t>ubica</w:t>
      </w:r>
      <w:r w:rsidR="00172D80" w:rsidRPr="003F6B10">
        <w:rPr>
          <w:rFonts w:ascii="Tahoma" w:hAnsi="Tahoma" w:cs="Tahoma"/>
          <w:iCs/>
        </w:rPr>
        <w:t xml:space="preserve"> entre 1970 y 1971, </w:t>
      </w:r>
      <w:r w:rsidR="008D15C1" w:rsidRPr="003F6B10">
        <w:rPr>
          <w:rFonts w:ascii="Tahoma" w:hAnsi="Tahoma" w:cs="Tahoma"/>
          <w:iCs/>
        </w:rPr>
        <w:t xml:space="preserve">aclarando </w:t>
      </w:r>
      <w:r w:rsidR="00172D80" w:rsidRPr="003F6B10">
        <w:rPr>
          <w:rFonts w:ascii="Tahoma" w:hAnsi="Tahoma" w:cs="Tahoma"/>
          <w:iCs/>
        </w:rPr>
        <w:t xml:space="preserve">que cumplía horarios de lunes a sábado en jornadas completas; </w:t>
      </w:r>
      <w:r w:rsidR="008D15C1" w:rsidRPr="003F6B10">
        <w:rPr>
          <w:rFonts w:ascii="Tahoma" w:hAnsi="Tahoma" w:cs="Tahoma"/>
          <w:iCs/>
        </w:rPr>
        <w:t xml:space="preserve">que </w:t>
      </w:r>
      <w:r w:rsidR="00612F59" w:rsidRPr="003F6B10">
        <w:rPr>
          <w:rFonts w:ascii="Tahoma" w:hAnsi="Tahoma" w:cs="Tahoma"/>
          <w:iCs/>
        </w:rPr>
        <w:t xml:space="preserve">previo a </w:t>
      </w:r>
      <w:r w:rsidR="008D15C1" w:rsidRPr="003F6B10">
        <w:rPr>
          <w:rFonts w:ascii="Tahoma" w:hAnsi="Tahoma" w:cs="Tahoma"/>
          <w:iCs/>
        </w:rPr>
        <w:t xml:space="preserve">ingresar a Edinsa Postobón, estuvo 28 días yendo a esperas </w:t>
      </w:r>
      <w:r w:rsidRPr="003F6B10">
        <w:rPr>
          <w:rFonts w:ascii="Tahoma" w:hAnsi="Tahoma" w:cs="Tahoma"/>
          <w:iCs/>
        </w:rPr>
        <w:t>a</w:t>
      </w:r>
      <w:r w:rsidR="008D15C1" w:rsidRPr="003F6B10">
        <w:rPr>
          <w:rFonts w:ascii="Tahoma" w:hAnsi="Tahoma" w:cs="Tahoma"/>
          <w:iCs/>
        </w:rPr>
        <w:t xml:space="preserve"> que le dieran trabajo hasta que fue contratado como ayudante; que inició como un 27-10-1972</w:t>
      </w:r>
      <w:r w:rsidR="00172D80" w:rsidRPr="003F6B10">
        <w:rPr>
          <w:rFonts w:ascii="Tahoma" w:hAnsi="Tahoma" w:cs="Tahoma"/>
          <w:iCs/>
        </w:rPr>
        <w:t xml:space="preserve"> </w:t>
      </w:r>
      <w:r w:rsidR="008D15C1" w:rsidRPr="003F6B10">
        <w:rPr>
          <w:rFonts w:ascii="Tahoma" w:hAnsi="Tahoma" w:cs="Tahoma"/>
          <w:iCs/>
        </w:rPr>
        <w:t xml:space="preserve">estando en ese cargo como 4 años y luego, como conductor </w:t>
      </w:r>
      <w:r w:rsidR="00612F59" w:rsidRPr="003F6B10">
        <w:rPr>
          <w:rFonts w:ascii="Tahoma" w:hAnsi="Tahoma" w:cs="Tahoma"/>
          <w:iCs/>
        </w:rPr>
        <w:t xml:space="preserve">estuvo </w:t>
      </w:r>
      <w:r w:rsidR="008D15C1" w:rsidRPr="003F6B10">
        <w:rPr>
          <w:rFonts w:ascii="Tahoma" w:hAnsi="Tahoma" w:cs="Tahoma"/>
          <w:iCs/>
        </w:rPr>
        <w:t xml:space="preserve">desde 1975 en el que </w:t>
      </w:r>
      <w:r w:rsidR="00612F59" w:rsidRPr="003F6B10">
        <w:rPr>
          <w:rFonts w:ascii="Tahoma" w:hAnsi="Tahoma" w:cs="Tahoma"/>
          <w:iCs/>
        </w:rPr>
        <w:t xml:space="preserve">se mantuvo </w:t>
      </w:r>
      <w:r w:rsidR="008D15C1" w:rsidRPr="003F6B10">
        <w:rPr>
          <w:rFonts w:ascii="Tahoma" w:hAnsi="Tahoma" w:cs="Tahoma"/>
          <w:iCs/>
        </w:rPr>
        <w:t>por espacio de 3 años, terminándose el vínculo en diciembre de 1980, siendo siempre los horarios extensos y completos.</w:t>
      </w:r>
    </w:p>
    <w:p w14:paraId="1035A796" w14:textId="37C6A7D8" w:rsidR="00172D80" w:rsidRPr="003F6B10" w:rsidRDefault="00172D80" w:rsidP="003F6B10">
      <w:pPr>
        <w:spacing w:line="276" w:lineRule="auto"/>
        <w:ind w:firstLine="360"/>
        <w:rPr>
          <w:rFonts w:ascii="Tahoma" w:hAnsi="Tahoma" w:cs="Tahoma"/>
        </w:rPr>
      </w:pPr>
    </w:p>
    <w:p w14:paraId="19E864AF" w14:textId="35C8A727" w:rsidR="00EC3E0A" w:rsidRPr="003F6B10" w:rsidRDefault="00EC3E0A" w:rsidP="003F6B10">
      <w:pPr>
        <w:spacing w:line="276" w:lineRule="auto"/>
        <w:ind w:firstLine="360"/>
        <w:rPr>
          <w:rFonts w:ascii="Tahoma" w:hAnsi="Tahoma" w:cs="Tahoma"/>
        </w:rPr>
      </w:pPr>
      <w:r w:rsidRPr="003F6B10">
        <w:rPr>
          <w:rFonts w:ascii="Tahoma" w:hAnsi="Tahoma" w:cs="Tahoma"/>
        </w:rPr>
        <w:t xml:space="preserve">De otro lado, al ser escuchado al señor </w:t>
      </w:r>
      <w:r w:rsidRPr="003F6B10">
        <w:rPr>
          <w:rFonts w:ascii="Tahoma" w:hAnsi="Tahoma" w:cs="Tahoma"/>
          <w:b/>
          <w:bCs/>
        </w:rPr>
        <w:t>Alberto Henao Arango</w:t>
      </w:r>
      <w:r w:rsidRPr="003F6B10">
        <w:rPr>
          <w:rFonts w:ascii="Tahoma" w:hAnsi="Tahoma" w:cs="Tahoma"/>
        </w:rPr>
        <w:t xml:space="preserve">, indicó: </w:t>
      </w:r>
    </w:p>
    <w:p w14:paraId="036B3E95" w14:textId="77777777" w:rsidR="00EC3E0A" w:rsidRPr="003F6B10" w:rsidRDefault="00EC3E0A" w:rsidP="003F6B10">
      <w:pPr>
        <w:pStyle w:val="Cita"/>
        <w:tabs>
          <w:tab w:val="left" w:pos="8222"/>
        </w:tabs>
        <w:spacing w:before="0" w:after="0" w:line="276" w:lineRule="auto"/>
        <w:ind w:right="1183"/>
        <w:jc w:val="both"/>
        <w:rPr>
          <w:rFonts w:ascii="Tahoma" w:hAnsi="Tahoma" w:cs="Tahoma"/>
        </w:rPr>
      </w:pPr>
    </w:p>
    <w:p w14:paraId="7EF85229" w14:textId="426A0774" w:rsidR="00EC3E0A" w:rsidRPr="003F6B10" w:rsidRDefault="00D65EA6" w:rsidP="003F6B10">
      <w:pPr>
        <w:spacing w:line="276" w:lineRule="auto"/>
        <w:ind w:left="567" w:right="474"/>
        <w:rPr>
          <w:rFonts w:ascii="Tahoma" w:hAnsi="Tahoma" w:cs="Tahoma"/>
          <w:iCs/>
        </w:rPr>
      </w:pPr>
      <w:r w:rsidRPr="003F6B10">
        <w:rPr>
          <w:rFonts w:ascii="Tahoma" w:hAnsi="Tahoma" w:cs="Tahoma"/>
          <w:iCs/>
        </w:rPr>
        <w:t>Q</w:t>
      </w:r>
      <w:r w:rsidR="00EC3E0A" w:rsidRPr="003F6B10">
        <w:rPr>
          <w:rFonts w:ascii="Tahoma" w:hAnsi="Tahoma" w:cs="Tahoma"/>
          <w:iCs/>
        </w:rPr>
        <w:t xml:space="preserve">ue trabajó en Edinsa desde </w:t>
      </w:r>
      <w:r w:rsidR="00EC3E0A" w:rsidRPr="003F6B10">
        <w:rPr>
          <w:rFonts w:ascii="Tahoma" w:hAnsi="Tahoma" w:cs="Tahoma"/>
          <w:b/>
          <w:bCs/>
          <w:iCs/>
        </w:rPr>
        <w:t>11-1975</w:t>
      </w:r>
      <w:r w:rsidR="00EC3E0A" w:rsidRPr="003F6B10">
        <w:rPr>
          <w:rFonts w:ascii="Tahoma" w:hAnsi="Tahoma" w:cs="Tahoma"/>
          <w:iCs/>
        </w:rPr>
        <w:t xml:space="preserve"> hasta </w:t>
      </w:r>
      <w:r w:rsidR="00EC3E0A" w:rsidRPr="003F6B10">
        <w:rPr>
          <w:rFonts w:ascii="Tahoma" w:hAnsi="Tahoma" w:cs="Tahoma"/>
          <w:b/>
          <w:bCs/>
          <w:iCs/>
        </w:rPr>
        <w:t>08-1977</w:t>
      </w:r>
      <w:r w:rsidR="00EC3E0A" w:rsidRPr="003F6B10">
        <w:rPr>
          <w:rFonts w:ascii="Tahoma" w:hAnsi="Tahoma" w:cs="Tahoma"/>
          <w:iCs/>
        </w:rPr>
        <w:t xml:space="preserve"> como conductor/vendedor; que el actor ingresó como tres años antes que él, lo cual supo por comentarios del mismo demandante</w:t>
      </w:r>
      <w:r w:rsidRPr="003F6B10">
        <w:rPr>
          <w:rFonts w:ascii="Tahoma" w:hAnsi="Tahoma" w:cs="Tahoma"/>
          <w:iCs/>
        </w:rPr>
        <w:t xml:space="preserve">; que </w:t>
      </w:r>
      <w:r w:rsidR="005A4A76" w:rsidRPr="003F6B10">
        <w:rPr>
          <w:rFonts w:ascii="Tahoma" w:hAnsi="Tahoma" w:cs="Tahoma"/>
          <w:iCs/>
        </w:rPr>
        <w:t xml:space="preserve">previo a ello, </w:t>
      </w:r>
      <w:r w:rsidR="00EC3E0A" w:rsidRPr="003F6B10">
        <w:rPr>
          <w:rFonts w:ascii="Tahoma" w:hAnsi="Tahoma" w:cs="Tahoma"/>
          <w:iCs/>
        </w:rPr>
        <w:t xml:space="preserve">había trabajado en la empresa de limpieza de vidrios </w:t>
      </w:r>
      <w:r w:rsidR="005A4A76" w:rsidRPr="003F6B10">
        <w:rPr>
          <w:rFonts w:ascii="Tahoma" w:hAnsi="Tahoma" w:cs="Tahoma"/>
          <w:iCs/>
        </w:rPr>
        <w:t xml:space="preserve">Asperfectos Ltda., lo cual fue </w:t>
      </w:r>
      <w:r w:rsidR="00EC3E0A" w:rsidRPr="003F6B10">
        <w:rPr>
          <w:rFonts w:ascii="Tahoma" w:hAnsi="Tahoma" w:cs="Tahoma"/>
          <w:iCs/>
        </w:rPr>
        <w:t xml:space="preserve">entre </w:t>
      </w:r>
      <w:r w:rsidR="00EC3E0A" w:rsidRPr="003F6B10">
        <w:rPr>
          <w:rFonts w:ascii="Tahoma" w:hAnsi="Tahoma" w:cs="Tahoma"/>
          <w:b/>
          <w:bCs/>
          <w:iCs/>
        </w:rPr>
        <w:t>1970 o 1971</w:t>
      </w:r>
      <w:r w:rsidR="00EC3E0A" w:rsidRPr="003F6B10">
        <w:rPr>
          <w:rFonts w:ascii="Tahoma" w:hAnsi="Tahoma" w:cs="Tahoma"/>
          <w:iCs/>
        </w:rPr>
        <w:t xml:space="preserve"> por espacio de dos (2) años (1972)</w:t>
      </w:r>
      <w:r w:rsidR="00A25418" w:rsidRPr="003F6B10">
        <w:rPr>
          <w:rFonts w:ascii="Tahoma" w:hAnsi="Tahoma" w:cs="Tahoma"/>
          <w:iCs/>
        </w:rPr>
        <w:t xml:space="preserve">; que </w:t>
      </w:r>
      <w:r w:rsidR="00EC3E0A" w:rsidRPr="003F6B10">
        <w:rPr>
          <w:rFonts w:ascii="Tahoma" w:hAnsi="Tahoma" w:cs="Tahoma"/>
          <w:iCs/>
        </w:rPr>
        <w:t xml:space="preserve">Héctor también </w:t>
      </w:r>
      <w:r w:rsidR="001B679B" w:rsidRPr="003F6B10">
        <w:rPr>
          <w:rFonts w:ascii="Tahoma" w:hAnsi="Tahoma" w:cs="Tahoma"/>
          <w:iCs/>
        </w:rPr>
        <w:t>trabajó allí en ese tiempo</w:t>
      </w:r>
      <w:r w:rsidR="00EC3E0A" w:rsidRPr="003F6B10">
        <w:rPr>
          <w:rFonts w:ascii="Tahoma" w:hAnsi="Tahoma" w:cs="Tahoma"/>
          <w:iCs/>
        </w:rPr>
        <w:t xml:space="preserve">, sin recordar la </w:t>
      </w:r>
      <w:r w:rsidR="00587403" w:rsidRPr="003F6B10">
        <w:rPr>
          <w:rFonts w:ascii="Tahoma" w:hAnsi="Tahoma" w:cs="Tahoma"/>
          <w:iCs/>
        </w:rPr>
        <w:t xml:space="preserve">fecha </w:t>
      </w:r>
      <w:r w:rsidR="00EC3E0A" w:rsidRPr="003F6B10">
        <w:rPr>
          <w:rFonts w:ascii="Tahoma" w:hAnsi="Tahoma" w:cs="Tahoma"/>
          <w:iCs/>
        </w:rPr>
        <w:t xml:space="preserve">de retiro; </w:t>
      </w:r>
      <w:r w:rsidR="001B679B" w:rsidRPr="003F6B10">
        <w:rPr>
          <w:rFonts w:ascii="Tahoma" w:hAnsi="Tahoma" w:cs="Tahoma"/>
          <w:iCs/>
        </w:rPr>
        <w:t xml:space="preserve">pero rememoró </w:t>
      </w:r>
      <w:r w:rsidR="00EC3E0A" w:rsidRPr="003F6B10">
        <w:rPr>
          <w:rFonts w:ascii="Tahoma" w:hAnsi="Tahoma" w:cs="Tahoma"/>
          <w:iCs/>
        </w:rPr>
        <w:t xml:space="preserve">que </w:t>
      </w:r>
      <w:r w:rsidR="001B679B" w:rsidRPr="003F6B10">
        <w:rPr>
          <w:rFonts w:ascii="Tahoma" w:hAnsi="Tahoma" w:cs="Tahoma"/>
          <w:iCs/>
        </w:rPr>
        <w:t xml:space="preserve">había ingresado después que </w:t>
      </w:r>
      <w:r w:rsidR="00EC3E0A" w:rsidRPr="003F6B10">
        <w:rPr>
          <w:rFonts w:ascii="Tahoma" w:hAnsi="Tahoma" w:cs="Tahoma"/>
          <w:iCs/>
        </w:rPr>
        <w:t>él</w:t>
      </w:r>
      <w:r w:rsidR="001B679B" w:rsidRPr="003F6B10">
        <w:rPr>
          <w:rFonts w:ascii="Tahoma" w:hAnsi="Tahoma" w:cs="Tahoma"/>
          <w:iCs/>
        </w:rPr>
        <w:t xml:space="preserve">, </w:t>
      </w:r>
      <w:r w:rsidR="00EC3E0A" w:rsidRPr="003F6B10">
        <w:rPr>
          <w:rFonts w:ascii="Tahoma" w:hAnsi="Tahoma" w:cs="Tahoma"/>
          <w:iCs/>
        </w:rPr>
        <w:t>sin recordar fechas exactas.</w:t>
      </w:r>
      <w:r w:rsidR="00A25418" w:rsidRPr="003F6B10">
        <w:rPr>
          <w:rFonts w:ascii="Tahoma" w:hAnsi="Tahoma" w:cs="Tahoma"/>
          <w:iCs/>
        </w:rPr>
        <w:t xml:space="preserve"> Y, </w:t>
      </w:r>
      <w:r w:rsidR="00EC3E0A" w:rsidRPr="003F6B10">
        <w:rPr>
          <w:rFonts w:ascii="Tahoma" w:hAnsi="Tahoma" w:cs="Tahoma"/>
          <w:iCs/>
        </w:rPr>
        <w:t xml:space="preserve">luego indicó que Héctor estuvo desde 1971 y que continúo trabajando luego de salir el testigo, sin recordar cuanto tiempo estuvo. Que volvieron a tener contacto nuevamente en noviembre de 1975 cuando </w:t>
      </w:r>
      <w:r w:rsidR="00A25418" w:rsidRPr="003F6B10">
        <w:rPr>
          <w:rFonts w:ascii="Tahoma" w:hAnsi="Tahoma" w:cs="Tahoma"/>
          <w:iCs/>
        </w:rPr>
        <w:t xml:space="preserve">el demandante </w:t>
      </w:r>
      <w:r w:rsidR="00EC3E0A" w:rsidRPr="003F6B10">
        <w:rPr>
          <w:rFonts w:ascii="Tahoma" w:hAnsi="Tahoma" w:cs="Tahoma"/>
          <w:iCs/>
        </w:rPr>
        <w:t>le ayud</w:t>
      </w:r>
      <w:r w:rsidR="00267872" w:rsidRPr="003F6B10">
        <w:rPr>
          <w:rFonts w:ascii="Tahoma" w:hAnsi="Tahoma" w:cs="Tahoma"/>
          <w:iCs/>
        </w:rPr>
        <w:t>ó</w:t>
      </w:r>
      <w:r w:rsidR="00EC3E0A" w:rsidRPr="003F6B10">
        <w:rPr>
          <w:rFonts w:ascii="Tahoma" w:hAnsi="Tahoma" w:cs="Tahoma"/>
          <w:iCs/>
        </w:rPr>
        <w:t xml:space="preserve"> a ingresar a Edinsa.</w:t>
      </w:r>
    </w:p>
    <w:p w14:paraId="1774E223" w14:textId="77777777" w:rsidR="00EC3E0A" w:rsidRPr="003F6B10" w:rsidRDefault="00EC3E0A" w:rsidP="003F6B10">
      <w:pPr>
        <w:spacing w:line="276" w:lineRule="auto"/>
        <w:ind w:left="567" w:right="474"/>
        <w:rPr>
          <w:rFonts w:ascii="Tahoma" w:hAnsi="Tahoma" w:cs="Tahoma"/>
          <w:iCs/>
        </w:rPr>
      </w:pPr>
    </w:p>
    <w:p w14:paraId="7A141A46" w14:textId="485DB4FC" w:rsidR="00EC3E0A" w:rsidRPr="003F6B10" w:rsidRDefault="00EC3E0A" w:rsidP="003F6B10">
      <w:pPr>
        <w:spacing w:line="276" w:lineRule="auto"/>
        <w:ind w:left="567" w:right="474"/>
        <w:rPr>
          <w:rFonts w:ascii="Tahoma" w:hAnsi="Tahoma" w:cs="Tahoma"/>
          <w:iCs/>
        </w:rPr>
      </w:pPr>
      <w:r w:rsidRPr="003F6B10">
        <w:rPr>
          <w:rFonts w:ascii="Tahoma" w:hAnsi="Tahoma" w:cs="Tahoma"/>
          <w:iCs/>
        </w:rPr>
        <w:t xml:space="preserve">Después de 1977, se fue para servilujo y </w:t>
      </w:r>
      <w:r w:rsidR="00E877F2" w:rsidRPr="003F6B10">
        <w:rPr>
          <w:rFonts w:ascii="Tahoma" w:hAnsi="Tahoma" w:cs="Tahoma"/>
          <w:iCs/>
        </w:rPr>
        <w:t xml:space="preserve">que </w:t>
      </w:r>
      <w:r w:rsidRPr="003F6B10">
        <w:rPr>
          <w:rFonts w:ascii="Tahoma" w:hAnsi="Tahoma" w:cs="Tahoma"/>
          <w:iCs/>
        </w:rPr>
        <w:t xml:space="preserve">Héctor Quintero </w:t>
      </w:r>
      <w:r w:rsidR="00E877F2" w:rsidRPr="003F6B10">
        <w:rPr>
          <w:rFonts w:ascii="Tahoma" w:hAnsi="Tahoma" w:cs="Tahoma"/>
          <w:iCs/>
        </w:rPr>
        <w:t xml:space="preserve">continuó en Edinsa </w:t>
      </w:r>
      <w:r w:rsidRPr="003F6B10">
        <w:rPr>
          <w:rFonts w:ascii="Tahoma" w:hAnsi="Tahoma" w:cs="Tahoma"/>
          <w:iCs/>
        </w:rPr>
        <w:t>como 1 año y medio porque era del sindicato, lo cual supo por comentarios del actor, pues se encontraban cada 4 o 6 meses.</w:t>
      </w:r>
    </w:p>
    <w:p w14:paraId="7040ED28" w14:textId="77777777" w:rsidR="00EC3E0A" w:rsidRPr="003F6B10" w:rsidRDefault="00EC3E0A" w:rsidP="003F6B10">
      <w:pPr>
        <w:pStyle w:val="Cita"/>
        <w:tabs>
          <w:tab w:val="left" w:pos="8222"/>
        </w:tabs>
        <w:spacing w:before="0" w:after="0" w:line="276" w:lineRule="auto"/>
        <w:ind w:right="1183"/>
        <w:jc w:val="both"/>
        <w:rPr>
          <w:rFonts w:ascii="Tahoma" w:hAnsi="Tahoma" w:cs="Tahoma"/>
          <w:i w:val="0"/>
          <w:iCs w:val="0"/>
        </w:rPr>
      </w:pPr>
    </w:p>
    <w:p w14:paraId="05D70FF2" w14:textId="77777777" w:rsidR="00EC3E0A" w:rsidRPr="003F6B10" w:rsidRDefault="00EC3E0A" w:rsidP="003F6B10">
      <w:pPr>
        <w:spacing w:line="276" w:lineRule="auto"/>
        <w:ind w:left="567" w:right="474"/>
        <w:rPr>
          <w:rFonts w:ascii="Tahoma" w:hAnsi="Tahoma" w:cs="Tahoma"/>
          <w:b/>
          <w:bCs/>
          <w:iCs/>
        </w:rPr>
      </w:pPr>
      <w:r w:rsidRPr="003F6B10">
        <w:rPr>
          <w:rFonts w:ascii="Tahoma" w:hAnsi="Tahoma" w:cs="Tahoma"/>
          <w:iCs/>
        </w:rPr>
        <w:t xml:space="preserve">Frente al actor, dijo que salió de Edinsa a finales de </w:t>
      </w:r>
      <w:r w:rsidRPr="003F6B10">
        <w:rPr>
          <w:rFonts w:ascii="Tahoma" w:hAnsi="Tahoma" w:cs="Tahoma"/>
          <w:b/>
          <w:bCs/>
          <w:iCs/>
        </w:rPr>
        <w:t>1979</w:t>
      </w:r>
      <w:r w:rsidRPr="003F6B10">
        <w:rPr>
          <w:rFonts w:ascii="Tahoma" w:hAnsi="Tahoma" w:cs="Tahoma"/>
          <w:iCs/>
        </w:rPr>
        <w:t>; que durante el trabajo en Edinsa primero estuvo como ayudante como tres (3) años y el resto como conductor.</w:t>
      </w:r>
    </w:p>
    <w:p w14:paraId="31C1E0F0" w14:textId="1BAA3A6A" w:rsidR="00291810" w:rsidRPr="003F6B10" w:rsidRDefault="00291810" w:rsidP="003F6B10">
      <w:pPr>
        <w:spacing w:line="276" w:lineRule="auto"/>
        <w:ind w:firstLine="360"/>
        <w:rPr>
          <w:rFonts w:ascii="Tahoma" w:hAnsi="Tahoma" w:cs="Tahoma"/>
          <w:i/>
          <w:iCs/>
        </w:rPr>
      </w:pPr>
    </w:p>
    <w:p w14:paraId="041D2DC3" w14:textId="59BBEC03" w:rsidR="00871047" w:rsidRPr="003F6B10" w:rsidRDefault="00871047" w:rsidP="003F6B10">
      <w:pPr>
        <w:spacing w:line="276" w:lineRule="auto"/>
        <w:ind w:firstLine="360"/>
        <w:rPr>
          <w:rFonts w:ascii="Tahoma" w:hAnsi="Tahoma" w:cs="Tahoma"/>
        </w:rPr>
      </w:pPr>
      <w:r w:rsidRPr="003F6B10">
        <w:rPr>
          <w:rFonts w:ascii="Tahoma" w:hAnsi="Tahoma" w:cs="Tahoma"/>
        </w:rPr>
        <w:t>Finalmente, al ser escuchado Jesús Tafurt Duque, indicó:</w:t>
      </w:r>
    </w:p>
    <w:p w14:paraId="6E713DF8" w14:textId="77777777" w:rsidR="00871047" w:rsidRPr="003F6B10" w:rsidRDefault="00871047" w:rsidP="003F6B10">
      <w:pPr>
        <w:pStyle w:val="Cita"/>
        <w:tabs>
          <w:tab w:val="left" w:pos="8222"/>
        </w:tabs>
        <w:spacing w:before="0" w:after="0" w:line="276" w:lineRule="auto"/>
        <w:ind w:right="1183"/>
        <w:jc w:val="both"/>
        <w:rPr>
          <w:rFonts w:ascii="Tahoma" w:hAnsi="Tahoma" w:cs="Tahoma"/>
        </w:rPr>
      </w:pPr>
    </w:p>
    <w:p w14:paraId="096352C6" w14:textId="008B9A55" w:rsidR="00871047" w:rsidRPr="003F6B10" w:rsidRDefault="00871047" w:rsidP="003F6B10">
      <w:pPr>
        <w:spacing w:line="276" w:lineRule="auto"/>
        <w:ind w:left="567" w:right="474"/>
        <w:rPr>
          <w:rFonts w:ascii="Tahoma" w:hAnsi="Tahoma" w:cs="Tahoma"/>
          <w:iCs/>
        </w:rPr>
      </w:pPr>
      <w:r w:rsidRPr="003F6B10">
        <w:rPr>
          <w:rFonts w:ascii="Tahoma" w:hAnsi="Tahoma" w:cs="Tahoma"/>
          <w:iCs/>
        </w:rPr>
        <w:t>Que era amigo del actor y excompañeros en Edinsa porque ingresó en 06-1972 estando tres años (</w:t>
      </w:r>
      <w:r w:rsidRPr="003F6B10">
        <w:rPr>
          <w:rFonts w:ascii="Tahoma" w:hAnsi="Tahoma" w:cs="Tahoma"/>
          <w:b/>
          <w:bCs/>
          <w:iCs/>
        </w:rPr>
        <w:t>1975</w:t>
      </w:r>
      <w:r w:rsidRPr="003F6B10">
        <w:rPr>
          <w:rFonts w:ascii="Tahoma" w:hAnsi="Tahoma" w:cs="Tahoma"/>
          <w:iCs/>
        </w:rPr>
        <w:t xml:space="preserve">) como mecánico automotriz; que el actor ingresó después que él, aproximadamente dos meses después a eso de </w:t>
      </w:r>
      <w:r w:rsidRPr="003F6B10">
        <w:rPr>
          <w:rFonts w:ascii="Tahoma" w:hAnsi="Tahoma" w:cs="Tahoma"/>
          <w:b/>
          <w:bCs/>
          <w:iCs/>
        </w:rPr>
        <w:t>08-1972</w:t>
      </w:r>
      <w:r w:rsidRPr="003F6B10">
        <w:rPr>
          <w:rFonts w:ascii="Tahoma" w:hAnsi="Tahoma" w:cs="Tahoma"/>
          <w:iCs/>
        </w:rPr>
        <w:t>.</w:t>
      </w:r>
      <w:r w:rsidRPr="003F6B10">
        <w:rPr>
          <w:rFonts w:ascii="Tahoma" w:hAnsi="Tahoma" w:cs="Tahoma"/>
          <w:b/>
          <w:bCs/>
          <w:iCs/>
        </w:rPr>
        <w:t xml:space="preserve">, </w:t>
      </w:r>
      <w:r w:rsidRPr="003F6B10">
        <w:rPr>
          <w:rFonts w:ascii="Tahoma" w:hAnsi="Tahoma" w:cs="Tahoma"/>
          <w:iCs/>
        </w:rPr>
        <w:t>que</w:t>
      </w:r>
      <w:r w:rsidRPr="003F6B10">
        <w:rPr>
          <w:rFonts w:ascii="Tahoma" w:hAnsi="Tahoma" w:cs="Tahoma"/>
          <w:b/>
          <w:bCs/>
          <w:iCs/>
        </w:rPr>
        <w:t xml:space="preserve"> </w:t>
      </w:r>
      <w:r w:rsidRPr="003F6B10">
        <w:rPr>
          <w:rFonts w:ascii="Tahoma" w:hAnsi="Tahoma" w:cs="Tahoma"/>
          <w:iCs/>
        </w:rPr>
        <w:t>como ayudante –</w:t>
      </w:r>
      <w:r w:rsidRPr="003F6B10">
        <w:rPr>
          <w:rFonts w:ascii="Tahoma" w:hAnsi="Tahoma" w:cs="Tahoma"/>
        </w:rPr>
        <w:t xml:space="preserve"> estuvo 1 o 2 meses - </w:t>
      </w:r>
      <w:r w:rsidRPr="003F6B10">
        <w:rPr>
          <w:rFonts w:ascii="Tahoma" w:hAnsi="Tahoma" w:cs="Tahoma"/>
          <w:iCs/>
        </w:rPr>
        <w:t>y luego como conductor, lo cual fue el mismo año “como en mayo”, trabajando en total como 9 a 10 años.</w:t>
      </w:r>
    </w:p>
    <w:p w14:paraId="426B3D30" w14:textId="77777777" w:rsidR="00871047" w:rsidRPr="003F6B10" w:rsidRDefault="00871047" w:rsidP="003F6B10">
      <w:pPr>
        <w:pStyle w:val="Cita"/>
        <w:tabs>
          <w:tab w:val="left" w:pos="8222"/>
        </w:tabs>
        <w:spacing w:before="0" w:after="0" w:line="276" w:lineRule="auto"/>
        <w:ind w:right="1183"/>
        <w:jc w:val="both"/>
        <w:rPr>
          <w:rFonts w:ascii="Tahoma" w:hAnsi="Tahoma" w:cs="Tahoma"/>
          <w:i w:val="0"/>
          <w:iCs w:val="0"/>
        </w:rPr>
      </w:pPr>
    </w:p>
    <w:p w14:paraId="3597BE95" w14:textId="6AB73C1E" w:rsidR="0025190F" w:rsidRPr="003F6B10" w:rsidRDefault="0025190F" w:rsidP="003F6B10">
      <w:pPr>
        <w:spacing w:line="276" w:lineRule="auto"/>
        <w:ind w:firstLine="360"/>
        <w:rPr>
          <w:rFonts w:ascii="Tahoma" w:hAnsi="Tahoma" w:cs="Tahoma"/>
        </w:rPr>
      </w:pPr>
      <w:r w:rsidRPr="003F6B10">
        <w:rPr>
          <w:rFonts w:ascii="Tahoma" w:hAnsi="Tahoma" w:cs="Tahoma"/>
        </w:rPr>
        <w:t>Dichas intervenciones</w:t>
      </w:r>
      <w:r w:rsidR="00594C3B" w:rsidRPr="003F6B10">
        <w:rPr>
          <w:rFonts w:ascii="Tahoma" w:hAnsi="Tahoma" w:cs="Tahoma"/>
        </w:rPr>
        <w:t>,</w:t>
      </w:r>
      <w:r w:rsidRPr="003F6B10">
        <w:rPr>
          <w:rFonts w:ascii="Tahoma" w:hAnsi="Tahoma" w:cs="Tahoma"/>
        </w:rPr>
        <w:t xml:space="preserve"> fueron imprecisas en el espacio de tiempo y </w:t>
      </w:r>
      <w:r w:rsidR="00594C3B" w:rsidRPr="003F6B10">
        <w:rPr>
          <w:rFonts w:ascii="Tahoma" w:hAnsi="Tahoma" w:cs="Tahoma"/>
        </w:rPr>
        <w:t>a pesar de que</w:t>
      </w:r>
      <w:r w:rsidRPr="003F6B10">
        <w:rPr>
          <w:rFonts w:ascii="Tahoma" w:hAnsi="Tahoma" w:cs="Tahoma"/>
        </w:rPr>
        <w:t xml:space="preserve"> fueron excompañeros de trabajo del demandante</w:t>
      </w:r>
      <w:r w:rsidR="00594C3B" w:rsidRPr="003F6B10">
        <w:rPr>
          <w:rFonts w:ascii="Tahoma" w:hAnsi="Tahoma" w:cs="Tahoma"/>
        </w:rPr>
        <w:t>,</w:t>
      </w:r>
      <w:r w:rsidRPr="003F6B10">
        <w:rPr>
          <w:rFonts w:ascii="Tahoma" w:hAnsi="Tahoma" w:cs="Tahoma"/>
        </w:rPr>
        <w:t xml:space="preserve"> no desvirtúan que el trabajador </w:t>
      </w:r>
      <w:r w:rsidR="00D426EE" w:rsidRPr="003F6B10">
        <w:rPr>
          <w:rFonts w:ascii="Tahoma" w:hAnsi="Tahoma" w:cs="Tahoma"/>
        </w:rPr>
        <w:t>efectivamente</w:t>
      </w:r>
      <w:r w:rsidRPr="003F6B10">
        <w:rPr>
          <w:rFonts w:ascii="Tahoma" w:hAnsi="Tahoma" w:cs="Tahoma"/>
        </w:rPr>
        <w:t xml:space="preserve"> hubiera prestado los servicios para la demandada desde las fechas dadas por ésta y que aparecen </w:t>
      </w:r>
      <w:r w:rsidR="003F09B1" w:rsidRPr="003F6B10">
        <w:rPr>
          <w:rFonts w:ascii="Tahoma" w:hAnsi="Tahoma" w:cs="Tahoma"/>
        </w:rPr>
        <w:t>reflejadas</w:t>
      </w:r>
      <w:r w:rsidRPr="003F6B10">
        <w:rPr>
          <w:rFonts w:ascii="Tahoma" w:hAnsi="Tahoma" w:cs="Tahoma"/>
        </w:rPr>
        <w:t xml:space="preserve"> en la historia laboral.  Ello se afirma</w:t>
      </w:r>
      <w:r w:rsidR="001E682E" w:rsidRPr="003F6B10">
        <w:rPr>
          <w:rFonts w:ascii="Tahoma" w:hAnsi="Tahoma" w:cs="Tahoma"/>
        </w:rPr>
        <w:t>,</w:t>
      </w:r>
      <w:r w:rsidRPr="003F6B10">
        <w:rPr>
          <w:rFonts w:ascii="Tahoma" w:hAnsi="Tahoma" w:cs="Tahoma"/>
        </w:rPr>
        <w:t xml:space="preserve"> porque el </w:t>
      </w:r>
      <w:r w:rsidR="003F09B1" w:rsidRPr="003F6B10">
        <w:rPr>
          <w:rFonts w:ascii="Tahoma" w:hAnsi="Tahoma" w:cs="Tahoma"/>
        </w:rPr>
        <w:t xml:space="preserve">Sr. </w:t>
      </w:r>
      <w:r w:rsidRPr="003F6B10">
        <w:rPr>
          <w:rFonts w:ascii="Tahoma" w:hAnsi="Tahoma" w:cs="Tahoma"/>
        </w:rPr>
        <w:t xml:space="preserve">Alberto Henao Arango </w:t>
      </w:r>
      <w:r w:rsidR="001E682E" w:rsidRPr="003F6B10">
        <w:rPr>
          <w:rFonts w:ascii="Tahoma" w:hAnsi="Tahoma" w:cs="Tahoma"/>
        </w:rPr>
        <w:t xml:space="preserve">al ser </w:t>
      </w:r>
      <w:r w:rsidR="003F09B1" w:rsidRPr="003F6B10">
        <w:rPr>
          <w:rFonts w:ascii="Tahoma" w:hAnsi="Tahoma" w:cs="Tahoma"/>
        </w:rPr>
        <w:t xml:space="preserve">testigo de referencia del </w:t>
      </w:r>
      <w:r w:rsidRPr="003F6B10">
        <w:rPr>
          <w:rFonts w:ascii="Tahoma" w:hAnsi="Tahoma" w:cs="Tahoma"/>
        </w:rPr>
        <w:t>inicio de la relación laboral del actor en Edinsa S.A.S</w:t>
      </w:r>
      <w:r w:rsidR="003F09B1" w:rsidRPr="003F6B10">
        <w:rPr>
          <w:rFonts w:ascii="Tahoma" w:hAnsi="Tahoma" w:cs="Tahoma"/>
        </w:rPr>
        <w:t xml:space="preserve">., </w:t>
      </w:r>
      <w:r w:rsidR="001E682E" w:rsidRPr="003F6B10">
        <w:rPr>
          <w:rFonts w:ascii="Tahoma" w:hAnsi="Tahoma" w:cs="Tahoma"/>
        </w:rPr>
        <w:t xml:space="preserve">no podía dar fe de la fecha exacta e </w:t>
      </w:r>
      <w:r w:rsidR="003F09B1" w:rsidRPr="003F6B10">
        <w:rPr>
          <w:rFonts w:ascii="Tahoma" w:hAnsi="Tahoma" w:cs="Tahoma"/>
        </w:rPr>
        <w:t xml:space="preserve">incluso, de sus dichos lo que se confirma es que </w:t>
      </w:r>
      <w:r w:rsidRPr="003F6B10">
        <w:rPr>
          <w:rFonts w:ascii="Tahoma" w:hAnsi="Tahoma" w:cs="Tahoma"/>
        </w:rPr>
        <w:t xml:space="preserve">Héctor Quintero para el año 1972 estuvo trabajando en </w:t>
      </w:r>
      <w:proofErr w:type="spellStart"/>
      <w:r w:rsidRPr="003F6B10">
        <w:rPr>
          <w:rFonts w:ascii="Tahoma" w:hAnsi="Tahoma" w:cs="Tahoma"/>
        </w:rPr>
        <w:t>Asperfectos</w:t>
      </w:r>
      <w:proofErr w:type="spellEnd"/>
      <w:r w:rsidRPr="003F6B10">
        <w:rPr>
          <w:rFonts w:ascii="Tahoma" w:hAnsi="Tahoma" w:cs="Tahoma"/>
        </w:rPr>
        <w:t xml:space="preserve"> </w:t>
      </w:r>
      <w:r w:rsidR="003F09B1" w:rsidRPr="003F6B10">
        <w:rPr>
          <w:rFonts w:ascii="Tahoma" w:hAnsi="Tahoma" w:cs="Tahoma"/>
        </w:rPr>
        <w:t>Ltda</w:t>
      </w:r>
      <w:r w:rsidR="00B50340" w:rsidRPr="003F6B10">
        <w:rPr>
          <w:rFonts w:ascii="Tahoma" w:hAnsi="Tahoma" w:cs="Tahoma"/>
        </w:rPr>
        <w:t>.</w:t>
      </w:r>
      <w:r w:rsidR="003F09B1" w:rsidRPr="003F6B10">
        <w:rPr>
          <w:rFonts w:ascii="Tahoma" w:hAnsi="Tahoma" w:cs="Tahoma"/>
        </w:rPr>
        <w:t xml:space="preserve"> </w:t>
      </w:r>
      <w:proofErr w:type="gramStart"/>
      <w:r w:rsidR="001E682E" w:rsidRPr="003F6B10">
        <w:rPr>
          <w:rFonts w:ascii="Tahoma" w:hAnsi="Tahoma" w:cs="Tahoma"/>
        </w:rPr>
        <w:t>y</w:t>
      </w:r>
      <w:proofErr w:type="gramEnd"/>
      <w:r w:rsidR="001E682E" w:rsidRPr="003F6B10">
        <w:rPr>
          <w:rFonts w:ascii="Tahoma" w:hAnsi="Tahoma" w:cs="Tahoma"/>
        </w:rPr>
        <w:t xml:space="preserve">, </w:t>
      </w:r>
      <w:r w:rsidR="003F09B1" w:rsidRPr="003F6B10">
        <w:rPr>
          <w:rFonts w:ascii="Tahoma" w:hAnsi="Tahoma" w:cs="Tahoma"/>
        </w:rPr>
        <w:t xml:space="preserve">tanto en ésta </w:t>
      </w:r>
      <w:r w:rsidR="001E682E" w:rsidRPr="003F6B10">
        <w:rPr>
          <w:rFonts w:ascii="Tahoma" w:hAnsi="Tahoma" w:cs="Tahoma"/>
        </w:rPr>
        <w:t xml:space="preserve">empresa </w:t>
      </w:r>
      <w:r w:rsidR="003F09B1" w:rsidRPr="003F6B10">
        <w:rPr>
          <w:rFonts w:ascii="Tahoma" w:hAnsi="Tahoma" w:cs="Tahoma"/>
        </w:rPr>
        <w:t xml:space="preserve">como en Edinsa </w:t>
      </w:r>
      <w:r w:rsidR="001E682E" w:rsidRPr="003F6B10">
        <w:rPr>
          <w:rFonts w:ascii="Tahoma" w:hAnsi="Tahoma" w:cs="Tahoma"/>
        </w:rPr>
        <w:t xml:space="preserve">S.A.S. </w:t>
      </w:r>
      <w:r w:rsidRPr="003F6B10">
        <w:rPr>
          <w:rFonts w:ascii="Tahoma" w:hAnsi="Tahoma" w:cs="Tahoma"/>
        </w:rPr>
        <w:t>la</w:t>
      </w:r>
      <w:r w:rsidR="001E682E" w:rsidRPr="003F6B10">
        <w:rPr>
          <w:rFonts w:ascii="Tahoma" w:hAnsi="Tahoma" w:cs="Tahoma"/>
        </w:rPr>
        <w:t>s</w:t>
      </w:r>
      <w:r w:rsidRPr="003F6B10">
        <w:rPr>
          <w:rFonts w:ascii="Tahoma" w:hAnsi="Tahoma" w:cs="Tahoma"/>
        </w:rPr>
        <w:t xml:space="preserve"> labor</w:t>
      </w:r>
      <w:r w:rsidR="001E682E" w:rsidRPr="003F6B10">
        <w:rPr>
          <w:rFonts w:ascii="Tahoma" w:hAnsi="Tahoma" w:cs="Tahoma"/>
        </w:rPr>
        <w:t>es</w:t>
      </w:r>
      <w:r w:rsidRPr="003F6B10">
        <w:rPr>
          <w:rFonts w:ascii="Tahoma" w:hAnsi="Tahoma" w:cs="Tahoma"/>
        </w:rPr>
        <w:t xml:space="preserve"> </w:t>
      </w:r>
      <w:r w:rsidR="003F09B1" w:rsidRPr="003F6B10">
        <w:rPr>
          <w:rFonts w:ascii="Tahoma" w:hAnsi="Tahoma" w:cs="Tahoma"/>
        </w:rPr>
        <w:t>desempeñada</w:t>
      </w:r>
      <w:r w:rsidR="001E682E" w:rsidRPr="003F6B10">
        <w:rPr>
          <w:rFonts w:ascii="Tahoma" w:hAnsi="Tahoma" w:cs="Tahoma"/>
        </w:rPr>
        <w:t>s</w:t>
      </w:r>
      <w:r w:rsidR="003F09B1" w:rsidRPr="003F6B10">
        <w:rPr>
          <w:rFonts w:ascii="Tahoma" w:hAnsi="Tahoma" w:cs="Tahoma"/>
        </w:rPr>
        <w:t xml:space="preserve"> </w:t>
      </w:r>
      <w:r w:rsidRPr="003F6B10">
        <w:rPr>
          <w:rFonts w:ascii="Tahoma" w:hAnsi="Tahoma" w:cs="Tahoma"/>
        </w:rPr>
        <w:t>era</w:t>
      </w:r>
      <w:r w:rsidR="001E682E" w:rsidRPr="003F6B10">
        <w:rPr>
          <w:rFonts w:ascii="Tahoma" w:hAnsi="Tahoma" w:cs="Tahoma"/>
        </w:rPr>
        <w:t>n</w:t>
      </w:r>
      <w:r w:rsidRPr="003F6B10">
        <w:rPr>
          <w:rFonts w:ascii="Tahoma" w:hAnsi="Tahoma" w:cs="Tahoma"/>
        </w:rPr>
        <w:t xml:space="preserve"> </w:t>
      </w:r>
      <w:r w:rsidR="003F09B1" w:rsidRPr="003F6B10">
        <w:rPr>
          <w:rFonts w:ascii="Tahoma" w:hAnsi="Tahoma" w:cs="Tahoma"/>
        </w:rPr>
        <w:t>realizada</w:t>
      </w:r>
      <w:r w:rsidR="001E682E" w:rsidRPr="003F6B10">
        <w:rPr>
          <w:rFonts w:ascii="Tahoma" w:hAnsi="Tahoma" w:cs="Tahoma"/>
        </w:rPr>
        <w:t>s</w:t>
      </w:r>
      <w:r w:rsidR="003F09B1" w:rsidRPr="003F6B10">
        <w:rPr>
          <w:rFonts w:ascii="Tahoma" w:hAnsi="Tahoma" w:cs="Tahoma"/>
        </w:rPr>
        <w:t xml:space="preserve"> en </w:t>
      </w:r>
      <w:r w:rsidRPr="003F6B10">
        <w:rPr>
          <w:rFonts w:ascii="Tahoma" w:hAnsi="Tahoma" w:cs="Tahoma"/>
        </w:rPr>
        <w:t xml:space="preserve">jornadas completas de lunes a </w:t>
      </w:r>
      <w:r w:rsidR="00D426EE" w:rsidRPr="003F6B10">
        <w:rPr>
          <w:rFonts w:ascii="Tahoma" w:hAnsi="Tahoma" w:cs="Tahoma"/>
        </w:rPr>
        <w:t>sábado</w:t>
      </w:r>
      <w:r w:rsidRPr="003F6B10">
        <w:rPr>
          <w:rFonts w:ascii="Tahoma" w:hAnsi="Tahoma" w:cs="Tahoma"/>
        </w:rPr>
        <w:t xml:space="preserve">, por lo que no </w:t>
      </w:r>
      <w:r w:rsidR="001E682E" w:rsidRPr="003F6B10">
        <w:rPr>
          <w:rFonts w:ascii="Tahoma" w:hAnsi="Tahoma" w:cs="Tahoma"/>
        </w:rPr>
        <w:t xml:space="preserve">es </w:t>
      </w:r>
      <w:r w:rsidRPr="003F6B10">
        <w:rPr>
          <w:rFonts w:ascii="Tahoma" w:hAnsi="Tahoma" w:cs="Tahoma"/>
        </w:rPr>
        <w:t xml:space="preserve">posible </w:t>
      </w:r>
      <w:r w:rsidR="001E682E" w:rsidRPr="003F6B10">
        <w:rPr>
          <w:rFonts w:ascii="Tahoma" w:hAnsi="Tahoma" w:cs="Tahoma"/>
        </w:rPr>
        <w:t xml:space="preserve">afirmar </w:t>
      </w:r>
      <w:r w:rsidRPr="003F6B10">
        <w:rPr>
          <w:rFonts w:ascii="Tahoma" w:hAnsi="Tahoma" w:cs="Tahoma"/>
        </w:rPr>
        <w:t xml:space="preserve">que </w:t>
      </w:r>
      <w:r w:rsidR="00D426EE" w:rsidRPr="003F6B10">
        <w:rPr>
          <w:rFonts w:ascii="Tahoma" w:hAnsi="Tahoma" w:cs="Tahoma"/>
        </w:rPr>
        <w:t>existieran</w:t>
      </w:r>
      <w:r w:rsidRPr="003F6B10">
        <w:rPr>
          <w:rFonts w:ascii="Tahoma" w:hAnsi="Tahoma" w:cs="Tahoma"/>
        </w:rPr>
        <w:t xml:space="preserve"> vinculaciones simultáneas</w:t>
      </w:r>
      <w:r w:rsidR="003F09B1" w:rsidRPr="003F6B10">
        <w:rPr>
          <w:rFonts w:ascii="Tahoma" w:hAnsi="Tahoma" w:cs="Tahoma"/>
        </w:rPr>
        <w:t xml:space="preserve"> sino </w:t>
      </w:r>
      <w:r w:rsidR="001E682E" w:rsidRPr="003F6B10">
        <w:rPr>
          <w:rFonts w:ascii="Tahoma" w:hAnsi="Tahoma" w:cs="Tahoma"/>
        </w:rPr>
        <w:t xml:space="preserve">que fueron </w:t>
      </w:r>
      <w:r w:rsidR="003F09B1" w:rsidRPr="003F6B10">
        <w:rPr>
          <w:rFonts w:ascii="Tahoma" w:hAnsi="Tahoma" w:cs="Tahoma"/>
        </w:rPr>
        <w:t xml:space="preserve">en </w:t>
      </w:r>
      <w:r w:rsidR="001E682E" w:rsidRPr="003F6B10">
        <w:rPr>
          <w:rFonts w:ascii="Tahoma" w:hAnsi="Tahoma" w:cs="Tahoma"/>
        </w:rPr>
        <w:t xml:space="preserve">espacios de tiempo muy </w:t>
      </w:r>
      <w:r w:rsidR="003F09B1" w:rsidRPr="003F6B10">
        <w:rPr>
          <w:rFonts w:ascii="Tahoma" w:hAnsi="Tahoma" w:cs="Tahoma"/>
        </w:rPr>
        <w:t>diferentes</w:t>
      </w:r>
      <w:r w:rsidRPr="003F6B10">
        <w:rPr>
          <w:rFonts w:ascii="Tahoma" w:hAnsi="Tahoma" w:cs="Tahoma"/>
        </w:rPr>
        <w:t xml:space="preserve">. </w:t>
      </w:r>
      <w:r w:rsidR="00651279" w:rsidRPr="003F6B10">
        <w:rPr>
          <w:rFonts w:ascii="Tahoma" w:hAnsi="Tahoma" w:cs="Tahoma"/>
        </w:rPr>
        <w:t xml:space="preserve">Así mismo, el señor Henao Arango </w:t>
      </w:r>
      <w:r w:rsidRPr="003F6B10">
        <w:rPr>
          <w:rFonts w:ascii="Tahoma" w:hAnsi="Tahoma" w:cs="Tahoma"/>
        </w:rPr>
        <w:t xml:space="preserve">al indicar que volvió a tener contacto con el demandante en noviembre de 1975, tampoco desdice lo </w:t>
      </w:r>
      <w:r w:rsidR="007E550C" w:rsidRPr="003F6B10">
        <w:rPr>
          <w:rFonts w:ascii="Tahoma" w:hAnsi="Tahoma" w:cs="Tahoma"/>
        </w:rPr>
        <w:t>reflejado</w:t>
      </w:r>
      <w:r w:rsidRPr="003F6B10">
        <w:rPr>
          <w:rFonts w:ascii="Tahoma" w:hAnsi="Tahoma" w:cs="Tahoma"/>
        </w:rPr>
        <w:t xml:space="preserve"> en </w:t>
      </w:r>
      <w:r w:rsidR="007E550C" w:rsidRPr="003F6B10">
        <w:rPr>
          <w:rFonts w:ascii="Tahoma" w:hAnsi="Tahoma" w:cs="Tahoma"/>
        </w:rPr>
        <w:t xml:space="preserve">la </w:t>
      </w:r>
      <w:r w:rsidRPr="003F6B10">
        <w:rPr>
          <w:rFonts w:ascii="Tahoma" w:hAnsi="Tahoma" w:cs="Tahoma"/>
        </w:rPr>
        <w:t xml:space="preserve">historia laboral en el sentido a que </w:t>
      </w:r>
      <w:r w:rsidR="00651279" w:rsidRPr="003F6B10">
        <w:rPr>
          <w:rFonts w:ascii="Tahoma" w:hAnsi="Tahoma" w:cs="Tahoma"/>
        </w:rPr>
        <w:t xml:space="preserve">es altamente probable que </w:t>
      </w:r>
      <w:r w:rsidRPr="003F6B10">
        <w:rPr>
          <w:rFonts w:ascii="Tahoma" w:hAnsi="Tahoma" w:cs="Tahoma"/>
        </w:rPr>
        <w:t xml:space="preserve">el actor hubiera iniciado sus labores </w:t>
      </w:r>
      <w:r w:rsidR="00651279" w:rsidRPr="003F6B10">
        <w:rPr>
          <w:rFonts w:ascii="Tahoma" w:hAnsi="Tahoma" w:cs="Tahoma"/>
        </w:rPr>
        <w:t xml:space="preserve">en Edinsa S.A.S. </w:t>
      </w:r>
      <w:r w:rsidRPr="003F6B10">
        <w:rPr>
          <w:rFonts w:ascii="Tahoma" w:hAnsi="Tahoma" w:cs="Tahoma"/>
        </w:rPr>
        <w:t>en ese mismo año</w:t>
      </w:r>
      <w:r w:rsidR="00651279" w:rsidRPr="003F6B10">
        <w:rPr>
          <w:rFonts w:ascii="Tahoma" w:hAnsi="Tahoma" w:cs="Tahoma"/>
        </w:rPr>
        <w:t xml:space="preserve"> y, respecto del hito final, según las </w:t>
      </w:r>
      <w:r w:rsidRPr="003F6B10">
        <w:rPr>
          <w:rFonts w:ascii="Tahoma" w:hAnsi="Tahoma" w:cs="Tahoma"/>
        </w:rPr>
        <w:t xml:space="preserve">aproximaciones </w:t>
      </w:r>
      <w:r w:rsidR="0060430B" w:rsidRPr="003F6B10">
        <w:rPr>
          <w:rFonts w:ascii="Tahoma" w:hAnsi="Tahoma" w:cs="Tahoma"/>
        </w:rPr>
        <w:t xml:space="preserve">que hizo </w:t>
      </w:r>
      <w:r w:rsidRPr="003F6B10">
        <w:rPr>
          <w:rFonts w:ascii="Tahoma" w:hAnsi="Tahoma" w:cs="Tahoma"/>
        </w:rPr>
        <w:t xml:space="preserve">de </w:t>
      </w:r>
      <w:r w:rsidR="0060430B" w:rsidRPr="003F6B10">
        <w:rPr>
          <w:rFonts w:ascii="Tahoma" w:hAnsi="Tahoma" w:cs="Tahoma"/>
        </w:rPr>
        <w:t xml:space="preserve">la </w:t>
      </w:r>
      <w:r w:rsidRPr="003F6B10">
        <w:rPr>
          <w:rFonts w:ascii="Tahoma" w:hAnsi="Tahoma" w:cs="Tahoma"/>
        </w:rPr>
        <w:t xml:space="preserve">terminación del </w:t>
      </w:r>
      <w:r w:rsidR="00D426EE" w:rsidRPr="003F6B10">
        <w:rPr>
          <w:rFonts w:ascii="Tahoma" w:hAnsi="Tahoma" w:cs="Tahoma"/>
        </w:rPr>
        <w:t>vínculo</w:t>
      </w:r>
      <w:r w:rsidR="00651279" w:rsidRPr="003F6B10">
        <w:rPr>
          <w:rFonts w:ascii="Tahoma" w:hAnsi="Tahoma" w:cs="Tahoma"/>
        </w:rPr>
        <w:t xml:space="preserve"> teniendo en cuenta el momento en que el testigo dejó de laborar para la demandada, </w:t>
      </w:r>
      <w:r w:rsidR="0060430B" w:rsidRPr="003F6B10">
        <w:rPr>
          <w:rFonts w:ascii="Tahoma" w:hAnsi="Tahoma" w:cs="Tahoma"/>
        </w:rPr>
        <w:t>por aplicación lógica</w:t>
      </w:r>
      <w:r w:rsidR="00651279" w:rsidRPr="003F6B10">
        <w:rPr>
          <w:rFonts w:ascii="Tahoma" w:hAnsi="Tahoma" w:cs="Tahoma"/>
        </w:rPr>
        <w:t xml:space="preserve">, lo que </w:t>
      </w:r>
      <w:r w:rsidR="0060430B" w:rsidRPr="003F6B10">
        <w:rPr>
          <w:rFonts w:ascii="Tahoma" w:hAnsi="Tahoma" w:cs="Tahoma"/>
        </w:rPr>
        <w:t xml:space="preserve">se deduce </w:t>
      </w:r>
      <w:r w:rsidR="00651279" w:rsidRPr="003F6B10">
        <w:rPr>
          <w:rFonts w:ascii="Tahoma" w:hAnsi="Tahoma" w:cs="Tahoma"/>
        </w:rPr>
        <w:t xml:space="preserve">es </w:t>
      </w:r>
      <w:r w:rsidR="0060430B" w:rsidRPr="003F6B10">
        <w:rPr>
          <w:rFonts w:ascii="Tahoma" w:hAnsi="Tahoma" w:cs="Tahoma"/>
        </w:rPr>
        <w:t xml:space="preserve">que el </w:t>
      </w:r>
      <w:r w:rsidR="00651279" w:rsidRPr="003F6B10">
        <w:rPr>
          <w:rFonts w:ascii="Tahoma" w:hAnsi="Tahoma" w:cs="Tahoma"/>
        </w:rPr>
        <w:t xml:space="preserve">actor </w:t>
      </w:r>
      <w:r w:rsidR="0060430B" w:rsidRPr="003F6B10">
        <w:rPr>
          <w:rFonts w:ascii="Tahoma" w:hAnsi="Tahoma" w:cs="Tahoma"/>
        </w:rPr>
        <w:t xml:space="preserve">culminó sus </w:t>
      </w:r>
      <w:r w:rsidRPr="003F6B10">
        <w:rPr>
          <w:rFonts w:ascii="Tahoma" w:hAnsi="Tahoma" w:cs="Tahoma"/>
        </w:rPr>
        <w:t>labor</w:t>
      </w:r>
      <w:r w:rsidR="0060430B" w:rsidRPr="003F6B10">
        <w:rPr>
          <w:rFonts w:ascii="Tahoma" w:hAnsi="Tahoma" w:cs="Tahoma"/>
        </w:rPr>
        <w:t>es</w:t>
      </w:r>
      <w:r w:rsidRPr="003F6B10">
        <w:rPr>
          <w:rFonts w:ascii="Tahoma" w:hAnsi="Tahoma" w:cs="Tahoma"/>
        </w:rPr>
        <w:t xml:space="preserve"> en </w:t>
      </w:r>
      <w:r w:rsidR="0060430B" w:rsidRPr="003F6B10">
        <w:rPr>
          <w:rFonts w:ascii="Tahoma" w:hAnsi="Tahoma" w:cs="Tahoma"/>
        </w:rPr>
        <w:t xml:space="preserve">Edinsa S.A.S. </w:t>
      </w:r>
      <w:r w:rsidRPr="003F6B10">
        <w:rPr>
          <w:rFonts w:ascii="Tahoma" w:hAnsi="Tahoma" w:cs="Tahoma"/>
        </w:rPr>
        <w:t>para el año 1978</w:t>
      </w:r>
      <w:r w:rsidR="0060430B" w:rsidRPr="003F6B10">
        <w:rPr>
          <w:rFonts w:ascii="Tahoma" w:hAnsi="Tahoma" w:cs="Tahoma"/>
        </w:rPr>
        <w:t xml:space="preserve"> y no en 1980 como lo afirmó el </w:t>
      </w:r>
      <w:r w:rsidR="00651279" w:rsidRPr="003F6B10">
        <w:rPr>
          <w:rFonts w:ascii="Tahoma" w:hAnsi="Tahoma" w:cs="Tahoma"/>
        </w:rPr>
        <w:t>accionante</w:t>
      </w:r>
      <w:r w:rsidR="0060430B" w:rsidRPr="003F6B10">
        <w:rPr>
          <w:rFonts w:ascii="Tahoma" w:hAnsi="Tahoma" w:cs="Tahoma"/>
        </w:rPr>
        <w:t xml:space="preserve"> durante su interrogatorio.</w:t>
      </w:r>
    </w:p>
    <w:p w14:paraId="19773744" w14:textId="77777777" w:rsidR="0025190F" w:rsidRPr="003F6B10" w:rsidRDefault="0025190F" w:rsidP="003F6B10">
      <w:pPr>
        <w:spacing w:line="276" w:lineRule="auto"/>
        <w:ind w:firstLine="360"/>
        <w:rPr>
          <w:rFonts w:ascii="Tahoma" w:hAnsi="Tahoma" w:cs="Tahoma"/>
        </w:rPr>
      </w:pPr>
    </w:p>
    <w:p w14:paraId="0D8FFD14" w14:textId="788A7B57" w:rsidR="0025190F" w:rsidRPr="003F6B10" w:rsidRDefault="0025190F" w:rsidP="003F6B10">
      <w:pPr>
        <w:spacing w:line="276" w:lineRule="auto"/>
        <w:ind w:firstLine="360"/>
        <w:rPr>
          <w:rFonts w:ascii="Tahoma" w:hAnsi="Tahoma" w:cs="Tahoma"/>
        </w:rPr>
      </w:pPr>
      <w:r w:rsidRPr="003F6B10">
        <w:rPr>
          <w:rFonts w:ascii="Tahoma" w:hAnsi="Tahoma" w:cs="Tahoma"/>
        </w:rPr>
        <w:t xml:space="preserve">Ahora, frente a los dichos del testigo </w:t>
      </w:r>
      <w:r w:rsidR="00D426EE" w:rsidRPr="003F6B10">
        <w:rPr>
          <w:rFonts w:ascii="Tahoma" w:hAnsi="Tahoma" w:cs="Tahoma"/>
        </w:rPr>
        <w:t>Jesús</w:t>
      </w:r>
      <w:r w:rsidRPr="003F6B10">
        <w:rPr>
          <w:rFonts w:ascii="Tahoma" w:hAnsi="Tahoma" w:cs="Tahoma"/>
        </w:rPr>
        <w:t xml:space="preserve"> </w:t>
      </w:r>
      <w:r w:rsidR="00D426EE" w:rsidRPr="003F6B10">
        <w:rPr>
          <w:rFonts w:ascii="Tahoma" w:hAnsi="Tahoma" w:cs="Tahoma"/>
        </w:rPr>
        <w:t>Tafurt</w:t>
      </w:r>
      <w:r w:rsidRPr="003F6B10">
        <w:rPr>
          <w:rFonts w:ascii="Tahoma" w:hAnsi="Tahoma" w:cs="Tahoma"/>
        </w:rPr>
        <w:t xml:space="preserve"> Duque, ninguna credibilidad merece en la medida que fue totalmente contradictorio respecto de lo señal</w:t>
      </w:r>
      <w:r w:rsidR="00FA0F8B" w:rsidRPr="003F6B10">
        <w:rPr>
          <w:rFonts w:ascii="Tahoma" w:hAnsi="Tahoma" w:cs="Tahoma"/>
        </w:rPr>
        <w:t>ado</w:t>
      </w:r>
      <w:r w:rsidRPr="003F6B10">
        <w:rPr>
          <w:rFonts w:ascii="Tahoma" w:hAnsi="Tahoma" w:cs="Tahoma"/>
        </w:rPr>
        <w:t xml:space="preserve"> por el otro testigo </w:t>
      </w:r>
      <w:r w:rsidR="00243BD4" w:rsidRPr="003F6B10">
        <w:rPr>
          <w:rFonts w:ascii="Tahoma" w:hAnsi="Tahoma" w:cs="Tahoma"/>
        </w:rPr>
        <w:t xml:space="preserve">e incluso, </w:t>
      </w:r>
      <w:r w:rsidRPr="003F6B10">
        <w:rPr>
          <w:rFonts w:ascii="Tahoma" w:hAnsi="Tahoma" w:cs="Tahoma"/>
        </w:rPr>
        <w:t xml:space="preserve">en nada </w:t>
      </w:r>
      <w:r w:rsidR="00243BD4" w:rsidRPr="003F6B10">
        <w:rPr>
          <w:rFonts w:ascii="Tahoma" w:hAnsi="Tahoma" w:cs="Tahoma"/>
        </w:rPr>
        <w:t xml:space="preserve">es coherente </w:t>
      </w:r>
      <w:r w:rsidRPr="003F6B10">
        <w:rPr>
          <w:rFonts w:ascii="Tahoma" w:hAnsi="Tahoma" w:cs="Tahoma"/>
        </w:rPr>
        <w:t xml:space="preserve">con </w:t>
      </w:r>
      <w:r w:rsidR="00624591" w:rsidRPr="003F6B10">
        <w:rPr>
          <w:rFonts w:ascii="Tahoma" w:hAnsi="Tahoma" w:cs="Tahoma"/>
        </w:rPr>
        <w:t>las referencias</w:t>
      </w:r>
      <w:r w:rsidRPr="003F6B10">
        <w:rPr>
          <w:rFonts w:ascii="Tahoma" w:hAnsi="Tahoma" w:cs="Tahoma"/>
        </w:rPr>
        <w:t xml:space="preserve"> de tiempo y modo denotados por el mismo demandante tanto en el escrito de demanda como en el interrogatorio.</w:t>
      </w:r>
    </w:p>
    <w:p w14:paraId="67ECA5C8" w14:textId="77777777" w:rsidR="0025190F" w:rsidRPr="003F6B10" w:rsidRDefault="0025190F" w:rsidP="003F6B10">
      <w:pPr>
        <w:spacing w:line="276" w:lineRule="auto"/>
        <w:ind w:firstLine="360"/>
        <w:rPr>
          <w:rFonts w:ascii="Tahoma" w:hAnsi="Tahoma" w:cs="Tahoma"/>
        </w:rPr>
      </w:pPr>
    </w:p>
    <w:p w14:paraId="303966EB" w14:textId="1EE2C7B6" w:rsidR="00C71F9B" w:rsidRPr="003F6B10" w:rsidRDefault="0025190F" w:rsidP="003F6B10">
      <w:pPr>
        <w:spacing w:line="276" w:lineRule="auto"/>
        <w:ind w:firstLine="360"/>
        <w:rPr>
          <w:rFonts w:ascii="Tahoma" w:hAnsi="Tahoma" w:cs="Tahoma"/>
        </w:rPr>
      </w:pPr>
      <w:r w:rsidRPr="003F6B10">
        <w:rPr>
          <w:rFonts w:ascii="Tahoma" w:hAnsi="Tahoma" w:cs="Tahoma"/>
        </w:rPr>
        <w:t xml:space="preserve">Finalmente, partiendo de los principios de la lógica y de la sana crítica, ninguna duda existe que el demandante no pudo haber tenido coexistencia de los contratos de trabajo con Edinsa </w:t>
      </w:r>
      <w:r w:rsidR="00D426EE" w:rsidRPr="003F6B10">
        <w:rPr>
          <w:rFonts w:ascii="Tahoma" w:hAnsi="Tahoma" w:cs="Tahoma"/>
        </w:rPr>
        <w:t>S.A.</w:t>
      </w:r>
      <w:r w:rsidRPr="003F6B10">
        <w:rPr>
          <w:rFonts w:ascii="Tahoma" w:hAnsi="Tahoma" w:cs="Tahoma"/>
        </w:rPr>
        <w:t xml:space="preserve">S, y Asperfectos </w:t>
      </w:r>
      <w:r w:rsidR="00D426EE" w:rsidRPr="003F6B10">
        <w:rPr>
          <w:rFonts w:ascii="Tahoma" w:hAnsi="Tahoma" w:cs="Tahoma"/>
        </w:rPr>
        <w:t>Ltda.</w:t>
      </w:r>
      <w:r w:rsidR="005476FB">
        <w:rPr>
          <w:rFonts w:ascii="Tahoma" w:hAnsi="Tahoma" w:cs="Tahoma"/>
        </w:rPr>
        <w:t xml:space="preserve"> </w:t>
      </w:r>
      <w:proofErr w:type="gramStart"/>
      <w:r w:rsidR="005476FB">
        <w:rPr>
          <w:rFonts w:ascii="Tahoma" w:hAnsi="Tahoma" w:cs="Tahoma"/>
        </w:rPr>
        <w:t>por</w:t>
      </w:r>
      <w:r w:rsidRPr="003F6B10">
        <w:rPr>
          <w:rFonts w:ascii="Tahoma" w:hAnsi="Tahoma" w:cs="Tahoma"/>
        </w:rPr>
        <w:t>que</w:t>
      </w:r>
      <w:proofErr w:type="gramEnd"/>
      <w:r w:rsidRPr="003F6B10">
        <w:rPr>
          <w:rFonts w:ascii="Tahoma" w:hAnsi="Tahoma" w:cs="Tahoma"/>
        </w:rPr>
        <w:t xml:space="preserve"> fue evidente que no contaba con la disponibilidad de tiempo para haber cumplido con las obligaciones con los dos empleadores dados los horarios que en ambos manejó. De otro lado, </w:t>
      </w:r>
      <w:r w:rsidR="00D426EE" w:rsidRPr="003F6B10">
        <w:rPr>
          <w:rFonts w:ascii="Tahoma" w:hAnsi="Tahoma" w:cs="Tahoma"/>
        </w:rPr>
        <w:t>según</w:t>
      </w:r>
      <w:r w:rsidRPr="003F6B10">
        <w:rPr>
          <w:rFonts w:ascii="Tahoma" w:hAnsi="Tahoma" w:cs="Tahoma"/>
        </w:rPr>
        <w:t xml:space="preserve"> </w:t>
      </w:r>
      <w:r w:rsidR="00C71F9B" w:rsidRPr="003F6B10">
        <w:rPr>
          <w:rFonts w:ascii="Tahoma" w:hAnsi="Tahoma" w:cs="Tahoma"/>
        </w:rPr>
        <w:t>el historial de aportes,</w:t>
      </w:r>
      <w:r w:rsidRPr="003F6B10">
        <w:rPr>
          <w:rFonts w:ascii="Tahoma" w:hAnsi="Tahoma" w:cs="Tahoma"/>
        </w:rPr>
        <w:t xml:space="preserve"> es claro que la </w:t>
      </w:r>
      <w:r w:rsidR="00C71F9B" w:rsidRPr="003F6B10">
        <w:rPr>
          <w:rFonts w:ascii="Tahoma" w:hAnsi="Tahoma" w:cs="Tahoma"/>
        </w:rPr>
        <w:t xml:space="preserve">vinculación </w:t>
      </w:r>
      <w:r w:rsidRPr="003F6B10">
        <w:rPr>
          <w:rFonts w:ascii="Tahoma" w:hAnsi="Tahoma" w:cs="Tahoma"/>
        </w:rPr>
        <w:t xml:space="preserve">laboral que </w:t>
      </w:r>
      <w:r w:rsidR="00C71F9B" w:rsidRPr="003F6B10">
        <w:rPr>
          <w:rFonts w:ascii="Tahoma" w:hAnsi="Tahoma" w:cs="Tahoma"/>
        </w:rPr>
        <w:t>tuvo el actor para el empleador “</w:t>
      </w:r>
      <w:r w:rsidRPr="003F6B10">
        <w:rPr>
          <w:rFonts w:ascii="Tahoma" w:hAnsi="Tahoma" w:cs="Tahoma"/>
        </w:rPr>
        <w:t>los Andes</w:t>
      </w:r>
      <w:r w:rsidR="00C71F9B" w:rsidRPr="003F6B10">
        <w:rPr>
          <w:rFonts w:ascii="Tahoma" w:hAnsi="Tahoma" w:cs="Tahoma"/>
        </w:rPr>
        <w:t xml:space="preserve">” tuvo su génesis </w:t>
      </w:r>
      <w:r w:rsidRPr="003F6B10">
        <w:rPr>
          <w:rFonts w:ascii="Tahoma" w:hAnsi="Tahoma" w:cs="Tahoma"/>
        </w:rPr>
        <w:t>en agosto de 1970 y no antes</w:t>
      </w:r>
      <w:r w:rsidR="00C71F9B" w:rsidRPr="003F6B10">
        <w:rPr>
          <w:rFonts w:ascii="Tahoma" w:hAnsi="Tahoma" w:cs="Tahoma"/>
        </w:rPr>
        <w:t xml:space="preserve">. Partiendo de ello, </w:t>
      </w:r>
      <w:r w:rsidRPr="003F6B10">
        <w:rPr>
          <w:rFonts w:ascii="Tahoma" w:hAnsi="Tahoma" w:cs="Tahoma"/>
        </w:rPr>
        <w:t xml:space="preserve">al indicar </w:t>
      </w:r>
      <w:r w:rsidR="00C71F9B" w:rsidRPr="003F6B10">
        <w:rPr>
          <w:rFonts w:ascii="Tahoma" w:hAnsi="Tahoma" w:cs="Tahoma"/>
        </w:rPr>
        <w:t xml:space="preserve">el mismo accionante </w:t>
      </w:r>
      <w:r w:rsidRPr="003F6B10">
        <w:rPr>
          <w:rFonts w:ascii="Tahoma" w:hAnsi="Tahoma" w:cs="Tahoma"/>
        </w:rPr>
        <w:t xml:space="preserve">que </w:t>
      </w:r>
      <w:r w:rsidR="00C71F9B" w:rsidRPr="003F6B10">
        <w:rPr>
          <w:rFonts w:ascii="Tahoma" w:hAnsi="Tahoma" w:cs="Tahoma"/>
        </w:rPr>
        <w:t xml:space="preserve">de </w:t>
      </w:r>
      <w:r w:rsidRPr="003F6B10">
        <w:rPr>
          <w:rFonts w:ascii="Tahoma" w:hAnsi="Tahoma" w:cs="Tahoma"/>
        </w:rPr>
        <w:t xml:space="preserve">allí estuvo aproximadamente un año y medio como independiente, </w:t>
      </w:r>
      <w:r w:rsidR="00C71F9B" w:rsidRPr="003F6B10">
        <w:rPr>
          <w:rFonts w:ascii="Tahoma" w:hAnsi="Tahoma" w:cs="Tahoma"/>
        </w:rPr>
        <w:t xml:space="preserve">esa misma </w:t>
      </w:r>
      <w:r w:rsidRPr="003F6B10">
        <w:rPr>
          <w:rFonts w:ascii="Tahoma" w:hAnsi="Tahoma" w:cs="Tahoma"/>
        </w:rPr>
        <w:t xml:space="preserve">referencia lo ubica en Asperfectos aproximadamente para el año 1972 y, </w:t>
      </w:r>
      <w:r w:rsidR="00624591" w:rsidRPr="003F6B10">
        <w:rPr>
          <w:rFonts w:ascii="Tahoma" w:hAnsi="Tahoma" w:cs="Tahoma"/>
        </w:rPr>
        <w:t>habiendo</w:t>
      </w:r>
      <w:r w:rsidRPr="003F6B10">
        <w:rPr>
          <w:rFonts w:ascii="Tahoma" w:hAnsi="Tahoma" w:cs="Tahoma"/>
        </w:rPr>
        <w:t xml:space="preserve"> confesado que laboró allí </w:t>
      </w:r>
      <w:r w:rsidRPr="003F6B10">
        <w:rPr>
          <w:rFonts w:ascii="Tahoma" w:hAnsi="Tahoma" w:cs="Tahoma"/>
        </w:rPr>
        <w:lastRenderedPageBreak/>
        <w:t xml:space="preserve">aproximadamente un año, lo </w:t>
      </w:r>
      <w:r w:rsidR="00624591" w:rsidRPr="003F6B10">
        <w:rPr>
          <w:rFonts w:ascii="Tahoma" w:hAnsi="Tahoma" w:cs="Tahoma"/>
        </w:rPr>
        <w:t>ubicaría</w:t>
      </w:r>
      <w:r w:rsidRPr="003F6B10">
        <w:rPr>
          <w:rFonts w:ascii="Tahoma" w:hAnsi="Tahoma" w:cs="Tahoma"/>
        </w:rPr>
        <w:t xml:space="preserve"> </w:t>
      </w:r>
      <w:r w:rsidR="00C71F9B" w:rsidRPr="003F6B10">
        <w:rPr>
          <w:rFonts w:ascii="Tahoma" w:hAnsi="Tahoma" w:cs="Tahoma"/>
        </w:rPr>
        <w:t xml:space="preserve">aproximadamente </w:t>
      </w:r>
      <w:r w:rsidRPr="003F6B10">
        <w:rPr>
          <w:rFonts w:ascii="Tahoma" w:hAnsi="Tahoma" w:cs="Tahoma"/>
        </w:rPr>
        <w:t xml:space="preserve">hasta el año 1973, lo cual se compadece con la historia laboral. </w:t>
      </w:r>
    </w:p>
    <w:p w14:paraId="7253F01C" w14:textId="77777777" w:rsidR="00C71F9B" w:rsidRPr="003F6B10" w:rsidRDefault="00C71F9B" w:rsidP="003F6B10">
      <w:pPr>
        <w:spacing w:line="276" w:lineRule="auto"/>
        <w:ind w:firstLine="360"/>
        <w:rPr>
          <w:rFonts w:ascii="Tahoma" w:hAnsi="Tahoma" w:cs="Tahoma"/>
        </w:rPr>
      </w:pPr>
    </w:p>
    <w:p w14:paraId="1A3190B3" w14:textId="0A87F92A" w:rsidR="00C71F9B" w:rsidRPr="003F6B10" w:rsidRDefault="0025190F" w:rsidP="003F6B10">
      <w:pPr>
        <w:spacing w:line="276" w:lineRule="auto"/>
        <w:ind w:firstLine="360"/>
        <w:rPr>
          <w:rFonts w:ascii="Tahoma" w:hAnsi="Tahoma" w:cs="Tahoma"/>
        </w:rPr>
      </w:pPr>
      <w:r w:rsidRPr="003F6B10">
        <w:rPr>
          <w:rFonts w:ascii="Tahoma" w:hAnsi="Tahoma" w:cs="Tahoma"/>
        </w:rPr>
        <w:t>Ahora</w:t>
      </w:r>
      <w:r w:rsidR="00C71F9B" w:rsidRPr="003F6B10">
        <w:rPr>
          <w:rFonts w:ascii="Tahoma" w:hAnsi="Tahoma" w:cs="Tahoma"/>
        </w:rPr>
        <w:t xml:space="preserve"> bien</w:t>
      </w:r>
      <w:r w:rsidRPr="003F6B10">
        <w:rPr>
          <w:rFonts w:ascii="Tahoma" w:hAnsi="Tahoma" w:cs="Tahoma"/>
        </w:rPr>
        <w:t xml:space="preserve">, </w:t>
      </w:r>
      <w:r w:rsidR="00C71F9B" w:rsidRPr="003F6B10">
        <w:rPr>
          <w:rFonts w:ascii="Tahoma" w:hAnsi="Tahoma" w:cs="Tahoma"/>
        </w:rPr>
        <w:t xml:space="preserve">como el actor indicó </w:t>
      </w:r>
      <w:r w:rsidRPr="003F6B10">
        <w:rPr>
          <w:rFonts w:ascii="Tahoma" w:hAnsi="Tahoma" w:cs="Tahoma"/>
        </w:rPr>
        <w:t xml:space="preserve">que estuvo cerca de 28 </w:t>
      </w:r>
      <w:r w:rsidR="00C71F9B" w:rsidRPr="003F6B10">
        <w:rPr>
          <w:rFonts w:ascii="Tahoma" w:hAnsi="Tahoma" w:cs="Tahoma"/>
        </w:rPr>
        <w:t xml:space="preserve">días pendiente de ser aceptado en </w:t>
      </w:r>
      <w:r w:rsidRPr="003F6B10">
        <w:rPr>
          <w:rFonts w:ascii="Tahoma" w:hAnsi="Tahoma" w:cs="Tahoma"/>
        </w:rPr>
        <w:t xml:space="preserve">Edinsa </w:t>
      </w:r>
      <w:r w:rsidR="00C71F9B" w:rsidRPr="003F6B10">
        <w:rPr>
          <w:rFonts w:ascii="Tahoma" w:hAnsi="Tahoma" w:cs="Tahoma"/>
        </w:rPr>
        <w:t xml:space="preserve">S.A.S., como trabajador, pudo ser posible que en gracia de discusión tal </w:t>
      </w:r>
      <w:r w:rsidR="00624591" w:rsidRPr="003F6B10">
        <w:rPr>
          <w:rFonts w:ascii="Tahoma" w:hAnsi="Tahoma" w:cs="Tahoma"/>
        </w:rPr>
        <w:t>relación</w:t>
      </w:r>
      <w:r w:rsidRPr="003F6B10">
        <w:rPr>
          <w:rFonts w:ascii="Tahoma" w:hAnsi="Tahoma" w:cs="Tahoma"/>
        </w:rPr>
        <w:t xml:space="preserve"> </w:t>
      </w:r>
      <w:r w:rsidR="00C71F9B" w:rsidRPr="003F6B10">
        <w:rPr>
          <w:rFonts w:ascii="Tahoma" w:hAnsi="Tahoma" w:cs="Tahoma"/>
        </w:rPr>
        <w:t xml:space="preserve">se hubiera generado </w:t>
      </w:r>
      <w:r w:rsidRPr="003F6B10">
        <w:rPr>
          <w:rFonts w:ascii="Tahoma" w:hAnsi="Tahoma" w:cs="Tahoma"/>
        </w:rPr>
        <w:t xml:space="preserve">en el año 1974, sin embargo, </w:t>
      </w:r>
      <w:r w:rsidR="00C71F9B" w:rsidRPr="003F6B10">
        <w:rPr>
          <w:rFonts w:ascii="Tahoma" w:hAnsi="Tahoma" w:cs="Tahoma"/>
        </w:rPr>
        <w:t xml:space="preserve">ello solo podría ser una simple inferencia porque </w:t>
      </w:r>
      <w:r w:rsidR="00B50340" w:rsidRPr="003F6B10">
        <w:rPr>
          <w:rFonts w:ascii="Tahoma" w:hAnsi="Tahoma" w:cs="Tahoma"/>
        </w:rPr>
        <w:t xml:space="preserve">ni </w:t>
      </w:r>
      <w:r w:rsidR="00C71F9B" w:rsidRPr="003F6B10">
        <w:rPr>
          <w:rFonts w:ascii="Tahoma" w:hAnsi="Tahoma" w:cs="Tahoma"/>
        </w:rPr>
        <w:t xml:space="preserve">el demandante ni los testigos, dieron cuenta del </w:t>
      </w:r>
      <w:r w:rsidRPr="003F6B10">
        <w:rPr>
          <w:rFonts w:ascii="Tahoma" w:hAnsi="Tahoma" w:cs="Tahoma"/>
        </w:rPr>
        <w:t xml:space="preserve">tiempo que estuvo </w:t>
      </w:r>
      <w:r w:rsidR="00C71F9B" w:rsidRPr="003F6B10">
        <w:rPr>
          <w:rFonts w:ascii="Tahoma" w:hAnsi="Tahoma" w:cs="Tahoma"/>
        </w:rPr>
        <w:t xml:space="preserve">el actor </w:t>
      </w:r>
      <w:r w:rsidRPr="003F6B10">
        <w:rPr>
          <w:rFonts w:ascii="Tahoma" w:hAnsi="Tahoma" w:cs="Tahoma"/>
        </w:rPr>
        <w:t>sin trabajar luego de su salida de Asperfectos</w:t>
      </w:r>
      <w:r w:rsidR="00C71F9B" w:rsidRPr="003F6B10">
        <w:rPr>
          <w:rFonts w:ascii="Tahoma" w:hAnsi="Tahoma" w:cs="Tahoma"/>
        </w:rPr>
        <w:t xml:space="preserve"> Ltda</w:t>
      </w:r>
      <w:r w:rsidRPr="003F6B10">
        <w:rPr>
          <w:rFonts w:ascii="Tahoma" w:hAnsi="Tahoma" w:cs="Tahoma"/>
        </w:rPr>
        <w:t xml:space="preserve">.  </w:t>
      </w:r>
    </w:p>
    <w:p w14:paraId="712C26EB" w14:textId="77777777" w:rsidR="00C71F9B" w:rsidRPr="003F6B10" w:rsidRDefault="00C71F9B" w:rsidP="003F6B10">
      <w:pPr>
        <w:spacing w:line="276" w:lineRule="auto"/>
        <w:ind w:firstLine="360"/>
        <w:rPr>
          <w:rFonts w:ascii="Tahoma" w:hAnsi="Tahoma" w:cs="Tahoma"/>
        </w:rPr>
      </w:pPr>
    </w:p>
    <w:p w14:paraId="27172A50" w14:textId="150E1E5B" w:rsidR="00871047" w:rsidRPr="003F6B10" w:rsidRDefault="00DD1CF9" w:rsidP="003F6B10">
      <w:pPr>
        <w:spacing w:line="276" w:lineRule="auto"/>
        <w:ind w:firstLine="360"/>
        <w:rPr>
          <w:rFonts w:ascii="Tahoma" w:hAnsi="Tahoma" w:cs="Tahoma"/>
        </w:rPr>
      </w:pPr>
      <w:r w:rsidRPr="003F6B10">
        <w:rPr>
          <w:rFonts w:ascii="Tahoma" w:hAnsi="Tahoma" w:cs="Tahoma"/>
        </w:rPr>
        <w:t>A</w:t>
      </w:r>
      <w:r w:rsidR="00B52FB8" w:rsidRPr="003F6B10">
        <w:rPr>
          <w:rFonts w:ascii="Tahoma" w:hAnsi="Tahoma" w:cs="Tahoma"/>
        </w:rPr>
        <w:t xml:space="preserve">sí las cosas, concluye esta Sala que la A-quo </w:t>
      </w:r>
      <w:r w:rsidR="000045C1" w:rsidRPr="003F6B10">
        <w:rPr>
          <w:rFonts w:ascii="Tahoma" w:hAnsi="Tahoma" w:cs="Tahoma"/>
        </w:rPr>
        <w:t xml:space="preserve">no incurrió en una indebida valoración probatoria como lo sugiere el apelante y, contrario a ello, no existe ninguna prueba indicativa de que Edinsa S.A.S. hubiera incurrido en las omisiones que se le </w:t>
      </w:r>
      <w:r w:rsidRPr="003F6B10">
        <w:rPr>
          <w:rFonts w:ascii="Tahoma" w:hAnsi="Tahoma" w:cs="Tahoma"/>
        </w:rPr>
        <w:t>endilgan</w:t>
      </w:r>
      <w:r w:rsidR="000045C1" w:rsidRPr="003F6B10">
        <w:rPr>
          <w:rFonts w:ascii="Tahoma" w:hAnsi="Tahoma" w:cs="Tahoma"/>
        </w:rPr>
        <w:t>, de manera que, no ha</w:t>
      </w:r>
      <w:r w:rsidR="008F6E20" w:rsidRPr="003F6B10">
        <w:rPr>
          <w:rFonts w:ascii="Tahoma" w:hAnsi="Tahoma" w:cs="Tahoma"/>
        </w:rPr>
        <w:t>bía</w:t>
      </w:r>
      <w:r w:rsidR="000045C1" w:rsidRPr="003F6B10">
        <w:rPr>
          <w:rFonts w:ascii="Tahoma" w:hAnsi="Tahoma" w:cs="Tahoma"/>
        </w:rPr>
        <w:t xml:space="preserve"> lugar a impartir condena alguna en contra de dicho empleador</w:t>
      </w:r>
      <w:r w:rsidR="008F6E20" w:rsidRPr="003F6B10">
        <w:rPr>
          <w:rFonts w:ascii="Tahoma" w:hAnsi="Tahoma" w:cs="Tahoma"/>
        </w:rPr>
        <w:t>, tal y como lo estableció la primera instancia.</w:t>
      </w:r>
    </w:p>
    <w:p w14:paraId="59AF3D22" w14:textId="32C92468" w:rsidR="005270B8" w:rsidRPr="003F6B10" w:rsidRDefault="005270B8" w:rsidP="003F6B10">
      <w:pPr>
        <w:spacing w:line="276" w:lineRule="auto"/>
        <w:ind w:firstLine="360"/>
        <w:rPr>
          <w:rFonts w:ascii="Tahoma" w:hAnsi="Tahoma" w:cs="Tahoma"/>
        </w:rPr>
      </w:pPr>
    </w:p>
    <w:p w14:paraId="3DB776E9" w14:textId="1CB3740D" w:rsidR="00945143" w:rsidRPr="003F6B10" w:rsidRDefault="005270B8" w:rsidP="003F6B10">
      <w:pPr>
        <w:spacing w:line="276" w:lineRule="auto"/>
        <w:ind w:firstLine="360"/>
        <w:rPr>
          <w:rFonts w:ascii="Tahoma" w:hAnsi="Tahoma" w:cs="Tahoma"/>
        </w:rPr>
      </w:pPr>
      <w:r w:rsidRPr="003F6B10">
        <w:rPr>
          <w:rFonts w:ascii="Tahoma" w:hAnsi="Tahoma" w:cs="Tahoma"/>
        </w:rPr>
        <w:t xml:space="preserve">En torno a la pensión de invalidez solicitada, al haber sido la fecha de estructuración del 20 de febrero de 1990, </w:t>
      </w:r>
      <w:r w:rsidR="00945143" w:rsidRPr="003F6B10">
        <w:rPr>
          <w:rFonts w:ascii="Tahoma" w:hAnsi="Tahoma" w:cs="Tahoma"/>
        </w:rPr>
        <w:t xml:space="preserve">la normativa </w:t>
      </w:r>
      <w:r w:rsidRPr="003F6B10">
        <w:rPr>
          <w:rFonts w:ascii="Tahoma" w:hAnsi="Tahoma" w:cs="Tahoma"/>
        </w:rPr>
        <w:t xml:space="preserve">que </w:t>
      </w:r>
      <w:r w:rsidR="00945143" w:rsidRPr="003F6B10">
        <w:rPr>
          <w:rFonts w:ascii="Tahoma" w:hAnsi="Tahoma" w:cs="Tahoma"/>
        </w:rPr>
        <w:t xml:space="preserve">la regula corresponde a </w:t>
      </w:r>
      <w:r w:rsidRPr="003F6B10">
        <w:rPr>
          <w:rFonts w:ascii="Tahoma" w:hAnsi="Tahoma" w:cs="Tahoma"/>
        </w:rPr>
        <w:t xml:space="preserve">la vigente a </w:t>
      </w:r>
      <w:r w:rsidR="00945143" w:rsidRPr="003F6B10">
        <w:rPr>
          <w:rFonts w:ascii="Tahoma" w:hAnsi="Tahoma" w:cs="Tahoma"/>
        </w:rPr>
        <w:t xml:space="preserve">dicha calenda, siendo </w:t>
      </w:r>
      <w:r w:rsidRPr="003F6B10">
        <w:rPr>
          <w:rFonts w:ascii="Tahoma" w:hAnsi="Tahoma" w:cs="Tahoma"/>
        </w:rPr>
        <w:t xml:space="preserve">para </w:t>
      </w:r>
      <w:r w:rsidR="00945143" w:rsidRPr="003F6B10">
        <w:rPr>
          <w:rFonts w:ascii="Tahoma" w:hAnsi="Tahoma" w:cs="Tahoma"/>
        </w:rPr>
        <w:t xml:space="preserve">esa </w:t>
      </w:r>
      <w:r w:rsidRPr="003F6B10">
        <w:rPr>
          <w:rFonts w:ascii="Tahoma" w:hAnsi="Tahoma" w:cs="Tahoma"/>
        </w:rPr>
        <w:t xml:space="preserve">data, el Decreto 3041 de 1966 modificado por el Acuerdo 019 de 1983, aprobado por el </w:t>
      </w:r>
      <w:r w:rsidR="00945143" w:rsidRPr="003F6B10">
        <w:rPr>
          <w:rFonts w:ascii="Tahoma" w:hAnsi="Tahoma" w:cs="Tahoma"/>
        </w:rPr>
        <w:t>d</w:t>
      </w:r>
      <w:r w:rsidRPr="003F6B10">
        <w:rPr>
          <w:rFonts w:ascii="Tahoma" w:hAnsi="Tahoma" w:cs="Tahoma"/>
        </w:rPr>
        <w:t>ecreto 232 de 1984</w:t>
      </w:r>
      <w:r w:rsidR="00945143" w:rsidRPr="003F6B10">
        <w:rPr>
          <w:rFonts w:ascii="Tahoma" w:hAnsi="Tahoma" w:cs="Tahoma"/>
        </w:rPr>
        <w:t>, en cuyo artículo primero establece:</w:t>
      </w:r>
    </w:p>
    <w:p w14:paraId="6974BA1A" w14:textId="3E1459E7" w:rsidR="00945143" w:rsidRPr="003F6B10" w:rsidRDefault="00945143" w:rsidP="003F6B10">
      <w:pPr>
        <w:spacing w:line="276" w:lineRule="auto"/>
        <w:ind w:firstLine="360"/>
        <w:rPr>
          <w:rFonts w:ascii="Tahoma" w:hAnsi="Tahoma" w:cs="Tahoma"/>
        </w:rPr>
      </w:pPr>
    </w:p>
    <w:p w14:paraId="52FE2479" w14:textId="6275AE36"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w:t>
      </w:r>
      <w:r w:rsidRPr="00721597">
        <w:rPr>
          <w:rFonts w:ascii="Tahoma" w:hAnsi="Tahoma" w:cs="Tahoma"/>
          <w:b/>
          <w:bCs/>
          <w:i/>
          <w:iCs/>
          <w:sz w:val="22"/>
        </w:rPr>
        <w:t>Artículo primero</w:t>
      </w:r>
      <w:r w:rsidR="003B788D" w:rsidRPr="00721597">
        <w:rPr>
          <w:rFonts w:ascii="Tahoma" w:hAnsi="Tahoma" w:cs="Tahoma"/>
          <w:i/>
          <w:iCs/>
          <w:sz w:val="22"/>
        </w:rPr>
        <w:t>:</w:t>
      </w:r>
      <w:r w:rsidRPr="00721597">
        <w:rPr>
          <w:rFonts w:ascii="Tahoma" w:hAnsi="Tahoma" w:cs="Tahoma"/>
          <w:i/>
          <w:iCs/>
          <w:sz w:val="22"/>
        </w:rPr>
        <w:t xml:space="preserve"> El artículo 59 del Acuerdo 224 de 1966 aprobado por Decreto 3041 del mismo año quedará así: </w:t>
      </w:r>
    </w:p>
    <w:p w14:paraId="7ACA1890" w14:textId="77777777"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  </w:t>
      </w:r>
    </w:p>
    <w:p w14:paraId="361D331D" w14:textId="77777777"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Tendrán derecho a pensión por invalidez los asegurados que reúnan las siguientes- condiciones: </w:t>
      </w:r>
    </w:p>
    <w:p w14:paraId="193EC178" w14:textId="77777777"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  </w:t>
      </w:r>
    </w:p>
    <w:p w14:paraId="1790DB95" w14:textId="1091F736"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a) Ser inválido permanente conforme a lo preceptuado en el artículo 62 del Decreto-ley 433 de 1971</w:t>
      </w:r>
      <w:r w:rsidR="003B788D" w:rsidRPr="00721597">
        <w:rPr>
          <w:rStyle w:val="Refdenotaalpie"/>
          <w:rFonts w:ascii="Tahoma" w:hAnsi="Tahoma" w:cs="Tahoma"/>
          <w:i/>
          <w:iCs/>
          <w:sz w:val="22"/>
        </w:rPr>
        <w:footnoteReference w:id="5"/>
      </w:r>
      <w:r w:rsidRPr="00721597">
        <w:rPr>
          <w:rFonts w:ascii="Tahoma" w:hAnsi="Tahoma" w:cs="Tahoma"/>
          <w:i/>
          <w:iCs/>
          <w:sz w:val="22"/>
        </w:rPr>
        <w:t>. </w:t>
      </w:r>
    </w:p>
    <w:p w14:paraId="2B44A571" w14:textId="77777777"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  </w:t>
      </w:r>
    </w:p>
    <w:p w14:paraId="038BB061" w14:textId="77777777" w:rsidR="00945143" w:rsidRPr="00721597" w:rsidRDefault="00945143" w:rsidP="00721597">
      <w:pPr>
        <w:spacing w:line="240" w:lineRule="auto"/>
        <w:ind w:left="426" w:right="420"/>
        <w:rPr>
          <w:rFonts w:ascii="Tahoma" w:hAnsi="Tahoma" w:cs="Tahoma"/>
          <w:i/>
          <w:iCs/>
          <w:sz w:val="22"/>
        </w:rPr>
      </w:pPr>
      <w:r w:rsidRPr="00721597">
        <w:rPr>
          <w:rFonts w:ascii="Tahoma" w:hAnsi="Tahoma" w:cs="Tahoma"/>
          <w:i/>
          <w:iCs/>
          <w:sz w:val="22"/>
        </w:rPr>
        <w:t>b) Tener acreditadas 150 semanas de cotización- para los riesgos de invalidez, vejez y muerte I. V. M., dentro de los seis (6) años anteriores a la invalidez o 300 semanas de cotización en cualquier época. </w:t>
      </w:r>
    </w:p>
    <w:p w14:paraId="73FD3822" w14:textId="545F76EC" w:rsidR="00945143" w:rsidRPr="003F6B10" w:rsidRDefault="00945143" w:rsidP="003F6B10">
      <w:pPr>
        <w:spacing w:line="276" w:lineRule="auto"/>
        <w:ind w:firstLine="360"/>
        <w:rPr>
          <w:rFonts w:ascii="Tahoma" w:hAnsi="Tahoma" w:cs="Tahoma"/>
        </w:rPr>
      </w:pPr>
    </w:p>
    <w:p w14:paraId="40D6010A" w14:textId="01B7F0BC" w:rsidR="007D290E" w:rsidRPr="003F6B10" w:rsidRDefault="001006E5" w:rsidP="003F6B10">
      <w:pPr>
        <w:spacing w:line="276" w:lineRule="auto"/>
        <w:ind w:firstLine="360"/>
        <w:rPr>
          <w:rFonts w:ascii="Tahoma" w:hAnsi="Tahoma" w:cs="Tahoma"/>
        </w:rPr>
      </w:pPr>
      <w:r w:rsidRPr="003F6B10">
        <w:rPr>
          <w:rFonts w:ascii="Tahoma" w:hAnsi="Tahoma" w:cs="Tahoma"/>
        </w:rPr>
        <w:t xml:space="preserve">De acuerdo con dichas exigencias, en primer lugar, no es objeto de controversia </w:t>
      </w:r>
      <w:r w:rsidR="007D290E" w:rsidRPr="003F6B10">
        <w:rPr>
          <w:rFonts w:ascii="Tahoma" w:hAnsi="Tahoma" w:cs="Tahoma"/>
        </w:rPr>
        <w:t>la pérdida de capacidad laboral del accionante para ejercer un trabajo y que configura su estado de invalidez desde el 20 de febrero de 1990 y, en segundo lugar, estando establecido que el actor apenas cuenta con un total de 232,14 semanas en total y dentro de los seis años anteriores a la invalidez, esto es, entre el 20-02-1984 y el 20-02-1990, en la medida que el actor cotizó al sistema entre el 10 de agosto de 1970 y el 21 de octubre de 1978, es concluyente que no se acreditan las semanas exigidas en la norma en comento y por ende, no le asiste el derecho a la prestación implorada.</w:t>
      </w:r>
    </w:p>
    <w:p w14:paraId="33D98DF4" w14:textId="77777777" w:rsidR="007D290E" w:rsidRPr="003F6B10" w:rsidRDefault="007D290E" w:rsidP="003F6B10">
      <w:pPr>
        <w:spacing w:line="276" w:lineRule="auto"/>
        <w:ind w:firstLine="360"/>
        <w:rPr>
          <w:rFonts w:ascii="Tahoma" w:hAnsi="Tahoma" w:cs="Tahoma"/>
        </w:rPr>
      </w:pPr>
    </w:p>
    <w:p w14:paraId="14D66746" w14:textId="2DED3562" w:rsidR="007D290E" w:rsidRPr="003F6B10" w:rsidRDefault="007D290E" w:rsidP="003F6B10">
      <w:pPr>
        <w:spacing w:line="276" w:lineRule="auto"/>
        <w:ind w:firstLine="360"/>
        <w:rPr>
          <w:rFonts w:ascii="Tahoma" w:hAnsi="Tahoma" w:cs="Tahoma"/>
        </w:rPr>
      </w:pPr>
      <w:r w:rsidRPr="003F6B10">
        <w:rPr>
          <w:rFonts w:ascii="Tahoma" w:hAnsi="Tahoma" w:cs="Tahoma"/>
        </w:rPr>
        <w:t xml:space="preserve">Ahora, si en gracia de discusión se hubiera concluido que el actor inmediatamente dejó de trabajar para Asperfectos Ltda. </w:t>
      </w:r>
      <w:proofErr w:type="gramStart"/>
      <w:r w:rsidRPr="003F6B10">
        <w:rPr>
          <w:rFonts w:ascii="Tahoma" w:hAnsi="Tahoma" w:cs="Tahoma"/>
        </w:rPr>
        <w:t>inició</w:t>
      </w:r>
      <w:proofErr w:type="gramEnd"/>
      <w:r w:rsidRPr="003F6B10">
        <w:rPr>
          <w:rFonts w:ascii="Tahoma" w:hAnsi="Tahoma" w:cs="Tahoma"/>
        </w:rPr>
        <w:t xml:space="preserve"> labores para Edinsa S.A.S., tampoco lograría acumular la totalidad de las 300 semanas en cualquier tiempo porque con ello a lo sumo alcanzaría un total de 290</w:t>
      </w:r>
      <w:r w:rsidR="004F3F0A" w:rsidRPr="003F6B10">
        <w:rPr>
          <w:rFonts w:ascii="Tahoma" w:hAnsi="Tahoma" w:cs="Tahoma"/>
        </w:rPr>
        <w:t>.</w:t>
      </w:r>
    </w:p>
    <w:p w14:paraId="4F19F956" w14:textId="327F3E85" w:rsidR="007D290E" w:rsidRPr="003F6B10" w:rsidRDefault="007D290E" w:rsidP="003F6B10">
      <w:pPr>
        <w:spacing w:line="276" w:lineRule="auto"/>
        <w:ind w:firstLine="360"/>
        <w:rPr>
          <w:rFonts w:ascii="Tahoma" w:hAnsi="Tahoma" w:cs="Tahoma"/>
        </w:rPr>
      </w:pPr>
    </w:p>
    <w:p w14:paraId="258BB87A" w14:textId="78EA4D0C" w:rsidR="0017543F" w:rsidRPr="003F6B10" w:rsidRDefault="004F3F0A" w:rsidP="003F6B10">
      <w:pPr>
        <w:spacing w:line="276" w:lineRule="auto"/>
        <w:ind w:firstLine="360"/>
        <w:rPr>
          <w:rFonts w:ascii="Tahoma" w:hAnsi="Tahoma" w:cs="Tahoma"/>
        </w:rPr>
      </w:pPr>
      <w:r w:rsidRPr="003F6B10">
        <w:rPr>
          <w:rFonts w:ascii="Tahoma" w:hAnsi="Tahoma" w:cs="Tahoma"/>
        </w:rPr>
        <w:t xml:space="preserve">Basta lo anterior para concluir </w:t>
      </w:r>
      <w:r w:rsidR="005270B8" w:rsidRPr="003F6B10">
        <w:rPr>
          <w:rFonts w:ascii="Tahoma" w:hAnsi="Tahoma" w:cs="Tahoma"/>
        </w:rPr>
        <w:t xml:space="preserve">como acertado lo resuelto por </w:t>
      </w:r>
      <w:r w:rsidRPr="003F6B10">
        <w:rPr>
          <w:rFonts w:ascii="Tahoma" w:hAnsi="Tahoma" w:cs="Tahoma"/>
        </w:rPr>
        <w:t xml:space="preserve">la </w:t>
      </w:r>
      <w:r w:rsidR="005270B8" w:rsidRPr="003F6B10">
        <w:rPr>
          <w:rFonts w:ascii="Tahoma" w:hAnsi="Tahoma" w:cs="Tahoma"/>
        </w:rPr>
        <w:t>a quo, pues no se encontraban reunidos los requisitos para acceder a la pensión de invalidez</w:t>
      </w:r>
      <w:r w:rsidRPr="003F6B10">
        <w:rPr>
          <w:rFonts w:ascii="Tahoma" w:hAnsi="Tahoma" w:cs="Tahoma"/>
        </w:rPr>
        <w:t xml:space="preserve">, razón por la cual se confirmará la </w:t>
      </w:r>
      <w:r w:rsidR="0017543F" w:rsidRPr="003F6B10">
        <w:rPr>
          <w:rFonts w:ascii="Tahoma" w:hAnsi="Tahoma" w:cs="Tahoma"/>
        </w:rPr>
        <w:t>sentencia objeto de apelación en su integridad.</w:t>
      </w:r>
    </w:p>
    <w:p w14:paraId="7C30E0AE" w14:textId="77777777" w:rsidR="0017543F" w:rsidRPr="003F6B10" w:rsidRDefault="0017543F" w:rsidP="003F6B10">
      <w:pPr>
        <w:pStyle w:val="Textoindependiente"/>
        <w:spacing w:line="276" w:lineRule="auto"/>
        <w:ind w:firstLine="708"/>
        <w:rPr>
          <w:rFonts w:ascii="Tahoma" w:hAnsi="Tahoma" w:cs="Tahoma"/>
          <w:sz w:val="24"/>
          <w:szCs w:val="24"/>
          <w:lang w:val="es-CO"/>
        </w:rPr>
      </w:pPr>
    </w:p>
    <w:p w14:paraId="7A287489" w14:textId="65C128AF" w:rsidR="0017543F" w:rsidRPr="003F6B10" w:rsidRDefault="0017543F" w:rsidP="003F6B10">
      <w:pPr>
        <w:pStyle w:val="Textoindependiente"/>
        <w:spacing w:line="276" w:lineRule="auto"/>
        <w:ind w:firstLine="708"/>
        <w:rPr>
          <w:rFonts w:ascii="Tahoma" w:hAnsi="Tahoma" w:cs="Tahoma"/>
          <w:sz w:val="24"/>
          <w:szCs w:val="24"/>
        </w:rPr>
      </w:pPr>
      <w:r w:rsidRPr="003F6B10">
        <w:rPr>
          <w:rFonts w:ascii="Tahoma" w:hAnsi="Tahoma" w:cs="Tahoma"/>
          <w:sz w:val="24"/>
          <w:szCs w:val="24"/>
        </w:rPr>
        <w:t>Las costas en esta instancia estarán a cargo de la parte demandante a favor de las demandadas, por la no prosperidad del recurso incoado.</w:t>
      </w:r>
    </w:p>
    <w:p w14:paraId="666207C4" w14:textId="77777777" w:rsidR="00B15444" w:rsidRPr="003F6B10" w:rsidRDefault="00B15444" w:rsidP="003F6B10">
      <w:pPr>
        <w:spacing w:line="276" w:lineRule="auto"/>
        <w:rPr>
          <w:rFonts w:ascii="Tahoma" w:hAnsi="Tahoma" w:cs="Tahoma"/>
        </w:rPr>
      </w:pPr>
    </w:p>
    <w:p w14:paraId="59D0D739" w14:textId="1DD9B86F" w:rsidR="00B15444" w:rsidRPr="003F6B10" w:rsidRDefault="00721597" w:rsidP="003F6B10">
      <w:pPr>
        <w:spacing w:line="276" w:lineRule="auto"/>
        <w:ind w:firstLine="705"/>
        <w:rPr>
          <w:rFonts w:ascii="Tahoma" w:eastAsia="Tahoma" w:hAnsi="Tahoma" w:cs="Tahoma"/>
        </w:rPr>
      </w:pPr>
      <w:r>
        <w:rPr>
          <w:rFonts w:ascii="Tahoma" w:eastAsia="Tahoma" w:hAnsi="Tahoma" w:cs="Tahoma"/>
          <w:lang w:val="es"/>
        </w:rPr>
        <w:t>(…)</w:t>
      </w:r>
    </w:p>
    <w:p w14:paraId="7D0B9963" w14:textId="77777777" w:rsidR="0017543F" w:rsidRPr="003F6B10" w:rsidRDefault="0017543F" w:rsidP="003F6B10">
      <w:pPr>
        <w:pStyle w:val="Textoindependiente"/>
        <w:spacing w:line="276" w:lineRule="auto"/>
        <w:ind w:firstLine="708"/>
        <w:rPr>
          <w:rFonts w:ascii="Tahoma" w:hAnsi="Tahoma" w:cs="Tahoma"/>
          <w:bCs/>
          <w:iCs/>
          <w:sz w:val="24"/>
          <w:szCs w:val="24"/>
          <w:lang w:val="es-CO"/>
        </w:rPr>
      </w:pPr>
    </w:p>
    <w:p w14:paraId="41086147" w14:textId="77777777" w:rsidR="0017543F" w:rsidRPr="003F6B10" w:rsidRDefault="0017543F" w:rsidP="003F6B10">
      <w:pPr>
        <w:pStyle w:val="Prrafodelista2"/>
        <w:spacing w:after="0"/>
        <w:ind w:left="0" w:firstLine="708"/>
        <w:jc w:val="both"/>
        <w:rPr>
          <w:rFonts w:ascii="Tahoma" w:hAnsi="Tahoma" w:cs="Tahoma"/>
          <w:sz w:val="24"/>
          <w:szCs w:val="24"/>
          <w:lang w:val="es-ES_tradnl"/>
        </w:rPr>
      </w:pPr>
      <w:r w:rsidRPr="003F6B10">
        <w:rPr>
          <w:rFonts w:ascii="Tahoma" w:hAnsi="Tahoma" w:cs="Tahoma"/>
          <w:sz w:val="24"/>
          <w:szCs w:val="24"/>
          <w:lang w:val="es-ES_tradnl"/>
        </w:rPr>
        <w:t xml:space="preserve">En mérito de lo expuesto, el </w:t>
      </w:r>
      <w:r w:rsidRPr="003F6B10">
        <w:rPr>
          <w:rFonts w:ascii="Tahoma" w:hAnsi="Tahoma" w:cs="Tahoma"/>
          <w:b/>
          <w:sz w:val="24"/>
          <w:szCs w:val="24"/>
          <w:lang w:val="es-ES_tradnl"/>
        </w:rPr>
        <w:t>Tribunal Superior del Distrito Judicial de Pereira - Risaralda, Sala Primera de Decisión Laboral,</w:t>
      </w:r>
      <w:r w:rsidRPr="003F6B10">
        <w:rPr>
          <w:rFonts w:ascii="Tahoma" w:hAnsi="Tahoma" w:cs="Tahoma"/>
          <w:sz w:val="24"/>
          <w:szCs w:val="24"/>
          <w:lang w:val="es-ES_tradnl"/>
        </w:rPr>
        <w:t xml:space="preserve"> administrando justicia en nombre de la República y por autoridad de la ley,</w:t>
      </w:r>
    </w:p>
    <w:p w14:paraId="7988B370" w14:textId="77777777" w:rsidR="0017543F" w:rsidRPr="003F6B10" w:rsidRDefault="0017543F" w:rsidP="003F6B10">
      <w:pPr>
        <w:pStyle w:val="Prrafodelista2"/>
        <w:spacing w:after="0"/>
        <w:ind w:left="0"/>
        <w:jc w:val="both"/>
        <w:rPr>
          <w:rFonts w:ascii="Tahoma" w:hAnsi="Tahoma" w:cs="Tahoma"/>
          <w:sz w:val="24"/>
          <w:szCs w:val="24"/>
          <w:lang w:val="es-ES_tradnl"/>
        </w:rPr>
      </w:pPr>
    </w:p>
    <w:p w14:paraId="0C58B6F1" w14:textId="77777777" w:rsidR="0017543F" w:rsidRPr="003F6B10" w:rsidRDefault="0017543F" w:rsidP="003F6B10">
      <w:pPr>
        <w:spacing w:line="276" w:lineRule="auto"/>
        <w:jc w:val="center"/>
        <w:outlineLvl w:val="0"/>
        <w:rPr>
          <w:rFonts w:ascii="Tahoma" w:hAnsi="Tahoma" w:cs="Tahoma"/>
          <w:b/>
        </w:rPr>
      </w:pPr>
      <w:r w:rsidRPr="003F6B10">
        <w:rPr>
          <w:rFonts w:ascii="Tahoma" w:hAnsi="Tahoma" w:cs="Tahoma"/>
          <w:b/>
        </w:rPr>
        <w:t>RESUELVE</w:t>
      </w:r>
    </w:p>
    <w:p w14:paraId="426EFAB7" w14:textId="77777777" w:rsidR="0017543F" w:rsidRPr="003F6B10" w:rsidRDefault="0017543F" w:rsidP="003F6B10">
      <w:pPr>
        <w:widowControl w:val="0"/>
        <w:autoSpaceDE w:val="0"/>
        <w:autoSpaceDN w:val="0"/>
        <w:adjustRightInd w:val="0"/>
        <w:spacing w:line="276" w:lineRule="auto"/>
        <w:jc w:val="center"/>
        <w:rPr>
          <w:rFonts w:ascii="Tahoma" w:hAnsi="Tahoma" w:cs="Tahoma"/>
          <w:b/>
        </w:rPr>
      </w:pPr>
    </w:p>
    <w:p w14:paraId="1187EB51" w14:textId="159188ED" w:rsidR="0017543F" w:rsidRPr="003F6B10" w:rsidRDefault="0017543F" w:rsidP="003F6B10">
      <w:pPr>
        <w:pStyle w:val="Textoindependiente"/>
        <w:spacing w:line="276" w:lineRule="auto"/>
        <w:ind w:firstLine="708"/>
        <w:rPr>
          <w:rFonts w:ascii="Tahoma" w:hAnsi="Tahoma" w:cs="Tahoma"/>
          <w:sz w:val="24"/>
          <w:szCs w:val="24"/>
        </w:rPr>
      </w:pPr>
      <w:r w:rsidRPr="003F6B10">
        <w:rPr>
          <w:rFonts w:ascii="Tahoma" w:hAnsi="Tahoma" w:cs="Tahoma"/>
          <w:b/>
          <w:bCs/>
          <w:sz w:val="24"/>
          <w:szCs w:val="24"/>
        </w:rPr>
        <w:t>PRIMERO:</w:t>
      </w:r>
      <w:r w:rsidRPr="003F6B10">
        <w:rPr>
          <w:rFonts w:ascii="Tahoma" w:hAnsi="Tahoma" w:cs="Tahoma"/>
          <w:b/>
          <w:bCs/>
          <w:i/>
          <w:iCs/>
          <w:sz w:val="24"/>
          <w:szCs w:val="24"/>
        </w:rPr>
        <w:t> </w:t>
      </w:r>
      <w:r w:rsidRPr="003F6B10">
        <w:rPr>
          <w:rFonts w:ascii="Tahoma" w:hAnsi="Tahoma" w:cs="Tahoma"/>
          <w:b/>
          <w:bCs/>
          <w:sz w:val="24"/>
          <w:szCs w:val="24"/>
        </w:rPr>
        <w:t xml:space="preserve">CONFIRMAR </w:t>
      </w:r>
      <w:r w:rsidRPr="003F6B10">
        <w:rPr>
          <w:rFonts w:ascii="Tahoma" w:hAnsi="Tahoma" w:cs="Tahoma"/>
          <w:sz w:val="24"/>
          <w:szCs w:val="24"/>
        </w:rPr>
        <w:t>en su integridad</w:t>
      </w:r>
      <w:r w:rsidRPr="003F6B10">
        <w:rPr>
          <w:rFonts w:ascii="Tahoma" w:hAnsi="Tahoma" w:cs="Tahoma"/>
          <w:b/>
          <w:bCs/>
          <w:sz w:val="24"/>
          <w:szCs w:val="24"/>
        </w:rPr>
        <w:t xml:space="preserve"> </w:t>
      </w:r>
      <w:r w:rsidRPr="003F6B10">
        <w:rPr>
          <w:rFonts w:ascii="Tahoma" w:hAnsi="Tahoma" w:cs="Tahoma"/>
          <w:sz w:val="24"/>
          <w:szCs w:val="24"/>
        </w:rPr>
        <w:t>la sentencia proferida por el Juzgado Quinto Laboral del Circuito de Pereira, del 22 de enero de 2020.</w:t>
      </w:r>
    </w:p>
    <w:p w14:paraId="265B3E5F" w14:textId="77777777" w:rsidR="0017543F" w:rsidRPr="003F6B10" w:rsidRDefault="0017543F" w:rsidP="003F6B10">
      <w:pPr>
        <w:spacing w:line="276" w:lineRule="auto"/>
        <w:ind w:firstLine="705"/>
        <w:textAlignment w:val="baseline"/>
        <w:rPr>
          <w:rFonts w:ascii="Tahoma" w:eastAsia="Times New Roman" w:hAnsi="Tahoma" w:cs="Tahoma"/>
        </w:rPr>
      </w:pPr>
    </w:p>
    <w:p w14:paraId="51857731" w14:textId="2B9694ED" w:rsidR="0017543F" w:rsidRPr="003F6B10" w:rsidRDefault="0017543F" w:rsidP="003F6B10">
      <w:pPr>
        <w:pStyle w:val="Textoindependiente"/>
        <w:spacing w:line="276" w:lineRule="auto"/>
        <w:ind w:firstLine="708"/>
        <w:rPr>
          <w:rFonts w:ascii="Tahoma" w:hAnsi="Tahoma" w:cs="Tahoma"/>
          <w:sz w:val="24"/>
          <w:szCs w:val="24"/>
        </w:rPr>
      </w:pPr>
      <w:r w:rsidRPr="003F6B10">
        <w:rPr>
          <w:rFonts w:ascii="Tahoma" w:hAnsi="Tahoma" w:cs="Tahoma"/>
          <w:b/>
          <w:bCs/>
          <w:sz w:val="24"/>
          <w:szCs w:val="24"/>
        </w:rPr>
        <w:t>SEGUNDO:</w:t>
      </w:r>
      <w:r w:rsidRPr="003F6B10">
        <w:rPr>
          <w:rFonts w:ascii="Tahoma" w:hAnsi="Tahoma" w:cs="Tahoma"/>
          <w:b/>
          <w:bCs/>
          <w:i/>
          <w:iCs/>
          <w:sz w:val="24"/>
          <w:szCs w:val="24"/>
        </w:rPr>
        <w:t> </w:t>
      </w:r>
      <w:r w:rsidR="00B15444" w:rsidRPr="003F6B10">
        <w:rPr>
          <w:rFonts w:ascii="Tahoma" w:eastAsia="Tahoma" w:hAnsi="Tahoma" w:cs="Tahoma"/>
          <w:b/>
          <w:bCs/>
          <w:sz w:val="24"/>
          <w:szCs w:val="24"/>
        </w:rPr>
        <w:t>COSTAS</w:t>
      </w:r>
      <w:r w:rsidR="00B15444" w:rsidRPr="003F6B10">
        <w:rPr>
          <w:rFonts w:ascii="Tahoma" w:eastAsia="Tahoma" w:hAnsi="Tahoma" w:cs="Tahoma"/>
          <w:sz w:val="24"/>
          <w:szCs w:val="24"/>
        </w:rPr>
        <w:t xml:space="preserve"> </w:t>
      </w:r>
      <w:r w:rsidRPr="003F6B10">
        <w:rPr>
          <w:rFonts w:ascii="Tahoma" w:eastAsia="Tahoma" w:hAnsi="Tahoma" w:cs="Tahoma"/>
          <w:sz w:val="24"/>
          <w:szCs w:val="24"/>
        </w:rPr>
        <w:t xml:space="preserve">en esta instancia </w:t>
      </w:r>
      <w:r w:rsidRPr="003F6B10">
        <w:rPr>
          <w:rFonts w:ascii="Tahoma" w:hAnsi="Tahoma" w:cs="Tahoma"/>
          <w:sz w:val="24"/>
          <w:szCs w:val="24"/>
        </w:rPr>
        <w:t>a cargo del demandante y a favor de las demandadas.</w:t>
      </w:r>
    </w:p>
    <w:p w14:paraId="225C2725" w14:textId="44566F3D" w:rsidR="00B15444" w:rsidRPr="003F6B10" w:rsidRDefault="00B15444" w:rsidP="003F6B10">
      <w:pPr>
        <w:pStyle w:val="Textoindependiente"/>
        <w:spacing w:line="276" w:lineRule="auto"/>
        <w:ind w:firstLine="708"/>
        <w:rPr>
          <w:rFonts w:ascii="Tahoma" w:hAnsi="Tahoma" w:cs="Tahoma"/>
          <w:sz w:val="24"/>
          <w:szCs w:val="24"/>
        </w:rPr>
      </w:pPr>
    </w:p>
    <w:p w14:paraId="083A7D94" w14:textId="398C116A" w:rsidR="0017543F" w:rsidRDefault="00721597" w:rsidP="003F6B10">
      <w:pPr>
        <w:spacing w:line="276" w:lineRule="auto"/>
        <w:ind w:firstLine="705"/>
        <w:textAlignment w:val="baseline"/>
        <w:rPr>
          <w:rFonts w:ascii="Tahoma" w:eastAsia="Tahoma" w:hAnsi="Tahoma" w:cs="Tahoma"/>
          <w:lang w:val="es"/>
        </w:rPr>
      </w:pPr>
      <w:r>
        <w:rPr>
          <w:rFonts w:ascii="Tahoma" w:eastAsia="Tahoma" w:hAnsi="Tahoma" w:cs="Tahoma"/>
          <w:lang w:val="es"/>
        </w:rPr>
        <w:t>(…)</w:t>
      </w:r>
    </w:p>
    <w:p w14:paraId="4D84F1F7" w14:textId="77777777" w:rsidR="00721597" w:rsidRPr="003F6B10" w:rsidRDefault="00721597" w:rsidP="003F6B10">
      <w:pPr>
        <w:spacing w:line="276" w:lineRule="auto"/>
        <w:ind w:firstLine="705"/>
        <w:textAlignment w:val="baseline"/>
        <w:rPr>
          <w:rFonts w:ascii="Tahoma" w:eastAsia="Times New Roman" w:hAnsi="Tahoma" w:cs="Tahoma"/>
          <w:b/>
          <w:bCs/>
        </w:rPr>
      </w:pPr>
    </w:p>
    <w:p w14:paraId="0A6E68EF" w14:textId="77777777" w:rsidR="0017543F" w:rsidRPr="003F6B10" w:rsidRDefault="0017543F" w:rsidP="003F6B10">
      <w:pPr>
        <w:widowControl w:val="0"/>
        <w:autoSpaceDE w:val="0"/>
        <w:autoSpaceDN w:val="0"/>
        <w:adjustRightInd w:val="0"/>
        <w:spacing w:line="276" w:lineRule="auto"/>
        <w:jc w:val="center"/>
        <w:outlineLvl w:val="0"/>
        <w:rPr>
          <w:rFonts w:ascii="Tahoma" w:hAnsi="Tahoma" w:cs="Tahoma"/>
          <w:b/>
        </w:rPr>
      </w:pPr>
      <w:r w:rsidRPr="003F6B10">
        <w:rPr>
          <w:rFonts w:ascii="Tahoma" w:hAnsi="Tahoma" w:cs="Tahoma"/>
          <w:b/>
        </w:rPr>
        <w:t>NOTIFÍQUESE Y CÚMPLASE</w:t>
      </w:r>
    </w:p>
    <w:p w14:paraId="48BC48A1" w14:textId="77777777" w:rsidR="0017543F" w:rsidRPr="003F6B10" w:rsidRDefault="0017543F" w:rsidP="003F6B10">
      <w:pPr>
        <w:widowControl w:val="0"/>
        <w:autoSpaceDE w:val="0"/>
        <w:autoSpaceDN w:val="0"/>
        <w:adjustRightInd w:val="0"/>
        <w:spacing w:line="276" w:lineRule="auto"/>
        <w:jc w:val="center"/>
        <w:rPr>
          <w:rFonts w:ascii="Tahoma" w:hAnsi="Tahoma" w:cs="Tahoma"/>
          <w:b/>
        </w:rPr>
      </w:pPr>
    </w:p>
    <w:p w14:paraId="5925C906" w14:textId="77777777" w:rsidR="003F6B10" w:rsidRPr="003F6B10" w:rsidRDefault="003F6B10" w:rsidP="003F6B10">
      <w:pPr>
        <w:widowControl w:val="0"/>
        <w:autoSpaceDE w:val="0"/>
        <w:autoSpaceDN w:val="0"/>
        <w:adjustRightInd w:val="0"/>
        <w:spacing w:line="276" w:lineRule="auto"/>
        <w:rPr>
          <w:rFonts w:ascii="Tahoma" w:eastAsia="Times New Roman" w:hAnsi="Tahoma" w:cs="Tahoma"/>
          <w:lang w:val="es-ES" w:eastAsia="es-ES"/>
        </w:rPr>
      </w:pPr>
      <w:r w:rsidRPr="003F6B10">
        <w:rPr>
          <w:rFonts w:ascii="Tahoma" w:eastAsia="Times New Roman" w:hAnsi="Tahoma" w:cs="Tahoma"/>
          <w:lang w:val="es-ES" w:eastAsia="es-ES"/>
        </w:rPr>
        <w:tab/>
        <w:t>La Magistrada ponente,</w:t>
      </w:r>
    </w:p>
    <w:p w14:paraId="199DDE1F" w14:textId="77777777" w:rsidR="003F6B10" w:rsidRPr="003F6B10" w:rsidRDefault="003F6B10" w:rsidP="003F6B10">
      <w:pPr>
        <w:spacing w:line="276" w:lineRule="auto"/>
        <w:jc w:val="left"/>
        <w:rPr>
          <w:rFonts w:ascii="Tahoma" w:eastAsia="Times New Roman" w:hAnsi="Tahoma" w:cs="Tahoma"/>
          <w:lang w:val="es-ES" w:eastAsia="es-ES"/>
        </w:rPr>
      </w:pPr>
    </w:p>
    <w:p w14:paraId="585F172A" w14:textId="77777777" w:rsidR="003F6B10" w:rsidRDefault="003F6B10" w:rsidP="003F6B10">
      <w:pPr>
        <w:spacing w:line="276" w:lineRule="auto"/>
        <w:jc w:val="left"/>
        <w:rPr>
          <w:rFonts w:ascii="Tahoma" w:eastAsia="Times New Roman" w:hAnsi="Tahoma" w:cs="Tahoma"/>
          <w:lang w:val="es-ES" w:eastAsia="es-ES"/>
        </w:rPr>
      </w:pPr>
    </w:p>
    <w:p w14:paraId="366F0246" w14:textId="77777777" w:rsidR="00481484" w:rsidRPr="003F6B10" w:rsidRDefault="00481484" w:rsidP="003F6B10">
      <w:pPr>
        <w:spacing w:line="276" w:lineRule="auto"/>
        <w:jc w:val="left"/>
        <w:rPr>
          <w:rFonts w:ascii="Tahoma" w:eastAsia="Times New Roman" w:hAnsi="Tahoma" w:cs="Tahoma"/>
          <w:lang w:val="es-ES" w:eastAsia="es-ES"/>
        </w:rPr>
      </w:pPr>
    </w:p>
    <w:p w14:paraId="5308802C" w14:textId="77777777" w:rsidR="003F6B10" w:rsidRPr="003F6B10" w:rsidRDefault="003F6B10" w:rsidP="003F6B10">
      <w:pPr>
        <w:keepNext/>
        <w:spacing w:line="276" w:lineRule="auto"/>
        <w:jc w:val="center"/>
        <w:outlineLvl w:val="2"/>
        <w:rPr>
          <w:rFonts w:ascii="Tahoma" w:eastAsia="Times New Roman" w:hAnsi="Tahoma" w:cs="Tahoma"/>
          <w:b/>
          <w:bCs/>
          <w:lang w:val="es-ES" w:eastAsia="es-ES"/>
        </w:rPr>
      </w:pPr>
      <w:r w:rsidRPr="003F6B10">
        <w:rPr>
          <w:rFonts w:ascii="Tahoma" w:eastAsia="Times New Roman" w:hAnsi="Tahoma" w:cs="Tahoma"/>
          <w:b/>
          <w:bCs/>
          <w:lang w:val="es-ES" w:eastAsia="es-ES"/>
        </w:rPr>
        <w:t>ANA LUCÍA CAICEDO CALDERÓN</w:t>
      </w:r>
    </w:p>
    <w:p w14:paraId="0829F0A1" w14:textId="77777777" w:rsidR="003F6B10" w:rsidRPr="003F6B10" w:rsidRDefault="003F6B10" w:rsidP="003F6B10">
      <w:pPr>
        <w:spacing w:line="276" w:lineRule="auto"/>
        <w:jc w:val="left"/>
        <w:rPr>
          <w:rFonts w:ascii="Tahoma" w:eastAsia="Times New Roman" w:hAnsi="Tahoma" w:cs="Tahoma"/>
          <w:lang w:val="es-ES" w:eastAsia="es-ES"/>
        </w:rPr>
      </w:pPr>
    </w:p>
    <w:p w14:paraId="4C00FF65" w14:textId="77777777" w:rsidR="003F6B10" w:rsidRPr="003F6B10" w:rsidRDefault="003F6B10" w:rsidP="003F6B10">
      <w:pPr>
        <w:spacing w:line="276" w:lineRule="auto"/>
        <w:jc w:val="left"/>
        <w:rPr>
          <w:rFonts w:ascii="Tahoma" w:eastAsia="Times New Roman" w:hAnsi="Tahoma" w:cs="Tahoma"/>
          <w:lang w:val="es-ES" w:eastAsia="es-ES"/>
        </w:rPr>
      </w:pPr>
      <w:bookmarkStart w:id="2" w:name="_Hlk62478330"/>
      <w:r w:rsidRPr="003F6B10">
        <w:rPr>
          <w:rFonts w:ascii="Tahoma" w:eastAsia="Times New Roman" w:hAnsi="Tahoma" w:cs="Tahoma"/>
          <w:lang w:val="es-ES" w:eastAsia="es-ES"/>
        </w:rPr>
        <w:t>La Magistrada y el Magistrado,</w:t>
      </w:r>
    </w:p>
    <w:p w14:paraId="5D52944A" w14:textId="77777777" w:rsidR="003F6B10" w:rsidRDefault="003F6B10" w:rsidP="003F6B10">
      <w:pPr>
        <w:spacing w:line="276" w:lineRule="auto"/>
        <w:jc w:val="left"/>
        <w:rPr>
          <w:rFonts w:ascii="Tahoma" w:eastAsia="Times New Roman" w:hAnsi="Tahoma" w:cs="Tahoma"/>
          <w:lang w:val="es-ES" w:eastAsia="es-ES"/>
        </w:rPr>
      </w:pPr>
    </w:p>
    <w:p w14:paraId="5BB70A86" w14:textId="77777777" w:rsidR="00481484" w:rsidRPr="003F6B10" w:rsidRDefault="00481484" w:rsidP="003F6B10">
      <w:pPr>
        <w:spacing w:line="276" w:lineRule="auto"/>
        <w:jc w:val="left"/>
        <w:rPr>
          <w:rFonts w:ascii="Tahoma" w:eastAsia="Times New Roman" w:hAnsi="Tahoma" w:cs="Tahoma"/>
          <w:lang w:val="es-ES" w:eastAsia="es-ES"/>
        </w:rPr>
      </w:pPr>
    </w:p>
    <w:p w14:paraId="440FC97A" w14:textId="77777777" w:rsidR="003F6B10" w:rsidRPr="003F6B10" w:rsidRDefault="003F6B10" w:rsidP="003F6B10">
      <w:pPr>
        <w:spacing w:line="276" w:lineRule="auto"/>
        <w:jc w:val="left"/>
        <w:rPr>
          <w:rFonts w:ascii="Tahoma" w:eastAsia="Times New Roman" w:hAnsi="Tahoma" w:cs="Tahoma"/>
          <w:lang w:val="es-ES" w:eastAsia="es-ES"/>
        </w:rPr>
      </w:pPr>
    </w:p>
    <w:p w14:paraId="2CB12B0F" w14:textId="27084DD6" w:rsidR="003F6B10" w:rsidRPr="003F6B10" w:rsidRDefault="003F6B10" w:rsidP="003F6B10">
      <w:pPr>
        <w:spacing w:line="276" w:lineRule="auto"/>
        <w:rPr>
          <w:rFonts w:ascii="Tahoma" w:eastAsia="Times New Roman" w:hAnsi="Tahoma" w:cs="Tahoma"/>
          <w:lang w:val="es-ES" w:eastAsia="es-ES"/>
        </w:rPr>
      </w:pPr>
      <w:r w:rsidRPr="003F6B10">
        <w:rPr>
          <w:rFonts w:ascii="Tahoma" w:eastAsia="Times New Roman" w:hAnsi="Tahoma" w:cs="Tahoma"/>
          <w:b/>
          <w:bCs/>
          <w:lang w:val="es-ES" w:eastAsia="es-ES"/>
        </w:rPr>
        <w:t>OLGA LUCÍA HOYOS SEPÚLVEDA</w:t>
      </w:r>
      <w:r w:rsidRPr="003F6B10">
        <w:rPr>
          <w:rFonts w:ascii="Tahoma" w:eastAsia="Times New Roman" w:hAnsi="Tahoma" w:cs="Tahoma"/>
          <w:b/>
          <w:bCs/>
          <w:lang w:val="es-ES" w:eastAsia="es-ES"/>
        </w:rPr>
        <w:tab/>
      </w:r>
      <w:r w:rsidRPr="003F6B10">
        <w:rPr>
          <w:rFonts w:ascii="Tahoma" w:eastAsia="Times New Roman" w:hAnsi="Tahoma" w:cs="Tahoma"/>
          <w:b/>
          <w:bCs/>
          <w:lang w:val="es-ES" w:eastAsia="es-ES"/>
        </w:rPr>
        <w:tab/>
      </w:r>
      <w:r>
        <w:rPr>
          <w:rFonts w:ascii="Tahoma" w:eastAsia="Times New Roman" w:hAnsi="Tahoma" w:cs="Tahoma"/>
          <w:b/>
          <w:bCs/>
          <w:lang w:val="es-ES" w:eastAsia="es-ES"/>
        </w:rPr>
        <w:t>JULIO CÉSAR SALAZAR MUÑOZ</w:t>
      </w:r>
    </w:p>
    <w:p w14:paraId="7E49A643" w14:textId="21BA1362" w:rsidR="004F3F0A" w:rsidRPr="003F6B10" w:rsidRDefault="003F6B10" w:rsidP="003F6B10">
      <w:pPr>
        <w:spacing w:line="276" w:lineRule="auto"/>
        <w:rPr>
          <w:rFonts w:ascii="Tahoma" w:eastAsia="Times New Roman" w:hAnsi="Tahoma" w:cs="Tahoma"/>
          <w:lang w:val="es-ES" w:eastAsia="es-ES"/>
        </w:rPr>
      </w:pPr>
      <w:r w:rsidRPr="003F6B10">
        <w:rPr>
          <w:rFonts w:ascii="Tahoma" w:eastAsia="Times New Roman" w:hAnsi="Tahoma" w:cs="Tahoma"/>
          <w:lang w:val="es-ES" w:eastAsia="es-ES"/>
        </w:rPr>
        <w:t>Magistrada</w:t>
      </w:r>
      <w:r w:rsidRPr="003F6B10">
        <w:rPr>
          <w:rFonts w:ascii="Tahoma" w:eastAsia="Times New Roman" w:hAnsi="Tahoma" w:cs="Tahoma"/>
          <w:lang w:val="es-ES" w:eastAsia="es-ES"/>
        </w:rPr>
        <w:tab/>
      </w:r>
      <w:r w:rsidRPr="003F6B10">
        <w:rPr>
          <w:rFonts w:ascii="Tahoma" w:eastAsia="Times New Roman" w:hAnsi="Tahoma" w:cs="Tahoma"/>
          <w:lang w:val="es-ES" w:eastAsia="es-ES"/>
        </w:rPr>
        <w:tab/>
      </w:r>
      <w:r w:rsidRPr="003F6B10">
        <w:rPr>
          <w:rFonts w:ascii="Tahoma" w:eastAsia="Times New Roman" w:hAnsi="Tahoma" w:cs="Tahoma"/>
          <w:lang w:val="es-ES" w:eastAsia="es-ES"/>
        </w:rPr>
        <w:tab/>
      </w:r>
      <w:r w:rsidRPr="003F6B10">
        <w:rPr>
          <w:rFonts w:ascii="Tahoma" w:eastAsia="Times New Roman" w:hAnsi="Tahoma" w:cs="Tahoma"/>
          <w:lang w:val="es-ES" w:eastAsia="es-ES"/>
        </w:rPr>
        <w:tab/>
      </w:r>
      <w:r w:rsidRPr="003F6B10">
        <w:rPr>
          <w:rFonts w:ascii="Tahoma" w:eastAsia="Times New Roman" w:hAnsi="Tahoma" w:cs="Tahoma"/>
          <w:lang w:val="es-ES" w:eastAsia="es-ES"/>
        </w:rPr>
        <w:tab/>
      </w:r>
      <w:r w:rsidRPr="003F6B10">
        <w:rPr>
          <w:rFonts w:ascii="Tahoma" w:eastAsia="Times New Roman" w:hAnsi="Tahoma" w:cs="Tahoma"/>
          <w:lang w:val="es-ES" w:eastAsia="es-ES"/>
        </w:rPr>
        <w:tab/>
        <w:t>Magistrado</w:t>
      </w:r>
      <w:bookmarkEnd w:id="2"/>
    </w:p>
    <w:sectPr w:rsidR="004F3F0A" w:rsidRPr="003F6B10" w:rsidSect="003F6B10">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07623" w16cex:dateUtc="2021-01-14T20:49:28.69Z"/>
  <w16cex:commentExtensible w16cex:durableId="298F3081" w16cex:dateUtc="2021-01-14T20:49:44.917Z"/>
  <w16cex:commentExtensible w16cex:durableId="173A2522" w16cex:dateUtc="2021-01-15T20:30:18.3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224C" w14:textId="77777777" w:rsidR="00992C4A" w:rsidRDefault="00992C4A" w:rsidP="00000256">
      <w:pPr>
        <w:spacing w:line="240" w:lineRule="auto"/>
      </w:pPr>
      <w:r>
        <w:separator/>
      </w:r>
    </w:p>
  </w:endnote>
  <w:endnote w:type="continuationSeparator" w:id="0">
    <w:p w14:paraId="1E810675" w14:textId="77777777" w:rsidR="00992C4A" w:rsidRDefault="00992C4A" w:rsidP="00000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20963482"/>
      <w:docPartObj>
        <w:docPartGallery w:val="Page Numbers (Bottom of Page)"/>
        <w:docPartUnique/>
      </w:docPartObj>
    </w:sdtPr>
    <w:sdtEndPr/>
    <w:sdtContent>
      <w:p w14:paraId="69D51B1D" w14:textId="120CFA45" w:rsidR="003A5943" w:rsidRPr="00721597" w:rsidRDefault="003A5943">
        <w:pPr>
          <w:pStyle w:val="Piedepgina"/>
          <w:jc w:val="right"/>
          <w:rPr>
            <w:sz w:val="18"/>
          </w:rPr>
        </w:pPr>
        <w:r w:rsidRPr="00721597">
          <w:rPr>
            <w:sz w:val="18"/>
          </w:rPr>
          <w:fldChar w:fldCharType="begin"/>
        </w:r>
        <w:r w:rsidRPr="00721597">
          <w:rPr>
            <w:sz w:val="18"/>
          </w:rPr>
          <w:instrText>PAGE   \* MERGEFORMAT</w:instrText>
        </w:r>
        <w:r w:rsidRPr="00721597">
          <w:rPr>
            <w:sz w:val="18"/>
          </w:rPr>
          <w:fldChar w:fldCharType="separate"/>
        </w:r>
        <w:r w:rsidR="008B23BD" w:rsidRPr="008B23BD">
          <w:rPr>
            <w:noProof/>
            <w:sz w:val="18"/>
            <w:lang w:val="es-ES"/>
          </w:rPr>
          <w:t>7</w:t>
        </w:r>
        <w:r w:rsidRPr="00721597">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1B55" w14:textId="77777777" w:rsidR="00992C4A" w:rsidRDefault="00992C4A" w:rsidP="00000256">
      <w:pPr>
        <w:spacing w:line="240" w:lineRule="auto"/>
      </w:pPr>
      <w:r>
        <w:separator/>
      </w:r>
    </w:p>
  </w:footnote>
  <w:footnote w:type="continuationSeparator" w:id="0">
    <w:p w14:paraId="1EBCA37C" w14:textId="77777777" w:rsidR="00992C4A" w:rsidRDefault="00992C4A" w:rsidP="00000256">
      <w:pPr>
        <w:spacing w:line="240" w:lineRule="auto"/>
      </w:pPr>
      <w:r>
        <w:continuationSeparator/>
      </w:r>
    </w:p>
  </w:footnote>
  <w:footnote w:id="1">
    <w:p w14:paraId="316D7926" w14:textId="77777777" w:rsidR="006B06B1" w:rsidRPr="00481484" w:rsidRDefault="006B06B1" w:rsidP="00481484">
      <w:pPr>
        <w:pStyle w:val="Textonotapie"/>
        <w:rPr>
          <w:rFonts w:cs="Arial"/>
          <w:sz w:val="18"/>
          <w:szCs w:val="18"/>
          <w:lang w:val="es-419"/>
        </w:rPr>
      </w:pPr>
      <w:r w:rsidRPr="00481484">
        <w:rPr>
          <w:rStyle w:val="Refdenotaalpie"/>
          <w:rFonts w:cs="Arial"/>
          <w:sz w:val="18"/>
          <w:szCs w:val="18"/>
        </w:rPr>
        <w:footnoteRef/>
      </w:r>
      <w:r w:rsidRPr="00481484">
        <w:rPr>
          <w:rFonts w:cs="Arial"/>
          <w:sz w:val="18"/>
          <w:szCs w:val="18"/>
        </w:rPr>
        <w:t xml:space="preserve"> </w:t>
      </w:r>
      <w:r w:rsidRPr="00481484">
        <w:rPr>
          <w:rFonts w:cs="Arial"/>
          <w:sz w:val="18"/>
          <w:szCs w:val="18"/>
          <w:lang w:val="es-419"/>
        </w:rPr>
        <w:t>Expediente digital, fol. 23-28</w:t>
      </w:r>
    </w:p>
  </w:footnote>
  <w:footnote w:id="2">
    <w:p w14:paraId="0002B66E" w14:textId="77777777" w:rsidR="008847A7" w:rsidRPr="00481484" w:rsidRDefault="008847A7" w:rsidP="00481484">
      <w:pPr>
        <w:pStyle w:val="Textonotapie"/>
        <w:rPr>
          <w:rFonts w:cs="Arial"/>
          <w:sz w:val="18"/>
          <w:szCs w:val="18"/>
          <w:lang w:val="es-419"/>
        </w:rPr>
      </w:pPr>
      <w:r w:rsidRPr="00481484">
        <w:rPr>
          <w:rStyle w:val="Refdenotaalpie"/>
          <w:rFonts w:cs="Arial"/>
          <w:sz w:val="18"/>
          <w:szCs w:val="18"/>
        </w:rPr>
        <w:footnoteRef/>
      </w:r>
      <w:r w:rsidRPr="00481484">
        <w:rPr>
          <w:rFonts w:cs="Arial"/>
          <w:sz w:val="18"/>
          <w:szCs w:val="18"/>
        </w:rPr>
        <w:t xml:space="preserve"> </w:t>
      </w:r>
      <w:r w:rsidRPr="00481484">
        <w:rPr>
          <w:rFonts w:cs="Arial"/>
          <w:sz w:val="18"/>
          <w:szCs w:val="18"/>
          <w:lang w:val="es-419"/>
        </w:rPr>
        <w:t>Expediente digital, fol. 9</w:t>
      </w:r>
    </w:p>
  </w:footnote>
  <w:footnote w:id="3">
    <w:p w14:paraId="031D535C" w14:textId="77777777" w:rsidR="008847A7" w:rsidRPr="00481484" w:rsidRDefault="008847A7" w:rsidP="00481484">
      <w:pPr>
        <w:pStyle w:val="Textonotapie"/>
        <w:rPr>
          <w:rFonts w:cs="Arial"/>
          <w:sz w:val="18"/>
          <w:szCs w:val="18"/>
          <w:lang w:val="es-419"/>
        </w:rPr>
      </w:pPr>
      <w:r w:rsidRPr="00481484">
        <w:rPr>
          <w:rStyle w:val="Refdenotaalpie"/>
          <w:rFonts w:cs="Arial"/>
          <w:sz w:val="18"/>
          <w:szCs w:val="18"/>
        </w:rPr>
        <w:footnoteRef/>
      </w:r>
      <w:r w:rsidRPr="00481484">
        <w:rPr>
          <w:rFonts w:cs="Arial"/>
          <w:sz w:val="18"/>
          <w:szCs w:val="18"/>
        </w:rPr>
        <w:t xml:space="preserve"> </w:t>
      </w:r>
      <w:r w:rsidRPr="00481484">
        <w:rPr>
          <w:rFonts w:cs="Arial"/>
          <w:sz w:val="18"/>
          <w:szCs w:val="18"/>
          <w:lang w:val="es-419"/>
        </w:rPr>
        <w:t>Expediente digital, fol. 18-20</w:t>
      </w:r>
    </w:p>
  </w:footnote>
  <w:footnote w:id="4">
    <w:p w14:paraId="051AEFE0" w14:textId="349D76B6" w:rsidR="003837D5" w:rsidRPr="00481484" w:rsidRDefault="003837D5" w:rsidP="00481484">
      <w:pPr>
        <w:pStyle w:val="Textonotapie"/>
        <w:rPr>
          <w:rFonts w:cs="Arial"/>
          <w:sz w:val="18"/>
          <w:szCs w:val="18"/>
          <w:lang w:val="es-419"/>
        </w:rPr>
      </w:pPr>
      <w:r w:rsidRPr="00481484">
        <w:rPr>
          <w:rStyle w:val="Refdenotaalpie"/>
          <w:rFonts w:cs="Arial"/>
          <w:sz w:val="18"/>
          <w:szCs w:val="18"/>
        </w:rPr>
        <w:footnoteRef/>
      </w:r>
      <w:r w:rsidRPr="00481484">
        <w:rPr>
          <w:rFonts w:cs="Arial"/>
          <w:sz w:val="18"/>
          <w:szCs w:val="18"/>
        </w:rPr>
        <w:t xml:space="preserve"> Del 28-11-1972 al 21-10-1978</w:t>
      </w:r>
    </w:p>
  </w:footnote>
  <w:footnote w:id="5">
    <w:p w14:paraId="4AC594EE" w14:textId="65EE025B" w:rsidR="003B788D" w:rsidRPr="00481484" w:rsidRDefault="003B788D" w:rsidP="00481484">
      <w:pPr>
        <w:pStyle w:val="Textonotapie"/>
        <w:rPr>
          <w:rFonts w:cs="Arial"/>
          <w:sz w:val="18"/>
          <w:szCs w:val="18"/>
          <w:lang w:val="es-419"/>
        </w:rPr>
      </w:pPr>
      <w:r w:rsidRPr="00481484">
        <w:rPr>
          <w:rStyle w:val="Refdenotaalpie"/>
          <w:rFonts w:cs="Arial"/>
          <w:sz w:val="18"/>
          <w:szCs w:val="18"/>
        </w:rPr>
        <w:footnoteRef/>
      </w:r>
      <w:r w:rsidRPr="00481484">
        <w:rPr>
          <w:rFonts w:cs="Arial"/>
          <w:sz w:val="18"/>
          <w:szCs w:val="18"/>
        </w:rPr>
        <w:t xml:space="preserve"> Artículo 62. </w:t>
      </w:r>
      <w:r w:rsidR="007D290E" w:rsidRPr="00481484">
        <w:rPr>
          <w:rFonts w:cs="Arial"/>
          <w:sz w:val="18"/>
          <w:szCs w:val="18"/>
        </w:rPr>
        <w:t xml:space="preserve">(…) </w:t>
      </w:r>
      <w:r w:rsidRPr="00481484">
        <w:rPr>
          <w:rFonts w:cs="Arial"/>
          <w:sz w:val="18"/>
          <w:szCs w:val="18"/>
        </w:rPr>
        <w:t xml:space="preserve">Para los efectos del seguro de invalidez de origen no profesional, </w:t>
      </w:r>
      <w:r w:rsidRPr="00481484">
        <w:rPr>
          <w:rFonts w:cs="Arial"/>
          <w:sz w:val="18"/>
          <w:szCs w:val="18"/>
          <w:u w:val="single"/>
        </w:rPr>
        <w:t>se reputará inválido al asegurado que por enfermedad no profesional o por lesión distinta de accidente de trabajo y no provocada intencionalmente, haya perdido la capacidad para procurarse, mediante un trabajo proporcionado a sus fuerzas, a su formación profesional y a su ocupación anterior, una remuneración equivalente a la mitad, por lo menos, de la remuneración habitual que en la misma región recibe un trabajador sano, de fuerzas, formación y ocupación análogas</w:t>
      </w:r>
      <w:r w:rsidRPr="00481484">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2F0C" w14:textId="77777777" w:rsidR="003A5943" w:rsidRPr="00481484" w:rsidRDefault="003A5943" w:rsidP="00DF16A7">
    <w:pPr>
      <w:pStyle w:val="NormalWeb"/>
      <w:tabs>
        <w:tab w:val="left" w:pos="1418"/>
      </w:tabs>
      <w:spacing w:before="0" w:beforeAutospacing="0" w:after="0" w:afterAutospacing="0"/>
      <w:jc w:val="both"/>
      <w:outlineLvl w:val="0"/>
      <w:rPr>
        <w:rFonts w:ascii="Arial" w:hAnsi="Arial" w:cs="Arial"/>
        <w:sz w:val="18"/>
        <w:szCs w:val="14"/>
      </w:rPr>
    </w:pPr>
    <w:r w:rsidRPr="00481484">
      <w:rPr>
        <w:rFonts w:ascii="Arial" w:hAnsi="Arial" w:cs="Arial"/>
        <w:sz w:val="18"/>
        <w:szCs w:val="14"/>
      </w:rPr>
      <w:t xml:space="preserve">Radicación No.: </w:t>
    </w:r>
    <w:r w:rsidRPr="00481484">
      <w:rPr>
        <w:rFonts w:ascii="Arial" w:hAnsi="Arial" w:cs="Arial"/>
        <w:sz w:val="18"/>
        <w:szCs w:val="14"/>
      </w:rPr>
      <w:tab/>
      <w:t>66001-31-05-005-2018-00103-01</w:t>
    </w:r>
  </w:p>
  <w:p w14:paraId="2F00B9F3" w14:textId="77777777" w:rsidR="003A5943" w:rsidRPr="00481484" w:rsidRDefault="003A5943" w:rsidP="00DF16A7">
    <w:pPr>
      <w:pStyle w:val="NormalWeb"/>
      <w:tabs>
        <w:tab w:val="left" w:pos="1418"/>
      </w:tabs>
      <w:spacing w:before="0" w:beforeAutospacing="0" w:after="0" w:afterAutospacing="0"/>
      <w:jc w:val="both"/>
      <w:rPr>
        <w:rFonts w:ascii="Arial" w:hAnsi="Arial" w:cs="Arial"/>
        <w:sz w:val="18"/>
        <w:szCs w:val="14"/>
      </w:rPr>
    </w:pPr>
    <w:r w:rsidRPr="00481484">
      <w:rPr>
        <w:rFonts w:ascii="Arial" w:hAnsi="Arial" w:cs="Arial"/>
        <w:sz w:val="18"/>
        <w:szCs w:val="14"/>
      </w:rPr>
      <w:t xml:space="preserve">Proceso: </w:t>
    </w:r>
    <w:r w:rsidRPr="00481484">
      <w:rPr>
        <w:rFonts w:ascii="Arial" w:hAnsi="Arial" w:cs="Arial"/>
        <w:sz w:val="18"/>
        <w:szCs w:val="14"/>
      </w:rPr>
      <w:tab/>
      <w:t xml:space="preserve">Ordinario Laboral </w:t>
    </w:r>
  </w:p>
  <w:p w14:paraId="49EA69E8" w14:textId="77777777" w:rsidR="003A5943" w:rsidRPr="00481484" w:rsidRDefault="003A5943" w:rsidP="00DF16A7">
    <w:pPr>
      <w:pStyle w:val="NormalWeb"/>
      <w:tabs>
        <w:tab w:val="left" w:pos="1418"/>
      </w:tabs>
      <w:spacing w:before="0" w:beforeAutospacing="0" w:after="0" w:afterAutospacing="0"/>
      <w:jc w:val="both"/>
      <w:rPr>
        <w:rFonts w:ascii="Arial" w:hAnsi="Arial" w:cs="Arial"/>
        <w:sz w:val="18"/>
        <w:szCs w:val="14"/>
      </w:rPr>
    </w:pPr>
    <w:r w:rsidRPr="00481484">
      <w:rPr>
        <w:rFonts w:ascii="Arial" w:hAnsi="Arial" w:cs="Arial"/>
        <w:sz w:val="18"/>
        <w:szCs w:val="14"/>
      </w:rPr>
      <w:t xml:space="preserve">Demandante: </w:t>
    </w:r>
    <w:r w:rsidRPr="00481484">
      <w:rPr>
        <w:rFonts w:ascii="Arial" w:hAnsi="Arial" w:cs="Arial"/>
        <w:sz w:val="18"/>
        <w:szCs w:val="14"/>
      </w:rPr>
      <w:tab/>
      <w:t>Héctor Quintero Reyes</w:t>
    </w:r>
  </w:p>
  <w:p w14:paraId="40EDBFD3" w14:textId="77777777" w:rsidR="003A5943" w:rsidRPr="00481484" w:rsidRDefault="003A5943" w:rsidP="00DF16A7">
    <w:pPr>
      <w:pStyle w:val="NormalWeb"/>
      <w:tabs>
        <w:tab w:val="left" w:pos="1418"/>
      </w:tabs>
      <w:spacing w:before="0" w:beforeAutospacing="0" w:after="0" w:afterAutospacing="0"/>
      <w:ind w:left="1701" w:hanging="1701"/>
      <w:jc w:val="both"/>
      <w:rPr>
        <w:rFonts w:ascii="Arial" w:hAnsi="Arial" w:cs="Arial"/>
        <w:sz w:val="18"/>
        <w:szCs w:val="14"/>
      </w:rPr>
    </w:pPr>
    <w:r w:rsidRPr="00481484">
      <w:rPr>
        <w:rFonts w:ascii="Arial" w:hAnsi="Arial" w:cs="Arial"/>
        <w:sz w:val="18"/>
        <w:szCs w:val="14"/>
      </w:rPr>
      <w:t xml:space="preserve">Demandado: </w:t>
    </w:r>
    <w:r w:rsidRPr="00481484">
      <w:rPr>
        <w:rFonts w:ascii="Arial" w:hAnsi="Arial" w:cs="Arial"/>
        <w:sz w:val="18"/>
        <w:szCs w:val="14"/>
      </w:rPr>
      <w:tab/>
      <w:t>Empresa de Distribuciones Industriales S.A.S. – EDINSA S.A.S y Colpensiones</w:t>
    </w:r>
  </w:p>
  <w:p w14:paraId="2D6DAE67" w14:textId="1014A7A0" w:rsidR="003A5943" w:rsidRPr="00481484" w:rsidRDefault="003A5943" w:rsidP="00481484">
    <w:pPr>
      <w:pStyle w:val="NormalWeb"/>
      <w:tabs>
        <w:tab w:val="left" w:pos="1418"/>
      </w:tabs>
      <w:spacing w:before="0" w:beforeAutospacing="0" w:after="0" w:afterAutospacing="0"/>
      <w:jc w:val="both"/>
      <w:rPr>
        <w:rFonts w:ascii="Arial" w:hAnsi="Arial" w:cs="Arial"/>
        <w:sz w:val="18"/>
        <w:szCs w:val="14"/>
      </w:rPr>
    </w:pPr>
    <w:r w:rsidRPr="00481484">
      <w:rPr>
        <w:rFonts w:ascii="Arial" w:hAnsi="Arial" w:cs="Arial"/>
        <w:sz w:val="18"/>
        <w:szCs w:val="14"/>
      </w:rPr>
      <w:t xml:space="preserve">Juzgado: </w:t>
    </w:r>
    <w:r w:rsidRPr="00481484">
      <w:rPr>
        <w:rFonts w:ascii="Arial" w:hAnsi="Arial" w:cs="Arial"/>
        <w:sz w:val="18"/>
        <w:szCs w:val="14"/>
      </w:rPr>
      <w:tab/>
      <w:t>Quinto Laboral del Circuito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30A"/>
    <w:multiLevelType w:val="hybridMultilevel"/>
    <w:tmpl w:val="1D909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A155590"/>
    <w:multiLevelType w:val="multilevel"/>
    <w:tmpl w:val="F81006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4E19661F"/>
    <w:multiLevelType w:val="hybridMultilevel"/>
    <w:tmpl w:val="62CE0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B0525C"/>
    <w:multiLevelType w:val="multilevel"/>
    <w:tmpl w:val="4EC44A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3"/>
    <w:rsid w:val="00000256"/>
    <w:rsid w:val="00003A50"/>
    <w:rsid w:val="000045C1"/>
    <w:rsid w:val="00032793"/>
    <w:rsid w:val="0007717C"/>
    <w:rsid w:val="000D1F7E"/>
    <w:rsid w:val="001006E5"/>
    <w:rsid w:val="00105FEF"/>
    <w:rsid w:val="001173E3"/>
    <w:rsid w:val="0013063B"/>
    <w:rsid w:val="001363CA"/>
    <w:rsid w:val="00141410"/>
    <w:rsid w:val="00170B26"/>
    <w:rsid w:val="00172D80"/>
    <w:rsid w:val="0017543F"/>
    <w:rsid w:val="00195EB3"/>
    <w:rsid w:val="001A179E"/>
    <w:rsid w:val="001B679B"/>
    <w:rsid w:val="001E682E"/>
    <w:rsid w:val="00225635"/>
    <w:rsid w:val="00225D62"/>
    <w:rsid w:val="00243BD4"/>
    <w:rsid w:val="0025190F"/>
    <w:rsid w:val="002525B0"/>
    <w:rsid w:val="00253A94"/>
    <w:rsid w:val="00267872"/>
    <w:rsid w:val="00284AA2"/>
    <w:rsid w:val="00291810"/>
    <w:rsid w:val="002B5CF1"/>
    <w:rsid w:val="002C6AA1"/>
    <w:rsid w:val="002E657E"/>
    <w:rsid w:val="002F05A4"/>
    <w:rsid w:val="003064A5"/>
    <w:rsid w:val="00315985"/>
    <w:rsid w:val="00326996"/>
    <w:rsid w:val="0033731A"/>
    <w:rsid w:val="003646E0"/>
    <w:rsid w:val="003837D5"/>
    <w:rsid w:val="003A4D9E"/>
    <w:rsid w:val="003A5943"/>
    <w:rsid w:val="003B788D"/>
    <w:rsid w:val="003D34F5"/>
    <w:rsid w:val="003D5081"/>
    <w:rsid w:val="003F09B1"/>
    <w:rsid w:val="003F4444"/>
    <w:rsid w:val="003F4BBE"/>
    <w:rsid w:val="003F6B10"/>
    <w:rsid w:val="004028C6"/>
    <w:rsid w:val="00433966"/>
    <w:rsid w:val="00473570"/>
    <w:rsid w:val="00481484"/>
    <w:rsid w:val="00484D33"/>
    <w:rsid w:val="00495158"/>
    <w:rsid w:val="004A657F"/>
    <w:rsid w:val="004A6637"/>
    <w:rsid w:val="004A7650"/>
    <w:rsid w:val="004B5B6A"/>
    <w:rsid w:val="004F3F0A"/>
    <w:rsid w:val="005043F8"/>
    <w:rsid w:val="005111C4"/>
    <w:rsid w:val="00516729"/>
    <w:rsid w:val="005270B8"/>
    <w:rsid w:val="005315E2"/>
    <w:rsid w:val="00535F70"/>
    <w:rsid w:val="005476FB"/>
    <w:rsid w:val="00581714"/>
    <w:rsid w:val="00587403"/>
    <w:rsid w:val="00594C3B"/>
    <w:rsid w:val="005A4A76"/>
    <w:rsid w:val="005A61C4"/>
    <w:rsid w:val="005B5103"/>
    <w:rsid w:val="005D5BA3"/>
    <w:rsid w:val="00603109"/>
    <w:rsid w:val="0060430B"/>
    <w:rsid w:val="00612F59"/>
    <w:rsid w:val="00624591"/>
    <w:rsid w:val="00640D5D"/>
    <w:rsid w:val="00651279"/>
    <w:rsid w:val="006544E4"/>
    <w:rsid w:val="0066086A"/>
    <w:rsid w:val="00661C5E"/>
    <w:rsid w:val="00662413"/>
    <w:rsid w:val="006909E7"/>
    <w:rsid w:val="00697A34"/>
    <w:rsid w:val="006A2CFD"/>
    <w:rsid w:val="006B06B1"/>
    <w:rsid w:val="006B7385"/>
    <w:rsid w:val="006C30B6"/>
    <w:rsid w:val="006D404B"/>
    <w:rsid w:val="006F0812"/>
    <w:rsid w:val="007124C9"/>
    <w:rsid w:val="00721597"/>
    <w:rsid w:val="00725371"/>
    <w:rsid w:val="00730736"/>
    <w:rsid w:val="00763E01"/>
    <w:rsid w:val="00767417"/>
    <w:rsid w:val="007B56B1"/>
    <w:rsid w:val="007D290E"/>
    <w:rsid w:val="007D592F"/>
    <w:rsid w:val="007E550C"/>
    <w:rsid w:val="007F5F81"/>
    <w:rsid w:val="0080592D"/>
    <w:rsid w:val="00813D10"/>
    <w:rsid w:val="00834D70"/>
    <w:rsid w:val="008548ED"/>
    <w:rsid w:val="00866A89"/>
    <w:rsid w:val="00870ED8"/>
    <w:rsid w:val="00871047"/>
    <w:rsid w:val="008847A7"/>
    <w:rsid w:val="008B23BD"/>
    <w:rsid w:val="008D15C1"/>
    <w:rsid w:val="008F6E20"/>
    <w:rsid w:val="00906DE0"/>
    <w:rsid w:val="0092490B"/>
    <w:rsid w:val="00924E94"/>
    <w:rsid w:val="00945143"/>
    <w:rsid w:val="00973942"/>
    <w:rsid w:val="009740E6"/>
    <w:rsid w:val="00987107"/>
    <w:rsid w:val="00992C4A"/>
    <w:rsid w:val="009B20A0"/>
    <w:rsid w:val="009B7207"/>
    <w:rsid w:val="009C62F2"/>
    <w:rsid w:val="00A06334"/>
    <w:rsid w:val="00A24365"/>
    <w:rsid w:val="00A25418"/>
    <w:rsid w:val="00A275F5"/>
    <w:rsid w:val="00A30E3F"/>
    <w:rsid w:val="00A44D89"/>
    <w:rsid w:val="00A46F45"/>
    <w:rsid w:val="00A52872"/>
    <w:rsid w:val="00A5699F"/>
    <w:rsid w:val="00A61225"/>
    <w:rsid w:val="00A648B0"/>
    <w:rsid w:val="00A92D46"/>
    <w:rsid w:val="00A9722D"/>
    <w:rsid w:val="00AA231D"/>
    <w:rsid w:val="00AC5CE1"/>
    <w:rsid w:val="00AE6119"/>
    <w:rsid w:val="00B05067"/>
    <w:rsid w:val="00B15444"/>
    <w:rsid w:val="00B50340"/>
    <w:rsid w:val="00B5125E"/>
    <w:rsid w:val="00B52FB8"/>
    <w:rsid w:val="00B56D85"/>
    <w:rsid w:val="00B577F5"/>
    <w:rsid w:val="00B602EF"/>
    <w:rsid w:val="00B604D0"/>
    <w:rsid w:val="00B83057"/>
    <w:rsid w:val="00B9137D"/>
    <w:rsid w:val="00BA624D"/>
    <w:rsid w:val="00BB4E94"/>
    <w:rsid w:val="00BC40DB"/>
    <w:rsid w:val="00BD6E4F"/>
    <w:rsid w:val="00BE5D51"/>
    <w:rsid w:val="00BF5E1D"/>
    <w:rsid w:val="00C25B8B"/>
    <w:rsid w:val="00C60956"/>
    <w:rsid w:val="00C71F9B"/>
    <w:rsid w:val="00CA68A7"/>
    <w:rsid w:val="00CD0EEF"/>
    <w:rsid w:val="00CD3877"/>
    <w:rsid w:val="00D329E7"/>
    <w:rsid w:val="00D32B68"/>
    <w:rsid w:val="00D371AD"/>
    <w:rsid w:val="00D426EE"/>
    <w:rsid w:val="00D65EA6"/>
    <w:rsid w:val="00D7044A"/>
    <w:rsid w:val="00D76609"/>
    <w:rsid w:val="00DA41F9"/>
    <w:rsid w:val="00DA4A7A"/>
    <w:rsid w:val="00DA7E2A"/>
    <w:rsid w:val="00DC3971"/>
    <w:rsid w:val="00DD1CF9"/>
    <w:rsid w:val="00DE6D2B"/>
    <w:rsid w:val="00DF16A7"/>
    <w:rsid w:val="00DF3664"/>
    <w:rsid w:val="00DF7528"/>
    <w:rsid w:val="00E33F33"/>
    <w:rsid w:val="00E44599"/>
    <w:rsid w:val="00E500C2"/>
    <w:rsid w:val="00E877F2"/>
    <w:rsid w:val="00EA1789"/>
    <w:rsid w:val="00EC3E0A"/>
    <w:rsid w:val="00F1360F"/>
    <w:rsid w:val="00F52F14"/>
    <w:rsid w:val="00F66EED"/>
    <w:rsid w:val="00FA0F8B"/>
    <w:rsid w:val="00FB02F8"/>
    <w:rsid w:val="00FC7FDE"/>
    <w:rsid w:val="00FD0D63"/>
    <w:rsid w:val="43E4799E"/>
    <w:rsid w:val="512F626C"/>
    <w:rsid w:val="595C11CA"/>
    <w:rsid w:val="73D20B39"/>
    <w:rsid w:val="771C3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0256"/>
    <w:pPr>
      <w:spacing w:line="240" w:lineRule="auto"/>
    </w:pPr>
    <w:rPr>
      <w:sz w:val="20"/>
      <w:szCs w:val="20"/>
    </w:rPr>
  </w:style>
  <w:style w:type="character" w:customStyle="1" w:styleId="TextonotapieCar">
    <w:name w:val="Texto nota pie Car"/>
    <w:basedOn w:val="Fuentedeprrafopredeter"/>
    <w:link w:val="Textonotapie"/>
    <w:uiPriority w:val="99"/>
    <w:semiHidden/>
    <w:rsid w:val="00000256"/>
    <w:rPr>
      <w:sz w:val="20"/>
      <w:szCs w:val="20"/>
    </w:rPr>
  </w:style>
  <w:style w:type="character" w:styleId="Refdenotaalpie">
    <w:name w:val="footnote reference"/>
    <w:basedOn w:val="Fuentedeprrafopredeter"/>
    <w:uiPriority w:val="99"/>
    <w:semiHidden/>
    <w:unhideWhenUsed/>
    <w:rsid w:val="00000256"/>
    <w:rPr>
      <w:vertAlign w:val="superscript"/>
    </w:rPr>
  </w:style>
  <w:style w:type="paragraph" w:styleId="Cita">
    <w:name w:val="Quote"/>
    <w:basedOn w:val="Normal"/>
    <w:next w:val="Normal"/>
    <w:link w:val="CitaCar"/>
    <w:uiPriority w:val="29"/>
    <w:qFormat/>
    <w:rsid w:val="007F5F8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F5F81"/>
    <w:rPr>
      <w:i/>
      <w:iCs/>
      <w:color w:val="404040" w:themeColor="text1" w:themeTint="BF"/>
    </w:rPr>
  </w:style>
  <w:style w:type="paragraph" w:customStyle="1" w:styleId="paragraph">
    <w:name w:val="paragraph"/>
    <w:basedOn w:val="Normal"/>
    <w:rsid w:val="00D7044A"/>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D7044A"/>
  </w:style>
  <w:style w:type="character" w:customStyle="1" w:styleId="eop">
    <w:name w:val="eop"/>
    <w:basedOn w:val="Fuentedeprrafopredeter"/>
    <w:rsid w:val="00D7044A"/>
  </w:style>
  <w:style w:type="paragraph" w:styleId="NormalWeb">
    <w:name w:val="Normal (Web)"/>
    <w:basedOn w:val="Normal"/>
    <w:uiPriority w:val="99"/>
    <w:unhideWhenUsed/>
    <w:rsid w:val="00D7044A"/>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styleId="Prrafodelista">
    <w:name w:val="List Paragraph"/>
    <w:basedOn w:val="Normal"/>
    <w:uiPriority w:val="34"/>
    <w:qFormat/>
    <w:rsid w:val="00D7044A"/>
    <w:pPr>
      <w:ind w:left="720"/>
      <w:contextualSpacing/>
    </w:pPr>
  </w:style>
  <w:style w:type="paragraph" w:styleId="Encabezado">
    <w:name w:val="header"/>
    <w:basedOn w:val="Normal"/>
    <w:link w:val="EncabezadoCar"/>
    <w:uiPriority w:val="99"/>
    <w:unhideWhenUsed/>
    <w:rsid w:val="00DF16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16A7"/>
  </w:style>
  <w:style w:type="paragraph" w:styleId="Piedepgina">
    <w:name w:val="footer"/>
    <w:basedOn w:val="Normal"/>
    <w:link w:val="PiedepginaCar"/>
    <w:uiPriority w:val="99"/>
    <w:unhideWhenUsed/>
    <w:rsid w:val="00DF16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16A7"/>
  </w:style>
  <w:style w:type="paragraph" w:customStyle="1" w:styleId="Prrafodelista2">
    <w:name w:val="Párrafo de lista2"/>
    <w:basedOn w:val="Normal"/>
    <w:rsid w:val="003D5081"/>
    <w:pPr>
      <w:spacing w:after="200" w:line="276" w:lineRule="auto"/>
      <w:ind w:left="720"/>
      <w:contextualSpacing/>
      <w:jc w:val="left"/>
    </w:pPr>
    <w:rPr>
      <w:rFonts w:ascii="Calibri" w:eastAsia="Times New Roman" w:hAnsi="Calibri" w:cs="Times New Roman"/>
      <w:sz w:val="22"/>
      <w:szCs w:val="22"/>
    </w:rPr>
  </w:style>
  <w:style w:type="character" w:customStyle="1" w:styleId="SinespaciadoCar">
    <w:name w:val="Sin espaciado Car"/>
    <w:link w:val="Sinespaciado"/>
    <w:uiPriority w:val="1"/>
    <w:locked/>
    <w:rsid w:val="0017543F"/>
  </w:style>
  <w:style w:type="paragraph" w:styleId="Sinespaciado">
    <w:name w:val="No Spacing"/>
    <w:link w:val="SinespaciadoCar"/>
    <w:uiPriority w:val="1"/>
    <w:qFormat/>
    <w:rsid w:val="0017543F"/>
    <w:pPr>
      <w:spacing w:line="240" w:lineRule="auto"/>
      <w:jc w:val="left"/>
    </w:pPr>
  </w:style>
  <w:style w:type="paragraph" w:styleId="Textoindependiente">
    <w:name w:val="Body Text"/>
    <w:basedOn w:val="Normal"/>
    <w:link w:val="TextoindependienteCar"/>
    <w:rsid w:val="0017543F"/>
    <w:rPr>
      <w:rFonts w:eastAsia="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17543F"/>
    <w:rPr>
      <w:rFonts w:eastAsia="Times New Roman" w:cs="Times New Roman"/>
      <w:sz w:val="26"/>
      <w:szCs w:val="20"/>
      <w:lang w:val="es-ES_tradnl" w:eastAsia="es-ES"/>
    </w:rPr>
  </w:style>
  <w:style w:type="character" w:styleId="Textoennegrita">
    <w:name w:val="Strong"/>
    <w:basedOn w:val="Fuentedeprrafopredeter"/>
    <w:uiPriority w:val="22"/>
    <w:qFormat/>
    <w:rsid w:val="00640D5D"/>
    <w:rPr>
      <w:b/>
      <w:bCs/>
    </w:rPr>
  </w:style>
  <w:style w:type="character" w:styleId="Refdecomentario">
    <w:name w:val="annotation reference"/>
    <w:basedOn w:val="Fuentedeprrafopredeter"/>
    <w:uiPriority w:val="99"/>
    <w:semiHidden/>
    <w:unhideWhenUsed/>
    <w:rsid w:val="0080592D"/>
    <w:rPr>
      <w:sz w:val="16"/>
      <w:szCs w:val="16"/>
    </w:rPr>
  </w:style>
  <w:style w:type="paragraph" w:styleId="Textocomentario">
    <w:name w:val="annotation text"/>
    <w:basedOn w:val="Normal"/>
    <w:link w:val="TextocomentarioCar"/>
    <w:uiPriority w:val="99"/>
    <w:semiHidden/>
    <w:unhideWhenUsed/>
    <w:rsid w:val="008059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592D"/>
    <w:rPr>
      <w:sz w:val="20"/>
      <w:szCs w:val="20"/>
    </w:rPr>
  </w:style>
  <w:style w:type="paragraph" w:styleId="Asuntodelcomentario">
    <w:name w:val="annotation subject"/>
    <w:basedOn w:val="Textocomentario"/>
    <w:next w:val="Textocomentario"/>
    <w:link w:val="AsuntodelcomentarioCar"/>
    <w:uiPriority w:val="99"/>
    <w:semiHidden/>
    <w:unhideWhenUsed/>
    <w:rsid w:val="0080592D"/>
    <w:rPr>
      <w:b/>
      <w:bCs/>
    </w:rPr>
  </w:style>
  <w:style w:type="character" w:customStyle="1" w:styleId="AsuntodelcomentarioCar">
    <w:name w:val="Asunto del comentario Car"/>
    <w:basedOn w:val="TextocomentarioCar"/>
    <w:link w:val="Asuntodelcomentario"/>
    <w:uiPriority w:val="99"/>
    <w:semiHidden/>
    <w:rsid w:val="0080592D"/>
    <w:rPr>
      <w:b/>
      <w:bCs/>
      <w:sz w:val="20"/>
      <w:szCs w:val="20"/>
    </w:rPr>
  </w:style>
  <w:style w:type="paragraph" w:styleId="Textodeglobo">
    <w:name w:val="Balloon Text"/>
    <w:basedOn w:val="Normal"/>
    <w:link w:val="TextodegloboCar"/>
    <w:uiPriority w:val="99"/>
    <w:semiHidden/>
    <w:unhideWhenUsed/>
    <w:rsid w:val="008059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9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0256"/>
    <w:pPr>
      <w:spacing w:line="240" w:lineRule="auto"/>
    </w:pPr>
    <w:rPr>
      <w:sz w:val="20"/>
      <w:szCs w:val="20"/>
    </w:rPr>
  </w:style>
  <w:style w:type="character" w:customStyle="1" w:styleId="TextonotapieCar">
    <w:name w:val="Texto nota pie Car"/>
    <w:basedOn w:val="Fuentedeprrafopredeter"/>
    <w:link w:val="Textonotapie"/>
    <w:uiPriority w:val="99"/>
    <w:semiHidden/>
    <w:rsid w:val="00000256"/>
    <w:rPr>
      <w:sz w:val="20"/>
      <w:szCs w:val="20"/>
    </w:rPr>
  </w:style>
  <w:style w:type="character" w:styleId="Refdenotaalpie">
    <w:name w:val="footnote reference"/>
    <w:basedOn w:val="Fuentedeprrafopredeter"/>
    <w:uiPriority w:val="99"/>
    <w:semiHidden/>
    <w:unhideWhenUsed/>
    <w:rsid w:val="00000256"/>
    <w:rPr>
      <w:vertAlign w:val="superscript"/>
    </w:rPr>
  </w:style>
  <w:style w:type="paragraph" w:styleId="Cita">
    <w:name w:val="Quote"/>
    <w:basedOn w:val="Normal"/>
    <w:next w:val="Normal"/>
    <w:link w:val="CitaCar"/>
    <w:uiPriority w:val="29"/>
    <w:qFormat/>
    <w:rsid w:val="007F5F8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F5F81"/>
    <w:rPr>
      <w:i/>
      <w:iCs/>
      <w:color w:val="404040" w:themeColor="text1" w:themeTint="BF"/>
    </w:rPr>
  </w:style>
  <w:style w:type="paragraph" w:customStyle="1" w:styleId="paragraph">
    <w:name w:val="paragraph"/>
    <w:basedOn w:val="Normal"/>
    <w:rsid w:val="00D7044A"/>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D7044A"/>
  </w:style>
  <w:style w:type="character" w:customStyle="1" w:styleId="eop">
    <w:name w:val="eop"/>
    <w:basedOn w:val="Fuentedeprrafopredeter"/>
    <w:rsid w:val="00D7044A"/>
  </w:style>
  <w:style w:type="paragraph" w:styleId="NormalWeb">
    <w:name w:val="Normal (Web)"/>
    <w:basedOn w:val="Normal"/>
    <w:uiPriority w:val="99"/>
    <w:unhideWhenUsed/>
    <w:rsid w:val="00D7044A"/>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styleId="Prrafodelista">
    <w:name w:val="List Paragraph"/>
    <w:basedOn w:val="Normal"/>
    <w:uiPriority w:val="34"/>
    <w:qFormat/>
    <w:rsid w:val="00D7044A"/>
    <w:pPr>
      <w:ind w:left="720"/>
      <w:contextualSpacing/>
    </w:pPr>
  </w:style>
  <w:style w:type="paragraph" w:styleId="Encabezado">
    <w:name w:val="header"/>
    <w:basedOn w:val="Normal"/>
    <w:link w:val="EncabezadoCar"/>
    <w:uiPriority w:val="99"/>
    <w:unhideWhenUsed/>
    <w:rsid w:val="00DF16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16A7"/>
  </w:style>
  <w:style w:type="paragraph" w:styleId="Piedepgina">
    <w:name w:val="footer"/>
    <w:basedOn w:val="Normal"/>
    <w:link w:val="PiedepginaCar"/>
    <w:uiPriority w:val="99"/>
    <w:unhideWhenUsed/>
    <w:rsid w:val="00DF16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16A7"/>
  </w:style>
  <w:style w:type="paragraph" w:customStyle="1" w:styleId="Prrafodelista2">
    <w:name w:val="Párrafo de lista2"/>
    <w:basedOn w:val="Normal"/>
    <w:rsid w:val="003D5081"/>
    <w:pPr>
      <w:spacing w:after="200" w:line="276" w:lineRule="auto"/>
      <w:ind w:left="720"/>
      <w:contextualSpacing/>
      <w:jc w:val="left"/>
    </w:pPr>
    <w:rPr>
      <w:rFonts w:ascii="Calibri" w:eastAsia="Times New Roman" w:hAnsi="Calibri" w:cs="Times New Roman"/>
      <w:sz w:val="22"/>
      <w:szCs w:val="22"/>
    </w:rPr>
  </w:style>
  <w:style w:type="character" w:customStyle="1" w:styleId="SinespaciadoCar">
    <w:name w:val="Sin espaciado Car"/>
    <w:link w:val="Sinespaciado"/>
    <w:uiPriority w:val="1"/>
    <w:locked/>
    <w:rsid w:val="0017543F"/>
  </w:style>
  <w:style w:type="paragraph" w:styleId="Sinespaciado">
    <w:name w:val="No Spacing"/>
    <w:link w:val="SinespaciadoCar"/>
    <w:uiPriority w:val="1"/>
    <w:qFormat/>
    <w:rsid w:val="0017543F"/>
    <w:pPr>
      <w:spacing w:line="240" w:lineRule="auto"/>
      <w:jc w:val="left"/>
    </w:pPr>
  </w:style>
  <w:style w:type="paragraph" w:styleId="Textoindependiente">
    <w:name w:val="Body Text"/>
    <w:basedOn w:val="Normal"/>
    <w:link w:val="TextoindependienteCar"/>
    <w:rsid w:val="0017543F"/>
    <w:rPr>
      <w:rFonts w:eastAsia="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17543F"/>
    <w:rPr>
      <w:rFonts w:eastAsia="Times New Roman" w:cs="Times New Roman"/>
      <w:sz w:val="26"/>
      <w:szCs w:val="20"/>
      <w:lang w:val="es-ES_tradnl" w:eastAsia="es-ES"/>
    </w:rPr>
  </w:style>
  <w:style w:type="character" w:styleId="Textoennegrita">
    <w:name w:val="Strong"/>
    <w:basedOn w:val="Fuentedeprrafopredeter"/>
    <w:uiPriority w:val="22"/>
    <w:qFormat/>
    <w:rsid w:val="00640D5D"/>
    <w:rPr>
      <w:b/>
      <w:bCs/>
    </w:rPr>
  </w:style>
  <w:style w:type="character" w:styleId="Refdecomentario">
    <w:name w:val="annotation reference"/>
    <w:basedOn w:val="Fuentedeprrafopredeter"/>
    <w:uiPriority w:val="99"/>
    <w:semiHidden/>
    <w:unhideWhenUsed/>
    <w:rsid w:val="0080592D"/>
    <w:rPr>
      <w:sz w:val="16"/>
      <w:szCs w:val="16"/>
    </w:rPr>
  </w:style>
  <w:style w:type="paragraph" w:styleId="Textocomentario">
    <w:name w:val="annotation text"/>
    <w:basedOn w:val="Normal"/>
    <w:link w:val="TextocomentarioCar"/>
    <w:uiPriority w:val="99"/>
    <w:semiHidden/>
    <w:unhideWhenUsed/>
    <w:rsid w:val="008059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592D"/>
    <w:rPr>
      <w:sz w:val="20"/>
      <w:szCs w:val="20"/>
    </w:rPr>
  </w:style>
  <w:style w:type="paragraph" w:styleId="Asuntodelcomentario">
    <w:name w:val="annotation subject"/>
    <w:basedOn w:val="Textocomentario"/>
    <w:next w:val="Textocomentario"/>
    <w:link w:val="AsuntodelcomentarioCar"/>
    <w:uiPriority w:val="99"/>
    <w:semiHidden/>
    <w:unhideWhenUsed/>
    <w:rsid w:val="0080592D"/>
    <w:rPr>
      <w:b/>
      <w:bCs/>
    </w:rPr>
  </w:style>
  <w:style w:type="character" w:customStyle="1" w:styleId="AsuntodelcomentarioCar">
    <w:name w:val="Asunto del comentario Car"/>
    <w:basedOn w:val="TextocomentarioCar"/>
    <w:link w:val="Asuntodelcomentario"/>
    <w:uiPriority w:val="99"/>
    <w:semiHidden/>
    <w:rsid w:val="0080592D"/>
    <w:rPr>
      <w:b/>
      <w:bCs/>
      <w:sz w:val="20"/>
      <w:szCs w:val="20"/>
    </w:rPr>
  </w:style>
  <w:style w:type="paragraph" w:styleId="Textodeglobo">
    <w:name w:val="Balloon Text"/>
    <w:basedOn w:val="Normal"/>
    <w:link w:val="TextodegloboCar"/>
    <w:uiPriority w:val="99"/>
    <w:semiHidden/>
    <w:unhideWhenUsed/>
    <w:rsid w:val="008059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0799">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21216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ea16046ff164407a"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600C-481F-4CB2-A08A-8C20016FE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33F10-D221-4AE5-82B4-ED10789C25A0}">
  <ds:schemaRefs>
    <ds:schemaRef ds:uri="http://schemas.microsoft.com/sharepoint/v3/contenttype/forms"/>
  </ds:schemaRefs>
</ds:datastoreItem>
</file>

<file path=customXml/itemProps3.xml><?xml version="1.0" encoding="utf-8"?>
<ds:datastoreItem xmlns:ds="http://schemas.openxmlformats.org/officeDocument/2006/customXml" ds:itemID="{AAE84BB3-639C-469A-9372-B0A4805B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1108F-04BB-4246-9E6A-3F468DBE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3126</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7</cp:revision>
  <dcterms:created xsi:type="dcterms:W3CDTF">2021-01-19T19:02:00Z</dcterms:created>
  <dcterms:modified xsi:type="dcterms:W3CDTF">2021-02-14T16:03:00Z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