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E8D4B1F" w14:textId="77777777" w:rsidR="0078102C" w:rsidRPr="0078102C" w:rsidRDefault="0078102C" w:rsidP="0078102C">
      <w:pPr>
        <w:pBdr>
          <w:top w:val="single" w:sz="4" w:space="0" w:color="auto"/>
          <w:left w:val="single" w:sz="4" w:space="4" w:color="auto"/>
          <w:bottom w:val="single" w:sz="4" w:space="1" w:color="auto"/>
          <w:right w:val="single" w:sz="4" w:space="4" w:color="auto"/>
        </w:pBdr>
        <w:shd w:val="clear" w:color="auto" w:fill="FFFFFF"/>
        <w:spacing w:line="240" w:lineRule="auto"/>
        <w:rPr>
          <w:rFonts w:eastAsia="Times New Roman" w:cs="Arial"/>
          <w:color w:val="FF0000"/>
          <w:spacing w:val="-4"/>
          <w:sz w:val="18"/>
          <w:szCs w:val="18"/>
          <w:lang w:val="es-419" w:eastAsia="fr-FR"/>
        </w:rPr>
      </w:pPr>
      <w:r w:rsidRPr="0078102C">
        <w:rPr>
          <w:rFonts w:eastAsia="Times New Roman"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D87A1DB" w14:textId="77777777" w:rsidR="0078102C" w:rsidRPr="0078102C" w:rsidRDefault="0078102C" w:rsidP="0078102C">
      <w:pPr>
        <w:spacing w:line="240" w:lineRule="auto"/>
        <w:rPr>
          <w:rFonts w:eastAsia="Times New Roman" w:cs="Arial"/>
          <w:sz w:val="20"/>
          <w:szCs w:val="20"/>
          <w:lang w:val="es-419" w:eastAsia="es-ES"/>
        </w:rPr>
      </w:pPr>
    </w:p>
    <w:p w14:paraId="529E8063" w14:textId="27B7D252" w:rsidR="0078102C" w:rsidRPr="0078102C" w:rsidRDefault="0078102C" w:rsidP="0078102C">
      <w:pPr>
        <w:spacing w:line="240" w:lineRule="auto"/>
        <w:rPr>
          <w:rFonts w:eastAsia="Times New Roman" w:cs="Arial"/>
          <w:sz w:val="20"/>
          <w:szCs w:val="20"/>
          <w:lang w:val="es-419" w:eastAsia="es-ES"/>
        </w:rPr>
      </w:pPr>
      <w:r w:rsidRPr="0078102C">
        <w:rPr>
          <w:rFonts w:eastAsia="Times New Roman" w:cs="Arial"/>
          <w:sz w:val="20"/>
          <w:szCs w:val="20"/>
          <w:lang w:val="es-419" w:eastAsia="es-ES"/>
        </w:rPr>
        <w:t>Radicación No.:</w:t>
      </w:r>
      <w:r>
        <w:rPr>
          <w:rFonts w:eastAsia="Times New Roman" w:cs="Arial"/>
          <w:sz w:val="20"/>
          <w:szCs w:val="20"/>
          <w:lang w:val="es-419" w:eastAsia="es-ES"/>
        </w:rPr>
        <w:tab/>
      </w:r>
      <w:r w:rsidRPr="0078102C">
        <w:rPr>
          <w:rFonts w:eastAsia="Times New Roman" w:cs="Arial"/>
          <w:sz w:val="20"/>
          <w:szCs w:val="20"/>
          <w:lang w:val="es-419" w:eastAsia="es-ES"/>
        </w:rPr>
        <w:tab/>
        <w:t>660013105</w:t>
      </w:r>
      <w:r w:rsidR="00753222">
        <w:rPr>
          <w:rFonts w:eastAsia="Times New Roman" w:cs="Arial"/>
          <w:sz w:val="20"/>
          <w:szCs w:val="20"/>
          <w:lang w:val="es-419" w:eastAsia="es-ES"/>
        </w:rPr>
        <w:t>-</w:t>
      </w:r>
      <w:r w:rsidRPr="0078102C">
        <w:rPr>
          <w:rFonts w:eastAsia="Times New Roman" w:cs="Arial"/>
          <w:sz w:val="20"/>
          <w:szCs w:val="20"/>
          <w:lang w:val="es-419" w:eastAsia="es-ES"/>
        </w:rPr>
        <w:t>004-</w:t>
      </w:r>
      <w:bookmarkStart w:id="0" w:name="_GoBack"/>
      <w:bookmarkEnd w:id="0"/>
      <w:r w:rsidRPr="0078102C">
        <w:rPr>
          <w:rFonts w:eastAsia="Times New Roman" w:cs="Arial"/>
          <w:sz w:val="20"/>
          <w:szCs w:val="20"/>
          <w:lang w:val="es-419" w:eastAsia="es-ES"/>
        </w:rPr>
        <w:t>2019-00042-01</w:t>
      </w:r>
    </w:p>
    <w:p w14:paraId="25B03FD7" w14:textId="7AE01037" w:rsidR="0078102C" w:rsidRPr="0078102C" w:rsidRDefault="0078102C" w:rsidP="0078102C">
      <w:pPr>
        <w:spacing w:line="240" w:lineRule="auto"/>
        <w:rPr>
          <w:rFonts w:eastAsia="Times New Roman" w:cs="Arial"/>
          <w:sz w:val="20"/>
          <w:szCs w:val="20"/>
          <w:lang w:val="es-419" w:eastAsia="es-ES"/>
        </w:rPr>
      </w:pPr>
      <w:r w:rsidRPr="0078102C">
        <w:rPr>
          <w:rFonts w:eastAsia="Times New Roman" w:cs="Arial"/>
          <w:sz w:val="20"/>
          <w:szCs w:val="20"/>
          <w:lang w:val="es-419" w:eastAsia="es-ES"/>
        </w:rPr>
        <w:t xml:space="preserve">Proceso: </w:t>
      </w:r>
      <w:r w:rsidRPr="0078102C">
        <w:rPr>
          <w:rFonts w:eastAsia="Times New Roman" w:cs="Arial"/>
          <w:sz w:val="20"/>
          <w:szCs w:val="20"/>
          <w:lang w:val="es-419" w:eastAsia="es-ES"/>
        </w:rPr>
        <w:tab/>
      </w:r>
      <w:r>
        <w:rPr>
          <w:rFonts w:eastAsia="Times New Roman" w:cs="Arial"/>
          <w:sz w:val="20"/>
          <w:szCs w:val="20"/>
          <w:lang w:val="es-419" w:eastAsia="es-ES"/>
        </w:rPr>
        <w:tab/>
      </w:r>
      <w:r w:rsidRPr="0078102C">
        <w:rPr>
          <w:rFonts w:eastAsia="Times New Roman" w:cs="Arial"/>
          <w:sz w:val="20"/>
          <w:szCs w:val="20"/>
          <w:lang w:val="es-419" w:eastAsia="es-ES"/>
        </w:rPr>
        <w:t>Ordinario Laboral</w:t>
      </w:r>
    </w:p>
    <w:p w14:paraId="758DE7D4" w14:textId="00DB00A0" w:rsidR="0078102C" w:rsidRPr="0078102C" w:rsidRDefault="0078102C" w:rsidP="0078102C">
      <w:pPr>
        <w:spacing w:line="240" w:lineRule="auto"/>
        <w:rPr>
          <w:rFonts w:eastAsia="Times New Roman" w:cs="Arial"/>
          <w:sz w:val="20"/>
          <w:szCs w:val="20"/>
          <w:lang w:val="es-419" w:eastAsia="es-ES"/>
        </w:rPr>
      </w:pPr>
      <w:r w:rsidRPr="0078102C">
        <w:rPr>
          <w:rFonts w:eastAsia="Times New Roman" w:cs="Arial"/>
          <w:sz w:val="20"/>
          <w:szCs w:val="20"/>
          <w:lang w:val="es-419" w:eastAsia="es-ES"/>
        </w:rPr>
        <w:t>Demandante:</w:t>
      </w:r>
      <w:r>
        <w:rPr>
          <w:rFonts w:eastAsia="Times New Roman" w:cs="Arial"/>
          <w:sz w:val="20"/>
          <w:szCs w:val="20"/>
          <w:lang w:val="es-419" w:eastAsia="es-ES"/>
        </w:rPr>
        <w:tab/>
      </w:r>
      <w:r w:rsidRPr="0078102C">
        <w:rPr>
          <w:rFonts w:eastAsia="Times New Roman" w:cs="Arial"/>
          <w:sz w:val="20"/>
          <w:szCs w:val="20"/>
          <w:lang w:val="es-419" w:eastAsia="es-ES"/>
        </w:rPr>
        <w:t xml:space="preserve"> </w:t>
      </w:r>
      <w:r w:rsidRPr="0078102C">
        <w:rPr>
          <w:rFonts w:eastAsia="Times New Roman" w:cs="Arial"/>
          <w:sz w:val="20"/>
          <w:szCs w:val="20"/>
          <w:lang w:val="es-419" w:eastAsia="es-ES"/>
        </w:rPr>
        <w:tab/>
        <w:t>Alberto Gualteros Galindo</w:t>
      </w:r>
    </w:p>
    <w:p w14:paraId="6003B037" w14:textId="6CB3AA4D" w:rsidR="0078102C" w:rsidRPr="0078102C" w:rsidRDefault="0078102C" w:rsidP="0078102C">
      <w:pPr>
        <w:spacing w:line="240" w:lineRule="auto"/>
        <w:rPr>
          <w:rFonts w:eastAsia="Times New Roman" w:cs="Arial"/>
          <w:sz w:val="20"/>
          <w:szCs w:val="20"/>
          <w:lang w:val="es-419" w:eastAsia="es-ES"/>
        </w:rPr>
      </w:pPr>
      <w:r w:rsidRPr="0078102C">
        <w:rPr>
          <w:rFonts w:eastAsia="Times New Roman" w:cs="Arial"/>
          <w:sz w:val="20"/>
          <w:szCs w:val="20"/>
          <w:lang w:val="es-419" w:eastAsia="es-ES"/>
        </w:rPr>
        <w:t xml:space="preserve">Demandado: </w:t>
      </w:r>
      <w:r w:rsidRPr="0078102C">
        <w:rPr>
          <w:rFonts w:eastAsia="Times New Roman" w:cs="Arial"/>
          <w:sz w:val="20"/>
          <w:szCs w:val="20"/>
          <w:lang w:val="es-419" w:eastAsia="es-ES"/>
        </w:rPr>
        <w:tab/>
      </w:r>
      <w:r>
        <w:rPr>
          <w:rFonts w:eastAsia="Times New Roman" w:cs="Arial"/>
          <w:sz w:val="20"/>
          <w:szCs w:val="20"/>
          <w:lang w:val="es-419" w:eastAsia="es-ES"/>
        </w:rPr>
        <w:tab/>
      </w:r>
      <w:r w:rsidRPr="0078102C">
        <w:rPr>
          <w:rFonts w:eastAsia="Times New Roman" w:cs="Arial"/>
          <w:sz w:val="20"/>
          <w:szCs w:val="20"/>
          <w:lang w:val="es-419" w:eastAsia="es-ES"/>
        </w:rPr>
        <w:t>Municipio de Pereira</w:t>
      </w:r>
    </w:p>
    <w:p w14:paraId="47590DDF" w14:textId="088C2618" w:rsidR="0078102C" w:rsidRPr="0078102C" w:rsidRDefault="0078102C" w:rsidP="0078102C">
      <w:pPr>
        <w:spacing w:line="240" w:lineRule="auto"/>
        <w:rPr>
          <w:rFonts w:eastAsia="Times New Roman" w:cs="Arial"/>
          <w:sz w:val="20"/>
          <w:szCs w:val="20"/>
          <w:lang w:val="es-419" w:eastAsia="es-ES"/>
        </w:rPr>
      </w:pPr>
      <w:r w:rsidRPr="0078102C">
        <w:rPr>
          <w:rFonts w:eastAsia="Times New Roman" w:cs="Arial"/>
          <w:sz w:val="20"/>
          <w:szCs w:val="20"/>
          <w:lang w:val="es-419" w:eastAsia="es-ES"/>
        </w:rPr>
        <w:t xml:space="preserve">Juzgado de origen: </w:t>
      </w:r>
      <w:r w:rsidRPr="0078102C">
        <w:rPr>
          <w:rFonts w:eastAsia="Times New Roman" w:cs="Arial"/>
          <w:sz w:val="20"/>
          <w:szCs w:val="20"/>
          <w:lang w:val="es-419" w:eastAsia="es-ES"/>
        </w:rPr>
        <w:tab/>
        <w:t>Cuarto Laboral del Circuito de Pereira</w:t>
      </w:r>
    </w:p>
    <w:p w14:paraId="3E761082" w14:textId="77777777" w:rsidR="0078102C" w:rsidRPr="0078102C" w:rsidRDefault="0078102C" w:rsidP="0078102C">
      <w:pPr>
        <w:spacing w:line="240" w:lineRule="auto"/>
        <w:rPr>
          <w:rFonts w:eastAsia="Times New Roman" w:cs="Arial"/>
          <w:sz w:val="20"/>
          <w:szCs w:val="20"/>
          <w:lang w:val="es-419" w:eastAsia="es-ES"/>
        </w:rPr>
      </w:pPr>
    </w:p>
    <w:p w14:paraId="526425AA" w14:textId="3D557313" w:rsidR="0078102C" w:rsidRPr="0078102C" w:rsidRDefault="0078102C" w:rsidP="0078102C">
      <w:pPr>
        <w:spacing w:line="240" w:lineRule="auto"/>
        <w:rPr>
          <w:rFonts w:eastAsia="Times New Roman" w:cs="Arial"/>
          <w:b/>
          <w:bCs/>
          <w:iCs/>
          <w:sz w:val="20"/>
          <w:szCs w:val="20"/>
          <w:lang w:val="es-419" w:eastAsia="fr-FR"/>
        </w:rPr>
      </w:pPr>
      <w:r w:rsidRPr="0078102C">
        <w:rPr>
          <w:rFonts w:eastAsia="Times New Roman" w:cs="Arial"/>
          <w:b/>
          <w:bCs/>
          <w:iCs/>
          <w:sz w:val="20"/>
          <w:szCs w:val="20"/>
          <w:u w:val="single"/>
          <w:lang w:val="es-419" w:eastAsia="fr-FR"/>
        </w:rPr>
        <w:t>TEMAS:</w:t>
      </w:r>
      <w:r w:rsidRPr="0078102C">
        <w:rPr>
          <w:rFonts w:eastAsia="Times New Roman" w:cs="Arial"/>
          <w:b/>
          <w:bCs/>
          <w:iCs/>
          <w:sz w:val="20"/>
          <w:szCs w:val="20"/>
          <w:lang w:val="es-419" w:eastAsia="fr-FR"/>
        </w:rPr>
        <w:tab/>
      </w:r>
      <w:r w:rsidR="00753222">
        <w:rPr>
          <w:rFonts w:eastAsia="Times New Roman" w:cs="Arial"/>
          <w:b/>
          <w:bCs/>
          <w:iCs/>
          <w:sz w:val="20"/>
          <w:szCs w:val="20"/>
          <w:lang w:val="es-419" w:eastAsia="fr-FR"/>
        </w:rPr>
        <w:t>DECRETO DE PRUEBAS / REGULACIÓN LEGAL /</w:t>
      </w:r>
      <w:r w:rsidRPr="0078102C">
        <w:rPr>
          <w:rFonts w:eastAsia="Times New Roman" w:cs="Arial"/>
          <w:b/>
          <w:sz w:val="20"/>
          <w:szCs w:val="20"/>
          <w:lang w:val="es-419" w:eastAsia="es-ES"/>
        </w:rPr>
        <w:t xml:space="preserve"> </w:t>
      </w:r>
      <w:r w:rsidR="00753222">
        <w:rPr>
          <w:rFonts w:eastAsia="Times New Roman" w:cs="Arial"/>
          <w:b/>
          <w:sz w:val="20"/>
          <w:szCs w:val="20"/>
          <w:lang w:val="es-419" w:eastAsia="es-ES"/>
        </w:rPr>
        <w:t xml:space="preserve">OBLIGACIÓN DE LAS PARTES DE ALLEGARLAS </w:t>
      </w:r>
      <w:r w:rsidRPr="0078102C">
        <w:rPr>
          <w:rFonts w:eastAsia="Times New Roman" w:cs="Arial"/>
          <w:b/>
          <w:bCs/>
          <w:iCs/>
          <w:sz w:val="20"/>
          <w:szCs w:val="20"/>
          <w:lang w:val="es-419" w:eastAsia="fr-FR"/>
        </w:rPr>
        <w:t xml:space="preserve">/ </w:t>
      </w:r>
      <w:r w:rsidR="00753222">
        <w:rPr>
          <w:rFonts w:eastAsia="Times New Roman" w:cs="Arial"/>
          <w:b/>
          <w:bCs/>
          <w:iCs/>
          <w:sz w:val="20"/>
          <w:szCs w:val="20"/>
          <w:lang w:val="es-419" w:eastAsia="fr-FR"/>
        </w:rPr>
        <w:t>PROCEDIBILIDAD DE NEGAR SU PRÁCTICA EN TALES CASOS.</w:t>
      </w:r>
    </w:p>
    <w:p w14:paraId="6705CDD0" w14:textId="77777777" w:rsidR="0078102C" w:rsidRPr="0078102C" w:rsidRDefault="0078102C" w:rsidP="0078102C">
      <w:pPr>
        <w:spacing w:line="240" w:lineRule="auto"/>
        <w:rPr>
          <w:rFonts w:eastAsia="Times New Roman" w:cs="Arial"/>
          <w:sz w:val="20"/>
          <w:szCs w:val="20"/>
          <w:lang w:val="es-419" w:eastAsia="es-ES"/>
        </w:rPr>
      </w:pPr>
    </w:p>
    <w:p w14:paraId="463A2184" w14:textId="3BEB0758" w:rsidR="00296AD9" w:rsidRPr="00296AD9" w:rsidRDefault="00296AD9" w:rsidP="00296AD9">
      <w:pPr>
        <w:spacing w:line="240" w:lineRule="auto"/>
        <w:rPr>
          <w:rFonts w:eastAsia="Times New Roman" w:cs="Arial"/>
          <w:sz w:val="20"/>
          <w:szCs w:val="20"/>
          <w:lang w:val="es-419" w:eastAsia="es-ES"/>
        </w:rPr>
      </w:pPr>
      <w:r>
        <w:rPr>
          <w:rFonts w:eastAsia="Times New Roman" w:cs="Arial"/>
          <w:sz w:val="20"/>
          <w:szCs w:val="20"/>
          <w:lang w:val="es-419" w:eastAsia="es-ES"/>
        </w:rPr>
        <w:t xml:space="preserve">… </w:t>
      </w:r>
      <w:r w:rsidRPr="00296AD9">
        <w:rPr>
          <w:rFonts w:eastAsia="Times New Roman" w:cs="Arial"/>
          <w:sz w:val="20"/>
          <w:szCs w:val="20"/>
          <w:lang w:val="es-419" w:eastAsia="es-ES"/>
        </w:rPr>
        <w:t>el artículo 173 ibidem</w:t>
      </w:r>
      <w:r>
        <w:rPr>
          <w:rFonts w:eastAsia="Times New Roman" w:cs="Arial"/>
          <w:sz w:val="20"/>
          <w:szCs w:val="20"/>
          <w:lang w:val="es-419" w:eastAsia="es-ES"/>
        </w:rPr>
        <w:t xml:space="preserve"> –CGP–</w:t>
      </w:r>
      <w:r w:rsidRPr="00296AD9">
        <w:rPr>
          <w:rFonts w:eastAsia="Times New Roman" w:cs="Arial"/>
          <w:sz w:val="20"/>
          <w:szCs w:val="20"/>
          <w:lang w:val="es-419" w:eastAsia="es-ES"/>
        </w:rPr>
        <w:t>, impone la carga a las partes de respetar y cumplir con las oportunidades y el trámite previamente determinado para solicitar pruebas, con independencia de que los términos procesales conferidos para tal fin, les resulte escasos e impone:</w:t>
      </w:r>
    </w:p>
    <w:p w14:paraId="3F24AC48" w14:textId="77777777" w:rsidR="00296AD9" w:rsidRPr="00296AD9" w:rsidRDefault="00296AD9" w:rsidP="00296AD9">
      <w:pPr>
        <w:spacing w:line="240" w:lineRule="auto"/>
        <w:rPr>
          <w:rFonts w:eastAsia="Times New Roman" w:cs="Arial"/>
          <w:sz w:val="20"/>
          <w:szCs w:val="20"/>
          <w:lang w:val="es-419" w:eastAsia="es-ES"/>
        </w:rPr>
      </w:pPr>
    </w:p>
    <w:p w14:paraId="7CF20C23" w14:textId="77777777" w:rsidR="00296AD9" w:rsidRPr="00296AD9" w:rsidRDefault="00296AD9" w:rsidP="00296AD9">
      <w:pPr>
        <w:spacing w:line="240" w:lineRule="auto"/>
        <w:rPr>
          <w:rFonts w:eastAsia="Times New Roman" w:cs="Arial"/>
          <w:sz w:val="20"/>
          <w:szCs w:val="20"/>
          <w:lang w:val="es-419" w:eastAsia="es-ES"/>
        </w:rPr>
      </w:pPr>
      <w:r w:rsidRPr="00296AD9">
        <w:rPr>
          <w:rFonts w:eastAsia="Times New Roman" w:cs="Arial"/>
          <w:sz w:val="20"/>
          <w:szCs w:val="20"/>
          <w:lang w:val="es-419" w:eastAsia="es-ES"/>
        </w:rPr>
        <w:t xml:space="preserve">“Para que sean apreciadas por el juez las pruebas deberán solicitarse, practicarse e incorporarse al proceso dentro de los términos y oportunidades señaladas para ello en este Código (…) </w:t>
      </w:r>
    </w:p>
    <w:p w14:paraId="6CC88D94" w14:textId="77777777" w:rsidR="00296AD9" w:rsidRPr="00296AD9" w:rsidRDefault="00296AD9" w:rsidP="00296AD9">
      <w:pPr>
        <w:spacing w:line="240" w:lineRule="auto"/>
        <w:rPr>
          <w:rFonts w:eastAsia="Times New Roman" w:cs="Arial"/>
          <w:sz w:val="20"/>
          <w:szCs w:val="20"/>
          <w:lang w:val="es-419" w:eastAsia="es-ES"/>
        </w:rPr>
      </w:pPr>
    </w:p>
    <w:p w14:paraId="64EC5223" w14:textId="77777777" w:rsidR="00296AD9" w:rsidRPr="00296AD9" w:rsidRDefault="00296AD9" w:rsidP="00296AD9">
      <w:pPr>
        <w:spacing w:line="240" w:lineRule="auto"/>
        <w:rPr>
          <w:rFonts w:eastAsia="Times New Roman" w:cs="Arial"/>
          <w:sz w:val="20"/>
          <w:szCs w:val="20"/>
          <w:lang w:val="es-419" w:eastAsia="es-ES"/>
        </w:rPr>
      </w:pPr>
      <w:r w:rsidRPr="00296AD9">
        <w:rPr>
          <w:rFonts w:eastAsia="Times New Roman" w:cs="Arial"/>
          <w:sz w:val="20"/>
          <w:szCs w:val="20"/>
          <w:lang w:val="es-419" w:eastAsia="es-ES"/>
        </w:rPr>
        <w:t>El juez se abstendrá de ordenar la práctica de las pruebas que, directamente o por medio de derecho de petición, hubiera podido conseguir la parte que las solicite, salvo cuando la petición no hubiese sido atendida, lo que deberá acreditarse sumariamente”</w:t>
      </w:r>
    </w:p>
    <w:p w14:paraId="5917EDCB" w14:textId="77777777" w:rsidR="00296AD9" w:rsidRPr="00296AD9" w:rsidRDefault="00296AD9" w:rsidP="00296AD9">
      <w:pPr>
        <w:spacing w:line="240" w:lineRule="auto"/>
        <w:rPr>
          <w:rFonts w:eastAsia="Times New Roman" w:cs="Arial"/>
          <w:sz w:val="20"/>
          <w:szCs w:val="20"/>
          <w:lang w:val="es-419" w:eastAsia="es-ES"/>
        </w:rPr>
      </w:pPr>
    </w:p>
    <w:p w14:paraId="64B58358" w14:textId="71370189" w:rsidR="0078102C" w:rsidRPr="0078102C" w:rsidRDefault="00296AD9" w:rsidP="00296AD9">
      <w:pPr>
        <w:spacing w:line="240" w:lineRule="auto"/>
        <w:rPr>
          <w:rFonts w:eastAsia="Times New Roman" w:cs="Arial"/>
          <w:sz w:val="20"/>
          <w:szCs w:val="20"/>
          <w:lang w:val="es-419" w:eastAsia="es-ES"/>
        </w:rPr>
      </w:pPr>
      <w:r w:rsidRPr="00296AD9">
        <w:rPr>
          <w:rFonts w:eastAsia="Times New Roman" w:cs="Arial"/>
          <w:sz w:val="20"/>
          <w:szCs w:val="20"/>
          <w:lang w:val="es-419" w:eastAsia="es-ES"/>
        </w:rPr>
        <w:t>Lo anterior, se conjuga con los deberes y responsabilidades que el artículo 78, numeral 10° del CGP, le asigna a las partes y sus apoderados, al disponer que deberán “Abstenerse de solicitarle al juez la consecución de documentos que directamente o por medio del ejercicio del derecho de petición hubiere podido conseguir”.</w:t>
      </w:r>
      <w:r>
        <w:rPr>
          <w:rFonts w:eastAsia="Times New Roman" w:cs="Arial"/>
          <w:sz w:val="20"/>
          <w:szCs w:val="20"/>
          <w:lang w:val="es-419" w:eastAsia="es-ES"/>
        </w:rPr>
        <w:t xml:space="preserve"> (…)</w:t>
      </w:r>
    </w:p>
    <w:p w14:paraId="227CBE8E" w14:textId="77777777" w:rsidR="0078102C" w:rsidRPr="0078102C" w:rsidRDefault="0078102C" w:rsidP="0078102C">
      <w:pPr>
        <w:spacing w:line="240" w:lineRule="auto"/>
        <w:rPr>
          <w:rFonts w:eastAsia="Times New Roman" w:cs="Arial"/>
          <w:sz w:val="20"/>
          <w:szCs w:val="20"/>
          <w:lang w:val="es-419" w:eastAsia="es-ES"/>
        </w:rPr>
      </w:pPr>
    </w:p>
    <w:p w14:paraId="26A72388" w14:textId="0386F6A7" w:rsidR="0078102C" w:rsidRPr="0078102C" w:rsidRDefault="00296AD9" w:rsidP="0078102C">
      <w:pPr>
        <w:spacing w:line="240" w:lineRule="auto"/>
        <w:rPr>
          <w:rFonts w:eastAsia="Times New Roman" w:cs="Arial"/>
          <w:sz w:val="20"/>
          <w:szCs w:val="20"/>
          <w:lang w:val="es-419" w:eastAsia="es-ES"/>
        </w:rPr>
      </w:pPr>
      <w:r w:rsidRPr="00296AD9">
        <w:rPr>
          <w:rFonts w:eastAsia="Times New Roman" w:cs="Arial"/>
          <w:sz w:val="20"/>
          <w:szCs w:val="20"/>
          <w:lang w:val="es-419" w:eastAsia="es-ES"/>
        </w:rPr>
        <w:t>En este asunto, el Municipio demandado se duele de la negativa de la A-quo en primer lugar, tras considerar que el término de 10 días previsto para dar contestación a la demanda le era insuficiente para gestionar al interior de la misma Alcaldía la obtención de las pruebas, explicación que no resulta suficiente</w:t>
      </w:r>
      <w:r>
        <w:rPr>
          <w:rFonts w:eastAsia="Times New Roman" w:cs="Arial"/>
          <w:sz w:val="20"/>
          <w:szCs w:val="20"/>
          <w:lang w:val="es-419" w:eastAsia="es-ES"/>
        </w:rPr>
        <w:t>…</w:t>
      </w:r>
    </w:p>
    <w:p w14:paraId="750AD8FE" w14:textId="77777777" w:rsidR="0078102C" w:rsidRPr="0078102C" w:rsidRDefault="0078102C" w:rsidP="0078102C">
      <w:pPr>
        <w:spacing w:line="240" w:lineRule="auto"/>
        <w:rPr>
          <w:rFonts w:eastAsia="Times New Roman" w:cs="Arial"/>
          <w:sz w:val="20"/>
          <w:szCs w:val="20"/>
          <w:lang w:val="es-419" w:eastAsia="es-ES"/>
        </w:rPr>
      </w:pPr>
    </w:p>
    <w:p w14:paraId="3C337824" w14:textId="1E4C112B" w:rsidR="0078102C" w:rsidRPr="0078102C" w:rsidRDefault="00753222" w:rsidP="0078102C">
      <w:pPr>
        <w:spacing w:line="240" w:lineRule="auto"/>
        <w:rPr>
          <w:rFonts w:eastAsia="Times New Roman" w:cs="Arial"/>
          <w:sz w:val="20"/>
          <w:szCs w:val="20"/>
          <w:lang w:val="es-419" w:eastAsia="es-ES"/>
        </w:rPr>
      </w:pPr>
      <w:r w:rsidRPr="00753222">
        <w:rPr>
          <w:rFonts w:eastAsia="Times New Roman" w:cs="Arial"/>
          <w:sz w:val="20"/>
          <w:szCs w:val="20"/>
          <w:lang w:val="es-419" w:eastAsia="es-ES"/>
        </w:rPr>
        <w:t>En el anterior orden de ideas, ciertamente la parte accionada tenía toda la posibilidad no solo de allegar junto con la contestación las pruebas que quería hacer valer o, en su defecto, la copia de la solicitud o petición interna que se echó de menos</w:t>
      </w:r>
      <w:r>
        <w:rPr>
          <w:rFonts w:eastAsia="Times New Roman" w:cs="Arial"/>
          <w:sz w:val="20"/>
          <w:szCs w:val="20"/>
          <w:lang w:val="es-419" w:eastAsia="es-ES"/>
        </w:rPr>
        <w:t>…</w:t>
      </w:r>
    </w:p>
    <w:p w14:paraId="1D94DE43" w14:textId="77777777" w:rsidR="0078102C" w:rsidRPr="0078102C" w:rsidRDefault="0078102C" w:rsidP="0078102C">
      <w:pPr>
        <w:spacing w:line="240" w:lineRule="auto"/>
        <w:rPr>
          <w:rFonts w:eastAsia="Times New Roman" w:cs="Arial"/>
          <w:sz w:val="20"/>
          <w:szCs w:val="20"/>
          <w:lang w:val="es-ES" w:eastAsia="es-ES"/>
        </w:rPr>
      </w:pPr>
    </w:p>
    <w:p w14:paraId="731F7A5E" w14:textId="77777777" w:rsidR="0078102C" w:rsidRPr="0078102C" w:rsidRDefault="0078102C" w:rsidP="0078102C">
      <w:pPr>
        <w:spacing w:line="240" w:lineRule="auto"/>
        <w:rPr>
          <w:rFonts w:eastAsia="Times New Roman" w:cs="Arial"/>
          <w:sz w:val="20"/>
          <w:szCs w:val="20"/>
          <w:lang w:val="es-ES" w:eastAsia="es-ES"/>
        </w:rPr>
      </w:pPr>
    </w:p>
    <w:p w14:paraId="19A653AC" w14:textId="77777777" w:rsidR="0078102C" w:rsidRPr="0078102C" w:rsidRDefault="0078102C" w:rsidP="0078102C">
      <w:pPr>
        <w:spacing w:line="240" w:lineRule="auto"/>
        <w:rPr>
          <w:rFonts w:eastAsia="Times New Roman" w:cs="Arial"/>
          <w:sz w:val="20"/>
          <w:szCs w:val="20"/>
          <w:lang w:val="es-ES" w:eastAsia="es-ES"/>
        </w:rPr>
      </w:pPr>
    </w:p>
    <w:p w14:paraId="4F4DF4B3" w14:textId="77777777" w:rsidR="005470E5" w:rsidRPr="0078102C" w:rsidRDefault="005470E5" w:rsidP="0078102C">
      <w:pPr>
        <w:spacing w:line="276" w:lineRule="auto"/>
        <w:jc w:val="center"/>
        <w:rPr>
          <w:rFonts w:ascii="Tahoma" w:hAnsi="Tahoma" w:cs="Tahoma"/>
          <w:b/>
          <w:bCs/>
        </w:rPr>
      </w:pPr>
      <w:r w:rsidRPr="0078102C">
        <w:rPr>
          <w:rFonts w:ascii="Tahoma" w:hAnsi="Tahoma" w:cs="Tahoma"/>
          <w:b/>
          <w:bCs/>
        </w:rPr>
        <w:t>TRIBUNAL SUPERIOR DEL DISTRITO JUDICIAL DE PEREIRA</w:t>
      </w:r>
    </w:p>
    <w:p w14:paraId="758F4659" w14:textId="77777777" w:rsidR="005470E5" w:rsidRPr="0078102C" w:rsidRDefault="005470E5" w:rsidP="0078102C">
      <w:pPr>
        <w:spacing w:line="276" w:lineRule="auto"/>
        <w:jc w:val="center"/>
        <w:rPr>
          <w:rFonts w:ascii="Tahoma" w:hAnsi="Tahoma" w:cs="Tahoma"/>
          <w:b/>
          <w:bCs/>
        </w:rPr>
      </w:pPr>
      <w:r w:rsidRPr="0078102C">
        <w:rPr>
          <w:rFonts w:ascii="Tahoma" w:hAnsi="Tahoma" w:cs="Tahoma"/>
          <w:b/>
          <w:bCs/>
        </w:rPr>
        <w:t xml:space="preserve">SALA DE DECISION LABORAL PRESIDIDA POR LA </w:t>
      </w:r>
    </w:p>
    <w:p w14:paraId="7CB1591B" w14:textId="54DE7730" w:rsidR="005470E5" w:rsidRPr="0078102C" w:rsidRDefault="005470E5" w:rsidP="0078102C">
      <w:pPr>
        <w:spacing w:line="276" w:lineRule="auto"/>
        <w:jc w:val="center"/>
        <w:rPr>
          <w:rFonts w:ascii="Tahoma" w:hAnsi="Tahoma" w:cs="Tahoma"/>
          <w:b/>
          <w:bCs/>
        </w:rPr>
      </w:pPr>
      <w:r w:rsidRPr="0078102C">
        <w:rPr>
          <w:rFonts w:ascii="Tahoma" w:hAnsi="Tahoma" w:cs="Tahoma"/>
          <w:b/>
          <w:bCs/>
        </w:rPr>
        <w:t>DRA. ANA LUCÍA CAICEDO CALDERON</w:t>
      </w:r>
    </w:p>
    <w:p w14:paraId="3AB45818" w14:textId="77777777" w:rsidR="005470E5" w:rsidRPr="0078102C" w:rsidRDefault="005470E5" w:rsidP="0078102C">
      <w:pPr>
        <w:spacing w:line="276" w:lineRule="auto"/>
        <w:jc w:val="center"/>
        <w:rPr>
          <w:rFonts w:ascii="Tahoma" w:hAnsi="Tahoma" w:cs="Tahoma"/>
          <w:bCs/>
        </w:rPr>
      </w:pPr>
    </w:p>
    <w:p w14:paraId="33A47127" w14:textId="77777777" w:rsidR="005470E5" w:rsidRPr="0078102C" w:rsidRDefault="005470E5" w:rsidP="0078102C">
      <w:pPr>
        <w:spacing w:line="276" w:lineRule="auto"/>
        <w:jc w:val="center"/>
        <w:textAlignment w:val="baseline"/>
        <w:rPr>
          <w:rFonts w:ascii="Tahoma" w:eastAsia="Times New Roman" w:hAnsi="Tahoma" w:cs="Tahoma"/>
          <w:lang w:eastAsia="es-CO"/>
        </w:rPr>
      </w:pPr>
      <w:r w:rsidRPr="0078102C">
        <w:rPr>
          <w:rFonts w:ascii="Tahoma" w:eastAsia="Times New Roman" w:hAnsi="Tahoma" w:cs="Tahoma"/>
          <w:lang w:eastAsia="es-CO"/>
        </w:rPr>
        <w:t>Magistrada Ponente: </w:t>
      </w:r>
      <w:r w:rsidRPr="0078102C">
        <w:rPr>
          <w:rFonts w:ascii="Tahoma" w:eastAsia="Times New Roman" w:hAnsi="Tahoma" w:cs="Tahoma"/>
          <w:b/>
          <w:bCs/>
          <w:lang w:eastAsia="es-CO"/>
        </w:rPr>
        <w:t>Ana Lucía Caicedo Calderón</w:t>
      </w:r>
      <w:r w:rsidRPr="0078102C">
        <w:rPr>
          <w:rFonts w:ascii="Tahoma" w:eastAsia="Times New Roman" w:hAnsi="Tahoma" w:cs="Tahoma"/>
          <w:lang w:eastAsia="es-CO"/>
        </w:rPr>
        <w:t> </w:t>
      </w:r>
    </w:p>
    <w:p w14:paraId="4695B63E" w14:textId="77777777" w:rsidR="005470E5" w:rsidRPr="0078102C" w:rsidRDefault="005470E5" w:rsidP="0078102C">
      <w:pPr>
        <w:spacing w:line="276" w:lineRule="auto"/>
        <w:jc w:val="center"/>
        <w:textAlignment w:val="baseline"/>
        <w:rPr>
          <w:rFonts w:ascii="Tahoma" w:eastAsia="Times New Roman" w:hAnsi="Tahoma" w:cs="Tahoma"/>
          <w:lang w:eastAsia="es-CO"/>
        </w:rPr>
      </w:pPr>
      <w:r w:rsidRPr="0078102C">
        <w:rPr>
          <w:rFonts w:ascii="Tahoma" w:eastAsia="Times New Roman" w:hAnsi="Tahoma" w:cs="Tahoma"/>
          <w:lang w:eastAsia="es-CO"/>
        </w:rPr>
        <w:t> </w:t>
      </w:r>
    </w:p>
    <w:p w14:paraId="787D3087" w14:textId="73911E69" w:rsidR="005470E5" w:rsidRPr="0078102C" w:rsidRDefault="005470E5" w:rsidP="0078102C">
      <w:pPr>
        <w:spacing w:line="276" w:lineRule="auto"/>
        <w:jc w:val="center"/>
        <w:textAlignment w:val="baseline"/>
        <w:rPr>
          <w:rFonts w:ascii="Tahoma" w:eastAsia="Times New Roman" w:hAnsi="Tahoma" w:cs="Tahoma"/>
          <w:lang w:eastAsia="es-CO"/>
        </w:rPr>
      </w:pPr>
      <w:r w:rsidRPr="0078102C">
        <w:rPr>
          <w:rFonts w:ascii="Tahoma" w:eastAsia="Times New Roman" w:hAnsi="Tahoma" w:cs="Tahoma"/>
          <w:lang w:eastAsia="es-CO"/>
        </w:rPr>
        <w:t>Pereira, Risaralda, febrero quince (15) dos mil veintiuno (2021)  </w:t>
      </w:r>
    </w:p>
    <w:p w14:paraId="3A5B1265" w14:textId="77777777" w:rsidR="00EB46A5" w:rsidRPr="0078102C" w:rsidRDefault="00EB46A5" w:rsidP="0078102C">
      <w:pPr>
        <w:spacing w:line="276" w:lineRule="auto"/>
        <w:jc w:val="center"/>
        <w:textAlignment w:val="baseline"/>
        <w:rPr>
          <w:rFonts w:ascii="Tahoma" w:eastAsia="Times New Roman" w:hAnsi="Tahoma" w:cs="Tahoma"/>
          <w:lang w:eastAsia="es-CO"/>
        </w:rPr>
      </w:pPr>
      <w:r w:rsidRPr="0078102C">
        <w:rPr>
          <w:rFonts w:ascii="Tahoma" w:eastAsia="Times New Roman" w:hAnsi="Tahoma" w:cs="Tahoma"/>
          <w:lang w:eastAsia="es-CO"/>
        </w:rPr>
        <w:t>Acta No. 17 del 11 del 2021</w:t>
      </w:r>
    </w:p>
    <w:p w14:paraId="0A2C9F3D" w14:textId="77777777" w:rsidR="005470E5" w:rsidRPr="0078102C" w:rsidRDefault="005470E5" w:rsidP="0078102C">
      <w:pPr>
        <w:spacing w:line="276" w:lineRule="auto"/>
        <w:jc w:val="center"/>
        <w:rPr>
          <w:rFonts w:ascii="Tahoma" w:hAnsi="Tahoma" w:cs="Tahoma"/>
          <w:b/>
        </w:rPr>
      </w:pPr>
    </w:p>
    <w:p w14:paraId="6CE58DAC" w14:textId="65BE15EC" w:rsidR="005470E5" w:rsidRPr="0078102C" w:rsidRDefault="005470E5" w:rsidP="00296AD9">
      <w:pPr>
        <w:spacing w:line="276" w:lineRule="auto"/>
        <w:rPr>
          <w:rFonts w:ascii="Tahoma" w:hAnsi="Tahoma" w:cs="Tahoma"/>
          <w:b/>
          <w:bCs/>
          <w:lang w:val="es-ES_tradnl"/>
        </w:rPr>
      </w:pPr>
      <w:r w:rsidRPr="0078102C">
        <w:rPr>
          <w:rFonts w:ascii="Tahoma" w:hAnsi="Tahoma" w:cs="Tahoma"/>
          <w:lang w:val="es-ES_tradnl"/>
        </w:rPr>
        <w:t>Teniendo en cuenta que el artículo 15 del Decreto No. 806 del 4 de junio de 2020, expedido por el Ministerio de Justicia y del Derecho, estableció que en la especialidad laboral</w:t>
      </w:r>
      <w:r w:rsidRPr="0078102C">
        <w:rPr>
          <w:rFonts w:ascii="Tahoma" w:hAnsi="Tahoma" w:cs="Tahoma"/>
        </w:rPr>
        <w:t xml:space="preserve"> </w:t>
      </w:r>
      <w:r w:rsidRPr="0078102C">
        <w:rPr>
          <w:rFonts w:ascii="Tahoma" w:hAnsi="Tahoma" w:cs="Tahoma"/>
          <w:lang w:val="es-ES_tradnl"/>
        </w:rPr>
        <w:t>se proferirán por escrito</w:t>
      </w:r>
      <w:r w:rsidRPr="0078102C">
        <w:rPr>
          <w:rFonts w:ascii="Tahoma" w:hAnsi="Tahoma" w:cs="Tahoma"/>
        </w:rPr>
        <w:t xml:space="preserve"> </w:t>
      </w:r>
      <w:r w:rsidRPr="0078102C">
        <w:rPr>
          <w:rFonts w:ascii="Tahoma" w:hAnsi="Tahoma" w:cs="Tahoma"/>
          <w:lang w:val="es-ES_tradnl"/>
        </w:rPr>
        <w:t xml:space="preserve">las providencias de segunda instancia en las que se surta el grado jurisdiccional de consulta o se resuelva el recurso de apelación de autos o sentencias, </w:t>
      </w:r>
      <w:r w:rsidRPr="0078102C">
        <w:rPr>
          <w:rFonts w:ascii="Tahoma" w:hAnsi="Tahoma" w:cs="Tahoma"/>
        </w:rPr>
        <w:t xml:space="preserve">la Sala de Decisión Laboral Presidida por la Dra. Ana Lucía Caicedo Calderón del Tribunal Superior de Pereira, integrada por las Magistradas </w:t>
      </w:r>
      <w:r w:rsidRPr="0078102C">
        <w:rPr>
          <w:rFonts w:ascii="Tahoma" w:hAnsi="Tahoma" w:cs="Tahoma"/>
          <w:b/>
          <w:bCs/>
        </w:rPr>
        <w:t>ANA LUCÍA CAICEDO CALDERÓN</w:t>
      </w:r>
      <w:r w:rsidRPr="0078102C">
        <w:rPr>
          <w:rFonts w:ascii="Tahoma" w:hAnsi="Tahoma" w:cs="Tahoma"/>
        </w:rPr>
        <w:t xml:space="preserve"> como Ponente, </w:t>
      </w:r>
      <w:r w:rsidRPr="0078102C">
        <w:rPr>
          <w:rFonts w:ascii="Tahoma" w:hAnsi="Tahoma" w:cs="Tahoma"/>
          <w:b/>
          <w:bCs/>
        </w:rPr>
        <w:t>OLGA LUCÍA HOYOS SEPÚLVEDA</w:t>
      </w:r>
      <w:r w:rsidRPr="0078102C">
        <w:rPr>
          <w:rFonts w:ascii="Tahoma" w:hAnsi="Tahoma" w:cs="Tahoma"/>
        </w:rPr>
        <w:t xml:space="preserve"> y el Magistrado </w:t>
      </w:r>
      <w:bookmarkStart w:id="1" w:name="_Hlk61987554"/>
      <w:r w:rsidRPr="0078102C">
        <w:rPr>
          <w:rFonts w:ascii="Tahoma" w:hAnsi="Tahoma" w:cs="Tahoma"/>
          <w:b/>
          <w:bCs/>
        </w:rPr>
        <w:t>GERMÁN DARIO GOEZ VINA</w:t>
      </w:r>
      <w:r w:rsidR="009E496E" w:rsidRPr="0078102C">
        <w:rPr>
          <w:rFonts w:ascii="Tahoma" w:hAnsi="Tahoma" w:cs="Tahoma"/>
          <w:b/>
          <w:bCs/>
        </w:rPr>
        <w:t>S</w:t>
      </w:r>
      <w:r w:rsidRPr="0078102C">
        <w:rPr>
          <w:rFonts w:ascii="Tahoma" w:hAnsi="Tahoma" w:cs="Tahoma"/>
          <w:b/>
          <w:bCs/>
        </w:rPr>
        <w:t>CO</w:t>
      </w:r>
      <w:bookmarkEnd w:id="1"/>
      <w:r w:rsidRPr="0078102C">
        <w:rPr>
          <w:rFonts w:ascii="Tahoma" w:hAnsi="Tahoma" w:cs="Tahoma"/>
        </w:rPr>
        <w:t>, procede a proferir el siguiente auto escrito dentro del proceso ordinario laboral instaurado por</w:t>
      </w:r>
      <w:r w:rsidRPr="0078102C">
        <w:rPr>
          <w:rFonts w:ascii="Tahoma" w:hAnsi="Tahoma" w:cs="Tahoma"/>
          <w:lang w:val="es-ES_tradnl"/>
        </w:rPr>
        <w:t xml:space="preserve"> </w:t>
      </w:r>
      <w:r w:rsidRPr="0078102C">
        <w:rPr>
          <w:rFonts w:ascii="Tahoma" w:hAnsi="Tahoma" w:cs="Tahoma"/>
          <w:b/>
          <w:bCs/>
          <w:lang w:val="es-ES_tradnl"/>
        </w:rPr>
        <w:t xml:space="preserve">Alberto Gualteros Galindo </w:t>
      </w:r>
      <w:r w:rsidRPr="0078102C">
        <w:rPr>
          <w:rFonts w:ascii="Tahoma" w:hAnsi="Tahoma" w:cs="Tahoma"/>
          <w:lang w:val="es-ES_tradnl"/>
        </w:rPr>
        <w:t xml:space="preserve">en contra del </w:t>
      </w:r>
      <w:r w:rsidRPr="0078102C">
        <w:rPr>
          <w:rFonts w:ascii="Tahoma" w:hAnsi="Tahoma" w:cs="Tahoma"/>
          <w:b/>
          <w:bCs/>
          <w:lang w:val="es-ES_tradnl"/>
        </w:rPr>
        <w:t>Municipio de Pereira.</w:t>
      </w:r>
    </w:p>
    <w:p w14:paraId="0B60CD04" w14:textId="77777777" w:rsidR="006A21ED" w:rsidRPr="0078102C" w:rsidRDefault="006A21ED" w:rsidP="0078102C">
      <w:pPr>
        <w:spacing w:line="276" w:lineRule="auto"/>
        <w:rPr>
          <w:rFonts w:ascii="Tahoma" w:hAnsi="Tahoma" w:cs="Tahoma"/>
          <w:lang w:val="es-ES_tradnl"/>
        </w:rPr>
      </w:pPr>
    </w:p>
    <w:p w14:paraId="571B80D5" w14:textId="77777777" w:rsidR="005470E5" w:rsidRPr="0078102C" w:rsidRDefault="005470E5" w:rsidP="0078102C">
      <w:pPr>
        <w:spacing w:line="276" w:lineRule="auto"/>
        <w:jc w:val="center"/>
        <w:rPr>
          <w:rFonts w:ascii="Tahoma" w:hAnsi="Tahoma" w:cs="Tahoma"/>
          <w:b/>
          <w:bCs/>
        </w:rPr>
      </w:pPr>
      <w:r w:rsidRPr="0078102C">
        <w:rPr>
          <w:rFonts w:ascii="Tahoma" w:hAnsi="Tahoma" w:cs="Tahoma"/>
          <w:b/>
          <w:bCs/>
        </w:rPr>
        <w:lastRenderedPageBreak/>
        <w:t>PUNTO A TRATAR</w:t>
      </w:r>
    </w:p>
    <w:p w14:paraId="552A546D" w14:textId="77777777" w:rsidR="005470E5" w:rsidRPr="0078102C" w:rsidRDefault="005470E5" w:rsidP="0078102C">
      <w:pPr>
        <w:tabs>
          <w:tab w:val="left" w:pos="284"/>
        </w:tabs>
        <w:spacing w:line="276" w:lineRule="auto"/>
        <w:rPr>
          <w:rFonts w:ascii="Tahoma" w:hAnsi="Tahoma" w:cs="Tahoma"/>
          <w:b/>
          <w:bCs/>
        </w:rPr>
      </w:pPr>
    </w:p>
    <w:p w14:paraId="53F5CCC3" w14:textId="5CF388FB" w:rsidR="005470E5" w:rsidRPr="0078102C" w:rsidRDefault="005470E5" w:rsidP="00296AD9">
      <w:pPr>
        <w:spacing w:line="276" w:lineRule="auto"/>
        <w:rPr>
          <w:rFonts w:ascii="Tahoma" w:hAnsi="Tahoma" w:cs="Tahoma"/>
          <w:spacing w:val="-3"/>
          <w:kern w:val="2"/>
        </w:rPr>
      </w:pPr>
      <w:r w:rsidRPr="0078102C">
        <w:rPr>
          <w:rFonts w:ascii="Tahoma" w:hAnsi="Tahoma" w:cs="Tahoma"/>
        </w:rPr>
        <w:t xml:space="preserve">Por medio de esta providencia procede la Sala a resolver el recurso de apelación promovido por la demandada, en contra del auto del </w:t>
      </w:r>
      <w:r w:rsidRPr="0078102C">
        <w:rPr>
          <w:rFonts w:ascii="Tahoma" w:hAnsi="Tahoma" w:cs="Tahoma"/>
          <w:b/>
          <w:bCs/>
        </w:rPr>
        <w:t>30 de julio de 2020</w:t>
      </w:r>
      <w:r w:rsidRPr="0078102C">
        <w:rPr>
          <w:rFonts w:ascii="Tahoma" w:hAnsi="Tahoma" w:cs="Tahoma"/>
        </w:rPr>
        <w:t xml:space="preserve">, por medio del cual se negó una prueba, dentro del proceso ordinario laboral reseñado con anterioridad. </w:t>
      </w:r>
      <w:r w:rsidRPr="0078102C">
        <w:rPr>
          <w:rFonts w:ascii="Tahoma" w:hAnsi="Tahoma" w:cs="Tahoma"/>
          <w:spacing w:val="-3"/>
          <w:kern w:val="2"/>
        </w:rPr>
        <w:t>En sesión previa que se hizo constar en la mencionada acta, la Sala discutió y aprobó el proyecto que presentó la Magistrada Ponente, el cual alude al siguiente auto interlocutorio.</w:t>
      </w:r>
    </w:p>
    <w:p w14:paraId="17BD35A6" w14:textId="05DAF7D4" w:rsidR="005470E5" w:rsidRPr="0078102C" w:rsidRDefault="005470E5" w:rsidP="0078102C">
      <w:pPr>
        <w:tabs>
          <w:tab w:val="left" w:pos="284"/>
        </w:tabs>
        <w:spacing w:line="276" w:lineRule="auto"/>
        <w:rPr>
          <w:rFonts w:ascii="Tahoma" w:hAnsi="Tahoma" w:cs="Tahoma"/>
          <w:b/>
          <w:bCs/>
        </w:rPr>
      </w:pPr>
    </w:p>
    <w:p w14:paraId="3C62300C" w14:textId="5EDAA1DD" w:rsidR="005470E5" w:rsidRPr="0078102C" w:rsidRDefault="005470E5" w:rsidP="0078102C">
      <w:pPr>
        <w:pStyle w:val="Prrafodelista"/>
        <w:numPr>
          <w:ilvl w:val="0"/>
          <w:numId w:val="3"/>
        </w:numPr>
        <w:tabs>
          <w:tab w:val="left" w:pos="284"/>
        </w:tabs>
        <w:spacing w:line="276" w:lineRule="auto"/>
        <w:jc w:val="center"/>
        <w:rPr>
          <w:rFonts w:ascii="Tahoma" w:hAnsi="Tahoma" w:cs="Tahoma"/>
          <w:b/>
          <w:bCs/>
        </w:rPr>
      </w:pPr>
      <w:r w:rsidRPr="0078102C">
        <w:rPr>
          <w:rFonts w:ascii="Tahoma" w:hAnsi="Tahoma" w:cs="Tahoma"/>
          <w:b/>
          <w:bCs/>
        </w:rPr>
        <w:t>Antecedentes Procesales</w:t>
      </w:r>
    </w:p>
    <w:p w14:paraId="4F4DF9D5" w14:textId="7D7643BB" w:rsidR="005470E5" w:rsidRPr="0078102C" w:rsidRDefault="005470E5" w:rsidP="0078102C">
      <w:pPr>
        <w:tabs>
          <w:tab w:val="left" w:pos="284"/>
        </w:tabs>
        <w:spacing w:line="276" w:lineRule="auto"/>
        <w:rPr>
          <w:rFonts w:ascii="Tahoma" w:hAnsi="Tahoma" w:cs="Tahoma"/>
          <w:b/>
          <w:bCs/>
        </w:rPr>
      </w:pPr>
      <w:r w:rsidRPr="0078102C">
        <w:rPr>
          <w:rFonts w:ascii="Tahoma" w:hAnsi="Tahoma" w:cs="Tahoma"/>
          <w:b/>
          <w:bCs/>
        </w:rPr>
        <w:tab/>
      </w:r>
    </w:p>
    <w:p w14:paraId="4DC9BE5A" w14:textId="6E30850D" w:rsidR="005470E5" w:rsidRPr="0078102C" w:rsidRDefault="005470E5" w:rsidP="00296AD9">
      <w:pPr>
        <w:spacing w:line="276" w:lineRule="auto"/>
        <w:rPr>
          <w:rFonts w:ascii="Tahoma" w:hAnsi="Tahoma" w:cs="Tahoma"/>
          <w:lang w:val="es-419"/>
        </w:rPr>
      </w:pPr>
      <w:r w:rsidRPr="0078102C">
        <w:rPr>
          <w:rFonts w:ascii="Tahoma" w:hAnsi="Tahoma" w:cs="Tahoma"/>
          <w:lang w:val="es-419"/>
        </w:rPr>
        <w:t xml:space="preserve">El Sr. Alberto Gualteros Galindo presentó demanda en contra del municipio de Pereira pretendiendo que se declare la existencia de un contrato de trabajo a término indefinido, en calidad </w:t>
      </w:r>
      <w:r w:rsidR="0008688D" w:rsidRPr="0078102C">
        <w:rPr>
          <w:rFonts w:ascii="Tahoma" w:hAnsi="Tahoma" w:cs="Tahoma"/>
          <w:lang w:val="es-419"/>
        </w:rPr>
        <w:t xml:space="preserve">de </w:t>
      </w:r>
      <w:r w:rsidRPr="0078102C">
        <w:rPr>
          <w:rFonts w:ascii="Tahoma" w:hAnsi="Tahoma" w:cs="Tahoma"/>
          <w:lang w:val="es-419"/>
        </w:rPr>
        <w:t>trabajador oficial desde el 20-01-2016 hasta la fecha de presentación de la demanda</w:t>
      </w:r>
      <w:r w:rsidR="0008688D" w:rsidRPr="0078102C">
        <w:rPr>
          <w:rFonts w:ascii="Tahoma" w:hAnsi="Tahoma" w:cs="Tahoma"/>
          <w:lang w:val="es-419"/>
        </w:rPr>
        <w:t xml:space="preserve"> y</w:t>
      </w:r>
      <w:r w:rsidRPr="0078102C">
        <w:rPr>
          <w:rFonts w:ascii="Tahoma" w:hAnsi="Tahoma" w:cs="Tahoma"/>
          <w:lang w:val="es-419"/>
        </w:rPr>
        <w:t xml:space="preserve">, que </w:t>
      </w:r>
      <w:r w:rsidR="000836E9" w:rsidRPr="0078102C">
        <w:rPr>
          <w:rFonts w:ascii="Tahoma" w:hAnsi="Tahoma" w:cs="Tahoma"/>
          <w:lang w:val="es-419"/>
        </w:rPr>
        <w:t xml:space="preserve">es destinatario de la convención colectiva de trabajo. En consecuencia, </w:t>
      </w:r>
      <w:r w:rsidR="0008688D" w:rsidRPr="0078102C">
        <w:rPr>
          <w:rFonts w:ascii="Tahoma" w:hAnsi="Tahoma" w:cs="Tahoma"/>
          <w:lang w:val="es-419"/>
        </w:rPr>
        <w:t xml:space="preserve">solicita que </w:t>
      </w:r>
      <w:r w:rsidR="000836E9" w:rsidRPr="0078102C">
        <w:rPr>
          <w:rFonts w:ascii="Tahoma" w:hAnsi="Tahoma" w:cs="Tahoma"/>
          <w:lang w:val="es-419"/>
        </w:rPr>
        <w:t>se condene al pago</w:t>
      </w:r>
      <w:r w:rsidR="0008688D" w:rsidRPr="0078102C">
        <w:rPr>
          <w:rFonts w:ascii="Tahoma" w:hAnsi="Tahoma" w:cs="Tahoma"/>
          <w:lang w:val="es-419"/>
        </w:rPr>
        <w:t xml:space="preserve"> de</w:t>
      </w:r>
      <w:r w:rsidR="000836E9" w:rsidRPr="0078102C">
        <w:rPr>
          <w:rFonts w:ascii="Tahoma" w:hAnsi="Tahoma" w:cs="Tahoma"/>
          <w:lang w:val="es-419"/>
        </w:rPr>
        <w:t xml:space="preserve"> </w:t>
      </w:r>
      <w:r w:rsidR="0000080F" w:rsidRPr="0078102C">
        <w:rPr>
          <w:rFonts w:ascii="Tahoma" w:hAnsi="Tahoma" w:cs="Tahoma"/>
          <w:lang w:val="es-419"/>
        </w:rPr>
        <w:t xml:space="preserve">los salarios y </w:t>
      </w:r>
      <w:r w:rsidR="000836E9" w:rsidRPr="0078102C">
        <w:rPr>
          <w:rFonts w:ascii="Tahoma" w:hAnsi="Tahoma" w:cs="Tahoma"/>
          <w:lang w:val="es-419"/>
        </w:rPr>
        <w:t>prestaciones de carácter convencional, además de las indemnizaciones moratoria</w:t>
      </w:r>
      <w:r w:rsidR="0008688D" w:rsidRPr="0078102C">
        <w:rPr>
          <w:rFonts w:ascii="Tahoma" w:hAnsi="Tahoma" w:cs="Tahoma"/>
          <w:lang w:val="es-419"/>
        </w:rPr>
        <w:t>s</w:t>
      </w:r>
      <w:r w:rsidR="000836E9" w:rsidRPr="0078102C">
        <w:rPr>
          <w:rFonts w:ascii="Tahoma" w:hAnsi="Tahoma" w:cs="Tahoma"/>
          <w:lang w:val="es-419"/>
        </w:rPr>
        <w:t xml:space="preserve"> de los artículos 65 CST y 99 de la Ley 50/90.</w:t>
      </w:r>
    </w:p>
    <w:p w14:paraId="4F985CAF" w14:textId="77777777" w:rsidR="005470E5" w:rsidRPr="0078102C" w:rsidRDefault="005470E5" w:rsidP="0078102C">
      <w:pPr>
        <w:spacing w:line="276" w:lineRule="auto"/>
        <w:rPr>
          <w:rFonts w:ascii="Tahoma" w:hAnsi="Tahoma" w:cs="Tahoma"/>
          <w:lang w:val="es-419"/>
        </w:rPr>
      </w:pPr>
    </w:p>
    <w:p w14:paraId="2328852F" w14:textId="2FAEE345" w:rsidR="005470E5" w:rsidRPr="0078102C" w:rsidRDefault="000836E9" w:rsidP="00296AD9">
      <w:pPr>
        <w:spacing w:line="276" w:lineRule="auto"/>
        <w:rPr>
          <w:rFonts w:ascii="Tahoma" w:hAnsi="Tahoma" w:cs="Tahoma"/>
          <w:lang w:val="es-419"/>
        </w:rPr>
      </w:pPr>
      <w:r w:rsidRPr="0078102C">
        <w:rPr>
          <w:rFonts w:ascii="Tahoma" w:hAnsi="Tahoma" w:cs="Tahoma"/>
          <w:lang w:val="es-419"/>
        </w:rPr>
        <w:t xml:space="preserve">Los hechos enuncian </w:t>
      </w:r>
      <w:r w:rsidR="005470E5" w:rsidRPr="0078102C">
        <w:rPr>
          <w:rFonts w:ascii="Tahoma" w:hAnsi="Tahoma" w:cs="Tahoma"/>
          <w:lang w:val="es-419"/>
        </w:rPr>
        <w:t xml:space="preserve">que prestó sus servicios </w:t>
      </w:r>
      <w:r w:rsidRPr="0078102C">
        <w:rPr>
          <w:rFonts w:ascii="Tahoma" w:hAnsi="Tahoma" w:cs="Tahoma"/>
          <w:lang w:val="es-419"/>
        </w:rPr>
        <w:t xml:space="preserve">personales entre </w:t>
      </w:r>
      <w:r w:rsidR="005470E5" w:rsidRPr="0078102C">
        <w:rPr>
          <w:rFonts w:ascii="Tahoma" w:hAnsi="Tahoma" w:cs="Tahoma"/>
          <w:lang w:val="es-419"/>
        </w:rPr>
        <w:t>el 20-01-2016 y el 31-12-2017, mediante sendos contratos de prestación de servicios para realizar actividades de apoyo operativo para la ejecución de actividades necesarias dentro del proyecto de espacio público de dicha municipa</w:t>
      </w:r>
      <w:r w:rsidRPr="0078102C">
        <w:rPr>
          <w:rFonts w:ascii="Tahoma" w:hAnsi="Tahoma" w:cs="Tahoma"/>
          <w:lang w:val="es-419"/>
        </w:rPr>
        <w:t>lidad; que dicha relación era de carácter subordinada</w:t>
      </w:r>
      <w:r w:rsidR="00417785" w:rsidRPr="0078102C">
        <w:rPr>
          <w:rFonts w:ascii="Tahoma" w:hAnsi="Tahoma" w:cs="Tahoma"/>
          <w:lang w:val="es-419"/>
        </w:rPr>
        <w:t xml:space="preserve">; que </w:t>
      </w:r>
      <w:r w:rsidR="0000080F" w:rsidRPr="0078102C">
        <w:rPr>
          <w:rFonts w:ascii="Tahoma" w:hAnsi="Tahoma" w:cs="Tahoma"/>
          <w:lang w:val="es-419"/>
        </w:rPr>
        <w:t xml:space="preserve">en el municipio existía un sindicato de carácter mayoritario cuya </w:t>
      </w:r>
      <w:r w:rsidR="00417785" w:rsidRPr="0078102C">
        <w:rPr>
          <w:rFonts w:ascii="Tahoma" w:hAnsi="Tahoma" w:cs="Tahoma"/>
          <w:lang w:val="es-419"/>
        </w:rPr>
        <w:t>convención colectiva era extensiva a todos los trabajadores</w:t>
      </w:r>
      <w:r w:rsidR="0000080F" w:rsidRPr="0078102C">
        <w:rPr>
          <w:rFonts w:ascii="Tahoma" w:hAnsi="Tahoma" w:cs="Tahoma"/>
          <w:lang w:val="es-419"/>
        </w:rPr>
        <w:t>.</w:t>
      </w:r>
    </w:p>
    <w:p w14:paraId="635198EB" w14:textId="4C645AD1" w:rsidR="0000080F" w:rsidRPr="0078102C" w:rsidRDefault="0000080F" w:rsidP="0078102C">
      <w:pPr>
        <w:spacing w:line="276" w:lineRule="auto"/>
        <w:ind w:firstLine="360"/>
        <w:rPr>
          <w:rFonts w:ascii="Tahoma" w:hAnsi="Tahoma" w:cs="Tahoma"/>
          <w:lang w:val="es-419"/>
        </w:rPr>
      </w:pPr>
    </w:p>
    <w:p w14:paraId="40FCEFE6" w14:textId="6165F5E8" w:rsidR="0000080F" w:rsidRPr="0078102C" w:rsidRDefault="0000080F" w:rsidP="00296AD9">
      <w:pPr>
        <w:spacing w:line="276" w:lineRule="auto"/>
        <w:rPr>
          <w:rFonts w:ascii="Tahoma" w:hAnsi="Tahoma" w:cs="Tahoma"/>
          <w:lang w:val="es-419"/>
        </w:rPr>
      </w:pPr>
      <w:r w:rsidRPr="0078102C">
        <w:rPr>
          <w:rFonts w:ascii="Tahoma" w:hAnsi="Tahoma" w:cs="Tahoma"/>
          <w:lang w:val="es-419"/>
        </w:rPr>
        <w:t xml:space="preserve">Con el fin de probar los hechos de la demanda, </w:t>
      </w:r>
      <w:r w:rsidR="006B5C46" w:rsidRPr="0078102C">
        <w:rPr>
          <w:rFonts w:ascii="Tahoma" w:hAnsi="Tahoma" w:cs="Tahoma"/>
          <w:lang w:val="es-419"/>
        </w:rPr>
        <w:t xml:space="preserve">la parte actora </w:t>
      </w:r>
      <w:r w:rsidRPr="0078102C">
        <w:rPr>
          <w:rFonts w:ascii="Tahoma" w:hAnsi="Tahoma" w:cs="Tahoma"/>
          <w:lang w:val="es-419"/>
        </w:rPr>
        <w:t>arrimó pruebas de carácter documental</w:t>
      </w:r>
      <w:r w:rsidR="000E5C15" w:rsidRPr="0078102C">
        <w:rPr>
          <w:rStyle w:val="Refdenotaalpie"/>
          <w:rFonts w:ascii="Tahoma" w:hAnsi="Tahoma" w:cs="Tahoma"/>
          <w:lang w:val="es-419"/>
        </w:rPr>
        <w:footnoteReference w:id="2"/>
      </w:r>
      <w:r w:rsidRPr="0078102C">
        <w:rPr>
          <w:rFonts w:ascii="Tahoma" w:hAnsi="Tahoma" w:cs="Tahoma"/>
          <w:lang w:val="es-419"/>
        </w:rPr>
        <w:t xml:space="preserve"> y además de la testimonial, </w:t>
      </w:r>
      <w:r w:rsidR="006B15A8" w:rsidRPr="0078102C">
        <w:rPr>
          <w:rFonts w:ascii="Tahoma" w:hAnsi="Tahoma" w:cs="Tahoma"/>
          <w:lang w:val="es-419"/>
        </w:rPr>
        <w:t xml:space="preserve">solicitó que </w:t>
      </w:r>
      <w:r w:rsidRPr="0078102C">
        <w:rPr>
          <w:rFonts w:ascii="Tahoma" w:hAnsi="Tahoma" w:cs="Tahoma"/>
          <w:lang w:val="es-419"/>
        </w:rPr>
        <w:t xml:space="preserve">se oficiara al municipio demandado </w:t>
      </w:r>
      <w:r w:rsidR="006B5C46" w:rsidRPr="0078102C">
        <w:rPr>
          <w:rFonts w:ascii="Tahoma" w:hAnsi="Tahoma" w:cs="Tahoma"/>
          <w:lang w:val="es-419"/>
        </w:rPr>
        <w:t xml:space="preserve">para que fueran arrimados copias </w:t>
      </w:r>
      <w:r w:rsidRPr="0078102C">
        <w:rPr>
          <w:rFonts w:ascii="Tahoma" w:hAnsi="Tahoma" w:cs="Tahoma"/>
          <w:lang w:val="es-419"/>
        </w:rPr>
        <w:t>de</w:t>
      </w:r>
      <w:r w:rsidR="006B15A8" w:rsidRPr="0078102C">
        <w:rPr>
          <w:rFonts w:ascii="Tahoma" w:hAnsi="Tahoma" w:cs="Tahoma"/>
          <w:lang w:val="es-419"/>
        </w:rPr>
        <w:t xml:space="preserve"> </w:t>
      </w:r>
      <w:r w:rsidR="00754538" w:rsidRPr="0078102C">
        <w:rPr>
          <w:rFonts w:ascii="Tahoma" w:hAnsi="Tahoma" w:cs="Tahoma"/>
          <w:lang w:val="es-419"/>
        </w:rPr>
        <w:t>todos l</w:t>
      </w:r>
      <w:r w:rsidRPr="0078102C">
        <w:rPr>
          <w:rFonts w:ascii="Tahoma" w:hAnsi="Tahoma" w:cs="Tahoma"/>
          <w:lang w:val="es-419"/>
        </w:rPr>
        <w:t>os contratos suscritos</w:t>
      </w:r>
      <w:r w:rsidR="004977E7" w:rsidRPr="0078102C">
        <w:rPr>
          <w:rFonts w:ascii="Tahoma" w:hAnsi="Tahoma" w:cs="Tahoma"/>
          <w:lang w:val="es-419"/>
        </w:rPr>
        <w:t>.</w:t>
      </w:r>
    </w:p>
    <w:p w14:paraId="5B1ADDD2" w14:textId="30BCB07C" w:rsidR="0000080F" w:rsidRPr="0078102C" w:rsidRDefault="0000080F" w:rsidP="0078102C">
      <w:pPr>
        <w:spacing w:line="276" w:lineRule="auto"/>
        <w:ind w:firstLine="360"/>
        <w:rPr>
          <w:rFonts w:ascii="Tahoma" w:hAnsi="Tahoma" w:cs="Tahoma"/>
          <w:lang w:val="es-419"/>
        </w:rPr>
      </w:pPr>
    </w:p>
    <w:p w14:paraId="2944A200" w14:textId="1303199B" w:rsidR="0000080F" w:rsidRPr="0078102C" w:rsidRDefault="0000080F" w:rsidP="00296AD9">
      <w:pPr>
        <w:spacing w:line="276" w:lineRule="auto"/>
        <w:rPr>
          <w:rFonts w:ascii="Tahoma" w:hAnsi="Tahoma" w:cs="Tahoma"/>
          <w:lang w:val="es-419"/>
        </w:rPr>
      </w:pPr>
      <w:r w:rsidRPr="0078102C">
        <w:rPr>
          <w:rFonts w:ascii="Tahoma" w:hAnsi="Tahoma" w:cs="Tahoma"/>
          <w:lang w:val="es-419"/>
        </w:rPr>
        <w:t xml:space="preserve">El Municipio demandado se opuso a las pretensiones, arguyó que la parte demandante había ejercido labores no subordinadas y sin cumplimiento o acatamiento a horarios ni órdenes. Invocó varios medios exceptivos y solicitó </w:t>
      </w:r>
      <w:r w:rsidR="006B5C46" w:rsidRPr="0078102C">
        <w:rPr>
          <w:rFonts w:ascii="Tahoma" w:hAnsi="Tahoma" w:cs="Tahoma"/>
          <w:lang w:val="es-419"/>
        </w:rPr>
        <w:t xml:space="preserve">que </w:t>
      </w:r>
      <w:r w:rsidRPr="0078102C">
        <w:rPr>
          <w:rFonts w:ascii="Tahoma" w:hAnsi="Tahoma" w:cs="Tahoma"/>
          <w:lang w:val="es-419"/>
        </w:rPr>
        <w:t xml:space="preserve">además del interrogatorio, </w:t>
      </w:r>
      <w:r w:rsidR="004977E7" w:rsidRPr="0078102C">
        <w:rPr>
          <w:rFonts w:ascii="Tahoma" w:hAnsi="Tahoma" w:cs="Tahoma"/>
          <w:lang w:val="es-419"/>
        </w:rPr>
        <w:t xml:space="preserve">se ordenara </w:t>
      </w:r>
      <w:r w:rsidRPr="0078102C">
        <w:rPr>
          <w:rFonts w:ascii="Tahoma" w:hAnsi="Tahoma" w:cs="Tahoma"/>
          <w:lang w:val="es-419"/>
        </w:rPr>
        <w:t xml:space="preserve">al municipio </w:t>
      </w:r>
      <w:r w:rsidR="004977E7" w:rsidRPr="0078102C">
        <w:rPr>
          <w:rFonts w:ascii="Tahoma" w:hAnsi="Tahoma" w:cs="Tahoma"/>
          <w:lang w:val="es-419"/>
        </w:rPr>
        <w:t xml:space="preserve">allegar </w:t>
      </w:r>
      <w:r w:rsidRPr="0078102C">
        <w:rPr>
          <w:rFonts w:ascii="Tahoma" w:hAnsi="Tahoma" w:cs="Tahoma"/>
          <w:lang w:val="es-419"/>
        </w:rPr>
        <w:t>copia de las actas de inicio</w:t>
      </w:r>
      <w:r w:rsidR="0009575F" w:rsidRPr="0078102C">
        <w:rPr>
          <w:rFonts w:ascii="Tahoma" w:hAnsi="Tahoma" w:cs="Tahoma"/>
          <w:lang w:val="es-419"/>
        </w:rPr>
        <w:t xml:space="preserve">, las actas e </w:t>
      </w:r>
      <w:r w:rsidRPr="0078102C">
        <w:rPr>
          <w:rFonts w:ascii="Tahoma" w:hAnsi="Tahoma" w:cs="Tahoma"/>
          <w:lang w:val="es-419"/>
        </w:rPr>
        <w:t xml:space="preserve">informes de </w:t>
      </w:r>
      <w:r w:rsidR="0009575F" w:rsidRPr="0078102C">
        <w:rPr>
          <w:rFonts w:ascii="Tahoma" w:hAnsi="Tahoma" w:cs="Tahoma"/>
          <w:lang w:val="es-419"/>
        </w:rPr>
        <w:t>supervisión de los contratos suscritos entre las partes</w:t>
      </w:r>
      <w:r w:rsidR="002C46EC" w:rsidRPr="0078102C">
        <w:rPr>
          <w:rFonts w:ascii="Tahoma" w:hAnsi="Tahoma" w:cs="Tahoma"/>
          <w:lang w:val="es-419"/>
        </w:rPr>
        <w:t xml:space="preserve"> y allí asegura que: </w:t>
      </w:r>
      <w:r w:rsidR="002C46EC" w:rsidRPr="0078102C">
        <w:rPr>
          <w:rFonts w:ascii="Tahoma" w:hAnsi="Tahoma" w:cs="Tahoma"/>
          <w:i/>
          <w:iCs/>
          <w:lang w:val="es-419"/>
        </w:rPr>
        <w:t>“</w:t>
      </w:r>
      <w:r w:rsidR="002C46EC" w:rsidRPr="0078102C">
        <w:rPr>
          <w:rFonts w:ascii="Tahoma" w:hAnsi="Tahoma" w:cs="Tahoma"/>
          <w:i/>
          <w:iCs/>
          <w:sz w:val="22"/>
          <w:lang w:val="es-419"/>
        </w:rPr>
        <w:t>se aportan las solicitudes de certificación que se piden como prueba, donde se solicitan sean enviadas directamente al Juzgado para que obren en el plenario a solicitud de la demandada</w:t>
      </w:r>
      <w:r w:rsidR="002C46EC" w:rsidRPr="0078102C">
        <w:rPr>
          <w:rFonts w:ascii="Tahoma" w:hAnsi="Tahoma" w:cs="Tahoma"/>
          <w:i/>
          <w:iCs/>
          <w:lang w:val="es-419"/>
        </w:rPr>
        <w:t>”</w:t>
      </w:r>
      <w:r w:rsidR="002C46EC" w:rsidRPr="0078102C">
        <w:rPr>
          <w:rFonts w:ascii="Tahoma" w:hAnsi="Tahoma" w:cs="Tahoma"/>
          <w:lang w:val="es-419"/>
        </w:rPr>
        <w:t>, lo cual en realidad no se arrimó</w:t>
      </w:r>
      <w:r w:rsidR="00242B39" w:rsidRPr="0078102C">
        <w:rPr>
          <w:rFonts w:ascii="Tahoma" w:hAnsi="Tahoma" w:cs="Tahoma"/>
          <w:lang w:val="es-419"/>
        </w:rPr>
        <w:t xml:space="preserve"> y frente a ello, el juzgado </w:t>
      </w:r>
      <w:r w:rsidR="00126918" w:rsidRPr="0078102C">
        <w:rPr>
          <w:rFonts w:ascii="Tahoma" w:hAnsi="Tahoma" w:cs="Tahoma"/>
          <w:lang w:val="es-419"/>
        </w:rPr>
        <w:t xml:space="preserve">inadmitió </w:t>
      </w:r>
      <w:r w:rsidR="00242B39" w:rsidRPr="0078102C">
        <w:rPr>
          <w:rFonts w:ascii="Tahoma" w:hAnsi="Tahoma" w:cs="Tahoma"/>
          <w:lang w:val="es-419"/>
        </w:rPr>
        <w:t xml:space="preserve">la contestación </w:t>
      </w:r>
      <w:r w:rsidR="00126918" w:rsidRPr="0078102C">
        <w:rPr>
          <w:rFonts w:ascii="Tahoma" w:hAnsi="Tahoma" w:cs="Tahoma"/>
          <w:lang w:val="es-419"/>
        </w:rPr>
        <w:t xml:space="preserve">requiriéndole allegar la documental </w:t>
      </w:r>
      <w:r w:rsidR="00242B39" w:rsidRPr="0078102C">
        <w:rPr>
          <w:rFonts w:ascii="Tahoma" w:hAnsi="Tahoma" w:cs="Tahoma"/>
          <w:lang w:val="es-419"/>
        </w:rPr>
        <w:t>(fol. 86-87)</w:t>
      </w:r>
      <w:r w:rsidR="003E161A" w:rsidRPr="0078102C">
        <w:rPr>
          <w:rFonts w:ascii="Tahoma" w:hAnsi="Tahoma" w:cs="Tahoma"/>
          <w:lang w:val="es-419"/>
        </w:rPr>
        <w:t>.-</w:t>
      </w:r>
    </w:p>
    <w:p w14:paraId="73F6C7CA" w14:textId="5D5B9262" w:rsidR="003E161A" w:rsidRPr="0078102C" w:rsidRDefault="003E161A" w:rsidP="0078102C">
      <w:pPr>
        <w:spacing w:line="276" w:lineRule="auto"/>
        <w:ind w:firstLine="360"/>
        <w:rPr>
          <w:rFonts w:ascii="Tahoma" w:hAnsi="Tahoma" w:cs="Tahoma"/>
          <w:lang w:val="es-419"/>
        </w:rPr>
      </w:pPr>
    </w:p>
    <w:p w14:paraId="1D0B9923" w14:textId="5C8801D7" w:rsidR="003E161A" w:rsidRPr="0078102C" w:rsidRDefault="005B0A24" w:rsidP="00296AD9">
      <w:pPr>
        <w:spacing w:line="276" w:lineRule="auto"/>
        <w:rPr>
          <w:rFonts w:ascii="Tahoma" w:hAnsi="Tahoma" w:cs="Tahoma"/>
          <w:lang w:val="es-419"/>
        </w:rPr>
      </w:pPr>
      <w:r w:rsidRPr="0078102C">
        <w:rPr>
          <w:rFonts w:ascii="Tahoma" w:hAnsi="Tahoma" w:cs="Tahoma"/>
          <w:lang w:val="es-419"/>
        </w:rPr>
        <w:t xml:space="preserve">La entidad territorial </w:t>
      </w:r>
      <w:r w:rsidR="003E161A" w:rsidRPr="0078102C">
        <w:rPr>
          <w:rFonts w:ascii="Tahoma" w:hAnsi="Tahoma" w:cs="Tahoma"/>
          <w:lang w:val="es-419"/>
        </w:rPr>
        <w:t>demandad</w:t>
      </w:r>
      <w:r w:rsidRPr="0078102C">
        <w:rPr>
          <w:rFonts w:ascii="Tahoma" w:hAnsi="Tahoma" w:cs="Tahoma"/>
          <w:lang w:val="es-419"/>
        </w:rPr>
        <w:t>a</w:t>
      </w:r>
      <w:r w:rsidR="003E161A" w:rsidRPr="0078102C">
        <w:rPr>
          <w:rFonts w:ascii="Tahoma" w:hAnsi="Tahoma" w:cs="Tahoma"/>
          <w:lang w:val="es-419"/>
        </w:rPr>
        <w:t xml:space="preserve"> únicamente hizo referencia a que ello no era causal de inadmisión y solicitó que se hiciera el debido pronunciamiento en audiencia </w:t>
      </w:r>
      <w:r w:rsidR="00353114" w:rsidRPr="0078102C">
        <w:rPr>
          <w:rFonts w:ascii="Tahoma" w:hAnsi="Tahoma" w:cs="Tahoma"/>
          <w:lang w:val="es-419"/>
        </w:rPr>
        <w:t>durante el decreto de pruebas</w:t>
      </w:r>
      <w:r w:rsidR="003E161A" w:rsidRPr="0078102C">
        <w:rPr>
          <w:rFonts w:ascii="Tahoma" w:hAnsi="Tahoma" w:cs="Tahoma"/>
          <w:lang w:val="es-419"/>
        </w:rPr>
        <w:t>, lo cual se aceptó.</w:t>
      </w:r>
    </w:p>
    <w:p w14:paraId="0BABE5CB" w14:textId="5C9B5671" w:rsidR="00D437AB" w:rsidRPr="0078102C" w:rsidRDefault="00D437AB" w:rsidP="0078102C">
      <w:pPr>
        <w:spacing w:line="276" w:lineRule="auto"/>
        <w:rPr>
          <w:rFonts w:ascii="Tahoma" w:hAnsi="Tahoma" w:cs="Tahoma"/>
          <w:lang w:val="es-419"/>
        </w:rPr>
      </w:pPr>
    </w:p>
    <w:p w14:paraId="4E5001A5" w14:textId="0B2D0454" w:rsidR="00D437AB" w:rsidRPr="0078102C" w:rsidRDefault="00D437AB" w:rsidP="00296AD9">
      <w:pPr>
        <w:spacing w:line="276" w:lineRule="auto"/>
        <w:rPr>
          <w:rFonts w:ascii="Tahoma" w:hAnsi="Tahoma" w:cs="Tahoma"/>
          <w:lang w:val="es-419"/>
        </w:rPr>
      </w:pPr>
      <w:r w:rsidRPr="0078102C">
        <w:rPr>
          <w:rFonts w:ascii="Tahoma" w:hAnsi="Tahoma" w:cs="Tahoma"/>
          <w:lang w:val="es-419"/>
        </w:rPr>
        <w:lastRenderedPageBreak/>
        <w:t xml:space="preserve">Durante la audiencia del artículo 77 del CPLSS, </w:t>
      </w:r>
      <w:r w:rsidR="00943D13" w:rsidRPr="0078102C">
        <w:rPr>
          <w:rFonts w:ascii="Tahoma" w:hAnsi="Tahoma" w:cs="Tahoma"/>
          <w:lang w:val="es-419"/>
        </w:rPr>
        <w:t xml:space="preserve">se declararon sanciones procesales en contra del demandante por su ausencia a la audiencia de conciliación, se negó la excepción previa </w:t>
      </w:r>
      <w:r w:rsidR="00054651" w:rsidRPr="0078102C">
        <w:rPr>
          <w:rFonts w:ascii="Tahoma" w:hAnsi="Tahoma" w:cs="Tahoma"/>
          <w:lang w:val="es-419"/>
        </w:rPr>
        <w:t xml:space="preserve">de </w:t>
      </w:r>
      <w:r w:rsidR="00054651" w:rsidRPr="0078102C">
        <w:rPr>
          <w:rFonts w:ascii="Tahoma" w:hAnsi="Tahoma" w:cs="Tahoma"/>
          <w:i/>
          <w:iCs/>
          <w:lang w:val="es-419"/>
        </w:rPr>
        <w:t>“</w:t>
      </w:r>
      <w:r w:rsidR="00054651" w:rsidRPr="00296AD9">
        <w:rPr>
          <w:rFonts w:ascii="Tahoma" w:hAnsi="Tahoma" w:cs="Tahoma"/>
          <w:i/>
          <w:iCs/>
          <w:sz w:val="22"/>
          <w:lang w:val="es-419"/>
        </w:rPr>
        <w:t>inepta demanda por falta de requisitos formales: indebida acumulación de pretensiones y falta de competencia para tramitar lo pedido respecto del último contrato</w:t>
      </w:r>
      <w:r w:rsidR="00054651" w:rsidRPr="0078102C">
        <w:rPr>
          <w:rFonts w:ascii="Tahoma" w:hAnsi="Tahoma" w:cs="Tahoma"/>
          <w:i/>
          <w:iCs/>
          <w:lang w:val="es-419"/>
        </w:rPr>
        <w:t xml:space="preserve">” </w:t>
      </w:r>
      <w:r w:rsidR="00943D13" w:rsidRPr="0078102C">
        <w:rPr>
          <w:rFonts w:ascii="Tahoma" w:hAnsi="Tahoma" w:cs="Tahoma"/>
          <w:lang w:val="es-419"/>
        </w:rPr>
        <w:t>invocada por el Municipio de Pereira, no se avizoraron aspectos a sanear y se fijó el litigio</w:t>
      </w:r>
      <w:r w:rsidR="00D63713" w:rsidRPr="0078102C">
        <w:rPr>
          <w:rFonts w:ascii="Tahoma" w:hAnsi="Tahoma" w:cs="Tahoma"/>
          <w:lang w:val="es-419"/>
        </w:rPr>
        <w:t xml:space="preserve"> el cual se contrajo en “</w:t>
      </w:r>
      <w:r w:rsidR="00D63713" w:rsidRPr="0078102C">
        <w:rPr>
          <w:rFonts w:ascii="Tahoma" w:hAnsi="Tahoma" w:cs="Tahoma"/>
          <w:i/>
          <w:iCs/>
          <w:sz w:val="22"/>
          <w:lang w:val="es-419"/>
        </w:rPr>
        <w:t>determinar si entre las partes existió un contrato de trabajo entre 20-1-2016 y hasta que fecha</w:t>
      </w:r>
      <w:r w:rsidR="00D63713" w:rsidRPr="0078102C">
        <w:rPr>
          <w:rFonts w:ascii="Tahoma" w:hAnsi="Tahoma" w:cs="Tahoma"/>
          <w:i/>
          <w:iCs/>
          <w:lang w:val="es-419"/>
        </w:rPr>
        <w:t>”, si era beneficiario de las convenciones</w:t>
      </w:r>
      <w:r w:rsidR="00D5439E" w:rsidRPr="0078102C">
        <w:rPr>
          <w:rFonts w:ascii="Tahoma" w:hAnsi="Tahoma" w:cs="Tahoma"/>
          <w:i/>
          <w:iCs/>
          <w:lang w:val="es-419"/>
        </w:rPr>
        <w:t xml:space="preserve"> y </w:t>
      </w:r>
      <w:r w:rsidR="00D63713" w:rsidRPr="0078102C">
        <w:rPr>
          <w:rFonts w:ascii="Tahoma" w:hAnsi="Tahoma" w:cs="Tahoma"/>
          <w:i/>
          <w:iCs/>
          <w:lang w:val="es-419"/>
        </w:rPr>
        <w:t>si tenía la connotación de trabajador oficial</w:t>
      </w:r>
      <w:r w:rsidR="00D5439E" w:rsidRPr="0078102C">
        <w:rPr>
          <w:rFonts w:ascii="Tahoma" w:hAnsi="Tahoma" w:cs="Tahoma"/>
          <w:i/>
          <w:iCs/>
          <w:lang w:val="es-419"/>
        </w:rPr>
        <w:t>.</w:t>
      </w:r>
      <w:r w:rsidR="00825752" w:rsidRPr="0078102C">
        <w:rPr>
          <w:rFonts w:ascii="Tahoma" w:hAnsi="Tahoma" w:cs="Tahoma"/>
          <w:lang w:val="es-419"/>
        </w:rPr>
        <w:t xml:space="preserve"> Luego, decretó las pruebas arrimadas con la demanda y la contestación, las testimoniales e interrogatorios solicitadas por las partes y, frente a las solicitudes de oficiar al municipio invocada por ambas partes las negó, decretando de oficio el oficiar al municipio para allegar la totalidad de los contratos suscritos por considerarlo indispensable para la litis.</w:t>
      </w:r>
    </w:p>
    <w:p w14:paraId="78F1E8A7" w14:textId="73775802" w:rsidR="00001F6C" w:rsidRPr="0078102C" w:rsidRDefault="00001F6C" w:rsidP="0078102C">
      <w:pPr>
        <w:spacing w:line="276" w:lineRule="auto"/>
        <w:rPr>
          <w:rFonts w:ascii="Tahoma" w:hAnsi="Tahoma" w:cs="Tahoma"/>
          <w:lang w:val="es-419"/>
        </w:rPr>
      </w:pPr>
    </w:p>
    <w:p w14:paraId="18A0F1B8" w14:textId="77777777" w:rsidR="00D437AB" w:rsidRPr="0078102C" w:rsidRDefault="00D437AB" w:rsidP="0078102C">
      <w:pPr>
        <w:pStyle w:val="Prrafodelista"/>
        <w:numPr>
          <w:ilvl w:val="0"/>
          <w:numId w:val="3"/>
        </w:numPr>
        <w:tabs>
          <w:tab w:val="left" w:pos="284"/>
        </w:tabs>
        <w:spacing w:line="276" w:lineRule="auto"/>
        <w:jc w:val="center"/>
        <w:rPr>
          <w:rFonts w:ascii="Tahoma" w:hAnsi="Tahoma" w:cs="Tahoma"/>
          <w:b/>
          <w:bCs/>
        </w:rPr>
      </w:pPr>
      <w:r w:rsidRPr="0078102C">
        <w:rPr>
          <w:rFonts w:ascii="Tahoma" w:hAnsi="Tahoma" w:cs="Tahoma"/>
          <w:b/>
          <w:bCs/>
        </w:rPr>
        <w:t>Auto objeto de apelación</w:t>
      </w:r>
    </w:p>
    <w:p w14:paraId="7165CD53" w14:textId="77777777" w:rsidR="00D437AB" w:rsidRPr="0078102C" w:rsidRDefault="00D437AB" w:rsidP="0078102C">
      <w:pPr>
        <w:spacing w:line="276" w:lineRule="auto"/>
        <w:rPr>
          <w:rFonts w:ascii="Tahoma" w:hAnsi="Tahoma" w:cs="Tahoma"/>
          <w:lang w:val="es-419"/>
        </w:rPr>
      </w:pPr>
    </w:p>
    <w:p w14:paraId="59F7EB27" w14:textId="0FBCD77C" w:rsidR="00D437AB" w:rsidRPr="0078102C" w:rsidRDefault="001B6B23" w:rsidP="00296AD9">
      <w:pPr>
        <w:spacing w:line="276" w:lineRule="auto"/>
        <w:rPr>
          <w:rFonts w:ascii="Tahoma" w:hAnsi="Tahoma" w:cs="Tahoma"/>
          <w:b/>
          <w:bCs/>
          <w:i/>
          <w:iCs/>
          <w:lang w:val="es-419"/>
        </w:rPr>
      </w:pPr>
      <w:r w:rsidRPr="0078102C">
        <w:rPr>
          <w:rFonts w:ascii="Tahoma" w:hAnsi="Tahoma" w:cs="Tahoma"/>
          <w:lang w:val="es-419"/>
        </w:rPr>
        <w:t>En lo que interesa al recurso, l</w:t>
      </w:r>
      <w:r w:rsidR="00D437AB" w:rsidRPr="0078102C">
        <w:rPr>
          <w:rFonts w:ascii="Tahoma" w:hAnsi="Tahoma" w:cs="Tahoma"/>
          <w:lang w:val="es-419"/>
        </w:rPr>
        <w:t xml:space="preserve">a jueza de primera instancia mediante el auto interlocutorio censurado, </w:t>
      </w:r>
      <w:r w:rsidR="00001F6C" w:rsidRPr="0078102C">
        <w:rPr>
          <w:rFonts w:ascii="Tahoma" w:hAnsi="Tahoma" w:cs="Tahoma"/>
          <w:lang w:val="es-419"/>
        </w:rPr>
        <w:t>durante la etapa de decreto de pruebas</w:t>
      </w:r>
      <w:r w:rsidR="00D437AB" w:rsidRPr="0078102C">
        <w:rPr>
          <w:rFonts w:ascii="Tahoma" w:hAnsi="Tahoma" w:cs="Tahoma"/>
          <w:lang w:val="es-419"/>
        </w:rPr>
        <w:t xml:space="preserve"> resolvió </w:t>
      </w:r>
      <w:r w:rsidR="00001F6C" w:rsidRPr="0078102C">
        <w:rPr>
          <w:rFonts w:ascii="Tahoma" w:hAnsi="Tahoma" w:cs="Tahoma"/>
          <w:lang w:val="es-419"/>
        </w:rPr>
        <w:t xml:space="preserve">negar la solicitud presentada por la togada del Municipio de Pereira relativa a que se </w:t>
      </w:r>
      <w:r w:rsidR="00001F6C" w:rsidRPr="0078102C">
        <w:rPr>
          <w:rFonts w:ascii="Tahoma" w:hAnsi="Tahoma" w:cs="Tahoma"/>
          <w:bCs/>
          <w:iCs/>
          <w:lang w:val="es-419"/>
        </w:rPr>
        <w:t>“</w:t>
      </w:r>
      <w:r w:rsidR="00001F6C" w:rsidRPr="0078102C">
        <w:rPr>
          <w:rFonts w:ascii="Tahoma" w:hAnsi="Tahoma" w:cs="Tahoma"/>
          <w:b/>
          <w:bCs/>
          <w:i/>
          <w:iCs/>
          <w:sz w:val="22"/>
          <w:lang w:val="es-419"/>
        </w:rPr>
        <w:t xml:space="preserve">oficiara al Municipio de Pereira con el fin de que allegara copia de las actas de inicio, </w:t>
      </w:r>
      <w:r w:rsidRPr="0078102C">
        <w:rPr>
          <w:rFonts w:ascii="Tahoma" w:hAnsi="Tahoma" w:cs="Tahoma"/>
          <w:b/>
          <w:bCs/>
          <w:i/>
          <w:iCs/>
          <w:sz w:val="22"/>
          <w:lang w:val="es-419"/>
        </w:rPr>
        <w:t xml:space="preserve">actas, </w:t>
      </w:r>
      <w:r w:rsidR="00001F6C" w:rsidRPr="0078102C">
        <w:rPr>
          <w:rFonts w:ascii="Tahoma" w:hAnsi="Tahoma" w:cs="Tahoma"/>
          <w:b/>
          <w:bCs/>
          <w:i/>
          <w:iCs/>
          <w:sz w:val="22"/>
          <w:lang w:val="es-419"/>
        </w:rPr>
        <w:t>informes de interventoría y de supervisión de los contratos ejecutados</w:t>
      </w:r>
      <w:r w:rsidR="00001F6C" w:rsidRPr="0078102C">
        <w:rPr>
          <w:rFonts w:ascii="Tahoma" w:hAnsi="Tahoma" w:cs="Tahoma"/>
          <w:bCs/>
          <w:i/>
          <w:iCs/>
          <w:lang w:val="es-419"/>
        </w:rPr>
        <w:t>”.</w:t>
      </w:r>
    </w:p>
    <w:p w14:paraId="4AF1F1FF" w14:textId="3EDD8F04" w:rsidR="00001F6C" w:rsidRPr="0078102C" w:rsidRDefault="00001F6C" w:rsidP="0078102C">
      <w:pPr>
        <w:spacing w:line="276" w:lineRule="auto"/>
        <w:rPr>
          <w:rFonts w:ascii="Tahoma" w:hAnsi="Tahoma" w:cs="Tahoma"/>
          <w:lang w:val="es-419"/>
        </w:rPr>
      </w:pPr>
    </w:p>
    <w:p w14:paraId="379E8C48" w14:textId="5DBC627A" w:rsidR="003A7856" w:rsidRPr="0078102C" w:rsidRDefault="00E81199" w:rsidP="0078102C">
      <w:pPr>
        <w:spacing w:line="276" w:lineRule="auto"/>
        <w:rPr>
          <w:rFonts w:ascii="Tahoma" w:hAnsi="Tahoma" w:cs="Tahoma"/>
        </w:rPr>
      </w:pPr>
      <w:r w:rsidRPr="0078102C">
        <w:rPr>
          <w:rFonts w:ascii="Tahoma" w:hAnsi="Tahoma" w:cs="Tahoma"/>
          <w:lang w:val="es-419"/>
        </w:rPr>
        <w:t xml:space="preserve">El argumento de la A-quo para dicha negativa se enmarcó en el </w:t>
      </w:r>
      <w:r w:rsidRPr="0078102C">
        <w:rPr>
          <w:rFonts w:ascii="Tahoma" w:hAnsi="Tahoma" w:cs="Tahoma"/>
          <w:i/>
          <w:iCs/>
          <w:lang w:val="es-419"/>
        </w:rPr>
        <w:t>“</w:t>
      </w:r>
      <w:r w:rsidRPr="0078102C">
        <w:rPr>
          <w:rFonts w:ascii="Tahoma" w:hAnsi="Tahoma" w:cs="Tahoma"/>
          <w:b/>
          <w:bCs/>
          <w:i/>
          <w:iCs/>
          <w:lang w:val="es-419"/>
        </w:rPr>
        <w:t>deber de las partes</w:t>
      </w:r>
      <w:r w:rsidR="001B6B23" w:rsidRPr="0078102C">
        <w:rPr>
          <w:rFonts w:ascii="Tahoma" w:hAnsi="Tahoma" w:cs="Tahoma"/>
          <w:b/>
          <w:bCs/>
          <w:i/>
          <w:iCs/>
          <w:lang w:val="es-419"/>
        </w:rPr>
        <w:t xml:space="preserve"> de</w:t>
      </w:r>
      <w:r w:rsidRPr="0078102C">
        <w:rPr>
          <w:rFonts w:ascii="Tahoma" w:hAnsi="Tahoma" w:cs="Tahoma"/>
          <w:b/>
          <w:bCs/>
          <w:i/>
          <w:iCs/>
          <w:lang w:val="es-419"/>
        </w:rPr>
        <w:t xml:space="preserve"> aportar las pruebas que se encuentren en su poder</w:t>
      </w:r>
      <w:r w:rsidR="00EC2987" w:rsidRPr="0078102C">
        <w:rPr>
          <w:rFonts w:ascii="Tahoma" w:hAnsi="Tahoma" w:cs="Tahoma"/>
          <w:b/>
          <w:bCs/>
          <w:i/>
          <w:iCs/>
          <w:lang w:val="es-419"/>
        </w:rPr>
        <w:t xml:space="preserve">, </w:t>
      </w:r>
      <w:r w:rsidR="00EC2987" w:rsidRPr="0078102C">
        <w:rPr>
          <w:rFonts w:ascii="Tahoma" w:hAnsi="Tahoma" w:cs="Tahoma"/>
          <w:lang w:val="es-419"/>
        </w:rPr>
        <w:t xml:space="preserve">considerando que no era viable entrar a </w:t>
      </w:r>
      <w:r w:rsidRPr="0078102C">
        <w:rPr>
          <w:rFonts w:ascii="Tahoma" w:hAnsi="Tahoma" w:cs="Tahoma"/>
          <w:lang w:val="es-419"/>
        </w:rPr>
        <w:t xml:space="preserve">solicitar </w:t>
      </w:r>
      <w:r w:rsidR="00EC2987" w:rsidRPr="0078102C">
        <w:rPr>
          <w:rFonts w:ascii="Tahoma" w:hAnsi="Tahoma" w:cs="Tahoma"/>
          <w:lang w:val="es-419"/>
        </w:rPr>
        <w:t xml:space="preserve">con </w:t>
      </w:r>
      <w:r w:rsidRPr="0078102C">
        <w:rPr>
          <w:rFonts w:ascii="Tahoma" w:hAnsi="Tahoma" w:cs="Tahoma"/>
          <w:lang w:val="es-419"/>
        </w:rPr>
        <w:t>la contestación que se ofici</w:t>
      </w:r>
      <w:r w:rsidR="00EC2987" w:rsidRPr="0078102C">
        <w:rPr>
          <w:rFonts w:ascii="Tahoma" w:hAnsi="Tahoma" w:cs="Tahoma"/>
          <w:lang w:val="es-419"/>
        </w:rPr>
        <w:t xml:space="preserve">e </w:t>
      </w:r>
      <w:r w:rsidRPr="0078102C">
        <w:rPr>
          <w:rFonts w:ascii="Tahoma" w:hAnsi="Tahoma" w:cs="Tahoma"/>
          <w:lang w:val="es-419"/>
        </w:rPr>
        <w:t>a su propia entidad para así poderlos allegar</w:t>
      </w:r>
      <w:r w:rsidR="00EC2987" w:rsidRPr="0078102C">
        <w:rPr>
          <w:rFonts w:ascii="Tahoma" w:hAnsi="Tahoma" w:cs="Tahoma"/>
          <w:lang w:val="es-419"/>
        </w:rPr>
        <w:t>.</w:t>
      </w:r>
      <w:r w:rsidR="00296AD9">
        <w:rPr>
          <w:rFonts w:ascii="Tahoma" w:hAnsi="Tahoma" w:cs="Tahoma"/>
          <w:lang w:val="es-419"/>
        </w:rPr>
        <w:t xml:space="preserve"> </w:t>
      </w:r>
      <w:r w:rsidR="001B6B23" w:rsidRPr="0078102C">
        <w:rPr>
          <w:rFonts w:ascii="Tahoma" w:hAnsi="Tahoma" w:cs="Tahoma"/>
          <w:lang w:val="es-419"/>
        </w:rPr>
        <w:t xml:space="preserve"> </w:t>
      </w:r>
      <w:r w:rsidR="00EC2987" w:rsidRPr="0078102C">
        <w:rPr>
          <w:rFonts w:ascii="Tahoma" w:hAnsi="Tahoma" w:cs="Tahoma"/>
          <w:lang w:val="es-419"/>
        </w:rPr>
        <w:t>Explica</w:t>
      </w:r>
      <w:r w:rsidR="001B6B23" w:rsidRPr="0078102C">
        <w:rPr>
          <w:rFonts w:ascii="Tahoma" w:hAnsi="Tahoma" w:cs="Tahoma"/>
          <w:lang w:val="es-419"/>
        </w:rPr>
        <w:t>,</w:t>
      </w:r>
      <w:r w:rsidR="00EC2987" w:rsidRPr="0078102C">
        <w:rPr>
          <w:rFonts w:ascii="Tahoma" w:hAnsi="Tahoma" w:cs="Tahoma"/>
          <w:lang w:val="es-419"/>
        </w:rPr>
        <w:t xml:space="preserve"> que dicho actuar </w:t>
      </w:r>
      <w:r w:rsidRPr="0078102C">
        <w:rPr>
          <w:rFonts w:ascii="Tahoma" w:hAnsi="Tahoma" w:cs="Tahoma"/>
          <w:lang w:val="es-419"/>
        </w:rPr>
        <w:t xml:space="preserve">contraviene </w:t>
      </w:r>
      <w:r w:rsidR="00EC2987" w:rsidRPr="0078102C">
        <w:rPr>
          <w:rFonts w:ascii="Tahoma" w:hAnsi="Tahoma" w:cs="Tahoma"/>
          <w:lang w:val="es-419"/>
        </w:rPr>
        <w:t xml:space="preserve">los artículos </w:t>
      </w:r>
      <w:r w:rsidRPr="0078102C">
        <w:rPr>
          <w:rFonts w:ascii="Tahoma" w:hAnsi="Tahoma" w:cs="Tahoma"/>
          <w:lang w:val="es-419"/>
        </w:rPr>
        <w:t>78</w:t>
      </w:r>
      <w:r w:rsidR="00EC2987" w:rsidRPr="0078102C">
        <w:rPr>
          <w:rFonts w:ascii="Tahoma" w:hAnsi="Tahoma" w:cs="Tahoma"/>
          <w:lang w:val="es-419"/>
        </w:rPr>
        <w:t xml:space="preserve"> numeral </w:t>
      </w:r>
      <w:r w:rsidRPr="0078102C">
        <w:rPr>
          <w:rFonts w:ascii="Tahoma" w:hAnsi="Tahoma" w:cs="Tahoma"/>
          <w:lang w:val="es-419"/>
        </w:rPr>
        <w:t xml:space="preserve">10 y </w:t>
      </w:r>
      <w:r w:rsidR="00391767" w:rsidRPr="0078102C">
        <w:rPr>
          <w:rFonts w:ascii="Tahoma" w:hAnsi="Tahoma" w:cs="Tahoma"/>
          <w:lang w:val="es-419"/>
        </w:rPr>
        <w:t>artículo</w:t>
      </w:r>
      <w:r w:rsidR="00EC2987" w:rsidRPr="0078102C">
        <w:rPr>
          <w:rFonts w:ascii="Tahoma" w:hAnsi="Tahoma" w:cs="Tahoma"/>
          <w:lang w:val="es-419"/>
        </w:rPr>
        <w:t xml:space="preserve"> </w:t>
      </w:r>
      <w:r w:rsidRPr="0078102C">
        <w:rPr>
          <w:rFonts w:ascii="Tahoma" w:hAnsi="Tahoma" w:cs="Tahoma"/>
          <w:lang w:val="es-419"/>
        </w:rPr>
        <w:t>173</w:t>
      </w:r>
      <w:r w:rsidR="00EC2987" w:rsidRPr="0078102C">
        <w:rPr>
          <w:rFonts w:ascii="Tahoma" w:hAnsi="Tahoma" w:cs="Tahoma"/>
          <w:lang w:val="es-419"/>
        </w:rPr>
        <w:t xml:space="preserve"> del</w:t>
      </w:r>
      <w:r w:rsidRPr="0078102C">
        <w:rPr>
          <w:rFonts w:ascii="Tahoma" w:hAnsi="Tahoma" w:cs="Tahoma"/>
          <w:lang w:val="es-419"/>
        </w:rPr>
        <w:t xml:space="preserve"> CGP, </w:t>
      </w:r>
      <w:r w:rsidR="00EC2987" w:rsidRPr="0078102C">
        <w:rPr>
          <w:rFonts w:ascii="Tahoma" w:hAnsi="Tahoma" w:cs="Tahoma"/>
          <w:lang w:val="es-419"/>
        </w:rPr>
        <w:t>que i</w:t>
      </w:r>
      <w:r w:rsidRPr="0078102C">
        <w:rPr>
          <w:rFonts w:ascii="Tahoma" w:hAnsi="Tahoma" w:cs="Tahoma"/>
          <w:lang w:val="es-419"/>
        </w:rPr>
        <w:t xml:space="preserve">mpone a las partes las cargas de cumplir con las oportunidades </w:t>
      </w:r>
      <w:r w:rsidR="001B6B23" w:rsidRPr="0078102C">
        <w:rPr>
          <w:rFonts w:ascii="Tahoma" w:hAnsi="Tahoma" w:cs="Tahoma"/>
          <w:lang w:val="es-419"/>
        </w:rPr>
        <w:t xml:space="preserve">procesales </w:t>
      </w:r>
      <w:r w:rsidRPr="0078102C">
        <w:rPr>
          <w:rFonts w:ascii="Tahoma" w:hAnsi="Tahoma" w:cs="Tahoma"/>
          <w:lang w:val="es-419"/>
        </w:rPr>
        <w:t xml:space="preserve">y el </w:t>
      </w:r>
      <w:r w:rsidR="00EC2987" w:rsidRPr="0078102C">
        <w:rPr>
          <w:rFonts w:ascii="Tahoma" w:hAnsi="Tahoma" w:cs="Tahoma"/>
          <w:lang w:val="es-419"/>
        </w:rPr>
        <w:t>trámite</w:t>
      </w:r>
      <w:r w:rsidRPr="0078102C">
        <w:rPr>
          <w:rFonts w:ascii="Tahoma" w:hAnsi="Tahoma" w:cs="Tahoma"/>
          <w:lang w:val="es-419"/>
        </w:rPr>
        <w:t xml:space="preserve"> predeterminado para solicitar pruebas, </w:t>
      </w:r>
      <w:r w:rsidR="00EC2987" w:rsidRPr="0078102C">
        <w:rPr>
          <w:rFonts w:ascii="Tahoma" w:hAnsi="Tahoma" w:cs="Tahoma"/>
          <w:lang w:val="es-419"/>
        </w:rPr>
        <w:t xml:space="preserve">considerando que era </w:t>
      </w:r>
      <w:r w:rsidRPr="0078102C">
        <w:rPr>
          <w:rFonts w:ascii="Tahoma" w:hAnsi="Tahoma" w:cs="Tahoma"/>
          <w:lang w:val="es-419"/>
        </w:rPr>
        <w:t>notorio que su finalidad es lograr la efectiva celeridad y economía procesal dentro del proceso oral, concentrando la etapa probatoria</w:t>
      </w:r>
      <w:r w:rsidR="001B6B23" w:rsidRPr="0078102C">
        <w:rPr>
          <w:rFonts w:ascii="Tahoma" w:hAnsi="Tahoma" w:cs="Tahoma"/>
          <w:lang w:val="es-419"/>
        </w:rPr>
        <w:t>,</w:t>
      </w:r>
      <w:r w:rsidRPr="0078102C">
        <w:rPr>
          <w:rFonts w:ascii="Tahoma" w:hAnsi="Tahoma" w:cs="Tahoma"/>
          <w:lang w:val="es-419"/>
        </w:rPr>
        <w:t xml:space="preserve"> de manera tal que al decretarlas solo </w:t>
      </w:r>
      <w:r w:rsidR="001B6B23" w:rsidRPr="0078102C">
        <w:rPr>
          <w:rFonts w:ascii="Tahoma" w:hAnsi="Tahoma" w:cs="Tahoma"/>
          <w:lang w:val="es-419"/>
        </w:rPr>
        <w:t xml:space="preserve">lo fuera </w:t>
      </w:r>
      <w:r w:rsidRPr="0078102C">
        <w:rPr>
          <w:rFonts w:ascii="Tahoma" w:hAnsi="Tahoma" w:cs="Tahoma"/>
          <w:lang w:val="es-419"/>
        </w:rPr>
        <w:t>respecto de aquéllas en que las partes estuvieron en la imposibilidad de allegar</w:t>
      </w:r>
      <w:r w:rsidR="002730B6" w:rsidRPr="0078102C">
        <w:rPr>
          <w:rFonts w:ascii="Tahoma" w:hAnsi="Tahoma" w:cs="Tahoma"/>
          <w:lang w:val="es-419"/>
        </w:rPr>
        <w:t>la</w:t>
      </w:r>
      <w:r w:rsidRPr="0078102C">
        <w:rPr>
          <w:rFonts w:ascii="Tahoma" w:hAnsi="Tahoma" w:cs="Tahoma"/>
          <w:lang w:val="es-419"/>
        </w:rPr>
        <w:t xml:space="preserve"> de manera anticipada.</w:t>
      </w:r>
      <w:r w:rsidR="00B05F74" w:rsidRPr="0078102C">
        <w:rPr>
          <w:rFonts w:ascii="Tahoma" w:hAnsi="Tahoma" w:cs="Tahoma"/>
          <w:lang w:val="es-419"/>
        </w:rPr>
        <w:t xml:space="preserve"> Respecto del </w:t>
      </w:r>
      <w:r w:rsidR="00B05F74" w:rsidRPr="0078102C">
        <w:rPr>
          <w:rFonts w:ascii="Tahoma" w:hAnsi="Tahoma" w:cs="Tahoma"/>
        </w:rPr>
        <w:t xml:space="preserve">decreto oficioso </w:t>
      </w:r>
      <w:r w:rsidR="003A7856" w:rsidRPr="0078102C">
        <w:rPr>
          <w:rFonts w:ascii="Tahoma" w:hAnsi="Tahoma" w:cs="Tahoma"/>
        </w:rPr>
        <w:t xml:space="preserve">que hizo de la prueba documental de marras, dijo que la decretaba porque era indispensable para la litis, amén de que manifestó </w:t>
      </w:r>
      <w:proofErr w:type="gramStart"/>
      <w:r w:rsidR="003A7856" w:rsidRPr="0078102C">
        <w:rPr>
          <w:rFonts w:ascii="Tahoma" w:hAnsi="Tahoma" w:cs="Tahoma"/>
        </w:rPr>
        <w:t>que</w:t>
      </w:r>
      <w:proofErr w:type="gramEnd"/>
      <w:r w:rsidR="003A7856" w:rsidRPr="0078102C">
        <w:rPr>
          <w:rFonts w:ascii="Tahoma" w:hAnsi="Tahoma" w:cs="Tahoma"/>
        </w:rPr>
        <w:t xml:space="preserve"> en el caso de la demandante, la prueba era relevante. </w:t>
      </w:r>
    </w:p>
    <w:p w14:paraId="6B71FFC1" w14:textId="782013C1" w:rsidR="00887B28" w:rsidRPr="0078102C" w:rsidRDefault="00887B28" w:rsidP="0078102C">
      <w:pPr>
        <w:spacing w:line="276" w:lineRule="auto"/>
        <w:ind w:firstLine="708"/>
        <w:rPr>
          <w:rFonts w:ascii="Tahoma" w:hAnsi="Tahoma" w:cs="Tahoma"/>
          <w:lang w:val="es-419"/>
        </w:rPr>
      </w:pPr>
    </w:p>
    <w:p w14:paraId="5E104211" w14:textId="190FE06E" w:rsidR="00887B28" w:rsidRPr="0078102C" w:rsidRDefault="00887B28" w:rsidP="0078102C">
      <w:pPr>
        <w:pStyle w:val="Prrafodelista"/>
        <w:numPr>
          <w:ilvl w:val="0"/>
          <w:numId w:val="3"/>
        </w:numPr>
        <w:tabs>
          <w:tab w:val="left" w:pos="284"/>
        </w:tabs>
        <w:spacing w:line="276" w:lineRule="auto"/>
        <w:jc w:val="center"/>
        <w:rPr>
          <w:rFonts w:ascii="Tahoma" w:hAnsi="Tahoma" w:cs="Tahoma"/>
          <w:b/>
          <w:bCs/>
        </w:rPr>
      </w:pPr>
      <w:r w:rsidRPr="0078102C">
        <w:rPr>
          <w:rFonts w:ascii="Tahoma" w:hAnsi="Tahoma" w:cs="Tahoma"/>
          <w:b/>
          <w:bCs/>
        </w:rPr>
        <w:t>Recurso de apelación</w:t>
      </w:r>
    </w:p>
    <w:p w14:paraId="01A2CFF3" w14:textId="77777777" w:rsidR="00887B28" w:rsidRPr="0078102C" w:rsidRDefault="00887B28" w:rsidP="0078102C">
      <w:pPr>
        <w:spacing w:line="276" w:lineRule="auto"/>
        <w:ind w:firstLine="708"/>
        <w:rPr>
          <w:rFonts w:ascii="Tahoma" w:hAnsi="Tahoma" w:cs="Tahoma"/>
          <w:lang w:val="es-419"/>
        </w:rPr>
      </w:pPr>
    </w:p>
    <w:p w14:paraId="39564E58" w14:textId="6B2E4C77" w:rsidR="00F9348B" w:rsidRPr="0078102C" w:rsidRDefault="00F51D3D" w:rsidP="00296AD9">
      <w:pPr>
        <w:spacing w:line="276" w:lineRule="auto"/>
        <w:rPr>
          <w:rFonts w:ascii="Tahoma" w:hAnsi="Tahoma" w:cs="Tahoma"/>
          <w:lang w:val="es-419"/>
        </w:rPr>
      </w:pPr>
      <w:r w:rsidRPr="0078102C">
        <w:rPr>
          <w:rFonts w:ascii="Tahoma" w:hAnsi="Tahoma" w:cs="Tahoma"/>
          <w:lang w:val="es-419"/>
        </w:rPr>
        <w:t xml:space="preserve">Inconforme con lo decidido, </w:t>
      </w:r>
      <w:r w:rsidR="00F9348B" w:rsidRPr="0078102C">
        <w:rPr>
          <w:rFonts w:ascii="Tahoma" w:hAnsi="Tahoma" w:cs="Tahoma"/>
          <w:lang w:val="es-419"/>
        </w:rPr>
        <w:t xml:space="preserve">la parte demandada a través de su vocera judicial recriminó que la A-quo no hubiere aceptado la petición probatoria del ente territorial, lo cual no ocurrió con la parte demandante </w:t>
      </w:r>
      <w:r w:rsidR="00CC01B0" w:rsidRPr="0078102C">
        <w:rPr>
          <w:rFonts w:ascii="Tahoma" w:hAnsi="Tahoma" w:cs="Tahoma"/>
          <w:lang w:val="es-419"/>
        </w:rPr>
        <w:t xml:space="preserve">a </w:t>
      </w:r>
      <w:r w:rsidR="00F9348B" w:rsidRPr="0078102C">
        <w:rPr>
          <w:rFonts w:ascii="Tahoma" w:hAnsi="Tahoma" w:cs="Tahoma"/>
          <w:lang w:val="es-419"/>
        </w:rPr>
        <w:t xml:space="preserve">quien </w:t>
      </w:r>
      <w:r w:rsidRPr="0078102C">
        <w:rPr>
          <w:rFonts w:ascii="Tahoma" w:hAnsi="Tahoma" w:cs="Tahoma"/>
          <w:lang w:val="es-419"/>
        </w:rPr>
        <w:t>se le aceptó la petición de que se allegaran las pruebas</w:t>
      </w:r>
      <w:r w:rsidR="00CC01B0" w:rsidRPr="0078102C">
        <w:rPr>
          <w:rFonts w:ascii="Tahoma" w:hAnsi="Tahoma" w:cs="Tahoma"/>
          <w:lang w:val="es-419"/>
        </w:rPr>
        <w:t>,</w:t>
      </w:r>
      <w:r w:rsidRPr="0078102C">
        <w:rPr>
          <w:rFonts w:ascii="Tahoma" w:hAnsi="Tahoma" w:cs="Tahoma"/>
          <w:lang w:val="es-419"/>
        </w:rPr>
        <w:t xml:space="preserve"> sin cumplir con </w:t>
      </w:r>
      <w:r w:rsidR="00F9348B" w:rsidRPr="0078102C">
        <w:rPr>
          <w:rFonts w:ascii="Tahoma" w:hAnsi="Tahoma" w:cs="Tahoma"/>
          <w:lang w:val="es-419"/>
        </w:rPr>
        <w:t xml:space="preserve">las </w:t>
      </w:r>
      <w:r w:rsidRPr="0078102C">
        <w:rPr>
          <w:rFonts w:ascii="Tahoma" w:hAnsi="Tahoma" w:cs="Tahoma"/>
          <w:lang w:val="es-419"/>
        </w:rPr>
        <w:t>previsiones</w:t>
      </w:r>
      <w:r w:rsidR="00F9348B" w:rsidRPr="0078102C">
        <w:rPr>
          <w:rFonts w:ascii="Tahoma" w:hAnsi="Tahoma" w:cs="Tahoma"/>
          <w:lang w:val="es-419"/>
        </w:rPr>
        <w:t xml:space="preserve"> que se le estaban exigiendo a la demandada</w:t>
      </w:r>
      <w:r w:rsidR="00750F14" w:rsidRPr="0078102C">
        <w:rPr>
          <w:rFonts w:ascii="Tahoma" w:hAnsi="Tahoma" w:cs="Tahoma"/>
          <w:lang w:val="es-419"/>
        </w:rPr>
        <w:t>.</w:t>
      </w:r>
    </w:p>
    <w:p w14:paraId="3B84C595" w14:textId="77777777" w:rsidR="00F9348B" w:rsidRPr="0078102C" w:rsidRDefault="00F9348B" w:rsidP="0078102C">
      <w:pPr>
        <w:spacing w:line="276" w:lineRule="auto"/>
        <w:ind w:left="720"/>
        <w:rPr>
          <w:rFonts w:ascii="Tahoma" w:hAnsi="Tahoma" w:cs="Tahoma"/>
          <w:lang w:val="es-419"/>
        </w:rPr>
      </w:pPr>
    </w:p>
    <w:p w14:paraId="3C51DCA6" w14:textId="67E5AE42" w:rsidR="00F51D3D" w:rsidRPr="0078102C" w:rsidRDefault="0080146C" w:rsidP="00296AD9">
      <w:pPr>
        <w:spacing w:line="276" w:lineRule="auto"/>
        <w:rPr>
          <w:rFonts w:ascii="Tahoma" w:hAnsi="Tahoma" w:cs="Tahoma"/>
          <w:lang w:val="es-419"/>
        </w:rPr>
      </w:pPr>
      <w:r w:rsidRPr="0078102C">
        <w:rPr>
          <w:rFonts w:ascii="Tahoma" w:hAnsi="Tahoma" w:cs="Tahoma"/>
          <w:lang w:val="es-419"/>
        </w:rPr>
        <w:t xml:space="preserve">Frente a la prueba solicitada por el Municipio, sustentó que ellas eran de importancia porque </w:t>
      </w:r>
      <w:r w:rsidR="00F51D3D" w:rsidRPr="0078102C">
        <w:rPr>
          <w:rFonts w:ascii="Tahoma" w:hAnsi="Tahoma" w:cs="Tahoma"/>
          <w:lang w:val="es-419"/>
        </w:rPr>
        <w:t>en principio</w:t>
      </w:r>
      <w:r w:rsidRPr="0078102C">
        <w:rPr>
          <w:rFonts w:ascii="Tahoma" w:hAnsi="Tahoma" w:cs="Tahoma"/>
          <w:lang w:val="es-419"/>
        </w:rPr>
        <w:t>,</w:t>
      </w:r>
      <w:r w:rsidR="00F51D3D" w:rsidRPr="0078102C">
        <w:rPr>
          <w:rFonts w:ascii="Tahoma" w:hAnsi="Tahoma" w:cs="Tahoma"/>
          <w:lang w:val="es-419"/>
        </w:rPr>
        <w:t xml:space="preserve"> fueron solicitadas con la excepción previa y </w:t>
      </w:r>
      <w:r w:rsidRPr="0078102C">
        <w:rPr>
          <w:rFonts w:ascii="Tahoma" w:hAnsi="Tahoma" w:cs="Tahoma"/>
          <w:lang w:val="es-419"/>
        </w:rPr>
        <w:t xml:space="preserve">eran </w:t>
      </w:r>
      <w:r w:rsidR="00F51D3D" w:rsidRPr="0078102C">
        <w:rPr>
          <w:rFonts w:ascii="Tahoma" w:hAnsi="Tahoma" w:cs="Tahoma"/>
          <w:lang w:val="es-419"/>
        </w:rPr>
        <w:t xml:space="preserve">necesarias, pertinentes y conducentes </w:t>
      </w:r>
      <w:r w:rsidR="003B6A22" w:rsidRPr="0078102C">
        <w:rPr>
          <w:rFonts w:ascii="Tahoma" w:hAnsi="Tahoma" w:cs="Tahoma"/>
          <w:lang w:val="es-419"/>
        </w:rPr>
        <w:t xml:space="preserve">para </w:t>
      </w:r>
      <w:r w:rsidR="00F51D3D" w:rsidRPr="0078102C">
        <w:rPr>
          <w:rFonts w:ascii="Tahoma" w:hAnsi="Tahoma" w:cs="Tahoma"/>
          <w:lang w:val="es-419"/>
        </w:rPr>
        <w:t xml:space="preserve">conocer la verdad procesal respecto del </w:t>
      </w:r>
      <w:r w:rsidR="003B6A22" w:rsidRPr="0078102C">
        <w:rPr>
          <w:rFonts w:ascii="Tahoma" w:hAnsi="Tahoma" w:cs="Tahoma"/>
          <w:lang w:val="es-419"/>
        </w:rPr>
        <w:t>ú</w:t>
      </w:r>
      <w:r w:rsidR="00F51D3D" w:rsidRPr="0078102C">
        <w:rPr>
          <w:rFonts w:ascii="Tahoma" w:hAnsi="Tahoma" w:cs="Tahoma"/>
          <w:lang w:val="es-419"/>
        </w:rPr>
        <w:t>ltimo contrato 673/2018</w:t>
      </w:r>
      <w:r w:rsidRPr="0078102C">
        <w:rPr>
          <w:rFonts w:ascii="Tahoma" w:hAnsi="Tahoma" w:cs="Tahoma"/>
          <w:lang w:val="es-419"/>
        </w:rPr>
        <w:t xml:space="preserve">. Agrega, que </w:t>
      </w:r>
      <w:r w:rsidR="00F51D3D" w:rsidRPr="0078102C">
        <w:rPr>
          <w:rFonts w:ascii="Tahoma" w:hAnsi="Tahoma" w:cs="Tahoma"/>
          <w:lang w:val="es-419"/>
        </w:rPr>
        <w:t xml:space="preserve">su justificación </w:t>
      </w:r>
      <w:r w:rsidR="003B6A22" w:rsidRPr="0078102C">
        <w:rPr>
          <w:rFonts w:ascii="Tahoma" w:hAnsi="Tahoma" w:cs="Tahoma"/>
          <w:lang w:val="es-419"/>
        </w:rPr>
        <w:t xml:space="preserve">radicaba en </w:t>
      </w:r>
      <w:r w:rsidR="00F51D3D" w:rsidRPr="0078102C">
        <w:rPr>
          <w:rFonts w:ascii="Tahoma" w:hAnsi="Tahoma" w:cs="Tahoma"/>
          <w:lang w:val="es-419"/>
        </w:rPr>
        <w:t xml:space="preserve">determinar si es o no el juez </w:t>
      </w:r>
      <w:r w:rsidR="003B6A22" w:rsidRPr="0078102C">
        <w:rPr>
          <w:rFonts w:ascii="Tahoma" w:hAnsi="Tahoma" w:cs="Tahoma"/>
          <w:lang w:val="es-419"/>
        </w:rPr>
        <w:t xml:space="preserve">el </w:t>
      </w:r>
      <w:r w:rsidR="00F51D3D" w:rsidRPr="0078102C">
        <w:rPr>
          <w:rFonts w:ascii="Tahoma" w:hAnsi="Tahoma" w:cs="Tahoma"/>
          <w:lang w:val="es-419"/>
        </w:rPr>
        <w:lastRenderedPageBreak/>
        <w:t>competente para determinar los pedidos de la demanda y</w:t>
      </w:r>
      <w:r w:rsidR="003B6A22" w:rsidRPr="0078102C">
        <w:rPr>
          <w:rFonts w:ascii="Tahoma" w:hAnsi="Tahoma" w:cs="Tahoma"/>
          <w:lang w:val="es-419"/>
        </w:rPr>
        <w:t xml:space="preserve">, en especial, frente al </w:t>
      </w:r>
      <w:r w:rsidR="00054651" w:rsidRPr="0078102C">
        <w:rPr>
          <w:rFonts w:ascii="Tahoma" w:hAnsi="Tahoma" w:cs="Tahoma"/>
          <w:lang w:val="es-419"/>
        </w:rPr>
        <w:t>último</w:t>
      </w:r>
      <w:r w:rsidR="00F51D3D" w:rsidRPr="0078102C">
        <w:rPr>
          <w:rFonts w:ascii="Tahoma" w:hAnsi="Tahoma" w:cs="Tahoma"/>
          <w:lang w:val="es-419"/>
        </w:rPr>
        <w:t xml:space="preserve"> contrato.</w:t>
      </w:r>
    </w:p>
    <w:p w14:paraId="68D6CF6F" w14:textId="462F6962" w:rsidR="005470E5" w:rsidRPr="0078102C" w:rsidRDefault="005470E5" w:rsidP="0078102C">
      <w:pPr>
        <w:spacing w:line="276" w:lineRule="auto"/>
        <w:rPr>
          <w:rFonts w:ascii="Tahoma" w:hAnsi="Tahoma" w:cs="Tahoma"/>
          <w:lang w:val="es-419"/>
        </w:rPr>
      </w:pPr>
    </w:p>
    <w:p w14:paraId="17B13CEE" w14:textId="5D596A7F" w:rsidR="00F51D3D" w:rsidRPr="0078102C" w:rsidRDefault="0080146C" w:rsidP="00296AD9">
      <w:pPr>
        <w:spacing w:line="276" w:lineRule="auto"/>
        <w:rPr>
          <w:rFonts w:ascii="Tahoma" w:hAnsi="Tahoma" w:cs="Tahoma"/>
          <w:lang w:val="es-419"/>
        </w:rPr>
      </w:pPr>
      <w:r w:rsidRPr="0078102C">
        <w:rPr>
          <w:rFonts w:ascii="Tahoma" w:hAnsi="Tahoma" w:cs="Tahoma"/>
          <w:lang w:val="es-419"/>
        </w:rPr>
        <w:t>Itera que la</w:t>
      </w:r>
      <w:r w:rsidR="00505CC6" w:rsidRPr="0078102C">
        <w:rPr>
          <w:rFonts w:ascii="Tahoma" w:hAnsi="Tahoma" w:cs="Tahoma"/>
          <w:lang w:val="es-419"/>
        </w:rPr>
        <w:t>s</w:t>
      </w:r>
      <w:r w:rsidRPr="0078102C">
        <w:rPr>
          <w:rFonts w:ascii="Tahoma" w:hAnsi="Tahoma" w:cs="Tahoma"/>
          <w:lang w:val="es-419"/>
        </w:rPr>
        <w:t xml:space="preserve"> </w:t>
      </w:r>
      <w:r w:rsidR="00F51D3D" w:rsidRPr="0078102C">
        <w:rPr>
          <w:rFonts w:ascii="Tahoma" w:hAnsi="Tahoma" w:cs="Tahoma"/>
          <w:lang w:val="es-419"/>
        </w:rPr>
        <w:t>pruebas solicitadas por la demandante también estaban en su poder y lo mismo sucede con el municipio de Pereira pero que dado el traslado tan perentorio de 10 días</w:t>
      </w:r>
      <w:r w:rsidR="005B6A84" w:rsidRPr="0078102C">
        <w:rPr>
          <w:rFonts w:ascii="Tahoma" w:hAnsi="Tahoma" w:cs="Tahoma"/>
          <w:lang w:val="es-419"/>
        </w:rPr>
        <w:t xml:space="preserve">, no fue </w:t>
      </w:r>
      <w:r w:rsidR="00F51D3D" w:rsidRPr="0078102C">
        <w:rPr>
          <w:rFonts w:ascii="Tahoma" w:hAnsi="Tahoma" w:cs="Tahoma"/>
          <w:lang w:val="es-419"/>
        </w:rPr>
        <w:t xml:space="preserve">posible obtenerlas </w:t>
      </w:r>
      <w:r w:rsidR="005B6A84" w:rsidRPr="0078102C">
        <w:rPr>
          <w:rFonts w:ascii="Tahoma" w:hAnsi="Tahoma" w:cs="Tahoma"/>
          <w:lang w:val="es-419"/>
        </w:rPr>
        <w:t xml:space="preserve">al trabajar </w:t>
      </w:r>
      <w:r w:rsidR="00F51D3D" w:rsidRPr="0078102C">
        <w:rPr>
          <w:rFonts w:ascii="Tahoma" w:hAnsi="Tahoma" w:cs="Tahoma"/>
          <w:lang w:val="es-419"/>
        </w:rPr>
        <w:t>el municipio por medio de secretar</w:t>
      </w:r>
      <w:r w:rsidR="00505CC6" w:rsidRPr="0078102C">
        <w:rPr>
          <w:rFonts w:ascii="Tahoma" w:hAnsi="Tahoma" w:cs="Tahoma"/>
          <w:lang w:val="es-419"/>
        </w:rPr>
        <w:t>í</w:t>
      </w:r>
      <w:r w:rsidR="00F51D3D" w:rsidRPr="0078102C">
        <w:rPr>
          <w:rFonts w:ascii="Tahoma" w:hAnsi="Tahoma" w:cs="Tahoma"/>
          <w:lang w:val="es-419"/>
        </w:rPr>
        <w:t>as independientes y</w:t>
      </w:r>
      <w:r w:rsidR="005B6A84" w:rsidRPr="0078102C">
        <w:rPr>
          <w:rFonts w:ascii="Tahoma" w:hAnsi="Tahoma" w:cs="Tahoma"/>
          <w:lang w:val="es-419"/>
        </w:rPr>
        <w:t>, para el caso, una vez</w:t>
      </w:r>
      <w:r w:rsidR="00F51D3D" w:rsidRPr="0078102C">
        <w:rPr>
          <w:rFonts w:ascii="Tahoma" w:hAnsi="Tahoma" w:cs="Tahoma"/>
          <w:lang w:val="es-419"/>
        </w:rPr>
        <w:t xml:space="preserve"> notificada </w:t>
      </w:r>
      <w:r w:rsidR="005B6A84" w:rsidRPr="0078102C">
        <w:rPr>
          <w:rFonts w:ascii="Tahoma" w:hAnsi="Tahoma" w:cs="Tahoma"/>
          <w:lang w:val="es-419"/>
        </w:rPr>
        <w:t xml:space="preserve">la demanda </w:t>
      </w:r>
      <w:r w:rsidR="00F51D3D" w:rsidRPr="0078102C">
        <w:rPr>
          <w:rFonts w:ascii="Tahoma" w:hAnsi="Tahoma" w:cs="Tahoma"/>
          <w:lang w:val="es-419"/>
        </w:rPr>
        <w:t>a la secretar</w:t>
      </w:r>
      <w:r w:rsidR="00505CC6" w:rsidRPr="0078102C">
        <w:rPr>
          <w:rFonts w:ascii="Tahoma" w:hAnsi="Tahoma" w:cs="Tahoma"/>
          <w:lang w:val="es-419"/>
        </w:rPr>
        <w:t>í</w:t>
      </w:r>
      <w:r w:rsidR="00F51D3D" w:rsidRPr="0078102C">
        <w:rPr>
          <w:rFonts w:ascii="Tahoma" w:hAnsi="Tahoma" w:cs="Tahoma"/>
          <w:lang w:val="es-419"/>
        </w:rPr>
        <w:t>a jurídica</w:t>
      </w:r>
      <w:r w:rsidR="00505CC6" w:rsidRPr="0078102C">
        <w:rPr>
          <w:rFonts w:ascii="Tahoma" w:hAnsi="Tahoma" w:cs="Tahoma"/>
          <w:lang w:val="es-419"/>
        </w:rPr>
        <w:t>,</w:t>
      </w:r>
      <w:r w:rsidR="00F51D3D" w:rsidRPr="0078102C">
        <w:rPr>
          <w:rFonts w:ascii="Tahoma" w:hAnsi="Tahoma" w:cs="Tahoma"/>
          <w:lang w:val="es-419"/>
        </w:rPr>
        <w:t xml:space="preserve"> </w:t>
      </w:r>
      <w:r w:rsidR="00505CC6" w:rsidRPr="0078102C">
        <w:rPr>
          <w:rFonts w:ascii="Tahoma" w:hAnsi="Tahoma" w:cs="Tahoma"/>
          <w:lang w:val="es-419"/>
        </w:rPr>
        <w:t xml:space="preserve">éstos son </w:t>
      </w:r>
      <w:r w:rsidR="005B6A84" w:rsidRPr="0078102C">
        <w:rPr>
          <w:rFonts w:ascii="Tahoma" w:hAnsi="Tahoma" w:cs="Tahoma"/>
          <w:lang w:val="es-419"/>
        </w:rPr>
        <w:t>quienes</w:t>
      </w:r>
      <w:r w:rsidR="00505CC6" w:rsidRPr="0078102C">
        <w:rPr>
          <w:rFonts w:ascii="Tahoma" w:hAnsi="Tahoma" w:cs="Tahoma"/>
          <w:lang w:val="es-419"/>
        </w:rPr>
        <w:t>,</w:t>
      </w:r>
      <w:r w:rsidR="005B6A84" w:rsidRPr="0078102C">
        <w:rPr>
          <w:rFonts w:ascii="Tahoma" w:hAnsi="Tahoma" w:cs="Tahoma"/>
          <w:lang w:val="es-419"/>
        </w:rPr>
        <w:t xml:space="preserve"> </w:t>
      </w:r>
      <w:r w:rsidR="00F51D3D" w:rsidRPr="0078102C">
        <w:rPr>
          <w:rFonts w:ascii="Tahoma" w:hAnsi="Tahoma" w:cs="Tahoma"/>
          <w:lang w:val="es-419"/>
        </w:rPr>
        <w:t>por medio de peticiones internas</w:t>
      </w:r>
      <w:r w:rsidR="00505CC6" w:rsidRPr="0078102C">
        <w:rPr>
          <w:rFonts w:ascii="Tahoma" w:hAnsi="Tahoma" w:cs="Tahoma"/>
          <w:lang w:val="es-419"/>
        </w:rPr>
        <w:t>,</w:t>
      </w:r>
      <w:r w:rsidR="00F51D3D" w:rsidRPr="0078102C">
        <w:rPr>
          <w:rFonts w:ascii="Tahoma" w:hAnsi="Tahoma" w:cs="Tahoma"/>
          <w:lang w:val="es-419"/>
        </w:rPr>
        <w:t xml:space="preserve"> </w:t>
      </w:r>
      <w:r w:rsidR="00505CC6" w:rsidRPr="0078102C">
        <w:rPr>
          <w:rFonts w:ascii="Tahoma" w:hAnsi="Tahoma" w:cs="Tahoma"/>
          <w:lang w:val="es-419"/>
        </w:rPr>
        <w:t xml:space="preserve">deben solicitarlas sin que alcancen </w:t>
      </w:r>
      <w:r w:rsidR="00F51D3D" w:rsidRPr="0078102C">
        <w:rPr>
          <w:rFonts w:ascii="Tahoma" w:hAnsi="Tahoma" w:cs="Tahoma"/>
          <w:lang w:val="es-419"/>
        </w:rPr>
        <w:t xml:space="preserve">a llegar </w:t>
      </w:r>
      <w:r w:rsidR="005B6A84" w:rsidRPr="0078102C">
        <w:rPr>
          <w:rFonts w:ascii="Tahoma" w:hAnsi="Tahoma" w:cs="Tahoma"/>
          <w:lang w:val="es-419"/>
        </w:rPr>
        <w:t xml:space="preserve">al momento de contestar </w:t>
      </w:r>
      <w:r w:rsidR="00F51D3D" w:rsidRPr="0078102C">
        <w:rPr>
          <w:rFonts w:ascii="Tahoma" w:hAnsi="Tahoma" w:cs="Tahoma"/>
          <w:lang w:val="es-419"/>
        </w:rPr>
        <w:t>y por ello no es posible obtenerl</w:t>
      </w:r>
      <w:r w:rsidR="005B6A84" w:rsidRPr="0078102C">
        <w:rPr>
          <w:rFonts w:ascii="Tahoma" w:hAnsi="Tahoma" w:cs="Tahoma"/>
          <w:lang w:val="es-419"/>
        </w:rPr>
        <w:t>as</w:t>
      </w:r>
      <w:r w:rsidR="00F51D3D" w:rsidRPr="0078102C">
        <w:rPr>
          <w:rFonts w:ascii="Tahoma" w:hAnsi="Tahoma" w:cs="Tahoma"/>
          <w:lang w:val="es-419"/>
        </w:rPr>
        <w:t xml:space="preserve"> porque </w:t>
      </w:r>
      <w:r w:rsidR="005B6A84" w:rsidRPr="0078102C">
        <w:rPr>
          <w:rFonts w:ascii="Tahoma" w:hAnsi="Tahoma" w:cs="Tahoma"/>
          <w:lang w:val="es-419"/>
        </w:rPr>
        <w:t xml:space="preserve">frente a muchas, se debe requerir al </w:t>
      </w:r>
      <w:r w:rsidR="00F51D3D" w:rsidRPr="0078102C">
        <w:rPr>
          <w:rFonts w:ascii="Tahoma" w:hAnsi="Tahoma" w:cs="Tahoma"/>
          <w:lang w:val="es-419"/>
        </w:rPr>
        <w:t xml:space="preserve">archivo y no es tan fácil obtenerlos. </w:t>
      </w:r>
    </w:p>
    <w:p w14:paraId="6EB6BD39" w14:textId="77777777" w:rsidR="005B6A84" w:rsidRPr="0078102C" w:rsidRDefault="005B6A84" w:rsidP="0078102C">
      <w:pPr>
        <w:spacing w:line="276" w:lineRule="auto"/>
        <w:ind w:firstLine="708"/>
        <w:rPr>
          <w:rFonts w:ascii="Tahoma" w:hAnsi="Tahoma" w:cs="Tahoma"/>
          <w:lang w:val="es-419"/>
        </w:rPr>
      </w:pPr>
    </w:p>
    <w:p w14:paraId="1E0B08BE" w14:textId="77777777" w:rsidR="00350D8A" w:rsidRPr="0078102C" w:rsidRDefault="00350D8A" w:rsidP="0078102C">
      <w:pPr>
        <w:pStyle w:val="Prrafodelista"/>
        <w:numPr>
          <w:ilvl w:val="0"/>
          <w:numId w:val="3"/>
        </w:numPr>
        <w:tabs>
          <w:tab w:val="left" w:pos="284"/>
        </w:tabs>
        <w:spacing w:line="276" w:lineRule="auto"/>
        <w:jc w:val="center"/>
        <w:rPr>
          <w:rFonts w:ascii="Tahoma" w:hAnsi="Tahoma" w:cs="Tahoma"/>
          <w:b/>
          <w:bCs/>
        </w:rPr>
      </w:pPr>
      <w:r w:rsidRPr="0078102C">
        <w:rPr>
          <w:rFonts w:ascii="Tahoma" w:hAnsi="Tahoma" w:cs="Tahoma"/>
          <w:b/>
          <w:bCs/>
        </w:rPr>
        <w:t>Problema jurídico por resolver</w:t>
      </w:r>
    </w:p>
    <w:p w14:paraId="285B1CD1" w14:textId="77777777" w:rsidR="00350D8A" w:rsidRPr="0078102C" w:rsidRDefault="00350D8A" w:rsidP="0078102C">
      <w:pPr>
        <w:spacing w:line="276" w:lineRule="auto"/>
        <w:ind w:firstLine="708"/>
        <w:rPr>
          <w:rFonts w:ascii="Tahoma" w:hAnsi="Tahoma" w:cs="Tahoma"/>
          <w:lang w:val="es-419"/>
        </w:rPr>
      </w:pPr>
    </w:p>
    <w:p w14:paraId="4A6D55D1" w14:textId="2CA9738A" w:rsidR="00350D8A" w:rsidRPr="0078102C" w:rsidRDefault="00350D8A" w:rsidP="00296AD9">
      <w:pPr>
        <w:spacing w:line="276" w:lineRule="auto"/>
        <w:rPr>
          <w:rFonts w:ascii="Tahoma" w:hAnsi="Tahoma" w:cs="Tahoma"/>
          <w:lang w:val="es-419"/>
        </w:rPr>
      </w:pPr>
      <w:r w:rsidRPr="0078102C">
        <w:rPr>
          <w:rFonts w:ascii="Tahoma" w:hAnsi="Tahoma" w:cs="Tahoma"/>
          <w:lang w:val="es-419"/>
        </w:rPr>
        <w:t xml:space="preserve">De acuerdo con los argumentos expuestos en la decisión de primera instancia y los fundamentos de la apelación, le corresponde a la Sala resolver los siguientes problemas jurídicos: </w:t>
      </w:r>
    </w:p>
    <w:p w14:paraId="7BC23C89" w14:textId="659957F1" w:rsidR="00350D8A" w:rsidRPr="0078102C" w:rsidRDefault="00350D8A" w:rsidP="0078102C">
      <w:pPr>
        <w:spacing w:line="276" w:lineRule="auto"/>
        <w:ind w:firstLine="708"/>
        <w:rPr>
          <w:rFonts w:ascii="Tahoma" w:hAnsi="Tahoma" w:cs="Tahoma"/>
          <w:lang w:val="es-419"/>
        </w:rPr>
      </w:pPr>
    </w:p>
    <w:p w14:paraId="46CFA246" w14:textId="175A2710" w:rsidR="00350D8A" w:rsidRPr="0078102C" w:rsidRDefault="00750F14" w:rsidP="0078102C">
      <w:pPr>
        <w:pStyle w:val="Prrafodelista"/>
        <w:numPr>
          <w:ilvl w:val="0"/>
          <w:numId w:val="5"/>
        </w:numPr>
        <w:spacing w:line="276" w:lineRule="auto"/>
        <w:ind w:left="1134" w:right="474" w:hanging="426"/>
        <w:rPr>
          <w:rFonts w:ascii="Tahoma" w:hAnsi="Tahoma" w:cs="Tahoma"/>
          <w:lang w:val="es-419"/>
        </w:rPr>
      </w:pPr>
      <w:r w:rsidRPr="0078102C">
        <w:rPr>
          <w:rFonts w:ascii="Tahoma" w:hAnsi="Tahoma" w:cs="Tahoma"/>
          <w:lang w:val="es-419"/>
        </w:rPr>
        <w:t>¿</w:t>
      </w:r>
      <w:r w:rsidR="00350D8A" w:rsidRPr="0078102C">
        <w:rPr>
          <w:rFonts w:ascii="Tahoma" w:hAnsi="Tahoma" w:cs="Tahoma"/>
          <w:lang w:val="es-419"/>
        </w:rPr>
        <w:t>Debieron ser ordenadas las pruebas solicitadas por la parte demandada</w:t>
      </w:r>
      <w:r w:rsidR="005B67DF" w:rsidRPr="0078102C">
        <w:rPr>
          <w:rFonts w:ascii="Tahoma" w:hAnsi="Tahoma" w:cs="Tahoma"/>
          <w:lang w:val="es-419"/>
        </w:rPr>
        <w:t xml:space="preserve"> a pesar de que corresponden a aquéllas que se encuentran en su poder</w:t>
      </w:r>
      <w:r w:rsidRPr="0078102C">
        <w:rPr>
          <w:rFonts w:ascii="Tahoma" w:hAnsi="Tahoma" w:cs="Tahoma"/>
          <w:lang w:val="es-419"/>
        </w:rPr>
        <w:t>?</w:t>
      </w:r>
    </w:p>
    <w:p w14:paraId="0DA89C25" w14:textId="3E2B8FB3" w:rsidR="00350D8A" w:rsidRPr="0078102C" w:rsidRDefault="00350D8A" w:rsidP="0078102C">
      <w:pPr>
        <w:pStyle w:val="Prrafodelista"/>
        <w:spacing w:line="276" w:lineRule="auto"/>
        <w:ind w:left="1134"/>
        <w:rPr>
          <w:rFonts w:ascii="Tahoma" w:hAnsi="Tahoma" w:cs="Tahoma"/>
          <w:lang w:val="es-419"/>
        </w:rPr>
      </w:pPr>
      <w:r w:rsidRPr="0078102C">
        <w:rPr>
          <w:rFonts w:ascii="Tahoma" w:hAnsi="Tahoma" w:cs="Tahoma"/>
          <w:lang w:val="es-419"/>
        </w:rPr>
        <w:t xml:space="preserve"> </w:t>
      </w:r>
    </w:p>
    <w:p w14:paraId="28349A53" w14:textId="05BF8A65" w:rsidR="00350D8A" w:rsidRPr="0078102C" w:rsidRDefault="00296AD9" w:rsidP="0078102C">
      <w:pPr>
        <w:pStyle w:val="Prrafodelista"/>
        <w:numPr>
          <w:ilvl w:val="0"/>
          <w:numId w:val="5"/>
        </w:numPr>
        <w:spacing w:line="276" w:lineRule="auto"/>
        <w:ind w:left="1134" w:right="474" w:hanging="426"/>
        <w:rPr>
          <w:rFonts w:ascii="Tahoma" w:hAnsi="Tahoma" w:cs="Tahoma"/>
          <w:lang w:val="es-419"/>
        </w:rPr>
      </w:pPr>
      <w:r>
        <w:rPr>
          <w:rFonts w:ascii="Tahoma" w:hAnsi="Tahoma" w:cs="Tahoma"/>
          <w:lang w:val="es-419"/>
        </w:rPr>
        <w:t>¿</w:t>
      </w:r>
      <w:r w:rsidR="00350D8A" w:rsidRPr="0078102C">
        <w:rPr>
          <w:rFonts w:ascii="Tahoma" w:hAnsi="Tahoma" w:cs="Tahoma"/>
          <w:lang w:val="es-419"/>
        </w:rPr>
        <w:t>Se violó el derecho a la igualdad en el presente asunto</w:t>
      </w:r>
      <w:r w:rsidR="00750F14" w:rsidRPr="0078102C">
        <w:rPr>
          <w:rFonts w:ascii="Tahoma" w:hAnsi="Tahoma" w:cs="Tahoma"/>
          <w:lang w:val="es-419"/>
        </w:rPr>
        <w:t>?</w:t>
      </w:r>
    </w:p>
    <w:p w14:paraId="49048BCD" w14:textId="77777777" w:rsidR="00350D8A" w:rsidRPr="0078102C" w:rsidRDefault="00350D8A" w:rsidP="0078102C">
      <w:pPr>
        <w:pStyle w:val="Prrafodelista"/>
        <w:spacing w:line="276" w:lineRule="auto"/>
        <w:rPr>
          <w:rFonts w:ascii="Tahoma" w:hAnsi="Tahoma" w:cs="Tahoma"/>
          <w:lang w:val="es-419"/>
        </w:rPr>
      </w:pPr>
    </w:p>
    <w:p w14:paraId="17B1AEB2" w14:textId="77777777" w:rsidR="005B67DF" w:rsidRPr="0078102C" w:rsidRDefault="005B67DF" w:rsidP="0078102C">
      <w:pPr>
        <w:pStyle w:val="Prrafodelista"/>
        <w:numPr>
          <w:ilvl w:val="0"/>
          <w:numId w:val="3"/>
        </w:numPr>
        <w:tabs>
          <w:tab w:val="left" w:pos="284"/>
        </w:tabs>
        <w:spacing w:line="276" w:lineRule="auto"/>
        <w:jc w:val="center"/>
        <w:rPr>
          <w:rFonts w:ascii="Tahoma" w:hAnsi="Tahoma" w:cs="Tahoma"/>
          <w:b/>
          <w:bCs/>
        </w:rPr>
      </w:pPr>
      <w:r w:rsidRPr="0078102C">
        <w:rPr>
          <w:rFonts w:ascii="Tahoma" w:hAnsi="Tahoma" w:cs="Tahoma"/>
          <w:b/>
          <w:bCs/>
        </w:rPr>
        <w:t>Consideraciones</w:t>
      </w:r>
    </w:p>
    <w:p w14:paraId="1687A607" w14:textId="773B072C" w:rsidR="005B67DF" w:rsidRPr="0078102C" w:rsidRDefault="005B67DF" w:rsidP="0078102C">
      <w:pPr>
        <w:spacing w:line="276" w:lineRule="auto"/>
        <w:ind w:firstLine="708"/>
        <w:rPr>
          <w:rFonts w:ascii="Tahoma" w:hAnsi="Tahoma" w:cs="Tahoma"/>
        </w:rPr>
      </w:pPr>
    </w:p>
    <w:p w14:paraId="72738D09" w14:textId="77777777" w:rsidR="0090271E" w:rsidRPr="0078102C" w:rsidRDefault="00B27B50" w:rsidP="00296AD9">
      <w:pPr>
        <w:spacing w:line="276" w:lineRule="auto"/>
        <w:ind w:right="51"/>
        <w:rPr>
          <w:rFonts w:ascii="Tahoma" w:eastAsia="Times New Roman" w:hAnsi="Tahoma" w:cs="Tahoma"/>
          <w:i/>
          <w:iCs/>
          <w:lang w:val="es-ES_tradnl" w:eastAsia="es-ES"/>
        </w:rPr>
      </w:pPr>
      <w:r w:rsidRPr="0078102C">
        <w:rPr>
          <w:rFonts w:ascii="Tahoma" w:eastAsia="Times New Roman" w:hAnsi="Tahoma" w:cs="Tahoma"/>
          <w:lang w:val="es-ES_tradnl" w:eastAsia="es-ES"/>
        </w:rPr>
        <w:t xml:space="preserve">El artículo 13 del Código General del Proceso dispone que </w:t>
      </w:r>
      <w:r w:rsidRPr="0078102C">
        <w:rPr>
          <w:rFonts w:ascii="Tahoma" w:eastAsia="Times New Roman" w:hAnsi="Tahoma" w:cs="Tahoma"/>
          <w:i/>
          <w:iCs/>
          <w:lang w:val="es-ES_tradnl" w:eastAsia="es-ES"/>
        </w:rPr>
        <w:t>“</w:t>
      </w:r>
      <w:r w:rsidRPr="0078102C">
        <w:rPr>
          <w:rFonts w:ascii="Tahoma" w:eastAsia="Times New Roman" w:hAnsi="Tahoma" w:cs="Tahoma"/>
          <w:i/>
          <w:iCs/>
          <w:sz w:val="22"/>
          <w:lang w:val="es-ES_tradnl" w:eastAsia="es-ES"/>
        </w:rPr>
        <w:t>Las normas procesales son de orden público y, por consiguiente, de obligatorio cumplimiento y en ningún caso podrán ser derogadas, modificadas o sustituidas por los funcionarios o particulares, salvo autorización expresa en la Ley</w:t>
      </w:r>
      <w:r w:rsidRPr="0078102C">
        <w:rPr>
          <w:rFonts w:ascii="Tahoma" w:eastAsia="Times New Roman" w:hAnsi="Tahoma" w:cs="Tahoma"/>
          <w:i/>
          <w:iCs/>
          <w:lang w:val="es-ES_tradnl" w:eastAsia="es-ES"/>
        </w:rPr>
        <w:t>”</w:t>
      </w:r>
      <w:r w:rsidR="0090271E" w:rsidRPr="0078102C">
        <w:rPr>
          <w:rFonts w:ascii="Tahoma" w:eastAsia="Times New Roman" w:hAnsi="Tahoma" w:cs="Tahoma"/>
          <w:i/>
          <w:iCs/>
          <w:lang w:val="es-ES_tradnl" w:eastAsia="es-ES"/>
        </w:rPr>
        <w:t>.</w:t>
      </w:r>
    </w:p>
    <w:p w14:paraId="6BAF281F" w14:textId="77777777" w:rsidR="0090271E" w:rsidRPr="0078102C" w:rsidRDefault="0090271E" w:rsidP="0078102C">
      <w:pPr>
        <w:spacing w:line="276" w:lineRule="auto"/>
        <w:ind w:right="51" w:firstLine="360"/>
        <w:rPr>
          <w:rFonts w:ascii="Tahoma" w:eastAsia="Times New Roman" w:hAnsi="Tahoma" w:cs="Tahoma"/>
          <w:i/>
          <w:iCs/>
          <w:lang w:val="es-ES_tradnl" w:eastAsia="es-ES"/>
        </w:rPr>
      </w:pPr>
    </w:p>
    <w:p w14:paraId="3413638F" w14:textId="54E4FA82" w:rsidR="00FD6909" w:rsidRPr="0078102C" w:rsidRDefault="0090271E" w:rsidP="00296AD9">
      <w:pPr>
        <w:spacing w:line="276" w:lineRule="auto"/>
        <w:ind w:right="51"/>
        <w:rPr>
          <w:rFonts w:ascii="Tahoma" w:eastAsia="Times New Roman" w:hAnsi="Tahoma" w:cs="Tahoma"/>
          <w:lang w:val="es-ES_tradnl" w:eastAsia="es-ES"/>
        </w:rPr>
      </w:pPr>
      <w:r w:rsidRPr="0078102C">
        <w:rPr>
          <w:rFonts w:ascii="Tahoma" w:eastAsia="Times New Roman" w:hAnsi="Tahoma" w:cs="Tahoma"/>
          <w:lang w:val="es-ES_tradnl" w:eastAsia="es-ES"/>
        </w:rPr>
        <w:t>P</w:t>
      </w:r>
      <w:r w:rsidR="00FD6909" w:rsidRPr="0078102C">
        <w:rPr>
          <w:rFonts w:ascii="Tahoma" w:eastAsia="Times New Roman" w:hAnsi="Tahoma" w:cs="Tahoma"/>
          <w:lang w:val="es-ES_tradnl" w:eastAsia="es-ES"/>
        </w:rPr>
        <w:t xml:space="preserve">or su parte, el artículo 173 </w:t>
      </w:r>
      <w:r w:rsidRPr="0078102C">
        <w:rPr>
          <w:rFonts w:ascii="Tahoma" w:eastAsia="Times New Roman" w:hAnsi="Tahoma" w:cs="Tahoma"/>
          <w:lang w:val="es-ES_tradnl" w:eastAsia="es-ES"/>
        </w:rPr>
        <w:t xml:space="preserve">ibidem, </w:t>
      </w:r>
      <w:r w:rsidR="00FD6909" w:rsidRPr="0078102C">
        <w:rPr>
          <w:rFonts w:ascii="Tahoma" w:eastAsia="Times New Roman" w:hAnsi="Tahoma" w:cs="Tahoma"/>
          <w:lang w:val="es-ES_tradnl" w:eastAsia="es-ES"/>
        </w:rPr>
        <w:t>impone la carga a las partes de respetar y cumplir con las oportunidades y el trámite previamente determinado para solicitar pruebas, con independencia de que los términos procesales conferido</w:t>
      </w:r>
      <w:r w:rsidRPr="0078102C">
        <w:rPr>
          <w:rFonts w:ascii="Tahoma" w:eastAsia="Times New Roman" w:hAnsi="Tahoma" w:cs="Tahoma"/>
          <w:lang w:val="es-ES_tradnl" w:eastAsia="es-ES"/>
        </w:rPr>
        <w:t>s</w:t>
      </w:r>
      <w:r w:rsidR="00FD6909" w:rsidRPr="0078102C">
        <w:rPr>
          <w:rFonts w:ascii="Tahoma" w:eastAsia="Times New Roman" w:hAnsi="Tahoma" w:cs="Tahoma"/>
          <w:lang w:val="es-ES_tradnl" w:eastAsia="es-ES"/>
        </w:rPr>
        <w:t xml:space="preserve"> para tal fin, les resulte escasos e impone:</w:t>
      </w:r>
    </w:p>
    <w:p w14:paraId="66DF3160" w14:textId="77777777" w:rsidR="00FD6909" w:rsidRPr="0078102C" w:rsidRDefault="00FD6909" w:rsidP="0078102C">
      <w:pPr>
        <w:spacing w:line="276" w:lineRule="auto"/>
        <w:ind w:left="1134" w:right="474"/>
        <w:rPr>
          <w:rFonts w:ascii="Tahoma" w:eastAsia="Times New Roman" w:hAnsi="Tahoma" w:cs="Tahoma"/>
          <w:i/>
          <w:iCs/>
          <w:lang w:val="es-ES_tradnl" w:eastAsia="es-ES"/>
        </w:rPr>
      </w:pPr>
    </w:p>
    <w:p w14:paraId="38D79C6B" w14:textId="738C82A9" w:rsidR="00FD6909" w:rsidRDefault="00FD6909" w:rsidP="0078102C">
      <w:pPr>
        <w:spacing w:line="240" w:lineRule="auto"/>
        <w:ind w:left="426" w:right="474"/>
        <w:rPr>
          <w:rFonts w:ascii="Tahoma" w:eastAsia="Times New Roman" w:hAnsi="Tahoma" w:cs="Tahoma"/>
          <w:i/>
          <w:iCs/>
          <w:sz w:val="22"/>
          <w:lang w:val="es-ES_tradnl" w:eastAsia="es-ES"/>
        </w:rPr>
      </w:pPr>
      <w:r w:rsidRPr="0078102C">
        <w:rPr>
          <w:rFonts w:ascii="Tahoma" w:eastAsia="Times New Roman" w:hAnsi="Tahoma" w:cs="Tahoma"/>
          <w:i/>
          <w:iCs/>
          <w:sz w:val="22"/>
          <w:lang w:val="es-ES_tradnl" w:eastAsia="es-ES"/>
        </w:rPr>
        <w:t>“Para que sean apreciadas por el juez las pruebas deberán solicitarse, practicarse e incorporarse al proceso dentro de los términos y oportunidades señaladas para ello en este Código</w:t>
      </w:r>
      <w:r w:rsidR="0090271E" w:rsidRPr="0078102C">
        <w:rPr>
          <w:rFonts w:ascii="Tahoma" w:eastAsia="Times New Roman" w:hAnsi="Tahoma" w:cs="Tahoma"/>
          <w:i/>
          <w:iCs/>
          <w:sz w:val="22"/>
          <w:lang w:val="es-ES_tradnl" w:eastAsia="es-ES"/>
        </w:rPr>
        <w:t xml:space="preserve"> </w:t>
      </w:r>
      <w:r w:rsidRPr="0078102C">
        <w:rPr>
          <w:rFonts w:ascii="Tahoma" w:eastAsia="Times New Roman" w:hAnsi="Tahoma" w:cs="Tahoma"/>
          <w:i/>
          <w:iCs/>
          <w:sz w:val="22"/>
          <w:lang w:val="es-ES_tradnl" w:eastAsia="es-ES"/>
        </w:rPr>
        <w:t xml:space="preserve">(…) </w:t>
      </w:r>
    </w:p>
    <w:p w14:paraId="707D8102" w14:textId="77777777" w:rsidR="0078102C" w:rsidRPr="0078102C" w:rsidRDefault="0078102C" w:rsidP="0078102C">
      <w:pPr>
        <w:spacing w:line="240" w:lineRule="auto"/>
        <w:ind w:left="426" w:right="474"/>
        <w:rPr>
          <w:rFonts w:ascii="Tahoma" w:eastAsia="Times New Roman" w:hAnsi="Tahoma" w:cs="Tahoma"/>
          <w:i/>
          <w:iCs/>
          <w:sz w:val="22"/>
          <w:lang w:val="es-ES_tradnl" w:eastAsia="es-ES"/>
        </w:rPr>
      </w:pPr>
    </w:p>
    <w:p w14:paraId="2BB93140" w14:textId="753CF949" w:rsidR="00FD6909" w:rsidRPr="0078102C" w:rsidRDefault="00FD6909" w:rsidP="0078102C">
      <w:pPr>
        <w:spacing w:line="240" w:lineRule="auto"/>
        <w:ind w:left="426" w:right="474"/>
        <w:rPr>
          <w:rFonts w:ascii="Tahoma" w:eastAsia="Times New Roman" w:hAnsi="Tahoma" w:cs="Tahoma"/>
          <w:i/>
          <w:iCs/>
          <w:sz w:val="22"/>
          <w:lang w:val="es-ES_tradnl" w:eastAsia="es-ES"/>
        </w:rPr>
      </w:pPr>
      <w:r w:rsidRPr="0078102C">
        <w:rPr>
          <w:rFonts w:ascii="Tahoma" w:eastAsia="Times New Roman" w:hAnsi="Tahoma" w:cs="Tahoma"/>
          <w:i/>
          <w:iCs/>
          <w:sz w:val="22"/>
          <w:lang w:val="es-ES_tradnl" w:eastAsia="es-ES"/>
        </w:rPr>
        <w:t>El juez se abstendrá de ordenar la práctica de las pruebas que, directamente o por medio de derecho de petición, hubiera podido conseguir la parte que las solicite, salvo cuando la petición no hubiese sido atendida, lo que deberá acreditarse sumariamente”</w:t>
      </w:r>
    </w:p>
    <w:p w14:paraId="4E5F2A3F" w14:textId="77777777" w:rsidR="00FD6909" w:rsidRPr="0078102C" w:rsidRDefault="00FD6909" w:rsidP="0078102C">
      <w:pPr>
        <w:spacing w:line="276" w:lineRule="auto"/>
        <w:ind w:right="51" w:firstLine="360"/>
        <w:rPr>
          <w:rFonts w:ascii="Tahoma" w:eastAsia="Times New Roman" w:hAnsi="Tahoma" w:cs="Tahoma"/>
          <w:i/>
          <w:iCs/>
          <w:lang w:val="es-ES_tradnl" w:eastAsia="es-ES"/>
        </w:rPr>
      </w:pPr>
    </w:p>
    <w:p w14:paraId="6BBBAADE" w14:textId="19CB0E0F" w:rsidR="00B27B50" w:rsidRPr="0078102C" w:rsidRDefault="00120B71" w:rsidP="00296AD9">
      <w:pPr>
        <w:spacing w:line="276" w:lineRule="auto"/>
        <w:rPr>
          <w:rFonts w:ascii="Tahoma" w:hAnsi="Tahoma" w:cs="Tahoma"/>
        </w:rPr>
      </w:pPr>
      <w:r w:rsidRPr="0078102C">
        <w:rPr>
          <w:rFonts w:ascii="Tahoma" w:hAnsi="Tahoma" w:cs="Tahoma"/>
        </w:rPr>
        <w:t xml:space="preserve">Lo anterior, se conjuga con los deberes y responsabilidades que </w:t>
      </w:r>
      <w:r w:rsidR="0090271E" w:rsidRPr="0078102C">
        <w:rPr>
          <w:rFonts w:ascii="Tahoma" w:hAnsi="Tahoma" w:cs="Tahoma"/>
        </w:rPr>
        <w:t xml:space="preserve">el </w:t>
      </w:r>
      <w:r w:rsidR="00E16A48" w:rsidRPr="0078102C">
        <w:rPr>
          <w:rFonts w:ascii="Tahoma" w:hAnsi="Tahoma" w:cs="Tahoma"/>
        </w:rPr>
        <w:t>artículo 78, numeral 10° del CGP</w:t>
      </w:r>
      <w:r w:rsidRPr="0078102C">
        <w:rPr>
          <w:rFonts w:ascii="Tahoma" w:hAnsi="Tahoma" w:cs="Tahoma"/>
        </w:rPr>
        <w:t xml:space="preserve">, </w:t>
      </w:r>
      <w:r w:rsidR="0090271E" w:rsidRPr="0078102C">
        <w:rPr>
          <w:rFonts w:ascii="Tahoma" w:hAnsi="Tahoma" w:cs="Tahoma"/>
        </w:rPr>
        <w:t xml:space="preserve">le </w:t>
      </w:r>
      <w:r w:rsidRPr="0078102C">
        <w:rPr>
          <w:rFonts w:ascii="Tahoma" w:hAnsi="Tahoma" w:cs="Tahoma"/>
        </w:rPr>
        <w:t>asigna a las partes y sus apoderados</w:t>
      </w:r>
      <w:r w:rsidR="00E16A48" w:rsidRPr="0078102C">
        <w:rPr>
          <w:rFonts w:ascii="Tahoma" w:hAnsi="Tahoma" w:cs="Tahoma"/>
        </w:rPr>
        <w:t xml:space="preserve">, </w:t>
      </w:r>
      <w:r w:rsidRPr="0078102C">
        <w:rPr>
          <w:rFonts w:ascii="Tahoma" w:hAnsi="Tahoma" w:cs="Tahoma"/>
        </w:rPr>
        <w:t xml:space="preserve">al disponer que deberán </w:t>
      </w:r>
      <w:r w:rsidR="00B27B50" w:rsidRPr="0078102C">
        <w:rPr>
          <w:rFonts w:ascii="Tahoma" w:hAnsi="Tahoma" w:cs="Tahoma"/>
        </w:rPr>
        <w:t>“</w:t>
      </w:r>
      <w:r w:rsidRPr="0078102C">
        <w:rPr>
          <w:rFonts w:ascii="Tahoma" w:eastAsia="Times New Roman" w:hAnsi="Tahoma" w:cs="Tahoma"/>
          <w:i/>
          <w:iCs/>
          <w:sz w:val="22"/>
          <w:lang w:val="es-ES_tradnl" w:eastAsia="es-ES"/>
        </w:rPr>
        <w:t>Abstenerse de solicitarle al juez la consecución de documentos que directamente o por medio del ejercicio del derecho de petición hubiere podido conseguir</w:t>
      </w:r>
      <w:r w:rsidR="00B27B50" w:rsidRPr="00296AD9">
        <w:rPr>
          <w:rFonts w:ascii="Tahoma" w:hAnsi="Tahoma" w:cs="Tahoma"/>
          <w:i/>
        </w:rPr>
        <w:t>”</w:t>
      </w:r>
      <w:r w:rsidR="00E16A48" w:rsidRPr="0078102C">
        <w:rPr>
          <w:rFonts w:ascii="Tahoma" w:hAnsi="Tahoma" w:cs="Tahoma"/>
        </w:rPr>
        <w:t>.</w:t>
      </w:r>
    </w:p>
    <w:p w14:paraId="1997097A" w14:textId="77777777" w:rsidR="00B27B50" w:rsidRPr="0078102C" w:rsidRDefault="00B27B50" w:rsidP="0078102C">
      <w:pPr>
        <w:spacing w:line="276" w:lineRule="auto"/>
        <w:rPr>
          <w:rFonts w:ascii="Tahoma" w:hAnsi="Tahoma" w:cs="Tahoma"/>
        </w:rPr>
      </w:pPr>
    </w:p>
    <w:p w14:paraId="75FFAC91" w14:textId="6A72DBB5" w:rsidR="004B6983" w:rsidRPr="0078102C" w:rsidRDefault="004B6983" w:rsidP="0078102C">
      <w:pPr>
        <w:spacing w:line="276" w:lineRule="auto"/>
        <w:rPr>
          <w:rFonts w:ascii="Tahoma" w:hAnsi="Tahoma" w:cs="Tahoma"/>
          <w:color w:val="4B4949"/>
        </w:rPr>
      </w:pPr>
      <w:r w:rsidRPr="0078102C">
        <w:rPr>
          <w:rFonts w:ascii="Tahoma" w:hAnsi="Tahoma" w:cs="Tahoma"/>
        </w:rPr>
        <w:lastRenderedPageBreak/>
        <w:t xml:space="preserve">Y, en </w:t>
      </w:r>
      <w:r w:rsidR="7DD98A66" w:rsidRPr="0078102C">
        <w:rPr>
          <w:rFonts w:ascii="Tahoma" w:hAnsi="Tahoma" w:cs="Tahoma"/>
        </w:rPr>
        <w:t>concordancia</w:t>
      </w:r>
      <w:r w:rsidRPr="0078102C">
        <w:rPr>
          <w:rFonts w:ascii="Tahoma" w:hAnsi="Tahoma" w:cs="Tahoma"/>
        </w:rPr>
        <w:t xml:space="preserve"> con lo anterior, </w:t>
      </w:r>
      <w:r w:rsidR="00B27B50" w:rsidRPr="0078102C">
        <w:rPr>
          <w:rFonts w:ascii="Tahoma" w:hAnsi="Tahoma" w:cs="Tahoma"/>
        </w:rPr>
        <w:t xml:space="preserve">el artículo 43 numeral </w:t>
      </w:r>
      <w:r w:rsidRPr="0078102C">
        <w:rPr>
          <w:rFonts w:ascii="Tahoma" w:hAnsi="Tahoma" w:cs="Tahoma"/>
        </w:rPr>
        <w:t xml:space="preserve">4to. </w:t>
      </w:r>
      <w:r w:rsidR="007C0CFA" w:rsidRPr="0078102C">
        <w:rPr>
          <w:rFonts w:ascii="Tahoma" w:hAnsi="Tahoma" w:cs="Tahoma"/>
        </w:rPr>
        <w:t>ibidem,</w:t>
      </w:r>
      <w:r w:rsidR="00B27B50" w:rsidRPr="0078102C">
        <w:rPr>
          <w:rFonts w:ascii="Tahoma" w:hAnsi="Tahoma" w:cs="Tahoma"/>
        </w:rPr>
        <w:t xml:space="preserve"> señala como uno de los poderes de ordenación e instrucción de los operadores judiciales, </w:t>
      </w:r>
      <w:r w:rsidRPr="0078102C">
        <w:rPr>
          <w:rFonts w:ascii="Tahoma" w:hAnsi="Tahoma" w:cs="Tahoma"/>
        </w:rPr>
        <w:t>el “</w:t>
      </w:r>
      <w:r w:rsidRPr="0078102C">
        <w:rPr>
          <w:rFonts w:ascii="Tahoma" w:eastAsia="Times New Roman" w:hAnsi="Tahoma" w:cs="Tahoma"/>
          <w:i/>
          <w:sz w:val="22"/>
          <w:lang w:val="es-ES" w:eastAsia="es-ES"/>
        </w:rPr>
        <w:t>exigir a las autoridades o a los particulares la información que, no obstante haber sido solicitada por el interesado, no le haya sido suministrada, siempre que sea relevante para los fines del proceso</w:t>
      </w:r>
      <w:r w:rsidR="0078102C">
        <w:rPr>
          <w:rFonts w:ascii="Tahoma" w:eastAsia="Times New Roman" w:hAnsi="Tahoma" w:cs="Tahoma"/>
          <w:i/>
          <w:lang w:val="es-ES" w:eastAsia="es-ES"/>
        </w:rPr>
        <w:t>”</w:t>
      </w:r>
      <w:r w:rsidRPr="0078102C">
        <w:rPr>
          <w:rFonts w:ascii="Tahoma" w:eastAsia="Times New Roman" w:hAnsi="Tahoma" w:cs="Tahoma"/>
          <w:i/>
          <w:lang w:val="es-ES" w:eastAsia="es-ES"/>
        </w:rPr>
        <w:t>.</w:t>
      </w:r>
    </w:p>
    <w:p w14:paraId="57A9C3F0" w14:textId="77777777" w:rsidR="004B6983" w:rsidRPr="0078102C" w:rsidRDefault="004B6983" w:rsidP="0078102C">
      <w:pPr>
        <w:spacing w:line="276" w:lineRule="auto"/>
        <w:rPr>
          <w:rFonts w:ascii="Tahoma" w:hAnsi="Tahoma" w:cs="Tahoma"/>
          <w:color w:val="4B4949"/>
        </w:rPr>
      </w:pPr>
    </w:p>
    <w:p w14:paraId="2A5CAD0C" w14:textId="6BE9F434" w:rsidR="00814289" w:rsidRPr="0078102C" w:rsidRDefault="00814289" w:rsidP="0078102C">
      <w:pPr>
        <w:spacing w:line="276" w:lineRule="auto"/>
        <w:rPr>
          <w:rFonts w:ascii="Tahoma" w:hAnsi="Tahoma" w:cs="Tahoma"/>
        </w:rPr>
      </w:pPr>
      <w:r w:rsidRPr="0078102C">
        <w:rPr>
          <w:rFonts w:ascii="Tahoma" w:hAnsi="Tahoma" w:cs="Tahoma"/>
        </w:rPr>
        <w:t xml:space="preserve">La </w:t>
      </w:r>
      <w:r w:rsidR="00A313C9" w:rsidRPr="0078102C">
        <w:rPr>
          <w:rFonts w:ascii="Tahoma" w:hAnsi="Tahoma" w:cs="Tahoma"/>
        </w:rPr>
        <w:t xml:space="preserve">anterior </w:t>
      </w:r>
      <w:r w:rsidRPr="0078102C">
        <w:rPr>
          <w:rFonts w:ascii="Tahoma" w:hAnsi="Tahoma" w:cs="Tahoma"/>
        </w:rPr>
        <w:t>Sala de Decisión No. 2, al hacer un análisis respecto de las anteriores normativas, en auto del 18-10-2017, radicado 2016-00279</w:t>
      </w:r>
      <w:r w:rsidRPr="0078102C">
        <w:rPr>
          <w:rStyle w:val="Refdenotaalpie"/>
          <w:rFonts w:ascii="Tahoma" w:hAnsi="Tahoma" w:cs="Tahoma"/>
        </w:rPr>
        <w:footnoteReference w:id="3"/>
      </w:r>
      <w:r w:rsidRPr="0078102C">
        <w:rPr>
          <w:rFonts w:ascii="Tahoma" w:hAnsi="Tahoma" w:cs="Tahoma"/>
        </w:rPr>
        <w:t>, concluy</w:t>
      </w:r>
      <w:r w:rsidR="0090271E" w:rsidRPr="0078102C">
        <w:rPr>
          <w:rFonts w:ascii="Tahoma" w:hAnsi="Tahoma" w:cs="Tahoma"/>
        </w:rPr>
        <w:t>ó</w:t>
      </w:r>
      <w:r w:rsidRPr="0078102C">
        <w:rPr>
          <w:rFonts w:ascii="Tahoma" w:hAnsi="Tahoma" w:cs="Tahoma"/>
        </w:rPr>
        <w:t>:</w:t>
      </w:r>
    </w:p>
    <w:p w14:paraId="34332D46" w14:textId="77777777" w:rsidR="00814289" w:rsidRPr="0078102C" w:rsidRDefault="00814289" w:rsidP="0078102C">
      <w:pPr>
        <w:spacing w:line="276" w:lineRule="auto"/>
        <w:rPr>
          <w:rFonts w:ascii="Tahoma" w:hAnsi="Tahoma" w:cs="Tahoma"/>
        </w:rPr>
      </w:pPr>
    </w:p>
    <w:p w14:paraId="3A545E0A" w14:textId="6721327F" w:rsidR="00A40E9B" w:rsidRPr="0078102C" w:rsidRDefault="00814289" w:rsidP="0078102C">
      <w:pPr>
        <w:spacing w:line="240" w:lineRule="auto"/>
        <w:ind w:left="426" w:right="474"/>
        <w:rPr>
          <w:rFonts w:ascii="Tahoma" w:eastAsia="Times New Roman" w:hAnsi="Tahoma" w:cs="Tahoma"/>
          <w:i/>
          <w:iCs/>
          <w:sz w:val="22"/>
          <w:lang w:val="es-ES_tradnl" w:eastAsia="es-ES"/>
        </w:rPr>
      </w:pPr>
      <w:r w:rsidRPr="0078102C">
        <w:rPr>
          <w:rFonts w:ascii="Tahoma" w:eastAsia="Times New Roman" w:hAnsi="Tahoma" w:cs="Tahoma"/>
          <w:i/>
          <w:iCs/>
          <w:sz w:val="22"/>
          <w:lang w:val="es-ES_tradnl" w:eastAsia="es-ES"/>
        </w:rPr>
        <w:t>“…</w:t>
      </w:r>
      <w:r w:rsidR="0078102C" w:rsidRPr="0078102C">
        <w:rPr>
          <w:rFonts w:ascii="Tahoma" w:eastAsia="Times New Roman" w:hAnsi="Tahoma" w:cs="Tahoma"/>
          <w:i/>
          <w:iCs/>
          <w:sz w:val="22"/>
          <w:lang w:val="es-ES_tradnl" w:eastAsia="es-ES"/>
        </w:rPr>
        <w:t xml:space="preserve"> </w:t>
      </w:r>
      <w:r w:rsidRPr="0078102C">
        <w:rPr>
          <w:rFonts w:ascii="Tahoma" w:eastAsia="Times New Roman" w:hAnsi="Tahoma" w:cs="Tahoma"/>
          <w:i/>
          <w:iCs/>
          <w:sz w:val="22"/>
          <w:lang w:val="es-ES_tradnl" w:eastAsia="es-ES"/>
        </w:rPr>
        <w:t xml:space="preserve">en cada una de las disposiciones citadas el interesado tiene la carga probatoria de aportar, en su debida oportunidad, los documentos e informes que pueda obtener sin la mediación judicial y el juez a su vez tiene el deber de decretar y practicar sólo aquéllas pruebas que las partes no se encuentran en la capacidad de presentar, bien sea porque </w:t>
      </w:r>
      <w:r w:rsidRPr="0078102C">
        <w:rPr>
          <w:rFonts w:ascii="Tahoma" w:eastAsia="Times New Roman" w:hAnsi="Tahoma" w:cs="Tahoma"/>
          <w:b/>
          <w:bCs/>
          <w:i/>
          <w:iCs/>
          <w:sz w:val="22"/>
          <w:lang w:val="es-ES_tradnl" w:eastAsia="es-ES"/>
        </w:rPr>
        <w:t>i)</w:t>
      </w:r>
      <w:r w:rsidRPr="0078102C">
        <w:rPr>
          <w:rFonts w:ascii="Tahoma" w:eastAsia="Times New Roman" w:hAnsi="Tahoma" w:cs="Tahoma"/>
          <w:i/>
          <w:iCs/>
          <w:sz w:val="22"/>
          <w:lang w:val="es-ES_tradnl" w:eastAsia="es-ES"/>
        </w:rPr>
        <w:t xml:space="preserve"> no fue atendida la solicitud con la que se buscaba obtenerlas por parte de las autoridades o de los particulares, </w:t>
      </w:r>
      <w:r w:rsidRPr="0078102C">
        <w:rPr>
          <w:rFonts w:ascii="Tahoma" w:eastAsia="Times New Roman" w:hAnsi="Tahoma" w:cs="Tahoma"/>
          <w:b/>
          <w:bCs/>
          <w:i/>
          <w:iCs/>
          <w:sz w:val="22"/>
          <w:lang w:val="es-ES_tradnl" w:eastAsia="es-ES"/>
        </w:rPr>
        <w:t>ii)</w:t>
      </w:r>
      <w:r w:rsidRPr="0078102C">
        <w:rPr>
          <w:rFonts w:ascii="Tahoma" w:eastAsia="Times New Roman" w:hAnsi="Tahoma" w:cs="Tahoma"/>
          <w:i/>
          <w:iCs/>
          <w:sz w:val="22"/>
          <w:lang w:val="es-ES_tradnl" w:eastAsia="es-ES"/>
        </w:rPr>
        <w:t xml:space="preserve"> no fue suministrada a tiempo o, </w:t>
      </w:r>
      <w:proofErr w:type="spellStart"/>
      <w:r w:rsidRPr="0078102C">
        <w:rPr>
          <w:rFonts w:ascii="Tahoma" w:eastAsia="Times New Roman" w:hAnsi="Tahoma" w:cs="Tahoma"/>
          <w:b/>
          <w:bCs/>
          <w:i/>
          <w:iCs/>
          <w:sz w:val="22"/>
          <w:lang w:val="es-ES_tradnl" w:eastAsia="es-ES"/>
        </w:rPr>
        <w:t>iii</w:t>
      </w:r>
      <w:proofErr w:type="spellEnd"/>
      <w:r w:rsidRPr="0078102C">
        <w:rPr>
          <w:rFonts w:ascii="Tahoma" w:eastAsia="Times New Roman" w:hAnsi="Tahoma" w:cs="Tahoma"/>
          <w:b/>
          <w:bCs/>
          <w:i/>
          <w:iCs/>
          <w:sz w:val="22"/>
          <w:lang w:val="es-ES_tradnl" w:eastAsia="es-ES"/>
        </w:rPr>
        <w:t>)</w:t>
      </w:r>
      <w:r w:rsidRPr="0078102C">
        <w:rPr>
          <w:rFonts w:ascii="Tahoma" w:eastAsia="Times New Roman" w:hAnsi="Tahoma" w:cs="Tahoma"/>
          <w:i/>
          <w:iCs/>
          <w:sz w:val="22"/>
          <w:lang w:val="es-ES_tradnl" w:eastAsia="es-ES"/>
        </w:rPr>
        <w:t xml:space="preserve"> le fue negada.</w:t>
      </w:r>
      <w:r w:rsidR="00296AD9">
        <w:rPr>
          <w:rFonts w:ascii="Tahoma" w:eastAsia="Times New Roman" w:hAnsi="Tahoma" w:cs="Tahoma"/>
          <w:i/>
          <w:iCs/>
          <w:sz w:val="22"/>
          <w:lang w:val="es-ES_tradnl" w:eastAsia="es-ES"/>
        </w:rPr>
        <w:t xml:space="preserve"> </w:t>
      </w:r>
      <w:r w:rsidRPr="0078102C">
        <w:rPr>
          <w:rFonts w:ascii="Tahoma" w:eastAsia="Times New Roman" w:hAnsi="Tahoma" w:cs="Tahoma"/>
          <w:i/>
          <w:iCs/>
          <w:sz w:val="22"/>
          <w:lang w:val="es-ES_tradnl" w:eastAsia="es-ES"/>
        </w:rPr>
        <w:t>…</w:t>
      </w:r>
    </w:p>
    <w:p w14:paraId="7AD69F9A" w14:textId="77777777" w:rsidR="00296AD9" w:rsidRDefault="00296AD9" w:rsidP="0078102C">
      <w:pPr>
        <w:spacing w:line="240" w:lineRule="auto"/>
        <w:ind w:left="426" w:right="474"/>
        <w:rPr>
          <w:rFonts w:ascii="Tahoma" w:hAnsi="Tahoma" w:cs="Tahoma"/>
          <w:sz w:val="22"/>
        </w:rPr>
      </w:pPr>
    </w:p>
    <w:p w14:paraId="18437B11" w14:textId="6A7344A7" w:rsidR="005A6E0C" w:rsidRDefault="005A6E0C" w:rsidP="0078102C">
      <w:pPr>
        <w:spacing w:line="240" w:lineRule="auto"/>
        <w:ind w:left="426" w:right="474"/>
        <w:rPr>
          <w:rFonts w:ascii="Tahoma" w:eastAsia="Times New Roman" w:hAnsi="Tahoma" w:cs="Tahoma"/>
          <w:i/>
          <w:iCs/>
          <w:sz w:val="22"/>
          <w:lang w:val="es-ES_tradnl" w:eastAsia="es-ES"/>
        </w:rPr>
      </w:pPr>
      <w:r w:rsidRPr="0078102C">
        <w:rPr>
          <w:rFonts w:ascii="Tahoma" w:hAnsi="Tahoma" w:cs="Tahoma"/>
          <w:sz w:val="22"/>
        </w:rPr>
        <w:t>“…</w:t>
      </w:r>
      <w:r w:rsidR="00296AD9">
        <w:rPr>
          <w:rFonts w:ascii="Tahoma" w:hAnsi="Tahoma" w:cs="Tahoma"/>
          <w:sz w:val="22"/>
        </w:rPr>
        <w:t xml:space="preserve"> </w:t>
      </w:r>
      <w:r w:rsidRPr="0078102C">
        <w:rPr>
          <w:rFonts w:ascii="Tahoma" w:eastAsia="Times New Roman" w:hAnsi="Tahoma" w:cs="Tahoma"/>
          <w:i/>
          <w:iCs/>
          <w:sz w:val="22"/>
          <w:lang w:val="es-ES_tradnl" w:eastAsia="es-ES"/>
        </w:rPr>
        <w:t>no puede perderse de vista, el hecho de que las disposiciones antes citadas fueron establecidas para regular la generalidad de procesos que existen en nuestro ordenamiento jurídico, siempre y cuando cada especialidad no reglamente de manera clara y expresa el respectivo procedimiento y en ese sentido es propio indicar que aun cuando es claro el objetivo del CGP, en materia laboral, tratándose del demandado, en algunas oportunidades no será posible atenderlo, pues tan sólo se cuenta con el término de 10 días para dar respuesta a la demanda, t</w:t>
      </w:r>
      <w:r w:rsidR="0090271E" w:rsidRPr="0078102C">
        <w:rPr>
          <w:rFonts w:ascii="Tahoma" w:eastAsia="Times New Roman" w:hAnsi="Tahoma" w:cs="Tahoma"/>
          <w:i/>
          <w:iCs/>
          <w:sz w:val="22"/>
          <w:lang w:val="es-ES_tradnl" w:eastAsia="es-ES"/>
        </w:rPr>
        <w:t>é</w:t>
      </w:r>
      <w:r w:rsidRPr="0078102C">
        <w:rPr>
          <w:rFonts w:ascii="Tahoma" w:eastAsia="Times New Roman" w:hAnsi="Tahoma" w:cs="Tahoma"/>
          <w:i/>
          <w:iCs/>
          <w:sz w:val="22"/>
          <w:lang w:val="es-ES_tradnl" w:eastAsia="es-ES"/>
        </w:rPr>
        <w:t>rmino igual al consagrado en el artículo 1º de la ley estatutaria 1755 de 2015 para dar respuesta a los derechos de petición que versen sobre documentos e información, el cual se pueden extender por 3 días más y tratándose de derechos de petición simples, se cuentan con un término aún más amplio que es de 15 días”.</w:t>
      </w:r>
      <w:r w:rsidR="00296AD9">
        <w:rPr>
          <w:rFonts w:ascii="Tahoma" w:eastAsia="Times New Roman" w:hAnsi="Tahoma" w:cs="Tahoma"/>
          <w:i/>
          <w:iCs/>
          <w:sz w:val="22"/>
          <w:lang w:val="es-ES_tradnl" w:eastAsia="es-ES"/>
        </w:rPr>
        <w:t xml:space="preserve"> </w:t>
      </w:r>
      <w:r w:rsidRPr="0078102C">
        <w:rPr>
          <w:rFonts w:ascii="Tahoma" w:eastAsia="Times New Roman" w:hAnsi="Tahoma" w:cs="Tahoma"/>
          <w:i/>
          <w:iCs/>
          <w:sz w:val="22"/>
          <w:lang w:val="es-ES_tradnl" w:eastAsia="es-ES"/>
        </w:rPr>
        <w:t>…</w:t>
      </w:r>
    </w:p>
    <w:p w14:paraId="631D9D7F" w14:textId="77777777" w:rsidR="00296AD9" w:rsidRPr="0078102C" w:rsidRDefault="00296AD9" w:rsidP="0078102C">
      <w:pPr>
        <w:spacing w:line="240" w:lineRule="auto"/>
        <w:ind w:left="426" w:right="474"/>
        <w:rPr>
          <w:rFonts w:ascii="Tahoma" w:eastAsia="Times New Roman" w:hAnsi="Tahoma" w:cs="Tahoma"/>
          <w:i/>
          <w:iCs/>
          <w:sz w:val="22"/>
          <w:lang w:val="es-ES_tradnl" w:eastAsia="es-ES"/>
        </w:rPr>
      </w:pPr>
    </w:p>
    <w:p w14:paraId="4570D7C0" w14:textId="33EF126E" w:rsidR="005A6E0C" w:rsidRPr="0078102C" w:rsidRDefault="005A6E0C" w:rsidP="0078102C">
      <w:pPr>
        <w:spacing w:line="240" w:lineRule="auto"/>
        <w:ind w:left="426" w:right="474"/>
        <w:rPr>
          <w:rFonts w:ascii="Tahoma" w:eastAsia="Times New Roman" w:hAnsi="Tahoma" w:cs="Tahoma"/>
          <w:i/>
          <w:iCs/>
          <w:sz w:val="22"/>
          <w:lang w:val="es-ES_tradnl" w:eastAsia="es-ES"/>
        </w:rPr>
      </w:pPr>
      <w:r w:rsidRPr="0078102C">
        <w:rPr>
          <w:rFonts w:ascii="Tahoma" w:eastAsia="Times New Roman" w:hAnsi="Tahoma" w:cs="Tahoma"/>
          <w:i/>
          <w:iCs/>
          <w:sz w:val="22"/>
          <w:lang w:val="es-ES_tradnl" w:eastAsia="es-ES"/>
        </w:rPr>
        <w:t>Adicionalmente debe añadirse que todo lo dicho no se opone a la facultad que en todo caso le asiste al juez para decretar pruebas de oficio</w:t>
      </w:r>
      <w:r w:rsidR="0055455F" w:rsidRPr="0078102C">
        <w:rPr>
          <w:rFonts w:ascii="Tahoma" w:eastAsia="Times New Roman" w:hAnsi="Tahoma" w:cs="Tahoma"/>
          <w:i/>
          <w:iCs/>
          <w:sz w:val="22"/>
          <w:lang w:val="es-ES_tradnl" w:eastAsia="es-ES"/>
        </w:rPr>
        <w:t>”</w:t>
      </w:r>
      <w:r w:rsidRPr="0078102C">
        <w:rPr>
          <w:rFonts w:ascii="Tahoma" w:eastAsia="Times New Roman" w:hAnsi="Tahoma" w:cs="Tahoma"/>
          <w:i/>
          <w:iCs/>
          <w:sz w:val="22"/>
          <w:lang w:val="es-ES_tradnl" w:eastAsia="es-ES"/>
        </w:rPr>
        <w:t>.</w:t>
      </w:r>
    </w:p>
    <w:p w14:paraId="333F71AC" w14:textId="77777777" w:rsidR="00B27B50" w:rsidRPr="0078102C" w:rsidRDefault="00B27B50" w:rsidP="0078102C">
      <w:pPr>
        <w:spacing w:line="276" w:lineRule="auto"/>
        <w:ind w:firstLine="708"/>
        <w:rPr>
          <w:rFonts w:ascii="Tahoma" w:hAnsi="Tahoma" w:cs="Tahoma"/>
          <w:lang w:val="es-ES_tradnl"/>
        </w:rPr>
      </w:pPr>
    </w:p>
    <w:p w14:paraId="127504FD" w14:textId="322F956F" w:rsidR="00B27B50" w:rsidRPr="0078102C" w:rsidRDefault="0055455F" w:rsidP="0078102C">
      <w:pPr>
        <w:pStyle w:val="Prrafodelista"/>
        <w:numPr>
          <w:ilvl w:val="1"/>
          <w:numId w:val="3"/>
        </w:numPr>
        <w:spacing w:line="276" w:lineRule="auto"/>
        <w:ind w:left="567" w:hanging="567"/>
        <w:rPr>
          <w:rFonts w:ascii="Tahoma" w:hAnsi="Tahoma" w:cs="Tahoma"/>
          <w:b/>
          <w:bCs/>
        </w:rPr>
      </w:pPr>
      <w:r w:rsidRPr="0078102C">
        <w:rPr>
          <w:rFonts w:ascii="Tahoma" w:hAnsi="Tahoma" w:cs="Tahoma"/>
          <w:b/>
          <w:bCs/>
        </w:rPr>
        <w:t>Caso concreto.</w:t>
      </w:r>
    </w:p>
    <w:p w14:paraId="2E8F2A02" w14:textId="4193A98C" w:rsidR="00B27B50" w:rsidRPr="0078102C" w:rsidRDefault="00B27B50" w:rsidP="0078102C">
      <w:pPr>
        <w:spacing w:line="276" w:lineRule="auto"/>
        <w:ind w:firstLine="708"/>
        <w:rPr>
          <w:rFonts w:ascii="Tahoma" w:hAnsi="Tahoma" w:cs="Tahoma"/>
          <w:lang w:val="es-419"/>
        </w:rPr>
      </w:pPr>
    </w:p>
    <w:p w14:paraId="51708AFB" w14:textId="53A51A7F" w:rsidR="00D41070" w:rsidRPr="0078102C" w:rsidRDefault="00896507" w:rsidP="0078102C">
      <w:pPr>
        <w:spacing w:line="276" w:lineRule="auto"/>
        <w:rPr>
          <w:rFonts w:ascii="Tahoma" w:hAnsi="Tahoma" w:cs="Tahoma"/>
        </w:rPr>
      </w:pPr>
      <w:bookmarkStart w:id="2" w:name="_Hlk66609707"/>
      <w:r w:rsidRPr="0078102C">
        <w:rPr>
          <w:rFonts w:ascii="Tahoma" w:hAnsi="Tahoma" w:cs="Tahoma"/>
        </w:rPr>
        <w:t>En este asunto, el Municipio demandado se duele de la negativa de la A-quo en primer lugar, tras considerar que el término de 10 días previsto para dar contestación a la demanda le era insuficiente para gestionar al interior de la misma Alcaldía la obtención de las pruebas</w:t>
      </w:r>
      <w:r w:rsidR="0018144F" w:rsidRPr="0078102C">
        <w:rPr>
          <w:rFonts w:ascii="Tahoma" w:hAnsi="Tahoma" w:cs="Tahoma"/>
        </w:rPr>
        <w:t>,</w:t>
      </w:r>
      <w:r w:rsidRPr="0078102C">
        <w:rPr>
          <w:rFonts w:ascii="Tahoma" w:hAnsi="Tahoma" w:cs="Tahoma"/>
        </w:rPr>
        <w:t xml:space="preserve"> </w:t>
      </w:r>
      <w:r w:rsidR="0018144F" w:rsidRPr="0078102C">
        <w:rPr>
          <w:rFonts w:ascii="Tahoma" w:hAnsi="Tahoma" w:cs="Tahoma"/>
        </w:rPr>
        <w:t xml:space="preserve">explicación que no resulta </w:t>
      </w:r>
      <w:r w:rsidR="00D53222" w:rsidRPr="0078102C">
        <w:rPr>
          <w:rFonts w:ascii="Tahoma" w:hAnsi="Tahoma" w:cs="Tahoma"/>
        </w:rPr>
        <w:t>suficiente</w:t>
      </w:r>
      <w:r w:rsidR="0018144F" w:rsidRPr="0078102C">
        <w:rPr>
          <w:rFonts w:ascii="Tahoma" w:hAnsi="Tahoma" w:cs="Tahoma"/>
        </w:rPr>
        <w:t xml:space="preserve"> </w:t>
      </w:r>
      <w:bookmarkEnd w:id="2"/>
      <w:r w:rsidR="0018144F" w:rsidRPr="0078102C">
        <w:rPr>
          <w:rFonts w:ascii="Tahoma" w:hAnsi="Tahoma" w:cs="Tahoma"/>
        </w:rPr>
        <w:t xml:space="preserve">por las siguientes razones: </w:t>
      </w:r>
    </w:p>
    <w:p w14:paraId="7659D7B6" w14:textId="77777777" w:rsidR="00D41070" w:rsidRPr="0078102C" w:rsidRDefault="00D41070" w:rsidP="0078102C">
      <w:pPr>
        <w:spacing w:line="276" w:lineRule="auto"/>
        <w:rPr>
          <w:rFonts w:ascii="Tahoma" w:hAnsi="Tahoma" w:cs="Tahoma"/>
        </w:rPr>
      </w:pPr>
    </w:p>
    <w:p w14:paraId="3FEEDB8C" w14:textId="5178BA03" w:rsidR="00D41070" w:rsidRPr="0078102C" w:rsidRDefault="0018144F" w:rsidP="0078102C">
      <w:pPr>
        <w:spacing w:line="276" w:lineRule="auto"/>
        <w:rPr>
          <w:rFonts w:ascii="Tahoma" w:hAnsi="Tahoma" w:cs="Tahoma"/>
        </w:rPr>
      </w:pPr>
      <w:r w:rsidRPr="0078102C">
        <w:rPr>
          <w:rFonts w:ascii="Tahoma" w:hAnsi="Tahoma" w:cs="Tahoma"/>
        </w:rPr>
        <w:t>E</w:t>
      </w:r>
      <w:r w:rsidR="00896507" w:rsidRPr="0078102C">
        <w:rPr>
          <w:rFonts w:ascii="Tahoma" w:hAnsi="Tahoma" w:cs="Tahoma"/>
        </w:rPr>
        <w:t xml:space="preserve">n primer lugar, porque </w:t>
      </w:r>
      <w:r w:rsidRPr="0078102C">
        <w:rPr>
          <w:rFonts w:ascii="Tahoma" w:hAnsi="Tahoma" w:cs="Tahoma"/>
        </w:rPr>
        <w:t xml:space="preserve">la demandada </w:t>
      </w:r>
      <w:r w:rsidR="00896507" w:rsidRPr="0078102C">
        <w:rPr>
          <w:rFonts w:ascii="Tahoma" w:hAnsi="Tahoma" w:cs="Tahoma"/>
        </w:rPr>
        <w:t xml:space="preserve">pudo arrimar el oficio </w:t>
      </w:r>
      <w:r w:rsidR="0090271E" w:rsidRPr="0078102C">
        <w:rPr>
          <w:rFonts w:ascii="Tahoma" w:hAnsi="Tahoma" w:cs="Tahoma"/>
        </w:rPr>
        <w:t>–</w:t>
      </w:r>
      <w:r w:rsidR="0090271E" w:rsidRPr="0078102C">
        <w:rPr>
          <w:rFonts w:ascii="Tahoma" w:hAnsi="Tahoma" w:cs="Tahoma"/>
          <w:i/>
          <w:iCs/>
        </w:rPr>
        <w:t xml:space="preserve"> solicitud o petición interna </w:t>
      </w:r>
      <w:r w:rsidR="00296AD9">
        <w:rPr>
          <w:rFonts w:ascii="Tahoma" w:hAnsi="Tahoma" w:cs="Tahoma"/>
          <w:i/>
          <w:iCs/>
        </w:rPr>
        <w:t>–</w:t>
      </w:r>
      <w:r w:rsidR="0090271E" w:rsidRPr="0078102C">
        <w:rPr>
          <w:rFonts w:ascii="Tahoma" w:hAnsi="Tahoma" w:cs="Tahoma"/>
          <w:i/>
          <w:iCs/>
        </w:rPr>
        <w:t xml:space="preserve"> </w:t>
      </w:r>
      <w:r w:rsidR="00896507" w:rsidRPr="0078102C">
        <w:rPr>
          <w:rFonts w:ascii="Tahoma" w:hAnsi="Tahoma" w:cs="Tahoma"/>
        </w:rPr>
        <w:t xml:space="preserve">que </w:t>
      </w:r>
      <w:r w:rsidRPr="0078102C">
        <w:rPr>
          <w:rFonts w:ascii="Tahoma" w:hAnsi="Tahoma" w:cs="Tahoma"/>
        </w:rPr>
        <w:t xml:space="preserve">se </w:t>
      </w:r>
      <w:r w:rsidR="00896507" w:rsidRPr="0078102C">
        <w:rPr>
          <w:rFonts w:ascii="Tahoma" w:hAnsi="Tahoma" w:cs="Tahoma"/>
        </w:rPr>
        <w:t xml:space="preserve">estaba enunciando en la contestación </w:t>
      </w:r>
      <w:r w:rsidRPr="0078102C">
        <w:rPr>
          <w:rFonts w:ascii="Tahoma" w:hAnsi="Tahoma" w:cs="Tahoma"/>
        </w:rPr>
        <w:t xml:space="preserve">y </w:t>
      </w:r>
      <w:r w:rsidR="00896507" w:rsidRPr="0078102C">
        <w:rPr>
          <w:rFonts w:ascii="Tahoma" w:hAnsi="Tahoma" w:cs="Tahoma"/>
        </w:rPr>
        <w:t xml:space="preserve">con el cual </w:t>
      </w:r>
      <w:r w:rsidRPr="0078102C">
        <w:rPr>
          <w:rFonts w:ascii="Tahoma" w:hAnsi="Tahoma" w:cs="Tahoma"/>
        </w:rPr>
        <w:t xml:space="preserve">podía </w:t>
      </w:r>
      <w:r w:rsidR="00896507" w:rsidRPr="0078102C">
        <w:rPr>
          <w:rFonts w:ascii="Tahoma" w:hAnsi="Tahoma" w:cs="Tahoma"/>
        </w:rPr>
        <w:t xml:space="preserve">suplir tal inconveniente, pero no lo hizo. Es más, la A-quo al inadmitir la contestación le ofreció </w:t>
      </w:r>
      <w:r w:rsidR="00D53222" w:rsidRPr="0078102C">
        <w:rPr>
          <w:rFonts w:ascii="Tahoma" w:hAnsi="Tahoma" w:cs="Tahoma"/>
        </w:rPr>
        <w:t>la</w:t>
      </w:r>
      <w:r w:rsidR="00896507" w:rsidRPr="0078102C">
        <w:rPr>
          <w:rFonts w:ascii="Tahoma" w:hAnsi="Tahoma" w:cs="Tahoma"/>
        </w:rPr>
        <w:t xml:space="preserve"> posibilidad de </w:t>
      </w:r>
      <w:r w:rsidRPr="0078102C">
        <w:rPr>
          <w:rFonts w:ascii="Tahoma" w:hAnsi="Tahoma" w:cs="Tahoma"/>
        </w:rPr>
        <w:t>allegarlo,</w:t>
      </w:r>
      <w:r w:rsidR="00896507" w:rsidRPr="0078102C">
        <w:rPr>
          <w:rFonts w:ascii="Tahoma" w:hAnsi="Tahoma" w:cs="Tahoma"/>
        </w:rPr>
        <w:t xml:space="preserve"> </w:t>
      </w:r>
      <w:r w:rsidRPr="0078102C">
        <w:rPr>
          <w:rFonts w:ascii="Tahoma" w:hAnsi="Tahoma" w:cs="Tahoma"/>
        </w:rPr>
        <w:t>pero,</w:t>
      </w:r>
      <w:r w:rsidR="00896507" w:rsidRPr="0078102C">
        <w:rPr>
          <w:rFonts w:ascii="Tahoma" w:hAnsi="Tahoma" w:cs="Tahoma"/>
        </w:rPr>
        <w:t xml:space="preserve"> </w:t>
      </w:r>
      <w:r w:rsidRPr="0078102C">
        <w:rPr>
          <w:rFonts w:ascii="Tahoma" w:hAnsi="Tahoma" w:cs="Tahoma"/>
        </w:rPr>
        <w:t xml:space="preserve">aun así, </w:t>
      </w:r>
      <w:r w:rsidR="0090271E" w:rsidRPr="0078102C">
        <w:rPr>
          <w:rFonts w:ascii="Tahoma" w:hAnsi="Tahoma" w:cs="Tahoma"/>
        </w:rPr>
        <w:t xml:space="preserve">tampoco lo </w:t>
      </w:r>
      <w:r w:rsidR="00D54C49" w:rsidRPr="0078102C">
        <w:rPr>
          <w:rFonts w:ascii="Tahoma" w:hAnsi="Tahoma" w:cs="Tahoma"/>
        </w:rPr>
        <w:t>agregó</w:t>
      </w:r>
      <w:r w:rsidRPr="0078102C">
        <w:rPr>
          <w:rFonts w:ascii="Tahoma" w:hAnsi="Tahoma" w:cs="Tahoma"/>
        </w:rPr>
        <w:t xml:space="preserve"> </w:t>
      </w:r>
      <w:r w:rsidR="0090271E" w:rsidRPr="0078102C">
        <w:rPr>
          <w:rFonts w:ascii="Tahoma" w:hAnsi="Tahoma" w:cs="Tahoma"/>
        </w:rPr>
        <w:t xml:space="preserve">y por el contrario </w:t>
      </w:r>
      <w:r w:rsidRPr="0078102C">
        <w:rPr>
          <w:rFonts w:ascii="Tahoma" w:hAnsi="Tahoma" w:cs="Tahoma"/>
        </w:rPr>
        <w:t xml:space="preserve">insistió que ello </w:t>
      </w:r>
      <w:r w:rsidR="0090271E" w:rsidRPr="0078102C">
        <w:rPr>
          <w:rFonts w:ascii="Tahoma" w:hAnsi="Tahoma" w:cs="Tahoma"/>
        </w:rPr>
        <w:t xml:space="preserve">le </w:t>
      </w:r>
      <w:r w:rsidRPr="0078102C">
        <w:rPr>
          <w:rFonts w:ascii="Tahoma" w:hAnsi="Tahoma" w:cs="Tahoma"/>
        </w:rPr>
        <w:t>fuera resuelto en la etapa de decreto de pruebas</w:t>
      </w:r>
      <w:r w:rsidR="00D41070" w:rsidRPr="0078102C">
        <w:rPr>
          <w:rFonts w:ascii="Tahoma" w:hAnsi="Tahoma" w:cs="Tahoma"/>
        </w:rPr>
        <w:t>.</w:t>
      </w:r>
    </w:p>
    <w:p w14:paraId="6A2886F3" w14:textId="77777777" w:rsidR="00D41070" w:rsidRPr="0078102C" w:rsidRDefault="00D41070" w:rsidP="0078102C">
      <w:pPr>
        <w:spacing w:line="276" w:lineRule="auto"/>
        <w:rPr>
          <w:rFonts w:ascii="Tahoma" w:hAnsi="Tahoma" w:cs="Tahoma"/>
        </w:rPr>
      </w:pPr>
    </w:p>
    <w:p w14:paraId="769A54B8" w14:textId="3D5352CC" w:rsidR="00D560FA" w:rsidRPr="0078102C" w:rsidRDefault="00D41070" w:rsidP="0078102C">
      <w:pPr>
        <w:spacing w:line="276" w:lineRule="auto"/>
        <w:rPr>
          <w:rFonts w:ascii="Tahoma" w:hAnsi="Tahoma" w:cs="Tahoma"/>
          <w:lang w:val="es-419"/>
        </w:rPr>
      </w:pPr>
      <w:r w:rsidRPr="0078102C">
        <w:rPr>
          <w:rFonts w:ascii="Tahoma" w:hAnsi="Tahoma" w:cs="Tahoma"/>
        </w:rPr>
        <w:t xml:space="preserve">En </w:t>
      </w:r>
      <w:r w:rsidR="0018144F" w:rsidRPr="0078102C">
        <w:rPr>
          <w:rFonts w:ascii="Tahoma" w:hAnsi="Tahoma" w:cs="Tahoma"/>
        </w:rPr>
        <w:t>segundo lugar, justifica la togada que</w:t>
      </w:r>
      <w:r w:rsidRPr="0078102C">
        <w:rPr>
          <w:rFonts w:ascii="Tahoma" w:hAnsi="Tahoma" w:cs="Tahoma"/>
        </w:rPr>
        <w:t xml:space="preserve"> la prueba era necesaria para “</w:t>
      </w:r>
      <w:r w:rsidRPr="0078102C">
        <w:rPr>
          <w:rFonts w:ascii="Tahoma" w:hAnsi="Tahoma" w:cs="Tahoma"/>
          <w:i/>
          <w:iCs/>
          <w:sz w:val="22"/>
          <w:lang w:val="es-419"/>
        </w:rPr>
        <w:t>conocer la verdad procesal respecto del último contrato 673/2018 y que su justificación radicaba en determinar si es o no el juez el competente para determinar los pedidos de la demanda</w:t>
      </w:r>
      <w:r w:rsidRPr="0078102C">
        <w:rPr>
          <w:rFonts w:ascii="Tahoma" w:hAnsi="Tahoma" w:cs="Tahoma"/>
          <w:i/>
          <w:iCs/>
          <w:lang w:val="es-419"/>
        </w:rPr>
        <w:t>”</w:t>
      </w:r>
      <w:r w:rsidRPr="0078102C">
        <w:rPr>
          <w:rFonts w:ascii="Tahoma" w:hAnsi="Tahoma" w:cs="Tahoma"/>
          <w:lang w:val="es-419"/>
        </w:rPr>
        <w:t>, olvidando que tal aspecto ya había sido decidido por la A-quo al tramitar la excepción previa de “</w:t>
      </w:r>
      <w:r w:rsidRPr="0078102C">
        <w:rPr>
          <w:rFonts w:ascii="Tahoma" w:hAnsi="Tahoma" w:cs="Tahoma"/>
          <w:i/>
          <w:iCs/>
          <w:lang w:val="es-419"/>
        </w:rPr>
        <w:t>falta de competencia”</w:t>
      </w:r>
      <w:r w:rsidRPr="0078102C">
        <w:rPr>
          <w:rFonts w:ascii="Tahoma" w:hAnsi="Tahoma" w:cs="Tahoma"/>
          <w:lang w:val="es-419"/>
        </w:rPr>
        <w:t>, sin que la misma hubiere sido objeto de recriminación por la togada.</w:t>
      </w:r>
    </w:p>
    <w:p w14:paraId="3349A14F" w14:textId="2ABE3568" w:rsidR="00D41070" w:rsidRPr="0078102C" w:rsidRDefault="00D41070" w:rsidP="0078102C">
      <w:pPr>
        <w:spacing w:line="276" w:lineRule="auto"/>
        <w:rPr>
          <w:rFonts w:ascii="Tahoma" w:hAnsi="Tahoma" w:cs="Tahoma"/>
          <w:lang w:val="es-419"/>
        </w:rPr>
      </w:pPr>
    </w:p>
    <w:p w14:paraId="5E13AB39" w14:textId="5ECFCB54" w:rsidR="00D41070" w:rsidRPr="0078102C" w:rsidRDefault="00D41070" w:rsidP="0078102C">
      <w:pPr>
        <w:spacing w:line="276" w:lineRule="auto"/>
        <w:rPr>
          <w:rFonts w:ascii="Tahoma" w:hAnsi="Tahoma" w:cs="Tahoma"/>
          <w:lang w:val="es-419"/>
        </w:rPr>
      </w:pPr>
      <w:r w:rsidRPr="0078102C">
        <w:rPr>
          <w:rFonts w:ascii="Tahoma" w:hAnsi="Tahoma" w:cs="Tahoma"/>
          <w:lang w:val="es-419"/>
        </w:rPr>
        <w:lastRenderedPageBreak/>
        <w:t xml:space="preserve">En tercer lugar, no hubo un trato desigual respecto de su contraparte porque de hecho fue negada la petición, pero </w:t>
      </w:r>
      <w:r w:rsidR="00FC6A3E" w:rsidRPr="0078102C">
        <w:rPr>
          <w:rFonts w:ascii="Tahoma" w:hAnsi="Tahoma" w:cs="Tahoma"/>
          <w:lang w:val="es-419"/>
        </w:rPr>
        <w:t xml:space="preserve">tal aspecto, tampoco </w:t>
      </w:r>
      <w:r w:rsidRPr="0078102C">
        <w:rPr>
          <w:rFonts w:ascii="Tahoma" w:hAnsi="Tahoma" w:cs="Tahoma"/>
          <w:lang w:val="es-419"/>
        </w:rPr>
        <w:t>se oponía a la facultad que le asistía a la Jueza para decretarla de oficio</w:t>
      </w:r>
      <w:r w:rsidR="00D53222" w:rsidRPr="0078102C">
        <w:rPr>
          <w:rFonts w:ascii="Tahoma" w:hAnsi="Tahoma" w:cs="Tahoma"/>
          <w:lang w:val="es-419"/>
        </w:rPr>
        <w:t xml:space="preserve">, como en efecto lo hizo, </w:t>
      </w:r>
      <w:r w:rsidRPr="0078102C">
        <w:rPr>
          <w:rFonts w:ascii="Tahoma" w:hAnsi="Tahoma" w:cs="Tahoma"/>
          <w:lang w:val="es-419"/>
        </w:rPr>
        <w:t>tras considerarla fundamental para la litis</w:t>
      </w:r>
      <w:r w:rsidR="003E04CC" w:rsidRPr="0078102C">
        <w:rPr>
          <w:rFonts w:ascii="Tahoma" w:hAnsi="Tahoma" w:cs="Tahoma"/>
          <w:lang w:val="es-419"/>
        </w:rPr>
        <w:t xml:space="preserve"> y, a diferencia </w:t>
      </w:r>
      <w:r w:rsidR="00D00937" w:rsidRPr="0078102C">
        <w:rPr>
          <w:rFonts w:ascii="Tahoma" w:hAnsi="Tahoma" w:cs="Tahoma"/>
          <w:lang w:val="es-419"/>
        </w:rPr>
        <w:t xml:space="preserve">con el </w:t>
      </w:r>
      <w:r w:rsidR="003E04CC" w:rsidRPr="0078102C">
        <w:rPr>
          <w:rFonts w:ascii="Tahoma" w:hAnsi="Tahoma" w:cs="Tahoma"/>
          <w:lang w:val="es-419"/>
        </w:rPr>
        <w:t xml:space="preserve">municipio, </w:t>
      </w:r>
      <w:r w:rsidR="00D00937" w:rsidRPr="0078102C">
        <w:rPr>
          <w:rFonts w:ascii="Tahoma" w:hAnsi="Tahoma" w:cs="Tahoma"/>
          <w:lang w:val="es-419"/>
        </w:rPr>
        <w:t xml:space="preserve">el trabajador no </w:t>
      </w:r>
      <w:r w:rsidR="003E04CC" w:rsidRPr="0078102C">
        <w:rPr>
          <w:rFonts w:ascii="Tahoma" w:hAnsi="Tahoma" w:cs="Tahoma"/>
          <w:lang w:val="es-419"/>
        </w:rPr>
        <w:t>se encontraba en mejor posición para allega</w:t>
      </w:r>
      <w:r w:rsidR="00D53222" w:rsidRPr="0078102C">
        <w:rPr>
          <w:rFonts w:ascii="Tahoma" w:hAnsi="Tahoma" w:cs="Tahoma"/>
          <w:lang w:val="es-419"/>
        </w:rPr>
        <w:t>r</w:t>
      </w:r>
      <w:r w:rsidR="003E04CC" w:rsidRPr="0078102C">
        <w:rPr>
          <w:rFonts w:ascii="Tahoma" w:hAnsi="Tahoma" w:cs="Tahoma"/>
          <w:lang w:val="es-419"/>
        </w:rPr>
        <w:t xml:space="preserve"> la </w:t>
      </w:r>
      <w:r w:rsidR="00D00937" w:rsidRPr="0078102C">
        <w:rPr>
          <w:rFonts w:ascii="Tahoma" w:hAnsi="Tahoma" w:cs="Tahoma"/>
          <w:lang w:val="es-419"/>
        </w:rPr>
        <w:t xml:space="preserve">documental </w:t>
      </w:r>
      <w:r w:rsidR="003E04CC" w:rsidRPr="0078102C">
        <w:rPr>
          <w:rFonts w:ascii="Tahoma" w:hAnsi="Tahoma" w:cs="Tahoma"/>
          <w:lang w:val="es-419"/>
        </w:rPr>
        <w:t xml:space="preserve">que se encontraba </w:t>
      </w:r>
      <w:r w:rsidR="00D00937" w:rsidRPr="0078102C">
        <w:rPr>
          <w:rFonts w:ascii="Tahoma" w:hAnsi="Tahoma" w:cs="Tahoma"/>
          <w:lang w:val="es-419"/>
        </w:rPr>
        <w:t xml:space="preserve">en su integridad, </w:t>
      </w:r>
      <w:r w:rsidR="003E04CC" w:rsidRPr="0078102C">
        <w:rPr>
          <w:rFonts w:ascii="Tahoma" w:hAnsi="Tahoma" w:cs="Tahoma"/>
          <w:lang w:val="es-419"/>
        </w:rPr>
        <w:t xml:space="preserve">en </w:t>
      </w:r>
      <w:r w:rsidR="00D00937" w:rsidRPr="0078102C">
        <w:rPr>
          <w:rFonts w:ascii="Tahoma" w:hAnsi="Tahoma" w:cs="Tahoma"/>
          <w:lang w:val="es-419"/>
        </w:rPr>
        <w:t>poder de su contraparte</w:t>
      </w:r>
      <w:r w:rsidR="003E04CC" w:rsidRPr="0078102C">
        <w:rPr>
          <w:rFonts w:ascii="Tahoma" w:hAnsi="Tahoma" w:cs="Tahoma"/>
          <w:lang w:val="es-419"/>
        </w:rPr>
        <w:t>.</w:t>
      </w:r>
    </w:p>
    <w:p w14:paraId="51E99E6D" w14:textId="0A6F8B2D" w:rsidR="00D41070" w:rsidRPr="0078102C" w:rsidRDefault="00D41070" w:rsidP="0078102C">
      <w:pPr>
        <w:spacing w:line="276" w:lineRule="auto"/>
        <w:rPr>
          <w:rFonts w:ascii="Tahoma" w:hAnsi="Tahoma" w:cs="Tahoma"/>
          <w:lang w:val="es-419"/>
        </w:rPr>
      </w:pPr>
    </w:p>
    <w:p w14:paraId="1DE9CBAC" w14:textId="627DC278" w:rsidR="00D41070" w:rsidRPr="0078102C" w:rsidRDefault="00D41070" w:rsidP="0078102C">
      <w:pPr>
        <w:spacing w:line="276" w:lineRule="auto"/>
        <w:rPr>
          <w:rFonts w:ascii="Tahoma" w:hAnsi="Tahoma" w:cs="Tahoma"/>
          <w:lang w:val="es-419"/>
        </w:rPr>
      </w:pPr>
      <w:r w:rsidRPr="0078102C">
        <w:rPr>
          <w:rFonts w:ascii="Tahoma" w:hAnsi="Tahoma" w:cs="Tahoma"/>
          <w:lang w:val="es-419"/>
        </w:rPr>
        <w:t xml:space="preserve">En el anterior orden de ideas, ciertamente la parte accionada tenía toda la posibilidad no solo de allegar </w:t>
      </w:r>
      <w:r w:rsidR="00D54C49" w:rsidRPr="0078102C">
        <w:rPr>
          <w:rFonts w:ascii="Tahoma" w:hAnsi="Tahoma" w:cs="Tahoma"/>
          <w:lang w:val="es-419"/>
        </w:rPr>
        <w:t xml:space="preserve">junto con la contestación </w:t>
      </w:r>
      <w:r w:rsidRPr="0078102C">
        <w:rPr>
          <w:rFonts w:ascii="Tahoma" w:hAnsi="Tahoma" w:cs="Tahoma"/>
          <w:lang w:val="es-419"/>
        </w:rPr>
        <w:t>las pruebas que quería hacer valer</w:t>
      </w:r>
      <w:r w:rsidR="00D54C49" w:rsidRPr="0078102C">
        <w:rPr>
          <w:rFonts w:ascii="Tahoma" w:hAnsi="Tahoma" w:cs="Tahoma"/>
          <w:lang w:val="es-419"/>
        </w:rPr>
        <w:t xml:space="preserve"> o, </w:t>
      </w:r>
      <w:r w:rsidR="00BD26FC" w:rsidRPr="0078102C">
        <w:rPr>
          <w:rFonts w:ascii="Tahoma" w:hAnsi="Tahoma" w:cs="Tahoma"/>
          <w:lang w:val="es-419"/>
        </w:rPr>
        <w:t>en su defecto</w:t>
      </w:r>
      <w:r w:rsidR="00D54C49" w:rsidRPr="0078102C">
        <w:rPr>
          <w:rFonts w:ascii="Tahoma" w:hAnsi="Tahoma" w:cs="Tahoma"/>
          <w:lang w:val="es-419"/>
        </w:rPr>
        <w:t>, la copia de la solicitud o petición interna que se echó de menos</w:t>
      </w:r>
      <w:r w:rsidR="00BD26FC" w:rsidRPr="0078102C">
        <w:rPr>
          <w:rFonts w:ascii="Tahoma" w:hAnsi="Tahoma" w:cs="Tahoma"/>
          <w:lang w:val="es-419"/>
        </w:rPr>
        <w:t xml:space="preserve">, aunado a que siendo la justificación de </w:t>
      </w:r>
      <w:r w:rsidR="00D54C49" w:rsidRPr="0078102C">
        <w:rPr>
          <w:rFonts w:ascii="Tahoma" w:hAnsi="Tahoma" w:cs="Tahoma"/>
          <w:lang w:val="es-419"/>
        </w:rPr>
        <w:t xml:space="preserve">la prueba en que era necesaria para </w:t>
      </w:r>
      <w:r w:rsidR="004D3879" w:rsidRPr="0078102C">
        <w:rPr>
          <w:rFonts w:ascii="Tahoma" w:hAnsi="Tahoma" w:cs="Tahoma"/>
          <w:lang w:val="es-419"/>
        </w:rPr>
        <w:t xml:space="preserve">determinar si </w:t>
      </w:r>
      <w:r w:rsidR="005159AA" w:rsidRPr="0078102C">
        <w:rPr>
          <w:rFonts w:ascii="Tahoma" w:hAnsi="Tahoma" w:cs="Tahoma"/>
          <w:lang w:val="es-419"/>
        </w:rPr>
        <w:t>“</w:t>
      </w:r>
      <w:r w:rsidR="004D3879" w:rsidRPr="0078102C">
        <w:rPr>
          <w:rFonts w:ascii="Tahoma" w:hAnsi="Tahoma" w:cs="Tahoma"/>
          <w:i/>
          <w:iCs/>
          <w:sz w:val="22"/>
          <w:lang w:val="es-419"/>
        </w:rPr>
        <w:t>era o no el Juez competente</w:t>
      </w:r>
      <w:r w:rsidR="005159AA" w:rsidRPr="0078102C">
        <w:rPr>
          <w:rFonts w:ascii="Tahoma" w:hAnsi="Tahoma" w:cs="Tahoma"/>
          <w:i/>
          <w:lang w:val="es-419"/>
        </w:rPr>
        <w:t>”</w:t>
      </w:r>
      <w:r w:rsidR="004D3879" w:rsidRPr="0078102C">
        <w:rPr>
          <w:rFonts w:ascii="Tahoma" w:hAnsi="Tahoma" w:cs="Tahoma"/>
          <w:lang w:val="es-419"/>
        </w:rPr>
        <w:t>, tampoco había lugar a decretarla por cuanto tal aspecto ya había sido resuelto en etapa anterior.</w:t>
      </w:r>
    </w:p>
    <w:p w14:paraId="3EC416AC" w14:textId="77777777" w:rsidR="00D41070" w:rsidRPr="0078102C" w:rsidRDefault="00D41070" w:rsidP="0078102C">
      <w:pPr>
        <w:spacing w:line="276" w:lineRule="auto"/>
        <w:rPr>
          <w:rFonts w:ascii="Tahoma" w:hAnsi="Tahoma" w:cs="Tahoma"/>
          <w:lang w:val="es-419"/>
        </w:rPr>
      </w:pPr>
    </w:p>
    <w:p w14:paraId="0A3E72D5" w14:textId="227D1EB9" w:rsidR="00D41070" w:rsidRPr="0078102C" w:rsidRDefault="00D41070" w:rsidP="0078102C">
      <w:pPr>
        <w:spacing w:line="276" w:lineRule="auto"/>
        <w:rPr>
          <w:rFonts w:ascii="Tahoma" w:hAnsi="Tahoma" w:cs="Tahoma"/>
          <w:lang w:val="es-419"/>
        </w:rPr>
      </w:pPr>
      <w:r w:rsidRPr="0078102C">
        <w:rPr>
          <w:rFonts w:ascii="Tahoma" w:hAnsi="Tahoma" w:cs="Tahoma"/>
          <w:lang w:val="es-419"/>
        </w:rPr>
        <w:t xml:space="preserve">En </w:t>
      </w:r>
      <w:r w:rsidR="00505E4C" w:rsidRPr="0078102C">
        <w:rPr>
          <w:rFonts w:ascii="Tahoma" w:hAnsi="Tahoma" w:cs="Tahoma"/>
          <w:lang w:val="es-419"/>
        </w:rPr>
        <w:t xml:space="preserve">ese orden </w:t>
      </w:r>
      <w:r w:rsidRPr="0078102C">
        <w:rPr>
          <w:rFonts w:ascii="Tahoma" w:hAnsi="Tahoma" w:cs="Tahoma"/>
          <w:lang w:val="es-419"/>
        </w:rPr>
        <w:t xml:space="preserve">de ideas, se </w:t>
      </w:r>
      <w:r w:rsidR="005159AA" w:rsidRPr="0078102C">
        <w:rPr>
          <w:rFonts w:ascii="Tahoma" w:hAnsi="Tahoma" w:cs="Tahoma"/>
          <w:lang w:val="es-419"/>
        </w:rPr>
        <w:t xml:space="preserve">confirmará </w:t>
      </w:r>
      <w:r w:rsidRPr="0078102C">
        <w:rPr>
          <w:rFonts w:ascii="Tahoma" w:hAnsi="Tahoma" w:cs="Tahoma"/>
          <w:lang w:val="es-419"/>
        </w:rPr>
        <w:t xml:space="preserve">el auto proferido por el Juzgado </w:t>
      </w:r>
      <w:r w:rsidR="005159AA" w:rsidRPr="0078102C">
        <w:rPr>
          <w:rFonts w:ascii="Tahoma" w:hAnsi="Tahoma" w:cs="Tahoma"/>
          <w:lang w:val="es-419"/>
        </w:rPr>
        <w:t xml:space="preserve">Cuarto </w:t>
      </w:r>
      <w:r w:rsidRPr="0078102C">
        <w:rPr>
          <w:rFonts w:ascii="Tahoma" w:hAnsi="Tahoma" w:cs="Tahoma"/>
          <w:lang w:val="es-419"/>
        </w:rPr>
        <w:t xml:space="preserve">Laboral del Circuito </w:t>
      </w:r>
      <w:r w:rsidR="005159AA" w:rsidRPr="0078102C">
        <w:rPr>
          <w:rFonts w:ascii="Tahoma" w:hAnsi="Tahoma" w:cs="Tahoma"/>
          <w:lang w:val="es-419"/>
        </w:rPr>
        <w:t>de Pereira y se condenará en costas en esta instancia al recurrente por la improsperidad del recurso.</w:t>
      </w:r>
    </w:p>
    <w:p w14:paraId="18C800B1" w14:textId="77777777" w:rsidR="00D41070" w:rsidRPr="0078102C" w:rsidRDefault="00D41070" w:rsidP="0078102C">
      <w:pPr>
        <w:spacing w:line="276" w:lineRule="auto"/>
        <w:rPr>
          <w:rFonts w:ascii="Tahoma" w:eastAsia="Times New Roman" w:hAnsi="Tahoma" w:cs="Tahoma"/>
          <w:lang w:val="es-ES_tradnl" w:eastAsia="es-ES"/>
        </w:rPr>
      </w:pPr>
    </w:p>
    <w:p w14:paraId="51C49F68" w14:textId="1983FBAC" w:rsidR="005B67DF" w:rsidRPr="0078102C" w:rsidRDefault="005B67DF" w:rsidP="00296AD9">
      <w:pPr>
        <w:spacing w:line="276" w:lineRule="auto"/>
        <w:rPr>
          <w:rFonts w:ascii="Tahoma" w:hAnsi="Tahoma" w:cs="Tahoma"/>
          <w:lang w:val="es-419"/>
        </w:rPr>
      </w:pPr>
      <w:r w:rsidRPr="0078102C">
        <w:rPr>
          <w:rFonts w:ascii="Tahoma" w:hAnsi="Tahoma" w:cs="Tahoma"/>
          <w:lang w:val="es-419"/>
        </w:rPr>
        <w:t xml:space="preserve">En mérito de lo expuesto, el Tribunal Superior del Distrito Judicial de Pereira (Risaralda), Sala de Decisión Laboral </w:t>
      </w:r>
      <w:r w:rsidR="00EE5AE2" w:rsidRPr="0078102C">
        <w:rPr>
          <w:rFonts w:ascii="Tahoma" w:hAnsi="Tahoma" w:cs="Tahoma"/>
          <w:lang w:val="es-419"/>
        </w:rPr>
        <w:t>Presidida por la Dra. Ana Lucía Caicedo Calderón,</w:t>
      </w:r>
    </w:p>
    <w:p w14:paraId="7F24359D" w14:textId="77777777" w:rsidR="005B67DF" w:rsidRPr="0078102C" w:rsidRDefault="005B67DF" w:rsidP="0078102C">
      <w:pPr>
        <w:spacing w:line="276" w:lineRule="auto"/>
        <w:ind w:firstLine="708"/>
        <w:rPr>
          <w:rFonts w:ascii="Tahoma" w:hAnsi="Tahoma" w:cs="Tahoma"/>
          <w:lang w:val="es-419"/>
        </w:rPr>
      </w:pPr>
    </w:p>
    <w:p w14:paraId="2B29CA43" w14:textId="76D43D3E" w:rsidR="005B67DF" w:rsidRPr="0078102C" w:rsidRDefault="005B67DF" w:rsidP="0078102C">
      <w:pPr>
        <w:spacing w:line="276" w:lineRule="auto"/>
        <w:ind w:firstLine="708"/>
        <w:jc w:val="center"/>
        <w:rPr>
          <w:rFonts w:ascii="Tahoma" w:hAnsi="Tahoma" w:cs="Tahoma"/>
          <w:b/>
          <w:bCs/>
          <w:lang w:val="es-419"/>
        </w:rPr>
      </w:pPr>
      <w:r w:rsidRPr="0078102C">
        <w:rPr>
          <w:rFonts w:ascii="Tahoma" w:hAnsi="Tahoma" w:cs="Tahoma"/>
          <w:b/>
          <w:bCs/>
          <w:lang w:val="es-419"/>
        </w:rPr>
        <w:t>RESUELVE</w:t>
      </w:r>
    </w:p>
    <w:p w14:paraId="7D413A7D" w14:textId="77777777" w:rsidR="005B67DF" w:rsidRPr="0078102C" w:rsidRDefault="005B67DF" w:rsidP="0078102C">
      <w:pPr>
        <w:spacing w:line="276" w:lineRule="auto"/>
        <w:ind w:firstLine="708"/>
        <w:rPr>
          <w:rFonts w:ascii="Tahoma" w:hAnsi="Tahoma" w:cs="Tahoma"/>
          <w:lang w:val="es-419"/>
        </w:rPr>
      </w:pPr>
    </w:p>
    <w:p w14:paraId="4A6DB88F" w14:textId="32E420F8" w:rsidR="005B67DF" w:rsidRPr="0078102C" w:rsidRDefault="00EE5AE2" w:rsidP="0078102C">
      <w:pPr>
        <w:spacing w:line="276" w:lineRule="auto"/>
        <w:ind w:firstLine="708"/>
        <w:rPr>
          <w:rFonts w:ascii="Tahoma" w:hAnsi="Tahoma" w:cs="Tahoma"/>
          <w:lang w:val="es-419"/>
        </w:rPr>
      </w:pPr>
      <w:r w:rsidRPr="0078102C">
        <w:rPr>
          <w:rFonts w:ascii="Tahoma" w:hAnsi="Tahoma" w:cs="Tahoma"/>
          <w:lang w:val="es-419"/>
        </w:rPr>
        <w:t>Primero</w:t>
      </w:r>
      <w:r w:rsidR="005B67DF" w:rsidRPr="0078102C">
        <w:rPr>
          <w:rFonts w:ascii="Tahoma" w:hAnsi="Tahoma" w:cs="Tahoma"/>
          <w:lang w:val="es-419"/>
        </w:rPr>
        <w:t xml:space="preserve">. </w:t>
      </w:r>
      <w:r w:rsidR="005159AA" w:rsidRPr="0078102C">
        <w:rPr>
          <w:rFonts w:ascii="Tahoma" w:hAnsi="Tahoma" w:cs="Tahoma"/>
          <w:b/>
          <w:bCs/>
          <w:lang w:val="es-419"/>
        </w:rPr>
        <w:t>CONFIRMAR</w:t>
      </w:r>
      <w:r w:rsidR="005B67DF" w:rsidRPr="0078102C">
        <w:rPr>
          <w:rFonts w:ascii="Tahoma" w:hAnsi="Tahoma" w:cs="Tahoma"/>
          <w:lang w:val="es-419"/>
        </w:rPr>
        <w:t xml:space="preserve"> el auto apelado por las razones expresadas en la parte motiva de esta decisión. </w:t>
      </w:r>
    </w:p>
    <w:p w14:paraId="6E4E1632" w14:textId="77777777" w:rsidR="005B67DF" w:rsidRPr="0078102C" w:rsidRDefault="005B67DF" w:rsidP="0078102C">
      <w:pPr>
        <w:spacing w:line="276" w:lineRule="auto"/>
        <w:ind w:firstLine="708"/>
        <w:rPr>
          <w:rFonts w:ascii="Tahoma" w:hAnsi="Tahoma" w:cs="Tahoma"/>
          <w:lang w:val="es-419"/>
        </w:rPr>
      </w:pPr>
    </w:p>
    <w:p w14:paraId="44B66A9C" w14:textId="25D6442D" w:rsidR="005B67DF" w:rsidRPr="0078102C" w:rsidRDefault="00EE5AE2" w:rsidP="0078102C">
      <w:pPr>
        <w:spacing w:line="276" w:lineRule="auto"/>
        <w:ind w:firstLine="708"/>
        <w:rPr>
          <w:rFonts w:ascii="Tahoma" w:hAnsi="Tahoma" w:cs="Tahoma"/>
          <w:lang w:val="es-419"/>
        </w:rPr>
      </w:pPr>
      <w:r w:rsidRPr="0078102C">
        <w:rPr>
          <w:rFonts w:ascii="Tahoma" w:hAnsi="Tahoma" w:cs="Tahoma"/>
          <w:lang w:val="es-419"/>
        </w:rPr>
        <w:t>Segundo</w:t>
      </w:r>
      <w:r w:rsidR="005B67DF" w:rsidRPr="0078102C">
        <w:rPr>
          <w:rFonts w:ascii="Tahoma" w:hAnsi="Tahoma" w:cs="Tahoma"/>
          <w:lang w:val="es-419"/>
        </w:rPr>
        <w:t xml:space="preserve">. </w:t>
      </w:r>
      <w:r w:rsidR="005B67DF" w:rsidRPr="0078102C">
        <w:rPr>
          <w:rFonts w:ascii="Tahoma" w:hAnsi="Tahoma" w:cs="Tahoma"/>
          <w:b/>
          <w:bCs/>
          <w:lang w:val="es-419"/>
        </w:rPr>
        <w:t>CONDENAR</w:t>
      </w:r>
      <w:r w:rsidR="005B67DF" w:rsidRPr="0078102C">
        <w:rPr>
          <w:rFonts w:ascii="Tahoma" w:hAnsi="Tahoma" w:cs="Tahoma"/>
          <w:lang w:val="es-419"/>
        </w:rPr>
        <w:t xml:space="preserve"> en costas de segunda instancia a la parte apelante en favor de la demandante en un 100%, las cuales se liquidarán en el juzgado de origen. </w:t>
      </w:r>
    </w:p>
    <w:p w14:paraId="2524B29F" w14:textId="77777777" w:rsidR="005B67DF" w:rsidRPr="0078102C" w:rsidRDefault="005B67DF" w:rsidP="0078102C">
      <w:pPr>
        <w:spacing w:line="276" w:lineRule="auto"/>
        <w:ind w:firstLine="708"/>
        <w:rPr>
          <w:rFonts w:ascii="Tahoma" w:hAnsi="Tahoma" w:cs="Tahoma"/>
          <w:lang w:val="es-419"/>
        </w:rPr>
      </w:pPr>
    </w:p>
    <w:p w14:paraId="0BE55056" w14:textId="77777777" w:rsidR="005B67DF" w:rsidRPr="0078102C" w:rsidRDefault="005B67DF" w:rsidP="0078102C">
      <w:pPr>
        <w:spacing w:line="276" w:lineRule="auto"/>
        <w:ind w:firstLine="708"/>
        <w:rPr>
          <w:rFonts w:ascii="Tahoma" w:hAnsi="Tahoma" w:cs="Tahoma"/>
          <w:lang w:val="es-419"/>
        </w:rPr>
      </w:pPr>
    </w:p>
    <w:p w14:paraId="7747AD29" w14:textId="77777777" w:rsidR="005B67DF" w:rsidRPr="0078102C" w:rsidRDefault="005B67DF" w:rsidP="0078102C">
      <w:pPr>
        <w:widowControl w:val="0"/>
        <w:autoSpaceDE w:val="0"/>
        <w:autoSpaceDN w:val="0"/>
        <w:adjustRightInd w:val="0"/>
        <w:spacing w:line="276" w:lineRule="auto"/>
        <w:jc w:val="center"/>
        <w:rPr>
          <w:rFonts w:ascii="Tahoma" w:hAnsi="Tahoma" w:cs="Tahoma"/>
          <w:b/>
        </w:rPr>
      </w:pPr>
      <w:r w:rsidRPr="0078102C">
        <w:rPr>
          <w:rFonts w:ascii="Tahoma" w:hAnsi="Tahoma" w:cs="Tahoma"/>
          <w:b/>
        </w:rPr>
        <w:t>NOTIFÍQUESE Y CÚMPLASE</w:t>
      </w:r>
    </w:p>
    <w:p w14:paraId="13CAE766" w14:textId="76492A93" w:rsidR="005B67DF" w:rsidRPr="0078102C" w:rsidRDefault="005B67DF" w:rsidP="0078102C">
      <w:pPr>
        <w:spacing w:line="276" w:lineRule="auto"/>
        <w:rPr>
          <w:rFonts w:ascii="Tahoma" w:eastAsia="Times New Roman" w:hAnsi="Tahoma" w:cs="Tahoma"/>
          <w:lang w:eastAsia="es-ES_tradnl"/>
        </w:rPr>
      </w:pPr>
    </w:p>
    <w:p w14:paraId="08EA0DCD" w14:textId="77777777" w:rsidR="0078102C" w:rsidRPr="000D5156" w:rsidRDefault="0078102C" w:rsidP="0078102C">
      <w:pPr>
        <w:widowControl w:val="0"/>
        <w:autoSpaceDE w:val="0"/>
        <w:autoSpaceDN w:val="0"/>
        <w:adjustRightInd w:val="0"/>
        <w:spacing w:line="276" w:lineRule="auto"/>
        <w:rPr>
          <w:rFonts w:ascii="Tahoma" w:eastAsia="Times New Roman" w:hAnsi="Tahoma" w:cs="Tahoma"/>
          <w:lang w:val="es-ES" w:eastAsia="es-ES"/>
        </w:rPr>
      </w:pPr>
      <w:r w:rsidRPr="000D5156">
        <w:rPr>
          <w:rFonts w:ascii="Tahoma" w:eastAsia="Times New Roman" w:hAnsi="Tahoma" w:cs="Tahoma"/>
          <w:lang w:val="es-ES" w:eastAsia="es-ES"/>
        </w:rPr>
        <w:tab/>
        <w:t>La Magistrada ponente,</w:t>
      </w:r>
    </w:p>
    <w:p w14:paraId="162026AD" w14:textId="77777777" w:rsidR="0078102C" w:rsidRPr="000D5156" w:rsidRDefault="0078102C" w:rsidP="0078102C">
      <w:pPr>
        <w:spacing w:line="276" w:lineRule="auto"/>
        <w:jc w:val="left"/>
        <w:rPr>
          <w:rFonts w:ascii="Tahoma" w:eastAsia="Times New Roman" w:hAnsi="Tahoma" w:cs="Tahoma"/>
          <w:lang w:val="es-ES" w:eastAsia="es-ES"/>
        </w:rPr>
      </w:pPr>
    </w:p>
    <w:p w14:paraId="6A786CF9" w14:textId="77777777" w:rsidR="0078102C" w:rsidRDefault="0078102C" w:rsidP="0078102C">
      <w:pPr>
        <w:spacing w:line="276" w:lineRule="auto"/>
        <w:jc w:val="left"/>
        <w:rPr>
          <w:rFonts w:ascii="Tahoma" w:eastAsia="Times New Roman" w:hAnsi="Tahoma" w:cs="Tahoma"/>
          <w:lang w:val="es-ES" w:eastAsia="es-ES"/>
        </w:rPr>
      </w:pPr>
    </w:p>
    <w:p w14:paraId="28F97A27" w14:textId="77777777" w:rsidR="0078102C" w:rsidRPr="000D5156" w:rsidRDefault="0078102C" w:rsidP="0078102C">
      <w:pPr>
        <w:spacing w:line="276" w:lineRule="auto"/>
        <w:jc w:val="left"/>
        <w:rPr>
          <w:rFonts w:ascii="Tahoma" w:eastAsia="Times New Roman" w:hAnsi="Tahoma" w:cs="Tahoma"/>
          <w:lang w:val="es-ES" w:eastAsia="es-ES"/>
        </w:rPr>
      </w:pPr>
    </w:p>
    <w:p w14:paraId="05D00104" w14:textId="77777777" w:rsidR="0078102C" w:rsidRPr="000D5156" w:rsidRDefault="0078102C" w:rsidP="0078102C">
      <w:pPr>
        <w:keepNext/>
        <w:spacing w:line="276" w:lineRule="auto"/>
        <w:jc w:val="center"/>
        <w:outlineLvl w:val="2"/>
        <w:rPr>
          <w:rFonts w:ascii="Tahoma" w:eastAsia="Times New Roman" w:hAnsi="Tahoma" w:cs="Tahoma"/>
          <w:b/>
          <w:bCs/>
          <w:lang w:val="es-ES" w:eastAsia="es-ES"/>
        </w:rPr>
      </w:pPr>
      <w:r w:rsidRPr="000D5156">
        <w:rPr>
          <w:rFonts w:ascii="Tahoma" w:eastAsia="Times New Roman" w:hAnsi="Tahoma" w:cs="Tahoma"/>
          <w:b/>
          <w:bCs/>
          <w:lang w:val="es-ES" w:eastAsia="es-ES"/>
        </w:rPr>
        <w:t>ANA LUCÍA CAICEDO CALDERÓN</w:t>
      </w:r>
    </w:p>
    <w:p w14:paraId="17C39793" w14:textId="77777777" w:rsidR="0078102C" w:rsidRPr="000D5156" w:rsidRDefault="0078102C" w:rsidP="0078102C">
      <w:pPr>
        <w:spacing w:line="276" w:lineRule="auto"/>
        <w:jc w:val="left"/>
        <w:rPr>
          <w:rFonts w:ascii="Tahoma" w:eastAsia="Times New Roman" w:hAnsi="Tahoma" w:cs="Tahoma"/>
          <w:lang w:val="es-ES" w:eastAsia="es-ES"/>
        </w:rPr>
      </w:pPr>
    </w:p>
    <w:p w14:paraId="459AA0D1" w14:textId="77777777" w:rsidR="0078102C" w:rsidRPr="000D5156" w:rsidRDefault="0078102C" w:rsidP="0078102C">
      <w:pPr>
        <w:spacing w:line="276" w:lineRule="auto"/>
        <w:ind w:firstLine="708"/>
        <w:jc w:val="left"/>
        <w:rPr>
          <w:rFonts w:ascii="Tahoma" w:eastAsia="Times New Roman" w:hAnsi="Tahoma" w:cs="Tahoma"/>
          <w:lang w:val="es-ES" w:eastAsia="es-ES"/>
        </w:rPr>
      </w:pPr>
      <w:bookmarkStart w:id="3" w:name="_Hlk62478330"/>
      <w:r w:rsidRPr="000D5156">
        <w:rPr>
          <w:rFonts w:ascii="Tahoma" w:eastAsia="Times New Roman" w:hAnsi="Tahoma" w:cs="Tahoma"/>
          <w:lang w:val="es-ES" w:eastAsia="es-ES"/>
        </w:rPr>
        <w:t>La Magistrada y el Magistrado,</w:t>
      </w:r>
    </w:p>
    <w:p w14:paraId="58185787" w14:textId="77777777" w:rsidR="0078102C" w:rsidRDefault="0078102C" w:rsidP="0078102C">
      <w:pPr>
        <w:spacing w:line="276" w:lineRule="auto"/>
        <w:jc w:val="left"/>
        <w:rPr>
          <w:rFonts w:ascii="Tahoma" w:eastAsia="Times New Roman" w:hAnsi="Tahoma" w:cs="Tahoma"/>
          <w:lang w:val="es-ES" w:eastAsia="es-ES"/>
        </w:rPr>
      </w:pPr>
    </w:p>
    <w:p w14:paraId="38E2BB92" w14:textId="77777777" w:rsidR="0078102C" w:rsidRPr="000D5156" w:rsidRDefault="0078102C" w:rsidP="0078102C">
      <w:pPr>
        <w:spacing w:line="276" w:lineRule="auto"/>
        <w:jc w:val="left"/>
        <w:rPr>
          <w:rFonts w:ascii="Tahoma" w:eastAsia="Times New Roman" w:hAnsi="Tahoma" w:cs="Tahoma"/>
          <w:lang w:val="es-ES" w:eastAsia="es-ES"/>
        </w:rPr>
      </w:pPr>
    </w:p>
    <w:p w14:paraId="6D42AE99" w14:textId="77777777" w:rsidR="0078102C" w:rsidRPr="000D5156" w:rsidRDefault="0078102C" w:rsidP="0078102C">
      <w:pPr>
        <w:spacing w:line="276" w:lineRule="auto"/>
        <w:jc w:val="left"/>
        <w:rPr>
          <w:rFonts w:ascii="Tahoma" w:eastAsia="Times New Roman" w:hAnsi="Tahoma" w:cs="Tahoma"/>
          <w:lang w:val="es-ES" w:eastAsia="es-ES"/>
        </w:rPr>
      </w:pPr>
    </w:p>
    <w:p w14:paraId="32310644" w14:textId="77777777" w:rsidR="0078102C" w:rsidRPr="000D5156" w:rsidRDefault="0078102C" w:rsidP="0078102C">
      <w:pPr>
        <w:spacing w:line="276" w:lineRule="auto"/>
        <w:rPr>
          <w:rFonts w:ascii="Tahoma" w:eastAsia="Times New Roman" w:hAnsi="Tahoma" w:cs="Tahoma"/>
          <w:lang w:val="es-ES" w:eastAsia="es-ES"/>
        </w:rPr>
      </w:pPr>
      <w:r w:rsidRPr="000D5156">
        <w:rPr>
          <w:rFonts w:ascii="Tahoma" w:eastAsia="Times New Roman" w:hAnsi="Tahoma" w:cs="Tahoma"/>
          <w:b/>
          <w:bCs/>
          <w:lang w:val="es-ES" w:eastAsia="es-ES"/>
        </w:rPr>
        <w:t>OLGA LUCÍA HOYOS SEPÚLVEDA</w:t>
      </w:r>
      <w:r w:rsidRPr="000D5156">
        <w:rPr>
          <w:rFonts w:ascii="Tahoma" w:eastAsia="Times New Roman" w:hAnsi="Tahoma" w:cs="Tahoma"/>
          <w:b/>
          <w:bCs/>
          <w:lang w:val="es-ES" w:eastAsia="es-ES"/>
        </w:rPr>
        <w:tab/>
      </w:r>
      <w:r w:rsidRPr="000D5156">
        <w:rPr>
          <w:rFonts w:ascii="Tahoma" w:eastAsia="Times New Roman" w:hAnsi="Tahoma" w:cs="Tahoma"/>
          <w:b/>
          <w:bCs/>
          <w:lang w:val="es-ES" w:eastAsia="es-ES"/>
        </w:rPr>
        <w:tab/>
        <w:t>GERMÁN DARÍO GÓEZ VINASCO</w:t>
      </w:r>
    </w:p>
    <w:p w14:paraId="776CFE1A" w14:textId="6D6FF1A3" w:rsidR="00D560FA" w:rsidRPr="0078102C" w:rsidRDefault="0078102C" w:rsidP="0078102C">
      <w:pPr>
        <w:spacing w:line="276" w:lineRule="auto"/>
        <w:rPr>
          <w:rFonts w:ascii="Tahoma" w:eastAsia="Times New Roman" w:hAnsi="Tahoma" w:cs="Tahoma"/>
          <w:lang w:val="es-ES" w:eastAsia="es-ES"/>
        </w:rPr>
      </w:pPr>
      <w:r w:rsidRPr="000D5156">
        <w:rPr>
          <w:rFonts w:ascii="Tahoma" w:eastAsia="Times New Roman" w:hAnsi="Tahoma" w:cs="Tahoma"/>
          <w:lang w:val="es-ES" w:eastAsia="es-ES"/>
        </w:rPr>
        <w:t>Magistrada</w:t>
      </w:r>
      <w:r w:rsidRPr="000D5156">
        <w:rPr>
          <w:rFonts w:ascii="Tahoma" w:eastAsia="Times New Roman" w:hAnsi="Tahoma" w:cs="Tahoma"/>
          <w:lang w:val="es-ES" w:eastAsia="es-ES"/>
        </w:rPr>
        <w:tab/>
      </w:r>
      <w:r w:rsidRPr="000D5156">
        <w:rPr>
          <w:rFonts w:ascii="Tahoma" w:eastAsia="Times New Roman" w:hAnsi="Tahoma" w:cs="Tahoma"/>
          <w:lang w:val="es-ES" w:eastAsia="es-ES"/>
        </w:rPr>
        <w:tab/>
      </w:r>
      <w:r w:rsidRPr="000D5156">
        <w:rPr>
          <w:rFonts w:ascii="Tahoma" w:eastAsia="Times New Roman" w:hAnsi="Tahoma" w:cs="Tahoma"/>
          <w:lang w:val="es-ES" w:eastAsia="es-ES"/>
        </w:rPr>
        <w:tab/>
      </w:r>
      <w:r w:rsidRPr="000D5156">
        <w:rPr>
          <w:rFonts w:ascii="Tahoma" w:eastAsia="Times New Roman" w:hAnsi="Tahoma" w:cs="Tahoma"/>
          <w:lang w:val="es-ES" w:eastAsia="es-ES"/>
        </w:rPr>
        <w:tab/>
      </w:r>
      <w:r w:rsidRPr="000D5156">
        <w:rPr>
          <w:rFonts w:ascii="Tahoma" w:eastAsia="Times New Roman" w:hAnsi="Tahoma" w:cs="Tahoma"/>
          <w:lang w:val="es-ES" w:eastAsia="es-ES"/>
        </w:rPr>
        <w:tab/>
      </w:r>
      <w:r w:rsidRPr="000D5156">
        <w:rPr>
          <w:rFonts w:ascii="Tahoma" w:eastAsia="Times New Roman" w:hAnsi="Tahoma" w:cs="Tahoma"/>
          <w:lang w:val="es-ES" w:eastAsia="es-ES"/>
        </w:rPr>
        <w:tab/>
        <w:t>Magistrado</w:t>
      </w:r>
      <w:bookmarkEnd w:id="3"/>
    </w:p>
    <w:sectPr w:rsidR="00D560FA" w:rsidRPr="0078102C" w:rsidSect="00753222">
      <w:headerReference w:type="even" r:id="rId11"/>
      <w:headerReference w:type="default" r:id="rId12"/>
      <w:footerReference w:type="even" r:id="rId13"/>
      <w:footerReference w:type="default" r:id="rId14"/>
      <w:headerReference w:type="first" r:id="rId15"/>
      <w:footerReference w:type="first" r:id="rId16"/>
      <w:pgSz w:w="12242" w:h="18722" w:code="258"/>
      <w:pgMar w:top="1814" w:right="1247" w:bottom="1247" w:left="1814" w:header="567" w:footer="56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A8A95B" w16cex:dateUtc="2021-02-01T20:54:16.732Z"/>
  <w16cex:commentExtensible w16cex:durableId="3BB5EAF2" w16cex:dateUtc="2021-02-01T20:57:01.036Z"/>
  <w16cex:commentExtensible w16cex:durableId="040948BA" w16cex:dateUtc="2021-02-08T19:46:36.054Z"/>
  <w16cex:commentExtensible w16cex:durableId="07A1ADDF" w16cex:dateUtc="2021-02-10T14:39:58.35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AD5AB" w14:textId="77777777" w:rsidR="000A3578" w:rsidRDefault="000A3578" w:rsidP="00417785">
      <w:pPr>
        <w:spacing w:line="240" w:lineRule="auto"/>
      </w:pPr>
      <w:r>
        <w:separator/>
      </w:r>
    </w:p>
  </w:endnote>
  <w:endnote w:type="continuationSeparator" w:id="0">
    <w:p w14:paraId="5FFB68B0" w14:textId="77777777" w:rsidR="000A3578" w:rsidRDefault="000A3578" w:rsidP="00417785">
      <w:pPr>
        <w:spacing w:line="240" w:lineRule="auto"/>
      </w:pPr>
      <w:r>
        <w:continuationSeparator/>
      </w:r>
    </w:p>
  </w:endnote>
  <w:endnote w:type="continuationNotice" w:id="1">
    <w:p w14:paraId="5B9F9A5E" w14:textId="77777777" w:rsidR="000A3578" w:rsidRDefault="000A35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032A2" w14:textId="77777777" w:rsidR="00417785" w:rsidRDefault="0041778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6F593" w14:textId="77777777" w:rsidR="00417785" w:rsidRDefault="0041778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4F9AF" w14:textId="77777777" w:rsidR="00417785" w:rsidRDefault="004177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DD973" w14:textId="77777777" w:rsidR="000A3578" w:rsidRDefault="000A3578" w:rsidP="00417785">
      <w:pPr>
        <w:spacing w:line="240" w:lineRule="auto"/>
      </w:pPr>
      <w:r>
        <w:separator/>
      </w:r>
    </w:p>
  </w:footnote>
  <w:footnote w:type="continuationSeparator" w:id="0">
    <w:p w14:paraId="142E2E40" w14:textId="77777777" w:rsidR="000A3578" w:rsidRDefault="000A3578" w:rsidP="00417785">
      <w:pPr>
        <w:spacing w:line="240" w:lineRule="auto"/>
      </w:pPr>
      <w:r>
        <w:continuationSeparator/>
      </w:r>
    </w:p>
  </w:footnote>
  <w:footnote w:type="continuationNotice" w:id="1">
    <w:p w14:paraId="02256BE1" w14:textId="77777777" w:rsidR="000A3578" w:rsidRDefault="000A3578">
      <w:pPr>
        <w:spacing w:line="240" w:lineRule="auto"/>
      </w:pPr>
    </w:p>
  </w:footnote>
  <w:footnote w:id="2">
    <w:p w14:paraId="780EC0D7" w14:textId="014C9614" w:rsidR="000E5C15" w:rsidRPr="0078102C" w:rsidRDefault="000E5C15" w:rsidP="0078102C">
      <w:pPr>
        <w:pStyle w:val="Textonotapie"/>
        <w:tabs>
          <w:tab w:val="left" w:pos="142"/>
        </w:tabs>
        <w:ind w:left="142" w:hanging="142"/>
        <w:rPr>
          <w:rFonts w:cs="Arial"/>
          <w:iCs/>
          <w:sz w:val="18"/>
          <w:szCs w:val="16"/>
          <w:lang w:val="es-419"/>
        </w:rPr>
      </w:pPr>
      <w:r w:rsidRPr="0078102C">
        <w:rPr>
          <w:rStyle w:val="Refdenotaalpie"/>
          <w:rFonts w:cs="Arial"/>
          <w:iCs/>
          <w:sz w:val="18"/>
          <w:szCs w:val="16"/>
        </w:rPr>
        <w:footnoteRef/>
      </w:r>
      <w:r w:rsidRPr="0078102C">
        <w:rPr>
          <w:rFonts w:cs="Arial"/>
          <w:iCs/>
          <w:sz w:val="18"/>
          <w:szCs w:val="16"/>
        </w:rPr>
        <w:t xml:space="preserve"> </w:t>
      </w:r>
      <w:r w:rsidR="00F0297C" w:rsidRPr="0078102C">
        <w:rPr>
          <w:rFonts w:cs="Arial"/>
          <w:iCs/>
          <w:sz w:val="18"/>
          <w:szCs w:val="16"/>
        </w:rPr>
        <w:tab/>
      </w:r>
      <w:r w:rsidRPr="0078102C">
        <w:rPr>
          <w:rFonts w:cs="Arial"/>
          <w:iCs/>
          <w:sz w:val="18"/>
          <w:szCs w:val="16"/>
          <w:lang w:val="es-419"/>
        </w:rPr>
        <w:t>Copia de la respuesta de la reclamación administrativa con copia de los contratos de prestación de servicios, certificaciones, reclamación y adición, listado de pagos parciales (fol. 18-41) y carpeta con CD</w:t>
      </w:r>
      <w:r w:rsidR="00F0297C" w:rsidRPr="0078102C">
        <w:rPr>
          <w:rFonts w:cs="Arial"/>
          <w:iCs/>
          <w:sz w:val="18"/>
          <w:szCs w:val="16"/>
          <w:lang w:val="es-419"/>
        </w:rPr>
        <w:t xml:space="preserve"> contentiva de la </w:t>
      </w:r>
      <w:r w:rsidRPr="0078102C">
        <w:rPr>
          <w:rFonts w:cs="Arial"/>
          <w:iCs/>
          <w:sz w:val="18"/>
          <w:szCs w:val="16"/>
          <w:lang w:val="es-419"/>
        </w:rPr>
        <w:t>copia de los contratos suscritos.</w:t>
      </w:r>
    </w:p>
  </w:footnote>
  <w:footnote w:id="3">
    <w:p w14:paraId="5C8A352F" w14:textId="359C31C9" w:rsidR="00814289" w:rsidRPr="00814289" w:rsidRDefault="00814289" w:rsidP="0078102C">
      <w:pPr>
        <w:pStyle w:val="Textonotapie"/>
        <w:rPr>
          <w:rFonts w:ascii="Times New Roman" w:hAnsi="Times New Roman" w:cs="Times New Roman"/>
          <w:sz w:val="16"/>
          <w:szCs w:val="16"/>
          <w:lang w:val="es-419"/>
        </w:rPr>
      </w:pPr>
      <w:r w:rsidRPr="0078102C">
        <w:rPr>
          <w:rStyle w:val="Refdenotaalpie"/>
          <w:rFonts w:cs="Arial"/>
          <w:iCs/>
          <w:sz w:val="18"/>
          <w:szCs w:val="16"/>
        </w:rPr>
        <w:footnoteRef/>
      </w:r>
      <w:r w:rsidRPr="0078102C">
        <w:rPr>
          <w:rFonts w:cs="Arial"/>
          <w:iCs/>
          <w:sz w:val="18"/>
          <w:szCs w:val="16"/>
        </w:rPr>
        <w:t xml:space="preserve"> </w:t>
      </w:r>
      <w:r w:rsidRPr="0078102C">
        <w:rPr>
          <w:rFonts w:cs="Arial"/>
          <w:iCs/>
          <w:sz w:val="18"/>
          <w:szCs w:val="16"/>
          <w:lang w:val="es-419"/>
        </w:rPr>
        <w:t>M.P. Dr. Julio César Salazar Muñoz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A100D" w14:textId="77777777" w:rsidR="00417785" w:rsidRDefault="0041778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0FC" w14:textId="70F70087" w:rsidR="00417785" w:rsidRDefault="0041778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D9FF4" w14:textId="77777777" w:rsidR="00417785" w:rsidRDefault="004177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70AF"/>
    <w:multiLevelType w:val="multilevel"/>
    <w:tmpl w:val="CD0608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AEE25C9"/>
    <w:multiLevelType w:val="hybridMultilevel"/>
    <w:tmpl w:val="DC24F5A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F911A25"/>
    <w:multiLevelType w:val="multilevel"/>
    <w:tmpl w:val="15548C6C"/>
    <w:lvl w:ilvl="0">
      <w:start w:val="1"/>
      <w:numFmt w:val="decimal"/>
      <w:lvlText w:val="%1."/>
      <w:lvlJc w:val="left"/>
      <w:pPr>
        <w:ind w:left="645" w:hanging="360"/>
      </w:pPr>
      <w:rPr>
        <w:rFonts w:hint="default"/>
        <w:b/>
      </w:rPr>
    </w:lvl>
    <w:lvl w:ilvl="1">
      <w:start w:val="1"/>
      <w:numFmt w:val="decimal"/>
      <w:isLgl/>
      <w:lvlText w:val="%1.%2."/>
      <w:lvlJc w:val="left"/>
      <w:pPr>
        <w:ind w:left="1005" w:hanging="720"/>
      </w:pPr>
      <w:rPr>
        <w:rFonts w:hint="default"/>
        <w:b/>
      </w:rPr>
    </w:lvl>
    <w:lvl w:ilvl="2">
      <w:start w:val="1"/>
      <w:numFmt w:val="decimal"/>
      <w:isLgl/>
      <w:lvlText w:val="%1.%2.%3."/>
      <w:lvlJc w:val="left"/>
      <w:pPr>
        <w:ind w:left="1365" w:hanging="1080"/>
      </w:pPr>
      <w:rPr>
        <w:rFonts w:hint="default"/>
        <w:b/>
      </w:rPr>
    </w:lvl>
    <w:lvl w:ilvl="3">
      <w:start w:val="1"/>
      <w:numFmt w:val="decimal"/>
      <w:isLgl/>
      <w:lvlText w:val="%1.%2.%3.%4."/>
      <w:lvlJc w:val="left"/>
      <w:pPr>
        <w:ind w:left="1365" w:hanging="1080"/>
      </w:pPr>
      <w:rPr>
        <w:rFonts w:hint="default"/>
        <w:b/>
      </w:rPr>
    </w:lvl>
    <w:lvl w:ilvl="4">
      <w:start w:val="1"/>
      <w:numFmt w:val="decimal"/>
      <w:isLgl/>
      <w:lvlText w:val="%1.%2.%3.%4.%5."/>
      <w:lvlJc w:val="left"/>
      <w:pPr>
        <w:ind w:left="1725" w:hanging="1440"/>
      </w:pPr>
      <w:rPr>
        <w:rFonts w:hint="default"/>
        <w:b/>
      </w:rPr>
    </w:lvl>
    <w:lvl w:ilvl="5">
      <w:start w:val="1"/>
      <w:numFmt w:val="decimal"/>
      <w:isLgl/>
      <w:lvlText w:val="%1.%2.%3.%4.%5.%6."/>
      <w:lvlJc w:val="left"/>
      <w:pPr>
        <w:ind w:left="2085" w:hanging="1800"/>
      </w:pPr>
      <w:rPr>
        <w:rFonts w:hint="default"/>
        <w:b/>
      </w:rPr>
    </w:lvl>
    <w:lvl w:ilvl="6">
      <w:start w:val="1"/>
      <w:numFmt w:val="decimal"/>
      <w:isLgl/>
      <w:lvlText w:val="%1.%2.%3.%4.%5.%6.%7."/>
      <w:lvlJc w:val="left"/>
      <w:pPr>
        <w:ind w:left="2085" w:hanging="1800"/>
      </w:pPr>
      <w:rPr>
        <w:rFonts w:hint="default"/>
        <w:b/>
      </w:rPr>
    </w:lvl>
    <w:lvl w:ilvl="7">
      <w:start w:val="1"/>
      <w:numFmt w:val="decimal"/>
      <w:isLgl/>
      <w:lvlText w:val="%1.%2.%3.%4.%5.%6.%7.%8."/>
      <w:lvlJc w:val="left"/>
      <w:pPr>
        <w:ind w:left="2445" w:hanging="2160"/>
      </w:pPr>
      <w:rPr>
        <w:rFonts w:hint="default"/>
        <w:b/>
      </w:rPr>
    </w:lvl>
    <w:lvl w:ilvl="8">
      <w:start w:val="1"/>
      <w:numFmt w:val="decimal"/>
      <w:isLgl/>
      <w:lvlText w:val="%1.%2.%3.%4.%5.%6.%7.%8.%9."/>
      <w:lvlJc w:val="left"/>
      <w:pPr>
        <w:ind w:left="2805" w:hanging="2520"/>
      </w:pPr>
      <w:rPr>
        <w:rFonts w:hint="default"/>
        <w:b/>
      </w:rPr>
    </w:lvl>
  </w:abstractNum>
  <w:abstractNum w:abstractNumId="3" w15:restartNumberingAfterBreak="0">
    <w:nsid w:val="4C4C43D0"/>
    <w:multiLevelType w:val="hybridMultilevel"/>
    <w:tmpl w:val="5E0EA344"/>
    <w:lvl w:ilvl="0" w:tplc="395837F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82E0465"/>
    <w:multiLevelType w:val="hybridMultilevel"/>
    <w:tmpl w:val="2F88025E"/>
    <w:lvl w:ilvl="0" w:tplc="2C0E5C94">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5D6"/>
    <w:rsid w:val="0000080F"/>
    <w:rsid w:val="00001F6C"/>
    <w:rsid w:val="00054651"/>
    <w:rsid w:val="000836E9"/>
    <w:rsid w:val="0008681E"/>
    <w:rsid w:val="0008688D"/>
    <w:rsid w:val="0009575F"/>
    <w:rsid w:val="000A3578"/>
    <w:rsid w:val="000E5C15"/>
    <w:rsid w:val="000F7187"/>
    <w:rsid w:val="00120B71"/>
    <w:rsid w:val="00126918"/>
    <w:rsid w:val="001363CA"/>
    <w:rsid w:val="001401EA"/>
    <w:rsid w:val="0018144F"/>
    <w:rsid w:val="00190EC5"/>
    <w:rsid w:val="001941C7"/>
    <w:rsid w:val="001B04E8"/>
    <w:rsid w:val="001B0616"/>
    <w:rsid w:val="001B5656"/>
    <w:rsid w:val="001B6B23"/>
    <w:rsid w:val="0024116A"/>
    <w:rsid w:val="00242B39"/>
    <w:rsid w:val="002730B6"/>
    <w:rsid w:val="00296AD9"/>
    <w:rsid w:val="002B33A6"/>
    <w:rsid w:val="002C46EC"/>
    <w:rsid w:val="00350D8A"/>
    <w:rsid w:val="00353114"/>
    <w:rsid w:val="003677FE"/>
    <w:rsid w:val="00391767"/>
    <w:rsid w:val="003A7856"/>
    <w:rsid w:val="003B6A22"/>
    <w:rsid w:val="003E04CC"/>
    <w:rsid w:val="003E161A"/>
    <w:rsid w:val="003E77FA"/>
    <w:rsid w:val="003F1B44"/>
    <w:rsid w:val="00417785"/>
    <w:rsid w:val="00424F1E"/>
    <w:rsid w:val="00461DD9"/>
    <w:rsid w:val="004977E7"/>
    <w:rsid w:val="004A0C4F"/>
    <w:rsid w:val="004B6983"/>
    <w:rsid w:val="004D3879"/>
    <w:rsid w:val="004E5E2D"/>
    <w:rsid w:val="0050130D"/>
    <w:rsid w:val="00505CC6"/>
    <w:rsid w:val="00505E4C"/>
    <w:rsid w:val="005159AA"/>
    <w:rsid w:val="005470E5"/>
    <w:rsid w:val="0055455F"/>
    <w:rsid w:val="005674C7"/>
    <w:rsid w:val="00581317"/>
    <w:rsid w:val="005A6E0C"/>
    <w:rsid w:val="005B0A24"/>
    <w:rsid w:val="005B5103"/>
    <w:rsid w:val="005B67DF"/>
    <w:rsid w:val="005B6A84"/>
    <w:rsid w:val="005E35A1"/>
    <w:rsid w:val="005E4156"/>
    <w:rsid w:val="005F11F7"/>
    <w:rsid w:val="00605D05"/>
    <w:rsid w:val="00612904"/>
    <w:rsid w:val="006A21ED"/>
    <w:rsid w:val="006B15A8"/>
    <w:rsid w:val="006B2F68"/>
    <w:rsid w:val="006B5C46"/>
    <w:rsid w:val="00716791"/>
    <w:rsid w:val="00750F14"/>
    <w:rsid w:val="00753222"/>
    <w:rsid w:val="00754538"/>
    <w:rsid w:val="0078102C"/>
    <w:rsid w:val="007C0CFA"/>
    <w:rsid w:val="0080146C"/>
    <w:rsid w:val="00814289"/>
    <w:rsid w:val="00814F5F"/>
    <w:rsid w:val="00821D23"/>
    <w:rsid w:val="00825752"/>
    <w:rsid w:val="008516C8"/>
    <w:rsid w:val="008548ED"/>
    <w:rsid w:val="00872915"/>
    <w:rsid w:val="00887B28"/>
    <w:rsid w:val="00896507"/>
    <w:rsid w:val="008A7F34"/>
    <w:rsid w:val="0090271E"/>
    <w:rsid w:val="0090646C"/>
    <w:rsid w:val="00935099"/>
    <w:rsid w:val="00943D13"/>
    <w:rsid w:val="009505D6"/>
    <w:rsid w:val="009C02F1"/>
    <w:rsid w:val="009C39DF"/>
    <w:rsid w:val="009E496E"/>
    <w:rsid w:val="00A313C9"/>
    <w:rsid w:val="00A40E9B"/>
    <w:rsid w:val="00A603D1"/>
    <w:rsid w:val="00AE7807"/>
    <w:rsid w:val="00B05F74"/>
    <w:rsid w:val="00B27B50"/>
    <w:rsid w:val="00BA606E"/>
    <w:rsid w:val="00BD26FC"/>
    <w:rsid w:val="00C22AED"/>
    <w:rsid w:val="00C56BF2"/>
    <w:rsid w:val="00CC01B0"/>
    <w:rsid w:val="00D00937"/>
    <w:rsid w:val="00D41070"/>
    <w:rsid w:val="00D414BB"/>
    <w:rsid w:val="00D437AB"/>
    <w:rsid w:val="00D53222"/>
    <w:rsid w:val="00D5439E"/>
    <w:rsid w:val="00D54C49"/>
    <w:rsid w:val="00D560FA"/>
    <w:rsid w:val="00D63713"/>
    <w:rsid w:val="00D7417B"/>
    <w:rsid w:val="00D811C9"/>
    <w:rsid w:val="00E16A48"/>
    <w:rsid w:val="00E44599"/>
    <w:rsid w:val="00E81199"/>
    <w:rsid w:val="00EB46A5"/>
    <w:rsid w:val="00EC2987"/>
    <w:rsid w:val="00EC6C85"/>
    <w:rsid w:val="00EC7EAA"/>
    <w:rsid w:val="00EE5AE2"/>
    <w:rsid w:val="00F0297C"/>
    <w:rsid w:val="00F04D77"/>
    <w:rsid w:val="00F443D9"/>
    <w:rsid w:val="00F51D3D"/>
    <w:rsid w:val="00F9348B"/>
    <w:rsid w:val="00FB6B1B"/>
    <w:rsid w:val="00FC6A3E"/>
    <w:rsid w:val="00FD6909"/>
    <w:rsid w:val="141725DE"/>
    <w:rsid w:val="17E7C4F6"/>
    <w:rsid w:val="2C62FB2F"/>
    <w:rsid w:val="306FD595"/>
    <w:rsid w:val="60A6670E"/>
    <w:rsid w:val="752705AC"/>
    <w:rsid w:val="7DD98A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94573"/>
  <w15:chartTrackingRefBased/>
  <w15:docId w15:val="{E0E2EB23-E741-4CF7-A4C3-42339146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autoRedefine/>
    <w:uiPriority w:val="9"/>
    <w:unhideWhenUsed/>
    <w:qFormat/>
    <w:rsid w:val="005470E5"/>
    <w:pPr>
      <w:keepNext/>
      <w:keepLines/>
      <w:spacing w:before="40" w:line="276" w:lineRule="auto"/>
      <w:ind w:left="709"/>
      <w:outlineLvl w:val="3"/>
    </w:pPr>
    <w:rPr>
      <w:rFonts w:ascii="Tahoma" w:eastAsiaTheme="majorEastAsia" w:hAnsi="Tahoma" w:cs="Tahoma"/>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7187"/>
    <w:pPr>
      <w:ind w:left="720"/>
      <w:contextualSpacing/>
    </w:pPr>
  </w:style>
  <w:style w:type="paragraph" w:styleId="NormalWeb">
    <w:name w:val="Normal (Web)"/>
    <w:basedOn w:val="Normal"/>
    <w:uiPriority w:val="99"/>
    <w:unhideWhenUsed/>
    <w:rsid w:val="006A21ED"/>
    <w:pPr>
      <w:spacing w:before="100" w:beforeAutospacing="1" w:after="100" w:afterAutospacing="1" w:line="240" w:lineRule="auto"/>
      <w:jc w:val="left"/>
    </w:pPr>
    <w:rPr>
      <w:rFonts w:ascii="Times New Roman" w:eastAsia="Times New Roman" w:hAnsi="Times New Roman" w:cs="Times New Roman"/>
      <w:lang w:val="es-ES" w:eastAsia="es-ES"/>
    </w:rPr>
  </w:style>
  <w:style w:type="paragraph" w:customStyle="1" w:styleId="paragraph">
    <w:name w:val="paragraph"/>
    <w:basedOn w:val="Normal"/>
    <w:rsid w:val="006A21ED"/>
    <w:pPr>
      <w:spacing w:before="100" w:beforeAutospacing="1" w:after="100" w:afterAutospacing="1" w:line="240" w:lineRule="auto"/>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6A21ED"/>
  </w:style>
  <w:style w:type="character" w:customStyle="1" w:styleId="eop">
    <w:name w:val="eop"/>
    <w:basedOn w:val="Fuentedeprrafopredeter"/>
    <w:rsid w:val="006A21ED"/>
  </w:style>
  <w:style w:type="character" w:customStyle="1" w:styleId="Ttulo4Car">
    <w:name w:val="Título 4 Car"/>
    <w:basedOn w:val="Fuentedeprrafopredeter"/>
    <w:link w:val="Ttulo4"/>
    <w:uiPriority w:val="9"/>
    <w:rsid w:val="005470E5"/>
    <w:rPr>
      <w:rFonts w:ascii="Tahoma" w:eastAsiaTheme="majorEastAsia" w:hAnsi="Tahoma" w:cs="Tahoma"/>
      <w:b/>
      <w:bCs/>
      <w:i/>
      <w:iCs/>
    </w:rPr>
  </w:style>
  <w:style w:type="paragraph" w:styleId="Encabezado">
    <w:name w:val="header"/>
    <w:basedOn w:val="Normal"/>
    <w:link w:val="EncabezadoCar"/>
    <w:uiPriority w:val="99"/>
    <w:unhideWhenUsed/>
    <w:rsid w:val="00417785"/>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417785"/>
  </w:style>
  <w:style w:type="paragraph" w:styleId="Piedepgina">
    <w:name w:val="footer"/>
    <w:basedOn w:val="Normal"/>
    <w:link w:val="PiedepginaCar"/>
    <w:uiPriority w:val="99"/>
    <w:unhideWhenUsed/>
    <w:rsid w:val="0041778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417785"/>
  </w:style>
  <w:style w:type="paragraph" w:styleId="Sinespaciado">
    <w:name w:val="No Spacing"/>
    <w:link w:val="SinespaciadoCar"/>
    <w:uiPriority w:val="1"/>
    <w:qFormat/>
    <w:rsid w:val="005B67DF"/>
    <w:pPr>
      <w:spacing w:line="240" w:lineRule="auto"/>
      <w:jc w:val="left"/>
    </w:pPr>
    <w:rPr>
      <w:rFonts w:ascii="Times New Roman" w:eastAsia="Times New Roman" w:hAnsi="Times New Roman" w:cs="Times New Roman"/>
    </w:rPr>
  </w:style>
  <w:style w:type="character" w:customStyle="1" w:styleId="SinespaciadoCar">
    <w:name w:val="Sin espaciado Car"/>
    <w:link w:val="Sinespaciado"/>
    <w:uiPriority w:val="1"/>
    <w:locked/>
    <w:rsid w:val="005B67DF"/>
    <w:rPr>
      <w:rFonts w:ascii="Times New Roman" w:eastAsia="Times New Roman" w:hAnsi="Times New Roman" w:cs="Times New Roman"/>
    </w:rPr>
  </w:style>
  <w:style w:type="paragraph" w:styleId="Textonotapie">
    <w:name w:val="footnote text"/>
    <w:basedOn w:val="Normal"/>
    <w:link w:val="TextonotapieCar"/>
    <w:uiPriority w:val="99"/>
    <w:semiHidden/>
    <w:unhideWhenUsed/>
    <w:rsid w:val="000E5C15"/>
    <w:pPr>
      <w:spacing w:line="240" w:lineRule="auto"/>
    </w:pPr>
    <w:rPr>
      <w:sz w:val="20"/>
      <w:szCs w:val="20"/>
    </w:rPr>
  </w:style>
  <w:style w:type="character" w:customStyle="1" w:styleId="TextonotapieCar">
    <w:name w:val="Texto nota pie Car"/>
    <w:basedOn w:val="Fuentedeprrafopredeter"/>
    <w:link w:val="Textonotapie"/>
    <w:uiPriority w:val="99"/>
    <w:semiHidden/>
    <w:rsid w:val="000E5C15"/>
    <w:rPr>
      <w:sz w:val="20"/>
      <w:szCs w:val="20"/>
    </w:rPr>
  </w:style>
  <w:style w:type="character" w:styleId="Refdenotaalpie">
    <w:name w:val="footnote reference"/>
    <w:basedOn w:val="Fuentedeprrafopredeter"/>
    <w:uiPriority w:val="99"/>
    <w:semiHidden/>
    <w:unhideWhenUsed/>
    <w:rsid w:val="000E5C15"/>
    <w:rPr>
      <w:vertAlign w:val="superscript"/>
    </w:rPr>
  </w:style>
  <w:style w:type="paragraph" w:styleId="Ttulo">
    <w:name w:val="Title"/>
    <w:basedOn w:val="Normal"/>
    <w:link w:val="TtuloCar"/>
    <w:qFormat/>
    <w:rsid w:val="00B27B50"/>
    <w:pPr>
      <w:widowControl w:val="0"/>
      <w:autoSpaceDE w:val="0"/>
      <w:autoSpaceDN w:val="0"/>
      <w:adjustRightInd w:val="0"/>
      <w:spacing w:line="240" w:lineRule="auto"/>
      <w:jc w:val="center"/>
    </w:pPr>
    <w:rPr>
      <w:rFonts w:ascii="Roman 12cpi" w:eastAsia="Times New Roman" w:hAnsi="Roman 12cpi" w:cs="Times New Roman"/>
      <w:b/>
      <w:bCs/>
      <w:sz w:val="20"/>
      <w:szCs w:val="20"/>
      <w:lang w:val="es-ES" w:eastAsia="es-ES"/>
    </w:rPr>
  </w:style>
  <w:style w:type="character" w:customStyle="1" w:styleId="TtuloCar">
    <w:name w:val="Título Car"/>
    <w:basedOn w:val="Fuentedeprrafopredeter"/>
    <w:link w:val="Ttulo"/>
    <w:rsid w:val="00B27B50"/>
    <w:rPr>
      <w:rFonts w:ascii="Roman 12cpi" w:eastAsia="Times New Roman" w:hAnsi="Roman 12cpi" w:cs="Times New Roman"/>
      <w:b/>
      <w:bCs/>
      <w:sz w:val="20"/>
      <w:szCs w:val="20"/>
      <w:lang w:val="es-ES" w:eastAsia="es-ES"/>
    </w:rPr>
  </w:style>
  <w:style w:type="character" w:styleId="Refdecomentario">
    <w:name w:val="annotation reference"/>
    <w:basedOn w:val="Fuentedeprrafopredeter"/>
    <w:uiPriority w:val="99"/>
    <w:semiHidden/>
    <w:unhideWhenUsed/>
    <w:rsid w:val="00750F14"/>
    <w:rPr>
      <w:sz w:val="16"/>
      <w:szCs w:val="16"/>
    </w:rPr>
  </w:style>
  <w:style w:type="paragraph" w:styleId="Textocomentario">
    <w:name w:val="annotation text"/>
    <w:basedOn w:val="Normal"/>
    <w:link w:val="TextocomentarioCar"/>
    <w:uiPriority w:val="99"/>
    <w:semiHidden/>
    <w:unhideWhenUsed/>
    <w:rsid w:val="00750F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0F14"/>
    <w:rPr>
      <w:sz w:val="20"/>
      <w:szCs w:val="20"/>
    </w:rPr>
  </w:style>
  <w:style w:type="paragraph" w:styleId="Asuntodelcomentario">
    <w:name w:val="annotation subject"/>
    <w:basedOn w:val="Textocomentario"/>
    <w:next w:val="Textocomentario"/>
    <w:link w:val="AsuntodelcomentarioCar"/>
    <w:uiPriority w:val="99"/>
    <w:semiHidden/>
    <w:unhideWhenUsed/>
    <w:rsid w:val="00750F14"/>
    <w:rPr>
      <w:b/>
      <w:bCs/>
    </w:rPr>
  </w:style>
  <w:style w:type="character" w:customStyle="1" w:styleId="AsuntodelcomentarioCar">
    <w:name w:val="Asunto del comentario Car"/>
    <w:basedOn w:val="TextocomentarioCar"/>
    <w:link w:val="Asuntodelcomentario"/>
    <w:uiPriority w:val="99"/>
    <w:semiHidden/>
    <w:rsid w:val="00750F14"/>
    <w:rPr>
      <w:b/>
      <w:bCs/>
      <w:sz w:val="20"/>
      <w:szCs w:val="20"/>
    </w:rPr>
  </w:style>
  <w:style w:type="paragraph" w:styleId="Textodeglobo">
    <w:name w:val="Balloon Text"/>
    <w:basedOn w:val="Normal"/>
    <w:link w:val="TextodegloboCar"/>
    <w:uiPriority w:val="99"/>
    <w:semiHidden/>
    <w:unhideWhenUsed/>
    <w:rsid w:val="00750F1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50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864145d6b6444a40"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8F206-04D6-48F5-9C9E-E99D3CD22F58}">
  <ds:schemaRefs>
    <ds:schemaRef ds:uri="http://schemas.microsoft.com/sharepoint/v3/contenttype/forms"/>
  </ds:schemaRefs>
</ds:datastoreItem>
</file>

<file path=customXml/itemProps2.xml><?xml version="1.0" encoding="utf-8"?>
<ds:datastoreItem xmlns:ds="http://schemas.openxmlformats.org/officeDocument/2006/customXml" ds:itemID="{F01D3F49-605C-4B74-A0BA-7BE3CB5E08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01294E-5B85-4258-8504-F9F28CA79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39153A-EB12-4397-8B87-CE229E53B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2558</Words>
  <Characters>14072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5</cp:revision>
  <dcterms:created xsi:type="dcterms:W3CDTF">2021-02-11T13:42:00Z</dcterms:created>
  <dcterms:modified xsi:type="dcterms:W3CDTF">2021-03-14T15:29:00Z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