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0409" w14:textId="77777777" w:rsidR="001E7D1B" w:rsidRPr="001E7D1B" w:rsidRDefault="001E7D1B" w:rsidP="001E7D1B">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1E7D1B">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07C96E" w14:textId="77777777" w:rsidR="001E7D1B" w:rsidRPr="001E7D1B" w:rsidRDefault="001E7D1B" w:rsidP="001E7D1B">
      <w:pPr>
        <w:spacing w:line="240" w:lineRule="auto"/>
        <w:rPr>
          <w:rFonts w:eastAsia="Times New Roman" w:cs="Arial"/>
          <w:sz w:val="20"/>
          <w:szCs w:val="20"/>
          <w:lang w:val="es-419" w:eastAsia="es-ES"/>
        </w:rPr>
      </w:pPr>
    </w:p>
    <w:p w14:paraId="57FE63CE" w14:textId="5CAE6A92" w:rsidR="001E7D1B" w:rsidRPr="001E7D1B" w:rsidRDefault="001E7D1B" w:rsidP="001E7D1B">
      <w:pPr>
        <w:spacing w:line="240" w:lineRule="auto"/>
        <w:rPr>
          <w:rFonts w:eastAsia="Times New Roman" w:cs="Arial"/>
          <w:sz w:val="20"/>
          <w:szCs w:val="20"/>
          <w:lang w:val="es-419" w:eastAsia="es-ES"/>
        </w:rPr>
      </w:pPr>
      <w:r w:rsidRPr="001E7D1B">
        <w:rPr>
          <w:rFonts w:eastAsia="Times New Roman" w:cs="Arial"/>
          <w:sz w:val="20"/>
          <w:szCs w:val="20"/>
          <w:lang w:val="es-419" w:eastAsia="es-ES"/>
        </w:rPr>
        <w:t>Radicado:</w:t>
      </w:r>
      <w:r w:rsidRPr="001E7D1B">
        <w:rPr>
          <w:rFonts w:eastAsia="Times New Roman" w:cs="Arial"/>
          <w:sz w:val="20"/>
          <w:szCs w:val="20"/>
          <w:lang w:val="es-419" w:eastAsia="es-ES"/>
        </w:rPr>
        <w:tab/>
        <w:t>66170-31-05-002</w:t>
      </w:r>
      <w:bookmarkStart w:id="0" w:name="_GoBack"/>
      <w:bookmarkEnd w:id="0"/>
      <w:r w:rsidRPr="001E7D1B">
        <w:rPr>
          <w:rFonts w:eastAsia="Times New Roman" w:cs="Arial"/>
          <w:sz w:val="20"/>
          <w:szCs w:val="20"/>
          <w:lang w:val="es-419" w:eastAsia="es-ES"/>
        </w:rPr>
        <w:t>-2019-00580-01</w:t>
      </w:r>
    </w:p>
    <w:p w14:paraId="5547A961" w14:textId="77777777" w:rsidR="001E7D1B" w:rsidRPr="001E7D1B" w:rsidRDefault="001E7D1B" w:rsidP="001E7D1B">
      <w:pPr>
        <w:spacing w:line="240" w:lineRule="auto"/>
        <w:rPr>
          <w:rFonts w:eastAsia="Times New Roman" w:cs="Arial"/>
          <w:sz w:val="20"/>
          <w:szCs w:val="20"/>
          <w:lang w:val="es-419" w:eastAsia="es-ES"/>
        </w:rPr>
      </w:pPr>
      <w:r w:rsidRPr="001E7D1B">
        <w:rPr>
          <w:rFonts w:eastAsia="Times New Roman" w:cs="Arial"/>
          <w:sz w:val="20"/>
          <w:szCs w:val="20"/>
          <w:lang w:val="es-419" w:eastAsia="es-ES"/>
        </w:rPr>
        <w:t>Proceso:</w:t>
      </w:r>
      <w:r w:rsidRPr="001E7D1B">
        <w:rPr>
          <w:rFonts w:eastAsia="Times New Roman" w:cs="Arial"/>
          <w:sz w:val="20"/>
          <w:szCs w:val="20"/>
          <w:lang w:val="es-419" w:eastAsia="es-ES"/>
        </w:rPr>
        <w:tab/>
        <w:t>Ordinario Laboral</w:t>
      </w:r>
    </w:p>
    <w:p w14:paraId="3939DC62" w14:textId="08C4B007" w:rsidR="001E7D1B" w:rsidRPr="001E7D1B" w:rsidRDefault="001E7D1B" w:rsidP="001E7D1B">
      <w:pPr>
        <w:spacing w:line="240" w:lineRule="auto"/>
        <w:rPr>
          <w:rFonts w:eastAsia="Times New Roman" w:cs="Arial"/>
          <w:sz w:val="20"/>
          <w:szCs w:val="20"/>
          <w:lang w:val="es-419" w:eastAsia="es-ES"/>
        </w:rPr>
      </w:pPr>
      <w:r w:rsidRPr="001E7D1B">
        <w:rPr>
          <w:rFonts w:eastAsia="Times New Roman" w:cs="Arial"/>
          <w:sz w:val="20"/>
          <w:szCs w:val="20"/>
          <w:lang w:val="es-419" w:eastAsia="es-ES"/>
        </w:rPr>
        <w:t>Demandante:</w:t>
      </w:r>
      <w:r>
        <w:rPr>
          <w:rFonts w:eastAsia="Times New Roman" w:cs="Arial"/>
          <w:sz w:val="20"/>
          <w:szCs w:val="20"/>
          <w:lang w:val="es-419" w:eastAsia="es-ES"/>
        </w:rPr>
        <w:tab/>
      </w:r>
      <w:r w:rsidRPr="001E7D1B">
        <w:rPr>
          <w:rFonts w:eastAsia="Times New Roman" w:cs="Arial"/>
          <w:sz w:val="20"/>
          <w:szCs w:val="20"/>
          <w:lang w:val="es-419" w:eastAsia="es-ES"/>
        </w:rPr>
        <w:t>Gloria Inés Moreno Quiroz</w:t>
      </w:r>
    </w:p>
    <w:p w14:paraId="7BC875E3" w14:textId="086C77B4" w:rsidR="001E7D1B" w:rsidRPr="001E7D1B" w:rsidRDefault="001E7D1B" w:rsidP="001E7D1B">
      <w:pPr>
        <w:spacing w:line="240" w:lineRule="auto"/>
        <w:rPr>
          <w:rFonts w:eastAsia="Times New Roman" w:cs="Arial"/>
          <w:sz w:val="20"/>
          <w:szCs w:val="20"/>
          <w:lang w:val="es-419" w:eastAsia="es-ES"/>
        </w:rPr>
      </w:pPr>
      <w:r w:rsidRPr="001E7D1B">
        <w:rPr>
          <w:rFonts w:eastAsia="Times New Roman" w:cs="Arial"/>
          <w:sz w:val="20"/>
          <w:szCs w:val="20"/>
          <w:lang w:val="es-419" w:eastAsia="es-ES"/>
        </w:rPr>
        <w:t>Demandado:</w:t>
      </w:r>
      <w:r w:rsidRPr="001E7D1B">
        <w:rPr>
          <w:rFonts w:eastAsia="Times New Roman" w:cs="Arial"/>
          <w:sz w:val="20"/>
          <w:szCs w:val="20"/>
          <w:lang w:val="es-419" w:eastAsia="es-ES"/>
        </w:rPr>
        <w:tab/>
        <w:t xml:space="preserve">Promotora de Servicios y Ventas </w:t>
      </w:r>
      <w:proofErr w:type="spellStart"/>
      <w:r w:rsidRPr="001E7D1B">
        <w:rPr>
          <w:rFonts w:eastAsia="Times New Roman" w:cs="Arial"/>
          <w:sz w:val="20"/>
          <w:szCs w:val="20"/>
          <w:lang w:val="es-419" w:eastAsia="es-ES"/>
        </w:rPr>
        <w:t>Serven</w:t>
      </w:r>
      <w:proofErr w:type="spellEnd"/>
      <w:r w:rsidRPr="001E7D1B">
        <w:rPr>
          <w:rFonts w:eastAsia="Times New Roman" w:cs="Arial"/>
          <w:sz w:val="20"/>
          <w:szCs w:val="20"/>
          <w:lang w:val="es-419" w:eastAsia="es-ES"/>
        </w:rPr>
        <w:t xml:space="preserve"> Ltda</w:t>
      </w:r>
      <w:r>
        <w:rPr>
          <w:rFonts w:eastAsia="Times New Roman" w:cs="Arial"/>
          <w:sz w:val="20"/>
          <w:szCs w:val="20"/>
          <w:lang w:val="es-419" w:eastAsia="es-ES"/>
        </w:rPr>
        <w:t>. y otros</w:t>
      </w:r>
    </w:p>
    <w:p w14:paraId="43C733B0" w14:textId="545F80F2" w:rsidR="001E7D1B" w:rsidRPr="001E7D1B" w:rsidRDefault="001E7D1B" w:rsidP="001E7D1B">
      <w:pPr>
        <w:spacing w:line="240" w:lineRule="auto"/>
        <w:rPr>
          <w:rFonts w:eastAsia="Times New Roman" w:cs="Arial"/>
          <w:sz w:val="20"/>
          <w:szCs w:val="20"/>
          <w:lang w:val="es-419" w:eastAsia="es-ES"/>
        </w:rPr>
      </w:pPr>
      <w:r w:rsidRPr="001E7D1B">
        <w:rPr>
          <w:rFonts w:eastAsia="Times New Roman" w:cs="Arial"/>
          <w:sz w:val="20"/>
          <w:szCs w:val="20"/>
          <w:lang w:val="es-419" w:eastAsia="es-ES"/>
        </w:rPr>
        <w:t>Juzgado:</w:t>
      </w:r>
      <w:r w:rsidRPr="001E7D1B">
        <w:rPr>
          <w:rFonts w:eastAsia="Times New Roman" w:cs="Arial"/>
          <w:sz w:val="20"/>
          <w:szCs w:val="20"/>
          <w:lang w:val="es-419" w:eastAsia="es-ES"/>
        </w:rPr>
        <w:tab/>
        <w:t>Segundo Laboral del Circuito de Pereira</w:t>
      </w:r>
    </w:p>
    <w:p w14:paraId="4C16BFA7" w14:textId="77777777" w:rsidR="001E7D1B" w:rsidRPr="001E7D1B" w:rsidRDefault="001E7D1B" w:rsidP="001E7D1B">
      <w:pPr>
        <w:spacing w:line="240" w:lineRule="auto"/>
        <w:rPr>
          <w:rFonts w:eastAsia="Times New Roman" w:cs="Arial"/>
          <w:sz w:val="20"/>
          <w:szCs w:val="20"/>
          <w:lang w:val="es-419" w:eastAsia="es-ES"/>
        </w:rPr>
      </w:pPr>
    </w:p>
    <w:p w14:paraId="3DE4BD48" w14:textId="1E5FCFAA" w:rsidR="00262113" w:rsidRDefault="001E7D1B" w:rsidP="001E7D1B">
      <w:pPr>
        <w:spacing w:line="240" w:lineRule="auto"/>
        <w:rPr>
          <w:rFonts w:eastAsia="Times New Roman" w:cs="Arial"/>
          <w:b/>
          <w:sz w:val="20"/>
          <w:szCs w:val="20"/>
          <w:lang w:val="es-419" w:eastAsia="es-ES"/>
        </w:rPr>
      </w:pPr>
      <w:r w:rsidRPr="001E7D1B">
        <w:rPr>
          <w:rFonts w:eastAsia="Times New Roman" w:cs="Arial"/>
          <w:b/>
          <w:bCs/>
          <w:iCs/>
          <w:sz w:val="20"/>
          <w:szCs w:val="20"/>
          <w:u w:val="single"/>
          <w:lang w:val="es-419" w:eastAsia="fr-FR"/>
        </w:rPr>
        <w:t>TEMAS:</w:t>
      </w:r>
      <w:r w:rsidRPr="001E7D1B">
        <w:rPr>
          <w:rFonts w:eastAsia="Times New Roman" w:cs="Arial"/>
          <w:b/>
          <w:bCs/>
          <w:iCs/>
          <w:sz w:val="20"/>
          <w:szCs w:val="20"/>
          <w:lang w:val="es-419" w:eastAsia="fr-FR"/>
        </w:rPr>
        <w:tab/>
      </w:r>
      <w:r w:rsidR="00262113" w:rsidRPr="00262113">
        <w:rPr>
          <w:rFonts w:eastAsia="Times New Roman" w:cs="Arial"/>
          <w:b/>
          <w:sz w:val="20"/>
          <w:szCs w:val="20"/>
          <w:lang w:val="es-419" w:eastAsia="es-ES"/>
        </w:rPr>
        <w:t xml:space="preserve">ADMISIÓN DEMANDA / </w:t>
      </w:r>
      <w:r w:rsidR="00262113">
        <w:rPr>
          <w:rFonts w:eastAsia="Times New Roman" w:cs="Arial"/>
          <w:b/>
          <w:sz w:val="20"/>
          <w:szCs w:val="20"/>
          <w:lang w:val="es-419" w:eastAsia="es-ES"/>
        </w:rPr>
        <w:t xml:space="preserve">REQUISITOS FORMALES / PREVALENCIA DEL DERECHO SUSTANCIAL SOBRE EL FORMAL / </w:t>
      </w:r>
      <w:r w:rsidR="00262113" w:rsidRPr="00262113">
        <w:rPr>
          <w:rFonts w:eastAsia="Times New Roman" w:cs="Arial"/>
          <w:b/>
          <w:sz w:val="20"/>
          <w:szCs w:val="20"/>
          <w:lang w:val="es-419" w:eastAsia="es-ES"/>
        </w:rPr>
        <w:t xml:space="preserve">EXCESO RITUAL MANIFIESTO / </w:t>
      </w:r>
      <w:r w:rsidR="00262113">
        <w:rPr>
          <w:rFonts w:eastAsia="Times New Roman" w:cs="Arial"/>
          <w:b/>
          <w:sz w:val="20"/>
          <w:szCs w:val="20"/>
          <w:lang w:val="es-419" w:eastAsia="es-ES"/>
        </w:rPr>
        <w:t>ANÁLISIS DE LA FIGURA</w:t>
      </w:r>
      <w:r w:rsidR="00262113" w:rsidRPr="00262113">
        <w:rPr>
          <w:rFonts w:eastAsia="Times New Roman" w:cs="Arial"/>
          <w:b/>
          <w:sz w:val="20"/>
          <w:szCs w:val="20"/>
          <w:lang w:val="es-419" w:eastAsia="es-ES"/>
        </w:rPr>
        <w:t>.</w:t>
      </w:r>
    </w:p>
    <w:p w14:paraId="715E95D2" w14:textId="77777777" w:rsidR="00262113" w:rsidRDefault="00262113" w:rsidP="001E7D1B">
      <w:pPr>
        <w:spacing w:line="240" w:lineRule="auto"/>
        <w:rPr>
          <w:rFonts w:eastAsia="Times New Roman" w:cs="Arial"/>
          <w:sz w:val="20"/>
          <w:szCs w:val="20"/>
          <w:lang w:val="es-419" w:eastAsia="es-ES"/>
        </w:rPr>
      </w:pPr>
    </w:p>
    <w:p w14:paraId="1FC6C473" w14:textId="0B3E5564" w:rsidR="001E7D1B" w:rsidRPr="001E7D1B" w:rsidRDefault="000336BF" w:rsidP="001E7D1B">
      <w:pPr>
        <w:spacing w:line="240" w:lineRule="auto"/>
        <w:rPr>
          <w:rFonts w:eastAsia="Times New Roman" w:cs="Arial"/>
          <w:sz w:val="20"/>
          <w:szCs w:val="20"/>
          <w:lang w:val="es-419" w:eastAsia="es-ES"/>
        </w:rPr>
      </w:pPr>
      <w:r w:rsidRPr="000336BF">
        <w:rPr>
          <w:rFonts w:eastAsia="Times New Roman" w:cs="Arial"/>
          <w:sz w:val="20"/>
          <w:szCs w:val="20"/>
          <w:lang w:val="es-419" w:eastAsia="es-ES"/>
        </w:rPr>
        <w:t>Indica el artículo 25 del CPT y SS., que la demanda deberá contener: la designación del juez a quien se dirige; el nombre de las partes y sus representantes; el domicilio y dirección de las partes y sus apoderados, este último si fuere el caso; la indicación de la clase de proceso; lo pretendido expresado con precisión y claridad, formulando por separado en caso de ser varias; los hechos y omisiones en que se fundamentan las pretensiones, clasificados y enumerados</w:t>
      </w:r>
      <w:r>
        <w:rPr>
          <w:rFonts w:eastAsia="Times New Roman" w:cs="Arial"/>
          <w:sz w:val="20"/>
          <w:szCs w:val="20"/>
          <w:lang w:val="es-419" w:eastAsia="es-ES"/>
        </w:rPr>
        <w:t>…</w:t>
      </w:r>
    </w:p>
    <w:p w14:paraId="276B23A1" w14:textId="77777777" w:rsidR="001E7D1B" w:rsidRPr="001E7D1B" w:rsidRDefault="001E7D1B" w:rsidP="001E7D1B">
      <w:pPr>
        <w:spacing w:line="240" w:lineRule="auto"/>
        <w:rPr>
          <w:rFonts w:eastAsia="Times New Roman" w:cs="Arial"/>
          <w:sz w:val="20"/>
          <w:szCs w:val="20"/>
          <w:lang w:val="es-419" w:eastAsia="es-ES"/>
        </w:rPr>
      </w:pPr>
    </w:p>
    <w:p w14:paraId="5F87D599" w14:textId="69AF51EC" w:rsidR="000336BF" w:rsidRPr="000336BF" w:rsidRDefault="000336BF" w:rsidP="000336BF">
      <w:pPr>
        <w:spacing w:line="240" w:lineRule="auto"/>
        <w:rPr>
          <w:rFonts w:eastAsia="Times New Roman" w:cs="Arial"/>
          <w:sz w:val="20"/>
          <w:szCs w:val="20"/>
          <w:lang w:val="es-419" w:eastAsia="es-ES"/>
        </w:rPr>
      </w:pPr>
      <w:r w:rsidRPr="000336BF">
        <w:rPr>
          <w:rFonts w:eastAsia="Times New Roman" w:cs="Arial"/>
          <w:sz w:val="20"/>
          <w:szCs w:val="20"/>
          <w:lang w:val="es-419" w:eastAsia="es-ES"/>
        </w:rPr>
        <w:t xml:space="preserve">De la prevalencia del derecho sustancial sobre las formas </w:t>
      </w:r>
    </w:p>
    <w:p w14:paraId="791A4497" w14:textId="77777777" w:rsidR="000336BF" w:rsidRPr="000336BF" w:rsidRDefault="000336BF" w:rsidP="000336BF">
      <w:pPr>
        <w:spacing w:line="240" w:lineRule="auto"/>
        <w:rPr>
          <w:rFonts w:eastAsia="Times New Roman" w:cs="Arial"/>
          <w:sz w:val="20"/>
          <w:szCs w:val="20"/>
          <w:lang w:val="es-419" w:eastAsia="es-ES"/>
        </w:rPr>
      </w:pPr>
    </w:p>
    <w:p w14:paraId="7FC65847" w14:textId="77777777" w:rsidR="000336BF" w:rsidRPr="000336BF" w:rsidRDefault="000336BF" w:rsidP="000336BF">
      <w:pPr>
        <w:spacing w:line="240" w:lineRule="auto"/>
        <w:rPr>
          <w:rFonts w:eastAsia="Times New Roman" w:cs="Arial"/>
          <w:sz w:val="20"/>
          <w:szCs w:val="20"/>
          <w:lang w:val="es-419" w:eastAsia="es-ES"/>
        </w:rPr>
      </w:pPr>
      <w:r w:rsidRPr="000336BF">
        <w:rPr>
          <w:rFonts w:eastAsia="Times New Roman" w:cs="Arial"/>
          <w:sz w:val="20"/>
          <w:szCs w:val="20"/>
          <w:lang w:val="es-419" w:eastAsia="es-ES"/>
        </w:rPr>
        <w:t>Este principio se encuentra contemplado en el artículo 228 de la Constitución, así:</w:t>
      </w:r>
    </w:p>
    <w:p w14:paraId="77358CB5" w14:textId="77777777" w:rsidR="000336BF" w:rsidRPr="000336BF" w:rsidRDefault="000336BF" w:rsidP="000336BF">
      <w:pPr>
        <w:spacing w:line="240" w:lineRule="auto"/>
        <w:rPr>
          <w:rFonts w:eastAsia="Times New Roman" w:cs="Arial"/>
          <w:sz w:val="20"/>
          <w:szCs w:val="20"/>
          <w:lang w:val="es-419" w:eastAsia="es-ES"/>
        </w:rPr>
      </w:pPr>
    </w:p>
    <w:p w14:paraId="5C63F1C4" w14:textId="77777777" w:rsidR="000336BF" w:rsidRPr="000336BF" w:rsidRDefault="000336BF" w:rsidP="000336BF">
      <w:pPr>
        <w:spacing w:line="240" w:lineRule="auto"/>
        <w:rPr>
          <w:rFonts w:eastAsia="Times New Roman" w:cs="Arial"/>
          <w:sz w:val="20"/>
          <w:szCs w:val="20"/>
          <w:lang w:val="es-419" w:eastAsia="es-ES"/>
        </w:rPr>
      </w:pPr>
      <w:r w:rsidRPr="000336BF">
        <w:rPr>
          <w:rFonts w:eastAsia="Times New Roman" w:cs="Arial"/>
          <w:sz w:val="20"/>
          <w:szCs w:val="20"/>
          <w:lang w:val="es-419" w:eastAsia="es-ES"/>
        </w:rPr>
        <w:t xml:space="preserve">“La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 </w:t>
      </w:r>
    </w:p>
    <w:p w14:paraId="013EC958" w14:textId="77777777" w:rsidR="000336BF" w:rsidRPr="000336BF" w:rsidRDefault="000336BF" w:rsidP="000336BF">
      <w:pPr>
        <w:spacing w:line="240" w:lineRule="auto"/>
        <w:rPr>
          <w:rFonts w:eastAsia="Times New Roman" w:cs="Arial"/>
          <w:sz w:val="20"/>
          <w:szCs w:val="20"/>
          <w:lang w:val="es-419" w:eastAsia="es-ES"/>
        </w:rPr>
      </w:pPr>
    </w:p>
    <w:p w14:paraId="60BEDFFA" w14:textId="77777777" w:rsidR="000336BF" w:rsidRPr="000336BF" w:rsidRDefault="000336BF" w:rsidP="000336BF">
      <w:pPr>
        <w:spacing w:line="240" w:lineRule="auto"/>
        <w:rPr>
          <w:rFonts w:eastAsia="Times New Roman" w:cs="Arial"/>
          <w:sz w:val="20"/>
          <w:szCs w:val="20"/>
          <w:lang w:val="es-419" w:eastAsia="es-ES"/>
        </w:rPr>
      </w:pPr>
      <w:r w:rsidRPr="000336BF">
        <w:rPr>
          <w:rFonts w:eastAsia="Times New Roman" w:cs="Arial"/>
          <w:sz w:val="20"/>
          <w:szCs w:val="20"/>
          <w:lang w:val="es-419" w:eastAsia="es-ES"/>
        </w:rPr>
        <w:t>De igual forma, el artículo 11 del CGP – aplicable en materia laboral por remisión del artículo 145 del CPT -, establece una regla hermenéutica al momento de interpretar las normas de carácter procesal consistente en que “… se deberá tener en cuenta que el objeto de los procedimientos es la efectividad de los derechos reconocidos por la ley sustancial…”.</w:t>
      </w:r>
    </w:p>
    <w:p w14:paraId="15A35DB4" w14:textId="77777777" w:rsidR="000336BF" w:rsidRPr="000336BF" w:rsidRDefault="000336BF" w:rsidP="000336BF">
      <w:pPr>
        <w:spacing w:line="240" w:lineRule="auto"/>
        <w:rPr>
          <w:rFonts w:eastAsia="Times New Roman" w:cs="Arial"/>
          <w:sz w:val="20"/>
          <w:szCs w:val="20"/>
          <w:lang w:val="es-419" w:eastAsia="es-ES"/>
        </w:rPr>
      </w:pPr>
    </w:p>
    <w:p w14:paraId="374E8634" w14:textId="05E6B5A0" w:rsidR="000336BF" w:rsidRPr="000336BF" w:rsidRDefault="000336BF" w:rsidP="000336BF">
      <w:pPr>
        <w:spacing w:line="240" w:lineRule="auto"/>
        <w:rPr>
          <w:rFonts w:eastAsia="Times New Roman" w:cs="Arial"/>
          <w:sz w:val="20"/>
          <w:szCs w:val="20"/>
          <w:lang w:val="es-419" w:eastAsia="es-ES"/>
        </w:rPr>
      </w:pPr>
      <w:r w:rsidRPr="000336BF">
        <w:rPr>
          <w:rFonts w:eastAsia="Times New Roman" w:cs="Arial"/>
          <w:sz w:val="20"/>
          <w:szCs w:val="20"/>
          <w:lang w:val="es-419" w:eastAsia="es-ES"/>
        </w:rPr>
        <w:t>En ese norte, la Sala en auto del 27-08-2020, indicó:</w:t>
      </w:r>
    </w:p>
    <w:p w14:paraId="5A7F3B20" w14:textId="77777777" w:rsidR="000336BF" w:rsidRPr="000336BF" w:rsidRDefault="000336BF" w:rsidP="000336BF">
      <w:pPr>
        <w:spacing w:line="240" w:lineRule="auto"/>
        <w:rPr>
          <w:rFonts w:eastAsia="Times New Roman" w:cs="Arial"/>
          <w:sz w:val="20"/>
          <w:szCs w:val="20"/>
          <w:lang w:val="es-419" w:eastAsia="es-ES"/>
        </w:rPr>
      </w:pPr>
    </w:p>
    <w:p w14:paraId="13C14524" w14:textId="0FBE6DEC" w:rsidR="000336BF" w:rsidRDefault="000336BF" w:rsidP="000336BF">
      <w:pPr>
        <w:spacing w:line="240" w:lineRule="auto"/>
        <w:rPr>
          <w:rFonts w:eastAsia="Times New Roman" w:cs="Arial"/>
          <w:sz w:val="20"/>
          <w:szCs w:val="20"/>
          <w:lang w:val="es-419" w:eastAsia="es-ES"/>
        </w:rPr>
      </w:pPr>
      <w:r w:rsidRPr="000336BF">
        <w:rPr>
          <w:rFonts w:eastAsia="Times New Roman" w:cs="Arial"/>
          <w:sz w:val="20"/>
          <w:szCs w:val="20"/>
          <w:lang w:val="es-419" w:eastAsia="es-ES"/>
        </w:rPr>
        <w:t>“El defecto procedimental por exceso ritual manifiesto se presenta cuando el juez utiliza o concibe los procedimientos como un obstáculo para la eficacia del derecho sustancial, y por esa vía, deniega o vulnera el acceso a la administración de justicia. Así, el funcionario judicial no da prevalencia al derecho sustancial, sino al formalismo o ritualismo que no es adecuado para el caso concreto, contrariando así lo establecido en el artículo 228 Superior…</w:t>
      </w:r>
    </w:p>
    <w:p w14:paraId="178B9D40" w14:textId="77777777" w:rsidR="000336BF" w:rsidRPr="000336BF" w:rsidRDefault="000336BF" w:rsidP="000336BF">
      <w:pPr>
        <w:spacing w:line="240" w:lineRule="auto"/>
        <w:rPr>
          <w:rFonts w:eastAsia="Times New Roman" w:cs="Arial"/>
          <w:sz w:val="20"/>
          <w:szCs w:val="20"/>
          <w:lang w:val="es-419" w:eastAsia="es-ES"/>
        </w:rPr>
      </w:pPr>
    </w:p>
    <w:p w14:paraId="5442A5A3" w14:textId="4C940E2A" w:rsidR="001E7D1B" w:rsidRPr="001E7D1B" w:rsidRDefault="000336BF" w:rsidP="000336BF">
      <w:pPr>
        <w:spacing w:line="240" w:lineRule="auto"/>
        <w:rPr>
          <w:rFonts w:eastAsia="Times New Roman" w:cs="Arial"/>
          <w:sz w:val="20"/>
          <w:szCs w:val="20"/>
          <w:lang w:val="es-419" w:eastAsia="es-ES"/>
        </w:rPr>
      </w:pPr>
      <w:r>
        <w:rPr>
          <w:rFonts w:eastAsia="Times New Roman" w:cs="Arial"/>
          <w:sz w:val="20"/>
          <w:szCs w:val="20"/>
          <w:lang w:val="es-419" w:eastAsia="es-ES"/>
        </w:rPr>
        <w:t>“</w:t>
      </w:r>
      <w:r w:rsidRPr="000336BF">
        <w:rPr>
          <w:rFonts w:eastAsia="Times New Roman" w:cs="Arial"/>
          <w:sz w:val="20"/>
          <w:szCs w:val="20"/>
          <w:lang w:val="es-419" w:eastAsia="es-ES"/>
        </w:rPr>
        <w:t>Así pues, aunque el juez de la causa tiene el deber de advertir los errores en que hubiere incurrido el demandante en su escrito inicial, no le es dable caer en un “excesivo ritual manifiesto”, pues de hacerlo, podría incluso generar una vía de hecho, en consideración a que el proceso es el medio del que disponen las partes para reclamar y debatir en presencia del Estado, los derechos que crean tener</w:t>
      </w:r>
      <w:r w:rsidR="00262113">
        <w:rPr>
          <w:rFonts w:eastAsia="Times New Roman" w:cs="Arial"/>
          <w:sz w:val="20"/>
          <w:szCs w:val="20"/>
          <w:lang w:val="es-419" w:eastAsia="es-ES"/>
        </w:rPr>
        <w:t>”</w:t>
      </w:r>
      <w:r w:rsidRPr="000336BF">
        <w:rPr>
          <w:rFonts w:eastAsia="Times New Roman" w:cs="Arial"/>
          <w:sz w:val="20"/>
          <w:szCs w:val="20"/>
          <w:lang w:val="es-419" w:eastAsia="es-ES"/>
        </w:rPr>
        <w:t xml:space="preserve">.  </w:t>
      </w:r>
      <w:r w:rsidR="00262113">
        <w:rPr>
          <w:rFonts w:eastAsia="Times New Roman" w:cs="Arial"/>
          <w:sz w:val="20"/>
          <w:szCs w:val="20"/>
          <w:lang w:val="es-419" w:eastAsia="es-ES"/>
        </w:rPr>
        <w:t>(…)</w:t>
      </w:r>
    </w:p>
    <w:p w14:paraId="1BD9495D" w14:textId="77777777" w:rsidR="001E7D1B" w:rsidRPr="001E7D1B" w:rsidRDefault="001E7D1B" w:rsidP="001E7D1B">
      <w:pPr>
        <w:spacing w:line="240" w:lineRule="auto"/>
        <w:rPr>
          <w:rFonts w:eastAsia="Times New Roman" w:cs="Arial"/>
          <w:sz w:val="20"/>
          <w:szCs w:val="20"/>
          <w:lang w:val="es-419" w:eastAsia="es-ES"/>
        </w:rPr>
      </w:pPr>
    </w:p>
    <w:p w14:paraId="79E044E1" w14:textId="350FFDFE" w:rsidR="001E7D1B" w:rsidRPr="001E7D1B" w:rsidRDefault="00262113" w:rsidP="001E7D1B">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262113">
        <w:rPr>
          <w:rFonts w:eastAsia="Times New Roman" w:cs="Arial"/>
          <w:sz w:val="20"/>
          <w:szCs w:val="20"/>
          <w:lang w:val="es-419" w:eastAsia="es-ES"/>
        </w:rPr>
        <w:t>la Sala concluye que la a-quo incurrió en error al estimar que la demanda no fue subsanada en debida forma y que por ende procedía el rechazo de esta, pues como se dijo, los aspectos que dieron lugar a tal decisión corresponden a un exceso ritual manifiesto, razón suficiente para indicar que no existe mérito para rechazar la demanda, en la medida en que se encuentra ajustada a lo dispuesto en el artículo 25 del CPT y SS, y, en esos términos, se revocará la decisión adoptada por la funcionaria de primera instancia y en consecuencia se ordenará que se admita.</w:t>
      </w:r>
    </w:p>
    <w:p w14:paraId="2BBF729C" w14:textId="77777777" w:rsidR="001E7D1B" w:rsidRPr="001E7D1B" w:rsidRDefault="001E7D1B" w:rsidP="001E7D1B">
      <w:pPr>
        <w:spacing w:line="240" w:lineRule="auto"/>
        <w:rPr>
          <w:rFonts w:eastAsia="Times New Roman" w:cs="Arial"/>
          <w:sz w:val="20"/>
          <w:szCs w:val="20"/>
          <w:lang w:val="es-ES" w:eastAsia="es-ES"/>
        </w:rPr>
      </w:pPr>
    </w:p>
    <w:p w14:paraId="6A9CA2B6" w14:textId="77777777" w:rsidR="001E7D1B" w:rsidRPr="001E7D1B" w:rsidRDefault="001E7D1B" w:rsidP="001E7D1B">
      <w:pPr>
        <w:spacing w:line="240" w:lineRule="auto"/>
        <w:rPr>
          <w:rFonts w:eastAsia="Times New Roman" w:cs="Arial"/>
          <w:sz w:val="20"/>
          <w:szCs w:val="20"/>
          <w:lang w:val="es-ES" w:eastAsia="es-ES"/>
        </w:rPr>
      </w:pPr>
    </w:p>
    <w:p w14:paraId="161B0A5E" w14:textId="77777777" w:rsidR="001E7D1B" w:rsidRPr="001E7D1B" w:rsidRDefault="001E7D1B" w:rsidP="001E7D1B">
      <w:pPr>
        <w:spacing w:line="240" w:lineRule="auto"/>
        <w:rPr>
          <w:rFonts w:eastAsia="Times New Roman" w:cs="Arial"/>
          <w:sz w:val="20"/>
          <w:szCs w:val="20"/>
          <w:lang w:val="es-ES" w:eastAsia="es-ES"/>
        </w:rPr>
      </w:pPr>
    </w:p>
    <w:p w14:paraId="74B8B175" w14:textId="35D2A1AF" w:rsidR="009B563C" w:rsidRPr="001E7D1B" w:rsidRDefault="009B563C" w:rsidP="001E7D1B">
      <w:pPr>
        <w:spacing w:line="276" w:lineRule="auto"/>
        <w:jc w:val="center"/>
        <w:rPr>
          <w:rFonts w:ascii="Tahoma" w:hAnsi="Tahoma" w:cs="Tahoma"/>
          <w:b/>
          <w:bCs/>
        </w:rPr>
      </w:pPr>
      <w:r w:rsidRPr="001E7D1B">
        <w:rPr>
          <w:rFonts w:ascii="Tahoma" w:hAnsi="Tahoma" w:cs="Tahoma"/>
          <w:b/>
          <w:bCs/>
        </w:rPr>
        <w:t>TRIBUNAL SUPERIOR DEL DISTRITO JUDICIAL DE PEREIRA</w:t>
      </w:r>
    </w:p>
    <w:p w14:paraId="6C7CDB79" w14:textId="77777777" w:rsidR="009B563C" w:rsidRPr="001E7D1B" w:rsidRDefault="009B563C" w:rsidP="001E7D1B">
      <w:pPr>
        <w:spacing w:line="276" w:lineRule="auto"/>
        <w:jc w:val="center"/>
        <w:rPr>
          <w:rFonts w:ascii="Tahoma" w:hAnsi="Tahoma" w:cs="Tahoma"/>
          <w:b/>
          <w:bCs/>
        </w:rPr>
      </w:pPr>
      <w:r w:rsidRPr="001E7D1B">
        <w:rPr>
          <w:rFonts w:ascii="Tahoma" w:hAnsi="Tahoma" w:cs="Tahoma"/>
          <w:b/>
          <w:bCs/>
        </w:rPr>
        <w:t xml:space="preserve">SALA DE DECISION LABORAL PRESIDIDA POR LA </w:t>
      </w:r>
    </w:p>
    <w:p w14:paraId="0CFCA879" w14:textId="77777777" w:rsidR="009B563C" w:rsidRPr="001E7D1B" w:rsidRDefault="009B563C" w:rsidP="001E7D1B">
      <w:pPr>
        <w:spacing w:line="276" w:lineRule="auto"/>
        <w:jc w:val="center"/>
        <w:rPr>
          <w:rFonts w:ascii="Tahoma" w:hAnsi="Tahoma" w:cs="Tahoma"/>
          <w:b/>
          <w:bCs/>
        </w:rPr>
      </w:pPr>
      <w:r w:rsidRPr="001E7D1B">
        <w:rPr>
          <w:rFonts w:ascii="Tahoma" w:hAnsi="Tahoma" w:cs="Tahoma"/>
          <w:b/>
          <w:bCs/>
        </w:rPr>
        <w:t>DRA. ANA LUCÍA CAICEDO CALDERON</w:t>
      </w:r>
    </w:p>
    <w:p w14:paraId="53D7D2A4" w14:textId="77777777" w:rsidR="009B563C" w:rsidRPr="001E7D1B" w:rsidRDefault="009B563C" w:rsidP="001E7D1B">
      <w:pPr>
        <w:spacing w:line="276" w:lineRule="auto"/>
        <w:jc w:val="center"/>
        <w:rPr>
          <w:rFonts w:ascii="Tahoma" w:hAnsi="Tahoma" w:cs="Tahoma"/>
          <w:bCs/>
        </w:rPr>
      </w:pPr>
    </w:p>
    <w:p w14:paraId="19B8CF9F" w14:textId="77777777" w:rsidR="009B563C" w:rsidRPr="001E7D1B" w:rsidRDefault="009B563C" w:rsidP="001E7D1B">
      <w:pPr>
        <w:spacing w:line="276" w:lineRule="auto"/>
        <w:jc w:val="center"/>
        <w:textAlignment w:val="baseline"/>
        <w:rPr>
          <w:rFonts w:ascii="Tahoma" w:eastAsia="Times New Roman" w:hAnsi="Tahoma" w:cs="Tahoma"/>
          <w:lang w:eastAsia="es-CO"/>
        </w:rPr>
      </w:pPr>
      <w:r w:rsidRPr="001E7D1B">
        <w:rPr>
          <w:rFonts w:ascii="Tahoma" w:eastAsia="Times New Roman" w:hAnsi="Tahoma" w:cs="Tahoma"/>
          <w:lang w:eastAsia="es-CO"/>
        </w:rPr>
        <w:t>Magistrada Ponente: </w:t>
      </w:r>
      <w:r w:rsidRPr="001E7D1B">
        <w:rPr>
          <w:rFonts w:ascii="Tahoma" w:eastAsia="Times New Roman" w:hAnsi="Tahoma" w:cs="Tahoma"/>
          <w:b/>
          <w:bCs/>
          <w:lang w:eastAsia="es-CO"/>
        </w:rPr>
        <w:t>Ana Lucía Caicedo Calderón</w:t>
      </w:r>
      <w:r w:rsidRPr="001E7D1B">
        <w:rPr>
          <w:rFonts w:ascii="Tahoma" w:eastAsia="Times New Roman" w:hAnsi="Tahoma" w:cs="Tahoma"/>
          <w:lang w:eastAsia="es-CO"/>
        </w:rPr>
        <w:t> </w:t>
      </w:r>
    </w:p>
    <w:p w14:paraId="6201CBC5" w14:textId="77777777" w:rsidR="009B563C" w:rsidRPr="001E7D1B" w:rsidRDefault="009B563C" w:rsidP="001E7D1B">
      <w:pPr>
        <w:spacing w:line="276" w:lineRule="auto"/>
        <w:jc w:val="center"/>
        <w:textAlignment w:val="baseline"/>
        <w:rPr>
          <w:rFonts w:ascii="Tahoma" w:eastAsia="Times New Roman" w:hAnsi="Tahoma" w:cs="Tahoma"/>
          <w:lang w:eastAsia="es-CO"/>
        </w:rPr>
      </w:pPr>
      <w:r w:rsidRPr="001E7D1B">
        <w:rPr>
          <w:rFonts w:ascii="Tahoma" w:eastAsia="Times New Roman" w:hAnsi="Tahoma" w:cs="Tahoma"/>
          <w:lang w:eastAsia="es-CO"/>
        </w:rPr>
        <w:t> </w:t>
      </w:r>
    </w:p>
    <w:p w14:paraId="79F32991" w14:textId="77777777" w:rsidR="009B563C" w:rsidRPr="001E7D1B" w:rsidRDefault="009B563C" w:rsidP="001E7D1B">
      <w:pPr>
        <w:spacing w:line="276" w:lineRule="auto"/>
        <w:jc w:val="center"/>
        <w:textAlignment w:val="baseline"/>
        <w:rPr>
          <w:rFonts w:ascii="Tahoma" w:eastAsia="Times New Roman" w:hAnsi="Tahoma" w:cs="Tahoma"/>
          <w:lang w:eastAsia="es-CO"/>
        </w:rPr>
      </w:pPr>
      <w:r w:rsidRPr="001E7D1B">
        <w:rPr>
          <w:rFonts w:ascii="Tahoma" w:eastAsia="Times New Roman" w:hAnsi="Tahoma" w:cs="Tahoma"/>
          <w:lang w:eastAsia="es-CO"/>
        </w:rPr>
        <w:t>Pereira, Risaralda, marzo primero (1) dos mil veintiuno (2021)  </w:t>
      </w:r>
    </w:p>
    <w:p w14:paraId="7EA7665E" w14:textId="77777777" w:rsidR="001A2F1C" w:rsidRPr="001E7D1B" w:rsidRDefault="001A2F1C" w:rsidP="001E7D1B">
      <w:pPr>
        <w:spacing w:line="276" w:lineRule="auto"/>
        <w:jc w:val="center"/>
        <w:rPr>
          <w:rFonts w:ascii="Tahoma" w:hAnsi="Tahoma" w:cs="Tahoma"/>
        </w:rPr>
      </w:pPr>
      <w:r w:rsidRPr="001E7D1B">
        <w:rPr>
          <w:rFonts w:ascii="Tahoma" w:hAnsi="Tahoma" w:cs="Tahoma"/>
        </w:rPr>
        <w:t>Acta No. 29 del 25 de febrero de 2021</w:t>
      </w:r>
    </w:p>
    <w:p w14:paraId="02D3A1B8" w14:textId="77777777" w:rsidR="009B563C" w:rsidRPr="001E7D1B" w:rsidRDefault="009B563C" w:rsidP="001E7D1B">
      <w:pPr>
        <w:spacing w:line="276" w:lineRule="auto"/>
        <w:jc w:val="center"/>
        <w:rPr>
          <w:rFonts w:ascii="Tahoma" w:hAnsi="Tahoma" w:cs="Tahoma"/>
          <w:b/>
        </w:rPr>
      </w:pPr>
    </w:p>
    <w:p w14:paraId="50BA57BD" w14:textId="4E88716F" w:rsidR="00B71025" w:rsidRPr="001E7D1B" w:rsidRDefault="009B563C" w:rsidP="001E7D1B">
      <w:pPr>
        <w:spacing w:line="276" w:lineRule="auto"/>
        <w:ind w:firstLine="708"/>
        <w:rPr>
          <w:rFonts w:ascii="Tahoma" w:hAnsi="Tahoma" w:cs="Tahoma"/>
          <w:b/>
          <w:bCs/>
          <w:lang w:val="es-ES"/>
        </w:rPr>
      </w:pPr>
      <w:r w:rsidRPr="001E7D1B">
        <w:rPr>
          <w:rFonts w:ascii="Tahoma" w:hAnsi="Tahoma" w:cs="Tahoma"/>
          <w:lang w:val="es-ES"/>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w:t>
      </w:r>
      <w:r w:rsidRPr="001E7D1B">
        <w:rPr>
          <w:rFonts w:ascii="Tahoma" w:hAnsi="Tahoma" w:cs="Tahoma"/>
        </w:rPr>
        <w:t xml:space="preserve">la Sala de Decisión Laboral Presidida por la Dra. Ana Lucía Caicedo Calderón del Tribunal Superior de Pereira, integrada por las Magistradas </w:t>
      </w:r>
      <w:r w:rsidRPr="001E7D1B">
        <w:rPr>
          <w:rFonts w:ascii="Tahoma" w:hAnsi="Tahoma" w:cs="Tahoma"/>
          <w:b/>
          <w:bCs/>
        </w:rPr>
        <w:t>ANA LUCÍA CAICEDO CALDERÓN</w:t>
      </w:r>
      <w:r w:rsidRPr="001E7D1B">
        <w:rPr>
          <w:rFonts w:ascii="Tahoma" w:hAnsi="Tahoma" w:cs="Tahoma"/>
        </w:rPr>
        <w:t xml:space="preserve"> como Ponente, </w:t>
      </w:r>
      <w:r w:rsidRPr="001E7D1B">
        <w:rPr>
          <w:rFonts w:ascii="Tahoma" w:hAnsi="Tahoma" w:cs="Tahoma"/>
          <w:b/>
          <w:bCs/>
        </w:rPr>
        <w:t>OLGA LUCÍA HOYOS SEPÚLVEDA</w:t>
      </w:r>
      <w:r w:rsidRPr="001E7D1B">
        <w:rPr>
          <w:rFonts w:ascii="Tahoma" w:hAnsi="Tahoma" w:cs="Tahoma"/>
        </w:rPr>
        <w:t xml:space="preserve"> y el Magistrado </w:t>
      </w:r>
      <w:bookmarkStart w:id="1" w:name="_Hlk61987554"/>
      <w:r w:rsidRPr="001E7D1B">
        <w:rPr>
          <w:rFonts w:ascii="Tahoma" w:hAnsi="Tahoma" w:cs="Tahoma"/>
          <w:b/>
          <w:bCs/>
        </w:rPr>
        <w:t>GERMÁN DARIO GOEZ VINASCO</w:t>
      </w:r>
      <w:bookmarkEnd w:id="1"/>
      <w:r w:rsidRPr="001E7D1B">
        <w:rPr>
          <w:rFonts w:ascii="Tahoma" w:hAnsi="Tahoma" w:cs="Tahoma"/>
        </w:rPr>
        <w:t>, procede a proferir el siguiente auto escrito dentro del proceso ordinario laboral instaurado por</w:t>
      </w:r>
      <w:r w:rsidRPr="001E7D1B">
        <w:rPr>
          <w:rFonts w:ascii="Tahoma" w:hAnsi="Tahoma" w:cs="Tahoma"/>
          <w:lang w:val="es-ES"/>
        </w:rPr>
        <w:t xml:space="preserve"> </w:t>
      </w:r>
      <w:r w:rsidRPr="001E7D1B">
        <w:rPr>
          <w:rFonts w:ascii="Tahoma" w:hAnsi="Tahoma" w:cs="Tahoma"/>
          <w:b/>
          <w:bCs/>
          <w:lang w:val="es-ES"/>
        </w:rPr>
        <w:t xml:space="preserve">Gloria Inés Moreno Quiroz </w:t>
      </w:r>
      <w:r w:rsidRPr="001E7D1B">
        <w:rPr>
          <w:rFonts w:ascii="Tahoma" w:hAnsi="Tahoma" w:cs="Tahoma"/>
          <w:lang w:val="es-ES"/>
        </w:rPr>
        <w:t xml:space="preserve">en contra </w:t>
      </w:r>
      <w:r w:rsidR="00B71025" w:rsidRPr="001E7D1B">
        <w:rPr>
          <w:rFonts w:ascii="Tahoma" w:hAnsi="Tahoma" w:cs="Tahoma"/>
          <w:lang w:val="es-ES"/>
        </w:rPr>
        <w:t xml:space="preserve">la </w:t>
      </w:r>
      <w:r w:rsidR="00B71025" w:rsidRPr="001E7D1B">
        <w:rPr>
          <w:rFonts w:ascii="Tahoma" w:hAnsi="Tahoma" w:cs="Tahoma"/>
          <w:b/>
          <w:bCs/>
          <w:lang w:val="es-ES"/>
        </w:rPr>
        <w:t>Promotora de Servicios</w:t>
      </w:r>
      <w:r w:rsidR="38460DB4" w:rsidRPr="001E7D1B">
        <w:rPr>
          <w:rFonts w:ascii="Tahoma" w:hAnsi="Tahoma" w:cs="Tahoma"/>
          <w:b/>
          <w:bCs/>
          <w:lang w:val="es-ES"/>
        </w:rPr>
        <w:t xml:space="preserve"> </w:t>
      </w:r>
      <w:r w:rsidR="00B71025" w:rsidRPr="001E7D1B">
        <w:rPr>
          <w:rFonts w:ascii="Tahoma" w:hAnsi="Tahoma" w:cs="Tahoma"/>
          <w:b/>
          <w:bCs/>
          <w:lang w:val="es-ES"/>
        </w:rPr>
        <w:t xml:space="preserve">y ventas </w:t>
      </w:r>
      <w:proofErr w:type="spellStart"/>
      <w:r w:rsidR="00B71025" w:rsidRPr="001E7D1B">
        <w:rPr>
          <w:rFonts w:ascii="Tahoma" w:hAnsi="Tahoma" w:cs="Tahoma"/>
          <w:b/>
          <w:bCs/>
          <w:lang w:val="es-ES"/>
        </w:rPr>
        <w:t>Serven</w:t>
      </w:r>
      <w:proofErr w:type="spellEnd"/>
      <w:r w:rsidR="00B71025" w:rsidRPr="001E7D1B">
        <w:rPr>
          <w:rFonts w:ascii="Tahoma" w:hAnsi="Tahoma" w:cs="Tahoma"/>
          <w:b/>
          <w:bCs/>
          <w:lang w:val="es-ES"/>
        </w:rPr>
        <w:t xml:space="preserve"> </w:t>
      </w:r>
      <w:r w:rsidR="00BE5ED0" w:rsidRPr="001E7D1B">
        <w:rPr>
          <w:rFonts w:ascii="Tahoma" w:hAnsi="Tahoma" w:cs="Tahoma"/>
          <w:b/>
          <w:bCs/>
          <w:lang w:val="es-ES"/>
        </w:rPr>
        <w:t>Ltda.</w:t>
      </w:r>
      <w:r w:rsidR="00B71025" w:rsidRPr="001E7D1B">
        <w:rPr>
          <w:rFonts w:ascii="Tahoma" w:hAnsi="Tahoma" w:cs="Tahoma"/>
          <w:b/>
          <w:bCs/>
          <w:lang w:val="es-ES"/>
        </w:rPr>
        <w:t xml:space="preserve">, </w:t>
      </w:r>
      <w:proofErr w:type="spellStart"/>
      <w:r w:rsidR="00B71025" w:rsidRPr="001E7D1B">
        <w:rPr>
          <w:rFonts w:ascii="Tahoma" w:hAnsi="Tahoma" w:cs="Tahoma"/>
          <w:b/>
          <w:bCs/>
          <w:lang w:val="es-ES"/>
        </w:rPr>
        <w:t>Electroplan</w:t>
      </w:r>
      <w:proofErr w:type="spellEnd"/>
      <w:r w:rsidR="00B71025" w:rsidRPr="001E7D1B">
        <w:rPr>
          <w:rFonts w:ascii="Tahoma" w:hAnsi="Tahoma" w:cs="Tahoma"/>
          <w:b/>
          <w:bCs/>
          <w:lang w:val="es-ES"/>
        </w:rPr>
        <w:t xml:space="preserve"> S.A. </w:t>
      </w:r>
      <w:r w:rsidR="00B71025" w:rsidRPr="001E7D1B">
        <w:rPr>
          <w:rFonts w:ascii="Tahoma" w:hAnsi="Tahoma" w:cs="Tahoma"/>
          <w:lang w:val="es-ES"/>
        </w:rPr>
        <w:t xml:space="preserve">y </w:t>
      </w:r>
      <w:proofErr w:type="spellStart"/>
      <w:r w:rsidR="00B71025" w:rsidRPr="001E7D1B">
        <w:rPr>
          <w:rFonts w:ascii="Tahoma" w:hAnsi="Tahoma" w:cs="Tahoma"/>
          <w:b/>
          <w:bCs/>
          <w:lang w:val="es-ES"/>
        </w:rPr>
        <w:t>Autofinanciera</w:t>
      </w:r>
      <w:proofErr w:type="spellEnd"/>
      <w:r w:rsidR="00B71025" w:rsidRPr="001E7D1B">
        <w:rPr>
          <w:rFonts w:ascii="Tahoma" w:hAnsi="Tahoma" w:cs="Tahoma"/>
          <w:b/>
          <w:bCs/>
          <w:lang w:val="es-ES"/>
        </w:rPr>
        <w:t xml:space="preserve"> Colombia S.A. Sociedad</w:t>
      </w:r>
      <w:r w:rsidR="00BE5ED0" w:rsidRPr="001E7D1B">
        <w:rPr>
          <w:rFonts w:ascii="Tahoma" w:hAnsi="Tahoma" w:cs="Tahoma"/>
          <w:b/>
          <w:bCs/>
          <w:lang w:val="es-ES"/>
        </w:rPr>
        <w:t xml:space="preserve"> </w:t>
      </w:r>
      <w:r w:rsidR="00B71025" w:rsidRPr="001E7D1B">
        <w:rPr>
          <w:rFonts w:ascii="Tahoma" w:hAnsi="Tahoma" w:cs="Tahoma"/>
          <w:b/>
          <w:bCs/>
          <w:lang w:val="es-ES"/>
        </w:rPr>
        <w:t>administradora de planes de autofinanciamiento comercial</w:t>
      </w:r>
      <w:r w:rsidR="00BE5ED0" w:rsidRPr="001E7D1B">
        <w:rPr>
          <w:rFonts w:ascii="Tahoma" w:hAnsi="Tahoma" w:cs="Tahoma"/>
          <w:b/>
          <w:bCs/>
          <w:lang w:val="es-ES"/>
        </w:rPr>
        <w:t>.</w:t>
      </w:r>
    </w:p>
    <w:p w14:paraId="454EDA22" w14:textId="77777777" w:rsidR="00B71025" w:rsidRPr="001E7D1B" w:rsidRDefault="00B71025" w:rsidP="001E7D1B">
      <w:pPr>
        <w:spacing w:line="276" w:lineRule="auto"/>
        <w:rPr>
          <w:rFonts w:ascii="Tahoma" w:hAnsi="Tahoma" w:cs="Tahoma"/>
          <w:b/>
          <w:bCs/>
          <w:lang w:val="es-ES_tradnl"/>
        </w:rPr>
      </w:pPr>
    </w:p>
    <w:p w14:paraId="0E13DC22" w14:textId="71334CD1" w:rsidR="009B563C" w:rsidRPr="001E7D1B" w:rsidRDefault="009B563C" w:rsidP="001E7D1B">
      <w:pPr>
        <w:spacing w:line="276" w:lineRule="auto"/>
        <w:jc w:val="center"/>
        <w:rPr>
          <w:rFonts w:ascii="Tahoma" w:hAnsi="Tahoma" w:cs="Tahoma"/>
          <w:b/>
          <w:bCs/>
        </w:rPr>
      </w:pPr>
      <w:r w:rsidRPr="001E7D1B">
        <w:rPr>
          <w:rFonts w:ascii="Tahoma" w:hAnsi="Tahoma" w:cs="Tahoma"/>
          <w:b/>
          <w:bCs/>
        </w:rPr>
        <w:t>PUNTO A TRATAR</w:t>
      </w:r>
    </w:p>
    <w:p w14:paraId="2AF0B67B" w14:textId="77777777" w:rsidR="009B563C" w:rsidRPr="001E7D1B" w:rsidRDefault="009B563C" w:rsidP="001E7D1B">
      <w:pPr>
        <w:tabs>
          <w:tab w:val="left" w:pos="284"/>
        </w:tabs>
        <w:spacing w:line="276" w:lineRule="auto"/>
        <w:rPr>
          <w:rFonts w:ascii="Tahoma" w:hAnsi="Tahoma" w:cs="Tahoma"/>
          <w:b/>
          <w:bCs/>
        </w:rPr>
      </w:pPr>
    </w:p>
    <w:p w14:paraId="6F955403" w14:textId="2555BE17" w:rsidR="009B563C" w:rsidRPr="001E7D1B" w:rsidRDefault="009B563C" w:rsidP="001E7D1B">
      <w:pPr>
        <w:spacing w:line="276" w:lineRule="auto"/>
        <w:ind w:firstLine="360"/>
        <w:rPr>
          <w:rFonts w:ascii="Tahoma" w:hAnsi="Tahoma" w:cs="Tahoma"/>
          <w:spacing w:val="-3"/>
          <w:kern w:val="2"/>
        </w:rPr>
      </w:pPr>
      <w:r w:rsidRPr="001E7D1B">
        <w:rPr>
          <w:rFonts w:ascii="Tahoma" w:hAnsi="Tahoma" w:cs="Tahoma"/>
        </w:rPr>
        <w:t xml:space="preserve">Por medio de esta providencia procede la Sala a resolver el recurso de apelación promovido por la demandada, en contra del auto del </w:t>
      </w:r>
      <w:r w:rsidR="00030263" w:rsidRPr="001E7D1B">
        <w:rPr>
          <w:rFonts w:ascii="Tahoma" w:hAnsi="Tahoma" w:cs="Tahoma"/>
          <w:b/>
          <w:bCs/>
        </w:rPr>
        <w:t>11</w:t>
      </w:r>
      <w:r w:rsidRPr="001E7D1B">
        <w:rPr>
          <w:rFonts w:ascii="Tahoma" w:hAnsi="Tahoma" w:cs="Tahoma"/>
          <w:b/>
          <w:bCs/>
        </w:rPr>
        <w:t xml:space="preserve"> de </w:t>
      </w:r>
      <w:r w:rsidR="00030263" w:rsidRPr="001E7D1B">
        <w:rPr>
          <w:rFonts w:ascii="Tahoma" w:hAnsi="Tahoma" w:cs="Tahoma"/>
          <w:b/>
          <w:bCs/>
        </w:rPr>
        <w:t xml:space="preserve">septiembre </w:t>
      </w:r>
      <w:r w:rsidRPr="001E7D1B">
        <w:rPr>
          <w:rFonts w:ascii="Tahoma" w:hAnsi="Tahoma" w:cs="Tahoma"/>
          <w:b/>
          <w:bCs/>
        </w:rPr>
        <w:t>de 2020</w:t>
      </w:r>
      <w:r w:rsidRPr="001E7D1B">
        <w:rPr>
          <w:rFonts w:ascii="Tahoma" w:hAnsi="Tahoma" w:cs="Tahoma"/>
        </w:rPr>
        <w:t xml:space="preserve">, por medio del cual se </w:t>
      </w:r>
      <w:r w:rsidR="00030263" w:rsidRPr="001E7D1B">
        <w:rPr>
          <w:rFonts w:ascii="Tahoma" w:hAnsi="Tahoma" w:cs="Tahoma"/>
        </w:rPr>
        <w:t>dispuso el rechazo de la demanda</w:t>
      </w:r>
      <w:r w:rsidRPr="001E7D1B">
        <w:rPr>
          <w:rFonts w:ascii="Tahoma" w:hAnsi="Tahoma" w:cs="Tahoma"/>
        </w:rPr>
        <w:t xml:space="preserve">, dentro del proceso ordinario laboral reseñado con anterioridad. </w:t>
      </w:r>
      <w:r w:rsidRPr="001E7D1B">
        <w:rPr>
          <w:rFonts w:ascii="Tahoma" w:hAnsi="Tahoma" w:cs="Tahoma"/>
          <w:spacing w:val="-3"/>
          <w:kern w:val="2"/>
        </w:rPr>
        <w:t>En sesión previa que se hizo constar en la mencionada acta, la Sala discutió y aprobó el proyecto que presentó la Magistrada Ponente, el cual alude al siguiente auto interlocutorio.</w:t>
      </w:r>
    </w:p>
    <w:p w14:paraId="656A2E27" w14:textId="3579780B" w:rsidR="00030263" w:rsidRPr="001E7D1B" w:rsidRDefault="00030263" w:rsidP="001E7D1B">
      <w:pPr>
        <w:spacing w:line="276" w:lineRule="auto"/>
        <w:ind w:firstLine="708"/>
        <w:rPr>
          <w:rFonts w:ascii="Tahoma" w:hAnsi="Tahoma" w:cs="Tahoma"/>
          <w:spacing w:val="-3"/>
          <w:kern w:val="2"/>
        </w:rPr>
      </w:pPr>
    </w:p>
    <w:p w14:paraId="4E3EDF08" w14:textId="77777777" w:rsidR="00030263" w:rsidRPr="001E7D1B" w:rsidRDefault="00030263" w:rsidP="001E7D1B">
      <w:pPr>
        <w:pStyle w:val="Prrafodelista"/>
        <w:numPr>
          <w:ilvl w:val="0"/>
          <w:numId w:val="1"/>
        </w:numPr>
        <w:tabs>
          <w:tab w:val="left" w:pos="284"/>
        </w:tabs>
        <w:spacing w:line="276" w:lineRule="auto"/>
        <w:jc w:val="center"/>
        <w:rPr>
          <w:rFonts w:ascii="Tahoma" w:hAnsi="Tahoma" w:cs="Tahoma"/>
          <w:b/>
          <w:bCs/>
        </w:rPr>
      </w:pPr>
      <w:r w:rsidRPr="001E7D1B">
        <w:rPr>
          <w:rFonts w:ascii="Tahoma" w:hAnsi="Tahoma" w:cs="Tahoma"/>
          <w:b/>
          <w:bCs/>
        </w:rPr>
        <w:t>Antecedentes Procesales</w:t>
      </w:r>
    </w:p>
    <w:p w14:paraId="0FFF0ABA" w14:textId="4380F66B" w:rsidR="00030263" w:rsidRPr="001E7D1B" w:rsidRDefault="00030263" w:rsidP="001E7D1B">
      <w:pPr>
        <w:spacing w:line="276" w:lineRule="auto"/>
        <w:ind w:firstLine="708"/>
        <w:rPr>
          <w:rFonts w:ascii="Tahoma" w:hAnsi="Tahoma" w:cs="Tahoma"/>
          <w:spacing w:val="-3"/>
          <w:kern w:val="2"/>
        </w:rPr>
      </w:pPr>
    </w:p>
    <w:p w14:paraId="2D636584" w14:textId="3FCB2CCE" w:rsidR="0059260C" w:rsidRPr="001E7D1B" w:rsidRDefault="00676963" w:rsidP="001E7D1B">
      <w:pPr>
        <w:spacing w:line="276" w:lineRule="auto"/>
        <w:ind w:firstLine="360"/>
        <w:rPr>
          <w:rFonts w:ascii="Tahoma" w:hAnsi="Tahoma" w:cs="Tahoma"/>
          <w:spacing w:val="-3"/>
          <w:kern w:val="2"/>
        </w:rPr>
      </w:pPr>
      <w:r w:rsidRPr="001E7D1B">
        <w:rPr>
          <w:rFonts w:ascii="Tahoma" w:hAnsi="Tahoma" w:cs="Tahoma"/>
          <w:spacing w:val="-3"/>
          <w:kern w:val="2"/>
        </w:rPr>
        <w:t>Aspira</w:t>
      </w:r>
      <w:r w:rsidR="00030263" w:rsidRPr="001E7D1B">
        <w:rPr>
          <w:rFonts w:ascii="Tahoma" w:hAnsi="Tahoma" w:cs="Tahoma"/>
          <w:spacing w:val="-3"/>
          <w:kern w:val="2"/>
        </w:rPr>
        <w:t xml:space="preserve"> </w:t>
      </w:r>
      <w:r w:rsidR="0059260C" w:rsidRPr="001E7D1B">
        <w:rPr>
          <w:rFonts w:ascii="Tahoma" w:hAnsi="Tahoma" w:cs="Tahoma"/>
          <w:spacing w:val="-3"/>
          <w:kern w:val="2"/>
        </w:rPr>
        <w:t xml:space="preserve">Gloria Inés Moreno Quiroz que se declare que entre ella y la Promotora de Servicios y Ventas </w:t>
      </w:r>
      <w:proofErr w:type="spellStart"/>
      <w:r w:rsidR="00434D77" w:rsidRPr="001E7D1B">
        <w:rPr>
          <w:rFonts w:ascii="Tahoma" w:hAnsi="Tahoma" w:cs="Tahoma"/>
          <w:spacing w:val="-3"/>
          <w:kern w:val="2"/>
        </w:rPr>
        <w:t>Serven</w:t>
      </w:r>
      <w:proofErr w:type="spellEnd"/>
      <w:r w:rsidR="00434D77" w:rsidRPr="001E7D1B">
        <w:rPr>
          <w:rFonts w:ascii="Tahoma" w:hAnsi="Tahoma" w:cs="Tahoma"/>
          <w:spacing w:val="-3"/>
          <w:kern w:val="2"/>
        </w:rPr>
        <w:t xml:space="preserve"> </w:t>
      </w:r>
      <w:proofErr w:type="spellStart"/>
      <w:r w:rsidR="00434D77" w:rsidRPr="001E7D1B">
        <w:rPr>
          <w:rFonts w:ascii="Tahoma" w:hAnsi="Tahoma" w:cs="Tahoma"/>
          <w:spacing w:val="-3"/>
          <w:kern w:val="2"/>
        </w:rPr>
        <w:t>Ltda</w:t>
      </w:r>
      <w:proofErr w:type="spellEnd"/>
      <w:r w:rsidR="00434D77" w:rsidRPr="001E7D1B">
        <w:rPr>
          <w:rFonts w:ascii="Tahoma" w:hAnsi="Tahoma" w:cs="Tahoma"/>
          <w:spacing w:val="-3"/>
          <w:kern w:val="2"/>
        </w:rPr>
        <w:t xml:space="preserve"> </w:t>
      </w:r>
      <w:r w:rsidR="0059260C" w:rsidRPr="001E7D1B">
        <w:rPr>
          <w:rFonts w:ascii="Tahoma" w:hAnsi="Tahoma" w:cs="Tahoma"/>
          <w:spacing w:val="-3"/>
          <w:kern w:val="2"/>
        </w:rPr>
        <w:t>existió una relación laboral ent</w:t>
      </w:r>
      <w:r w:rsidRPr="001E7D1B">
        <w:rPr>
          <w:rFonts w:ascii="Tahoma" w:hAnsi="Tahoma" w:cs="Tahoma"/>
          <w:spacing w:val="-3"/>
          <w:kern w:val="2"/>
        </w:rPr>
        <w:t>r</w:t>
      </w:r>
      <w:r w:rsidR="0059260C" w:rsidRPr="001E7D1B">
        <w:rPr>
          <w:rFonts w:ascii="Tahoma" w:hAnsi="Tahoma" w:cs="Tahoma"/>
          <w:spacing w:val="-3"/>
          <w:kern w:val="2"/>
        </w:rPr>
        <w:t xml:space="preserve">e el 04-11-2005 y el 13-12-2016, </w:t>
      </w:r>
      <w:r w:rsidR="00434D77" w:rsidRPr="001E7D1B">
        <w:rPr>
          <w:rFonts w:ascii="Tahoma" w:hAnsi="Tahoma" w:cs="Tahoma"/>
          <w:spacing w:val="-3"/>
          <w:kern w:val="2"/>
        </w:rPr>
        <w:t xml:space="preserve">vínculo que fue </w:t>
      </w:r>
      <w:r w:rsidR="0059260C" w:rsidRPr="001E7D1B">
        <w:rPr>
          <w:rFonts w:ascii="Tahoma" w:hAnsi="Tahoma" w:cs="Tahoma"/>
          <w:spacing w:val="-3"/>
          <w:kern w:val="2"/>
        </w:rPr>
        <w:t>terminado de manera unilateral e injusta</w:t>
      </w:r>
      <w:r w:rsidRPr="001E7D1B">
        <w:rPr>
          <w:rFonts w:ascii="Tahoma" w:hAnsi="Tahoma" w:cs="Tahoma"/>
          <w:spacing w:val="-3"/>
          <w:kern w:val="2"/>
        </w:rPr>
        <w:t xml:space="preserve"> por su empleador</w:t>
      </w:r>
      <w:r w:rsidR="0059260C" w:rsidRPr="001E7D1B">
        <w:rPr>
          <w:rFonts w:ascii="Tahoma" w:hAnsi="Tahoma" w:cs="Tahoma"/>
          <w:spacing w:val="-3"/>
          <w:kern w:val="2"/>
        </w:rPr>
        <w:t xml:space="preserve">. </w:t>
      </w:r>
      <w:r w:rsidR="00434D77" w:rsidRPr="001E7D1B">
        <w:rPr>
          <w:rFonts w:ascii="Tahoma" w:hAnsi="Tahoma" w:cs="Tahoma"/>
          <w:spacing w:val="-3"/>
          <w:kern w:val="2"/>
        </w:rPr>
        <w:t xml:space="preserve"> </w:t>
      </w:r>
      <w:r w:rsidR="0059260C" w:rsidRPr="001E7D1B">
        <w:rPr>
          <w:rFonts w:ascii="Tahoma" w:hAnsi="Tahoma" w:cs="Tahoma"/>
          <w:spacing w:val="-3"/>
          <w:kern w:val="2"/>
        </w:rPr>
        <w:t xml:space="preserve">Así mismo, busca que se declare que </w:t>
      </w:r>
      <w:r w:rsidRPr="001E7D1B">
        <w:rPr>
          <w:rFonts w:ascii="Tahoma" w:hAnsi="Tahoma" w:cs="Tahoma"/>
          <w:spacing w:val="-3"/>
          <w:kern w:val="2"/>
        </w:rPr>
        <w:t xml:space="preserve">los </w:t>
      </w:r>
      <w:r w:rsidR="0059260C" w:rsidRPr="001E7D1B">
        <w:rPr>
          <w:rFonts w:ascii="Tahoma" w:hAnsi="Tahoma" w:cs="Tahoma"/>
          <w:spacing w:val="-3"/>
          <w:kern w:val="2"/>
        </w:rPr>
        <w:t>descuento</w:t>
      </w:r>
      <w:r w:rsidRPr="001E7D1B">
        <w:rPr>
          <w:rFonts w:ascii="Tahoma" w:hAnsi="Tahoma" w:cs="Tahoma"/>
          <w:spacing w:val="-3"/>
          <w:kern w:val="2"/>
        </w:rPr>
        <w:t>s</w:t>
      </w:r>
      <w:r w:rsidR="0059260C" w:rsidRPr="001E7D1B">
        <w:rPr>
          <w:rFonts w:ascii="Tahoma" w:hAnsi="Tahoma" w:cs="Tahoma"/>
          <w:spacing w:val="-3"/>
          <w:kern w:val="2"/>
        </w:rPr>
        <w:t xml:space="preserve"> por concepto de “</w:t>
      </w:r>
      <w:r w:rsidR="0059260C" w:rsidRPr="001E7D1B">
        <w:rPr>
          <w:rFonts w:ascii="Tahoma" w:hAnsi="Tahoma" w:cs="Tahoma"/>
          <w:i/>
          <w:iCs/>
          <w:spacing w:val="-3"/>
          <w:kern w:val="2"/>
        </w:rPr>
        <w:t>pago fiducia</w:t>
      </w:r>
      <w:r w:rsidR="0059260C" w:rsidRPr="001E7D1B">
        <w:rPr>
          <w:rFonts w:ascii="Tahoma" w:hAnsi="Tahoma" w:cs="Tahoma"/>
          <w:spacing w:val="-3"/>
          <w:kern w:val="2"/>
        </w:rPr>
        <w:t>” y “</w:t>
      </w:r>
      <w:r w:rsidR="0059260C" w:rsidRPr="001E7D1B">
        <w:rPr>
          <w:rFonts w:ascii="Tahoma" w:hAnsi="Tahoma" w:cs="Tahoma"/>
          <w:i/>
          <w:iCs/>
          <w:spacing w:val="-3"/>
          <w:kern w:val="2"/>
        </w:rPr>
        <w:t>descuento dejado de efectuar por el Concesionario Caldas Motor</w:t>
      </w:r>
      <w:r w:rsidR="0059260C" w:rsidRPr="001E7D1B">
        <w:rPr>
          <w:rFonts w:ascii="Tahoma" w:hAnsi="Tahoma" w:cs="Tahoma"/>
          <w:spacing w:val="-3"/>
          <w:kern w:val="2"/>
        </w:rPr>
        <w:t>”</w:t>
      </w:r>
      <w:r w:rsidRPr="001E7D1B">
        <w:rPr>
          <w:rFonts w:ascii="Tahoma" w:hAnsi="Tahoma" w:cs="Tahoma"/>
          <w:spacing w:val="-3"/>
          <w:kern w:val="2"/>
        </w:rPr>
        <w:t>,</w:t>
      </w:r>
      <w:r w:rsidR="0059260C" w:rsidRPr="001E7D1B">
        <w:rPr>
          <w:rFonts w:ascii="Tahoma" w:hAnsi="Tahoma" w:cs="Tahoma"/>
          <w:spacing w:val="-3"/>
          <w:kern w:val="2"/>
        </w:rPr>
        <w:t xml:space="preserve"> son ilegales. </w:t>
      </w:r>
    </w:p>
    <w:p w14:paraId="2ABB479F" w14:textId="77777777" w:rsidR="0059260C" w:rsidRPr="001E7D1B" w:rsidRDefault="0059260C" w:rsidP="001E7D1B">
      <w:pPr>
        <w:spacing w:line="276" w:lineRule="auto"/>
        <w:rPr>
          <w:rFonts w:ascii="Tahoma" w:hAnsi="Tahoma" w:cs="Tahoma"/>
          <w:spacing w:val="-3"/>
          <w:kern w:val="2"/>
        </w:rPr>
      </w:pPr>
    </w:p>
    <w:p w14:paraId="2B089624" w14:textId="59B89C2A" w:rsidR="0059260C" w:rsidRPr="001E7D1B" w:rsidRDefault="0059260C" w:rsidP="001E7D1B">
      <w:pPr>
        <w:spacing w:line="276" w:lineRule="auto"/>
        <w:ind w:firstLine="360"/>
        <w:rPr>
          <w:rFonts w:ascii="Tahoma" w:hAnsi="Tahoma" w:cs="Tahoma"/>
          <w:spacing w:val="-3"/>
          <w:kern w:val="2"/>
        </w:rPr>
      </w:pPr>
      <w:r w:rsidRPr="001E7D1B">
        <w:rPr>
          <w:rFonts w:ascii="Tahoma" w:hAnsi="Tahoma" w:cs="Tahoma"/>
          <w:spacing w:val="-3"/>
          <w:kern w:val="2"/>
        </w:rPr>
        <w:t>De otro lado, busca que se declare que las empresas AUTOFINA</w:t>
      </w:r>
      <w:r w:rsidR="00676963" w:rsidRPr="001E7D1B">
        <w:rPr>
          <w:rFonts w:ascii="Tahoma" w:hAnsi="Tahoma" w:cs="Tahoma"/>
          <w:spacing w:val="-3"/>
          <w:kern w:val="2"/>
        </w:rPr>
        <w:t>N</w:t>
      </w:r>
      <w:r w:rsidRPr="001E7D1B">
        <w:rPr>
          <w:rFonts w:ascii="Tahoma" w:hAnsi="Tahoma" w:cs="Tahoma"/>
          <w:spacing w:val="-3"/>
          <w:kern w:val="2"/>
        </w:rPr>
        <w:t xml:space="preserve">CIERA COLOMBIANA S.A. y ELECTROPLAN S.A., son solidarias </w:t>
      </w:r>
      <w:r w:rsidR="00AD4458" w:rsidRPr="001E7D1B">
        <w:rPr>
          <w:rFonts w:ascii="Tahoma" w:hAnsi="Tahoma" w:cs="Tahoma"/>
          <w:spacing w:val="-3"/>
          <w:kern w:val="2"/>
        </w:rPr>
        <w:t xml:space="preserve">de las obligaciones derivadas del proceso, además </w:t>
      </w:r>
      <w:r w:rsidRPr="001E7D1B">
        <w:rPr>
          <w:rFonts w:ascii="Tahoma" w:hAnsi="Tahoma" w:cs="Tahoma"/>
          <w:spacing w:val="-3"/>
          <w:kern w:val="2"/>
        </w:rPr>
        <w:t>en el pago de las comisiones que considera adeuda</w:t>
      </w:r>
      <w:r w:rsidR="00AD4458" w:rsidRPr="001E7D1B">
        <w:rPr>
          <w:rFonts w:ascii="Tahoma" w:hAnsi="Tahoma" w:cs="Tahoma"/>
          <w:spacing w:val="-3"/>
          <w:kern w:val="2"/>
        </w:rPr>
        <w:t>da</w:t>
      </w:r>
      <w:r w:rsidRPr="001E7D1B">
        <w:rPr>
          <w:rFonts w:ascii="Tahoma" w:hAnsi="Tahoma" w:cs="Tahoma"/>
          <w:spacing w:val="-3"/>
          <w:kern w:val="2"/>
        </w:rPr>
        <w:t xml:space="preserve">s al mes de noviembre de 2016, equivalentes al 0.80% sobre el valor de la venta de </w:t>
      </w:r>
      <w:r w:rsidR="00AD4458" w:rsidRPr="001E7D1B">
        <w:rPr>
          <w:rFonts w:ascii="Tahoma" w:hAnsi="Tahoma" w:cs="Tahoma"/>
          <w:spacing w:val="-3"/>
          <w:kern w:val="2"/>
        </w:rPr>
        <w:t xml:space="preserve">dos </w:t>
      </w:r>
      <w:r w:rsidRPr="001E7D1B">
        <w:rPr>
          <w:rFonts w:ascii="Tahoma" w:hAnsi="Tahoma" w:cs="Tahoma"/>
          <w:spacing w:val="-3"/>
          <w:kern w:val="2"/>
        </w:rPr>
        <w:t xml:space="preserve">vehículos a los </w:t>
      </w:r>
      <w:proofErr w:type="spellStart"/>
      <w:r w:rsidRPr="001E7D1B">
        <w:rPr>
          <w:rFonts w:ascii="Tahoma" w:hAnsi="Tahoma" w:cs="Tahoma"/>
          <w:spacing w:val="-3"/>
          <w:kern w:val="2"/>
        </w:rPr>
        <w:t>Srs</w:t>
      </w:r>
      <w:proofErr w:type="spellEnd"/>
      <w:r w:rsidRPr="001E7D1B">
        <w:rPr>
          <w:rFonts w:ascii="Tahoma" w:hAnsi="Tahoma" w:cs="Tahoma"/>
          <w:spacing w:val="-3"/>
          <w:kern w:val="2"/>
        </w:rPr>
        <w:t xml:space="preserve">. </w:t>
      </w:r>
      <w:proofErr w:type="spellStart"/>
      <w:r w:rsidRPr="001E7D1B">
        <w:rPr>
          <w:rFonts w:ascii="Tahoma" w:hAnsi="Tahoma" w:cs="Tahoma"/>
          <w:spacing w:val="-3"/>
          <w:kern w:val="2"/>
        </w:rPr>
        <w:t>Jhon</w:t>
      </w:r>
      <w:proofErr w:type="spellEnd"/>
      <w:r w:rsidRPr="001E7D1B">
        <w:rPr>
          <w:rFonts w:ascii="Tahoma" w:hAnsi="Tahoma" w:cs="Tahoma"/>
          <w:spacing w:val="-3"/>
          <w:kern w:val="2"/>
        </w:rPr>
        <w:t xml:space="preserve"> Jairo Botero López y Emilio Muñoz Dorado</w:t>
      </w:r>
      <w:r w:rsidR="00AD4458" w:rsidRPr="001E7D1B">
        <w:rPr>
          <w:rFonts w:ascii="Tahoma" w:hAnsi="Tahoma" w:cs="Tahoma"/>
          <w:spacing w:val="-3"/>
          <w:kern w:val="2"/>
        </w:rPr>
        <w:t>, respectivamente.</w:t>
      </w:r>
    </w:p>
    <w:p w14:paraId="7BE7655C" w14:textId="772868F0" w:rsidR="00AD4458" w:rsidRPr="001E7D1B" w:rsidRDefault="00AD4458" w:rsidP="001E7D1B">
      <w:pPr>
        <w:spacing w:line="276" w:lineRule="auto"/>
        <w:rPr>
          <w:rFonts w:ascii="Tahoma" w:hAnsi="Tahoma" w:cs="Tahoma"/>
          <w:spacing w:val="-3"/>
          <w:kern w:val="2"/>
        </w:rPr>
      </w:pPr>
    </w:p>
    <w:p w14:paraId="644EBC64" w14:textId="6ADB32BA" w:rsidR="00AD4458" w:rsidRPr="001E7D1B" w:rsidRDefault="00AD4458" w:rsidP="001E7D1B">
      <w:pPr>
        <w:spacing w:line="276" w:lineRule="auto"/>
        <w:ind w:firstLine="360"/>
        <w:rPr>
          <w:rFonts w:ascii="Tahoma" w:hAnsi="Tahoma" w:cs="Tahoma"/>
          <w:spacing w:val="-3"/>
          <w:kern w:val="2"/>
        </w:rPr>
      </w:pPr>
      <w:r w:rsidRPr="001E7D1B">
        <w:rPr>
          <w:rFonts w:ascii="Tahoma" w:hAnsi="Tahoma" w:cs="Tahoma"/>
          <w:spacing w:val="-3"/>
          <w:kern w:val="2"/>
        </w:rPr>
        <w:t>En consecuencia, busca que se ordene su reintegro en iguales o mejores condiciones a las que tenía al momento de la terminación de su contrato</w:t>
      </w:r>
      <w:r w:rsidR="005574D2" w:rsidRPr="001E7D1B">
        <w:rPr>
          <w:rFonts w:ascii="Tahoma" w:hAnsi="Tahoma" w:cs="Tahoma"/>
          <w:spacing w:val="-3"/>
          <w:kern w:val="2"/>
        </w:rPr>
        <w:t xml:space="preserve"> y con ello</w:t>
      </w:r>
      <w:r w:rsidRPr="001E7D1B">
        <w:rPr>
          <w:rFonts w:ascii="Tahoma" w:hAnsi="Tahoma" w:cs="Tahoma"/>
          <w:spacing w:val="-3"/>
          <w:kern w:val="2"/>
        </w:rPr>
        <w:t xml:space="preserve">, </w:t>
      </w:r>
      <w:r w:rsidR="005574D2" w:rsidRPr="001E7D1B">
        <w:rPr>
          <w:rFonts w:ascii="Tahoma" w:hAnsi="Tahoma" w:cs="Tahoma"/>
          <w:spacing w:val="-3"/>
          <w:kern w:val="2"/>
        </w:rPr>
        <w:t xml:space="preserve">el pago </w:t>
      </w:r>
      <w:r w:rsidRPr="001E7D1B">
        <w:rPr>
          <w:rFonts w:ascii="Tahoma" w:hAnsi="Tahoma" w:cs="Tahoma"/>
          <w:spacing w:val="-3"/>
          <w:kern w:val="2"/>
        </w:rPr>
        <w:t>de los</w:t>
      </w:r>
      <w:r w:rsidR="00676963" w:rsidRPr="001E7D1B">
        <w:rPr>
          <w:rFonts w:ascii="Tahoma" w:hAnsi="Tahoma" w:cs="Tahoma"/>
          <w:spacing w:val="-3"/>
          <w:kern w:val="2"/>
        </w:rPr>
        <w:t xml:space="preserve"> salarios y demás</w:t>
      </w:r>
      <w:r w:rsidRPr="001E7D1B">
        <w:rPr>
          <w:rFonts w:ascii="Tahoma" w:hAnsi="Tahoma" w:cs="Tahoma"/>
          <w:spacing w:val="-3"/>
          <w:kern w:val="2"/>
        </w:rPr>
        <w:t xml:space="preserve"> </w:t>
      </w:r>
      <w:r w:rsidR="00676963" w:rsidRPr="001E7D1B">
        <w:rPr>
          <w:rFonts w:ascii="Tahoma" w:hAnsi="Tahoma" w:cs="Tahoma"/>
          <w:spacing w:val="-3"/>
          <w:kern w:val="2"/>
        </w:rPr>
        <w:t xml:space="preserve">valores </w:t>
      </w:r>
      <w:r w:rsidRPr="001E7D1B">
        <w:rPr>
          <w:rFonts w:ascii="Tahoma" w:hAnsi="Tahoma" w:cs="Tahoma"/>
          <w:spacing w:val="-3"/>
          <w:kern w:val="2"/>
        </w:rPr>
        <w:t xml:space="preserve">dejados de percibir, </w:t>
      </w:r>
      <w:r w:rsidR="005574D2" w:rsidRPr="001E7D1B">
        <w:rPr>
          <w:rFonts w:ascii="Tahoma" w:hAnsi="Tahoma" w:cs="Tahoma"/>
          <w:spacing w:val="-3"/>
          <w:kern w:val="2"/>
        </w:rPr>
        <w:t xml:space="preserve">todos ellos </w:t>
      </w:r>
      <w:r w:rsidR="00676963" w:rsidRPr="001E7D1B">
        <w:rPr>
          <w:rFonts w:ascii="Tahoma" w:hAnsi="Tahoma" w:cs="Tahoma"/>
          <w:spacing w:val="-3"/>
          <w:kern w:val="2"/>
        </w:rPr>
        <w:t xml:space="preserve">liquidados sobre la base de </w:t>
      </w:r>
      <w:r w:rsidRPr="001E7D1B">
        <w:rPr>
          <w:rFonts w:ascii="Tahoma" w:hAnsi="Tahoma" w:cs="Tahoma"/>
          <w:spacing w:val="-3"/>
          <w:kern w:val="2"/>
        </w:rPr>
        <w:t xml:space="preserve">lo devengado </w:t>
      </w:r>
      <w:r w:rsidR="00676963" w:rsidRPr="001E7D1B">
        <w:rPr>
          <w:rFonts w:ascii="Tahoma" w:hAnsi="Tahoma" w:cs="Tahoma"/>
          <w:spacing w:val="-3"/>
          <w:kern w:val="2"/>
        </w:rPr>
        <w:t xml:space="preserve">al mes de noviembre de 2016, además de la devolución de lo descontado y </w:t>
      </w:r>
      <w:r w:rsidR="005574D2" w:rsidRPr="001E7D1B">
        <w:rPr>
          <w:rFonts w:ascii="Tahoma" w:hAnsi="Tahoma" w:cs="Tahoma"/>
          <w:spacing w:val="-3"/>
          <w:kern w:val="2"/>
        </w:rPr>
        <w:t xml:space="preserve">el </w:t>
      </w:r>
      <w:r w:rsidR="00676963" w:rsidRPr="001E7D1B">
        <w:rPr>
          <w:rFonts w:ascii="Tahoma" w:hAnsi="Tahoma" w:cs="Tahoma"/>
          <w:spacing w:val="-3"/>
          <w:kern w:val="2"/>
        </w:rPr>
        <w:t xml:space="preserve">pago de las comisiones adeudadas, </w:t>
      </w:r>
      <w:r w:rsidR="005574D2" w:rsidRPr="001E7D1B">
        <w:rPr>
          <w:rFonts w:ascii="Tahoma" w:hAnsi="Tahoma" w:cs="Tahoma"/>
          <w:spacing w:val="-3"/>
          <w:kern w:val="2"/>
        </w:rPr>
        <w:t xml:space="preserve">todo ello, </w:t>
      </w:r>
      <w:r w:rsidR="00676963" w:rsidRPr="001E7D1B">
        <w:rPr>
          <w:rFonts w:ascii="Tahoma" w:hAnsi="Tahoma" w:cs="Tahoma"/>
          <w:spacing w:val="-3"/>
          <w:kern w:val="2"/>
        </w:rPr>
        <w:t>debidamente indexad</w:t>
      </w:r>
      <w:r w:rsidR="005574D2" w:rsidRPr="001E7D1B">
        <w:rPr>
          <w:rFonts w:ascii="Tahoma" w:hAnsi="Tahoma" w:cs="Tahoma"/>
          <w:spacing w:val="-3"/>
          <w:kern w:val="2"/>
        </w:rPr>
        <w:t>o</w:t>
      </w:r>
      <w:r w:rsidR="00676963" w:rsidRPr="001E7D1B">
        <w:rPr>
          <w:rFonts w:ascii="Tahoma" w:hAnsi="Tahoma" w:cs="Tahoma"/>
          <w:spacing w:val="-3"/>
          <w:kern w:val="2"/>
        </w:rPr>
        <w:t>.</w:t>
      </w:r>
    </w:p>
    <w:p w14:paraId="5EC96C3A" w14:textId="7049CFD3" w:rsidR="00676963" w:rsidRPr="001E7D1B" w:rsidRDefault="00676963" w:rsidP="001E7D1B">
      <w:pPr>
        <w:spacing w:line="276" w:lineRule="auto"/>
        <w:rPr>
          <w:rFonts w:ascii="Tahoma" w:hAnsi="Tahoma" w:cs="Tahoma"/>
          <w:spacing w:val="-3"/>
          <w:kern w:val="2"/>
        </w:rPr>
      </w:pPr>
    </w:p>
    <w:p w14:paraId="5AB6BAED" w14:textId="025B1B53" w:rsidR="00676963" w:rsidRPr="001E7D1B" w:rsidRDefault="00676963" w:rsidP="001E7D1B">
      <w:pPr>
        <w:spacing w:line="276" w:lineRule="auto"/>
        <w:ind w:firstLine="360"/>
        <w:rPr>
          <w:rFonts w:ascii="Tahoma" w:hAnsi="Tahoma" w:cs="Tahoma"/>
          <w:spacing w:val="-3"/>
          <w:kern w:val="2"/>
        </w:rPr>
      </w:pPr>
      <w:r w:rsidRPr="001E7D1B">
        <w:rPr>
          <w:rFonts w:ascii="Tahoma" w:hAnsi="Tahoma" w:cs="Tahoma"/>
          <w:spacing w:val="-3"/>
          <w:kern w:val="2"/>
        </w:rPr>
        <w:t>De manera subsidiaria, solicita el pago de la indemnización por despido sin justa causa, así como la devolución de los descuentos realizados ilegalmente y el pago de las comisiones adeudadas</w:t>
      </w:r>
      <w:r w:rsidR="005574D2" w:rsidRPr="001E7D1B">
        <w:rPr>
          <w:rFonts w:ascii="Tahoma" w:hAnsi="Tahoma" w:cs="Tahoma"/>
          <w:spacing w:val="-3"/>
          <w:kern w:val="2"/>
        </w:rPr>
        <w:t>, estos dos últimos, con sus respectivos intereses de mora.</w:t>
      </w:r>
    </w:p>
    <w:p w14:paraId="7C33F5C6" w14:textId="706896BA" w:rsidR="00B67519" w:rsidRPr="001E7D1B" w:rsidRDefault="00B67519" w:rsidP="001E7D1B">
      <w:pPr>
        <w:spacing w:line="276" w:lineRule="auto"/>
        <w:rPr>
          <w:rFonts w:ascii="Tahoma" w:hAnsi="Tahoma" w:cs="Tahoma"/>
          <w:spacing w:val="-3"/>
          <w:kern w:val="2"/>
        </w:rPr>
      </w:pPr>
    </w:p>
    <w:p w14:paraId="776B60C4" w14:textId="4490EE18" w:rsidR="00B67519" w:rsidRPr="001E7D1B" w:rsidRDefault="00F16062" w:rsidP="001E7D1B">
      <w:pPr>
        <w:spacing w:line="276" w:lineRule="auto"/>
        <w:ind w:firstLine="360"/>
        <w:rPr>
          <w:rFonts w:ascii="Tahoma" w:hAnsi="Tahoma" w:cs="Tahoma"/>
          <w:spacing w:val="-3"/>
          <w:kern w:val="2"/>
        </w:rPr>
      </w:pPr>
      <w:r w:rsidRPr="001E7D1B">
        <w:rPr>
          <w:rFonts w:ascii="Tahoma" w:hAnsi="Tahoma" w:cs="Tahoma"/>
          <w:spacing w:val="-3"/>
          <w:kern w:val="2"/>
        </w:rPr>
        <w:t>En lo que interesa al recurso, e</w:t>
      </w:r>
      <w:r w:rsidR="00B67519" w:rsidRPr="001E7D1B">
        <w:rPr>
          <w:rFonts w:ascii="Tahoma" w:hAnsi="Tahoma" w:cs="Tahoma"/>
          <w:spacing w:val="-3"/>
          <w:kern w:val="2"/>
        </w:rPr>
        <w:t xml:space="preserve">n sustento de lo pretendido, indica: </w:t>
      </w:r>
      <w:r w:rsidR="00B67519" w:rsidRPr="001E7D1B">
        <w:rPr>
          <w:rFonts w:ascii="Tahoma" w:hAnsi="Tahoma" w:cs="Tahoma"/>
          <w:iCs/>
          <w:spacing w:val="-3"/>
          <w:kern w:val="2"/>
        </w:rPr>
        <w:t>(i) que ingresó a laborar con la empresa AUTOFINANCIERA S.A., el 8-02-1982 como asesora de negocios, mediante un contrato de trabajo a término indefinido, vínculo que estuvo vigente hasta el 20-12-2004, terminado por reestructuración de la empresa; (</w:t>
      </w:r>
      <w:proofErr w:type="spellStart"/>
      <w:r w:rsidR="00B67519" w:rsidRPr="001E7D1B">
        <w:rPr>
          <w:rFonts w:ascii="Tahoma" w:hAnsi="Tahoma" w:cs="Tahoma"/>
          <w:iCs/>
          <w:spacing w:val="-3"/>
          <w:kern w:val="2"/>
        </w:rPr>
        <w:t>ii</w:t>
      </w:r>
      <w:proofErr w:type="spellEnd"/>
      <w:r w:rsidR="00B67519" w:rsidRPr="001E7D1B">
        <w:rPr>
          <w:rFonts w:ascii="Tahoma" w:hAnsi="Tahoma" w:cs="Tahoma"/>
          <w:iCs/>
          <w:spacing w:val="-3"/>
          <w:kern w:val="2"/>
        </w:rPr>
        <w:t>) que el 04-11-2005 firmó un nuevo contrato con SERVEN LTDA en el cargo de asesora de negocios para la promoción y colocación de productos o servicios comercializados por su empleador; (</w:t>
      </w:r>
      <w:proofErr w:type="spellStart"/>
      <w:r w:rsidR="00B67519" w:rsidRPr="001E7D1B">
        <w:rPr>
          <w:rFonts w:ascii="Tahoma" w:hAnsi="Tahoma" w:cs="Tahoma"/>
          <w:iCs/>
          <w:spacing w:val="-3"/>
          <w:kern w:val="2"/>
        </w:rPr>
        <w:t>iii</w:t>
      </w:r>
      <w:proofErr w:type="spellEnd"/>
      <w:r w:rsidR="00B67519" w:rsidRPr="001E7D1B">
        <w:rPr>
          <w:rFonts w:ascii="Tahoma" w:hAnsi="Tahoma" w:cs="Tahoma"/>
          <w:iCs/>
          <w:spacing w:val="-3"/>
          <w:kern w:val="2"/>
        </w:rPr>
        <w:t>) que en los clausulados del contrato, se dispuso que vendería planes de AUTOFINANCIERA S.A., y ELECTROPLAN, los cuales son sociedades diferentes pero sus propietarios son los mismos socios, razón por la cual son convocados al proceso; (</w:t>
      </w:r>
      <w:proofErr w:type="spellStart"/>
      <w:r w:rsidR="00B67519" w:rsidRPr="001E7D1B">
        <w:rPr>
          <w:rFonts w:ascii="Tahoma" w:hAnsi="Tahoma" w:cs="Tahoma"/>
          <w:iCs/>
          <w:spacing w:val="-3"/>
          <w:kern w:val="2"/>
        </w:rPr>
        <w:t>iv</w:t>
      </w:r>
      <w:proofErr w:type="spellEnd"/>
      <w:r w:rsidR="00B67519" w:rsidRPr="001E7D1B">
        <w:rPr>
          <w:rFonts w:ascii="Tahoma" w:hAnsi="Tahoma" w:cs="Tahoma"/>
          <w:iCs/>
          <w:spacing w:val="-3"/>
          <w:kern w:val="2"/>
        </w:rPr>
        <w:t>) que de igual manera, contractualmente estaba obligada a la venta mensual de por lo menos dos (2) planes de AUTOFINANCIERA y, de no cumplirse, era causal de terminación del contrato de trabajo; (v) que tenía salario variable</w:t>
      </w:r>
      <w:r w:rsidRPr="001E7D1B">
        <w:rPr>
          <w:rFonts w:ascii="Tahoma" w:hAnsi="Tahoma" w:cs="Tahoma"/>
          <w:iCs/>
          <w:spacing w:val="-3"/>
          <w:kern w:val="2"/>
        </w:rPr>
        <w:t xml:space="preserve"> según los porcentajes de comisión sobre las ventas de vehículos o de motos; (vi) que el 13-12-2016 SERVEN LTDA dio por terminado su contrato de trabajo, alegando justa causa, luego de tramitar </w:t>
      </w:r>
      <w:r w:rsidR="001F2C19" w:rsidRPr="001E7D1B">
        <w:rPr>
          <w:rFonts w:ascii="Tahoma" w:hAnsi="Tahoma" w:cs="Tahoma"/>
          <w:iCs/>
          <w:spacing w:val="-3"/>
          <w:kern w:val="2"/>
        </w:rPr>
        <w:t xml:space="preserve">un </w:t>
      </w:r>
      <w:r w:rsidRPr="001E7D1B">
        <w:rPr>
          <w:rFonts w:ascii="Tahoma" w:hAnsi="Tahoma" w:cs="Tahoma"/>
          <w:iCs/>
          <w:spacing w:val="-3"/>
          <w:kern w:val="2"/>
        </w:rPr>
        <w:t>proceso disciplinario en su contra, en cuyo trámite se desconocieron los principios de proporcionalidad, amén que nunca fue objeto de llamados de atención durante su tiempo de servicio, además que no se analizaron las circunstancias particulares del caso</w:t>
      </w:r>
      <w:r w:rsidR="00571F0F" w:rsidRPr="001E7D1B">
        <w:rPr>
          <w:rFonts w:ascii="Tahoma" w:hAnsi="Tahoma" w:cs="Tahoma"/>
          <w:iCs/>
          <w:spacing w:val="-3"/>
          <w:kern w:val="2"/>
        </w:rPr>
        <w:t>., entre otros aspectos.</w:t>
      </w:r>
    </w:p>
    <w:p w14:paraId="6734A569" w14:textId="69BA9C43" w:rsidR="00571F0F" w:rsidRPr="001E7D1B" w:rsidRDefault="00571F0F" w:rsidP="001E7D1B">
      <w:pPr>
        <w:spacing w:line="276" w:lineRule="auto"/>
        <w:rPr>
          <w:rFonts w:ascii="Tahoma" w:hAnsi="Tahoma" w:cs="Tahoma"/>
          <w:spacing w:val="-3"/>
          <w:kern w:val="2"/>
        </w:rPr>
      </w:pPr>
    </w:p>
    <w:p w14:paraId="719A108D" w14:textId="635E5272" w:rsidR="00BB6207" w:rsidRPr="001E7D1B" w:rsidRDefault="00BB6207" w:rsidP="001E7D1B">
      <w:pPr>
        <w:pStyle w:val="Prrafodelista"/>
        <w:numPr>
          <w:ilvl w:val="0"/>
          <w:numId w:val="1"/>
        </w:numPr>
        <w:tabs>
          <w:tab w:val="left" w:pos="284"/>
        </w:tabs>
        <w:spacing w:line="276" w:lineRule="auto"/>
        <w:jc w:val="center"/>
        <w:rPr>
          <w:rFonts w:ascii="Tahoma" w:hAnsi="Tahoma" w:cs="Tahoma"/>
          <w:b/>
          <w:bCs/>
        </w:rPr>
      </w:pPr>
      <w:r w:rsidRPr="001E7D1B">
        <w:rPr>
          <w:rFonts w:ascii="Tahoma" w:hAnsi="Tahoma" w:cs="Tahoma"/>
          <w:b/>
          <w:bCs/>
        </w:rPr>
        <w:t xml:space="preserve">Auto objeto de </w:t>
      </w:r>
      <w:r w:rsidR="00CF5883" w:rsidRPr="001E7D1B">
        <w:rPr>
          <w:rFonts w:ascii="Tahoma" w:hAnsi="Tahoma" w:cs="Tahoma"/>
          <w:b/>
          <w:bCs/>
        </w:rPr>
        <w:t>apelación</w:t>
      </w:r>
    </w:p>
    <w:p w14:paraId="4C2ED257" w14:textId="2A1718D1" w:rsidR="004B27D7" w:rsidRPr="001E7D1B" w:rsidRDefault="004B27D7" w:rsidP="001E7D1B">
      <w:pPr>
        <w:spacing w:line="276" w:lineRule="auto"/>
        <w:rPr>
          <w:rFonts w:ascii="Tahoma" w:hAnsi="Tahoma" w:cs="Tahoma"/>
          <w:spacing w:val="-3"/>
          <w:kern w:val="2"/>
        </w:rPr>
      </w:pPr>
    </w:p>
    <w:p w14:paraId="0440C2BD" w14:textId="01851DEE" w:rsidR="00972EE1" w:rsidRPr="001E7D1B" w:rsidRDefault="00972EE1" w:rsidP="001E7D1B">
      <w:pPr>
        <w:spacing w:line="276" w:lineRule="auto"/>
        <w:ind w:firstLine="360"/>
        <w:rPr>
          <w:rFonts w:ascii="Tahoma" w:hAnsi="Tahoma" w:cs="Tahoma"/>
          <w:spacing w:val="-3"/>
          <w:kern w:val="2"/>
        </w:rPr>
      </w:pPr>
      <w:r w:rsidRPr="001E7D1B">
        <w:rPr>
          <w:rFonts w:ascii="Tahoma" w:hAnsi="Tahoma" w:cs="Tahoma"/>
          <w:spacing w:val="-3"/>
          <w:kern w:val="2"/>
        </w:rPr>
        <w:t>Luego de realizado el control de legalidad, el Juzgado ordenó la devolución de la demanda arguyendo que la primigenia no reunía los requisitos del artículo 25 del CPT, específicamente en lo atinente a los numerales sexto y séptimo, siendo presentada en términos la subsanación, la cual, a juicio del despacho de instancia, tampoco cumplió a plenitud con lo referido previamente para subsanar y por tanto fue rechazado el escrito de demanda.</w:t>
      </w:r>
    </w:p>
    <w:p w14:paraId="6DE3147D" w14:textId="77777777" w:rsidR="00972EE1" w:rsidRPr="001E7D1B" w:rsidRDefault="00972EE1" w:rsidP="001E7D1B">
      <w:pPr>
        <w:spacing w:line="276" w:lineRule="auto"/>
        <w:rPr>
          <w:rFonts w:ascii="Tahoma" w:hAnsi="Tahoma" w:cs="Tahoma"/>
          <w:spacing w:val="-3"/>
          <w:kern w:val="2"/>
        </w:rPr>
      </w:pPr>
    </w:p>
    <w:p w14:paraId="06A250C8" w14:textId="7A379E9C" w:rsidR="008C05E6" w:rsidRPr="001E7D1B" w:rsidRDefault="00972EE1" w:rsidP="001E7D1B">
      <w:pPr>
        <w:spacing w:line="276" w:lineRule="auto"/>
        <w:ind w:firstLine="360"/>
        <w:rPr>
          <w:rFonts w:ascii="Tahoma" w:hAnsi="Tahoma" w:cs="Tahoma"/>
          <w:spacing w:val="-3"/>
          <w:kern w:val="2"/>
        </w:rPr>
      </w:pPr>
      <w:r w:rsidRPr="001E7D1B">
        <w:rPr>
          <w:rFonts w:ascii="Tahoma" w:hAnsi="Tahoma" w:cs="Tahoma"/>
          <w:spacing w:val="-3"/>
          <w:kern w:val="2"/>
        </w:rPr>
        <w:t xml:space="preserve">A tal determinación </w:t>
      </w:r>
      <w:r w:rsidR="003B6C90" w:rsidRPr="001E7D1B">
        <w:rPr>
          <w:rFonts w:ascii="Tahoma" w:hAnsi="Tahoma" w:cs="Tahoma"/>
          <w:spacing w:val="-3"/>
          <w:kern w:val="2"/>
        </w:rPr>
        <w:t xml:space="preserve">se </w:t>
      </w:r>
      <w:r w:rsidRPr="001E7D1B">
        <w:rPr>
          <w:rFonts w:ascii="Tahoma" w:hAnsi="Tahoma" w:cs="Tahoma"/>
          <w:spacing w:val="-3"/>
          <w:kern w:val="2"/>
        </w:rPr>
        <w:t>llega</w:t>
      </w:r>
      <w:r w:rsidR="003B6C90" w:rsidRPr="001E7D1B">
        <w:rPr>
          <w:rFonts w:ascii="Tahoma" w:hAnsi="Tahoma" w:cs="Tahoma"/>
          <w:spacing w:val="-3"/>
          <w:kern w:val="2"/>
        </w:rPr>
        <w:t xml:space="preserve">, al </w:t>
      </w:r>
      <w:r w:rsidRPr="001E7D1B">
        <w:rPr>
          <w:rFonts w:ascii="Tahoma" w:hAnsi="Tahoma" w:cs="Tahoma"/>
          <w:spacing w:val="-3"/>
          <w:kern w:val="2"/>
        </w:rPr>
        <w:t xml:space="preserve">considerar </w:t>
      </w:r>
      <w:r w:rsidR="003B6C90" w:rsidRPr="001E7D1B">
        <w:rPr>
          <w:rFonts w:ascii="Tahoma" w:hAnsi="Tahoma" w:cs="Tahoma"/>
          <w:spacing w:val="-3"/>
          <w:kern w:val="2"/>
        </w:rPr>
        <w:t xml:space="preserve">el juzgado </w:t>
      </w:r>
      <w:r w:rsidRPr="001E7D1B">
        <w:rPr>
          <w:rFonts w:ascii="Tahoma" w:hAnsi="Tahoma" w:cs="Tahoma"/>
          <w:spacing w:val="-3"/>
          <w:kern w:val="2"/>
        </w:rPr>
        <w:t>que en el escrito de subsanación</w:t>
      </w:r>
      <w:r w:rsidR="003B6C90" w:rsidRPr="001E7D1B">
        <w:rPr>
          <w:rFonts w:ascii="Tahoma" w:hAnsi="Tahoma" w:cs="Tahoma"/>
          <w:spacing w:val="-3"/>
          <w:kern w:val="2"/>
        </w:rPr>
        <w:t>,</w:t>
      </w:r>
      <w:r w:rsidRPr="001E7D1B">
        <w:rPr>
          <w:rFonts w:ascii="Tahoma" w:hAnsi="Tahoma" w:cs="Tahoma"/>
          <w:spacing w:val="-3"/>
          <w:kern w:val="2"/>
        </w:rPr>
        <w:t xml:space="preserve"> la parte interesada no había acatado </w:t>
      </w:r>
      <w:r w:rsidR="003B6C90" w:rsidRPr="001E7D1B">
        <w:rPr>
          <w:rFonts w:ascii="Tahoma" w:hAnsi="Tahoma" w:cs="Tahoma"/>
          <w:spacing w:val="-3"/>
          <w:kern w:val="2"/>
        </w:rPr>
        <w:t xml:space="preserve">con suficiencia </w:t>
      </w:r>
      <w:r w:rsidRPr="001E7D1B">
        <w:rPr>
          <w:rFonts w:ascii="Tahoma" w:hAnsi="Tahoma" w:cs="Tahoma"/>
          <w:spacing w:val="-3"/>
          <w:kern w:val="2"/>
        </w:rPr>
        <w:t xml:space="preserve">algunos de </w:t>
      </w:r>
      <w:r w:rsidR="00E35E12" w:rsidRPr="001E7D1B">
        <w:rPr>
          <w:rFonts w:ascii="Tahoma" w:hAnsi="Tahoma" w:cs="Tahoma"/>
          <w:spacing w:val="-3"/>
          <w:kern w:val="2"/>
        </w:rPr>
        <w:t>los requisitos formales</w:t>
      </w:r>
      <w:r w:rsidRPr="001E7D1B">
        <w:rPr>
          <w:rFonts w:ascii="Tahoma" w:hAnsi="Tahoma" w:cs="Tahoma"/>
          <w:spacing w:val="-3"/>
          <w:kern w:val="2"/>
        </w:rPr>
        <w:t xml:space="preserve"> que le fueron advertidos</w:t>
      </w:r>
      <w:r w:rsidR="00E35E12" w:rsidRPr="001E7D1B">
        <w:rPr>
          <w:rFonts w:ascii="Tahoma" w:hAnsi="Tahoma" w:cs="Tahoma"/>
          <w:spacing w:val="-3"/>
          <w:kern w:val="2"/>
        </w:rPr>
        <w:t xml:space="preserve">, </w:t>
      </w:r>
      <w:r w:rsidRPr="001E7D1B">
        <w:rPr>
          <w:rFonts w:ascii="Tahoma" w:hAnsi="Tahoma" w:cs="Tahoma"/>
          <w:spacing w:val="-3"/>
          <w:kern w:val="2"/>
        </w:rPr>
        <w:t>siendo ellos:</w:t>
      </w:r>
      <w:r w:rsidR="00E35E12" w:rsidRPr="001E7D1B">
        <w:rPr>
          <w:rFonts w:ascii="Tahoma" w:hAnsi="Tahoma" w:cs="Tahoma"/>
          <w:spacing w:val="-3"/>
          <w:kern w:val="2"/>
        </w:rPr>
        <w:t xml:space="preserve"> </w:t>
      </w:r>
      <w:r w:rsidR="00E35E12" w:rsidRPr="001E7D1B">
        <w:rPr>
          <w:rFonts w:ascii="Tahoma" w:hAnsi="Tahoma" w:cs="Tahoma"/>
          <w:i/>
          <w:iCs/>
          <w:spacing w:val="-3"/>
          <w:kern w:val="2"/>
        </w:rPr>
        <w:t xml:space="preserve">i) </w:t>
      </w:r>
      <w:r w:rsidR="00E35E12" w:rsidRPr="001E7D1B">
        <w:rPr>
          <w:rFonts w:ascii="Tahoma" w:hAnsi="Tahoma" w:cs="Tahoma"/>
          <w:spacing w:val="-3"/>
          <w:kern w:val="2"/>
        </w:rPr>
        <w:t xml:space="preserve">no se justificó la solidaridad que se solicitaba respecto de las empresas AUTOFINANCIERA S.A. y ELECTROPLAN, lo cual era necesario para apoyar las condenas peticionadas; </w:t>
      </w:r>
      <w:proofErr w:type="spellStart"/>
      <w:r w:rsidR="00E35E12" w:rsidRPr="001E7D1B">
        <w:rPr>
          <w:rFonts w:ascii="Tahoma" w:hAnsi="Tahoma" w:cs="Tahoma"/>
          <w:spacing w:val="-3"/>
          <w:kern w:val="2"/>
        </w:rPr>
        <w:t>ii</w:t>
      </w:r>
      <w:proofErr w:type="spellEnd"/>
      <w:r w:rsidR="00E35E12" w:rsidRPr="001E7D1B">
        <w:rPr>
          <w:rFonts w:ascii="Tahoma" w:hAnsi="Tahoma" w:cs="Tahoma"/>
          <w:spacing w:val="-3"/>
          <w:kern w:val="2"/>
        </w:rPr>
        <w:t xml:space="preserve">) ninguna justificación clara y concreta se había presentado respecto de la acción de reintegro o la indemnización por despido, amén que esta </w:t>
      </w:r>
      <w:r w:rsidR="0009335F" w:rsidRPr="001E7D1B">
        <w:rPr>
          <w:rFonts w:ascii="Tahoma" w:hAnsi="Tahoma" w:cs="Tahoma"/>
          <w:spacing w:val="-3"/>
          <w:kern w:val="2"/>
        </w:rPr>
        <w:t>última</w:t>
      </w:r>
      <w:r w:rsidR="00E35E12" w:rsidRPr="001E7D1B">
        <w:rPr>
          <w:rFonts w:ascii="Tahoma" w:hAnsi="Tahoma" w:cs="Tahoma"/>
          <w:spacing w:val="-3"/>
          <w:kern w:val="2"/>
        </w:rPr>
        <w:t xml:space="preserve"> tampoco contaba con una pretensión declarativa que lo sustentara; </w:t>
      </w:r>
      <w:proofErr w:type="spellStart"/>
      <w:r w:rsidR="00E35E12" w:rsidRPr="001E7D1B">
        <w:rPr>
          <w:rFonts w:ascii="Tahoma" w:hAnsi="Tahoma" w:cs="Tahoma"/>
          <w:spacing w:val="-3"/>
          <w:kern w:val="2"/>
        </w:rPr>
        <w:t>iii</w:t>
      </w:r>
      <w:proofErr w:type="spellEnd"/>
      <w:r w:rsidR="00E35E12" w:rsidRPr="001E7D1B">
        <w:rPr>
          <w:rFonts w:ascii="Tahoma" w:hAnsi="Tahoma" w:cs="Tahoma"/>
          <w:spacing w:val="-3"/>
          <w:kern w:val="2"/>
        </w:rPr>
        <w:t xml:space="preserve">) </w:t>
      </w:r>
      <w:r w:rsidR="008C05E6" w:rsidRPr="001E7D1B">
        <w:rPr>
          <w:rFonts w:ascii="Tahoma" w:hAnsi="Tahoma" w:cs="Tahoma"/>
          <w:spacing w:val="-3"/>
          <w:kern w:val="2"/>
        </w:rPr>
        <w:t xml:space="preserve">no hubo una especificación del salario devengado de manera que sirviera para hacer los cálculos del caso y </w:t>
      </w:r>
      <w:proofErr w:type="spellStart"/>
      <w:r w:rsidR="008C05E6" w:rsidRPr="001E7D1B">
        <w:rPr>
          <w:rFonts w:ascii="Tahoma" w:hAnsi="Tahoma" w:cs="Tahoma"/>
          <w:spacing w:val="-3"/>
          <w:kern w:val="2"/>
        </w:rPr>
        <w:t>iv</w:t>
      </w:r>
      <w:proofErr w:type="spellEnd"/>
      <w:r w:rsidR="008C05E6" w:rsidRPr="001E7D1B">
        <w:rPr>
          <w:rFonts w:ascii="Tahoma" w:hAnsi="Tahoma" w:cs="Tahoma"/>
          <w:spacing w:val="-3"/>
          <w:kern w:val="2"/>
        </w:rPr>
        <w:t xml:space="preserve">) en cuanto al lugar de prestación de servicios para determinar competencia, indicó que nada se había especificado del por qué la competencia la tendría Pereira, sin indicar donde fue el último lugar donde la demandante prestó sus servicios, teniendo en cuenta que todas las demandadas tienen su domicilio en Bogotá. </w:t>
      </w:r>
    </w:p>
    <w:p w14:paraId="2CFD6E05" w14:textId="77777777" w:rsidR="00021F62" w:rsidRPr="001E7D1B" w:rsidRDefault="00021F62" w:rsidP="001E7D1B">
      <w:pPr>
        <w:spacing w:line="276" w:lineRule="auto"/>
        <w:rPr>
          <w:rFonts w:ascii="Tahoma" w:hAnsi="Tahoma" w:cs="Tahoma"/>
          <w:spacing w:val="-3"/>
          <w:kern w:val="2"/>
        </w:rPr>
      </w:pPr>
      <w:bookmarkStart w:id="2" w:name="_Hlk64569015"/>
    </w:p>
    <w:p w14:paraId="1F3B1589" w14:textId="2F5674A7" w:rsidR="003928D1" w:rsidRPr="001E7D1B" w:rsidRDefault="003928D1" w:rsidP="001E7D1B">
      <w:pPr>
        <w:pStyle w:val="Prrafodelista"/>
        <w:numPr>
          <w:ilvl w:val="0"/>
          <w:numId w:val="1"/>
        </w:numPr>
        <w:tabs>
          <w:tab w:val="left" w:pos="284"/>
        </w:tabs>
        <w:spacing w:line="276" w:lineRule="auto"/>
        <w:jc w:val="center"/>
        <w:rPr>
          <w:rFonts w:ascii="Tahoma" w:hAnsi="Tahoma" w:cs="Tahoma"/>
          <w:b/>
          <w:bCs/>
        </w:rPr>
      </w:pPr>
      <w:r w:rsidRPr="001E7D1B">
        <w:rPr>
          <w:rFonts w:ascii="Tahoma" w:hAnsi="Tahoma" w:cs="Tahoma"/>
          <w:b/>
          <w:bCs/>
        </w:rPr>
        <w:t>Recurso de Apelación</w:t>
      </w:r>
    </w:p>
    <w:p w14:paraId="22C5F274" w14:textId="77777777" w:rsidR="003928D1" w:rsidRPr="001E7D1B" w:rsidRDefault="003928D1" w:rsidP="001E7D1B">
      <w:pPr>
        <w:pStyle w:val="Prrafodelista"/>
        <w:spacing w:line="276" w:lineRule="auto"/>
        <w:rPr>
          <w:rFonts w:ascii="Tahoma" w:hAnsi="Tahoma" w:cs="Tahoma"/>
          <w:spacing w:val="-3"/>
          <w:kern w:val="2"/>
          <w:lang w:val="es-ES_tradnl"/>
        </w:rPr>
      </w:pPr>
    </w:p>
    <w:p w14:paraId="7053B4A0" w14:textId="6983F421" w:rsidR="008A3C0F" w:rsidRPr="001E7D1B" w:rsidRDefault="003928D1" w:rsidP="001E7D1B">
      <w:pPr>
        <w:spacing w:line="276" w:lineRule="auto"/>
        <w:ind w:firstLine="360"/>
        <w:rPr>
          <w:rFonts w:ascii="Tahoma" w:hAnsi="Tahoma" w:cs="Tahoma"/>
          <w:spacing w:val="-3"/>
          <w:kern w:val="2"/>
          <w:lang w:val="es-ES_tradnl"/>
        </w:rPr>
      </w:pPr>
      <w:r w:rsidRPr="001E7D1B">
        <w:rPr>
          <w:rFonts w:ascii="Tahoma" w:hAnsi="Tahoma" w:cs="Tahoma"/>
          <w:spacing w:val="-3"/>
          <w:kern w:val="2"/>
          <w:lang w:val="es-ES_tradnl"/>
        </w:rPr>
        <w:t xml:space="preserve">Inconforme con lo decidido, la recurrente indicó que </w:t>
      </w:r>
      <w:r w:rsidR="008A3C0F" w:rsidRPr="001E7D1B">
        <w:rPr>
          <w:rFonts w:ascii="Tahoma" w:hAnsi="Tahoma" w:cs="Tahoma"/>
          <w:spacing w:val="-3"/>
          <w:kern w:val="2"/>
          <w:lang w:val="es-ES_tradnl"/>
        </w:rPr>
        <w:t xml:space="preserve">frente a </w:t>
      </w:r>
      <w:r w:rsidRPr="001E7D1B">
        <w:rPr>
          <w:rFonts w:ascii="Tahoma" w:hAnsi="Tahoma" w:cs="Tahoma"/>
          <w:spacing w:val="-3"/>
          <w:kern w:val="2"/>
          <w:lang w:val="es-ES_tradnl"/>
        </w:rPr>
        <w:t xml:space="preserve">la </w:t>
      </w:r>
      <w:r w:rsidRPr="001E7D1B">
        <w:rPr>
          <w:rFonts w:ascii="Tahoma" w:hAnsi="Tahoma" w:cs="Tahoma"/>
          <w:b/>
          <w:bCs/>
          <w:spacing w:val="-3"/>
          <w:kern w:val="2"/>
          <w:lang w:val="es-ES_tradnl"/>
        </w:rPr>
        <w:t>solidaridad</w:t>
      </w:r>
      <w:r w:rsidRPr="001E7D1B">
        <w:rPr>
          <w:rFonts w:ascii="Tahoma" w:hAnsi="Tahoma" w:cs="Tahoma"/>
          <w:spacing w:val="-3"/>
          <w:kern w:val="2"/>
          <w:lang w:val="es-ES_tradnl"/>
        </w:rPr>
        <w:t xml:space="preserve"> que se predica</w:t>
      </w:r>
      <w:r w:rsidR="008A3C0F" w:rsidRPr="001E7D1B">
        <w:rPr>
          <w:rFonts w:ascii="Tahoma" w:hAnsi="Tahoma" w:cs="Tahoma"/>
          <w:spacing w:val="-3"/>
          <w:kern w:val="2"/>
          <w:lang w:val="es-ES_tradnl"/>
        </w:rPr>
        <w:t>ba</w:t>
      </w:r>
      <w:r w:rsidRPr="001E7D1B">
        <w:rPr>
          <w:rFonts w:ascii="Tahoma" w:hAnsi="Tahoma" w:cs="Tahoma"/>
          <w:spacing w:val="-3"/>
          <w:kern w:val="2"/>
          <w:lang w:val="es-ES_tradnl"/>
        </w:rPr>
        <w:t xml:space="preserve">, </w:t>
      </w:r>
      <w:r w:rsidR="008A3C0F" w:rsidRPr="001E7D1B">
        <w:rPr>
          <w:rFonts w:ascii="Tahoma" w:hAnsi="Tahoma" w:cs="Tahoma"/>
          <w:spacing w:val="-3"/>
          <w:kern w:val="2"/>
          <w:lang w:val="es-ES_tradnl"/>
        </w:rPr>
        <w:t xml:space="preserve">el Juzgado consideraba que era insuficiente que ello se justificara en que la demandante vendía planes para las compañías, sin embargo, en el acápite de razones </w:t>
      </w:r>
      <w:r w:rsidR="008A3C0F" w:rsidRPr="001E7D1B">
        <w:rPr>
          <w:rFonts w:ascii="Tahoma" w:hAnsi="Tahoma" w:cs="Tahoma"/>
          <w:spacing w:val="-3"/>
          <w:kern w:val="2"/>
          <w:lang w:val="es-ES_tradnl"/>
        </w:rPr>
        <w:lastRenderedPageBreak/>
        <w:t xml:space="preserve">de hecho y de derecho de la demanda, allí no solo se hacía alusión a que la actora vendía para los </w:t>
      </w:r>
      <w:r w:rsidR="003B6C90" w:rsidRPr="001E7D1B">
        <w:rPr>
          <w:rFonts w:ascii="Tahoma" w:hAnsi="Tahoma" w:cs="Tahoma"/>
          <w:spacing w:val="-3"/>
          <w:kern w:val="2"/>
          <w:lang w:val="es-ES_tradnl"/>
        </w:rPr>
        <w:t>tres</w:t>
      </w:r>
      <w:r w:rsidR="008A3C0F" w:rsidRPr="001E7D1B">
        <w:rPr>
          <w:rFonts w:ascii="Tahoma" w:hAnsi="Tahoma" w:cs="Tahoma"/>
          <w:spacing w:val="-3"/>
          <w:kern w:val="2"/>
          <w:lang w:val="es-ES_tradnl"/>
        </w:rPr>
        <w:t xml:space="preserve"> consorcios, sino que además hablaba de la unidad de propietarios existentes y el beneficio que </w:t>
      </w:r>
      <w:r w:rsidR="008A6B77" w:rsidRPr="001E7D1B">
        <w:rPr>
          <w:rFonts w:ascii="Tahoma" w:hAnsi="Tahoma" w:cs="Tahoma"/>
          <w:spacing w:val="-3"/>
          <w:kern w:val="2"/>
          <w:lang w:val="es-ES_tradnl"/>
        </w:rPr>
        <w:t xml:space="preserve">ellos </w:t>
      </w:r>
      <w:r w:rsidR="008A3C0F" w:rsidRPr="001E7D1B">
        <w:rPr>
          <w:rFonts w:ascii="Tahoma" w:hAnsi="Tahoma" w:cs="Tahoma"/>
          <w:spacing w:val="-3"/>
          <w:kern w:val="2"/>
          <w:lang w:val="es-ES_tradnl"/>
        </w:rPr>
        <w:t xml:space="preserve">recibían </w:t>
      </w:r>
      <w:r w:rsidR="008A6B77" w:rsidRPr="001E7D1B">
        <w:rPr>
          <w:rFonts w:ascii="Tahoma" w:hAnsi="Tahoma" w:cs="Tahoma"/>
          <w:spacing w:val="-3"/>
          <w:kern w:val="2"/>
          <w:lang w:val="es-ES_tradnl"/>
        </w:rPr>
        <w:t>por su actividad</w:t>
      </w:r>
      <w:r w:rsidR="008A3C0F" w:rsidRPr="001E7D1B">
        <w:rPr>
          <w:rFonts w:ascii="Tahoma" w:hAnsi="Tahoma" w:cs="Tahoma"/>
          <w:spacing w:val="-3"/>
          <w:kern w:val="2"/>
          <w:lang w:val="es-ES_tradnl"/>
        </w:rPr>
        <w:t xml:space="preserve">, elementos </w:t>
      </w:r>
      <w:r w:rsidR="008A6B77" w:rsidRPr="001E7D1B">
        <w:rPr>
          <w:rFonts w:ascii="Tahoma" w:hAnsi="Tahoma" w:cs="Tahoma"/>
          <w:spacing w:val="-3"/>
          <w:kern w:val="2"/>
          <w:lang w:val="es-ES_tradnl"/>
        </w:rPr>
        <w:t xml:space="preserve">estos </w:t>
      </w:r>
      <w:r w:rsidR="008A3C0F" w:rsidRPr="001E7D1B">
        <w:rPr>
          <w:rFonts w:ascii="Tahoma" w:hAnsi="Tahoma" w:cs="Tahoma"/>
          <w:spacing w:val="-3"/>
          <w:kern w:val="2"/>
          <w:lang w:val="es-ES_tradnl"/>
        </w:rPr>
        <w:t>que</w:t>
      </w:r>
      <w:r w:rsidR="008A6B77" w:rsidRPr="001E7D1B">
        <w:rPr>
          <w:rFonts w:ascii="Tahoma" w:hAnsi="Tahoma" w:cs="Tahoma"/>
          <w:spacing w:val="-3"/>
          <w:kern w:val="2"/>
          <w:lang w:val="es-ES_tradnl"/>
        </w:rPr>
        <w:t>,</w:t>
      </w:r>
      <w:r w:rsidR="008A3C0F" w:rsidRPr="001E7D1B">
        <w:rPr>
          <w:rFonts w:ascii="Tahoma" w:hAnsi="Tahoma" w:cs="Tahoma"/>
          <w:spacing w:val="-3"/>
          <w:kern w:val="2"/>
          <w:lang w:val="es-ES_tradnl"/>
        </w:rPr>
        <w:t xml:space="preserve"> </w:t>
      </w:r>
      <w:r w:rsidR="00185856" w:rsidRPr="001E7D1B">
        <w:rPr>
          <w:rFonts w:ascii="Tahoma" w:hAnsi="Tahoma" w:cs="Tahoma"/>
          <w:spacing w:val="-3"/>
          <w:kern w:val="2"/>
          <w:lang w:val="es-ES_tradnl"/>
        </w:rPr>
        <w:t>a su juicio</w:t>
      </w:r>
      <w:r w:rsidR="008A6B77" w:rsidRPr="001E7D1B">
        <w:rPr>
          <w:rFonts w:ascii="Tahoma" w:hAnsi="Tahoma" w:cs="Tahoma"/>
          <w:spacing w:val="-3"/>
          <w:kern w:val="2"/>
          <w:lang w:val="es-ES_tradnl"/>
        </w:rPr>
        <w:t>,</w:t>
      </w:r>
      <w:r w:rsidR="00185856" w:rsidRPr="001E7D1B">
        <w:rPr>
          <w:rFonts w:ascii="Tahoma" w:hAnsi="Tahoma" w:cs="Tahoma"/>
          <w:spacing w:val="-3"/>
          <w:kern w:val="2"/>
          <w:lang w:val="es-ES_tradnl"/>
        </w:rPr>
        <w:t xml:space="preserve"> eran</w:t>
      </w:r>
      <w:r w:rsidR="00FD578C" w:rsidRPr="001E7D1B">
        <w:rPr>
          <w:rFonts w:ascii="Tahoma" w:hAnsi="Tahoma" w:cs="Tahoma"/>
          <w:spacing w:val="-3"/>
          <w:kern w:val="2"/>
          <w:lang w:val="es-ES_tradnl"/>
        </w:rPr>
        <w:t xml:space="preserve"> suficientes para </w:t>
      </w:r>
      <w:r w:rsidR="00185856" w:rsidRPr="001E7D1B">
        <w:rPr>
          <w:rFonts w:ascii="Tahoma" w:hAnsi="Tahoma" w:cs="Tahoma"/>
          <w:spacing w:val="-3"/>
          <w:kern w:val="2"/>
          <w:lang w:val="es-ES_tradnl"/>
        </w:rPr>
        <w:t xml:space="preserve">entrar a </w:t>
      </w:r>
      <w:r w:rsidR="008A3C0F" w:rsidRPr="001E7D1B">
        <w:rPr>
          <w:rFonts w:ascii="Tahoma" w:hAnsi="Tahoma" w:cs="Tahoma"/>
          <w:spacing w:val="-3"/>
          <w:kern w:val="2"/>
          <w:lang w:val="es-ES_tradnl"/>
        </w:rPr>
        <w:t>sustenta</w:t>
      </w:r>
      <w:r w:rsidR="00FD578C" w:rsidRPr="001E7D1B">
        <w:rPr>
          <w:rFonts w:ascii="Tahoma" w:hAnsi="Tahoma" w:cs="Tahoma"/>
          <w:spacing w:val="-3"/>
          <w:kern w:val="2"/>
          <w:lang w:val="es-ES_tradnl"/>
        </w:rPr>
        <w:t>r</w:t>
      </w:r>
      <w:r w:rsidR="008A3C0F" w:rsidRPr="001E7D1B">
        <w:rPr>
          <w:rFonts w:ascii="Tahoma" w:hAnsi="Tahoma" w:cs="Tahoma"/>
          <w:spacing w:val="-3"/>
          <w:kern w:val="2"/>
          <w:lang w:val="es-ES_tradnl"/>
        </w:rPr>
        <w:t xml:space="preserve"> </w:t>
      </w:r>
      <w:r w:rsidR="00FD578C" w:rsidRPr="001E7D1B">
        <w:rPr>
          <w:rFonts w:ascii="Tahoma" w:hAnsi="Tahoma" w:cs="Tahoma"/>
          <w:spacing w:val="-3"/>
          <w:kern w:val="2"/>
          <w:lang w:val="es-ES_tradnl"/>
        </w:rPr>
        <w:t xml:space="preserve">la </w:t>
      </w:r>
      <w:r w:rsidR="008A3C0F" w:rsidRPr="001E7D1B">
        <w:rPr>
          <w:rFonts w:ascii="Tahoma" w:hAnsi="Tahoma" w:cs="Tahoma"/>
          <w:spacing w:val="-3"/>
          <w:kern w:val="2"/>
          <w:lang w:val="es-ES_tradnl"/>
        </w:rPr>
        <w:t>pretensión</w:t>
      </w:r>
      <w:r w:rsidR="003B6C90" w:rsidRPr="001E7D1B">
        <w:rPr>
          <w:rFonts w:ascii="Tahoma" w:hAnsi="Tahoma" w:cs="Tahoma"/>
          <w:spacing w:val="-3"/>
          <w:kern w:val="2"/>
          <w:lang w:val="es-ES_tradnl"/>
        </w:rPr>
        <w:t xml:space="preserve"> y</w:t>
      </w:r>
      <w:r w:rsidR="008A3C0F" w:rsidRPr="001E7D1B">
        <w:rPr>
          <w:rFonts w:ascii="Tahoma" w:hAnsi="Tahoma" w:cs="Tahoma"/>
          <w:spacing w:val="-3"/>
          <w:kern w:val="2"/>
          <w:lang w:val="es-ES_tradnl"/>
        </w:rPr>
        <w:t xml:space="preserve"> </w:t>
      </w:r>
      <w:r w:rsidR="00FD578C" w:rsidRPr="001E7D1B">
        <w:rPr>
          <w:rFonts w:ascii="Tahoma" w:hAnsi="Tahoma" w:cs="Tahoma"/>
          <w:spacing w:val="-3"/>
          <w:kern w:val="2"/>
          <w:lang w:val="es-ES_tradnl"/>
        </w:rPr>
        <w:t xml:space="preserve">agrega, </w:t>
      </w:r>
      <w:r w:rsidR="008A3C0F" w:rsidRPr="001E7D1B">
        <w:rPr>
          <w:rFonts w:ascii="Tahoma" w:hAnsi="Tahoma" w:cs="Tahoma"/>
          <w:spacing w:val="-3"/>
          <w:kern w:val="2"/>
          <w:lang w:val="es-ES_tradnl"/>
        </w:rPr>
        <w:t xml:space="preserve">que </w:t>
      </w:r>
      <w:r w:rsidR="00FD578C" w:rsidRPr="001E7D1B">
        <w:rPr>
          <w:rFonts w:ascii="Tahoma" w:hAnsi="Tahoma" w:cs="Tahoma"/>
          <w:spacing w:val="-3"/>
          <w:kern w:val="2"/>
          <w:lang w:val="es-ES_tradnl"/>
        </w:rPr>
        <w:t xml:space="preserve">más allá de ser </w:t>
      </w:r>
      <w:r w:rsidR="008A3C0F" w:rsidRPr="001E7D1B">
        <w:rPr>
          <w:rFonts w:ascii="Tahoma" w:hAnsi="Tahoma" w:cs="Tahoma"/>
          <w:spacing w:val="-3"/>
          <w:kern w:val="2"/>
          <w:lang w:val="es-ES_tradnl"/>
        </w:rPr>
        <w:t>una falencia</w:t>
      </w:r>
      <w:r w:rsidR="00FD578C" w:rsidRPr="001E7D1B">
        <w:rPr>
          <w:rFonts w:ascii="Tahoma" w:hAnsi="Tahoma" w:cs="Tahoma"/>
          <w:spacing w:val="-3"/>
          <w:kern w:val="2"/>
          <w:lang w:val="es-ES_tradnl"/>
        </w:rPr>
        <w:t xml:space="preserve">, correspondía a un </w:t>
      </w:r>
      <w:r w:rsidR="008A3C0F" w:rsidRPr="001E7D1B">
        <w:rPr>
          <w:rFonts w:ascii="Tahoma" w:hAnsi="Tahoma" w:cs="Tahoma"/>
          <w:spacing w:val="-3"/>
          <w:kern w:val="2"/>
          <w:lang w:val="es-ES_tradnl"/>
        </w:rPr>
        <w:t xml:space="preserve">asunto que se </w:t>
      </w:r>
      <w:r w:rsidR="00FD578C" w:rsidRPr="001E7D1B">
        <w:rPr>
          <w:rFonts w:ascii="Tahoma" w:hAnsi="Tahoma" w:cs="Tahoma"/>
          <w:spacing w:val="-3"/>
          <w:kern w:val="2"/>
          <w:lang w:val="es-ES_tradnl"/>
        </w:rPr>
        <w:t xml:space="preserve">debía de resolver </w:t>
      </w:r>
      <w:r w:rsidR="008A3C0F" w:rsidRPr="001E7D1B">
        <w:rPr>
          <w:rFonts w:ascii="Tahoma" w:hAnsi="Tahoma" w:cs="Tahoma"/>
          <w:spacing w:val="-3"/>
          <w:kern w:val="2"/>
          <w:lang w:val="es-ES_tradnl"/>
        </w:rPr>
        <w:t>en la sentencia</w:t>
      </w:r>
      <w:r w:rsidR="003B6C90" w:rsidRPr="001E7D1B">
        <w:rPr>
          <w:rFonts w:ascii="Tahoma" w:hAnsi="Tahoma" w:cs="Tahoma"/>
          <w:spacing w:val="-3"/>
          <w:kern w:val="2"/>
          <w:lang w:val="es-ES_tradnl"/>
        </w:rPr>
        <w:t xml:space="preserve">, por lo que no era motivo </w:t>
      </w:r>
      <w:r w:rsidR="00FD578C" w:rsidRPr="001E7D1B">
        <w:rPr>
          <w:rFonts w:ascii="Tahoma" w:hAnsi="Tahoma" w:cs="Tahoma"/>
          <w:spacing w:val="-3"/>
          <w:kern w:val="2"/>
          <w:lang w:val="es-ES_tradnl"/>
        </w:rPr>
        <w:t>de rechazo.</w:t>
      </w:r>
    </w:p>
    <w:p w14:paraId="697B39A8" w14:textId="77777777" w:rsidR="008A3C0F" w:rsidRPr="001E7D1B" w:rsidRDefault="008A3C0F" w:rsidP="001E7D1B">
      <w:pPr>
        <w:spacing w:line="276" w:lineRule="auto"/>
        <w:rPr>
          <w:rFonts w:ascii="Tahoma" w:hAnsi="Tahoma" w:cs="Tahoma"/>
          <w:spacing w:val="-3"/>
          <w:kern w:val="2"/>
        </w:rPr>
      </w:pPr>
    </w:p>
    <w:p w14:paraId="36441248" w14:textId="799B39FC" w:rsidR="008A3C0F" w:rsidRPr="001E7D1B" w:rsidRDefault="008A3C0F" w:rsidP="001E7D1B">
      <w:pPr>
        <w:spacing w:line="276" w:lineRule="auto"/>
        <w:ind w:firstLine="360"/>
        <w:rPr>
          <w:rFonts w:ascii="Tahoma" w:hAnsi="Tahoma" w:cs="Tahoma"/>
          <w:spacing w:val="-3"/>
          <w:kern w:val="2"/>
          <w:lang w:val="es-ES"/>
        </w:rPr>
      </w:pPr>
      <w:r w:rsidRPr="001E7D1B">
        <w:rPr>
          <w:rFonts w:ascii="Tahoma" w:hAnsi="Tahoma" w:cs="Tahoma"/>
          <w:spacing w:val="-3"/>
          <w:kern w:val="2"/>
          <w:lang w:val="es-ES"/>
        </w:rPr>
        <w:t xml:space="preserve">Frente al </w:t>
      </w:r>
      <w:r w:rsidRPr="001E7D1B">
        <w:rPr>
          <w:rFonts w:ascii="Tahoma" w:hAnsi="Tahoma" w:cs="Tahoma"/>
          <w:b/>
          <w:bCs/>
          <w:spacing w:val="-3"/>
          <w:kern w:val="2"/>
          <w:lang w:val="es-ES"/>
        </w:rPr>
        <w:t>reintegro</w:t>
      </w:r>
      <w:r w:rsidRPr="001E7D1B">
        <w:rPr>
          <w:rFonts w:ascii="Tahoma" w:hAnsi="Tahoma" w:cs="Tahoma"/>
          <w:spacing w:val="-3"/>
          <w:kern w:val="2"/>
          <w:lang w:val="es-ES"/>
        </w:rPr>
        <w:t xml:space="preserve">, </w:t>
      </w:r>
      <w:r w:rsidR="00A43DF5" w:rsidRPr="001E7D1B">
        <w:rPr>
          <w:rFonts w:ascii="Tahoma" w:hAnsi="Tahoma" w:cs="Tahoma"/>
          <w:spacing w:val="-3"/>
          <w:kern w:val="2"/>
          <w:lang w:val="es-ES"/>
        </w:rPr>
        <w:t xml:space="preserve">reclamó que </w:t>
      </w:r>
      <w:r w:rsidRPr="001E7D1B">
        <w:rPr>
          <w:rFonts w:ascii="Tahoma" w:hAnsi="Tahoma" w:cs="Tahoma"/>
          <w:spacing w:val="-3"/>
          <w:kern w:val="2"/>
          <w:lang w:val="es-ES"/>
        </w:rPr>
        <w:t>en las pretensiones se</w:t>
      </w:r>
      <w:r w:rsidR="15B598AA" w:rsidRPr="001E7D1B">
        <w:rPr>
          <w:rFonts w:ascii="Tahoma" w:hAnsi="Tahoma" w:cs="Tahoma"/>
          <w:spacing w:val="-3"/>
          <w:kern w:val="2"/>
          <w:lang w:val="es-ES"/>
        </w:rPr>
        <w:t xml:space="preserve"> </w:t>
      </w:r>
      <w:r w:rsidRPr="001E7D1B">
        <w:rPr>
          <w:rFonts w:ascii="Tahoma" w:hAnsi="Tahoma" w:cs="Tahoma"/>
          <w:spacing w:val="-3"/>
          <w:kern w:val="2"/>
          <w:lang w:val="es-ES"/>
        </w:rPr>
        <w:t xml:space="preserve">solicita que se declare que el contrato laboral terminó sin justa causa, y en las consecuenciales, el </w:t>
      </w:r>
      <w:r w:rsidR="00A43DF5" w:rsidRPr="001E7D1B">
        <w:rPr>
          <w:rFonts w:ascii="Tahoma" w:hAnsi="Tahoma" w:cs="Tahoma"/>
          <w:spacing w:val="-3"/>
          <w:kern w:val="2"/>
          <w:lang w:val="es-ES"/>
        </w:rPr>
        <w:t>r</w:t>
      </w:r>
      <w:r w:rsidRPr="001E7D1B">
        <w:rPr>
          <w:rFonts w:ascii="Tahoma" w:hAnsi="Tahoma" w:cs="Tahoma"/>
          <w:spacing w:val="-3"/>
          <w:kern w:val="2"/>
          <w:lang w:val="es-ES"/>
        </w:rPr>
        <w:t xml:space="preserve">eintegro, lo cual </w:t>
      </w:r>
      <w:r w:rsidR="00A43DF5" w:rsidRPr="001E7D1B">
        <w:rPr>
          <w:rFonts w:ascii="Tahoma" w:hAnsi="Tahoma" w:cs="Tahoma"/>
          <w:spacing w:val="-3"/>
          <w:kern w:val="2"/>
          <w:lang w:val="es-ES"/>
        </w:rPr>
        <w:t xml:space="preserve">consideraba que </w:t>
      </w:r>
      <w:r w:rsidRPr="001E7D1B">
        <w:rPr>
          <w:rFonts w:ascii="Tahoma" w:hAnsi="Tahoma" w:cs="Tahoma"/>
          <w:spacing w:val="-3"/>
          <w:kern w:val="2"/>
          <w:lang w:val="es-ES"/>
        </w:rPr>
        <w:t>guarda</w:t>
      </w:r>
      <w:r w:rsidR="00A43DF5" w:rsidRPr="001E7D1B">
        <w:rPr>
          <w:rFonts w:ascii="Tahoma" w:hAnsi="Tahoma" w:cs="Tahoma"/>
          <w:spacing w:val="-3"/>
          <w:kern w:val="2"/>
          <w:lang w:val="es-ES"/>
        </w:rPr>
        <w:t>ba</w:t>
      </w:r>
      <w:r w:rsidRPr="001E7D1B">
        <w:rPr>
          <w:rFonts w:ascii="Tahoma" w:hAnsi="Tahoma" w:cs="Tahoma"/>
          <w:spacing w:val="-3"/>
          <w:kern w:val="2"/>
          <w:lang w:val="es-ES"/>
        </w:rPr>
        <w:t xml:space="preserve"> coherencia con los hechos </w:t>
      </w:r>
      <w:r w:rsidR="00A43DF5" w:rsidRPr="001E7D1B">
        <w:rPr>
          <w:rFonts w:ascii="Tahoma" w:hAnsi="Tahoma" w:cs="Tahoma"/>
          <w:spacing w:val="-3"/>
          <w:kern w:val="2"/>
          <w:lang w:val="es-ES"/>
        </w:rPr>
        <w:t xml:space="preserve">amén que se había explicado </w:t>
      </w:r>
      <w:r w:rsidRPr="001E7D1B">
        <w:rPr>
          <w:rFonts w:ascii="Tahoma" w:hAnsi="Tahoma" w:cs="Tahoma"/>
          <w:spacing w:val="-3"/>
          <w:kern w:val="2"/>
          <w:lang w:val="es-ES"/>
        </w:rPr>
        <w:t xml:space="preserve">todo lo relativo al proceso disciplinario que dio lugar a </w:t>
      </w:r>
      <w:r w:rsidR="008A6B77" w:rsidRPr="001E7D1B">
        <w:rPr>
          <w:rFonts w:ascii="Tahoma" w:hAnsi="Tahoma" w:cs="Tahoma"/>
          <w:spacing w:val="-3"/>
          <w:kern w:val="2"/>
          <w:lang w:val="es-ES"/>
        </w:rPr>
        <w:t>la</w:t>
      </w:r>
      <w:r w:rsidRPr="001E7D1B">
        <w:rPr>
          <w:rFonts w:ascii="Tahoma" w:hAnsi="Tahoma" w:cs="Tahoma"/>
          <w:spacing w:val="-3"/>
          <w:kern w:val="2"/>
          <w:lang w:val="es-ES"/>
        </w:rPr>
        <w:t xml:space="preserve"> terminación</w:t>
      </w:r>
      <w:r w:rsidR="00A43DF5" w:rsidRPr="001E7D1B">
        <w:rPr>
          <w:rFonts w:ascii="Tahoma" w:hAnsi="Tahoma" w:cs="Tahoma"/>
          <w:spacing w:val="-3"/>
          <w:kern w:val="2"/>
          <w:lang w:val="es-ES"/>
        </w:rPr>
        <w:t xml:space="preserve">, </w:t>
      </w:r>
      <w:r w:rsidRPr="001E7D1B">
        <w:rPr>
          <w:rFonts w:ascii="Tahoma" w:hAnsi="Tahoma" w:cs="Tahoma"/>
          <w:spacing w:val="-3"/>
          <w:kern w:val="2"/>
          <w:lang w:val="es-ES"/>
        </w:rPr>
        <w:t xml:space="preserve">insistiendo que </w:t>
      </w:r>
      <w:r w:rsidR="00A43DF5" w:rsidRPr="001E7D1B">
        <w:rPr>
          <w:rFonts w:ascii="Tahoma" w:hAnsi="Tahoma" w:cs="Tahoma"/>
          <w:spacing w:val="-3"/>
          <w:kern w:val="2"/>
          <w:lang w:val="es-ES"/>
        </w:rPr>
        <w:t xml:space="preserve">de igual forma eran </w:t>
      </w:r>
      <w:r w:rsidR="008A6B77" w:rsidRPr="001E7D1B">
        <w:rPr>
          <w:rFonts w:ascii="Tahoma" w:hAnsi="Tahoma" w:cs="Tahoma"/>
          <w:spacing w:val="-3"/>
          <w:kern w:val="2"/>
          <w:lang w:val="es-ES"/>
        </w:rPr>
        <w:t>aspectos para analizar</w:t>
      </w:r>
      <w:r w:rsidR="00A43DF5" w:rsidRPr="001E7D1B">
        <w:rPr>
          <w:rFonts w:ascii="Tahoma" w:hAnsi="Tahoma" w:cs="Tahoma"/>
          <w:spacing w:val="-3"/>
          <w:kern w:val="2"/>
          <w:lang w:val="es-ES"/>
        </w:rPr>
        <w:t xml:space="preserve"> en la sentencia.</w:t>
      </w:r>
    </w:p>
    <w:p w14:paraId="6C7E18DD" w14:textId="77777777" w:rsidR="008A3C0F" w:rsidRPr="001E7D1B" w:rsidRDefault="008A3C0F" w:rsidP="001E7D1B">
      <w:pPr>
        <w:spacing w:line="276" w:lineRule="auto"/>
        <w:rPr>
          <w:rFonts w:ascii="Tahoma" w:hAnsi="Tahoma" w:cs="Tahoma"/>
          <w:i/>
          <w:iCs/>
          <w:color w:val="000000"/>
        </w:rPr>
      </w:pPr>
    </w:p>
    <w:p w14:paraId="3C8CC5C7" w14:textId="3237C11D" w:rsidR="008A3C0F" w:rsidRPr="001E7D1B" w:rsidRDefault="00E950D3" w:rsidP="001E7D1B">
      <w:pPr>
        <w:spacing w:line="276" w:lineRule="auto"/>
        <w:ind w:firstLine="360"/>
        <w:rPr>
          <w:rFonts w:ascii="Tahoma" w:hAnsi="Tahoma" w:cs="Tahoma"/>
          <w:spacing w:val="-3"/>
          <w:kern w:val="2"/>
          <w:lang w:val="es-ES_tradnl"/>
        </w:rPr>
      </w:pPr>
      <w:r w:rsidRPr="001E7D1B">
        <w:rPr>
          <w:rFonts w:ascii="Tahoma" w:hAnsi="Tahoma" w:cs="Tahoma"/>
          <w:spacing w:val="-3"/>
          <w:kern w:val="2"/>
          <w:lang w:val="es-ES_tradnl"/>
        </w:rPr>
        <w:t xml:space="preserve">En torno </w:t>
      </w:r>
      <w:r w:rsidR="008A3C0F" w:rsidRPr="001E7D1B">
        <w:rPr>
          <w:rFonts w:ascii="Tahoma" w:hAnsi="Tahoma" w:cs="Tahoma"/>
          <w:spacing w:val="-3"/>
          <w:kern w:val="2"/>
          <w:lang w:val="es-ES_tradnl"/>
        </w:rPr>
        <w:t xml:space="preserve">al </w:t>
      </w:r>
      <w:r w:rsidR="008A3C0F" w:rsidRPr="001E7D1B">
        <w:rPr>
          <w:rFonts w:ascii="Tahoma" w:hAnsi="Tahoma" w:cs="Tahoma"/>
          <w:b/>
          <w:bCs/>
          <w:spacing w:val="-3"/>
          <w:kern w:val="2"/>
          <w:lang w:val="es-ES_tradnl"/>
        </w:rPr>
        <w:t>salario</w:t>
      </w:r>
      <w:r w:rsidR="008A3C0F" w:rsidRPr="001E7D1B">
        <w:rPr>
          <w:rFonts w:ascii="Tahoma" w:hAnsi="Tahoma" w:cs="Tahoma"/>
          <w:spacing w:val="-3"/>
          <w:kern w:val="2"/>
          <w:lang w:val="es-ES_tradnl"/>
        </w:rPr>
        <w:t xml:space="preserve"> cuestionado, se indicó que la liquidación se hizo con base en el único documento que tenía donde figura</w:t>
      </w:r>
      <w:r w:rsidRPr="001E7D1B">
        <w:rPr>
          <w:rFonts w:ascii="Tahoma" w:hAnsi="Tahoma" w:cs="Tahoma"/>
          <w:spacing w:val="-3"/>
          <w:kern w:val="2"/>
          <w:lang w:val="es-ES_tradnl"/>
        </w:rPr>
        <w:t>ba</w:t>
      </w:r>
      <w:r w:rsidR="008A3C0F" w:rsidRPr="001E7D1B">
        <w:rPr>
          <w:rFonts w:ascii="Tahoma" w:hAnsi="Tahoma" w:cs="Tahoma"/>
          <w:spacing w:val="-3"/>
          <w:kern w:val="2"/>
          <w:lang w:val="es-ES_tradnl"/>
        </w:rPr>
        <w:t xml:space="preserve"> lo devengado en ese mes y que </w:t>
      </w:r>
      <w:r w:rsidRPr="001E7D1B">
        <w:rPr>
          <w:rFonts w:ascii="Tahoma" w:hAnsi="Tahoma" w:cs="Tahoma"/>
          <w:spacing w:val="-3"/>
          <w:kern w:val="2"/>
          <w:lang w:val="es-ES_tradnl"/>
        </w:rPr>
        <w:t xml:space="preserve">servía </w:t>
      </w:r>
      <w:r w:rsidR="008A3C0F" w:rsidRPr="001E7D1B">
        <w:rPr>
          <w:rFonts w:ascii="Tahoma" w:hAnsi="Tahoma" w:cs="Tahoma"/>
          <w:spacing w:val="-3"/>
          <w:kern w:val="2"/>
          <w:lang w:val="es-ES_tradnl"/>
        </w:rPr>
        <w:t xml:space="preserve">para determinar el valor para la liquidación </w:t>
      </w:r>
      <w:r w:rsidRPr="001E7D1B">
        <w:rPr>
          <w:rFonts w:ascii="Tahoma" w:hAnsi="Tahoma" w:cs="Tahoma"/>
          <w:spacing w:val="-3"/>
          <w:kern w:val="2"/>
          <w:lang w:val="es-ES_tradnl"/>
        </w:rPr>
        <w:t>pretendida</w:t>
      </w:r>
      <w:r w:rsidR="008A3C0F" w:rsidRPr="001E7D1B">
        <w:rPr>
          <w:rFonts w:ascii="Tahoma" w:hAnsi="Tahoma" w:cs="Tahoma"/>
          <w:spacing w:val="-3"/>
          <w:kern w:val="2"/>
          <w:lang w:val="es-ES_tradnl"/>
        </w:rPr>
        <w:t>.</w:t>
      </w:r>
    </w:p>
    <w:p w14:paraId="7F8C47EB" w14:textId="77777777" w:rsidR="008A3C0F" w:rsidRPr="001E7D1B" w:rsidRDefault="008A3C0F" w:rsidP="001E7D1B">
      <w:pPr>
        <w:spacing w:line="276" w:lineRule="auto"/>
        <w:rPr>
          <w:rFonts w:ascii="Tahoma" w:hAnsi="Tahoma" w:cs="Tahoma"/>
          <w:spacing w:val="-3"/>
          <w:kern w:val="2"/>
          <w:lang w:val="es-ES_tradnl"/>
        </w:rPr>
      </w:pPr>
    </w:p>
    <w:p w14:paraId="75112C55" w14:textId="4AC61EE1" w:rsidR="008A3C0F" w:rsidRPr="001E7D1B" w:rsidRDefault="005C510D" w:rsidP="001E7D1B">
      <w:pPr>
        <w:spacing w:line="276" w:lineRule="auto"/>
        <w:ind w:firstLine="360"/>
        <w:rPr>
          <w:rFonts w:ascii="Tahoma" w:hAnsi="Tahoma" w:cs="Tahoma"/>
          <w:spacing w:val="-3"/>
          <w:kern w:val="2"/>
          <w:lang w:val="es-ES_tradnl"/>
        </w:rPr>
      </w:pPr>
      <w:r w:rsidRPr="001E7D1B">
        <w:rPr>
          <w:rFonts w:ascii="Tahoma" w:hAnsi="Tahoma" w:cs="Tahoma"/>
          <w:spacing w:val="-3"/>
          <w:kern w:val="2"/>
          <w:lang w:val="es-ES_tradnl"/>
        </w:rPr>
        <w:t>F</w:t>
      </w:r>
      <w:r w:rsidR="00E950D3" w:rsidRPr="001E7D1B">
        <w:rPr>
          <w:rFonts w:ascii="Tahoma" w:hAnsi="Tahoma" w:cs="Tahoma"/>
          <w:spacing w:val="-3"/>
          <w:kern w:val="2"/>
          <w:lang w:val="es-ES_tradnl"/>
        </w:rPr>
        <w:t xml:space="preserve">inalmente, respecto del </w:t>
      </w:r>
      <w:r w:rsidR="008A3C0F" w:rsidRPr="001E7D1B">
        <w:rPr>
          <w:rFonts w:ascii="Tahoma" w:hAnsi="Tahoma" w:cs="Tahoma"/>
          <w:b/>
          <w:bCs/>
          <w:spacing w:val="-3"/>
          <w:kern w:val="2"/>
          <w:lang w:val="es-ES_tradnl"/>
        </w:rPr>
        <w:t>lugar de trabajo</w:t>
      </w:r>
      <w:r w:rsidR="008A3C0F" w:rsidRPr="001E7D1B">
        <w:rPr>
          <w:rFonts w:ascii="Tahoma" w:hAnsi="Tahoma" w:cs="Tahoma"/>
          <w:spacing w:val="-3"/>
          <w:kern w:val="2"/>
          <w:lang w:val="es-ES_tradnl"/>
        </w:rPr>
        <w:t xml:space="preserve">, si bien </w:t>
      </w:r>
      <w:r w:rsidR="00E950D3" w:rsidRPr="001E7D1B">
        <w:rPr>
          <w:rFonts w:ascii="Tahoma" w:hAnsi="Tahoma" w:cs="Tahoma"/>
          <w:spacing w:val="-3"/>
          <w:kern w:val="2"/>
          <w:lang w:val="es-ES_tradnl"/>
        </w:rPr>
        <w:t xml:space="preserve">reconocía </w:t>
      </w:r>
      <w:r w:rsidR="00545ED7" w:rsidRPr="001E7D1B">
        <w:rPr>
          <w:rFonts w:ascii="Tahoma" w:hAnsi="Tahoma" w:cs="Tahoma"/>
          <w:spacing w:val="-3"/>
          <w:kern w:val="2"/>
          <w:lang w:val="es-ES_tradnl"/>
        </w:rPr>
        <w:t xml:space="preserve">que </w:t>
      </w:r>
      <w:r w:rsidR="00E950D3" w:rsidRPr="001E7D1B">
        <w:rPr>
          <w:rFonts w:ascii="Tahoma" w:hAnsi="Tahoma" w:cs="Tahoma"/>
          <w:spacing w:val="-3"/>
          <w:kern w:val="2"/>
          <w:lang w:val="es-ES_tradnl"/>
        </w:rPr>
        <w:t xml:space="preserve">no </w:t>
      </w:r>
      <w:r w:rsidR="00545ED7" w:rsidRPr="001E7D1B">
        <w:rPr>
          <w:rFonts w:ascii="Tahoma" w:hAnsi="Tahoma" w:cs="Tahoma"/>
          <w:spacing w:val="-3"/>
          <w:kern w:val="2"/>
          <w:lang w:val="es-ES_tradnl"/>
        </w:rPr>
        <w:t>lo había relatado en los hechos de la demanda</w:t>
      </w:r>
      <w:r w:rsidR="008A3C0F" w:rsidRPr="001E7D1B">
        <w:rPr>
          <w:rFonts w:ascii="Tahoma" w:hAnsi="Tahoma" w:cs="Tahoma"/>
          <w:spacing w:val="-3"/>
          <w:kern w:val="2"/>
          <w:lang w:val="es-ES_tradnl"/>
        </w:rPr>
        <w:t xml:space="preserve">, </w:t>
      </w:r>
      <w:r w:rsidR="00545ED7" w:rsidRPr="001E7D1B">
        <w:rPr>
          <w:rFonts w:ascii="Tahoma" w:hAnsi="Tahoma" w:cs="Tahoma"/>
          <w:spacing w:val="-3"/>
          <w:kern w:val="2"/>
          <w:lang w:val="es-ES_tradnl"/>
        </w:rPr>
        <w:t xml:space="preserve">lo cierto era que </w:t>
      </w:r>
      <w:r w:rsidR="00E950D3" w:rsidRPr="001E7D1B">
        <w:rPr>
          <w:rFonts w:ascii="Tahoma" w:hAnsi="Tahoma" w:cs="Tahoma"/>
          <w:spacing w:val="-3"/>
          <w:kern w:val="2"/>
          <w:lang w:val="es-ES_tradnl"/>
        </w:rPr>
        <w:t xml:space="preserve">ello se determinaba con </w:t>
      </w:r>
      <w:r w:rsidR="008A3C0F" w:rsidRPr="001E7D1B">
        <w:rPr>
          <w:rFonts w:ascii="Tahoma" w:hAnsi="Tahoma" w:cs="Tahoma"/>
          <w:spacing w:val="-3"/>
          <w:kern w:val="2"/>
          <w:lang w:val="es-ES_tradnl"/>
        </w:rPr>
        <w:t xml:space="preserve">el contrato de trabajo </w:t>
      </w:r>
      <w:r w:rsidR="00E950D3" w:rsidRPr="001E7D1B">
        <w:rPr>
          <w:rFonts w:ascii="Tahoma" w:hAnsi="Tahoma" w:cs="Tahoma"/>
          <w:spacing w:val="-3"/>
          <w:kern w:val="2"/>
          <w:lang w:val="es-ES_tradnl"/>
        </w:rPr>
        <w:t xml:space="preserve">arrimado, lo cual tampoco era </w:t>
      </w:r>
      <w:r w:rsidR="00545ED7" w:rsidRPr="001E7D1B">
        <w:rPr>
          <w:rFonts w:ascii="Tahoma" w:hAnsi="Tahoma" w:cs="Tahoma"/>
          <w:spacing w:val="-3"/>
          <w:kern w:val="2"/>
          <w:lang w:val="es-ES_tradnl"/>
        </w:rPr>
        <w:t xml:space="preserve">una </w:t>
      </w:r>
      <w:r w:rsidR="008A3C0F" w:rsidRPr="001E7D1B">
        <w:rPr>
          <w:rFonts w:ascii="Tahoma" w:hAnsi="Tahoma" w:cs="Tahoma"/>
          <w:spacing w:val="-3"/>
          <w:kern w:val="2"/>
          <w:lang w:val="es-ES_tradnl"/>
        </w:rPr>
        <w:t xml:space="preserve">causal para </w:t>
      </w:r>
      <w:r w:rsidR="00545ED7" w:rsidRPr="001E7D1B">
        <w:rPr>
          <w:rFonts w:ascii="Tahoma" w:hAnsi="Tahoma" w:cs="Tahoma"/>
          <w:spacing w:val="-3"/>
          <w:kern w:val="2"/>
          <w:lang w:val="es-ES_tradnl"/>
        </w:rPr>
        <w:t xml:space="preserve">su </w:t>
      </w:r>
      <w:r w:rsidR="008A3C0F" w:rsidRPr="001E7D1B">
        <w:rPr>
          <w:rFonts w:ascii="Tahoma" w:hAnsi="Tahoma" w:cs="Tahoma"/>
          <w:spacing w:val="-3"/>
          <w:kern w:val="2"/>
          <w:lang w:val="es-ES_tradnl"/>
        </w:rPr>
        <w:t>recha</w:t>
      </w:r>
      <w:r w:rsidR="00E950D3" w:rsidRPr="001E7D1B">
        <w:rPr>
          <w:rFonts w:ascii="Tahoma" w:hAnsi="Tahoma" w:cs="Tahoma"/>
          <w:spacing w:val="-3"/>
          <w:kern w:val="2"/>
          <w:lang w:val="es-ES_tradnl"/>
        </w:rPr>
        <w:t>zo.</w:t>
      </w:r>
    </w:p>
    <w:p w14:paraId="70C935DC" w14:textId="77777777" w:rsidR="00E950D3" w:rsidRPr="001E7D1B" w:rsidRDefault="00E950D3" w:rsidP="001E7D1B">
      <w:pPr>
        <w:spacing w:line="276" w:lineRule="auto"/>
        <w:rPr>
          <w:rFonts w:ascii="Tahoma" w:hAnsi="Tahoma" w:cs="Tahoma"/>
          <w:spacing w:val="-3"/>
          <w:kern w:val="2"/>
        </w:rPr>
      </w:pPr>
    </w:p>
    <w:p w14:paraId="52CE57D8" w14:textId="2DF8F69A" w:rsidR="00FB2EA7" w:rsidRPr="001E7D1B" w:rsidRDefault="00FB2EA7" w:rsidP="001E7D1B">
      <w:pPr>
        <w:pStyle w:val="Prrafodelista"/>
        <w:numPr>
          <w:ilvl w:val="0"/>
          <w:numId w:val="1"/>
        </w:numPr>
        <w:tabs>
          <w:tab w:val="left" w:pos="284"/>
        </w:tabs>
        <w:spacing w:line="276" w:lineRule="auto"/>
        <w:jc w:val="center"/>
        <w:rPr>
          <w:rFonts w:ascii="Tahoma" w:hAnsi="Tahoma" w:cs="Tahoma"/>
          <w:b/>
          <w:bCs/>
        </w:rPr>
      </w:pPr>
      <w:r w:rsidRPr="001E7D1B">
        <w:rPr>
          <w:rFonts w:ascii="Tahoma" w:hAnsi="Tahoma" w:cs="Tahoma"/>
          <w:b/>
          <w:bCs/>
        </w:rPr>
        <w:t xml:space="preserve">Alegatos </w:t>
      </w:r>
    </w:p>
    <w:p w14:paraId="01D9862E" w14:textId="77777777" w:rsidR="00FB2EA7" w:rsidRPr="001E7D1B" w:rsidRDefault="00FB2EA7" w:rsidP="001E7D1B">
      <w:pPr>
        <w:spacing w:line="276" w:lineRule="auto"/>
        <w:ind w:firstLine="708"/>
        <w:rPr>
          <w:rFonts w:ascii="Tahoma" w:hAnsi="Tahoma" w:cs="Tahoma"/>
        </w:rPr>
      </w:pPr>
    </w:p>
    <w:p w14:paraId="4772D358" w14:textId="0461E072" w:rsidR="003928D1" w:rsidRPr="001E7D1B" w:rsidRDefault="00FB2EA7" w:rsidP="001E7D1B">
      <w:pPr>
        <w:spacing w:line="276" w:lineRule="auto"/>
        <w:ind w:firstLine="360"/>
        <w:rPr>
          <w:rFonts w:ascii="Tahoma" w:hAnsi="Tahoma" w:cs="Tahoma"/>
        </w:rPr>
      </w:pPr>
      <w:r w:rsidRPr="001E7D1B">
        <w:rPr>
          <w:rFonts w:ascii="Tahoma" w:hAnsi="Tahoma" w:cs="Tahoma"/>
        </w:rPr>
        <w:t xml:space="preserve">Analizados los alegatos presentados por escrito por la parte </w:t>
      </w:r>
      <w:r w:rsidR="00326D2B" w:rsidRPr="001E7D1B">
        <w:rPr>
          <w:rFonts w:ascii="Tahoma" w:hAnsi="Tahoma" w:cs="Tahoma"/>
        </w:rPr>
        <w:t>actora</w:t>
      </w:r>
      <w:r w:rsidRPr="001E7D1B">
        <w:rPr>
          <w:rFonts w:ascii="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p>
    <w:p w14:paraId="4F92198F" w14:textId="77777777" w:rsidR="00326D2B" w:rsidRPr="001E7D1B" w:rsidRDefault="00326D2B" w:rsidP="001E7D1B">
      <w:pPr>
        <w:spacing w:line="276" w:lineRule="auto"/>
        <w:rPr>
          <w:rFonts w:ascii="Tahoma" w:hAnsi="Tahoma" w:cs="Tahoma"/>
          <w:spacing w:val="-3"/>
          <w:kern w:val="2"/>
        </w:rPr>
      </w:pPr>
    </w:p>
    <w:p w14:paraId="019F1E92" w14:textId="77777777" w:rsidR="00B20045" w:rsidRPr="001E7D1B" w:rsidRDefault="00B20045" w:rsidP="001E7D1B">
      <w:pPr>
        <w:pStyle w:val="Prrafodelista"/>
        <w:numPr>
          <w:ilvl w:val="0"/>
          <w:numId w:val="1"/>
        </w:numPr>
        <w:tabs>
          <w:tab w:val="left" w:pos="284"/>
        </w:tabs>
        <w:spacing w:line="276" w:lineRule="auto"/>
        <w:jc w:val="center"/>
        <w:rPr>
          <w:rFonts w:ascii="Tahoma" w:hAnsi="Tahoma" w:cs="Tahoma"/>
          <w:b/>
          <w:bCs/>
        </w:rPr>
      </w:pPr>
      <w:r w:rsidRPr="001E7D1B">
        <w:rPr>
          <w:rFonts w:ascii="Tahoma" w:hAnsi="Tahoma" w:cs="Tahoma"/>
          <w:b/>
          <w:bCs/>
        </w:rPr>
        <w:t>Problema jurídico por resolver</w:t>
      </w:r>
    </w:p>
    <w:p w14:paraId="50646E74" w14:textId="77777777" w:rsidR="00B20045" w:rsidRPr="001E7D1B" w:rsidRDefault="00B20045" w:rsidP="001E7D1B">
      <w:pPr>
        <w:spacing w:line="276" w:lineRule="auto"/>
        <w:ind w:firstLine="708"/>
        <w:rPr>
          <w:rFonts w:ascii="Tahoma" w:hAnsi="Tahoma" w:cs="Tahoma"/>
          <w:lang w:val="es-419"/>
        </w:rPr>
      </w:pPr>
    </w:p>
    <w:p w14:paraId="37EE2ED2" w14:textId="2B0718BF" w:rsidR="00B20045" w:rsidRPr="001E7D1B" w:rsidRDefault="00B20045" w:rsidP="001E7D1B">
      <w:pPr>
        <w:spacing w:line="276" w:lineRule="auto"/>
        <w:ind w:firstLine="360"/>
        <w:rPr>
          <w:rFonts w:ascii="Tahoma" w:hAnsi="Tahoma" w:cs="Tahoma"/>
          <w:lang w:val="es-419"/>
        </w:rPr>
      </w:pPr>
      <w:r w:rsidRPr="001E7D1B">
        <w:rPr>
          <w:rFonts w:ascii="Tahoma" w:hAnsi="Tahoma" w:cs="Tahoma"/>
          <w:lang w:val="es-419"/>
        </w:rPr>
        <w:t xml:space="preserve">De acuerdo con los argumentos expuestos en la decisión de primera instancia y los fundamentos de la apelación, le corresponde a la Sala resolver los siguientes problemas jurídicos: </w:t>
      </w:r>
    </w:p>
    <w:p w14:paraId="4A4D18E0" w14:textId="0AC019C7" w:rsidR="00B20045" w:rsidRPr="001E7D1B" w:rsidRDefault="00B20045" w:rsidP="001E7D1B">
      <w:pPr>
        <w:spacing w:line="276" w:lineRule="auto"/>
        <w:rPr>
          <w:rFonts w:ascii="Tahoma" w:hAnsi="Tahoma" w:cs="Tahoma"/>
          <w:lang w:val="es-419"/>
        </w:rPr>
      </w:pPr>
    </w:p>
    <w:p w14:paraId="06A996F4" w14:textId="4216CC06" w:rsidR="00B20045" w:rsidRPr="001E7D1B" w:rsidRDefault="002F7B73" w:rsidP="001E7D1B">
      <w:pPr>
        <w:pStyle w:val="Prrafodelista"/>
        <w:numPr>
          <w:ilvl w:val="0"/>
          <w:numId w:val="5"/>
        </w:numPr>
        <w:spacing w:line="276" w:lineRule="auto"/>
        <w:ind w:right="900"/>
        <w:rPr>
          <w:rFonts w:ascii="Tahoma" w:hAnsi="Tahoma" w:cs="Tahoma"/>
          <w:lang w:val="es-419"/>
        </w:rPr>
      </w:pPr>
      <w:r w:rsidRPr="001E7D1B">
        <w:rPr>
          <w:rFonts w:ascii="Tahoma" w:hAnsi="Tahoma" w:cs="Tahoma"/>
          <w:lang w:val="es-419"/>
        </w:rPr>
        <w:t>¿E</w:t>
      </w:r>
      <w:r w:rsidR="00497574" w:rsidRPr="001E7D1B">
        <w:rPr>
          <w:rFonts w:ascii="Tahoma" w:hAnsi="Tahoma" w:cs="Tahoma"/>
          <w:lang w:val="es-419"/>
        </w:rPr>
        <w:t>stá</w:t>
      </w:r>
      <w:r w:rsidR="002573DF" w:rsidRPr="001E7D1B">
        <w:rPr>
          <w:rFonts w:ascii="Tahoma" w:hAnsi="Tahoma" w:cs="Tahoma"/>
          <w:lang w:val="es-419"/>
        </w:rPr>
        <w:t>n</w:t>
      </w:r>
      <w:r w:rsidR="00497574" w:rsidRPr="001E7D1B">
        <w:rPr>
          <w:rFonts w:ascii="Tahoma" w:hAnsi="Tahoma" w:cs="Tahoma"/>
          <w:lang w:val="es-419"/>
        </w:rPr>
        <w:t xml:space="preserve"> debidamente enunciados los </w:t>
      </w:r>
      <w:r w:rsidRPr="001E7D1B">
        <w:rPr>
          <w:rFonts w:ascii="Tahoma" w:hAnsi="Tahoma" w:cs="Tahoma"/>
          <w:lang w:val="es-419"/>
        </w:rPr>
        <w:t xml:space="preserve">hechos que sirven de fundamento a la pretensión de declarar la solidaridad de las empresas Auto financiera S.A. y </w:t>
      </w:r>
      <w:proofErr w:type="spellStart"/>
      <w:r w:rsidR="002573DF" w:rsidRPr="001E7D1B">
        <w:rPr>
          <w:rFonts w:ascii="Tahoma" w:hAnsi="Tahoma" w:cs="Tahoma"/>
          <w:lang w:val="es-419"/>
        </w:rPr>
        <w:t>Electroplan</w:t>
      </w:r>
      <w:proofErr w:type="spellEnd"/>
      <w:r w:rsidRPr="001E7D1B">
        <w:rPr>
          <w:rFonts w:ascii="Tahoma" w:hAnsi="Tahoma" w:cs="Tahoma"/>
          <w:lang w:val="es-419"/>
        </w:rPr>
        <w:t xml:space="preserve"> </w:t>
      </w:r>
      <w:r w:rsidR="002573DF" w:rsidRPr="001E7D1B">
        <w:rPr>
          <w:rFonts w:ascii="Tahoma" w:hAnsi="Tahoma" w:cs="Tahoma"/>
          <w:lang w:val="es-419"/>
        </w:rPr>
        <w:t>S.A</w:t>
      </w:r>
      <w:r w:rsidRPr="001E7D1B">
        <w:rPr>
          <w:rFonts w:ascii="Tahoma" w:hAnsi="Tahoma" w:cs="Tahoma"/>
          <w:lang w:val="es-419"/>
        </w:rPr>
        <w:t>.?</w:t>
      </w:r>
    </w:p>
    <w:p w14:paraId="661A6069" w14:textId="77777777" w:rsidR="002F7B73" w:rsidRPr="001E7D1B" w:rsidRDefault="002F7B73" w:rsidP="001E7D1B">
      <w:pPr>
        <w:pStyle w:val="Prrafodelista"/>
        <w:spacing w:line="276" w:lineRule="auto"/>
        <w:ind w:left="1065" w:right="900"/>
        <w:rPr>
          <w:rFonts w:ascii="Tahoma" w:hAnsi="Tahoma" w:cs="Tahoma"/>
          <w:lang w:val="es-419"/>
        </w:rPr>
      </w:pPr>
    </w:p>
    <w:p w14:paraId="29306AA2" w14:textId="0931CE16" w:rsidR="00B20045" w:rsidRPr="001E7D1B" w:rsidRDefault="00B20045" w:rsidP="001E7D1B">
      <w:pPr>
        <w:pStyle w:val="Prrafodelista"/>
        <w:numPr>
          <w:ilvl w:val="0"/>
          <w:numId w:val="5"/>
        </w:numPr>
        <w:spacing w:line="276" w:lineRule="auto"/>
        <w:ind w:right="900"/>
        <w:rPr>
          <w:rFonts w:ascii="Tahoma" w:hAnsi="Tahoma" w:cs="Tahoma"/>
          <w:lang w:val="es-419"/>
        </w:rPr>
      </w:pPr>
      <w:r w:rsidRPr="001E7D1B">
        <w:rPr>
          <w:rFonts w:ascii="Tahoma" w:hAnsi="Tahoma" w:cs="Tahoma"/>
          <w:lang w:val="es-419"/>
        </w:rPr>
        <w:t xml:space="preserve">¿Se </w:t>
      </w:r>
      <w:r w:rsidR="002573DF" w:rsidRPr="001E7D1B">
        <w:rPr>
          <w:rFonts w:ascii="Tahoma" w:hAnsi="Tahoma" w:cs="Tahoma"/>
          <w:lang w:val="es-419"/>
        </w:rPr>
        <w:t>enunciaron</w:t>
      </w:r>
      <w:r w:rsidRPr="001E7D1B">
        <w:rPr>
          <w:rFonts w:ascii="Tahoma" w:hAnsi="Tahoma" w:cs="Tahoma"/>
          <w:lang w:val="es-419"/>
        </w:rPr>
        <w:t xml:space="preserve"> claramente los hechos que sirven de sustento al reintegro o a la indemnización por despido?</w:t>
      </w:r>
    </w:p>
    <w:p w14:paraId="094B3E02" w14:textId="77777777" w:rsidR="00F90459" w:rsidRPr="001E7D1B" w:rsidRDefault="00F90459" w:rsidP="001E7D1B">
      <w:pPr>
        <w:pStyle w:val="Prrafodelista"/>
        <w:spacing w:line="276" w:lineRule="auto"/>
        <w:ind w:left="1065" w:right="900"/>
        <w:rPr>
          <w:rFonts w:ascii="Tahoma" w:hAnsi="Tahoma" w:cs="Tahoma"/>
          <w:lang w:val="es-419"/>
        </w:rPr>
      </w:pPr>
    </w:p>
    <w:p w14:paraId="023CEA51" w14:textId="550835CF" w:rsidR="00B20045" w:rsidRPr="001E7D1B" w:rsidRDefault="005C510D" w:rsidP="001E7D1B">
      <w:pPr>
        <w:pStyle w:val="Prrafodelista"/>
        <w:numPr>
          <w:ilvl w:val="0"/>
          <w:numId w:val="5"/>
        </w:numPr>
        <w:spacing w:line="276" w:lineRule="auto"/>
        <w:ind w:right="900"/>
        <w:rPr>
          <w:rFonts w:ascii="Tahoma" w:hAnsi="Tahoma" w:cs="Tahoma"/>
          <w:lang w:val="es-419"/>
        </w:rPr>
      </w:pPr>
      <w:r w:rsidRPr="001E7D1B">
        <w:rPr>
          <w:rFonts w:ascii="Tahoma" w:hAnsi="Tahoma" w:cs="Tahoma"/>
          <w:lang w:val="es-419"/>
        </w:rPr>
        <w:t>¿</w:t>
      </w:r>
      <w:r w:rsidR="00B20045" w:rsidRPr="001E7D1B">
        <w:rPr>
          <w:rFonts w:ascii="Tahoma" w:hAnsi="Tahoma" w:cs="Tahoma"/>
          <w:lang w:val="es-419"/>
        </w:rPr>
        <w:t>Era necesario especificar el salario para sustentar una posible cuantificación de la</w:t>
      </w:r>
      <w:r w:rsidR="00A825BC" w:rsidRPr="001E7D1B">
        <w:rPr>
          <w:rFonts w:ascii="Tahoma" w:hAnsi="Tahoma" w:cs="Tahoma"/>
          <w:lang w:val="es-419"/>
        </w:rPr>
        <w:t>s</w:t>
      </w:r>
      <w:r w:rsidR="00B20045" w:rsidRPr="001E7D1B">
        <w:rPr>
          <w:rFonts w:ascii="Tahoma" w:hAnsi="Tahoma" w:cs="Tahoma"/>
          <w:lang w:val="es-419"/>
        </w:rPr>
        <w:t xml:space="preserve"> </w:t>
      </w:r>
      <w:r w:rsidRPr="001E7D1B">
        <w:rPr>
          <w:rFonts w:ascii="Tahoma" w:hAnsi="Tahoma" w:cs="Tahoma"/>
          <w:lang w:val="es-419"/>
        </w:rPr>
        <w:t>condenas?</w:t>
      </w:r>
    </w:p>
    <w:p w14:paraId="7A592B85" w14:textId="77777777" w:rsidR="00F90459" w:rsidRPr="001E7D1B" w:rsidRDefault="00F90459" w:rsidP="001E7D1B">
      <w:pPr>
        <w:pStyle w:val="Prrafodelista"/>
        <w:spacing w:line="276" w:lineRule="auto"/>
        <w:ind w:left="1065" w:right="900"/>
        <w:rPr>
          <w:rFonts w:ascii="Tahoma" w:hAnsi="Tahoma" w:cs="Tahoma"/>
          <w:lang w:val="es-419"/>
        </w:rPr>
      </w:pPr>
    </w:p>
    <w:p w14:paraId="4E2194C5" w14:textId="0797811E" w:rsidR="00B20045" w:rsidRPr="001E7D1B" w:rsidRDefault="005C510D" w:rsidP="001E7D1B">
      <w:pPr>
        <w:pStyle w:val="Prrafodelista"/>
        <w:numPr>
          <w:ilvl w:val="0"/>
          <w:numId w:val="5"/>
        </w:numPr>
        <w:spacing w:line="276" w:lineRule="auto"/>
        <w:ind w:right="900"/>
        <w:rPr>
          <w:rFonts w:ascii="Tahoma" w:hAnsi="Tahoma" w:cs="Tahoma"/>
          <w:lang w:val="es-419"/>
        </w:rPr>
      </w:pPr>
      <w:r w:rsidRPr="001E7D1B">
        <w:rPr>
          <w:rFonts w:ascii="Tahoma" w:hAnsi="Tahoma" w:cs="Tahoma"/>
          <w:lang w:val="es-419"/>
        </w:rPr>
        <w:lastRenderedPageBreak/>
        <w:t>¿H</w:t>
      </w:r>
      <w:r w:rsidR="002573DF" w:rsidRPr="001E7D1B">
        <w:rPr>
          <w:rFonts w:ascii="Tahoma" w:hAnsi="Tahoma" w:cs="Tahoma"/>
          <w:lang w:val="es-419"/>
        </w:rPr>
        <w:t xml:space="preserve">ay </w:t>
      </w:r>
      <w:r w:rsidRPr="001E7D1B">
        <w:rPr>
          <w:rFonts w:ascii="Tahoma" w:hAnsi="Tahoma" w:cs="Tahoma"/>
          <w:lang w:val="es-419"/>
        </w:rPr>
        <w:t xml:space="preserve">claridad frente al último lugar de prestación del servicio, de manera que se </w:t>
      </w:r>
      <w:r w:rsidR="002573DF" w:rsidRPr="001E7D1B">
        <w:rPr>
          <w:rFonts w:ascii="Tahoma" w:hAnsi="Tahoma" w:cs="Tahoma"/>
          <w:lang w:val="es-419"/>
        </w:rPr>
        <w:t xml:space="preserve">establezca que </w:t>
      </w:r>
      <w:r w:rsidRPr="001E7D1B">
        <w:rPr>
          <w:rFonts w:ascii="Tahoma" w:hAnsi="Tahoma" w:cs="Tahoma"/>
          <w:lang w:val="es-419"/>
        </w:rPr>
        <w:t xml:space="preserve">la competencia </w:t>
      </w:r>
      <w:r w:rsidR="002573DF" w:rsidRPr="001E7D1B">
        <w:rPr>
          <w:rFonts w:ascii="Tahoma" w:hAnsi="Tahoma" w:cs="Tahoma"/>
          <w:lang w:val="es-419"/>
        </w:rPr>
        <w:t xml:space="preserve">radica en la </w:t>
      </w:r>
      <w:r w:rsidRPr="001E7D1B">
        <w:rPr>
          <w:rFonts w:ascii="Tahoma" w:hAnsi="Tahoma" w:cs="Tahoma"/>
          <w:lang w:val="es-419"/>
        </w:rPr>
        <w:t>ciudad de Pereira?</w:t>
      </w:r>
    </w:p>
    <w:p w14:paraId="495B9838" w14:textId="77777777" w:rsidR="00696F4C" w:rsidRPr="001E7D1B" w:rsidRDefault="00696F4C" w:rsidP="001E7D1B">
      <w:pPr>
        <w:spacing w:line="276" w:lineRule="auto"/>
        <w:ind w:right="900"/>
        <w:rPr>
          <w:rFonts w:ascii="Tahoma" w:hAnsi="Tahoma" w:cs="Tahoma"/>
          <w:lang w:val="es-419"/>
        </w:rPr>
      </w:pPr>
    </w:p>
    <w:p w14:paraId="0557C8AC" w14:textId="77777777" w:rsidR="006E0E08" w:rsidRPr="001E7D1B" w:rsidRDefault="006E0E08" w:rsidP="001E7D1B">
      <w:pPr>
        <w:pStyle w:val="Prrafodelista"/>
        <w:numPr>
          <w:ilvl w:val="0"/>
          <w:numId w:val="1"/>
        </w:numPr>
        <w:tabs>
          <w:tab w:val="left" w:pos="284"/>
        </w:tabs>
        <w:spacing w:line="276" w:lineRule="auto"/>
        <w:jc w:val="center"/>
        <w:rPr>
          <w:rFonts w:ascii="Tahoma" w:hAnsi="Tahoma" w:cs="Tahoma"/>
          <w:b/>
          <w:bCs/>
        </w:rPr>
      </w:pPr>
      <w:r w:rsidRPr="001E7D1B">
        <w:rPr>
          <w:rFonts w:ascii="Tahoma" w:hAnsi="Tahoma" w:cs="Tahoma"/>
          <w:b/>
          <w:bCs/>
        </w:rPr>
        <w:t>Consideraciones</w:t>
      </w:r>
    </w:p>
    <w:p w14:paraId="19363A22" w14:textId="65360F55" w:rsidR="00B20045" w:rsidRPr="001E7D1B" w:rsidRDefault="00B20045" w:rsidP="001E7D1B">
      <w:pPr>
        <w:spacing w:line="276" w:lineRule="auto"/>
        <w:rPr>
          <w:rFonts w:ascii="Tahoma" w:hAnsi="Tahoma" w:cs="Tahoma"/>
          <w:spacing w:val="-3"/>
          <w:kern w:val="2"/>
          <w:lang w:val="es-419"/>
        </w:rPr>
      </w:pPr>
    </w:p>
    <w:p w14:paraId="65F72750" w14:textId="456A7C75" w:rsidR="001C6294" w:rsidRPr="001E7D1B" w:rsidRDefault="001C6294" w:rsidP="001E7D1B">
      <w:pPr>
        <w:pStyle w:val="Prrafodelista"/>
        <w:numPr>
          <w:ilvl w:val="1"/>
          <w:numId w:val="1"/>
        </w:numPr>
        <w:spacing w:line="276" w:lineRule="auto"/>
        <w:ind w:left="567" w:hanging="578"/>
        <w:rPr>
          <w:rFonts w:ascii="Tahoma" w:hAnsi="Tahoma" w:cs="Tahoma"/>
          <w:b/>
          <w:bCs/>
          <w:spacing w:val="-3"/>
          <w:kern w:val="2"/>
          <w:lang w:val="es-419"/>
        </w:rPr>
      </w:pPr>
      <w:r w:rsidRPr="001E7D1B">
        <w:rPr>
          <w:rFonts w:ascii="Tahoma" w:hAnsi="Tahoma" w:cs="Tahoma"/>
          <w:b/>
          <w:bCs/>
          <w:spacing w:val="-3"/>
          <w:kern w:val="2"/>
          <w:lang w:val="es-419"/>
        </w:rPr>
        <w:t>De los requisitos de la demanda</w:t>
      </w:r>
    </w:p>
    <w:p w14:paraId="3B79D6D9" w14:textId="03ABDC14" w:rsidR="001C6294" w:rsidRPr="001E7D1B" w:rsidRDefault="001C6294" w:rsidP="001E7D1B">
      <w:pPr>
        <w:spacing w:line="276" w:lineRule="auto"/>
        <w:rPr>
          <w:rFonts w:ascii="Tahoma" w:hAnsi="Tahoma" w:cs="Tahoma"/>
          <w:spacing w:val="-3"/>
          <w:kern w:val="2"/>
          <w:lang w:val="es-419"/>
        </w:rPr>
      </w:pPr>
    </w:p>
    <w:p w14:paraId="48A4CEC0" w14:textId="35FFCA94" w:rsidR="006E0E08" w:rsidRPr="001E7D1B" w:rsidRDefault="001C6294" w:rsidP="001E7D1B">
      <w:pPr>
        <w:spacing w:line="276" w:lineRule="auto"/>
        <w:ind w:firstLine="567"/>
        <w:rPr>
          <w:rFonts w:ascii="Tahoma" w:hAnsi="Tahoma" w:cs="Tahoma"/>
        </w:rPr>
      </w:pPr>
      <w:r w:rsidRPr="001E7D1B">
        <w:rPr>
          <w:rFonts w:ascii="Tahoma" w:hAnsi="Tahoma" w:cs="Tahoma"/>
          <w:spacing w:val="-3"/>
          <w:kern w:val="2"/>
          <w:lang w:val="es-419"/>
        </w:rPr>
        <w:t xml:space="preserve">Indica el artículo 25 del CPT y SS., que la demanda </w:t>
      </w:r>
      <w:r w:rsidRPr="001E7D1B">
        <w:rPr>
          <w:rFonts w:ascii="Tahoma" w:hAnsi="Tahoma" w:cs="Tahoma"/>
        </w:rPr>
        <w:t>debe</w:t>
      </w:r>
      <w:r w:rsidR="00FA7D78" w:rsidRPr="001E7D1B">
        <w:rPr>
          <w:rFonts w:ascii="Tahoma" w:hAnsi="Tahoma" w:cs="Tahoma"/>
        </w:rPr>
        <w:t>rá</w:t>
      </w:r>
      <w:r w:rsidRPr="001E7D1B">
        <w:rPr>
          <w:rFonts w:ascii="Tahoma" w:hAnsi="Tahoma" w:cs="Tahoma"/>
        </w:rPr>
        <w:t xml:space="preserve"> contener: </w:t>
      </w:r>
      <w:r w:rsidR="00FA7D78" w:rsidRPr="001E7D1B">
        <w:rPr>
          <w:rFonts w:ascii="Tahoma" w:hAnsi="Tahoma" w:cs="Tahoma"/>
        </w:rPr>
        <w:t>l</w:t>
      </w:r>
      <w:r w:rsidRPr="001E7D1B">
        <w:rPr>
          <w:rFonts w:ascii="Tahoma" w:hAnsi="Tahoma" w:cs="Tahoma"/>
        </w:rPr>
        <w:t>a designación del juez a quien se dirige</w:t>
      </w:r>
      <w:r w:rsidR="00FA7D78" w:rsidRPr="001E7D1B">
        <w:rPr>
          <w:rFonts w:ascii="Tahoma" w:hAnsi="Tahoma" w:cs="Tahoma"/>
        </w:rPr>
        <w:t>; e</w:t>
      </w:r>
      <w:r w:rsidRPr="001E7D1B">
        <w:rPr>
          <w:rFonts w:ascii="Tahoma" w:hAnsi="Tahoma" w:cs="Tahoma"/>
        </w:rPr>
        <w:t xml:space="preserve">l nombre de las partes y </w:t>
      </w:r>
      <w:r w:rsidR="00FA7D78" w:rsidRPr="001E7D1B">
        <w:rPr>
          <w:rFonts w:ascii="Tahoma" w:hAnsi="Tahoma" w:cs="Tahoma"/>
        </w:rPr>
        <w:t>sus representantes;</w:t>
      </w:r>
      <w:r w:rsidRPr="001E7D1B">
        <w:rPr>
          <w:rFonts w:ascii="Tahoma" w:hAnsi="Tahoma" w:cs="Tahoma"/>
        </w:rPr>
        <w:t xml:space="preserve"> </w:t>
      </w:r>
      <w:r w:rsidR="00FA7D78" w:rsidRPr="001E7D1B">
        <w:rPr>
          <w:rFonts w:ascii="Tahoma" w:hAnsi="Tahoma" w:cs="Tahoma"/>
        </w:rPr>
        <w:t>e</w:t>
      </w:r>
      <w:r w:rsidRPr="001E7D1B">
        <w:rPr>
          <w:rFonts w:ascii="Tahoma" w:hAnsi="Tahoma" w:cs="Tahoma"/>
        </w:rPr>
        <w:t xml:space="preserve">l domicilio y dirección </w:t>
      </w:r>
      <w:r w:rsidR="00FA7D78" w:rsidRPr="001E7D1B">
        <w:rPr>
          <w:rFonts w:ascii="Tahoma" w:hAnsi="Tahoma" w:cs="Tahoma"/>
        </w:rPr>
        <w:t xml:space="preserve">de las partes y sus apoderados, este último </w:t>
      </w:r>
      <w:r w:rsidRPr="001E7D1B">
        <w:rPr>
          <w:rFonts w:ascii="Tahoma" w:hAnsi="Tahoma" w:cs="Tahoma"/>
        </w:rPr>
        <w:t>si fuere el caso</w:t>
      </w:r>
      <w:r w:rsidR="00FA7D78" w:rsidRPr="001E7D1B">
        <w:rPr>
          <w:rFonts w:ascii="Tahoma" w:hAnsi="Tahoma" w:cs="Tahoma"/>
        </w:rPr>
        <w:t>; l</w:t>
      </w:r>
      <w:r w:rsidRPr="001E7D1B">
        <w:rPr>
          <w:rFonts w:ascii="Tahoma" w:hAnsi="Tahoma" w:cs="Tahoma"/>
        </w:rPr>
        <w:t>a indicación de la clase de proceso</w:t>
      </w:r>
      <w:r w:rsidR="00FA7D78" w:rsidRPr="001E7D1B">
        <w:rPr>
          <w:rFonts w:ascii="Tahoma" w:hAnsi="Tahoma" w:cs="Tahoma"/>
        </w:rPr>
        <w:t>; l</w:t>
      </w:r>
      <w:r w:rsidRPr="001E7D1B">
        <w:rPr>
          <w:rFonts w:ascii="Tahoma" w:hAnsi="Tahoma" w:cs="Tahoma"/>
        </w:rPr>
        <w:t xml:space="preserve">o </w:t>
      </w:r>
      <w:r w:rsidR="00FA7D78" w:rsidRPr="001E7D1B">
        <w:rPr>
          <w:rFonts w:ascii="Tahoma" w:hAnsi="Tahoma" w:cs="Tahoma"/>
        </w:rPr>
        <w:t xml:space="preserve">pretendido </w:t>
      </w:r>
      <w:r w:rsidRPr="001E7D1B">
        <w:rPr>
          <w:rFonts w:ascii="Tahoma" w:hAnsi="Tahoma" w:cs="Tahoma"/>
        </w:rPr>
        <w:t>expresado con precisión y claridad</w:t>
      </w:r>
      <w:r w:rsidR="00FA7D78" w:rsidRPr="001E7D1B">
        <w:rPr>
          <w:rFonts w:ascii="Tahoma" w:hAnsi="Tahoma" w:cs="Tahoma"/>
        </w:rPr>
        <w:t>, formulando por separado en caso de ser varias; l</w:t>
      </w:r>
      <w:r w:rsidRPr="001E7D1B">
        <w:rPr>
          <w:rFonts w:ascii="Tahoma" w:hAnsi="Tahoma" w:cs="Tahoma"/>
        </w:rPr>
        <w:t xml:space="preserve">os hechos y omisiones </w:t>
      </w:r>
      <w:r w:rsidR="00FA7D78" w:rsidRPr="001E7D1B">
        <w:rPr>
          <w:rFonts w:ascii="Tahoma" w:hAnsi="Tahoma" w:cs="Tahoma"/>
        </w:rPr>
        <w:t xml:space="preserve">en </w:t>
      </w:r>
      <w:r w:rsidRPr="001E7D1B">
        <w:rPr>
          <w:rFonts w:ascii="Tahoma" w:hAnsi="Tahoma" w:cs="Tahoma"/>
        </w:rPr>
        <w:t xml:space="preserve">que </w:t>
      </w:r>
      <w:r w:rsidR="00FA7D78" w:rsidRPr="001E7D1B">
        <w:rPr>
          <w:rFonts w:ascii="Tahoma" w:hAnsi="Tahoma" w:cs="Tahoma"/>
        </w:rPr>
        <w:t xml:space="preserve">se fundamentan </w:t>
      </w:r>
      <w:r w:rsidRPr="001E7D1B">
        <w:rPr>
          <w:rFonts w:ascii="Tahoma" w:hAnsi="Tahoma" w:cs="Tahoma"/>
        </w:rPr>
        <w:t>las pretensiones, clasificados y enumerados</w:t>
      </w:r>
      <w:r w:rsidR="00FA7D78" w:rsidRPr="001E7D1B">
        <w:rPr>
          <w:rFonts w:ascii="Tahoma" w:hAnsi="Tahoma" w:cs="Tahoma"/>
        </w:rPr>
        <w:t>; l</w:t>
      </w:r>
      <w:r w:rsidRPr="001E7D1B">
        <w:rPr>
          <w:rFonts w:ascii="Tahoma" w:hAnsi="Tahoma" w:cs="Tahoma"/>
        </w:rPr>
        <w:t>os fundamentos y razones de derecho</w:t>
      </w:r>
      <w:r w:rsidR="00FA7D78" w:rsidRPr="001E7D1B">
        <w:rPr>
          <w:rFonts w:ascii="Tahoma" w:hAnsi="Tahoma" w:cs="Tahoma"/>
        </w:rPr>
        <w:t>; l</w:t>
      </w:r>
      <w:r w:rsidRPr="001E7D1B">
        <w:rPr>
          <w:rFonts w:ascii="Tahoma" w:hAnsi="Tahoma" w:cs="Tahoma"/>
        </w:rPr>
        <w:t>a petición individualizada y concreta de los medios de prueba</w:t>
      </w:r>
      <w:r w:rsidR="00FA7D78" w:rsidRPr="001E7D1B">
        <w:rPr>
          <w:rFonts w:ascii="Tahoma" w:hAnsi="Tahoma" w:cs="Tahoma"/>
        </w:rPr>
        <w:t>;</w:t>
      </w:r>
      <w:r w:rsidRPr="001E7D1B">
        <w:rPr>
          <w:rFonts w:ascii="Tahoma" w:hAnsi="Tahoma" w:cs="Tahoma"/>
        </w:rPr>
        <w:t xml:space="preserve"> y</w:t>
      </w:r>
      <w:r w:rsidR="00FA7D78" w:rsidRPr="001E7D1B">
        <w:rPr>
          <w:rFonts w:ascii="Tahoma" w:hAnsi="Tahoma" w:cs="Tahoma"/>
        </w:rPr>
        <w:t>, l</w:t>
      </w:r>
      <w:r w:rsidRPr="001E7D1B">
        <w:rPr>
          <w:rFonts w:ascii="Tahoma" w:hAnsi="Tahoma" w:cs="Tahoma"/>
        </w:rPr>
        <w:t>a cuantía</w:t>
      </w:r>
      <w:r w:rsidR="00FA7D78" w:rsidRPr="001E7D1B">
        <w:rPr>
          <w:rFonts w:ascii="Tahoma" w:hAnsi="Tahoma" w:cs="Tahoma"/>
        </w:rPr>
        <w:t xml:space="preserve"> siempre que </w:t>
      </w:r>
      <w:r w:rsidRPr="001E7D1B">
        <w:rPr>
          <w:rFonts w:ascii="Tahoma" w:hAnsi="Tahoma" w:cs="Tahoma"/>
        </w:rPr>
        <w:t xml:space="preserve">su estimación </w:t>
      </w:r>
      <w:r w:rsidR="00FA7D78" w:rsidRPr="001E7D1B">
        <w:rPr>
          <w:rFonts w:ascii="Tahoma" w:hAnsi="Tahoma" w:cs="Tahoma"/>
        </w:rPr>
        <w:t xml:space="preserve">se requiera </w:t>
      </w:r>
      <w:r w:rsidRPr="001E7D1B">
        <w:rPr>
          <w:rFonts w:ascii="Tahoma" w:hAnsi="Tahoma" w:cs="Tahoma"/>
        </w:rPr>
        <w:t xml:space="preserve">para fijar la competencia. </w:t>
      </w:r>
    </w:p>
    <w:p w14:paraId="310B6004" w14:textId="5E4DFD97" w:rsidR="00194553" w:rsidRPr="001E7D1B" w:rsidRDefault="00194553" w:rsidP="001E7D1B">
      <w:pPr>
        <w:spacing w:line="276" w:lineRule="auto"/>
        <w:rPr>
          <w:rFonts w:ascii="Tahoma" w:hAnsi="Tahoma" w:cs="Tahoma"/>
        </w:rPr>
      </w:pPr>
    </w:p>
    <w:p w14:paraId="40AE3F00" w14:textId="3CD9DCE0" w:rsidR="00D57090" w:rsidRPr="001E7D1B" w:rsidRDefault="00D57090" w:rsidP="001E7D1B">
      <w:pPr>
        <w:pStyle w:val="Prrafodelista"/>
        <w:numPr>
          <w:ilvl w:val="1"/>
          <w:numId w:val="1"/>
        </w:numPr>
        <w:spacing w:line="276" w:lineRule="auto"/>
        <w:ind w:left="567" w:hanging="578"/>
        <w:rPr>
          <w:rFonts w:ascii="Tahoma" w:hAnsi="Tahoma" w:cs="Tahoma"/>
          <w:b/>
          <w:bCs/>
          <w:spacing w:val="-3"/>
          <w:kern w:val="2"/>
          <w:lang w:val="es-419"/>
        </w:rPr>
      </w:pPr>
      <w:r w:rsidRPr="001E7D1B">
        <w:rPr>
          <w:rFonts w:ascii="Tahoma" w:hAnsi="Tahoma" w:cs="Tahoma"/>
          <w:b/>
          <w:bCs/>
          <w:spacing w:val="-3"/>
          <w:kern w:val="2"/>
          <w:lang w:val="es-419"/>
        </w:rPr>
        <w:t xml:space="preserve">De la prevalencia del derecho sustancial sobre las formas </w:t>
      </w:r>
    </w:p>
    <w:p w14:paraId="77B3B3C5" w14:textId="0CFB563E" w:rsidR="00D57090" w:rsidRPr="001E7D1B" w:rsidRDefault="00D57090" w:rsidP="001E7D1B">
      <w:pPr>
        <w:spacing w:line="276" w:lineRule="auto"/>
        <w:rPr>
          <w:rFonts w:ascii="Tahoma" w:hAnsi="Tahoma" w:cs="Tahoma"/>
          <w:spacing w:val="12"/>
          <w:lang w:val="es-419" w:eastAsia="es-ES"/>
        </w:rPr>
      </w:pPr>
    </w:p>
    <w:p w14:paraId="1E2E978F" w14:textId="5A1B3756" w:rsidR="00434D77" w:rsidRPr="001E7D1B" w:rsidRDefault="00434D77" w:rsidP="001E7D1B">
      <w:pPr>
        <w:spacing w:line="276" w:lineRule="auto"/>
        <w:ind w:firstLine="567"/>
        <w:rPr>
          <w:rFonts w:ascii="Tahoma" w:hAnsi="Tahoma" w:cs="Tahoma"/>
        </w:rPr>
      </w:pPr>
      <w:r w:rsidRPr="001E7D1B">
        <w:rPr>
          <w:rFonts w:ascii="Tahoma" w:hAnsi="Tahoma" w:cs="Tahoma"/>
        </w:rPr>
        <w:t>E</w:t>
      </w:r>
      <w:r w:rsidR="005C510D" w:rsidRPr="001E7D1B">
        <w:rPr>
          <w:rFonts w:ascii="Tahoma" w:hAnsi="Tahoma" w:cs="Tahoma"/>
        </w:rPr>
        <w:t xml:space="preserve">ste </w:t>
      </w:r>
      <w:r w:rsidRPr="001E7D1B">
        <w:rPr>
          <w:rFonts w:ascii="Tahoma" w:hAnsi="Tahoma" w:cs="Tahoma"/>
        </w:rPr>
        <w:t xml:space="preserve">principio </w:t>
      </w:r>
      <w:r w:rsidR="005C510D" w:rsidRPr="001E7D1B">
        <w:rPr>
          <w:rFonts w:ascii="Tahoma" w:hAnsi="Tahoma" w:cs="Tahoma"/>
        </w:rPr>
        <w:t xml:space="preserve">se encuentra </w:t>
      </w:r>
      <w:r w:rsidRPr="001E7D1B">
        <w:rPr>
          <w:rFonts w:ascii="Tahoma" w:hAnsi="Tahoma" w:cs="Tahoma"/>
        </w:rPr>
        <w:t>contemplado en el artículo 228 de la Constitución, así:</w:t>
      </w:r>
    </w:p>
    <w:p w14:paraId="7C79021E" w14:textId="77777777" w:rsidR="00434D77" w:rsidRPr="001E7D1B" w:rsidRDefault="00434D77" w:rsidP="001E7D1B">
      <w:pPr>
        <w:spacing w:line="276" w:lineRule="auto"/>
        <w:rPr>
          <w:rFonts w:ascii="Tahoma" w:hAnsi="Tahoma" w:cs="Tahoma"/>
          <w:b/>
        </w:rPr>
      </w:pPr>
    </w:p>
    <w:p w14:paraId="49532971" w14:textId="34AF351B" w:rsidR="00434D77" w:rsidRPr="001E7D1B" w:rsidRDefault="00434D77" w:rsidP="001E7D1B">
      <w:pPr>
        <w:spacing w:line="240" w:lineRule="auto"/>
        <w:ind w:left="426" w:right="420" w:hanging="1"/>
        <w:rPr>
          <w:rFonts w:ascii="Tahoma" w:hAnsi="Tahoma" w:cs="Tahoma"/>
          <w:i/>
          <w:iCs/>
          <w:sz w:val="22"/>
        </w:rPr>
      </w:pPr>
      <w:r w:rsidRPr="001E7D1B">
        <w:rPr>
          <w:rFonts w:ascii="Tahoma" w:hAnsi="Tahoma" w:cs="Tahoma"/>
          <w:i/>
          <w:iCs/>
          <w:sz w:val="22"/>
        </w:rPr>
        <w:t>“La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w:t>
      </w:r>
      <w:r w:rsidR="00BA1595" w:rsidRPr="001E7D1B">
        <w:rPr>
          <w:rFonts w:ascii="Tahoma" w:hAnsi="Tahoma" w:cs="Tahoma"/>
          <w:i/>
          <w:iCs/>
          <w:sz w:val="22"/>
        </w:rPr>
        <w:t xml:space="preserve"> </w:t>
      </w:r>
      <w:r w:rsidRPr="001E7D1B">
        <w:rPr>
          <w:rFonts w:ascii="Tahoma" w:hAnsi="Tahoma" w:cs="Tahoma"/>
          <w:i/>
          <w:iCs/>
          <w:sz w:val="22"/>
        </w:rPr>
        <w:t>Su funcionamiento será</w:t>
      </w:r>
      <w:r w:rsidR="00BA1595" w:rsidRPr="001E7D1B">
        <w:rPr>
          <w:rFonts w:ascii="Tahoma" w:hAnsi="Tahoma" w:cs="Tahoma"/>
          <w:i/>
          <w:iCs/>
          <w:sz w:val="22"/>
        </w:rPr>
        <w:t xml:space="preserve"> </w:t>
      </w:r>
      <w:r w:rsidRPr="001E7D1B">
        <w:rPr>
          <w:rFonts w:ascii="Tahoma" w:hAnsi="Tahoma" w:cs="Tahoma"/>
          <w:i/>
          <w:iCs/>
          <w:sz w:val="22"/>
        </w:rPr>
        <w:t xml:space="preserve">desconcentrado y autónomo.” </w:t>
      </w:r>
    </w:p>
    <w:p w14:paraId="1669A74D" w14:textId="77777777" w:rsidR="00434D77" w:rsidRPr="001E7D1B" w:rsidRDefault="00434D77" w:rsidP="001E7D1B">
      <w:pPr>
        <w:spacing w:line="276" w:lineRule="auto"/>
        <w:ind w:right="51"/>
        <w:rPr>
          <w:rFonts w:ascii="Tahoma" w:hAnsi="Tahoma" w:cs="Tahoma"/>
          <w:b/>
        </w:rPr>
      </w:pPr>
    </w:p>
    <w:p w14:paraId="6E43E0E1" w14:textId="52CE3CC7" w:rsidR="00434D77" w:rsidRPr="001E7D1B" w:rsidRDefault="00BA1595" w:rsidP="001E7D1B">
      <w:pPr>
        <w:spacing w:line="276" w:lineRule="auto"/>
        <w:ind w:firstLine="708"/>
        <w:rPr>
          <w:rFonts w:ascii="Tahoma" w:hAnsi="Tahoma" w:cs="Tahoma"/>
          <w:i/>
          <w:iCs/>
        </w:rPr>
      </w:pPr>
      <w:r w:rsidRPr="001E7D1B">
        <w:rPr>
          <w:rFonts w:ascii="Tahoma" w:hAnsi="Tahoma" w:cs="Tahoma"/>
        </w:rPr>
        <w:t xml:space="preserve">De igual forma, </w:t>
      </w:r>
      <w:r w:rsidR="00434D77" w:rsidRPr="001E7D1B">
        <w:rPr>
          <w:rFonts w:ascii="Tahoma" w:hAnsi="Tahoma" w:cs="Tahoma"/>
        </w:rPr>
        <w:t>el artículo 11 del C</w:t>
      </w:r>
      <w:r w:rsidRPr="001E7D1B">
        <w:rPr>
          <w:rFonts w:ascii="Tahoma" w:hAnsi="Tahoma" w:cs="Tahoma"/>
        </w:rPr>
        <w:t xml:space="preserve">GP </w:t>
      </w:r>
      <w:r w:rsidR="00434D77" w:rsidRPr="001E7D1B">
        <w:rPr>
          <w:rFonts w:ascii="Tahoma" w:hAnsi="Tahoma" w:cs="Tahoma"/>
        </w:rPr>
        <w:t>–</w:t>
      </w:r>
      <w:r w:rsidRPr="001E7D1B">
        <w:rPr>
          <w:rFonts w:ascii="Tahoma" w:hAnsi="Tahoma" w:cs="Tahoma"/>
        </w:rPr>
        <w:t xml:space="preserve"> </w:t>
      </w:r>
      <w:r w:rsidR="00434D77" w:rsidRPr="001E7D1B">
        <w:rPr>
          <w:rFonts w:ascii="Tahoma" w:hAnsi="Tahoma" w:cs="Tahoma"/>
        </w:rPr>
        <w:t xml:space="preserve">aplicable </w:t>
      </w:r>
      <w:r w:rsidR="00435DAE" w:rsidRPr="001E7D1B">
        <w:rPr>
          <w:rFonts w:ascii="Tahoma" w:hAnsi="Tahoma" w:cs="Tahoma"/>
        </w:rPr>
        <w:t>en materia</w:t>
      </w:r>
      <w:r w:rsidR="00434D77" w:rsidRPr="001E7D1B">
        <w:rPr>
          <w:rFonts w:ascii="Tahoma" w:hAnsi="Tahoma" w:cs="Tahoma"/>
        </w:rPr>
        <w:t xml:space="preserve"> laboral por remisión </w:t>
      </w:r>
      <w:r w:rsidR="00435DAE" w:rsidRPr="001E7D1B">
        <w:rPr>
          <w:rFonts w:ascii="Tahoma" w:hAnsi="Tahoma" w:cs="Tahoma"/>
        </w:rPr>
        <w:t>d</w:t>
      </w:r>
      <w:r w:rsidR="00434D77" w:rsidRPr="001E7D1B">
        <w:rPr>
          <w:rFonts w:ascii="Tahoma" w:hAnsi="Tahoma" w:cs="Tahoma"/>
        </w:rPr>
        <w:t xml:space="preserve">el artículo 145 del </w:t>
      </w:r>
      <w:r w:rsidR="00435DAE" w:rsidRPr="001E7D1B">
        <w:rPr>
          <w:rFonts w:ascii="Tahoma" w:hAnsi="Tahoma" w:cs="Tahoma"/>
        </w:rPr>
        <w:t>CPT</w:t>
      </w:r>
      <w:r w:rsidRPr="001E7D1B">
        <w:rPr>
          <w:rFonts w:ascii="Tahoma" w:hAnsi="Tahoma" w:cs="Tahoma"/>
        </w:rPr>
        <w:t xml:space="preserve"> </w:t>
      </w:r>
      <w:r w:rsidR="00434D77" w:rsidRPr="001E7D1B">
        <w:rPr>
          <w:rFonts w:ascii="Tahoma" w:hAnsi="Tahoma" w:cs="Tahoma"/>
        </w:rPr>
        <w:t>-, establece una regla hermenéutica al momento de interpretar las normas de carácter procesal</w:t>
      </w:r>
      <w:r w:rsidRPr="001E7D1B">
        <w:rPr>
          <w:rFonts w:ascii="Tahoma" w:hAnsi="Tahoma" w:cs="Tahoma"/>
        </w:rPr>
        <w:t xml:space="preserve"> consistente en </w:t>
      </w:r>
      <w:r w:rsidR="00434D77" w:rsidRPr="001E7D1B">
        <w:rPr>
          <w:rFonts w:ascii="Tahoma" w:hAnsi="Tahoma" w:cs="Tahoma"/>
        </w:rPr>
        <w:t xml:space="preserve">que </w:t>
      </w:r>
      <w:r w:rsidR="00434D77" w:rsidRPr="001E7D1B">
        <w:rPr>
          <w:rFonts w:ascii="Tahoma" w:hAnsi="Tahoma" w:cs="Tahoma"/>
          <w:i/>
          <w:iCs/>
        </w:rPr>
        <w:t>“</w:t>
      </w:r>
      <w:r w:rsidR="00434D77" w:rsidRPr="001E7D1B">
        <w:rPr>
          <w:rFonts w:ascii="Tahoma" w:hAnsi="Tahoma" w:cs="Tahoma"/>
          <w:i/>
          <w:iCs/>
          <w:sz w:val="22"/>
        </w:rPr>
        <w:t>…</w:t>
      </w:r>
      <w:r w:rsidR="001E7D1B" w:rsidRPr="001E7D1B">
        <w:rPr>
          <w:rFonts w:ascii="Tahoma" w:hAnsi="Tahoma" w:cs="Tahoma"/>
          <w:i/>
          <w:iCs/>
          <w:sz w:val="22"/>
        </w:rPr>
        <w:t xml:space="preserve"> </w:t>
      </w:r>
      <w:r w:rsidR="00E76925" w:rsidRPr="001E7D1B">
        <w:rPr>
          <w:rFonts w:ascii="Tahoma" w:hAnsi="Tahoma" w:cs="Tahoma"/>
          <w:i/>
          <w:iCs/>
          <w:sz w:val="22"/>
        </w:rPr>
        <w:t xml:space="preserve">se </w:t>
      </w:r>
      <w:r w:rsidR="00434D77" w:rsidRPr="001E7D1B">
        <w:rPr>
          <w:rFonts w:ascii="Tahoma" w:hAnsi="Tahoma" w:cs="Tahoma"/>
          <w:i/>
          <w:iCs/>
          <w:sz w:val="22"/>
        </w:rPr>
        <w:t>deberá tener en cuenta que el objeto de los procedimientos es la efectividad de los derechos reconocidos por la ley sustancial…</w:t>
      </w:r>
      <w:r w:rsidR="00434D77" w:rsidRPr="001E7D1B">
        <w:rPr>
          <w:rFonts w:ascii="Tahoma" w:hAnsi="Tahoma" w:cs="Tahoma"/>
          <w:i/>
          <w:iCs/>
        </w:rPr>
        <w:t>”</w:t>
      </w:r>
      <w:r w:rsidR="001E7D1B">
        <w:rPr>
          <w:rFonts w:ascii="Tahoma" w:hAnsi="Tahoma" w:cs="Tahoma"/>
          <w:i/>
          <w:iCs/>
        </w:rPr>
        <w:t>.</w:t>
      </w:r>
    </w:p>
    <w:p w14:paraId="58FCCB35" w14:textId="77777777" w:rsidR="00434D77" w:rsidRPr="001E7D1B" w:rsidRDefault="00434D77" w:rsidP="001E7D1B">
      <w:pPr>
        <w:spacing w:line="276" w:lineRule="auto"/>
        <w:rPr>
          <w:rFonts w:ascii="Tahoma" w:hAnsi="Tahoma" w:cs="Tahoma"/>
        </w:rPr>
      </w:pPr>
    </w:p>
    <w:p w14:paraId="690EAD08" w14:textId="2C2D9D4A" w:rsidR="00D57090" w:rsidRPr="001E7D1B" w:rsidRDefault="00BA1595" w:rsidP="001E7D1B">
      <w:pPr>
        <w:spacing w:line="276" w:lineRule="auto"/>
        <w:ind w:firstLine="708"/>
        <w:rPr>
          <w:rFonts w:ascii="Tahoma" w:hAnsi="Tahoma" w:cs="Tahoma"/>
        </w:rPr>
      </w:pPr>
      <w:r w:rsidRPr="001E7D1B">
        <w:rPr>
          <w:rFonts w:ascii="Tahoma" w:hAnsi="Tahoma" w:cs="Tahoma"/>
        </w:rPr>
        <w:t xml:space="preserve">En ese norte, </w:t>
      </w:r>
      <w:r w:rsidR="00D57090" w:rsidRPr="001E7D1B">
        <w:rPr>
          <w:rFonts w:ascii="Tahoma" w:hAnsi="Tahoma" w:cs="Tahoma"/>
        </w:rPr>
        <w:t xml:space="preserve">la Sala </w:t>
      </w:r>
      <w:r w:rsidR="00363521" w:rsidRPr="001E7D1B">
        <w:rPr>
          <w:rFonts w:ascii="Tahoma" w:hAnsi="Tahoma" w:cs="Tahoma"/>
        </w:rPr>
        <w:t xml:space="preserve">en auto </w:t>
      </w:r>
      <w:r w:rsidR="00D57090" w:rsidRPr="001E7D1B">
        <w:rPr>
          <w:rFonts w:ascii="Tahoma" w:hAnsi="Tahoma" w:cs="Tahoma"/>
        </w:rPr>
        <w:t>del 27-08-2020</w:t>
      </w:r>
      <w:r w:rsidR="00363521" w:rsidRPr="001E7D1B">
        <w:rPr>
          <w:rStyle w:val="Refdenotaalpie"/>
          <w:rFonts w:ascii="Tahoma" w:hAnsi="Tahoma" w:cs="Tahoma"/>
        </w:rPr>
        <w:footnoteReference w:id="1"/>
      </w:r>
      <w:r w:rsidR="00D57090" w:rsidRPr="001E7D1B">
        <w:rPr>
          <w:rFonts w:ascii="Tahoma" w:hAnsi="Tahoma" w:cs="Tahoma"/>
        </w:rPr>
        <w:t>, indicó:</w:t>
      </w:r>
    </w:p>
    <w:p w14:paraId="15FE160A" w14:textId="77777777" w:rsidR="00D57090" w:rsidRPr="001E7D1B" w:rsidRDefault="00D57090" w:rsidP="001E7D1B">
      <w:pPr>
        <w:spacing w:line="276" w:lineRule="auto"/>
        <w:ind w:firstLine="708"/>
        <w:rPr>
          <w:rFonts w:ascii="Tahoma" w:hAnsi="Tahoma" w:cs="Tahoma"/>
          <w:spacing w:val="12"/>
          <w:lang w:val="es-ES_tradnl" w:eastAsia="es-ES"/>
        </w:rPr>
      </w:pPr>
    </w:p>
    <w:p w14:paraId="4404856D" w14:textId="1F5033D1" w:rsidR="00D57090" w:rsidRDefault="00774859" w:rsidP="001E7D1B">
      <w:pPr>
        <w:spacing w:line="240" w:lineRule="auto"/>
        <w:ind w:left="426" w:right="420" w:hanging="1"/>
        <w:rPr>
          <w:rFonts w:ascii="Tahoma" w:hAnsi="Tahoma" w:cs="Tahoma"/>
          <w:i/>
          <w:iCs/>
          <w:sz w:val="22"/>
        </w:rPr>
      </w:pPr>
      <w:r w:rsidRPr="001E7D1B">
        <w:rPr>
          <w:rFonts w:ascii="Tahoma" w:hAnsi="Tahoma" w:cs="Tahoma"/>
          <w:i/>
          <w:iCs/>
          <w:sz w:val="22"/>
        </w:rPr>
        <w:t>“</w:t>
      </w:r>
      <w:r w:rsidR="00D57090" w:rsidRPr="001E7D1B">
        <w:rPr>
          <w:rFonts w:ascii="Tahoma" w:hAnsi="Tahoma" w:cs="Tahoma"/>
          <w:i/>
          <w:iCs/>
          <w:sz w:val="22"/>
        </w:rPr>
        <w:t xml:space="preserve">El defecto procedimental por exceso ritual </w:t>
      </w:r>
      <w:r w:rsidR="0008124F" w:rsidRPr="001E7D1B">
        <w:rPr>
          <w:rFonts w:ascii="Tahoma" w:hAnsi="Tahoma" w:cs="Tahoma"/>
          <w:i/>
          <w:iCs/>
          <w:sz w:val="22"/>
        </w:rPr>
        <w:t>manifiesto</w:t>
      </w:r>
      <w:r w:rsidR="00D57090" w:rsidRPr="001E7D1B">
        <w:rPr>
          <w:rFonts w:ascii="Tahoma" w:hAnsi="Tahoma" w:cs="Tahoma"/>
          <w:i/>
          <w:iCs/>
          <w:sz w:val="22"/>
        </w:rPr>
        <w:t xml:space="preserve"> se presenta cuando el juez utiliza o concibe los procedimientos como un obstáculo para la eficacia del derecho sustancial, y por esa vía, deniega o vulnera el acceso a la administración de justicia. Así, el funcionario judicial no da prevalencia al derecho sustancial, sino al formalismo o ritualismo que no es adecuado para el caso concreto, contrariando así lo establecido en el artículo 228 Superior</w:t>
      </w:r>
      <w:r w:rsidR="00CE662B" w:rsidRPr="001E7D1B">
        <w:rPr>
          <w:rFonts w:ascii="Tahoma" w:hAnsi="Tahoma" w:cs="Tahoma"/>
          <w:i/>
          <w:iCs/>
          <w:sz w:val="22"/>
        </w:rPr>
        <w:t>…</w:t>
      </w:r>
    </w:p>
    <w:p w14:paraId="62E0A799" w14:textId="77777777" w:rsidR="000336BF" w:rsidRPr="001E7D1B" w:rsidRDefault="000336BF" w:rsidP="001E7D1B">
      <w:pPr>
        <w:spacing w:line="240" w:lineRule="auto"/>
        <w:ind w:left="426" w:right="420" w:hanging="1"/>
        <w:rPr>
          <w:rFonts w:ascii="Tahoma" w:hAnsi="Tahoma" w:cs="Tahoma"/>
          <w:i/>
          <w:iCs/>
          <w:sz w:val="22"/>
        </w:rPr>
      </w:pPr>
    </w:p>
    <w:p w14:paraId="69885C92" w14:textId="77777777" w:rsidR="00D57090" w:rsidRPr="001E7D1B" w:rsidRDefault="00D57090" w:rsidP="001E7D1B">
      <w:pPr>
        <w:spacing w:line="240" w:lineRule="auto"/>
        <w:ind w:left="426" w:right="420" w:hanging="1"/>
        <w:rPr>
          <w:rFonts w:ascii="Tahoma" w:hAnsi="Tahoma" w:cs="Tahoma"/>
          <w:i/>
          <w:iCs/>
          <w:sz w:val="22"/>
        </w:rPr>
      </w:pPr>
      <w:r w:rsidRPr="001E7D1B">
        <w:rPr>
          <w:rFonts w:ascii="Tahoma" w:hAnsi="Tahoma" w:cs="Tahoma"/>
          <w:i/>
          <w:iCs/>
          <w:sz w:val="22"/>
        </w:rPr>
        <w:t xml:space="preserve">Así pues, aunque el juez de la causa tiene el deber de advertir los errores en que hubiere incurrido el demandante en su escrito inicial, no le es dable caer en un “excesivo ritual manifiesto”, pues de hacerlo, podría incluso generar una vía de hecho, en consideración a que el proceso es el medio del que disponen las partes para reclamar y debatir en presencia del Estado, los derechos que crean tener.  </w:t>
      </w:r>
    </w:p>
    <w:p w14:paraId="2F542DEC" w14:textId="77777777" w:rsidR="00D57090" w:rsidRPr="001E7D1B" w:rsidRDefault="00D57090" w:rsidP="001E7D1B">
      <w:pPr>
        <w:spacing w:line="240" w:lineRule="auto"/>
        <w:ind w:left="426" w:right="420" w:hanging="1"/>
        <w:rPr>
          <w:rFonts w:ascii="Tahoma" w:hAnsi="Tahoma" w:cs="Tahoma"/>
          <w:i/>
          <w:iCs/>
          <w:sz w:val="22"/>
        </w:rPr>
      </w:pPr>
    </w:p>
    <w:p w14:paraId="4B728B41" w14:textId="77777777" w:rsidR="00D57090" w:rsidRPr="001E7D1B" w:rsidRDefault="00D57090" w:rsidP="001E7D1B">
      <w:pPr>
        <w:spacing w:line="240" w:lineRule="auto"/>
        <w:ind w:left="426" w:right="420" w:hanging="1"/>
        <w:rPr>
          <w:rFonts w:ascii="Tahoma" w:hAnsi="Tahoma" w:cs="Tahoma"/>
          <w:i/>
          <w:iCs/>
          <w:sz w:val="22"/>
        </w:rPr>
      </w:pPr>
      <w:r w:rsidRPr="001E7D1B">
        <w:rPr>
          <w:rFonts w:ascii="Tahoma" w:hAnsi="Tahoma" w:cs="Tahoma"/>
          <w:i/>
          <w:iCs/>
          <w:sz w:val="22"/>
        </w:rPr>
        <w:t xml:space="preserve">Ya de antaño la Corte Constitucional le ha dado contenido al concepto de violación directa de la constitución por lo que ha denominado “exceso ritual manifiesto”; concepto ius-legal que se resume en el siguiente fragmento jurisprudencial: </w:t>
      </w:r>
    </w:p>
    <w:p w14:paraId="04551243" w14:textId="77777777" w:rsidR="00D57090" w:rsidRPr="001E7D1B" w:rsidRDefault="00D57090" w:rsidP="001E7D1B">
      <w:pPr>
        <w:spacing w:line="240" w:lineRule="auto"/>
        <w:ind w:left="426" w:right="420" w:hanging="1"/>
        <w:rPr>
          <w:rFonts w:ascii="Tahoma" w:hAnsi="Tahoma" w:cs="Tahoma"/>
          <w:i/>
          <w:iCs/>
          <w:sz w:val="22"/>
        </w:rPr>
      </w:pPr>
    </w:p>
    <w:p w14:paraId="4EAA390E" w14:textId="77777777" w:rsidR="00D57090" w:rsidRPr="001E7D1B" w:rsidRDefault="00D57090" w:rsidP="001E7D1B">
      <w:pPr>
        <w:spacing w:line="240" w:lineRule="auto"/>
        <w:ind w:left="993" w:right="845" w:hanging="1"/>
        <w:rPr>
          <w:rFonts w:ascii="Tahoma" w:hAnsi="Tahoma" w:cs="Tahoma"/>
        </w:rPr>
      </w:pPr>
      <w:r w:rsidRPr="001E7D1B">
        <w:rPr>
          <w:rFonts w:ascii="Tahoma" w:hAnsi="Tahoma" w:cs="Tahoma"/>
          <w:i/>
          <w:iCs/>
          <w:sz w:val="22"/>
        </w:rPr>
        <w:t>“El defecto procedimental se enmarca dentro del desarrollo de dos preceptos constitucionales: (i) el derecho al debido proceso (artículo 29), el cual entraña, entre otras garantías, el respeto que debe tener el funcionario judicial por el procedimiento y las formas propias de cada juicio, y (</w:t>
      </w:r>
      <w:proofErr w:type="spellStart"/>
      <w:r w:rsidRPr="001E7D1B">
        <w:rPr>
          <w:rFonts w:ascii="Tahoma" w:hAnsi="Tahoma" w:cs="Tahoma"/>
          <w:i/>
          <w:iCs/>
          <w:sz w:val="22"/>
        </w:rPr>
        <w:t>ii</w:t>
      </w:r>
      <w:proofErr w:type="spellEnd"/>
      <w:r w:rsidRPr="001E7D1B">
        <w:rPr>
          <w:rFonts w:ascii="Tahoma" w:hAnsi="Tahoma" w:cs="Tahoma"/>
          <w:i/>
          <w:iCs/>
          <w:sz w:val="22"/>
        </w:rPr>
        <w:t>) el acceso a la administración de justicia (artículo 228) que implica el reconocimiento de la prevalencia del derecho sustancial y la realización de la justicia material en la aplicación del derecho procesal. Dentro de la primera categoría, la Corte ha considerado que se presenta un defecto procedimental absoluto cuando el funcionario desconoce las formas propias de cada juicio. Por excepción, también ha determinado que el defecto procedimental puede estructurarse por exceso ritual manifiesto cuando “(...) un funcionario utiliza o concibe los procedimientos como un obstáculo para la eficacia del derecho sustancial y por esta vía, sus actuaciones devienen en una denegación de justicia”. Es decir que el funcionario judicial incurre en un defecto procedimental por exceso ritual manifiesto cuando (i) no tiene presente que el derecho procesal es un medio para la realización efectiva de los derechos de los ciudadanos, (</w:t>
      </w:r>
      <w:proofErr w:type="spellStart"/>
      <w:r w:rsidRPr="001E7D1B">
        <w:rPr>
          <w:rFonts w:ascii="Tahoma" w:hAnsi="Tahoma" w:cs="Tahoma"/>
          <w:i/>
          <w:iCs/>
          <w:sz w:val="22"/>
        </w:rPr>
        <w:t>ii</w:t>
      </w:r>
      <w:proofErr w:type="spellEnd"/>
      <w:r w:rsidRPr="001E7D1B">
        <w:rPr>
          <w:rFonts w:ascii="Tahoma" w:hAnsi="Tahoma" w:cs="Tahoma"/>
          <w:i/>
          <w:iCs/>
          <w:sz w:val="22"/>
        </w:rPr>
        <w:t>) renuncia conscientemente a la verdad jurídica objetiva pese a los hechos probados en el caso concreto, (</w:t>
      </w:r>
      <w:proofErr w:type="spellStart"/>
      <w:r w:rsidRPr="001E7D1B">
        <w:rPr>
          <w:rFonts w:ascii="Tahoma" w:hAnsi="Tahoma" w:cs="Tahoma"/>
          <w:i/>
          <w:iCs/>
          <w:sz w:val="22"/>
        </w:rPr>
        <w:t>iii</w:t>
      </w:r>
      <w:proofErr w:type="spellEnd"/>
      <w:r w:rsidRPr="001E7D1B">
        <w:rPr>
          <w:rFonts w:ascii="Tahoma" w:hAnsi="Tahoma" w:cs="Tahoma"/>
          <w:i/>
          <w:iCs/>
          <w:sz w:val="22"/>
        </w:rPr>
        <w:t>) por la aplicación en exceso rigurosa del derecho procesal, (</w:t>
      </w:r>
      <w:proofErr w:type="spellStart"/>
      <w:r w:rsidRPr="001E7D1B">
        <w:rPr>
          <w:rFonts w:ascii="Tahoma" w:hAnsi="Tahoma" w:cs="Tahoma"/>
          <w:i/>
          <w:iCs/>
          <w:sz w:val="22"/>
        </w:rPr>
        <w:t>iv</w:t>
      </w:r>
      <w:proofErr w:type="spellEnd"/>
      <w:r w:rsidRPr="001E7D1B">
        <w:rPr>
          <w:rFonts w:ascii="Tahoma" w:hAnsi="Tahoma" w:cs="Tahoma"/>
          <w:i/>
          <w:iCs/>
          <w:sz w:val="22"/>
        </w:rPr>
        <w:t>) pese a que dicha actuación devenga en el desconocimiento de derechos fundamentales</w:t>
      </w:r>
      <w:r w:rsidRPr="001E7D1B">
        <w:rPr>
          <w:rFonts w:ascii="Tahoma" w:hAnsi="Tahoma" w:cs="Tahoma"/>
          <w:sz w:val="22"/>
          <w:vertAlign w:val="superscript"/>
        </w:rPr>
        <w:footnoteReference w:id="2"/>
      </w:r>
      <w:r w:rsidRPr="001E7D1B">
        <w:rPr>
          <w:rFonts w:ascii="Tahoma" w:hAnsi="Tahoma" w:cs="Tahoma"/>
          <w:sz w:val="22"/>
        </w:rPr>
        <w:t>.</w:t>
      </w:r>
    </w:p>
    <w:p w14:paraId="565D4BBC" w14:textId="77777777" w:rsidR="00D57090" w:rsidRPr="001E7D1B" w:rsidRDefault="00D57090" w:rsidP="001E7D1B">
      <w:pPr>
        <w:spacing w:line="276" w:lineRule="auto"/>
        <w:rPr>
          <w:rFonts w:ascii="Tahoma" w:hAnsi="Tahoma" w:cs="Tahoma"/>
        </w:rPr>
      </w:pPr>
    </w:p>
    <w:p w14:paraId="6B59D4F1" w14:textId="4A9320AD" w:rsidR="00D57090" w:rsidRPr="001E7D1B" w:rsidRDefault="00D57090" w:rsidP="001E7D1B">
      <w:pPr>
        <w:pStyle w:val="Prrafodelista"/>
        <w:numPr>
          <w:ilvl w:val="1"/>
          <w:numId w:val="1"/>
        </w:numPr>
        <w:spacing w:line="276" w:lineRule="auto"/>
        <w:ind w:left="567" w:hanging="578"/>
        <w:rPr>
          <w:rFonts w:ascii="Tahoma" w:hAnsi="Tahoma" w:cs="Tahoma"/>
          <w:b/>
          <w:bCs/>
          <w:spacing w:val="-3"/>
          <w:kern w:val="2"/>
          <w:lang w:val="es-419"/>
        </w:rPr>
      </w:pPr>
      <w:r w:rsidRPr="001E7D1B">
        <w:rPr>
          <w:rFonts w:ascii="Tahoma" w:hAnsi="Tahoma" w:cs="Tahoma"/>
          <w:b/>
          <w:bCs/>
          <w:spacing w:val="-3"/>
          <w:kern w:val="2"/>
          <w:lang w:val="es-419"/>
        </w:rPr>
        <w:t xml:space="preserve">Caso concreto. </w:t>
      </w:r>
    </w:p>
    <w:p w14:paraId="35DF7ECB" w14:textId="0959759A" w:rsidR="006E0E08" w:rsidRPr="001E7D1B" w:rsidRDefault="006E0E08" w:rsidP="001E7D1B">
      <w:pPr>
        <w:spacing w:line="276" w:lineRule="auto"/>
        <w:rPr>
          <w:rFonts w:ascii="Tahoma" w:hAnsi="Tahoma" w:cs="Tahoma"/>
          <w:spacing w:val="-3"/>
          <w:kern w:val="2"/>
          <w:lang w:val="es-419"/>
        </w:rPr>
      </w:pPr>
    </w:p>
    <w:p w14:paraId="22FEE738" w14:textId="71DD4C44" w:rsidR="00CB41D8" w:rsidRPr="001E7D1B" w:rsidRDefault="00CB41D8" w:rsidP="001E7D1B">
      <w:pPr>
        <w:spacing w:line="276" w:lineRule="auto"/>
        <w:ind w:firstLine="708"/>
        <w:rPr>
          <w:rFonts w:ascii="Tahoma" w:hAnsi="Tahoma" w:cs="Tahoma"/>
          <w:i/>
          <w:iCs/>
          <w:spacing w:val="-3"/>
          <w:kern w:val="2"/>
          <w:lang w:val="es-419"/>
        </w:rPr>
      </w:pPr>
      <w:r w:rsidRPr="001E7D1B">
        <w:rPr>
          <w:rFonts w:ascii="Tahoma" w:hAnsi="Tahoma" w:cs="Tahoma"/>
          <w:spacing w:val="-3"/>
          <w:kern w:val="2"/>
          <w:lang w:val="es-419"/>
        </w:rPr>
        <w:t xml:space="preserve">Esgrime el auto recurrido que la </w:t>
      </w:r>
      <w:r w:rsidRPr="001E7D1B">
        <w:rPr>
          <w:rFonts w:ascii="Tahoma" w:hAnsi="Tahoma" w:cs="Tahoma"/>
          <w:b/>
          <w:bCs/>
          <w:spacing w:val="-3"/>
          <w:kern w:val="2"/>
          <w:lang w:val="es-419"/>
        </w:rPr>
        <w:t>solidaridad</w:t>
      </w:r>
      <w:r w:rsidRPr="001E7D1B">
        <w:rPr>
          <w:rFonts w:ascii="Tahoma" w:hAnsi="Tahoma" w:cs="Tahoma"/>
          <w:spacing w:val="-3"/>
          <w:kern w:val="2"/>
          <w:lang w:val="es-419"/>
        </w:rPr>
        <w:t xml:space="preserve"> demandada respecto de las tres sociedades no se encontraba sustentada, al </w:t>
      </w:r>
      <w:r w:rsidR="00CA0212" w:rsidRPr="001E7D1B">
        <w:rPr>
          <w:rFonts w:ascii="Tahoma" w:hAnsi="Tahoma" w:cs="Tahoma"/>
          <w:spacing w:val="-3"/>
          <w:kern w:val="2"/>
          <w:lang w:val="es-419"/>
        </w:rPr>
        <w:t xml:space="preserve">no </w:t>
      </w:r>
      <w:r w:rsidRPr="001E7D1B">
        <w:rPr>
          <w:rFonts w:ascii="Tahoma" w:hAnsi="Tahoma" w:cs="Tahoma"/>
          <w:spacing w:val="-3"/>
          <w:kern w:val="2"/>
          <w:lang w:val="es-419"/>
        </w:rPr>
        <w:t xml:space="preserve">decirse </w:t>
      </w:r>
      <w:r w:rsidR="00CA0212" w:rsidRPr="001E7D1B">
        <w:rPr>
          <w:rFonts w:ascii="Tahoma" w:hAnsi="Tahoma" w:cs="Tahoma"/>
          <w:spacing w:val="-3"/>
          <w:kern w:val="2"/>
          <w:lang w:val="es-419"/>
        </w:rPr>
        <w:t xml:space="preserve">nada </w:t>
      </w:r>
      <w:r w:rsidRPr="001E7D1B">
        <w:rPr>
          <w:rFonts w:ascii="Tahoma" w:hAnsi="Tahoma" w:cs="Tahoma"/>
          <w:spacing w:val="-3"/>
          <w:kern w:val="2"/>
          <w:lang w:val="es-419"/>
        </w:rPr>
        <w:t xml:space="preserve">respecto de la relación jurídica que las unía con la demandante, </w:t>
      </w:r>
      <w:r w:rsidR="00DB5B35" w:rsidRPr="001E7D1B">
        <w:rPr>
          <w:rFonts w:ascii="Tahoma" w:hAnsi="Tahoma" w:cs="Tahoma"/>
          <w:spacing w:val="-3"/>
          <w:kern w:val="2"/>
          <w:lang w:val="es-419"/>
        </w:rPr>
        <w:t xml:space="preserve">por lo que era </w:t>
      </w:r>
      <w:r w:rsidRPr="001E7D1B">
        <w:rPr>
          <w:rFonts w:ascii="Tahoma" w:hAnsi="Tahoma" w:cs="Tahoma"/>
          <w:spacing w:val="-3"/>
          <w:kern w:val="2"/>
          <w:lang w:val="es-419"/>
        </w:rPr>
        <w:t xml:space="preserve">insuficiente </w:t>
      </w:r>
      <w:r w:rsidR="00DB5B35" w:rsidRPr="001E7D1B">
        <w:rPr>
          <w:rFonts w:ascii="Tahoma" w:hAnsi="Tahoma" w:cs="Tahoma"/>
          <w:spacing w:val="-3"/>
          <w:kern w:val="2"/>
          <w:lang w:val="es-419"/>
        </w:rPr>
        <w:t xml:space="preserve">la explicación de que ello se debía </w:t>
      </w:r>
      <w:r w:rsidR="0008124F" w:rsidRPr="001E7D1B">
        <w:rPr>
          <w:rFonts w:ascii="Tahoma" w:hAnsi="Tahoma" w:cs="Tahoma"/>
          <w:spacing w:val="-3"/>
          <w:kern w:val="2"/>
          <w:lang w:val="es-419"/>
        </w:rPr>
        <w:t>a</w:t>
      </w:r>
      <w:r w:rsidR="00DB5B35" w:rsidRPr="001E7D1B">
        <w:rPr>
          <w:rFonts w:ascii="Tahoma" w:hAnsi="Tahoma" w:cs="Tahoma"/>
          <w:spacing w:val="-3"/>
          <w:kern w:val="2"/>
          <w:lang w:val="es-419"/>
        </w:rPr>
        <w:t xml:space="preserve"> </w:t>
      </w:r>
      <w:r w:rsidRPr="001E7D1B">
        <w:rPr>
          <w:rFonts w:ascii="Tahoma" w:hAnsi="Tahoma" w:cs="Tahoma"/>
          <w:i/>
          <w:iCs/>
          <w:spacing w:val="-3"/>
          <w:kern w:val="2"/>
          <w:lang w:val="es-419"/>
        </w:rPr>
        <w:t>“</w:t>
      </w:r>
      <w:r w:rsidRPr="000336BF">
        <w:rPr>
          <w:rFonts w:ascii="Tahoma" w:hAnsi="Tahoma" w:cs="Tahoma"/>
          <w:i/>
          <w:iCs/>
          <w:spacing w:val="-3"/>
          <w:kern w:val="2"/>
          <w:sz w:val="22"/>
          <w:lang w:val="es-419"/>
        </w:rPr>
        <w:t xml:space="preserve">la venta de los planes que hacía la demandante para </w:t>
      </w:r>
      <w:proofErr w:type="spellStart"/>
      <w:r w:rsidRPr="000336BF">
        <w:rPr>
          <w:rFonts w:ascii="Tahoma" w:hAnsi="Tahoma" w:cs="Tahoma"/>
          <w:i/>
          <w:iCs/>
          <w:spacing w:val="-3"/>
          <w:kern w:val="2"/>
          <w:sz w:val="22"/>
          <w:lang w:val="es-419"/>
        </w:rPr>
        <w:t>Autofinanciera</w:t>
      </w:r>
      <w:proofErr w:type="spellEnd"/>
      <w:r w:rsidRPr="000336BF">
        <w:rPr>
          <w:rFonts w:ascii="Tahoma" w:hAnsi="Tahoma" w:cs="Tahoma"/>
          <w:i/>
          <w:iCs/>
          <w:spacing w:val="-3"/>
          <w:kern w:val="2"/>
          <w:sz w:val="22"/>
          <w:lang w:val="es-419"/>
        </w:rPr>
        <w:t xml:space="preserve"> S.A (Vehículos) o </w:t>
      </w:r>
      <w:proofErr w:type="spellStart"/>
      <w:r w:rsidRPr="000336BF">
        <w:rPr>
          <w:rFonts w:ascii="Tahoma" w:hAnsi="Tahoma" w:cs="Tahoma"/>
          <w:i/>
          <w:iCs/>
          <w:spacing w:val="-3"/>
          <w:kern w:val="2"/>
          <w:sz w:val="22"/>
          <w:lang w:val="es-419"/>
        </w:rPr>
        <w:t>Electroplan</w:t>
      </w:r>
      <w:proofErr w:type="spellEnd"/>
      <w:r w:rsidRPr="000336BF">
        <w:rPr>
          <w:rFonts w:ascii="Tahoma" w:hAnsi="Tahoma" w:cs="Tahoma"/>
          <w:i/>
          <w:iCs/>
          <w:spacing w:val="-3"/>
          <w:kern w:val="2"/>
          <w:sz w:val="22"/>
          <w:lang w:val="es-419"/>
        </w:rPr>
        <w:t xml:space="preserve"> (motos) y que por eso se les demandaba</w:t>
      </w:r>
      <w:r w:rsidR="00DB5B35" w:rsidRPr="001E7D1B">
        <w:rPr>
          <w:rFonts w:ascii="Tahoma" w:hAnsi="Tahoma" w:cs="Tahoma"/>
          <w:i/>
          <w:iCs/>
          <w:spacing w:val="-3"/>
          <w:kern w:val="2"/>
          <w:lang w:val="es-419"/>
        </w:rPr>
        <w:t>”</w:t>
      </w:r>
      <w:r w:rsidRPr="001E7D1B">
        <w:rPr>
          <w:rFonts w:ascii="Tahoma" w:hAnsi="Tahoma" w:cs="Tahoma"/>
          <w:i/>
          <w:iCs/>
          <w:spacing w:val="-3"/>
          <w:kern w:val="2"/>
          <w:lang w:val="es-419"/>
        </w:rPr>
        <w:t>.</w:t>
      </w:r>
    </w:p>
    <w:p w14:paraId="388D19B6" w14:textId="18203E1A" w:rsidR="00DB5B35" w:rsidRPr="001E7D1B" w:rsidRDefault="00DB5B35" w:rsidP="001E7D1B">
      <w:pPr>
        <w:spacing w:line="276" w:lineRule="auto"/>
        <w:rPr>
          <w:rFonts w:ascii="Tahoma" w:hAnsi="Tahoma" w:cs="Tahoma"/>
          <w:spacing w:val="-3"/>
          <w:kern w:val="2"/>
          <w:lang w:val="es-419"/>
        </w:rPr>
      </w:pPr>
    </w:p>
    <w:p w14:paraId="27FB1CE6" w14:textId="3C49ADCC" w:rsidR="00DB5B35" w:rsidRPr="001E7D1B" w:rsidRDefault="00DB5B35" w:rsidP="001E7D1B">
      <w:pPr>
        <w:spacing w:line="276" w:lineRule="auto"/>
        <w:ind w:firstLine="708"/>
        <w:rPr>
          <w:rFonts w:ascii="Tahoma" w:hAnsi="Tahoma" w:cs="Tahoma"/>
        </w:rPr>
      </w:pPr>
      <w:r w:rsidRPr="001E7D1B">
        <w:rPr>
          <w:rFonts w:ascii="Tahoma" w:hAnsi="Tahoma" w:cs="Tahoma"/>
          <w:spacing w:val="-3"/>
          <w:kern w:val="2"/>
          <w:lang w:val="es-419"/>
        </w:rPr>
        <w:t xml:space="preserve">Disiente la Sala de la exigencia </w:t>
      </w:r>
      <w:r w:rsidR="0008124F" w:rsidRPr="001E7D1B">
        <w:rPr>
          <w:rFonts w:ascii="Tahoma" w:hAnsi="Tahoma" w:cs="Tahoma"/>
          <w:spacing w:val="-3"/>
          <w:kern w:val="2"/>
          <w:lang w:val="es-419"/>
        </w:rPr>
        <w:t>d</w:t>
      </w:r>
      <w:r w:rsidRPr="001E7D1B">
        <w:rPr>
          <w:rFonts w:ascii="Tahoma" w:hAnsi="Tahoma" w:cs="Tahoma"/>
          <w:spacing w:val="-3"/>
          <w:kern w:val="2"/>
          <w:lang w:val="es-419"/>
        </w:rPr>
        <w:t xml:space="preserve">el Juzgado, en primer lugar, porque de los hechos cuarto al sexto, hace referencia la demandante </w:t>
      </w:r>
      <w:r w:rsidR="00E90D10" w:rsidRPr="001E7D1B">
        <w:rPr>
          <w:rFonts w:ascii="Tahoma" w:hAnsi="Tahoma" w:cs="Tahoma"/>
          <w:spacing w:val="-3"/>
          <w:kern w:val="2"/>
          <w:lang w:val="es-419"/>
        </w:rPr>
        <w:t>que,</w:t>
      </w:r>
      <w:r w:rsidRPr="001E7D1B">
        <w:rPr>
          <w:rFonts w:ascii="Tahoma" w:hAnsi="Tahoma" w:cs="Tahoma"/>
          <w:spacing w:val="-3"/>
          <w:kern w:val="2"/>
          <w:lang w:val="es-419"/>
        </w:rPr>
        <w:t xml:space="preserve"> </w:t>
      </w:r>
      <w:r w:rsidRPr="001E7D1B">
        <w:rPr>
          <w:rFonts w:ascii="Tahoma" w:hAnsi="Tahoma" w:cs="Tahoma"/>
          <w:b/>
          <w:bCs/>
          <w:spacing w:val="-3"/>
          <w:kern w:val="2"/>
          <w:lang w:val="es-419"/>
        </w:rPr>
        <w:t>en los clausulados del contrato de trabajo</w:t>
      </w:r>
      <w:r w:rsidRPr="001E7D1B">
        <w:rPr>
          <w:rFonts w:ascii="Tahoma" w:hAnsi="Tahoma" w:cs="Tahoma"/>
          <w:spacing w:val="-3"/>
          <w:kern w:val="2"/>
          <w:lang w:val="es-419"/>
        </w:rPr>
        <w:t>, específicamente en la</w:t>
      </w:r>
      <w:r w:rsidR="0008124F" w:rsidRPr="001E7D1B">
        <w:rPr>
          <w:rFonts w:ascii="Tahoma" w:hAnsi="Tahoma" w:cs="Tahoma"/>
          <w:spacing w:val="-3"/>
          <w:kern w:val="2"/>
          <w:lang w:val="es-419"/>
        </w:rPr>
        <w:t xml:space="preserve"> sexta y quinceava, </w:t>
      </w:r>
      <w:r w:rsidRPr="001E7D1B">
        <w:rPr>
          <w:rFonts w:ascii="Tahoma" w:hAnsi="Tahoma" w:cs="Tahoma"/>
          <w:spacing w:val="-3"/>
          <w:kern w:val="2"/>
          <w:lang w:val="es-419"/>
        </w:rPr>
        <w:t>su empleador había concertado como parte de sus funciones la “</w:t>
      </w:r>
      <w:r w:rsidRPr="001E7D1B">
        <w:rPr>
          <w:rFonts w:ascii="Tahoma" w:hAnsi="Tahoma" w:cs="Tahoma"/>
          <w:b/>
          <w:bCs/>
          <w:spacing w:val="-3"/>
          <w:kern w:val="2"/>
          <w:lang w:val="es-419"/>
        </w:rPr>
        <w:t xml:space="preserve">venta de planes de </w:t>
      </w:r>
      <w:proofErr w:type="spellStart"/>
      <w:r w:rsidRPr="001E7D1B">
        <w:rPr>
          <w:rFonts w:ascii="Tahoma" w:hAnsi="Tahoma" w:cs="Tahoma"/>
          <w:b/>
          <w:bCs/>
          <w:spacing w:val="-3"/>
          <w:kern w:val="2"/>
          <w:lang w:val="es-419"/>
        </w:rPr>
        <w:t>Autofinanciera</w:t>
      </w:r>
      <w:proofErr w:type="spellEnd"/>
      <w:r w:rsidRPr="001E7D1B">
        <w:rPr>
          <w:rFonts w:ascii="Tahoma" w:hAnsi="Tahoma" w:cs="Tahoma"/>
          <w:b/>
          <w:bCs/>
          <w:spacing w:val="-3"/>
          <w:kern w:val="2"/>
          <w:lang w:val="es-419"/>
        </w:rPr>
        <w:t xml:space="preserve"> S.A. </w:t>
      </w:r>
      <w:r w:rsidRPr="001E7D1B">
        <w:rPr>
          <w:rFonts w:ascii="Tahoma" w:hAnsi="Tahoma" w:cs="Tahoma"/>
        </w:rPr>
        <w:t xml:space="preserve">(vehículos) o </w:t>
      </w:r>
      <w:proofErr w:type="spellStart"/>
      <w:r w:rsidRPr="001E7D1B">
        <w:rPr>
          <w:rFonts w:ascii="Tahoma" w:hAnsi="Tahoma" w:cs="Tahoma"/>
          <w:b/>
          <w:bCs/>
        </w:rPr>
        <w:t>Electroplan</w:t>
      </w:r>
      <w:proofErr w:type="spellEnd"/>
      <w:r w:rsidRPr="001E7D1B">
        <w:rPr>
          <w:rFonts w:ascii="Tahoma" w:hAnsi="Tahoma" w:cs="Tahoma"/>
          <w:b/>
          <w:bCs/>
        </w:rPr>
        <w:t xml:space="preserve"> </w:t>
      </w:r>
      <w:r w:rsidRPr="001E7D1B">
        <w:rPr>
          <w:rFonts w:ascii="Tahoma" w:hAnsi="Tahoma" w:cs="Tahoma"/>
        </w:rPr>
        <w:t>(motos), que estaban a cargo de dos sociedades diferentes, pero de propiedad de los mismos socios</w:t>
      </w:r>
      <w:r w:rsidR="00E90D10" w:rsidRPr="001E7D1B">
        <w:rPr>
          <w:rFonts w:ascii="Tahoma" w:hAnsi="Tahoma" w:cs="Tahoma"/>
        </w:rPr>
        <w:t>, en tanto que, en la cl</w:t>
      </w:r>
      <w:r w:rsidR="0008124F" w:rsidRPr="001E7D1B">
        <w:rPr>
          <w:rFonts w:ascii="Tahoma" w:hAnsi="Tahoma" w:cs="Tahoma"/>
        </w:rPr>
        <w:t>á</w:t>
      </w:r>
      <w:r w:rsidR="00E90D10" w:rsidRPr="001E7D1B">
        <w:rPr>
          <w:rFonts w:ascii="Tahoma" w:hAnsi="Tahoma" w:cs="Tahoma"/>
        </w:rPr>
        <w:t xml:space="preserve">usula </w:t>
      </w:r>
      <w:r w:rsidR="0008124F" w:rsidRPr="001E7D1B">
        <w:rPr>
          <w:rFonts w:ascii="Tahoma" w:hAnsi="Tahoma" w:cs="Tahoma"/>
        </w:rPr>
        <w:t>quinta</w:t>
      </w:r>
      <w:r w:rsidR="00E90D10" w:rsidRPr="001E7D1B">
        <w:rPr>
          <w:rFonts w:ascii="Tahoma" w:hAnsi="Tahoma" w:cs="Tahoma"/>
        </w:rPr>
        <w:t xml:space="preserve">, se le obligaba a vender mensualmente por lo menos dos planes de </w:t>
      </w:r>
      <w:proofErr w:type="spellStart"/>
      <w:r w:rsidR="00E90D10" w:rsidRPr="001E7D1B">
        <w:rPr>
          <w:rFonts w:ascii="Tahoma" w:hAnsi="Tahoma" w:cs="Tahoma"/>
        </w:rPr>
        <w:t>Autofinanciera</w:t>
      </w:r>
      <w:proofErr w:type="spellEnd"/>
      <w:r w:rsidR="00E90D10" w:rsidRPr="001E7D1B">
        <w:rPr>
          <w:rFonts w:ascii="Tahoma" w:hAnsi="Tahoma" w:cs="Tahoma"/>
        </w:rPr>
        <w:t>, condición que de no cumplirse daba lugar a la terminación del contrato de trabajo, en tanto que, su remuneración pendía de las comisiones que sobre dichas ventas de carros o de motos</w:t>
      </w:r>
      <w:r w:rsidR="0008124F" w:rsidRPr="001E7D1B">
        <w:rPr>
          <w:rFonts w:ascii="Tahoma" w:hAnsi="Tahoma" w:cs="Tahoma"/>
        </w:rPr>
        <w:t xml:space="preserve"> lograra</w:t>
      </w:r>
      <w:r w:rsidR="00E90D10" w:rsidRPr="001E7D1B">
        <w:rPr>
          <w:rFonts w:ascii="Tahoma" w:hAnsi="Tahoma" w:cs="Tahoma"/>
        </w:rPr>
        <w:t>, lo cual hacía parte de una cláusula adicional del contrato</w:t>
      </w:r>
      <w:r w:rsidR="0008124F" w:rsidRPr="001E7D1B">
        <w:rPr>
          <w:rFonts w:ascii="Tahoma" w:hAnsi="Tahoma" w:cs="Tahoma"/>
        </w:rPr>
        <w:t xml:space="preserve">. Como si fuera poco, </w:t>
      </w:r>
      <w:r w:rsidR="00E90D10" w:rsidRPr="001E7D1B">
        <w:rPr>
          <w:rFonts w:ascii="Tahoma" w:hAnsi="Tahoma" w:cs="Tahoma"/>
        </w:rPr>
        <w:t xml:space="preserve">tal y como lo advirtió la demandante, en </w:t>
      </w:r>
      <w:r w:rsidR="0008124F" w:rsidRPr="001E7D1B">
        <w:rPr>
          <w:rFonts w:ascii="Tahoma" w:hAnsi="Tahoma" w:cs="Tahoma"/>
        </w:rPr>
        <w:t xml:space="preserve">el acápite de </w:t>
      </w:r>
      <w:r w:rsidR="00E90D10" w:rsidRPr="001E7D1B">
        <w:rPr>
          <w:rFonts w:ascii="Tahoma" w:hAnsi="Tahoma" w:cs="Tahoma"/>
        </w:rPr>
        <w:t xml:space="preserve">fundamentos de hecho, además de </w:t>
      </w:r>
      <w:r w:rsidR="0008124F" w:rsidRPr="001E7D1B">
        <w:rPr>
          <w:rFonts w:ascii="Tahoma" w:hAnsi="Tahoma" w:cs="Tahoma"/>
        </w:rPr>
        <w:t xml:space="preserve">haberse reiterado que </w:t>
      </w:r>
      <w:r w:rsidR="00E90D10" w:rsidRPr="001E7D1B">
        <w:rPr>
          <w:rFonts w:ascii="Tahoma" w:hAnsi="Tahoma" w:cs="Tahoma"/>
        </w:rPr>
        <w:t xml:space="preserve">la labor ejercida se enmarcaba en la venta de los planes de financiamiento de los vehículos y motos de las citadas sociedades, dichas empresas eran beneficiarias de la labor de la actora, en tanto </w:t>
      </w:r>
      <w:r w:rsidR="00487447" w:rsidRPr="001E7D1B">
        <w:rPr>
          <w:rFonts w:ascii="Tahoma" w:hAnsi="Tahoma" w:cs="Tahoma"/>
        </w:rPr>
        <w:t>que,</w:t>
      </w:r>
      <w:r w:rsidR="00E90D10" w:rsidRPr="001E7D1B">
        <w:rPr>
          <w:rFonts w:ascii="Tahoma" w:hAnsi="Tahoma" w:cs="Tahoma"/>
        </w:rPr>
        <w:t xml:space="preserve"> a su juicio, había identidad de socios.</w:t>
      </w:r>
    </w:p>
    <w:p w14:paraId="18CB7521" w14:textId="505940B0" w:rsidR="00E90D10" w:rsidRPr="001E7D1B" w:rsidRDefault="00E90D10" w:rsidP="001E7D1B">
      <w:pPr>
        <w:spacing w:line="276" w:lineRule="auto"/>
        <w:rPr>
          <w:rFonts w:ascii="Tahoma" w:hAnsi="Tahoma" w:cs="Tahoma"/>
        </w:rPr>
      </w:pPr>
    </w:p>
    <w:p w14:paraId="369F3027" w14:textId="352C9757" w:rsidR="00487447" w:rsidRPr="001E7D1B" w:rsidRDefault="00CE662B" w:rsidP="001E7D1B">
      <w:pPr>
        <w:spacing w:line="276" w:lineRule="auto"/>
        <w:ind w:firstLine="708"/>
        <w:rPr>
          <w:rFonts w:ascii="Tahoma" w:hAnsi="Tahoma" w:cs="Tahoma"/>
        </w:rPr>
      </w:pPr>
      <w:r w:rsidRPr="001E7D1B">
        <w:rPr>
          <w:rFonts w:ascii="Tahoma" w:hAnsi="Tahoma" w:cs="Tahoma"/>
        </w:rPr>
        <w:t>D</w:t>
      </w:r>
      <w:r w:rsidR="00E90D10" w:rsidRPr="001E7D1B">
        <w:rPr>
          <w:rFonts w:ascii="Tahoma" w:hAnsi="Tahoma" w:cs="Tahoma"/>
        </w:rPr>
        <w:t xml:space="preserve">icho requerimiento, </w:t>
      </w:r>
      <w:r w:rsidRPr="001E7D1B">
        <w:rPr>
          <w:rFonts w:ascii="Tahoma" w:hAnsi="Tahoma" w:cs="Tahoma"/>
        </w:rPr>
        <w:t xml:space="preserve">se </w:t>
      </w:r>
      <w:r w:rsidR="00E90D10" w:rsidRPr="001E7D1B">
        <w:rPr>
          <w:rFonts w:ascii="Tahoma" w:hAnsi="Tahoma" w:cs="Tahoma"/>
        </w:rPr>
        <w:t>estima excesiv</w:t>
      </w:r>
      <w:r w:rsidRPr="001E7D1B">
        <w:rPr>
          <w:rFonts w:ascii="Tahoma" w:hAnsi="Tahoma" w:cs="Tahoma"/>
        </w:rPr>
        <w:t>o</w:t>
      </w:r>
      <w:r w:rsidR="00E90D10" w:rsidRPr="001E7D1B">
        <w:rPr>
          <w:rFonts w:ascii="Tahoma" w:hAnsi="Tahoma" w:cs="Tahoma"/>
        </w:rPr>
        <w:t xml:space="preserve"> en la medida que </w:t>
      </w:r>
      <w:r w:rsidR="005B0B5B" w:rsidRPr="001E7D1B">
        <w:rPr>
          <w:rFonts w:ascii="Tahoma" w:hAnsi="Tahoma" w:cs="Tahoma"/>
        </w:rPr>
        <w:t xml:space="preserve">la narración de los hechos de la demanda no tiene una fórmula sacramental que deba ser exigida a los litigantes, por cuanto, independientemente de la prosperidad o no que pueda observarse inmersa en la pretensión, tal aspecto es del resorte de la decisión de fondo. Ahora, tampoco hay que echar de menos </w:t>
      </w:r>
      <w:r w:rsidR="0008124F" w:rsidRPr="001E7D1B">
        <w:rPr>
          <w:rFonts w:ascii="Tahoma" w:hAnsi="Tahoma" w:cs="Tahoma"/>
        </w:rPr>
        <w:t xml:space="preserve">que </w:t>
      </w:r>
      <w:r w:rsidR="005B0B5B" w:rsidRPr="001E7D1B">
        <w:rPr>
          <w:rFonts w:ascii="Tahoma" w:hAnsi="Tahoma" w:cs="Tahoma"/>
        </w:rPr>
        <w:t>durante la fijación del litigio</w:t>
      </w:r>
      <w:r w:rsidRPr="001E7D1B">
        <w:rPr>
          <w:rFonts w:ascii="Tahoma" w:hAnsi="Tahoma" w:cs="Tahoma"/>
        </w:rPr>
        <w:t xml:space="preserve"> (Art. 77, parágrafo 1, numeral 3ro)</w:t>
      </w:r>
      <w:r w:rsidR="005B0B5B" w:rsidRPr="001E7D1B">
        <w:rPr>
          <w:rFonts w:ascii="Tahoma" w:hAnsi="Tahoma" w:cs="Tahoma"/>
        </w:rPr>
        <w:t xml:space="preserve">, </w:t>
      </w:r>
      <w:r w:rsidR="00671FA6" w:rsidRPr="001E7D1B">
        <w:rPr>
          <w:rFonts w:ascii="Tahoma" w:hAnsi="Tahoma" w:cs="Tahoma"/>
        </w:rPr>
        <w:t xml:space="preserve">de ser necesario, </w:t>
      </w:r>
      <w:r w:rsidR="005B0B5B" w:rsidRPr="001E7D1B">
        <w:rPr>
          <w:rFonts w:ascii="Tahoma" w:hAnsi="Tahoma" w:cs="Tahoma"/>
        </w:rPr>
        <w:t>a las partes se les puede requerir para que aclaren o precisen las pretensiones de la demanda y las excepciones de mérito</w:t>
      </w:r>
      <w:r w:rsidRPr="001E7D1B">
        <w:rPr>
          <w:rFonts w:ascii="Tahoma" w:hAnsi="Tahoma" w:cs="Tahoma"/>
        </w:rPr>
        <w:t>.</w:t>
      </w:r>
      <w:r w:rsidR="005B0B5B" w:rsidRPr="001E7D1B">
        <w:rPr>
          <w:rFonts w:ascii="Tahoma" w:hAnsi="Tahoma" w:cs="Tahoma"/>
        </w:rPr>
        <w:t xml:space="preserve"> </w:t>
      </w:r>
    </w:p>
    <w:p w14:paraId="710DFC54" w14:textId="40960EDD" w:rsidR="00F90459" w:rsidRPr="001E7D1B" w:rsidRDefault="00F90459" w:rsidP="001E7D1B">
      <w:pPr>
        <w:spacing w:line="276" w:lineRule="auto"/>
        <w:rPr>
          <w:rFonts w:ascii="Tahoma" w:hAnsi="Tahoma" w:cs="Tahoma"/>
        </w:rPr>
      </w:pPr>
    </w:p>
    <w:p w14:paraId="57C500F0" w14:textId="0AB6BB14" w:rsidR="00F90459" w:rsidRPr="001E7D1B" w:rsidRDefault="00F90459" w:rsidP="001E7D1B">
      <w:pPr>
        <w:spacing w:line="276" w:lineRule="auto"/>
        <w:ind w:firstLine="708"/>
        <w:rPr>
          <w:rFonts w:ascii="Tahoma" w:hAnsi="Tahoma" w:cs="Tahoma"/>
        </w:rPr>
      </w:pPr>
      <w:r w:rsidRPr="001E7D1B">
        <w:rPr>
          <w:rFonts w:ascii="Tahoma" w:hAnsi="Tahoma" w:cs="Tahoma"/>
        </w:rPr>
        <w:t>Similar situación ocurre con los hechos que sirven de base para la pretensión de</w:t>
      </w:r>
      <w:r w:rsidR="00CE662B" w:rsidRPr="001E7D1B">
        <w:rPr>
          <w:rFonts w:ascii="Tahoma" w:hAnsi="Tahoma" w:cs="Tahoma"/>
        </w:rPr>
        <w:t>l</w:t>
      </w:r>
      <w:r w:rsidRPr="001E7D1B">
        <w:rPr>
          <w:rFonts w:ascii="Tahoma" w:hAnsi="Tahoma" w:cs="Tahoma"/>
        </w:rPr>
        <w:t xml:space="preserve"> </w:t>
      </w:r>
      <w:r w:rsidRPr="001E7D1B">
        <w:rPr>
          <w:rFonts w:ascii="Tahoma" w:hAnsi="Tahoma" w:cs="Tahoma"/>
          <w:i/>
        </w:rPr>
        <w:t>“</w:t>
      </w:r>
      <w:r w:rsidRPr="000336BF">
        <w:rPr>
          <w:rFonts w:ascii="Tahoma" w:hAnsi="Tahoma" w:cs="Tahoma"/>
          <w:i/>
          <w:sz w:val="22"/>
        </w:rPr>
        <w:t>reintegro o subsidiariamente la de obtener la indemnización por despido</w:t>
      </w:r>
      <w:r w:rsidRPr="001E7D1B">
        <w:rPr>
          <w:rFonts w:ascii="Tahoma" w:hAnsi="Tahoma" w:cs="Tahoma"/>
          <w:i/>
        </w:rPr>
        <w:t>”</w:t>
      </w:r>
      <w:r w:rsidRPr="001E7D1B">
        <w:rPr>
          <w:rFonts w:ascii="Tahoma" w:hAnsi="Tahoma" w:cs="Tahoma"/>
        </w:rPr>
        <w:t xml:space="preserve">, por cuanto ambas, esencialmente excluyentes entre sí, además de haber sido </w:t>
      </w:r>
      <w:r w:rsidR="00005231" w:rsidRPr="001E7D1B">
        <w:rPr>
          <w:rFonts w:ascii="Tahoma" w:hAnsi="Tahoma" w:cs="Tahoma"/>
        </w:rPr>
        <w:t xml:space="preserve">acumuladas </w:t>
      </w:r>
      <w:r w:rsidRPr="001E7D1B">
        <w:rPr>
          <w:rFonts w:ascii="Tahoma" w:hAnsi="Tahoma" w:cs="Tahoma"/>
        </w:rPr>
        <w:t xml:space="preserve">en debida forma (Art. 25ª, numeral 2do), se valen de los hechos </w:t>
      </w:r>
      <w:r w:rsidR="00005231" w:rsidRPr="001E7D1B">
        <w:rPr>
          <w:rFonts w:ascii="Tahoma" w:hAnsi="Tahoma" w:cs="Tahoma"/>
        </w:rPr>
        <w:t xml:space="preserve">7 </w:t>
      </w:r>
      <w:r w:rsidRPr="001E7D1B">
        <w:rPr>
          <w:rFonts w:ascii="Tahoma" w:hAnsi="Tahoma" w:cs="Tahoma"/>
        </w:rPr>
        <w:t>al</w:t>
      </w:r>
      <w:r w:rsidR="00005231" w:rsidRPr="001E7D1B">
        <w:rPr>
          <w:rFonts w:ascii="Tahoma" w:hAnsi="Tahoma" w:cs="Tahoma"/>
        </w:rPr>
        <w:t xml:space="preserve"> 22, mismos que de manera concreta buscan quebrantar la justa causa enunciada por el empleador para con ello obtener primordialmente su reintegro ora la indemnización correspondiente.</w:t>
      </w:r>
      <w:r w:rsidR="001353A2" w:rsidRPr="001E7D1B">
        <w:rPr>
          <w:rFonts w:ascii="Tahoma" w:hAnsi="Tahoma" w:cs="Tahoma"/>
        </w:rPr>
        <w:t xml:space="preserve"> </w:t>
      </w:r>
    </w:p>
    <w:p w14:paraId="6CD060AA" w14:textId="11193DA4" w:rsidR="001353A2" w:rsidRPr="001E7D1B" w:rsidRDefault="001353A2" w:rsidP="001E7D1B">
      <w:pPr>
        <w:spacing w:line="276" w:lineRule="auto"/>
        <w:rPr>
          <w:rFonts w:ascii="Tahoma" w:hAnsi="Tahoma" w:cs="Tahoma"/>
        </w:rPr>
      </w:pPr>
    </w:p>
    <w:p w14:paraId="7998956A" w14:textId="78439BB6" w:rsidR="00CE662B" w:rsidRPr="001E7D1B" w:rsidRDefault="004242B1" w:rsidP="001E7D1B">
      <w:pPr>
        <w:spacing w:line="276" w:lineRule="auto"/>
        <w:ind w:firstLine="708"/>
        <w:rPr>
          <w:rFonts w:ascii="Tahoma" w:eastAsia="Times New Roman" w:hAnsi="Tahoma" w:cs="Tahoma"/>
          <w:color w:val="000000"/>
          <w:lang w:val="es-ES" w:eastAsia="es-ES"/>
        </w:rPr>
      </w:pPr>
      <w:r w:rsidRPr="001E7D1B">
        <w:rPr>
          <w:rFonts w:ascii="Tahoma" w:hAnsi="Tahoma" w:cs="Tahoma"/>
        </w:rPr>
        <w:t xml:space="preserve">En torno a la especificación del salario, si bien es cierto que </w:t>
      </w:r>
      <w:r w:rsidR="001A2F1C" w:rsidRPr="001E7D1B">
        <w:rPr>
          <w:rFonts w:ascii="Tahoma" w:hAnsi="Tahoma" w:cs="Tahoma"/>
        </w:rPr>
        <w:t xml:space="preserve">en los hechos de la demanda se dijo que era un salario variable, sin especificar una cifra exacta, </w:t>
      </w:r>
      <w:r w:rsidRPr="001E7D1B">
        <w:rPr>
          <w:rFonts w:ascii="Tahoma" w:hAnsi="Tahoma" w:cs="Tahoma"/>
        </w:rPr>
        <w:t xml:space="preserve"> tampoco es un requisito </w:t>
      </w:r>
      <w:r w:rsidR="00CE662B" w:rsidRPr="001E7D1B">
        <w:rPr>
          <w:rFonts w:ascii="Tahoma" w:hAnsi="Tahoma" w:cs="Tahoma"/>
        </w:rPr>
        <w:t>esencial d</w:t>
      </w:r>
      <w:r w:rsidRPr="001E7D1B">
        <w:rPr>
          <w:rFonts w:ascii="Tahoma" w:hAnsi="Tahoma" w:cs="Tahoma"/>
        </w:rPr>
        <w:t xml:space="preserve">el </w:t>
      </w:r>
      <w:r w:rsidR="00FC0D17" w:rsidRPr="001E7D1B">
        <w:rPr>
          <w:rFonts w:ascii="Tahoma" w:hAnsi="Tahoma" w:cs="Tahoma"/>
        </w:rPr>
        <w:t>artículo</w:t>
      </w:r>
      <w:r w:rsidRPr="001E7D1B">
        <w:rPr>
          <w:rFonts w:ascii="Tahoma" w:hAnsi="Tahoma" w:cs="Tahoma"/>
        </w:rPr>
        <w:t xml:space="preserve"> 25 del CPL, salvo que fuera necesario para establecer si corresponde a un trámite de única o primera instancia</w:t>
      </w:r>
      <w:r w:rsidR="00DD756A" w:rsidRPr="001E7D1B">
        <w:rPr>
          <w:rFonts w:ascii="Tahoma" w:hAnsi="Tahoma" w:cs="Tahoma"/>
        </w:rPr>
        <w:t>, lo que no es el caso, por cuanto cada pretensión condenatoria se encuentra cuantificada</w:t>
      </w:r>
      <w:r w:rsidR="00FC0D17" w:rsidRPr="001E7D1B">
        <w:rPr>
          <w:rFonts w:ascii="Tahoma" w:hAnsi="Tahoma" w:cs="Tahoma"/>
        </w:rPr>
        <w:t xml:space="preserve"> </w:t>
      </w:r>
      <w:r w:rsidR="00CE662B" w:rsidRPr="001E7D1B">
        <w:rPr>
          <w:rFonts w:ascii="Tahoma" w:hAnsi="Tahoma" w:cs="Tahoma"/>
        </w:rPr>
        <w:t xml:space="preserve">al cumplir con </w:t>
      </w:r>
      <w:r w:rsidR="00FC0D17" w:rsidRPr="001E7D1B">
        <w:rPr>
          <w:rFonts w:ascii="Tahoma" w:hAnsi="Tahoma" w:cs="Tahoma"/>
        </w:rPr>
        <w:t xml:space="preserve">la exigencia </w:t>
      </w:r>
      <w:r w:rsidR="00CE662B" w:rsidRPr="001E7D1B">
        <w:rPr>
          <w:rFonts w:ascii="Tahoma" w:hAnsi="Tahoma" w:cs="Tahoma"/>
        </w:rPr>
        <w:t xml:space="preserve">que inicialmente se les había pedido consistente en que </w:t>
      </w:r>
      <w:r w:rsidR="00FC0D17" w:rsidRPr="001E7D1B">
        <w:rPr>
          <w:rFonts w:ascii="Tahoma" w:eastAsia="Times New Roman" w:hAnsi="Tahoma" w:cs="Tahoma"/>
          <w:color w:val="000000" w:themeColor="text1"/>
          <w:lang w:val="es-ES" w:eastAsia="es-ES"/>
        </w:rPr>
        <w:t>“</w:t>
      </w:r>
      <w:r w:rsidR="00FC0D17" w:rsidRPr="000336BF">
        <w:rPr>
          <w:rFonts w:ascii="Tahoma" w:eastAsia="Times New Roman" w:hAnsi="Tahoma" w:cs="Tahoma"/>
          <w:color w:val="000000" w:themeColor="text1"/>
          <w:sz w:val="20"/>
          <w:lang w:val="es-ES" w:eastAsia="es-ES"/>
        </w:rPr>
        <w:t>las pretensiones no concreta</w:t>
      </w:r>
      <w:r w:rsidR="002E5089" w:rsidRPr="000336BF">
        <w:rPr>
          <w:rFonts w:ascii="Tahoma" w:eastAsia="Times New Roman" w:hAnsi="Tahoma" w:cs="Tahoma"/>
          <w:color w:val="000000" w:themeColor="text1"/>
          <w:sz w:val="20"/>
          <w:lang w:val="es-ES" w:eastAsia="es-ES"/>
        </w:rPr>
        <w:t>ba</w:t>
      </w:r>
      <w:r w:rsidR="00FC0D17" w:rsidRPr="000336BF">
        <w:rPr>
          <w:rFonts w:ascii="Tahoma" w:eastAsia="Times New Roman" w:hAnsi="Tahoma" w:cs="Tahoma"/>
          <w:color w:val="000000" w:themeColor="text1"/>
          <w:sz w:val="20"/>
          <w:lang w:val="es-ES" w:eastAsia="es-ES"/>
        </w:rPr>
        <w:t>n las cantidades pedidas</w:t>
      </w:r>
      <w:r w:rsidR="00FC0D17" w:rsidRPr="001E7D1B">
        <w:rPr>
          <w:rFonts w:ascii="Tahoma" w:eastAsia="Times New Roman" w:hAnsi="Tahoma" w:cs="Tahoma"/>
          <w:color w:val="000000" w:themeColor="text1"/>
          <w:lang w:val="es-ES" w:eastAsia="es-ES"/>
        </w:rPr>
        <w:t xml:space="preserve">”. </w:t>
      </w:r>
    </w:p>
    <w:p w14:paraId="07FD4F12" w14:textId="77777777" w:rsidR="00CE662B" w:rsidRPr="001E7D1B" w:rsidRDefault="00CE662B" w:rsidP="001E7D1B">
      <w:pPr>
        <w:spacing w:line="276" w:lineRule="auto"/>
        <w:rPr>
          <w:rFonts w:ascii="Tahoma" w:eastAsia="Times New Roman" w:hAnsi="Tahoma" w:cs="Tahoma"/>
          <w:color w:val="000000"/>
          <w:lang w:val="es-ES_tradnl" w:eastAsia="es-ES_tradnl"/>
        </w:rPr>
      </w:pPr>
    </w:p>
    <w:p w14:paraId="0B1387A4" w14:textId="58AB9A40" w:rsidR="00E90D10" w:rsidRPr="001E7D1B" w:rsidRDefault="00CE662B" w:rsidP="001E7D1B">
      <w:pPr>
        <w:spacing w:line="276" w:lineRule="auto"/>
        <w:ind w:firstLine="708"/>
        <w:rPr>
          <w:rFonts w:ascii="Tahoma" w:hAnsi="Tahoma" w:cs="Tahoma"/>
        </w:rPr>
      </w:pPr>
      <w:r w:rsidRPr="001E7D1B">
        <w:rPr>
          <w:rFonts w:ascii="Tahoma" w:hAnsi="Tahoma" w:cs="Tahoma"/>
          <w:lang w:val="es-ES"/>
        </w:rPr>
        <w:t>De otro lado</w:t>
      </w:r>
      <w:r w:rsidR="00FC0D17" w:rsidRPr="001E7D1B">
        <w:rPr>
          <w:rFonts w:ascii="Tahoma" w:hAnsi="Tahoma" w:cs="Tahoma"/>
        </w:rPr>
        <w:t xml:space="preserve">, basta con remitirse a la pretensión del numeral </w:t>
      </w:r>
      <w:r w:rsidR="00DD756A" w:rsidRPr="001E7D1B">
        <w:rPr>
          <w:rFonts w:ascii="Tahoma" w:hAnsi="Tahoma" w:cs="Tahoma"/>
        </w:rPr>
        <w:t xml:space="preserve">2.1.1., que </w:t>
      </w:r>
      <w:r w:rsidR="00FC0D17" w:rsidRPr="001E7D1B">
        <w:rPr>
          <w:rFonts w:ascii="Tahoma" w:hAnsi="Tahoma" w:cs="Tahoma"/>
        </w:rPr>
        <w:t xml:space="preserve">indica que </w:t>
      </w:r>
      <w:r w:rsidR="00DD756A" w:rsidRPr="001E7D1B">
        <w:rPr>
          <w:rFonts w:ascii="Tahoma" w:hAnsi="Tahoma" w:cs="Tahoma"/>
        </w:rPr>
        <w:t>“</w:t>
      </w:r>
      <w:r w:rsidR="00DD756A" w:rsidRPr="000336BF">
        <w:rPr>
          <w:rFonts w:ascii="Tahoma" w:hAnsi="Tahoma" w:cs="Tahoma"/>
          <w:sz w:val="22"/>
        </w:rPr>
        <w:t>la suma de $1.481.905 equivale a 30 días de salario</w:t>
      </w:r>
      <w:r w:rsidR="00DD756A" w:rsidRPr="001E7D1B">
        <w:rPr>
          <w:rFonts w:ascii="Tahoma" w:hAnsi="Tahoma" w:cs="Tahoma"/>
        </w:rPr>
        <w:t xml:space="preserve">” </w:t>
      </w:r>
      <w:r w:rsidR="008239A8" w:rsidRPr="001E7D1B">
        <w:rPr>
          <w:rFonts w:ascii="Tahoma" w:hAnsi="Tahoma" w:cs="Tahoma"/>
        </w:rPr>
        <w:t xml:space="preserve">para efectos de liquidar la posible condena por indemnización por despido, de manera pues que, el no especificar de manera expresa el salario, </w:t>
      </w:r>
      <w:r w:rsidR="00FC0D17" w:rsidRPr="001E7D1B">
        <w:rPr>
          <w:rFonts w:ascii="Tahoma" w:hAnsi="Tahoma" w:cs="Tahoma"/>
        </w:rPr>
        <w:t xml:space="preserve">tampoco es </w:t>
      </w:r>
      <w:r w:rsidR="005B0B5B" w:rsidRPr="001E7D1B">
        <w:rPr>
          <w:rFonts w:ascii="Tahoma" w:hAnsi="Tahoma" w:cs="Tahoma"/>
        </w:rPr>
        <w:t>obstáculo para la efectividad del derecho sustancial y</w:t>
      </w:r>
      <w:r w:rsidR="00487447" w:rsidRPr="001E7D1B">
        <w:rPr>
          <w:rFonts w:ascii="Tahoma" w:hAnsi="Tahoma" w:cs="Tahoma"/>
        </w:rPr>
        <w:t xml:space="preserve"> para </w:t>
      </w:r>
      <w:r w:rsidR="005B0B5B" w:rsidRPr="001E7D1B">
        <w:rPr>
          <w:rFonts w:ascii="Tahoma" w:hAnsi="Tahoma" w:cs="Tahoma"/>
        </w:rPr>
        <w:t>la solución del hecho controversial</w:t>
      </w:r>
      <w:r w:rsidR="008239A8" w:rsidRPr="001E7D1B">
        <w:rPr>
          <w:rFonts w:ascii="Tahoma" w:hAnsi="Tahoma" w:cs="Tahoma"/>
        </w:rPr>
        <w:t>, por cuanto tal aspecto, tampoco conllevaría a una sentencia inhibitoria</w:t>
      </w:r>
      <w:r w:rsidR="00FC0D17" w:rsidRPr="001E7D1B">
        <w:rPr>
          <w:rFonts w:ascii="Tahoma" w:hAnsi="Tahoma" w:cs="Tahoma"/>
        </w:rPr>
        <w:t xml:space="preserve"> porque de no acreditarse, conforme a</w:t>
      </w:r>
      <w:r w:rsidR="001A2F1C" w:rsidRPr="001E7D1B">
        <w:rPr>
          <w:rFonts w:ascii="Tahoma" w:hAnsi="Tahoma" w:cs="Tahoma"/>
        </w:rPr>
        <w:t>l artículo 145 del CST</w:t>
      </w:r>
      <w:r w:rsidR="00FC0D17" w:rsidRPr="001E7D1B">
        <w:rPr>
          <w:rFonts w:ascii="Tahoma" w:hAnsi="Tahoma" w:cs="Tahoma"/>
        </w:rPr>
        <w:t>, se ent</w:t>
      </w:r>
      <w:r w:rsidR="00CC7ADE" w:rsidRPr="001E7D1B">
        <w:rPr>
          <w:rFonts w:ascii="Tahoma" w:hAnsi="Tahoma" w:cs="Tahoma"/>
        </w:rPr>
        <w:t xml:space="preserve">endería </w:t>
      </w:r>
      <w:r w:rsidR="00FC0D17" w:rsidRPr="001E7D1B">
        <w:rPr>
          <w:rFonts w:ascii="Tahoma" w:hAnsi="Tahoma" w:cs="Tahoma"/>
        </w:rPr>
        <w:t>que corresponde al mínimo legal, siendo por lo tanto una carga probatoria de la parte</w:t>
      </w:r>
      <w:r w:rsidR="00826894" w:rsidRPr="001E7D1B">
        <w:rPr>
          <w:rFonts w:ascii="Tahoma" w:hAnsi="Tahoma" w:cs="Tahoma"/>
        </w:rPr>
        <w:t xml:space="preserve"> </w:t>
      </w:r>
      <w:r w:rsidR="00FC0D17" w:rsidRPr="001E7D1B">
        <w:rPr>
          <w:rFonts w:ascii="Tahoma" w:hAnsi="Tahoma" w:cs="Tahoma"/>
        </w:rPr>
        <w:t xml:space="preserve">demostrar </w:t>
      </w:r>
      <w:r w:rsidR="00826894" w:rsidRPr="001E7D1B">
        <w:rPr>
          <w:rFonts w:ascii="Tahoma" w:hAnsi="Tahoma" w:cs="Tahoma"/>
        </w:rPr>
        <w:t>su salario</w:t>
      </w:r>
      <w:r w:rsidR="00CC7ADE" w:rsidRPr="001E7D1B">
        <w:rPr>
          <w:rFonts w:ascii="Tahoma" w:hAnsi="Tahoma" w:cs="Tahoma"/>
        </w:rPr>
        <w:t xml:space="preserve"> si quiere que las posibles condenas lleguen a las cuantías a las que aspira.</w:t>
      </w:r>
    </w:p>
    <w:p w14:paraId="13AAE824" w14:textId="2B0599B3" w:rsidR="00C83E31" w:rsidRPr="001E7D1B" w:rsidRDefault="00C83E31" w:rsidP="001E7D1B">
      <w:pPr>
        <w:spacing w:line="276" w:lineRule="auto"/>
        <w:rPr>
          <w:rFonts w:ascii="Tahoma" w:hAnsi="Tahoma" w:cs="Tahoma"/>
        </w:rPr>
      </w:pPr>
    </w:p>
    <w:p w14:paraId="1B46F8A2" w14:textId="2844008A" w:rsidR="00FC0D17" w:rsidRPr="001E7D1B" w:rsidRDefault="00FC0D17" w:rsidP="001E7D1B">
      <w:pPr>
        <w:spacing w:line="276" w:lineRule="auto"/>
        <w:ind w:firstLine="708"/>
        <w:rPr>
          <w:rFonts w:ascii="Tahoma" w:hAnsi="Tahoma" w:cs="Tahoma"/>
          <w:lang w:val="es-419"/>
        </w:rPr>
      </w:pPr>
      <w:r w:rsidRPr="001E7D1B">
        <w:rPr>
          <w:rFonts w:ascii="Tahoma" w:hAnsi="Tahoma" w:cs="Tahoma"/>
        </w:rPr>
        <w:t xml:space="preserve">Finalmente, respecto del hecho de no haberse inserto en los hechos cual fue </w:t>
      </w:r>
      <w:r w:rsidRPr="001E7D1B">
        <w:rPr>
          <w:rFonts w:ascii="Tahoma" w:hAnsi="Tahoma" w:cs="Tahoma"/>
          <w:i/>
          <w:iCs/>
        </w:rPr>
        <w:t>“</w:t>
      </w:r>
      <w:r w:rsidRPr="000336BF">
        <w:rPr>
          <w:rFonts w:ascii="Tahoma" w:hAnsi="Tahoma" w:cs="Tahoma"/>
          <w:i/>
          <w:iCs/>
          <w:sz w:val="20"/>
          <w:lang w:val="es-419"/>
        </w:rPr>
        <w:t>el último lugar de prestación del servicio, de manera que se justifique la competencia en la ciudad de Pereira</w:t>
      </w:r>
      <w:r w:rsidRPr="001E7D1B">
        <w:rPr>
          <w:rFonts w:ascii="Tahoma" w:hAnsi="Tahoma" w:cs="Tahoma"/>
          <w:i/>
          <w:iCs/>
          <w:lang w:val="es-419"/>
        </w:rPr>
        <w:t>”</w:t>
      </w:r>
      <w:r w:rsidRPr="001E7D1B">
        <w:rPr>
          <w:rFonts w:ascii="Tahoma" w:hAnsi="Tahoma" w:cs="Tahoma"/>
          <w:lang w:val="es-419"/>
        </w:rPr>
        <w:t xml:space="preserve">, lo cierto es que el Juzgado se valió de las pruebas documentales para establecer que el domicilio de los demandados corresponde a la ciudad de Bogotá, lo que de haberse valido de iguales fuentes, </w:t>
      </w:r>
      <w:r w:rsidR="00826894" w:rsidRPr="001E7D1B">
        <w:rPr>
          <w:rFonts w:ascii="Tahoma" w:hAnsi="Tahoma" w:cs="Tahoma"/>
          <w:lang w:val="es-419"/>
        </w:rPr>
        <w:t xml:space="preserve">hubiera detallado que en </w:t>
      </w:r>
      <w:r w:rsidRPr="001E7D1B">
        <w:rPr>
          <w:rFonts w:ascii="Tahoma" w:hAnsi="Tahoma" w:cs="Tahoma"/>
          <w:lang w:val="es-419"/>
        </w:rPr>
        <w:t xml:space="preserve">la </w:t>
      </w:r>
      <w:r w:rsidR="00826894" w:rsidRPr="001E7D1B">
        <w:rPr>
          <w:rFonts w:ascii="Tahoma" w:hAnsi="Tahoma" w:cs="Tahoma"/>
          <w:lang w:val="es-419"/>
        </w:rPr>
        <w:t>cláusula</w:t>
      </w:r>
      <w:r w:rsidRPr="001E7D1B">
        <w:rPr>
          <w:rFonts w:ascii="Tahoma" w:hAnsi="Tahoma" w:cs="Tahoma"/>
          <w:lang w:val="es-419"/>
        </w:rPr>
        <w:t xml:space="preserve"> segunda del contrato de trabajo </w:t>
      </w:r>
      <w:r w:rsidR="00826894" w:rsidRPr="001E7D1B">
        <w:rPr>
          <w:rFonts w:ascii="Tahoma" w:hAnsi="Tahoma" w:cs="Tahoma"/>
          <w:lang w:val="es-419"/>
        </w:rPr>
        <w:t xml:space="preserve">se indica </w:t>
      </w:r>
      <w:r w:rsidRPr="001E7D1B">
        <w:rPr>
          <w:rFonts w:ascii="Tahoma" w:hAnsi="Tahoma" w:cs="Tahoma"/>
          <w:lang w:val="es-419"/>
        </w:rPr>
        <w:t xml:space="preserve">que </w:t>
      </w:r>
      <w:r w:rsidR="00826894" w:rsidRPr="001E7D1B">
        <w:rPr>
          <w:rFonts w:ascii="Tahoma" w:hAnsi="Tahoma" w:cs="Tahoma"/>
          <w:i/>
          <w:iCs/>
          <w:lang w:val="es-419"/>
        </w:rPr>
        <w:t>“</w:t>
      </w:r>
      <w:r w:rsidR="00826894" w:rsidRPr="000336BF">
        <w:rPr>
          <w:rFonts w:ascii="Tahoma" w:hAnsi="Tahoma" w:cs="Tahoma"/>
          <w:i/>
          <w:iCs/>
          <w:sz w:val="20"/>
          <w:lang w:val="es-419"/>
        </w:rPr>
        <w:t>la prestación d</w:t>
      </w:r>
      <w:r w:rsidRPr="000336BF">
        <w:rPr>
          <w:rFonts w:ascii="Tahoma" w:hAnsi="Tahoma" w:cs="Tahoma"/>
          <w:i/>
          <w:iCs/>
          <w:sz w:val="20"/>
          <w:lang w:val="es-419"/>
        </w:rPr>
        <w:t xml:space="preserve">el servicio </w:t>
      </w:r>
      <w:r w:rsidR="00826894" w:rsidRPr="000336BF">
        <w:rPr>
          <w:rFonts w:ascii="Tahoma" w:hAnsi="Tahoma" w:cs="Tahoma"/>
          <w:i/>
          <w:iCs/>
          <w:sz w:val="20"/>
          <w:lang w:val="es-419"/>
        </w:rPr>
        <w:t xml:space="preserve">sería </w:t>
      </w:r>
      <w:r w:rsidRPr="000336BF">
        <w:rPr>
          <w:rFonts w:ascii="Tahoma" w:hAnsi="Tahoma" w:cs="Tahoma"/>
          <w:i/>
          <w:iCs/>
          <w:sz w:val="20"/>
          <w:lang w:val="es-419"/>
        </w:rPr>
        <w:t>en la ciudad de Pereira</w:t>
      </w:r>
      <w:r w:rsidR="00826894" w:rsidRPr="001E7D1B">
        <w:rPr>
          <w:rFonts w:ascii="Tahoma" w:hAnsi="Tahoma" w:cs="Tahoma"/>
          <w:i/>
          <w:iCs/>
          <w:lang w:val="es-419"/>
        </w:rPr>
        <w:t>”</w:t>
      </w:r>
      <w:r w:rsidRPr="001E7D1B">
        <w:rPr>
          <w:rFonts w:ascii="Tahoma" w:hAnsi="Tahoma" w:cs="Tahoma"/>
          <w:lang w:val="es-419"/>
        </w:rPr>
        <w:t xml:space="preserve"> y, a folio 31 en el </w:t>
      </w:r>
      <w:r w:rsidR="00826894" w:rsidRPr="001E7D1B">
        <w:rPr>
          <w:rFonts w:ascii="Tahoma" w:hAnsi="Tahoma" w:cs="Tahoma"/>
          <w:lang w:val="es-419"/>
        </w:rPr>
        <w:t>documento “</w:t>
      </w:r>
      <w:r w:rsidRPr="000336BF">
        <w:rPr>
          <w:rFonts w:ascii="Tahoma" w:hAnsi="Tahoma" w:cs="Tahoma"/>
          <w:sz w:val="20"/>
          <w:lang w:val="es-419"/>
        </w:rPr>
        <w:t>acta de descargos</w:t>
      </w:r>
      <w:r w:rsidR="00826894" w:rsidRPr="001E7D1B">
        <w:rPr>
          <w:rFonts w:ascii="Tahoma" w:hAnsi="Tahoma" w:cs="Tahoma"/>
          <w:lang w:val="es-419"/>
        </w:rPr>
        <w:t>”, lo cual fue</w:t>
      </w:r>
      <w:r w:rsidRPr="001E7D1B">
        <w:rPr>
          <w:rFonts w:ascii="Tahoma" w:hAnsi="Tahoma" w:cs="Tahoma"/>
          <w:lang w:val="es-419"/>
        </w:rPr>
        <w:t xml:space="preserve"> previo al despido, </w:t>
      </w:r>
      <w:r w:rsidR="00826894" w:rsidRPr="001E7D1B">
        <w:rPr>
          <w:rFonts w:ascii="Tahoma" w:hAnsi="Tahoma" w:cs="Tahoma"/>
          <w:lang w:val="es-419"/>
        </w:rPr>
        <w:t xml:space="preserve">expresamente indica </w:t>
      </w:r>
      <w:r w:rsidRPr="001E7D1B">
        <w:rPr>
          <w:rFonts w:ascii="Tahoma" w:hAnsi="Tahoma" w:cs="Tahoma"/>
          <w:lang w:val="es-419"/>
        </w:rPr>
        <w:t xml:space="preserve">que la demandante </w:t>
      </w:r>
      <w:r w:rsidR="001E3EF3" w:rsidRPr="001E7D1B">
        <w:rPr>
          <w:rFonts w:ascii="Tahoma" w:hAnsi="Tahoma" w:cs="Tahoma"/>
          <w:lang w:val="es-419"/>
        </w:rPr>
        <w:t>tenía</w:t>
      </w:r>
      <w:r w:rsidRPr="001E7D1B">
        <w:rPr>
          <w:rFonts w:ascii="Tahoma" w:hAnsi="Tahoma" w:cs="Tahoma"/>
          <w:lang w:val="es-419"/>
        </w:rPr>
        <w:t xml:space="preserve"> el cargo de </w:t>
      </w:r>
      <w:r w:rsidR="00CC7ADE" w:rsidRPr="001E7D1B">
        <w:rPr>
          <w:rFonts w:ascii="Tahoma" w:hAnsi="Tahoma" w:cs="Tahoma"/>
          <w:lang w:val="es-419"/>
        </w:rPr>
        <w:t>“</w:t>
      </w:r>
      <w:r w:rsidRPr="000336BF">
        <w:rPr>
          <w:rFonts w:ascii="Tahoma" w:hAnsi="Tahoma" w:cs="Tahoma"/>
          <w:sz w:val="20"/>
          <w:lang w:val="es-419"/>
        </w:rPr>
        <w:t>ASESORA DE NEGOCIOS de la AGENCIA DE PEREIRA</w:t>
      </w:r>
      <w:r w:rsidR="00CC7ADE" w:rsidRPr="001E7D1B">
        <w:rPr>
          <w:rFonts w:ascii="Tahoma" w:hAnsi="Tahoma" w:cs="Tahoma"/>
          <w:lang w:val="es-419"/>
        </w:rPr>
        <w:t>”</w:t>
      </w:r>
      <w:r w:rsidRPr="001E7D1B">
        <w:rPr>
          <w:rFonts w:ascii="Tahoma" w:hAnsi="Tahoma" w:cs="Tahoma"/>
          <w:lang w:val="es-419"/>
        </w:rPr>
        <w:t>.</w:t>
      </w:r>
    </w:p>
    <w:p w14:paraId="45D2F464" w14:textId="73091B2A" w:rsidR="00FC0D17" w:rsidRPr="001E7D1B" w:rsidRDefault="00FC0D17" w:rsidP="001E7D1B">
      <w:pPr>
        <w:spacing w:line="276" w:lineRule="auto"/>
        <w:rPr>
          <w:rFonts w:ascii="Tahoma" w:hAnsi="Tahoma" w:cs="Tahoma"/>
          <w:lang w:val="es-419"/>
        </w:rPr>
      </w:pPr>
    </w:p>
    <w:p w14:paraId="6CDFD956" w14:textId="02197C9E" w:rsidR="00D838FE" w:rsidRPr="001E7D1B" w:rsidRDefault="00E0299B" w:rsidP="001E7D1B">
      <w:pPr>
        <w:spacing w:line="276" w:lineRule="auto"/>
        <w:ind w:firstLine="708"/>
        <w:rPr>
          <w:rFonts w:ascii="Tahoma" w:hAnsi="Tahoma" w:cs="Tahoma"/>
          <w:lang w:val="es-419"/>
        </w:rPr>
      </w:pPr>
      <w:r w:rsidRPr="001E7D1B">
        <w:rPr>
          <w:rFonts w:ascii="Tahoma" w:hAnsi="Tahoma" w:cs="Tahoma"/>
          <w:lang w:val="es-419"/>
        </w:rPr>
        <w:t xml:space="preserve">En estas condiciones, la Sala concluye que la a-quo </w:t>
      </w:r>
      <w:r w:rsidR="00CC7ADE" w:rsidRPr="001E7D1B">
        <w:rPr>
          <w:rFonts w:ascii="Tahoma" w:hAnsi="Tahoma" w:cs="Tahoma"/>
          <w:lang w:val="es-419"/>
        </w:rPr>
        <w:t xml:space="preserve">incurrió en </w:t>
      </w:r>
      <w:r w:rsidRPr="001E7D1B">
        <w:rPr>
          <w:rFonts w:ascii="Tahoma" w:hAnsi="Tahoma" w:cs="Tahoma"/>
          <w:lang w:val="es-419"/>
        </w:rPr>
        <w:t xml:space="preserve">error al estimar que la demanda no fue subsanada </w:t>
      </w:r>
      <w:r w:rsidR="00CC7ADE" w:rsidRPr="001E7D1B">
        <w:rPr>
          <w:rFonts w:ascii="Tahoma" w:hAnsi="Tahoma" w:cs="Tahoma"/>
          <w:lang w:val="es-419"/>
        </w:rPr>
        <w:t xml:space="preserve">en debida forma </w:t>
      </w:r>
      <w:r w:rsidRPr="001E7D1B">
        <w:rPr>
          <w:rFonts w:ascii="Tahoma" w:hAnsi="Tahoma" w:cs="Tahoma"/>
          <w:lang w:val="es-419"/>
        </w:rPr>
        <w:t xml:space="preserve">y que por ende procedía el rechazo </w:t>
      </w:r>
      <w:r w:rsidRPr="001E7D1B">
        <w:rPr>
          <w:rFonts w:ascii="Tahoma" w:hAnsi="Tahoma" w:cs="Tahoma"/>
          <w:lang w:val="es-419"/>
        </w:rPr>
        <w:lastRenderedPageBreak/>
        <w:t xml:space="preserve">de </w:t>
      </w:r>
      <w:r w:rsidR="00D838FE" w:rsidRPr="001E7D1B">
        <w:rPr>
          <w:rFonts w:ascii="Tahoma" w:hAnsi="Tahoma" w:cs="Tahoma"/>
          <w:lang w:val="es-419"/>
        </w:rPr>
        <w:t>esta</w:t>
      </w:r>
      <w:r w:rsidRPr="001E7D1B">
        <w:rPr>
          <w:rFonts w:ascii="Tahoma" w:hAnsi="Tahoma" w:cs="Tahoma"/>
          <w:lang w:val="es-419"/>
        </w:rPr>
        <w:t>, pues como se dijo, los aspectos que dieron lugar a tal decisión corresponden a un exceso ritual manifiesto</w:t>
      </w:r>
      <w:r w:rsidR="00CC7ADE" w:rsidRPr="001E7D1B">
        <w:rPr>
          <w:rFonts w:ascii="Tahoma" w:hAnsi="Tahoma" w:cs="Tahoma"/>
          <w:lang w:val="es-419"/>
        </w:rPr>
        <w:t xml:space="preserve">, razón suficiente para </w:t>
      </w:r>
      <w:r w:rsidR="00D838FE" w:rsidRPr="001E7D1B">
        <w:rPr>
          <w:rFonts w:ascii="Tahoma" w:hAnsi="Tahoma" w:cs="Tahoma"/>
          <w:lang w:val="es-419"/>
        </w:rPr>
        <w:t>indicar que no existe mérito para rechazar la demanda, en la medida en que se encuentra ajustada a lo dispuesto en el artículo 25 del CPT y SS, y, en esos términos</w:t>
      </w:r>
      <w:r w:rsidR="00283EF3" w:rsidRPr="001E7D1B">
        <w:rPr>
          <w:rFonts w:ascii="Tahoma" w:hAnsi="Tahoma" w:cs="Tahoma"/>
          <w:lang w:val="es-419"/>
        </w:rPr>
        <w:t>,</w:t>
      </w:r>
      <w:r w:rsidR="00D838FE" w:rsidRPr="001E7D1B">
        <w:rPr>
          <w:rFonts w:ascii="Tahoma" w:hAnsi="Tahoma" w:cs="Tahoma"/>
          <w:lang w:val="es-419"/>
        </w:rPr>
        <w:t xml:space="preserve"> se revocará la decisión adoptada por la funcionaria de primera instancia y en consecuencia se ordenará que se admita.</w:t>
      </w:r>
    </w:p>
    <w:p w14:paraId="26CE6C47" w14:textId="581CA015" w:rsidR="00283EF3" w:rsidRPr="001E7D1B" w:rsidRDefault="00283EF3" w:rsidP="001E7D1B">
      <w:pPr>
        <w:spacing w:line="276" w:lineRule="auto"/>
        <w:rPr>
          <w:rFonts w:ascii="Tahoma" w:hAnsi="Tahoma" w:cs="Tahoma"/>
          <w:lang w:val="es-419"/>
        </w:rPr>
      </w:pPr>
    </w:p>
    <w:p w14:paraId="54A235D8" w14:textId="612BBDCB" w:rsidR="006E0E08" w:rsidRPr="001E7D1B" w:rsidRDefault="00283EF3" w:rsidP="001E7D1B">
      <w:pPr>
        <w:spacing w:line="276" w:lineRule="auto"/>
        <w:ind w:firstLine="708"/>
        <w:rPr>
          <w:rFonts w:ascii="Tahoma" w:hAnsi="Tahoma" w:cs="Tahoma"/>
        </w:rPr>
      </w:pPr>
      <w:r w:rsidRPr="001E7D1B">
        <w:rPr>
          <w:rFonts w:ascii="Tahoma" w:hAnsi="Tahoma" w:cs="Tahoma"/>
          <w:lang w:val="es-419"/>
        </w:rPr>
        <w:t>Sin condena en costas</w:t>
      </w:r>
      <w:r w:rsidR="006E0E08" w:rsidRPr="001E7D1B">
        <w:rPr>
          <w:rFonts w:ascii="Tahoma" w:hAnsi="Tahoma" w:cs="Tahoma"/>
        </w:rPr>
        <w:t xml:space="preserve"> en esta instancia</w:t>
      </w:r>
      <w:r w:rsidR="001E3EF3" w:rsidRPr="001E7D1B">
        <w:rPr>
          <w:rFonts w:ascii="Tahoma" w:hAnsi="Tahoma" w:cs="Tahoma"/>
        </w:rPr>
        <w:t xml:space="preserve"> por la prosperidad del recurso de apelación</w:t>
      </w:r>
      <w:r w:rsidR="006E0E08" w:rsidRPr="001E7D1B">
        <w:rPr>
          <w:rFonts w:ascii="Tahoma" w:hAnsi="Tahoma" w:cs="Tahoma"/>
        </w:rPr>
        <w:t>.</w:t>
      </w:r>
    </w:p>
    <w:p w14:paraId="6DF89494" w14:textId="77777777" w:rsidR="006E0E08" w:rsidRPr="001E7D1B" w:rsidRDefault="006E0E08" w:rsidP="001E7D1B">
      <w:pPr>
        <w:spacing w:line="276" w:lineRule="auto"/>
        <w:rPr>
          <w:rFonts w:ascii="Tahoma" w:hAnsi="Tahoma" w:cs="Tahoma"/>
        </w:rPr>
      </w:pPr>
    </w:p>
    <w:p w14:paraId="7468EE4B" w14:textId="77777777" w:rsidR="006E0E08" w:rsidRPr="001E7D1B" w:rsidRDefault="006E0E08" w:rsidP="001E7D1B">
      <w:pPr>
        <w:spacing w:line="276" w:lineRule="auto"/>
        <w:ind w:firstLine="708"/>
        <w:rPr>
          <w:rFonts w:ascii="Tahoma" w:hAnsi="Tahoma" w:cs="Tahoma"/>
          <w:lang w:val="es-419"/>
        </w:rPr>
      </w:pPr>
      <w:r w:rsidRPr="001E7D1B">
        <w:rPr>
          <w:rFonts w:ascii="Tahoma" w:hAnsi="Tahoma" w:cs="Tahoma"/>
          <w:lang w:val="es-419"/>
        </w:rPr>
        <w:t>En mérito de lo expuesto, el Tribunal Superior del Distrito Judicial de Pereira (Risaralda), Sala de Decisión Laboral Presidida por la Dra. Ana Lucía Caicedo Calderón,</w:t>
      </w:r>
    </w:p>
    <w:p w14:paraId="788AAF40" w14:textId="77777777" w:rsidR="006E0E08" w:rsidRPr="001E7D1B" w:rsidRDefault="006E0E08" w:rsidP="001E7D1B">
      <w:pPr>
        <w:spacing w:line="276" w:lineRule="auto"/>
        <w:ind w:firstLine="708"/>
        <w:rPr>
          <w:rFonts w:ascii="Tahoma" w:hAnsi="Tahoma" w:cs="Tahoma"/>
          <w:lang w:val="es-419"/>
        </w:rPr>
      </w:pPr>
    </w:p>
    <w:p w14:paraId="7B721BC3" w14:textId="77777777" w:rsidR="006E0E08" w:rsidRPr="001E7D1B" w:rsidRDefault="006E0E08" w:rsidP="001E7D1B">
      <w:pPr>
        <w:spacing w:line="276" w:lineRule="auto"/>
        <w:ind w:firstLine="708"/>
        <w:jc w:val="center"/>
        <w:rPr>
          <w:rFonts w:ascii="Tahoma" w:hAnsi="Tahoma" w:cs="Tahoma"/>
          <w:b/>
          <w:bCs/>
          <w:lang w:val="es-419"/>
        </w:rPr>
      </w:pPr>
      <w:r w:rsidRPr="001E7D1B">
        <w:rPr>
          <w:rFonts w:ascii="Tahoma" w:hAnsi="Tahoma" w:cs="Tahoma"/>
          <w:b/>
          <w:bCs/>
          <w:lang w:val="es-419"/>
        </w:rPr>
        <w:t>RESUELVE</w:t>
      </w:r>
    </w:p>
    <w:p w14:paraId="63A00F3C" w14:textId="77777777" w:rsidR="006E0E08" w:rsidRPr="001E7D1B" w:rsidRDefault="006E0E08" w:rsidP="001E7D1B">
      <w:pPr>
        <w:spacing w:line="276" w:lineRule="auto"/>
        <w:ind w:firstLine="708"/>
        <w:rPr>
          <w:rFonts w:ascii="Tahoma" w:hAnsi="Tahoma" w:cs="Tahoma"/>
          <w:lang w:val="es-419"/>
        </w:rPr>
      </w:pPr>
    </w:p>
    <w:p w14:paraId="3B926185" w14:textId="19CAD557" w:rsidR="00726FC2" w:rsidRPr="001E7D1B" w:rsidRDefault="006E0E08" w:rsidP="001E7D1B">
      <w:pPr>
        <w:spacing w:line="276" w:lineRule="auto"/>
        <w:ind w:firstLine="708"/>
        <w:rPr>
          <w:rFonts w:ascii="Tahoma" w:hAnsi="Tahoma" w:cs="Tahoma"/>
          <w:spacing w:val="2"/>
          <w:lang w:val="es-ES"/>
        </w:rPr>
      </w:pPr>
      <w:r w:rsidRPr="001E7D1B">
        <w:rPr>
          <w:rFonts w:ascii="Tahoma" w:hAnsi="Tahoma" w:cs="Tahoma"/>
          <w:b/>
          <w:bCs/>
          <w:lang w:val="es-419"/>
        </w:rPr>
        <w:t>PRIMERO</w:t>
      </w:r>
      <w:r w:rsidRPr="001E7D1B">
        <w:rPr>
          <w:rFonts w:ascii="Tahoma" w:hAnsi="Tahoma" w:cs="Tahoma"/>
          <w:lang w:val="es-419"/>
        </w:rPr>
        <w:t xml:space="preserve">. </w:t>
      </w:r>
      <w:r w:rsidRPr="001E7D1B">
        <w:rPr>
          <w:rFonts w:ascii="Tahoma" w:hAnsi="Tahoma" w:cs="Tahoma"/>
          <w:b/>
          <w:bCs/>
          <w:lang w:val="es-419"/>
        </w:rPr>
        <w:t>REVOCAR</w:t>
      </w:r>
      <w:r w:rsidRPr="001E7D1B">
        <w:rPr>
          <w:rFonts w:ascii="Tahoma" w:hAnsi="Tahoma" w:cs="Tahoma"/>
          <w:lang w:val="es-419"/>
        </w:rPr>
        <w:t xml:space="preserve"> el auto </w:t>
      </w:r>
      <w:r w:rsidR="00B33A99" w:rsidRPr="001E7D1B">
        <w:rPr>
          <w:rFonts w:ascii="Tahoma" w:hAnsi="Tahoma" w:cs="Tahoma"/>
          <w:spacing w:val="2"/>
          <w:lang w:val="es-ES"/>
        </w:rPr>
        <w:t xml:space="preserve">proferido el 11 de septiembre de 2020, por el Juzgado Segundo Laboral del Circuito de Pereira, </w:t>
      </w:r>
      <w:r w:rsidR="00726FC2" w:rsidRPr="001E7D1B">
        <w:rPr>
          <w:rFonts w:ascii="Tahoma" w:hAnsi="Tahoma" w:cs="Tahoma"/>
          <w:spacing w:val="2"/>
          <w:lang w:val="es-ES"/>
        </w:rPr>
        <w:t>por medio del cual se rechazó la demanda</w:t>
      </w:r>
      <w:r w:rsidR="001E3EF3" w:rsidRPr="001E7D1B">
        <w:rPr>
          <w:rFonts w:ascii="Tahoma" w:hAnsi="Tahoma" w:cs="Tahoma"/>
          <w:spacing w:val="2"/>
          <w:lang w:val="es-ES"/>
        </w:rPr>
        <w:t>, por las razones expuestas en la parte motiva de esta providencia</w:t>
      </w:r>
      <w:r w:rsidR="00726FC2" w:rsidRPr="001E7D1B">
        <w:rPr>
          <w:rFonts w:ascii="Tahoma" w:hAnsi="Tahoma" w:cs="Tahoma"/>
          <w:spacing w:val="2"/>
          <w:lang w:val="es-ES"/>
        </w:rPr>
        <w:t>.</w:t>
      </w:r>
    </w:p>
    <w:p w14:paraId="0C1F4B39" w14:textId="77777777" w:rsidR="00726FC2" w:rsidRPr="001E7D1B" w:rsidRDefault="00726FC2" w:rsidP="001E7D1B">
      <w:pPr>
        <w:spacing w:line="276" w:lineRule="auto"/>
        <w:ind w:firstLine="708"/>
        <w:rPr>
          <w:rFonts w:ascii="Tahoma" w:hAnsi="Tahoma" w:cs="Tahoma"/>
          <w:spacing w:val="2"/>
          <w:lang w:val="es-ES"/>
        </w:rPr>
      </w:pPr>
    </w:p>
    <w:p w14:paraId="61E0B309" w14:textId="341316EF" w:rsidR="00726FC2" w:rsidRPr="001E7D1B" w:rsidRDefault="00726FC2" w:rsidP="001E7D1B">
      <w:pPr>
        <w:spacing w:line="276" w:lineRule="auto"/>
        <w:ind w:firstLine="708"/>
        <w:rPr>
          <w:rFonts w:ascii="Tahoma" w:hAnsi="Tahoma" w:cs="Tahoma"/>
          <w:spacing w:val="2"/>
          <w:lang w:val="es-ES"/>
        </w:rPr>
      </w:pPr>
      <w:r w:rsidRPr="001E7D1B">
        <w:rPr>
          <w:rFonts w:ascii="Tahoma" w:hAnsi="Tahoma" w:cs="Tahoma"/>
          <w:b/>
          <w:bCs/>
          <w:lang w:val="es-419"/>
        </w:rPr>
        <w:t>SEGUNDO</w:t>
      </w:r>
      <w:r w:rsidRPr="001E7D1B">
        <w:rPr>
          <w:rFonts w:ascii="Tahoma" w:hAnsi="Tahoma" w:cs="Tahoma"/>
          <w:spacing w:val="2"/>
          <w:lang w:val="es-ES"/>
        </w:rPr>
        <w:t xml:space="preserve">: </w:t>
      </w:r>
      <w:r w:rsidRPr="001E7D1B">
        <w:rPr>
          <w:rFonts w:ascii="Tahoma" w:hAnsi="Tahoma" w:cs="Tahoma"/>
          <w:b/>
          <w:bCs/>
          <w:spacing w:val="2"/>
          <w:lang w:val="es-ES"/>
        </w:rPr>
        <w:t>ORDENAR</w:t>
      </w:r>
      <w:r w:rsidRPr="001E7D1B">
        <w:rPr>
          <w:rFonts w:ascii="Tahoma" w:hAnsi="Tahoma" w:cs="Tahoma"/>
          <w:spacing w:val="2"/>
          <w:lang w:val="es-ES"/>
        </w:rPr>
        <w:t xml:space="preserve"> al Juzgado que </w:t>
      </w:r>
      <w:r w:rsidR="00B33A99" w:rsidRPr="001E7D1B">
        <w:rPr>
          <w:rFonts w:ascii="Tahoma" w:hAnsi="Tahoma" w:cs="Tahoma"/>
          <w:spacing w:val="2"/>
          <w:lang w:val="es-ES"/>
        </w:rPr>
        <w:t>proceda a la admisión de la demanda</w:t>
      </w:r>
      <w:r w:rsidRPr="001E7D1B">
        <w:rPr>
          <w:rFonts w:ascii="Tahoma" w:hAnsi="Tahoma" w:cs="Tahoma"/>
          <w:spacing w:val="2"/>
          <w:lang w:val="es-ES"/>
        </w:rPr>
        <w:t xml:space="preserve"> presentada por Gloria Inés Moreno Quiroz en contra de la promotora de Servicios y ventas </w:t>
      </w:r>
      <w:proofErr w:type="spellStart"/>
      <w:r w:rsidRPr="001E7D1B">
        <w:rPr>
          <w:rFonts w:ascii="Tahoma" w:hAnsi="Tahoma" w:cs="Tahoma"/>
          <w:spacing w:val="2"/>
          <w:lang w:val="es-ES"/>
        </w:rPr>
        <w:t>Serven</w:t>
      </w:r>
      <w:proofErr w:type="spellEnd"/>
      <w:r w:rsidRPr="001E7D1B">
        <w:rPr>
          <w:rFonts w:ascii="Tahoma" w:hAnsi="Tahoma" w:cs="Tahoma"/>
          <w:spacing w:val="2"/>
          <w:lang w:val="es-ES"/>
        </w:rPr>
        <w:t xml:space="preserve"> Ltda., </w:t>
      </w:r>
      <w:proofErr w:type="spellStart"/>
      <w:r w:rsidRPr="001E7D1B">
        <w:rPr>
          <w:rFonts w:ascii="Tahoma" w:hAnsi="Tahoma" w:cs="Tahoma"/>
          <w:spacing w:val="2"/>
          <w:lang w:val="es-ES"/>
        </w:rPr>
        <w:t>Electroplan</w:t>
      </w:r>
      <w:proofErr w:type="spellEnd"/>
      <w:r w:rsidRPr="001E7D1B">
        <w:rPr>
          <w:rFonts w:ascii="Tahoma" w:hAnsi="Tahoma" w:cs="Tahoma"/>
          <w:spacing w:val="2"/>
          <w:lang w:val="es-ES"/>
        </w:rPr>
        <w:t xml:space="preserve"> S.A. y </w:t>
      </w:r>
      <w:proofErr w:type="spellStart"/>
      <w:r w:rsidRPr="001E7D1B">
        <w:rPr>
          <w:rFonts w:ascii="Tahoma" w:hAnsi="Tahoma" w:cs="Tahoma"/>
          <w:spacing w:val="2"/>
          <w:lang w:val="es-ES"/>
        </w:rPr>
        <w:t>Autofinanciera</w:t>
      </w:r>
      <w:proofErr w:type="spellEnd"/>
      <w:r w:rsidRPr="001E7D1B">
        <w:rPr>
          <w:rFonts w:ascii="Tahoma" w:hAnsi="Tahoma" w:cs="Tahoma"/>
          <w:spacing w:val="2"/>
          <w:lang w:val="es-ES"/>
        </w:rPr>
        <w:t xml:space="preserve"> Colombia S.A. Sociedad administradora de planes de autofinanciamiento comercial.</w:t>
      </w:r>
    </w:p>
    <w:p w14:paraId="231641DB" w14:textId="27E92A6E" w:rsidR="00726FC2" w:rsidRPr="001E7D1B" w:rsidRDefault="00726FC2" w:rsidP="001E7D1B">
      <w:pPr>
        <w:spacing w:line="276" w:lineRule="auto"/>
        <w:ind w:firstLine="708"/>
        <w:rPr>
          <w:rFonts w:ascii="Tahoma" w:hAnsi="Tahoma" w:cs="Tahoma"/>
          <w:spacing w:val="2"/>
          <w:lang w:val="es-ES"/>
        </w:rPr>
      </w:pPr>
    </w:p>
    <w:p w14:paraId="1E8B792C" w14:textId="53EF91F6" w:rsidR="006E0E08" w:rsidRPr="001E7D1B" w:rsidRDefault="00726FC2" w:rsidP="001E7D1B">
      <w:pPr>
        <w:spacing w:line="276" w:lineRule="auto"/>
        <w:ind w:firstLine="708"/>
        <w:rPr>
          <w:rFonts w:ascii="Tahoma" w:hAnsi="Tahoma" w:cs="Tahoma"/>
          <w:lang w:val="es-419"/>
        </w:rPr>
      </w:pPr>
      <w:r w:rsidRPr="001E7D1B">
        <w:rPr>
          <w:rFonts w:ascii="Tahoma" w:hAnsi="Tahoma" w:cs="Tahoma"/>
          <w:b/>
          <w:bCs/>
          <w:lang w:val="es-419"/>
        </w:rPr>
        <w:t>TERCERO</w:t>
      </w:r>
      <w:r w:rsidR="006E0E08" w:rsidRPr="001E7D1B">
        <w:rPr>
          <w:rFonts w:ascii="Tahoma" w:hAnsi="Tahoma" w:cs="Tahoma"/>
          <w:lang w:val="es-419"/>
        </w:rPr>
        <w:t>. Sin condena en costas</w:t>
      </w:r>
    </w:p>
    <w:p w14:paraId="67B4604D" w14:textId="77777777" w:rsidR="006E0E08" w:rsidRPr="001E7D1B" w:rsidRDefault="006E0E08" w:rsidP="001E7D1B">
      <w:pPr>
        <w:spacing w:line="276" w:lineRule="auto"/>
        <w:ind w:firstLine="708"/>
        <w:rPr>
          <w:rFonts w:ascii="Tahoma" w:hAnsi="Tahoma" w:cs="Tahoma"/>
          <w:lang w:val="es-419"/>
        </w:rPr>
      </w:pPr>
    </w:p>
    <w:p w14:paraId="4EE2130E" w14:textId="77777777" w:rsidR="006E0E08" w:rsidRPr="001E7D1B" w:rsidRDefault="006E0E08" w:rsidP="001E7D1B">
      <w:pPr>
        <w:widowControl w:val="0"/>
        <w:autoSpaceDE w:val="0"/>
        <w:autoSpaceDN w:val="0"/>
        <w:adjustRightInd w:val="0"/>
        <w:spacing w:line="276" w:lineRule="auto"/>
        <w:jc w:val="center"/>
        <w:rPr>
          <w:rFonts w:ascii="Tahoma" w:hAnsi="Tahoma" w:cs="Tahoma"/>
          <w:b/>
        </w:rPr>
      </w:pPr>
      <w:r w:rsidRPr="001E7D1B">
        <w:rPr>
          <w:rFonts w:ascii="Tahoma" w:hAnsi="Tahoma" w:cs="Tahoma"/>
          <w:b/>
        </w:rPr>
        <w:t>NOTIFÍQUESE Y CÚMPLASE</w:t>
      </w:r>
    </w:p>
    <w:bookmarkEnd w:id="2"/>
    <w:p w14:paraId="64433F7B" w14:textId="77777777" w:rsidR="001E7D1B" w:rsidRPr="007911EA" w:rsidRDefault="001E7D1B" w:rsidP="001E7D1B">
      <w:pPr>
        <w:spacing w:line="276" w:lineRule="auto"/>
        <w:rPr>
          <w:rFonts w:ascii="Tahoma" w:eastAsia="Times New Roman" w:hAnsi="Tahoma" w:cs="Tahoma"/>
          <w:lang w:eastAsia="es-ES_tradnl"/>
        </w:rPr>
      </w:pPr>
    </w:p>
    <w:p w14:paraId="02E72CCD" w14:textId="77777777" w:rsidR="001E7D1B" w:rsidRPr="000D5156" w:rsidRDefault="001E7D1B" w:rsidP="001E7D1B">
      <w:pPr>
        <w:widowControl w:val="0"/>
        <w:autoSpaceDE w:val="0"/>
        <w:autoSpaceDN w:val="0"/>
        <w:adjustRightInd w:val="0"/>
        <w:spacing w:line="276" w:lineRule="auto"/>
        <w:rPr>
          <w:rFonts w:ascii="Tahoma" w:eastAsia="Times New Roman" w:hAnsi="Tahoma" w:cs="Tahoma"/>
          <w:lang w:val="es-ES" w:eastAsia="es-ES"/>
        </w:rPr>
      </w:pPr>
      <w:r w:rsidRPr="000D5156">
        <w:rPr>
          <w:rFonts w:ascii="Tahoma" w:eastAsia="Times New Roman" w:hAnsi="Tahoma" w:cs="Tahoma"/>
          <w:lang w:val="es-ES" w:eastAsia="es-ES"/>
        </w:rPr>
        <w:tab/>
        <w:t>La Magistrada ponente,</w:t>
      </w:r>
    </w:p>
    <w:p w14:paraId="79AE6326" w14:textId="77777777" w:rsidR="001E7D1B" w:rsidRPr="000D5156" w:rsidRDefault="001E7D1B" w:rsidP="001E7D1B">
      <w:pPr>
        <w:spacing w:line="276" w:lineRule="auto"/>
        <w:jc w:val="left"/>
        <w:rPr>
          <w:rFonts w:ascii="Tahoma" w:eastAsia="Times New Roman" w:hAnsi="Tahoma" w:cs="Tahoma"/>
          <w:lang w:val="es-ES" w:eastAsia="es-ES"/>
        </w:rPr>
      </w:pPr>
    </w:p>
    <w:p w14:paraId="321EAF3B" w14:textId="77777777" w:rsidR="001E7D1B" w:rsidRDefault="001E7D1B" w:rsidP="001E7D1B">
      <w:pPr>
        <w:spacing w:line="276" w:lineRule="auto"/>
        <w:jc w:val="left"/>
        <w:rPr>
          <w:rFonts w:ascii="Tahoma" w:eastAsia="Times New Roman" w:hAnsi="Tahoma" w:cs="Tahoma"/>
          <w:lang w:val="es-ES" w:eastAsia="es-ES"/>
        </w:rPr>
      </w:pPr>
    </w:p>
    <w:p w14:paraId="5E352FBE" w14:textId="77777777" w:rsidR="001E7D1B" w:rsidRPr="000D5156" w:rsidRDefault="001E7D1B" w:rsidP="001E7D1B">
      <w:pPr>
        <w:spacing w:line="276" w:lineRule="auto"/>
        <w:jc w:val="left"/>
        <w:rPr>
          <w:rFonts w:ascii="Tahoma" w:eastAsia="Times New Roman" w:hAnsi="Tahoma" w:cs="Tahoma"/>
          <w:lang w:val="es-ES" w:eastAsia="es-ES"/>
        </w:rPr>
      </w:pPr>
    </w:p>
    <w:p w14:paraId="3975668A" w14:textId="77777777" w:rsidR="001E7D1B" w:rsidRPr="000D5156" w:rsidRDefault="001E7D1B" w:rsidP="001E7D1B">
      <w:pPr>
        <w:keepNext/>
        <w:spacing w:line="276" w:lineRule="auto"/>
        <w:jc w:val="center"/>
        <w:outlineLvl w:val="2"/>
        <w:rPr>
          <w:rFonts w:ascii="Tahoma" w:eastAsia="Times New Roman" w:hAnsi="Tahoma" w:cs="Tahoma"/>
          <w:b/>
          <w:bCs/>
          <w:lang w:val="es-ES" w:eastAsia="es-ES"/>
        </w:rPr>
      </w:pPr>
      <w:r w:rsidRPr="000D5156">
        <w:rPr>
          <w:rFonts w:ascii="Tahoma" w:eastAsia="Times New Roman" w:hAnsi="Tahoma" w:cs="Tahoma"/>
          <w:b/>
          <w:bCs/>
          <w:lang w:val="es-ES" w:eastAsia="es-ES"/>
        </w:rPr>
        <w:t>ANA LUCÍA CAICEDO CALDERÓN</w:t>
      </w:r>
    </w:p>
    <w:p w14:paraId="67EB7FCA" w14:textId="77777777" w:rsidR="001E7D1B" w:rsidRPr="000D5156" w:rsidRDefault="001E7D1B" w:rsidP="001E7D1B">
      <w:pPr>
        <w:spacing w:line="276" w:lineRule="auto"/>
        <w:jc w:val="left"/>
        <w:rPr>
          <w:rFonts w:ascii="Tahoma" w:eastAsia="Times New Roman" w:hAnsi="Tahoma" w:cs="Tahoma"/>
          <w:lang w:val="es-ES" w:eastAsia="es-ES"/>
        </w:rPr>
      </w:pPr>
    </w:p>
    <w:p w14:paraId="50926969" w14:textId="77777777" w:rsidR="001E7D1B" w:rsidRPr="000D5156" w:rsidRDefault="001E7D1B" w:rsidP="001E7D1B">
      <w:pPr>
        <w:spacing w:line="276" w:lineRule="auto"/>
        <w:ind w:firstLine="708"/>
        <w:jc w:val="left"/>
        <w:rPr>
          <w:rFonts w:ascii="Tahoma" w:eastAsia="Times New Roman" w:hAnsi="Tahoma" w:cs="Tahoma"/>
          <w:lang w:val="es-ES" w:eastAsia="es-ES"/>
        </w:rPr>
      </w:pPr>
      <w:bookmarkStart w:id="4" w:name="_Hlk62478330"/>
      <w:r w:rsidRPr="000D5156">
        <w:rPr>
          <w:rFonts w:ascii="Tahoma" w:eastAsia="Times New Roman" w:hAnsi="Tahoma" w:cs="Tahoma"/>
          <w:lang w:val="es-ES" w:eastAsia="es-ES"/>
        </w:rPr>
        <w:t>La Magistrada y el Magistrado,</w:t>
      </w:r>
    </w:p>
    <w:p w14:paraId="1BE2B2BE" w14:textId="77777777" w:rsidR="001E7D1B" w:rsidRDefault="001E7D1B" w:rsidP="001E7D1B">
      <w:pPr>
        <w:spacing w:line="276" w:lineRule="auto"/>
        <w:jc w:val="left"/>
        <w:rPr>
          <w:rFonts w:ascii="Tahoma" w:eastAsia="Times New Roman" w:hAnsi="Tahoma" w:cs="Tahoma"/>
          <w:lang w:val="es-ES" w:eastAsia="es-ES"/>
        </w:rPr>
      </w:pPr>
    </w:p>
    <w:p w14:paraId="62EFF571" w14:textId="77777777" w:rsidR="001E7D1B" w:rsidRPr="000D5156" w:rsidRDefault="001E7D1B" w:rsidP="001E7D1B">
      <w:pPr>
        <w:spacing w:line="276" w:lineRule="auto"/>
        <w:jc w:val="left"/>
        <w:rPr>
          <w:rFonts w:ascii="Tahoma" w:eastAsia="Times New Roman" w:hAnsi="Tahoma" w:cs="Tahoma"/>
          <w:lang w:val="es-ES" w:eastAsia="es-ES"/>
        </w:rPr>
      </w:pPr>
    </w:p>
    <w:p w14:paraId="2AA7E8C3" w14:textId="77777777" w:rsidR="001E7D1B" w:rsidRPr="000D5156" w:rsidRDefault="001E7D1B" w:rsidP="001E7D1B">
      <w:pPr>
        <w:spacing w:line="276" w:lineRule="auto"/>
        <w:jc w:val="left"/>
        <w:rPr>
          <w:rFonts w:ascii="Tahoma" w:eastAsia="Times New Roman" w:hAnsi="Tahoma" w:cs="Tahoma"/>
          <w:lang w:val="es-ES" w:eastAsia="es-ES"/>
        </w:rPr>
      </w:pPr>
    </w:p>
    <w:p w14:paraId="06994C39" w14:textId="77777777" w:rsidR="001E7D1B" w:rsidRPr="000D5156" w:rsidRDefault="001E7D1B" w:rsidP="001E7D1B">
      <w:pPr>
        <w:spacing w:line="276" w:lineRule="auto"/>
        <w:rPr>
          <w:rFonts w:ascii="Tahoma" w:eastAsia="Times New Roman" w:hAnsi="Tahoma" w:cs="Tahoma"/>
          <w:lang w:val="es-ES" w:eastAsia="es-ES"/>
        </w:rPr>
      </w:pPr>
      <w:r w:rsidRPr="000D5156">
        <w:rPr>
          <w:rFonts w:ascii="Tahoma" w:eastAsia="Times New Roman" w:hAnsi="Tahoma" w:cs="Tahoma"/>
          <w:b/>
          <w:bCs/>
          <w:lang w:val="es-ES" w:eastAsia="es-ES"/>
        </w:rPr>
        <w:t>OLGA LUCÍA HOYOS SEPÚLVEDA</w:t>
      </w:r>
      <w:r w:rsidRPr="000D5156">
        <w:rPr>
          <w:rFonts w:ascii="Tahoma" w:eastAsia="Times New Roman" w:hAnsi="Tahoma" w:cs="Tahoma"/>
          <w:b/>
          <w:bCs/>
          <w:lang w:val="es-ES" w:eastAsia="es-ES"/>
        </w:rPr>
        <w:tab/>
      </w:r>
      <w:r w:rsidRPr="000D5156">
        <w:rPr>
          <w:rFonts w:ascii="Tahoma" w:eastAsia="Times New Roman" w:hAnsi="Tahoma" w:cs="Tahoma"/>
          <w:b/>
          <w:bCs/>
          <w:lang w:val="es-ES" w:eastAsia="es-ES"/>
        </w:rPr>
        <w:tab/>
        <w:t>GERMÁN DARÍO GÓEZ VINASC</w:t>
      </w:r>
      <w:bookmarkEnd w:id="4"/>
      <w:r w:rsidRPr="000D5156">
        <w:rPr>
          <w:rFonts w:ascii="Tahoma" w:eastAsia="Times New Roman" w:hAnsi="Tahoma" w:cs="Tahoma"/>
          <w:b/>
          <w:bCs/>
          <w:lang w:val="es-ES" w:eastAsia="es-ES"/>
        </w:rPr>
        <w:t>O</w:t>
      </w:r>
    </w:p>
    <w:sectPr w:rsidR="001E7D1B" w:rsidRPr="000D5156" w:rsidSect="001E7D1B">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9C9703" w16cex:dateUtc="2021-02-24T20:37:04.317Z"/>
  <w16cex:commentExtensible w16cex:durableId="28AF1411" w16cex:dateUtc="2021-02-24T20:42:09.533Z"/>
  <w16cex:commentExtensible w16cex:durableId="4A463803" w16cex:dateUtc="2021-02-24T20:43:17.974Z"/>
  <w16cex:commentExtensible w16cex:durableId="4E018FB9" w16cex:dateUtc="2021-02-24T20:43:51.967Z"/>
  <w16cex:commentExtensible w16cex:durableId="1938B08C" w16cex:dateUtc="2021-02-25T19:34:39.7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2FB2" w14:textId="77777777" w:rsidR="005E0F66" w:rsidRDefault="005E0F66" w:rsidP="00D57090">
      <w:pPr>
        <w:spacing w:line="240" w:lineRule="auto"/>
      </w:pPr>
      <w:r>
        <w:separator/>
      </w:r>
    </w:p>
  </w:endnote>
  <w:endnote w:type="continuationSeparator" w:id="0">
    <w:p w14:paraId="79474BA0" w14:textId="77777777" w:rsidR="005E0F66" w:rsidRDefault="005E0F66" w:rsidP="00D5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CDB7" w14:textId="77777777" w:rsidR="005E0F66" w:rsidRDefault="005E0F66" w:rsidP="00D57090">
      <w:pPr>
        <w:spacing w:line="240" w:lineRule="auto"/>
      </w:pPr>
      <w:r>
        <w:separator/>
      </w:r>
    </w:p>
  </w:footnote>
  <w:footnote w:type="continuationSeparator" w:id="0">
    <w:p w14:paraId="78772BA7" w14:textId="77777777" w:rsidR="005E0F66" w:rsidRDefault="005E0F66" w:rsidP="00D57090">
      <w:pPr>
        <w:spacing w:line="240" w:lineRule="auto"/>
      </w:pPr>
      <w:r>
        <w:continuationSeparator/>
      </w:r>
    </w:p>
  </w:footnote>
  <w:footnote w:id="1">
    <w:p w14:paraId="16C72378" w14:textId="772A17DF" w:rsidR="00363521" w:rsidRPr="00363521" w:rsidRDefault="00363521" w:rsidP="000336BF">
      <w:pPr>
        <w:pStyle w:val="Textonotapie"/>
        <w:jc w:val="both"/>
        <w:rPr>
          <w:rFonts w:ascii="Arial" w:hAnsi="Arial" w:cs="Arial"/>
          <w:sz w:val="16"/>
          <w:szCs w:val="16"/>
        </w:rPr>
      </w:pPr>
      <w:r w:rsidRPr="00363521">
        <w:rPr>
          <w:rStyle w:val="Refdenotaalpie"/>
          <w:rFonts w:ascii="Arial" w:hAnsi="Arial" w:cs="Arial"/>
          <w:sz w:val="16"/>
          <w:szCs w:val="16"/>
        </w:rPr>
        <w:footnoteRef/>
      </w:r>
      <w:r w:rsidRPr="00363521">
        <w:rPr>
          <w:rFonts w:ascii="Arial" w:hAnsi="Arial" w:cs="Arial"/>
          <w:sz w:val="16"/>
          <w:szCs w:val="16"/>
        </w:rPr>
        <w:t xml:space="preserve"> Proceso con radicado 66001–31-05–002-2019-00109-01; Demandante: José Ignacio Agudelo Ramírez; Demandado: Departamento de Risaralda y otros, M.P. Dra. Alejandra María Henao Palacio</w:t>
      </w:r>
    </w:p>
  </w:footnote>
  <w:footnote w:id="2">
    <w:p w14:paraId="735BA812" w14:textId="77777777" w:rsidR="0008124F" w:rsidRPr="00363521" w:rsidRDefault="0008124F" w:rsidP="00D57090">
      <w:pPr>
        <w:pStyle w:val="Textonotapie"/>
        <w:jc w:val="both"/>
        <w:textAlignment w:val="baseline"/>
        <w:rPr>
          <w:rFonts w:ascii="Arial" w:eastAsia="Times New Roman" w:hAnsi="Arial" w:cs="Arial"/>
          <w:color w:val="2D2D2D"/>
          <w:sz w:val="16"/>
          <w:szCs w:val="16"/>
          <w:lang w:eastAsia="es-ES"/>
        </w:rPr>
      </w:pPr>
      <w:r w:rsidRPr="00363521">
        <w:rPr>
          <w:rStyle w:val="Refdenotaalpie"/>
          <w:rFonts w:ascii="Arial" w:hAnsi="Arial" w:cs="Arial"/>
          <w:sz w:val="16"/>
          <w:szCs w:val="16"/>
        </w:rPr>
        <w:footnoteRef/>
      </w:r>
      <w:r w:rsidRPr="00363521">
        <w:rPr>
          <w:rFonts w:ascii="Arial" w:hAnsi="Arial" w:cs="Arial"/>
          <w:sz w:val="16"/>
          <w:szCs w:val="16"/>
        </w:rPr>
        <w:t xml:space="preserve"> </w:t>
      </w:r>
      <w:r w:rsidRPr="00363521">
        <w:rPr>
          <w:rFonts w:ascii="Arial" w:eastAsia="Times New Roman" w:hAnsi="Arial" w:cs="Arial"/>
          <w:color w:val="2D2D2D"/>
          <w:sz w:val="16"/>
          <w:szCs w:val="16"/>
          <w:bdr w:val="none" w:sz="0" w:space="0" w:color="auto" w:frame="1"/>
          <w:lang w:val="es-ES_tradnl" w:eastAsia="es-ES"/>
        </w:rPr>
        <w:t>Sentencia T-599 del 28 de agosto de 200</w:t>
      </w:r>
      <w:bookmarkStart w:id="3" w:name="_ftn14"/>
      <w:r w:rsidRPr="00363521">
        <w:rPr>
          <w:rFonts w:ascii="Arial" w:eastAsia="Times New Roman" w:hAnsi="Arial" w:cs="Arial"/>
          <w:color w:val="2D2D2D"/>
          <w:sz w:val="16"/>
          <w:szCs w:val="16"/>
          <w:bdr w:val="none" w:sz="0" w:space="0" w:color="auto" w:frame="1"/>
          <w:lang w:val="es-ES_tradnl" w:eastAsia="es-ES"/>
        </w:rPr>
        <w:t xml:space="preserve">9. M.P. Juan Carlos Henao Pérez y </w:t>
      </w:r>
      <w:bookmarkEnd w:id="3"/>
      <w:r w:rsidRPr="00363521">
        <w:rPr>
          <w:rFonts w:ascii="Arial" w:eastAsia="Times New Roman" w:hAnsi="Arial" w:cs="Arial"/>
          <w:color w:val="2D2D2D"/>
          <w:sz w:val="16"/>
          <w:szCs w:val="16"/>
          <w:bdr w:val="none" w:sz="0" w:space="0" w:color="auto" w:frame="1"/>
          <w:lang w:val="es-MX" w:eastAsia="es-ES"/>
        </w:rPr>
        <w:t>T-264 del 3 de abril de 2009. M.P. Luis Ernesto Vargas Silva, entre otras.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E796335"/>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47862183"/>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503C48B7"/>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15:restartNumberingAfterBreak="0">
    <w:nsid w:val="5FFD47F8"/>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7DAC77D5"/>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15:restartNumberingAfterBreak="0">
    <w:nsid w:val="7F5837FC"/>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3C"/>
    <w:rsid w:val="00005231"/>
    <w:rsid w:val="00021F62"/>
    <w:rsid w:val="00030263"/>
    <w:rsid w:val="000336BF"/>
    <w:rsid w:val="0008124F"/>
    <w:rsid w:val="0009335F"/>
    <w:rsid w:val="00127B0B"/>
    <w:rsid w:val="001353A2"/>
    <w:rsid w:val="001363CA"/>
    <w:rsid w:val="00167E00"/>
    <w:rsid w:val="00185856"/>
    <w:rsid w:val="00194553"/>
    <w:rsid w:val="001A2F1C"/>
    <w:rsid w:val="001C20F3"/>
    <w:rsid w:val="001C6294"/>
    <w:rsid w:val="001E3EF3"/>
    <w:rsid w:val="001E7D1B"/>
    <w:rsid w:val="001F2C19"/>
    <w:rsid w:val="002573DF"/>
    <w:rsid w:val="00262113"/>
    <w:rsid w:val="00267EDC"/>
    <w:rsid w:val="00275C49"/>
    <w:rsid w:val="00283EF3"/>
    <w:rsid w:val="00290DBD"/>
    <w:rsid w:val="002E5089"/>
    <w:rsid w:val="002F7B73"/>
    <w:rsid w:val="00322E89"/>
    <w:rsid w:val="00326D2B"/>
    <w:rsid w:val="0034363C"/>
    <w:rsid w:val="00363521"/>
    <w:rsid w:val="00374C9B"/>
    <w:rsid w:val="003928D1"/>
    <w:rsid w:val="0039638A"/>
    <w:rsid w:val="003B6C90"/>
    <w:rsid w:val="004242B1"/>
    <w:rsid w:val="00434D77"/>
    <w:rsid w:val="00435DAE"/>
    <w:rsid w:val="00487447"/>
    <w:rsid w:val="00497574"/>
    <w:rsid w:val="004A548C"/>
    <w:rsid w:val="004B27D7"/>
    <w:rsid w:val="004B795A"/>
    <w:rsid w:val="00544D42"/>
    <w:rsid w:val="00545ED7"/>
    <w:rsid w:val="005574D2"/>
    <w:rsid w:val="00571F0F"/>
    <w:rsid w:val="0059260C"/>
    <w:rsid w:val="005B0B5B"/>
    <w:rsid w:val="005B5103"/>
    <w:rsid w:val="005C510D"/>
    <w:rsid w:val="005E0F66"/>
    <w:rsid w:val="00660E8B"/>
    <w:rsid w:val="00667A5A"/>
    <w:rsid w:val="00671FA6"/>
    <w:rsid w:val="00676963"/>
    <w:rsid w:val="00696F4C"/>
    <w:rsid w:val="006E0E08"/>
    <w:rsid w:val="00716963"/>
    <w:rsid w:val="00726FC2"/>
    <w:rsid w:val="00771B74"/>
    <w:rsid w:val="00774859"/>
    <w:rsid w:val="008239A8"/>
    <w:rsid w:val="00826894"/>
    <w:rsid w:val="008548ED"/>
    <w:rsid w:val="008A3C0F"/>
    <w:rsid w:val="008A6B77"/>
    <w:rsid w:val="008C05E6"/>
    <w:rsid w:val="00972EE1"/>
    <w:rsid w:val="00992DDC"/>
    <w:rsid w:val="00995218"/>
    <w:rsid w:val="009B563C"/>
    <w:rsid w:val="009E10D1"/>
    <w:rsid w:val="009E2047"/>
    <w:rsid w:val="00A43DF5"/>
    <w:rsid w:val="00A825BC"/>
    <w:rsid w:val="00AD4458"/>
    <w:rsid w:val="00AD5BEB"/>
    <w:rsid w:val="00AF49AB"/>
    <w:rsid w:val="00B20045"/>
    <w:rsid w:val="00B33A99"/>
    <w:rsid w:val="00B67519"/>
    <w:rsid w:val="00B71025"/>
    <w:rsid w:val="00B87498"/>
    <w:rsid w:val="00B920FE"/>
    <w:rsid w:val="00BA1595"/>
    <w:rsid w:val="00BB6207"/>
    <w:rsid w:val="00BE5ED0"/>
    <w:rsid w:val="00C3405A"/>
    <w:rsid w:val="00C83E31"/>
    <w:rsid w:val="00CA0212"/>
    <w:rsid w:val="00CB41D8"/>
    <w:rsid w:val="00CC7ADE"/>
    <w:rsid w:val="00CE662B"/>
    <w:rsid w:val="00CF5883"/>
    <w:rsid w:val="00D57090"/>
    <w:rsid w:val="00D838FE"/>
    <w:rsid w:val="00D84D9C"/>
    <w:rsid w:val="00DA46E5"/>
    <w:rsid w:val="00DB5B35"/>
    <w:rsid w:val="00DD756A"/>
    <w:rsid w:val="00DF4854"/>
    <w:rsid w:val="00E0299B"/>
    <w:rsid w:val="00E06F43"/>
    <w:rsid w:val="00E35E12"/>
    <w:rsid w:val="00E44599"/>
    <w:rsid w:val="00E76925"/>
    <w:rsid w:val="00E90D10"/>
    <w:rsid w:val="00E950D3"/>
    <w:rsid w:val="00F16062"/>
    <w:rsid w:val="00F90459"/>
    <w:rsid w:val="00FA7D78"/>
    <w:rsid w:val="00FB2EA7"/>
    <w:rsid w:val="00FC0D17"/>
    <w:rsid w:val="00FD578C"/>
    <w:rsid w:val="00FF2078"/>
    <w:rsid w:val="0199C0D1"/>
    <w:rsid w:val="15B598AA"/>
    <w:rsid w:val="1AC7EEAA"/>
    <w:rsid w:val="28305C53"/>
    <w:rsid w:val="2969E07E"/>
    <w:rsid w:val="2C6ADFA3"/>
    <w:rsid w:val="37F04E57"/>
    <w:rsid w:val="38460DB4"/>
    <w:rsid w:val="38ED94E0"/>
    <w:rsid w:val="536F9780"/>
    <w:rsid w:val="54C50F31"/>
    <w:rsid w:val="6C032647"/>
    <w:rsid w:val="722BAA74"/>
    <w:rsid w:val="75F921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24C"/>
  <w15:chartTrackingRefBased/>
  <w15:docId w15:val="{0AD7894E-3989-40D2-B59B-00BA73D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563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uiPriority w:val="99"/>
    <w:rsid w:val="009B563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B563C"/>
  </w:style>
  <w:style w:type="character" w:customStyle="1" w:styleId="eop">
    <w:name w:val="eop"/>
    <w:basedOn w:val="Fuentedeprrafopredeter"/>
    <w:rsid w:val="009B563C"/>
  </w:style>
  <w:style w:type="paragraph" w:styleId="Prrafodelista">
    <w:name w:val="List Paragraph"/>
    <w:basedOn w:val="Normal"/>
    <w:qFormat/>
    <w:rsid w:val="00030263"/>
    <w:pPr>
      <w:ind w:left="720"/>
      <w:contextualSpacing/>
    </w:pPr>
  </w:style>
  <w:style w:type="character" w:customStyle="1" w:styleId="SinespaciadoCar">
    <w:name w:val="Sin espaciado Car"/>
    <w:link w:val="Sinespaciado"/>
    <w:uiPriority w:val="1"/>
    <w:locked/>
    <w:rsid w:val="006E0E08"/>
    <w:rPr>
      <w:rFonts w:ascii="Times New Roman" w:eastAsia="Times New Roman" w:hAnsi="Times New Roman" w:cs="Times New Roman"/>
    </w:rPr>
  </w:style>
  <w:style w:type="paragraph" w:styleId="Sinespaciado">
    <w:name w:val="No Spacing"/>
    <w:link w:val="SinespaciadoCar"/>
    <w:uiPriority w:val="1"/>
    <w:qFormat/>
    <w:rsid w:val="006E0E08"/>
    <w:pPr>
      <w:spacing w:line="240" w:lineRule="auto"/>
      <w:jc w:val="left"/>
    </w:pPr>
    <w:rPr>
      <w:rFonts w:ascii="Times New Roman" w:eastAsia="Times New Roman" w:hAnsi="Times New Roman" w:cs="Times New Roman"/>
    </w:rPr>
  </w:style>
  <w:style w:type="paragraph" w:styleId="Textonotapie">
    <w:name w:val="footnote text"/>
    <w:basedOn w:val="Normal"/>
    <w:link w:val="TextonotapieCar"/>
    <w:uiPriority w:val="99"/>
    <w:unhideWhenUsed/>
    <w:rsid w:val="00D57090"/>
    <w:pPr>
      <w:spacing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rsid w:val="00D57090"/>
    <w:rPr>
      <w:rFonts w:asciiTheme="minorHAnsi" w:hAnsiTheme="minorHAnsi"/>
      <w:sz w:val="20"/>
      <w:szCs w:val="20"/>
      <w:lang w:val="es-ES"/>
    </w:rPr>
  </w:style>
  <w:style w:type="character" w:styleId="Refdenotaalpie">
    <w:name w:val="footnote reference"/>
    <w:basedOn w:val="Fuentedeprrafopredeter"/>
    <w:uiPriority w:val="99"/>
    <w:semiHidden/>
    <w:unhideWhenUsed/>
    <w:rsid w:val="00D57090"/>
    <w:rPr>
      <w:vertAlign w:val="superscript"/>
    </w:rPr>
  </w:style>
  <w:style w:type="table" w:styleId="Tablaconcuadrcula">
    <w:name w:val="Table Grid"/>
    <w:basedOn w:val="Tablanormal"/>
    <w:uiPriority w:val="39"/>
    <w:rsid w:val="00D57090"/>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DB5B35"/>
    <w:rPr>
      <w:rFonts w:ascii="Verdana" w:hAnsi="Verdana" w:hint="default"/>
      <w:b w:val="0"/>
      <w:bCs w:val="0"/>
      <w:i/>
      <w:iCs/>
      <w:color w:val="000000"/>
      <w:sz w:val="24"/>
      <w:szCs w:val="24"/>
    </w:rPr>
  </w:style>
  <w:style w:type="character" w:customStyle="1" w:styleId="fontstyle21">
    <w:name w:val="fontstyle21"/>
    <w:basedOn w:val="Fuentedeprrafopredeter"/>
    <w:rsid w:val="00E90D10"/>
    <w:rPr>
      <w:rFonts w:ascii="Verdana" w:hAnsi="Verdana" w:hint="default"/>
      <w:b/>
      <w:bCs/>
      <w:i/>
      <w:iCs/>
      <w:color w:val="000000"/>
      <w:sz w:val="24"/>
      <w:szCs w:val="24"/>
    </w:rPr>
  </w:style>
  <w:style w:type="paragraph" w:styleId="Textoindependiente">
    <w:name w:val="Body Text"/>
    <w:basedOn w:val="Normal"/>
    <w:link w:val="TextoindependienteCar"/>
    <w:uiPriority w:val="1"/>
    <w:qFormat/>
    <w:rsid w:val="00DD756A"/>
    <w:pPr>
      <w:autoSpaceDE w:val="0"/>
      <w:autoSpaceDN w:val="0"/>
      <w:adjustRightInd w:val="0"/>
      <w:spacing w:line="240" w:lineRule="auto"/>
      <w:jc w:val="left"/>
    </w:pPr>
    <w:rPr>
      <w:rFonts w:ascii="Verdana" w:hAnsi="Verdana" w:cs="Verdana"/>
      <w:i/>
      <w:iCs/>
    </w:rPr>
  </w:style>
  <w:style w:type="character" w:customStyle="1" w:styleId="TextoindependienteCar">
    <w:name w:val="Texto independiente Car"/>
    <w:basedOn w:val="Fuentedeprrafopredeter"/>
    <w:link w:val="Textoindependiente"/>
    <w:uiPriority w:val="1"/>
    <w:rsid w:val="00DD756A"/>
    <w:rPr>
      <w:rFonts w:ascii="Verdana" w:hAnsi="Verdana" w:cs="Verdana"/>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F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F1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2F1C"/>
    <w:rPr>
      <w:b/>
      <w:bCs/>
    </w:rPr>
  </w:style>
  <w:style w:type="character" w:customStyle="1" w:styleId="AsuntodelcomentarioCar">
    <w:name w:val="Asunto del comentario Car"/>
    <w:basedOn w:val="TextocomentarioCar"/>
    <w:link w:val="Asuntodelcomentario"/>
    <w:uiPriority w:val="99"/>
    <w:semiHidden/>
    <w:rsid w:val="001A2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233921511edb482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66C6-20A0-4213-98DE-B8E88BB9C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02FA6-CC32-4032-8D73-51F89C27E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E3555-B57F-49D7-A858-BA451558879F}">
  <ds:schemaRefs>
    <ds:schemaRef ds:uri="http://schemas.microsoft.com/sharepoint/v3/contenttype/forms"/>
  </ds:schemaRefs>
</ds:datastoreItem>
</file>

<file path=customXml/itemProps4.xml><?xml version="1.0" encoding="utf-8"?>
<ds:datastoreItem xmlns:ds="http://schemas.openxmlformats.org/officeDocument/2006/customXml" ds:itemID="{9FF60A13-8E59-4DE9-A5CF-5A86D903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3506</Words>
  <Characters>19288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4</cp:revision>
  <dcterms:created xsi:type="dcterms:W3CDTF">2021-02-26T21:14:00Z</dcterms:created>
  <dcterms:modified xsi:type="dcterms:W3CDTF">2021-04-07T18:21:00Z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