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5ED0E" w14:textId="77777777" w:rsidR="00C25EF9" w:rsidRPr="00C25EF9" w:rsidRDefault="00C25EF9" w:rsidP="00C25EF9">
      <w:pPr>
        <w:pBdr>
          <w:top w:val="single" w:sz="4" w:space="0" w:color="auto"/>
          <w:left w:val="single" w:sz="4" w:space="4" w:color="auto"/>
          <w:bottom w:val="single" w:sz="4" w:space="1" w:color="auto"/>
          <w:right w:val="single" w:sz="4" w:space="4" w:color="auto"/>
        </w:pBdr>
        <w:shd w:val="clear" w:color="auto" w:fill="FFFFFF"/>
        <w:jc w:val="both"/>
        <w:rPr>
          <w:rFonts w:eastAsia="Times New Roman" w:cs="Arial"/>
          <w:color w:val="FF0000"/>
          <w:spacing w:val="-4"/>
          <w:sz w:val="18"/>
          <w:szCs w:val="18"/>
          <w:lang w:val="es-419" w:eastAsia="fr-FR"/>
        </w:rPr>
      </w:pPr>
      <w:r w:rsidRPr="00C25EF9">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B3F4B3" w14:textId="77777777" w:rsidR="00C25EF9" w:rsidRPr="00C25EF9" w:rsidRDefault="00C25EF9" w:rsidP="00C25EF9">
      <w:pPr>
        <w:jc w:val="both"/>
        <w:rPr>
          <w:rFonts w:eastAsia="Times New Roman" w:cs="Arial"/>
          <w:lang w:val="es-419"/>
        </w:rPr>
      </w:pPr>
    </w:p>
    <w:p w14:paraId="2BBF324F" w14:textId="19B5446B" w:rsidR="00FD59DD" w:rsidRPr="00FD59DD" w:rsidRDefault="00FD59DD" w:rsidP="00FD59DD">
      <w:pPr>
        <w:jc w:val="both"/>
        <w:rPr>
          <w:rFonts w:eastAsia="Times New Roman" w:cs="Arial"/>
          <w:lang w:val="es-419"/>
        </w:rPr>
      </w:pPr>
      <w:r w:rsidRPr="00FD59DD">
        <w:rPr>
          <w:rFonts w:eastAsia="Times New Roman" w:cs="Arial"/>
          <w:lang w:val="es-419"/>
        </w:rPr>
        <w:t xml:space="preserve">Radicación No.: </w:t>
      </w:r>
      <w:r w:rsidRPr="00FD59DD">
        <w:rPr>
          <w:rFonts w:eastAsia="Times New Roman" w:cs="Arial"/>
          <w:lang w:val="es-419"/>
        </w:rPr>
        <w:tab/>
        <w:t>66001-31-05-005-2016-001</w:t>
      </w:r>
      <w:r w:rsidR="00787AF7">
        <w:rPr>
          <w:rFonts w:eastAsia="Times New Roman" w:cs="Arial"/>
          <w:lang w:val="es-419"/>
        </w:rPr>
        <w:t>8</w:t>
      </w:r>
      <w:r w:rsidRPr="00FD59DD">
        <w:rPr>
          <w:rFonts w:eastAsia="Times New Roman" w:cs="Arial"/>
          <w:lang w:val="es-419"/>
        </w:rPr>
        <w:t>7-01</w:t>
      </w:r>
    </w:p>
    <w:p w14:paraId="60F9C628" w14:textId="77777777" w:rsidR="00FD59DD" w:rsidRPr="00FD59DD" w:rsidRDefault="00FD59DD" w:rsidP="00FD59DD">
      <w:pPr>
        <w:jc w:val="both"/>
        <w:rPr>
          <w:rFonts w:eastAsia="Times New Roman" w:cs="Arial"/>
          <w:lang w:val="es-419"/>
        </w:rPr>
      </w:pPr>
      <w:r w:rsidRPr="00FD59DD">
        <w:rPr>
          <w:rFonts w:eastAsia="Times New Roman" w:cs="Arial"/>
          <w:lang w:val="es-419"/>
        </w:rPr>
        <w:t xml:space="preserve">Proceso: </w:t>
      </w:r>
      <w:r w:rsidRPr="00FD59DD">
        <w:rPr>
          <w:rFonts w:eastAsia="Times New Roman" w:cs="Arial"/>
          <w:lang w:val="es-419"/>
        </w:rPr>
        <w:tab/>
      </w:r>
      <w:r w:rsidRPr="00FD59DD">
        <w:rPr>
          <w:rFonts w:eastAsia="Times New Roman" w:cs="Arial"/>
          <w:lang w:val="es-419"/>
        </w:rPr>
        <w:tab/>
        <w:t xml:space="preserve">Ordinario Laboral </w:t>
      </w:r>
    </w:p>
    <w:p w14:paraId="6933D4FB" w14:textId="77777777" w:rsidR="00FD59DD" w:rsidRPr="00FD59DD" w:rsidRDefault="00FD59DD" w:rsidP="00FD59DD">
      <w:pPr>
        <w:jc w:val="both"/>
        <w:rPr>
          <w:rFonts w:eastAsia="Times New Roman" w:cs="Arial"/>
          <w:lang w:val="es-419"/>
        </w:rPr>
      </w:pPr>
      <w:r w:rsidRPr="00FD59DD">
        <w:rPr>
          <w:rFonts w:eastAsia="Times New Roman" w:cs="Arial"/>
          <w:lang w:val="es-419"/>
        </w:rPr>
        <w:t xml:space="preserve">Demandante: </w:t>
      </w:r>
      <w:r w:rsidRPr="00FD59DD">
        <w:rPr>
          <w:rFonts w:eastAsia="Times New Roman" w:cs="Arial"/>
          <w:lang w:val="es-419"/>
        </w:rPr>
        <w:tab/>
      </w:r>
      <w:r w:rsidRPr="00FD59DD">
        <w:rPr>
          <w:rFonts w:eastAsia="Times New Roman" w:cs="Arial"/>
          <w:lang w:val="es-419"/>
        </w:rPr>
        <w:tab/>
        <w:t>Jorge Eduardo Arango Mejía</w:t>
      </w:r>
    </w:p>
    <w:p w14:paraId="047E82F8" w14:textId="69FE6E47" w:rsidR="00FD59DD" w:rsidRPr="00FD59DD" w:rsidRDefault="00FD59DD" w:rsidP="00D06C79">
      <w:pPr>
        <w:jc w:val="both"/>
        <w:rPr>
          <w:rFonts w:eastAsia="Times New Roman" w:cs="Arial"/>
          <w:lang w:val="es-419"/>
        </w:rPr>
      </w:pPr>
      <w:r w:rsidRPr="00FD59DD">
        <w:rPr>
          <w:rFonts w:eastAsia="Times New Roman" w:cs="Arial"/>
          <w:lang w:val="es-419"/>
        </w:rPr>
        <w:t xml:space="preserve">Demandado: </w:t>
      </w:r>
      <w:r w:rsidRPr="00FD59DD">
        <w:rPr>
          <w:rFonts w:eastAsia="Times New Roman" w:cs="Arial"/>
          <w:lang w:val="es-419"/>
        </w:rPr>
        <w:tab/>
      </w:r>
      <w:r w:rsidRPr="00FD59DD">
        <w:rPr>
          <w:rFonts w:eastAsia="Times New Roman" w:cs="Arial"/>
          <w:lang w:val="es-419"/>
        </w:rPr>
        <w:tab/>
        <w:t>José Orlando Cruz Olarte, Sandra Lorena Reyes López y</w:t>
      </w:r>
      <w:r w:rsidR="00D06C79">
        <w:rPr>
          <w:rFonts w:eastAsia="Times New Roman" w:cs="Arial"/>
          <w:lang w:val="es-419"/>
        </w:rPr>
        <w:t xml:space="preserve"> otro</w:t>
      </w:r>
    </w:p>
    <w:p w14:paraId="3EBF3CDC" w14:textId="04731926" w:rsidR="00C25EF9" w:rsidRPr="00C25EF9" w:rsidRDefault="00FD59DD" w:rsidP="00FD59DD">
      <w:pPr>
        <w:jc w:val="both"/>
        <w:rPr>
          <w:rFonts w:eastAsia="Times New Roman" w:cs="Arial"/>
          <w:lang w:val="es-419"/>
        </w:rPr>
      </w:pPr>
      <w:r w:rsidRPr="00FD59DD">
        <w:rPr>
          <w:rFonts w:eastAsia="Times New Roman" w:cs="Arial"/>
          <w:lang w:val="es-419"/>
        </w:rPr>
        <w:t xml:space="preserve">Juzgado: </w:t>
      </w:r>
      <w:r w:rsidRPr="00FD59DD">
        <w:rPr>
          <w:rFonts w:eastAsia="Times New Roman" w:cs="Arial"/>
          <w:lang w:val="es-419"/>
        </w:rPr>
        <w:tab/>
      </w:r>
      <w:r w:rsidRPr="00FD59DD">
        <w:rPr>
          <w:rFonts w:eastAsia="Times New Roman" w:cs="Arial"/>
          <w:lang w:val="es-419"/>
        </w:rPr>
        <w:tab/>
        <w:t>Quinto Laboral del Circuito de Pereira</w:t>
      </w:r>
    </w:p>
    <w:p w14:paraId="498EA8DA" w14:textId="77777777" w:rsidR="00C25EF9" w:rsidRPr="00C25EF9" w:rsidRDefault="00C25EF9" w:rsidP="00C25EF9">
      <w:pPr>
        <w:jc w:val="both"/>
        <w:rPr>
          <w:rFonts w:eastAsia="Times New Roman" w:cs="Arial"/>
          <w:lang w:val="es-419"/>
        </w:rPr>
      </w:pPr>
    </w:p>
    <w:p w14:paraId="00F08060" w14:textId="3927633F" w:rsidR="00C25EF9" w:rsidRPr="00C25EF9" w:rsidRDefault="00C25EF9" w:rsidP="00C25EF9">
      <w:pPr>
        <w:jc w:val="both"/>
        <w:rPr>
          <w:rFonts w:eastAsia="Times New Roman" w:cs="Arial"/>
          <w:b/>
          <w:bCs/>
          <w:iCs/>
          <w:lang w:val="es-419" w:eastAsia="fr-FR"/>
        </w:rPr>
      </w:pPr>
      <w:r w:rsidRPr="00C25EF9">
        <w:rPr>
          <w:rFonts w:eastAsia="Times New Roman" w:cs="Arial"/>
          <w:b/>
          <w:bCs/>
          <w:iCs/>
          <w:u w:val="single"/>
          <w:lang w:val="es-419" w:eastAsia="fr-FR"/>
        </w:rPr>
        <w:t>TEMAS:</w:t>
      </w:r>
      <w:r w:rsidRPr="00C25EF9">
        <w:rPr>
          <w:rFonts w:eastAsia="Times New Roman" w:cs="Arial"/>
          <w:b/>
          <w:bCs/>
          <w:iCs/>
          <w:lang w:val="es-419" w:eastAsia="fr-FR"/>
        </w:rPr>
        <w:tab/>
      </w:r>
      <w:r w:rsidR="00D06C79">
        <w:rPr>
          <w:rFonts w:eastAsia="Times New Roman" w:cs="Arial"/>
          <w:b/>
          <w:bCs/>
          <w:iCs/>
          <w:lang w:val="es-419" w:eastAsia="fr-FR"/>
        </w:rPr>
        <w:t xml:space="preserve">CONTRATO DE TRABAJO / ELEMENTOS / PRIMACÍA DE LA REALIDAD </w:t>
      </w:r>
      <w:r w:rsidRPr="00C25EF9">
        <w:rPr>
          <w:rFonts w:eastAsia="Times New Roman" w:cs="Arial"/>
          <w:b/>
          <w:bCs/>
          <w:iCs/>
          <w:lang w:val="es-419" w:eastAsia="fr-FR"/>
        </w:rPr>
        <w:t xml:space="preserve">/ </w:t>
      </w:r>
      <w:r w:rsidR="00D06C79">
        <w:rPr>
          <w:rFonts w:eastAsia="Times New Roman" w:cs="Arial"/>
          <w:b/>
          <w:bCs/>
          <w:iCs/>
          <w:lang w:val="es-419" w:eastAsia="fr-FR"/>
        </w:rPr>
        <w:t>CONTRATO DE CUENTAS EN PARTICIPACIÓN / SOLIDARIDAD / BENEFICIARIO DEL SERVICIO.</w:t>
      </w:r>
    </w:p>
    <w:p w14:paraId="257999CD" w14:textId="77777777" w:rsidR="00C25EF9" w:rsidRPr="00C25EF9" w:rsidRDefault="00C25EF9" w:rsidP="00C25EF9">
      <w:pPr>
        <w:jc w:val="both"/>
        <w:rPr>
          <w:rFonts w:eastAsia="Times New Roman" w:cs="Arial"/>
          <w:lang w:val="es-419"/>
        </w:rPr>
      </w:pPr>
    </w:p>
    <w:p w14:paraId="7074DDCC" w14:textId="64DB3EE5" w:rsidR="00202C54" w:rsidRPr="00202C54" w:rsidRDefault="00202C54" w:rsidP="00202C54">
      <w:pPr>
        <w:jc w:val="both"/>
        <w:rPr>
          <w:rFonts w:eastAsia="Times New Roman" w:cs="Arial"/>
          <w:lang w:val="es-419"/>
        </w:rPr>
      </w:pPr>
      <w:r>
        <w:rPr>
          <w:rFonts w:eastAsia="Times New Roman" w:cs="Arial"/>
          <w:lang w:val="es-419"/>
        </w:rPr>
        <w:t xml:space="preserve">… </w:t>
      </w:r>
      <w:r w:rsidRPr="00202C54">
        <w:rPr>
          <w:rFonts w:eastAsia="Times New Roman" w:cs="Arial"/>
          <w:lang w:val="es-419"/>
        </w:rPr>
        <w:t>la Sala de Casación en sentencia SL1021-2018, al referirse al principio de la primacía de la realidad, indica:</w:t>
      </w:r>
    </w:p>
    <w:p w14:paraId="4E6DC1D6" w14:textId="77777777" w:rsidR="00202C54" w:rsidRPr="00202C54" w:rsidRDefault="00202C54" w:rsidP="00202C54">
      <w:pPr>
        <w:jc w:val="both"/>
        <w:rPr>
          <w:rFonts w:eastAsia="Times New Roman" w:cs="Arial"/>
          <w:lang w:val="es-419"/>
        </w:rPr>
      </w:pPr>
    </w:p>
    <w:p w14:paraId="63B209C7" w14:textId="4D7BCF0C" w:rsidR="00202C54" w:rsidRPr="00202C54" w:rsidRDefault="00202C54" w:rsidP="00202C54">
      <w:pPr>
        <w:jc w:val="both"/>
        <w:rPr>
          <w:rFonts w:eastAsia="Times New Roman" w:cs="Arial"/>
          <w:lang w:val="es-419"/>
        </w:rPr>
      </w:pPr>
      <w:r w:rsidRPr="00202C54">
        <w:rPr>
          <w:rFonts w:eastAsia="Times New Roman" w:cs="Arial"/>
          <w:lang w:val="es-419"/>
        </w:rPr>
        <w:t xml:space="preserve">“Uno de los principios transversales en el derecho del trabajo, es el de prevalencia de la verdad sobre las apariencias, que se instituye y, además, se justifica, en tanto procura equilibrar una ecuación desigual e inequitativa que se presenta en las relaciones laborales dependientes, cual es el de la imposibilidad de predicar plena libertad para convenir las condiciones en las que aquella se va a ejecutar. Para su concreción se ha acudido a una presunción, que en el ordenamiento jurídico colombiano está inserta en el artículo 24 del estatuto del trabajo, según la cual la prestación personal de un servicio, que además está remunerado, trae de consuno la predeterminación de estar frente a una relación laboral, que en todo caso puede ser desvirtuada”. </w:t>
      </w:r>
    </w:p>
    <w:p w14:paraId="402E0BBB" w14:textId="77777777" w:rsidR="00202C54" w:rsidRPr="00202C54" w:rsidRDefault="00202C54" w:rsidP="00202C54">
      <w:pPr>
        <w:jc w:val="both"/>
        <w:rPr>
          <w:rFonts w:eastAsia="Times New Roman" w:cs="Arial"/>
          <w:lang w:val="es-419"/>
        </w:rPr>
      </w:pPr>
    </w:p>
    <w:p w14:paraId="450E066B" w14:textId="0D0FC885" w:rsidR="00C25EF9" w:rsidRPr="00C25EF9" w:rsidRDefault="00202C54" w:rsidP="00202C54">
      <w:pPr>
        <w:jc w:val="both"/>
        <w:rPr>
          <w:rFonts w:eastAsia="Times New Roman" w:cs="Arial"/>
          <w:lang w:val="es-419"/>
        </w:rPr>
      </w:pPr>
      <w:r w:rsidRPr="00202C54">
        <w:rPr>
          <w:rFonts w:eastAsia="Times New Roman" w:cs="Arial"/>
          <w:lang w:val="es-419"/>
        </w:rPr>
        <w:t>Dicha regla, le otorga un alivio probatorio al trabajador puesto que le basta demostrar la ejecución personal de un servicio para que se presuma en su favor la existencia de un vínculo laboral y, en contraste, al empleador le incumbe desvirtuar el hecho presumido a través de elementos de convicción que acrediten que el servicio se ejecutó de manera independiente y autónoma.</w:t>
      </w:r>
      <w:r>
        <w:rPr>
          <w:rFonts w:eastAsia="Times New Roman" w:cs="Arial"/>
          <w:lang w:val="es-419"/>
        </w:rPr>
        <w:t xml:space="preserve"> (…)</w:t>
      </w:r>
    </w:p>
    <w:p w14:paraId="46191E03" w14:textId="77777777" w:rsidR="00C25EF9" w:rsidRPr="00C25EF9" w:rsidRDefault="00C25EF9" w:rsidP="00C25EF9">
      <w:pPr>
        <w:jc w:val="both"/>
        <w:rPr>
          <w:rFonts w:eastAsia="Times New Roman" w:cs="Arial"/>
          <w:lang w:val="es-419"/>
        </w:rPr>
      </w:pPr>
    </w:p>
    <w:p w14:paraId="4CA120DF" w14:textId="3311A7DC" w:rsidR="00C25EF9" w:rsidRPr="00C25EF9" w:rsidRDefault="00202C54" w:rsidP="00C25EF9">
      <w:pPr>
        <w:jc w:val="both"/>
        <w:rPr>
          <w:rFonts w:eastAsia="Times New Roman" w:cs="Arial"/>
          <w:lang w:val="es-419"/>
        </w:rPr>
      </w:pPr>
      <w:r w:rsidRPr="00202C54">
        <w:rPr>
          <w:rFonts w:eastAsia="Times New Roman" w:cs="Arial"/>
          <w:lang w:val="es-419"/>
        </w:rPr>
        <w:t>El artículo 507 del Código de Comercio, dispone que la participación es un contrato por el cual dos o más personas que tienen la calidad de comerciantes toman interés en una o varias operaciones mercantiles determinadas, que deberá ejecutar uno de ellos en su solo nombre y bajo su crédito personal, con cargo de rendir cuenta y dividir con sus partícipes las ganancias o pérdidas en la proporción convenida.</w:t>
      </w:r>
    </w:p>
    <w:p w14:paraId="5C76E54D" w14:textId="77777777" w:rsidR="00C25EF9" w:rsidRPr="00C25EF9" w:rsidRDefault="00C25EF9" w:rsidP="00C25EF9">
      <w:pPr>
        <w:jc w:val="both"/>
        <w:rPr>
          <w:rFonts w:eastAsia="Times New Roman" w:cs="Arial"/>
          <w:lang w:val="es-419"/>
        </w:rPr>
      </w:pPr>
    </w:p>
    <w:p w14:paraId="4D76B3A2" w14:textId="6B9ADDB8" w:rsidR="007D7AA2" w:rsidRPr="007D7AA2" w:rsidRDefault="007D7AA2" w:rsidP="007D7AA2">
      <w:pPr>
        <w:jc w:val="both"/>
        <w:rPr>
          <w:rFonts w:eastAsia="Times New Roman" w:cs="Arial"/>
          <w:lang w:val="es-419"/>
        </w:rPr>
      </w:pPr>
      <w:r>
        <w:rPr>
          <w:rFonts w:eastAsia="Times New Roman" w:cs="Arial"/>
          <w:lang w:val="es-419"/>
        </w:rPr>
        <w:t xml:space="preserve">… </w:t>
      </w:r>
      <w:r w:rsidRPr="007D7AA2">
        <w:rPr>
          <w:rFonts w:eastAsia="Times New Roman" w:cs="Arial"/>
          <w:lang w:val="es-419"/>
        </w:rPr>
        <w:t>en lo que interesa al recurso, se tiene que documentalmente está acreditado que el vehículo de carga con placa WHL287 a que hace alusión el demandante en el hecho tercero del introductor, era de propiedad del demandado José Orlando Cruz Olarte</w:t>
      </w:r>
      <w:r>
        <w:rPr>
          <w:rFonts w:eastAsia="Times New Roman" w:cs="Arial"/>
          <w:lang w:val="es-419"/>
        </w:rPr>
        <w:t>…</w:t>
      </w:r>
      <w:r w:rsidRPr="007D7AA2">
        <w:rPr>
          <w:rFonts w:eastAsia="Times New Roman" w:cs="Arial"/>
          <w:lang w:val="es-419"/>
        </w:rPr>
        <w:t>. Así mismo, obra</w:t>
      </w:r>
      <w:r>
        <w:rPr>
          <w:rFonts w:eastAsia="Times New Roman" w:cs="Arial"/>
          <w:lang w:val="es-419"/>
        </w:rPr>
        <w:t xml:space="preserve">… </w:t>
      </w:r>
      <w:r w:rsidRPr="007D7AA2">
        <w:rPr>
          <w:rFonts w:eastAsia="Times New Roman" w:cs="Arial"/>
          <w:lang w:val="es-419"/>
        </w:rPr>
        <w:t>copia del contrato pactado por este último con productos naturales de la sabana la Alquería, el cual correspondía a un contrato de distribución</w:t>
      </w:r>
      <w:r>
        <w:rPr>
          <w:rFonts w:eastAsia="Times New Roman" w:cs="Arial"/>
          <w:lang w:val="es-419"/>
        </w:rPr>
        <w:t>…</w:t>
      </w:r>
      <w:r w:rsidRPr="007D7AA2">
        <w:rPr>
          <w:rFonts w:eastAsia="Times New Roman" w:cs="Arial"/>
          <w:lang w:val="es-419"/>
        </w:rPr>
        <w:t xml:space="preserve"> </w:t>
      </w:r>
    </w:p>
    <w:p w14:paraId="5DD61E40" w14:textId="77777777" w:rsidR="007D7AA2" w:rsidRPr="007D7AA2" w:rsidRDefault="007D7AA2" w:rsidP="007D7AA2">
      <w:pPr>
        <w:jc w:val="both"/>
        <w:rPr>
          <w:rFonts w:eastAsia="Times New Roman" w:cs="Arial"/>
          <w:lang w:val="es-419"/>
        </w:rPr>
      </w:pPr>
    </w:p>
    <w:p w14:paraId="58479017" w14:textId="7439B816" w:rsidR="00C25EF9" w:rsidRDefault="007D7AA2" w:rsidP="007D7AA2">
      <w:pPr>
        <w:jc w:val="both"/>
        <w:rPr>
          <w:rFonts w:eastAsia="Times New Roman" w:cs="Arial"/>
          <w:lang w:val="es-419"/>
        </w:rPr>
      </w:pPr>
      <w:r w:rsidRPr="007D7AA2">
        <w:rPr>
          <w:rFonts w:eastAsia="Times New Roman" w:cs="Arial"/>
          <w:lang w:val="es-419"/>
        </w:rPr>
        <w:t>De otro lado, estando sin discusión que el señor Jorge Eduardo Arango Mejía había ejecutado labores como conductor del citado automotor con el fin de desarrollar la labor de conductor del vehículo destinado a la distribución de los productos de la Alquería en Pereira y Dosquebradas, conlleva a que se active la presunción del artículo 23 del CST, que no es otro que la existencia del contrato de trabajo, correspondiendo al demandado desvirtuarlo a través de elementos de convicción que acrediten que el servicio se ejecutó de manera independiente y autónoma, lo cual no logró.</w:t>
      </w:r>
      <w:r>
        <w:rPr>
          <w:rFonts w:eastAsia="Times New Roman" w:cs="Arial"/>
          <w:lang w:val="es-419"/>
        </w:rPr>
        <w:t xml:space="preserve"> (…)</w:t>
      </w:r>
    </w:p>
    <w:p w14:paraId="65580BEA" w14:textId="7DCE0DCF" w:rsidR="007D7AA2" w:rsidRDefault="007D7AA2" w:rsidP="007D7AA2">
      <w:pPr>
        <w:jc w:val="both"/>
        <w:rPr>
          <w:rFonts w:eastAsia="Times New Roman" w:cs="Arial"/>
          <w:lang w:val="es-419"/>
        </w:rPr>
      </w:pPr>
    </w:p>
    <w:p w14:paraId="543F2B70" w14:textId="77777777" w:rsidR="007D7AA2" w:rsidRPr="007D7AA2" w:rsidRDefault="007D7AA2" w:rsidP="007D7AA2">
      <w:pPr>
        <w:jc w:val="both"/>
        <w:rPr>
          <w:rFonts w:eastAsia="Times New Roman" w:cs="Arial"/>
          <w:lang w:val="es-419"/>
        </w:rPr>
      </w:pPr>
      <w:r w:rsidRPr="007D7AA2">
        <w:rPr>
          <w:rFonts w:eastAsia="Times New Roman" w:cs="Arial"/>
          <w:lang w:val="es-419"/>
        </w:rPr>
        <w:t>Respecto a la solidaridad a que fue condenada la sociedad Productos Naturales de la Sabana S.A., basta con traer a colación lo decidido en un caso de iguales connotaciones al aquí conocido y en contra de los aquí demandados, en sentencia del 4 de abril de 2018, Rad. 66001-31-05-005-2016-00300-01, con ponencia del Dr. Julio César Salazar Muñoz, en el que se dijo:</w:t>
      </w:r>
    </w:p>
    <w:p w14:paraId="167238EA" w14:textId="77777777" w:rsidR="007D7AA2" w:rsidRPr="007D7AA2" w:rsidRDefault="007D7AA2" w:rsidP="007D7AA2">
      <w:pPr>
        <w:jc w:val="both"/>
        <w:rPr>
          <w:rFonts w:eastAsia="Times New Roman" w:cs="Arial"/>
          <w:lang w:val="es-419"/>
        </w:rPr>
      </w:pPr>
    </w:p>
    <w:p w14:paraId="36FE1897" w14:textId="5813B4BE" w:rsidR="007D7AA2" w:rsidRPr="007D7AA2" w:rsidRDefault="007D7AA2" w:rsidP="007D7AA2">
      <w:pPr>
        <w:jc w:val="both"/>
        <w:rPr>
          <w:rFonts w:eastAsia="Times New Roman" w:cs="Arial"/>
          <w:lang w:val="es-419"/>
        </w:rPr>
      </w:pPr>
      <w:r w:rsidRPr="007D7AA2">
        <w:rPr>
          <w:rFonts w:eastAsia="Times New Roman" w:cs="Arial"/>
          <w:lang w:val="es-419"/>
        </w:rPr>
        <w:t xml:space="preserve">“Al encontrar acreditado la a quo que esa entidad era beneficiaria de las actividades desplegadas por el actor, se tiene que según el certificado de existencia y representación legal expedido por la Cámara de Comercio de Bogotá (…) su objeto social radica en “La producción y comercialización de alimentos de consumo humano y sus elementos complementarios, tales como empaques y similares, y la producción y comercialización de concentrados e insumos para la ganadería”. </w:t>
      </w:r>
    </w:p>
    <w:p w14:paraId="4D021971" w14:textId="77777777" w:rsidR="007D7AA2" w:rsidRPr="007D7AA2" w:rsidRDefault="007D7AA2" w:rsidP="007D7AA2">
      <w:pPr>
        <w:jc w:val="both"/>
        <w:rPr>
          <w:rFonts w:eastAsia="Times New Roman" w:cs="Arial"/>
          <w:lang w:val="es-419"/>
        </w:rPr>
      </w:pPr>
    </w:p>
    <w:p w14:paraId="64F4BD6D" w14:textId="38B50D12" w:rsidR="007D7AA2" w:rsidRDefault="00D06C79" w:rsidP="007D7AA2">
      <w:pPr>
        <w:jc w:val="both"/>
        <w:rPr>
          <w:rFonts w:eastAsia="Times New Roman" w:cs="Arial"/>
          <w:lang w:val="es-419"/>
        </w:rPr>
      </w:pPr>
      <w:r>
        <w:rPr>
          <w:rFonts w:eastAsia="Times New Roman" w:cs="Arial"/>
          <w:lang w:val="es-419"/>
        </w:rPr>
        <w:t>“</w:t>
      </w:r>
      <w:r w:rsidR="007D7AA2" w:rsidRPr="007D7AA2">
        <w:rPr>
          <w:rFonts w:eastAsia="Times New Roman" w:cs="Arial"/>
          <w:lang w:val="es-419"/>
        </w:rPr>
        <w:t>… Nótese que el objeto principal de la sociedad demandada no solamente se circunscribe en producir alimentos de consumo humano, sino que es vital para desarrollar dicho fin, su comercialización, objeto éste que necesariamente implica la distribución del producto</w:t>
      </w:r>
      <w:r>
        <w:rPr>
          <w:rFonts w:eastAsia="Times New Roman" w:cs="Arial"/>
          <w:lang w:val="es-419"/>
        </w:rPr>
        <w:t>…”</w:t>
      </w:r>
    </w:p>
    <w:p w14:paraId="42DB75E8" w14:textId="77777777" w:rsidR="007D7AA2" w:rsidRPr="00C25EF9" w:rsidRDefault="007D7AA2" w:rsidP="007D7AA2">
      <w:pPr>
        <w:jc w:val="both"/>
        <w:rPr>
          <w:rFonts w:eastAsia="Times New Roman" w:cs="Arial"/>
          <w:lang w:val="es-419"/>
        </w:rPr>
      </w:pPr>
    </w:p>
    <w:p w14:paraId="4C6FA962" w14:textId="77777777" w:rsidR="00C25EF9" w:rsidRPr="00C25EF9" w:rsidRDefault="00C25EF9" w:rsidP="00C25EF9">
      <w:pPr>
        <w:jc w:val="both"/>
        <w:rPr>
          <w:rFonts w:eastAsia="Times New Roman" w:cs="Arial"/>
          <w:lang w:val="es-ES"/>
        </w:rPr>
      </w:pPr>
    </w:p>
    <w:p w14:paraId="72C1E512" w14:textId="77777777" w:rsidR="00C25EF9" w:rsidRPr="00C25EF9" w:rsidRDefault="00C25EF9" w:rsidP="00C25EF9">
      <w:pPr>
        <w:jc w:val="both"/>
        <w:rPr>
          <w:rFonts w:eastAsia="Times New Roman" w:cs="Arial"/>
          <w:lang w:val="es-ES"/>
        </w:rPr>
      </w:pPr>
    </w:p>
    <w:p w14:paraId="7EC5AE57" w14:textId="77777777" w:rsidR="00000757" w:rsidRPr="00C25EF9" w:rsidRDefault="00000757" w:rsidP="00C25EF9">
      <w:pPr>
        <w:spacing w:line="276" w:lineRule="auto"/>
        <w:jc w:val="center"/>
        <w:outlineLvl w:val="0"/>
        <w:rPr>
          <w:rFonts w:ascii="Tahoma" w:hAnsi="Tahoma" w:cs="Tahoma"/>
          <w:b/>
          <w:bCs/>
          <w:sz w:val="24"/>
          <w:szCs w:val="24"/>
          <w:lang w:val="es-ES" w:eastAsia="es-MX"/>
        </w:rPr>
      </w:pPr>
      <w:r w:rsidRPr="00C25EF9">
        <w:rPr>
          <w:rFonts w:ascii="Tahoma" w:hAnsi="Tahoma" w:cs="Tahoma"/>
          <w:b/>
          <w:bCs/>
          <w:sz w:val="24"/>
          <w:szCs w:val="24"/>
        </w:rPr>
        <w:t>TRIBUNAL</w:t>
      </w:r>
      <w:r w:rsidRPr="00C25EF9">
        <w:rPr>
          <w:rFonts w:ascii="Tahoma" w:hAnsi="Tahoma" w:cs="Tahoma"/>
          <w:b/>
          <w:bCs/>
          <w:sz w:val="24"/>
          <w:szCs w:val="24"/>
          <w:lang w:val="es-ES" w:eastAsia="es-MX"/>
        </w:rPr>
        <w:t xml:space="preserve"> SUPERIOR DEL DISTRITO JUDICIAL DE PEREIRA</w:t>
      </w:r>
    </w:p>
    <w:p w14:paraId="00BE2E21" w14:textId="77777777" w:rsidR="00000757" w:rsidRPr="00C25EF9" w:rsidRDefault="00000757" w:rsidP="00C25EF9">
      <w:pPr>
        <w:spacing w:line="276" w:lineRule="auto"/>
        <w:jc w:val="center"/>
        <w:rPr>
          <w:rFonts w:ascii="Tahoma" w:hAnsi="Tahoma" w:cs="Tahoma"/>
          <w:b/>
          <w:bCs/>
          <w:sz w:val="24"/>
          <w:szCs w:val="24"/>
          <w:lang w:val="es-ES" w:eastAsia="es-MX"/>
        </w:rPr>
      </w:pPr>
      <w:r w:rsidRPr="00C25EF9">
        <w:rPr>
          <w:rFonts w:ascii="Tahoma" w:hAnsi="Tahoma" w:cs="Tahoma"/>
          <w:b/>
          <w:bCs/>
          <w:sz w:val="24"/>
          <w:szCs w:val="24"/>
        </w:rPr>
        <w:t>SALA</w:t>
      </w:r>
      <w:r w:rsidRPr="00C25EF9">
        <w:rPr>
          <w:rFonts w:ascii="Tahoma" w:hAnsi="Tahoma" w:cs="Tahoma"/>
          <w:b/>
          <w:bCs/>
          <w:sz w:val="24"/>
          <w:szCs w:val="24"/>
          <w:lang w:val="es-ES" w:eastAsia="es-MX"/>
        </w:rPr>
        <w:t xml:space="preserve"> PRIMERA DE DECISION LABORAL</w:t>
      </w:r>
    </w:p>
    <w:p w14:paraId="4780579E" w14:textId="77777777" w:rsidR="00000757" w:rsidRPr="00C25EF9" w:rsidRDefault="00000757" w:rsidP="00C25EF9">
      <w:pPr>
        <w:spacing w:line="276" w:lineRule="auto"/>
        <w:jc w:val="center"/>
        <w:rPr>
          <w:rFonts w:ascii="Tahoma" w:eastAsiaTheme="minorHAnsi" w:hAnsi="Tahoma" w:cs="Tahoma"/>
          <w:bCs/>
          <w:sz w:val="24"/>
          <w:szCs w:val="24"/>
          <w:lang w:val="es-CO" w:eastAsia="en-US"/>
        </w:rPr>
      </w:pPr>
      <w:bookmarkStart w:id="0" w:name="_GoBack"/>
      <w:bookmarkEnd w:id="0"/>
    </w:p>
    <w:p w14:paraId="5DDABB13" w14:textId="77777777" w:rsidR="00000757" w:rsidRPr="00C25EF9" w:rsidRDefault="00000757" w:rsidP="00C25EF9">
      <w:pPr>
        <w:spacing w:line="276" w:lineRule="auto"/>
        <w:jc w:val="center"/>
        <w:textAlignment w:val="baseline"/>
        <w:outlineLvl w:val="0"/>
        <w:rPr>
          <w:rFonts w:ascii="Tahoma" w:eastAsia="Times New Roman" w:hAnsi="Tahoma" w:cs="Tahoma"/>
          <w:sz w:val="24"/>
          <w:szCs w:val="24"/>
          <w:lang w:eastAsia="es-CO"/>
        </w:rPr>
      </w:pPr>
      <w:r w:rsidRPr="00C25EF9">
        <w:rPr>
          <w:rFonts w:ascii="Tahoma" w:eastAsia="Times New Roman" w:hAnsi="Tahoma" w:cs="Tahoma"/>
          <w:sz w:val="24"/>
          <w:szCs w:val="24"/>
          <w:lang w:eastAsia="es-CO"/>
        </w:rPr>
        <w:t>Magistrada Ponente: </w:t>
      </w:r>
      <w:r w:rsidRPr="00C25EF9">
        <w:rPr>
          <w:rFonts w:ascii="Tahoma" w:eastAsia="Times New Roman" w:hAnsi="Tahoma" w:cs="Tahoma"/>
          <w:b/>
          <w:bCs/>
          <w:sz w:val="24"/>
          <w:szCs w:val="24"/>
          <w:lang w:eastAsia="es-CO"/>
        </w:rPr>
        <w:t>Ana Lucía Caicedo Calderón</w:t>
      </w:r>
      <w:r w:rsidRPr="00C25EF9">
        <w:rPr>
          <w:rFonts w:ascii="Tahoma" w:eastAsia="Times New Roman" w:hAnsi="Tahoma" w:cs="Tahoma"/>
          <w:sz w:val="24"/>
          <w:szCs w:val="24"/>
          <w:lang w:eastAsia="es-CO"/>
        </w:rPr>
        <w:t> </w:t>
      </w:r>
    </w:p>
    <w:p w14:paraId="30D1988E" w14:textId="77777777" w:rsidR="00000757" w:rsidRPr="00C25EF9" w:rsidRDefault="00000757" w:rsidP="00C25EF9">
      <w:pPr>
        <w:spacing w:line="276" w:lineRule="auto"/>
        <w:jc w:val="center"/>
        <w:textAlignment w:val="baseline"/>
        <w:rPr>
          <w:rFonts w:ascii="Tahoma" w:eastAsia="Times New Roman" w:hAnsi="Tahoma" w:cs="Tahoma"/>
          <w:sz w:val="24"/>
          <w:szCs w:val="24"/>
          <w:lang w:eastAsia="es-CO"/>
        </w:rPr>
      </w:pPr>
    </w:p>
    <w:p w14:paraId="2B47B82F" w14:textId="21AE2517" w:rsidR="00000757" w:rsidRPr="00C25EF9" w:rsidRDefault="00000757" w:rsidP="00C25EF9">
      <w:pPr>
        <w:spacing w:line="276" w:lineRule="auto"/>
        <w:jc w:val="center"/>
        <w:textAlignment w:val="baseline"/>
        <w:rPr>
          <w:rFonts w:ascii="Tahoma" w:eastAsia="Times New Roman" w:hAnsi="Tahoma" w:cs="Tahoma"/>
          <w:sz w:val="24"/>
          <w:szCs w:val="24"/>
          <w:lang w:eastAsia="es-CO"/>
        </w:rPr>
      </w:pPr>
      <w:r w:rsidRPr="00C25EF9">
        <w:rPr>
          <w:rFonts w:ascii="Tahoma" w:eastAsia="Times New Roman" w:hAnsi="Tahoma" w:cs="Tahoma"/>
          <w:sz w:val="24"/>
          <w:szCs w:val="24"/>
          <w:lang w:eastAsia="es-CO"/>
        </w:rPr>
        <w:t> </w:t>
      </w:r>
    </w:p>
    <w:p w14:paraId="6E01383E" w14:textId="32969695" w:rsidR="00763516" w:rsidRPr="00C25EF9" w:rsidRDefault="00763516" w:rsidP="00C25EF9">
      <w:pPr>
        <w:spacing w:line="276" w:lineRule="auto"/>
        <w:jc w:val="center"/>
        <w:textAlignment w:val="baseline"/>
        <w:rPr>
          <w:rFonts w:ascii="Tahoma" w:eastAsia="Times New Roman" w:hAnsi="Tahoma" w:cs="Tahoma"/>
          <w:sz w:val="24"/>
          <w:szCs w:val="24"/>
          <w:lang w:val="es-CO" w:eastAsia="es-CO"/>
        </w:rPr>
      </w:pPr>
      <w:r w:rsidRPr="00C25EF9">
        <w:rPr>
          <w:rFonts w:ascii="Tahoma" w:eastAsia="Times New Roman" w:hAnsi="Tahoma" w:cs="Tahoma"/>
          <w:sz w:val="24"/>
          <w:szCs w:val="24"/>
          <w:lang w:val="es-CO" w:eastAsia="es-CO"/>
        </w:rPr>
        <w:t>Pereira, Risaralda, </w:t>
      </w:r>
      <w:bookmarkStart w:id="1" w:name="_Hlk65586869"/>
      <w:r w:rsidR="0096713D" w:rsidRPr="00C25EF9">
        <w:rPr>
          <w:rFonts w:ascii="Tahoma" w:eastAsia="Times New Roman" w:hAnsi="Tahoma" w:cs="Tahoma"/>
          <w:sz w:val="24"/>
          <w:szCs w:val="24"/>
          <w:lang w:val="es-CO" w:eastAsia="es-CO"/>
        </w:rPr>
        <w:t>tres</w:t>
      </w:r>
      <w:r w:rsidR="00845FE0" w:rsidRPr="00C25EF9">
        <w:rPr>
          <w:rFonts w:ascii="Tahoma" w:eastAsia="Times New Roman" w:hAnsi="Tahoma" w:cs="Tahoma"/>
          <w:sz w:val="24"/>
          <w:szCs w:val="24"/>
          <w:lang w:val="es-CO" w:eastAsia="es-CO"/>
        </w:rPr>
        <w:t xml:space="preserve"> (</w:t>
      </w:r>
      <w:r w:rsidR="0096713D" w:rsidRPr="00C25EF9">
        <w:rPr>
          <w:rFonts w:ascii="Tahoma" w:eastAsia="Times New Roman" w:hAnsi="Tahoma" w:cs="Tahoma"/>
          <w:sz w:val="24"/>
          <w:szCs w:val="24"/>
          <w:lang w:val="es-CO" w:eastAsia="es-CO"/>
        </w:rPr>
        <w:t>3</w:t>
      </w:r>
      <w:r w:rsidR="00845FE0" w:rsidRPr="00C25EF9">
        <w:rPr>
          <w:rFonts w:ascii="Tahoma" w:eastAsia="Times New Roman" w:hAnsi="Tahoma" w:cs="Tahoma"/>
          <w:sz w:val="24"/>
          <w:szCs w:val="24"/>
          <w:lang w:val="es-CO" w:eastAsia="es-CO"/>
        </w:rPr>
        <w:t xml:space="preserve">) </w:t>
      </w:r>
      <w:bookmarkEnd w:id="1"/>
      <w:r w:rsidR="00845FE0" w:rsidRPr="00C25EF9">
        <w:rPr>
          <w:rFonts w:ascii="Tahoma" w:eastAsia="Times New Roman" w:hAnsi="Tahoma" w:cs="Tahoma"/>
          <w:sz w:val="24"/>
          <w:szCs w:val="24"/>
          <w:lang w:val="es-CO" w:eastAsia="es-CO"/>
        </w:rPr>
        <w:t>de marzo</w:t>
      </w:r>
      <w:r w:rsidRPr="00C25EF9">
        <w:rPr>
          <w:rFonts w:ascii="Tahoma" w:eastAsia="Times New Roman" w:hAnsi="Tahoma" w:cs="Tahoma"/>
          <w:sz w:val="24"/>
          <w:szCs w:val="24"/>
          <w:lang w:val="es-CO" w:eastAsia="es-CO"/>
        </w:rPr>
        <w:t> de dos mil veintiuno (2021)  </w:t>
      </w:r>
    </w:p>
    <w:p w14:paraId="3FD78D4C" w14:textId="325FCB4A" w:rsidR="00763516" w:rsidRPr="00C25EF9" w:rsidRDefault="00763516" w:rsidP="00C25EF9">
      <w:pPr>
        <w:spacing w:line="276" w:lineRule="auto"/>
        <w:jc w:val="center"/>
        <w:textAlignment w:val="baseline"/>
        <w:rPr>
          <w:rFonts w:ascii="Tahoma" w:eastAsia="Times New Roman" w:hAnsi="Tahoma" w:cs="Tahoma"/>
          <w:sz w:val="24"/>
          <w:szCs w:val="24"/>
          <w:lang w:val="es-CO" w:eastAsia="es-CO"/>
        </w:rPr>
      </w:pPr>
      <w:r w:rsidRPr="00C25EF9">
        <w:rPr>
          <w:rFonts w:ascii="Tahoma" w:eastAsia="Times New Roman" w:hAnsi="Tahoma" w:cs="Tahoma"/>
          <w:sz w:val="24"/>
          <w:szCs w:val="24"/>
          <w:lang w:val="es-CO" w:eastAsia="es-CO"/>
        </w:rPr>
        <w:t xml:space="preserve"> Acta No. 06 </w:t>
      </w:r>
      <w:r w:rsidR="00AA52B9" w:rsidRPr="00C25EF9">
        <w:rPr>
          <w:rFonts w:ascii="Tahoma" w:eastAsia="Times New Roman" w:hAnsi="Tahoma" w:cs="Tahoma"/>
          <w:sz w:val="24"/>
          <w:szCs w:val="24"/>
          <w:lang w:val="es-CO" w:eastAsia="es-CO"/>
        </w:rPr>
        <w:t xml:space="preserve">A </w:t>
      </w:r>
      <w:r w:rsidRPr="00C25EF9">
        <w:rPr>
          <w:rFonts w:ascii="Tahoma" w:eastAsia="Times New Roman" w:hAnsi="Tahoma" w:cs="Tahoma"/>
          <w:sz w:val="24"/>
          <w:szCs w:val="24"/>
          <w:lang w:val="es-CO" w:eastAsia="es-CO"/>
        </w:rPr>
        <w:t>del 21 de enero de 2021</w:t>
      </w:r>
    </w:p>
    <w:p w14:paraId="2F74DE10" w14:textId="73D65813" w:rsidR="00000757" w:rsidRPr="00C25EF9" w:rsidRDefault="00000757" w:rsidP="00C25EF9">
      <w:pPr>
        <w:spacing w:line="276" w:lineRule="auto"/>
        <w:jc w:val="center"/>
        <w:rPr>
          <w:rFonts w:ascii="Tahoma" w:eastAsiaTheme="minorHAnsi" w:hAnsi="Tahoma" w:cs="Tahoma"/>
          <w:b/>
          <w:sz w:val="24"/>
          <w:szCs w:val="24"/>
          <w:lang w:eastAsia="en-US"/>
        </w:rPr>
      </w:pPr>
    </w:p>
    <w:p w14:paraId="00FDBE9A" w14:textId="77777777" w:rsidR="00000757" w:rsidRPr="00C25EF9" w:rsidRDefault="00000757" w:rsidP="00C25EF9">
      <w:pPr>
        <w:spacing w:line="276" w:lineRule="auto"/>
        <w:jc w:val="center"/>
        <w:rPr>
          <w:rFonts w:ascii="Tahoma" w:eastAsiaTheme="minorHAnsi" w:hAnsi="Tahoma" w:cs="Tahoma"/>
          <w:b/>
          <w:sz w:val="24"/>
          <w:szCs w:val="24"/>
          <w:lang w:eastAsia="en-US"/>
        </w:rPr>
      </w:pPr>
    </w:p>
    <w:p w14:paraId="3177CBCD" w14:textId="54ECBCEC" w:rsidR="00000757" w:rsidRPr="00C25EF9" w:rsidRDefault="00000757" w:rsidP="00C25EF9">
      <w:pPr>
        <w:spacing w:after="80" w:line="276" w:lineRule="auto"/>
        <w:ind w:firstLine="426"/>
        <w:jc w:val="both"/>
        <w:rPr>
          <w:rFonts w:ascii="Tahoma" w:hAnsi="Tahoma" w:cs="Tahoma"/>
          <w:sz w:val="24"/>
          <w:szCs w:val="24"/>
        </w:rPr>
      </w:pPr>
      <w:r w:rsidRPr="00C25EF9">
        <w:rPr>
          <w:rFonts w:ascii="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w:t>
      </w:r>
      <w:r w:rsidRPr="00C25EF9">
        <w:rPr>
          <w:rFonts w:ascii="Tahoma" w:hAnsi="Tahoma" w:cs="Tahoma"/>
          <w:b/>
          <w:bCs/>
          <w:sz w:val="24"/>
          <w:szCs w:val="24"/>
        </w:rPr>
        <w:t>Sala de Decisión Laboral No. 1</w:t>
      </w:r>
      <w:r w:rsidRPr="00C25EF9">
        <w:rPr>
          <w:rFonts w:ascii="Tahoma" w:hAnsi="Tahoma" w:cs="Tahoma"/>
          <w:sz w:val="24"/>
          <w:szCs w:val="24"/>
        </w:rPr>
        <w:t xml:space="preserve"> del Tribunal Superior de Pereira, integrada por las Magistradas </w:t>
      </w:r>
      <w:r w:rsidRPr="00C25EF9">
        <w:rPr>
          <w:rFonts w:ascii="Tahoma" w:hAnsi="Tahoma" w:cs="Tahoma"/>
          <w:b/>
          <w:bCs/>
          <w:sz w:val="24"/>
          <w:szCs w:val="24"/>
        </w:rPr>
        <w:t>ANA LUCÍA CAICEDO CALDERÓN</w:t>
      </w:r>
      <w:r w:rsidRPr="00C25EF9">
        <w:rPr>
          <w:rFonts w:ascii="Tahoma" w:hAnsi="Tahoma" w:cs="Tahoma"/>
          <w:sz w:val="24"/>
          <w:szCs w:val="24"/>
        </w:rPr>
        <w:t xml:space="preserve"> como Ponente, </w:t>
      </w:r>
      <w:r w:rsidRPr="00C25EF9">
        <w:rPr>
          <w:rFonts w:ascii="Tahoma" w:hAnsi="Tahoma" w:cs="Tahoma"/>
          <w:b/>
          <w:bCs/>
          <w:sz w:val="24"/>
          <w:szCs w:val="24"/>
        </w:rPr>
        <w:t>OLGA LUCÍA HOYOS SEPÚLVEDA</w:t>
      </w:r>
      <w:r w:rsidRPr="00C25EF9">
        <w:rPr>
          <w:rFonts w:ascii="Tahoma" w:hAnsi="Tahoma" w:cs="Tahoma"/>
          <w:sz w:val="24"/>
          <w:szCs w:val="24"/>
        </w:rPr>
        <w:t xml:space="preserve"> y el Magistrado </w:t>
      </w:r>
      <w:r w:rsidRPr="00C25EF9">
        <w:rPr>
          <w:rFonts w:ascii="Tahoma" w:hAnsi="Tahoma" w:cs="Tahoma"/>
          <w:b/>
          <w:bCs/>
          <w:sz w:val="24"/>
          <w:szCs w:val="24"/>
        </w:rPr>
        <w:t>JULIO CÉSAR SALAZAR MUÑOZ</w:t>
      </w:r>
      <w:r w:rsidRPr="00C25EF9">
        <w:rPr>
          <w:rFonts w:ascii="Tahoma" w:hAnsi="Tahoma" w:cs="Tahoma"/>
          <w:sz w:val="24"/>
          <w:szCs w:val="24"/>
        </w:rPr>
        <w:t xml:space="preserve">, procede a proferir la siguiente sentencia escrita dentro del proceso ordinario laboral instaurado por </w:t>
      </w:r>
      <w:r w:rsidR="009F4E0D" w:rsidRPr="00C25EF9">
        <w:rPr>
          <w:rFonts w:ascii="Tahoma" w:hAnsi="Tahoma" w:cs="Tahoma"/>
          <w:b/>
          <w:bCs/>
          <w:sz w:val="24"/>
          <w:szCs w:val="24"/>
        </w:rPr>
        <w:t>JORGE EDUARDO ARANGO MEJÍA</w:t>
      </w:r>
      <w:r w:rsidR="009F4E0D" w:rsidRPr="00C25EF9">
        <w:rPr>
          <w:rFonts w:ascii="Tahoma" w:hAnsi="Tahoma" w:cs="Tahoma"/>
          <w:sz w:val="24"/>
          <w:szCs w:val="24"/>
        </w:rPr>
        <w:t xml:space="preserve"> en contra de </w:t>
      </w:r>
      <w:r w:rsidR="009F4E0D" w:rsidRPr="00C25EF9">
        <w:rPr>
          <w:rFonts w:ascii="Tahoma" w:hAnsi="Tahoma" w:cs="Tahoma"/>
          <w:b/>
          <w:bCs/>
          <w:sz w:val="24"/>
          <w:szCs w:val="24"/>
        </w:rPr>
        <w:t xml:space="preserve">JOSÉ ORLANDO CRUZ OLARTE, SANDRA LORENA REYES LÓPEZ </w:t>
      </w:r>
      <w:r w:rsidR="009F4E0D" w:rsidRPr="00C25EF9">
        <w:rPr>
          <w:rFonts w:ascii="Tahoma" w:hAnsi="Tahoma" w:cs="Tahoma"/>
          <w:sz w:val="24"/>
          <w:szCs w:val="24"/>
        </w:rPr>
        <w:t>y</w:t>
      </w:r>
      <w:r w:rsidR="009F4E0D" w:rsidRPr="00C25EF9">
        <w:rPr>
          <w:rFonts w:ascii="Tahoma" w:hAnsi="Tahoma" w:cs="Tahoma"/>
          <w:b/>
          <w:bCs/>
          <w:sz w:val="24"/>
          <w:szCs w:val="24"/>
        </w:rPr>
        <w:t xml:space="preserve"> PRODUCTOS NATURALES DE LA SABANA S.A. – ALQUERÍA.</w:t>
      </w:r>
    </w:p>
    <w:p w14:paraId="5BD255F5" w14:textId="77777777" w:rsidR="00000757" w:rsidRPr="00C25EF9" w:rsidRDefault="00000757" w:rsidP="00C25EF9">
      <w:pPr>
        <w:spacing w:line="276" w:lineRule="auto"/>
        <w:ind w:firstLine="708"/>
        <w:rPr>
          <w:rFonts w:ascii="Tahoma" w:hAnsi="Tahoma" w:cs="Tahoma"/>
          <w:sz w:val="24"/>
          <w:szCs w:val="24"/>
        </w:rPr>
      </w:pPr>
    </w:p>
    <w:p w14:paraId="2F3873B8" w14:textId="77777777" w:rsidR="00000757" w:rsidRPr="00C25EF9" w:rsidRDefault="00000757" w:rsidP="00C25EF9">
      <w:pPr>
        <w:pStyle w:val="paragraph"/>
        <w:spacing w:before="0" w:beforeAutospacing="0" w:after="0" w:afterAutospacing="0" w:line="276" w:lineRule="auto"/>
        <w:jc w:val="center"/>
        <w:textAlignment w:val="baseline"/>
        <w:outlineLvl w:val="0"/>
        <w:rPr>
          <w:rFonts w:ascii="Tahoma" w:hAnsi="Tahoma" w:cs="Tahoma"/>
        </w:rPr>
      </w:pPr>
      <w:r w:rsidRPr="00C25EF9">
        <w:rPr>
          <w:rStyle w:val="normaltextrun"/>
          <w:rFonts w:ascii="Tahoma" w:hAnsi="Tahoma" w:cs="Tahoma"/>
          <w:b/>
          <w:bCs/>
        </w:rPr>
        <w:t>PUNTO A TRATAR</w:t>
      </w:r>
    </w:p>
    <w:p w14:paraId="3B0371DB" w14:textId="0E33BB19" w:rsidR="00C22D53" w:rsidRPr="00C25EF9" w:rsidRDefault="00C22D53" w:rsidP="00C25EF9">
      <w:pPr>
        <w:spacing w:after="80" w:line="276" w:lineRule="auto"/>
        <w:ind w:firstLine="709"/>
        <w:jc w:val="both"/>
        <w:rPr>
          <w:rFonts w:ascii="Tahoma" w:hAnsi="Tahoma" w:cs="Tahoma"/>
          <w:sz w:val="24"/>
          <w:szCs w:val="24"/>
        </w:rPr>
      </w:pPr>
    </w:p>
    <w:p w14:paraId="60DE0DAC" w14:textId="07496F6D" w:rsidR="00AC4FA5" w:rsidRDefault="00522D94" w:rsidP="00C25EF9">
      <w:pPr>
        <w:spacing w:after="80" w:line="276" w:lineRule="auto"/>
        <w:ind w:firstLine="709"/>
        <w:jc w:val="both"/>
        <w:rPr>
          <w:rFonts w:ascii="Tahoma" w:hAnsi="Tahoma" w:cs="Tahoma"/>
          <w:sz w:val="24"/>
          <w:szCs w:val="24"/>
        </w:rPr>
      </w:pPr>
      <w:r w:rsidRPr="00C25EF9">
        <w:rPr>
          <w:rFonts w:ascii="Tahoma" w:hAnsi="Tahoma" w:cs="Tahoma"/>
          <w:sz w:val="24"/>
          <w:szCs w:val="24"/>
        </w:rPr>
        <w:t xml:space="preserve">Por medio de esta providencia, procede la Sala a resolver el recurso de apelación interpuesto por la parte demandada en contra de la sentencia proferida el </w:t>
      </w:r>
      <w:r w:rsidR="006E493F" w:rsidRPr="00C25EF9">
        <w:rPr>
          <w:rFonts w:ascii="Tahoma" w:hAnsi="Tahoma" w:cs="Tahoma"/>
          <w:b/>
          <w:sz w:val="24"/>
          <w:szCs w:val="24"/>
        </w:rPr>
        <w:t>18</w:t>
      </w:r>
      <w:r w:rsidRPr="00C25EF9">
        <w:rPr>
          <w:rFonts w:ascii="Tahoma" w:hAnsi="Tahoma" w:cs="Tahoma"/>
          <w:b/>
          <w:sz w:val="24"/>
          <w:szCs w:val="24"/>
        </w:rPr>
        <w:t xml:space="preserve"> de </w:t>
      </w:r>
      <w:r w:rsidR="006E493F" w:rsidRPr="00C25EF9">
        <w:rPr>
          <w:rFonts w:ascii="Tahoma" w:hAnsi="Tahoma" w:cs="Tahoma"/>
          <w:b/>
          <w:sz w:val="24"/>
          <w:szCs w:val="24"/>
        </w:rPr>
        <w:t>mayo</w:t>
      </w:r>
      <w:r w:rsidRPr="00C25EF9">
        <w:rPr>
          <w:rFonts w:ascii="Tahoma" w:hAnsi="Tahoma" w:cs="Tahoma"/>
          <w:b/>
          <w:sz w:val="24"/>
          <w:szCs w:val="24"/>
        </w:rPr>
        <w:t xml:space="preserve"> de 201</w:t>
      </w:r>
      <w:r w:rsidR="006E493F" w:rsidRPr="00C25EF9">
        <w:rPr>
          <w:rFonts w:ascii="Tahoma" w:hAnsi="Tahoma" w:cs="Tahoma"/>
          <w:b/>
          <w:sz w:val="24"/>
          <w:szCs w:val="24"/>
        </w:rPr>
        <w:t>8</w:t>
      </w:r>
      <w:r w:rsidRPr="00C25EF9">
        <w:rPr>
          <w:rFonts w:ascii="Tahoma" w:hAnsi="Tahoma" w:cs="Tahoma"/>
          <w:sz w:val="24"/>
          <w:szCs w:val="24"/>
        </w:rPr>
        <w:t>, por el Juzgado Quinto Laboral del Circuito de Pereira. Para ello se tiene en cuenta lo siguiente:</w:t>
      </w:r>
    </w:p>
    <w:p w14:paraId="27446E6F" w14:textId="77777777" w:rsidR="00C25EF9" w:rsidRPr="00C25EF9" w:rsidRDefault="00C25EF9" w:rsidP="00C25EF9">
      <w:pPr>
        <w:spacing w:after="80" w:line="276" w:lineRule="auto"/>
        <w:ind w:firstLine="709"/>
        <w:jc w:val="both"/>
        <w:rPr>
          <w:rFonts w:ascii="Tahoma" w:hAnsi="Tahoma" w:cs="Tahoma"/>
          <w:sz w:val="24"/>
          <w:szCs w:val="24"/>
        </w:rPr>
      </w:pPr>
    </w:p>
    <w:p w14:paraId="3BDE05D1" w14:textId="052020EB" w:rsidR="003E7A86" w:rsidRPr="00C25EF9" w:rsidRDefault="003E7A86" w:rsidP="00C25EF9">
      <w:pPr>
        <w:spacing w:after="80" w:line="276" w:lineRule="auto"/>
        <w:jc w:val="center"/>
        <w:rPr>
          <w:rFonts w:ascii="Tahoma" w:hAnsi="Tahoma" w:cs="Tahoma"/>
          <w:b/>
          <w:sz w:val="24"/>
          <w:szCs w:val="24"/>
        </w:rPr>
      </w:pPr>
      <w:r w:rsidRPr="00C25EF9">
        <w:rPr>
          <w:rFonts w:ascii="Tahoma" w:hAnsi="Tahoma" w:cs="Tahoma"/>
          <w:b/>
          <w:sz w:val="24"/>
          <w:szCs w:val="24"/>
        </w:rPr>
        <w:t>CUESTIÓN PREVIA</w:t>
      </w:r>
    </w:p>
    <w:p w14:paraId="4F91F5A5" w14:textId="77777777" w:rsidR="003E7A86" w:rsidRPr="00C25EF9" w:rsidRDefault="003E7A86" w:rsidP="00C25EF9">
      <w:pPr>
        <w:spacing w:after="80" w:line="276" w:lineRule="auto"/>
        <w:jc w:val="both"/>
        <w:rPr>
          <w:rFonts w:ascii="Tahoma" w:hAnsi="Tahoma" w:cs="Tahoma"/>
          <w:sz w:val="24"/>
          <w:szCs w:val="24"/>
        </w:rPr>
      </w:pPr>
    </w:p>
    <w:p w14:paraId="2D89A92A" w14:textId="518858A0" w:rsidR="003E7A86" w:rsidRPr="00C25EF9" w:rsidRDefault="003E7A86" w:rsidP="00C25EF9">
      <w:pPr>
        <w:pStyle w:val="Prrafodelista2"/>
        <w:spacing w:after="0"/>
        <w:ind w:left="0" w:firstLine="708"/>
        <w:jc w:val="both"/>
        <w:rPr>
          <w:rFonts w:ascii="Tahoma" w:hAnsi="Tahoma" w:cs="Tahoma"/>
          <w:sz w:val="24"/>
          <w:szCs w:val="24"/>
        </w:rPr>
      </w:pPr>
      <w:r w:rsidRPr="00C25EF9">
        <w:rPr>
          <w:rFonts w:ascii="Tahoma" w:hAnsi="Tahoma" w:cs="Tahoma"/>
          <w:sz w:val="24"/>
          <w:szCs w:val="24"/>
        </w:rPr>
        <w:t xml:space="preserve">El presente asunto ingresó para el conocimiento de la Sala desde el 30 de mayo de 2018, sin embargo se </w:t>
      </w:r>
      <w:r w:rsidRPr="00C25EF9">
        <w:rPr>
          <w:rFonts w:ascii="Tahoma" w:hAnsi="Tahoma" w:cs="Tahoma"/>
          <w:b/>
          <w:sz w:val="24"/>
          <w:szCs w:val="24"/>
        </w:rPr>
        <w:t xml:space="preserve">suspendió </w:t>
      </w:r>
      <w:r w:rsidRPr="00C25EF9">
        <w:rPr>
          <w:rFonts w:ascii="Tahoma" w:hAnsi="Tahoma" w:cs="Tahoma"/>
          <w:sz w:val="24"/>
          <w:szCs w:val="24"/>
        </w:rPr>
        <w:t>la resolución de los recursos de apelación en virtud a la solicitud de aplazamiento hecha por las partes del 9 de febrero de 2019, arguyendo un acuerdo extraprocesal frente a las acreencias objeto de discusión, sin remitir transacción o la manifestación expresa de desistimiento de los recursos, limitándose a expresar que una vez obtenido el cálculo y pago de los aportes en pensión, se informaría sobre la terminación del proceso (</w:t>
      </w:r>
      <w:proofErr w:type="spellStart"/>
      <w:r w:rsidRPr="00C25EF9">
        <w:rPr>
          <w:rFonts w:ascii="Tahoma" w:hAnsi="Tahoma" w:cs="Tahoma"/>
          <w:sz w:val="24"/>
          <w:szCs w:val="24"/>
        </w:rPr>
        <w:t>fl</w:t>
      </w:r>
      <w:proofErr w:type="spellEnd"/>
      <w:r w:rsidRPr="00C25EF9">
        <w:rPr>
          <w:rFonts w:ascii="Tahoma" w:hAnsi="Tahoma" w:cs="Tahoma"/>
          <w:sz w:val="24"/>
          <w:szCs w:val="24"/>
        </w:rPr>
        <w:t>. 6, cuaderno de segunda instancia).</w:t>
      </w:r>
    </w:p>
    <w:p w14:paraId="152B6B28" w14:textId="77777777" w:rsidR="003E7A86" w:rsidRPr="00C25EF9" w:rsidRDefault="003E7A86" w:rsidP="00C25EF9">
      <w:pPr>
        <w:pStyle w:val="Prrafodelista2"/>
        <w:spacing w:after="0"/>
        <w:ind w:left="0" w:firstLine="708"/>
        <w:jc w:val="both"/>
        <w:rPr>
          <w:rFonts w:ascii="Tahoma" w:hAnsi="Tahoma" w:cs="Tahoma"/>
          <w:sz w:val="24"/>
          <w:szCs w:val="24"/>
        </w:rPr>
      </w:pPr>
    </w:p>
    <w:p w14:paraId="3DBA882A" w14:textId="63CD4A7D" w:rsidR="003E7A86" w:rsidRPr="00C25EF9" w:rsidRDefault="003E7A86" w:rsidP="00C25EF9">
      <w:pPr>
        <w:pStyle w:val="Prrafodelista2"/>
        <w:spacing w:after="0"/>
        <w:ind w:left="0" w:firstLine="708"/>
        <w:jc w:val="both"/>
        <w:rPr>
          <w:rFonts w:ascii="Tahoma" w:hAnsi="Tahoma" w:cs="Tahoma"/>
          <w:sz w:val="24"/>
          <w:szCs w:val="24"/>
        </w:rPr>
      </w:pPr>
      <w:r w:rsidRPr="00C25EF9">
        <w:rPr>
          <w:rFonts w:ascii="Tahoma" w:hAnsi="Tahoma" w:cs="Tahoma"/>
          <w:sz w:val="24"/>
          <w:szCs w:val="24"/>
        </w:rPr>
        <w:t>No obstante, con iguales argumentos en memorial del 11 de marzo de 2019, las partes solicitaron de común acuerdo la suspensión del proceso (</w:t>
      </w:r>
      <w:proofErr w:type="spellStart"/>
      <w:r w:rsidRPr="00C25EF9">
        <w:rPr>
          <w:rFonts w:ascii="Tahoma" w:hAnsi="Tahoma" w:cs="Tahoma"/>
          <w:sz w:val="24"/>
          <w:szCs w:val="24"/>
        </w:rPr>
        <w:t>fl</w:t>
      </w:r>
      <w:proofErr w:type="spellEnd"/>
      <w:r w:rsidRPr="00C25EF9">
        <w:rPr>
          <w:rFonts w:ascii="Tahoma" w:hAnsi="Tahoma" w:cs="Tahoma"/>
          <w:sz w:val="24"/>
          <w:szCs w:val="24"/>
        </w:rPr>
        <w:t>. 17-14, Cd. 2da. Instancia), siendo a</w:t>
      </w:r>
      <w:r w:rsidR="008B11E3" w:rsidRPr="00C25EF9">
        <w:rPr>
          <w:rFonts w:ascii="Tahoma" w:hAnsi="Tahoma" w:cs="Tahoma"/>
          <w:sz w:val="24"/>
          <w:szCs w:val="24"/>
        </w:rPr>
        <w:t>ceptado</w:t>
      </w:r>
      <w:r w:rsidRPr="00C25EF9">
        <w:rPr>
          <w:rFonts w:ascii="Tahoma" w:hAnsi="Tahoma" w:cs="Tahoma"/>
          <w:sz w:val="24"/>
          <w:szCs w:val="24"/>
        </w:rPr>
        <w:t xml:space="preserve"> por auto del 19 de julio de 2019, suspensión que iría hasta el 19 de diciembre de 2019 (</w:t>
      </w:r>
      <w:proofErr w:type="spellStart"/>
      <w:r w:rsidRPr="00C25EF9">
        <w:rPr>
          <w:rFonts w:ascii="Tahoma" w:hAnsi="Tahoma" w:cs="Tahoma"/>
          <w:sz w:val="24"/>
          <w:szCs w:val="24"/>
        </w:rPr>
        <w:t>Fl</w:t>
      </w:r>
      <w:proofErr w:type="spellEnd"/>
      <w:r w:rsidRPr="00C25EF9">
        <w:rPr>
          <w:rFonts w:ascii="Tahoma" w:hAnsi="Tahoma" w:cs="Tahoma"/>
          <w:sz w:val="24"/>
          <w:szCs w:val="24"/>
        </w:rPr>
        <w:t>. 15. Cd. 2da instancia).</w:t>
      </w:r>
    </w:p>
    <w:p w14:paraId="38069AA9" w14:textId="77777777" w:rsidR="003E7A86" w:rsidRPr="00C25EF9" w:rsidRDefault="003E7A86" w:rsidP="00C25EF9">
      <w:pPr>
        <w:pStyle w:val="Prrafodelista2"/>
        <w:spacing w:after="0"/>
        <w:ind w:left="0" w:firstLine="708"/>
        <w:jc w:val="both"/>
        <w:rPr>
          <w:rFonts w:ascii="Tahoma" w:hAnsi="Tahoma" w:cs="Tahoma"/>
          <w:sz w:val="24"/>
          <w:szCs w:val="24"/>
        </w:rPr>
      </w:pPr>
    </w:p>
    <w:p w14:paraId="591939F0" w14:textId="434A43C9" w:rsidR="003E7A86" w:rsidRPr="00C25EF9" w:rsidRDefault="003E7A86" w:rsidP="00C25EF9">
      <w:pPr>
        <w:pStyle w:val="Prrafodelista2"/>
        <w:spacing w:after="0"/>
        <w:ind w:left="0" w:firstLine="708"/>
        <w:jc w:val="both"/>
        <w:rPr>
          <w:rFonts w:ascii="Tahoma" w:hAnsi="Tahoma" w:cs="Tahoma"/>
          <w:sz w:val="24"/>
          <w:szCs w:val="24"/>
        </w:rPr>
      </w:pPr>
      <w:r w:rsidRPr="00C25EF9">
        <w:rPr>
          <w:rFonts w:ascii="Tahoma" w:hAnsi="Tahoma" w:cs="Tahoma"/>
          <w:sz w:val="24"/>
          <w:szCs w:val="24"/>
        </w:rPr>
        <w:t>Extinguido el referido término, por auto del 6 de febrero de 2020 se requirió a las partes para que informaran sobre el cálculo actuarial de los aportes y su respectivo pago, so pena de fijar fecha de audiencia y continuar con el trámite de los recursos.</w:t>
      </w:r>
      <w:r w:rsidR="008B11E3" w:rsidRPr="00C25EF9">
        <w:rPr>
          <w:rFonts w:ascii="Tahoma" w:hAnsi="Tahoma" w:cs="Tahoma"/>
          <w:sz w:val="24"/>
          <w:szCs w:val="24"/>
        </w:rPr>
        <w:t xml:space="preserve"> El </w:t>
      </w:r>
      <w:r w:rsidRPr="00C25EF9">
        <w:rPr>
          <w:rFonts w:ascii="Tahoma" w:hAnsi="Tahoma" w:cs="Tahoma"/>
          <w:sz w:val="24"/>
          <w:szCs w:val="24"/>
        </w:rPr>
        <w:lastRenderedPageBreak/>
        <w:t>7 de febrero de 2020</w:t>
      </w:r>
      <w:r w:rsidR="008B11E3" w:rsidRPr="00C25EF9">
        <w:rPr>
          <w:rFonts w:ascii="Tahoma" w:hAnsi="Tahoma" w:cs="Tahoma"/>
          <w:sz w:val="24"/>
          <w:szCs w:val="24"/>
        </w:rPr>
        <w:t xml:space="preserve"> las partes solicitaron que se requiriera </w:t>
      </w:r>
      <w:r w:rsidRPr="00C25EF9">
        <w:rPr>
          <w:rFonts w:ascii="Tahoma" w:hAnsi="Tahoma" w:cs="Tahoma"/>
          <w:sz w:val="24"/>
          <w:szCs w:val="24"/>
        </w:rPr>
        <w:t xml:space="preserve">a Colpensiones </w:t>
      </w:r>
      <w:r w:rsidR="008B11E3" w:rsidRPr="00C25EF9">
        <w:rPr>
          <w:rFonts w:ascii="Tahoma" w:hAnsi="Tahoma" w:cs="Tahoma"/>
          <w:sz w:val="24"/>
          <w:szCs w:val="24"/>
        </w:rPr>
        <w:t xml:space="preserve">para que remitiera </w:t>
      </w:r>
      <w:r w:rsidRPr="00C25EF9">
        <w:rPr>
          <w:rFonts w:ascii="Tahoma" w:hAnsi="Tahoma" w:cs="Tahoma"/>
          <w:sz w:val="24"/>
          <w:szCs w:val="24"/>
        </w:rPr>
        <w:t xml:space="preserve">el cálculo </w:t>
      </w:r>
      <w:r w:rsidR="008B11E3" w:rsidRPr="00C25EF9">
        <w:rPr>
          <w:rFonts w:ascii="Tahoma" w:hAnsi="Tahoma" w:cs="Tahoma"/>
          <w:sz w:val="24"/>
          <w:szCs w:val="24"/>
        </w:rPr>
        <w:t xml:space="preserve">actuarial </w:t>
      </w:r>
      <w:r w:rsidRPr="00C25EF9">
        <w:rPr>
          <w:rFonts w:ascii="Tahoma" w:hAnsi="Tahoma" w:cs="Tahoma"/>
          <w:sz w:val="24"/>
          <w:szCs w:val="24"/>
        </w:rPr>
        <w:t xml:space="preserve">correspondiente, </w:t>
      </w:r>
      <w:r w:rsidR="008B11E3" w:rsidRPr="00C25EF9">
        <w:rPr>
          <w:rFonts w:ascii="Tahoma" w:hAnsi="Tahoma" w:cs="Tahoma"/>
          <w:sz w:val="24"/>
          <w:szCs w:val="24"/>
        </w:rPr>
        <w:t xml:space="preserve">solicitud que fue atendida favorablemente </w:t>
      </w:r>
      <w:r w:rsidRPr="00C25EF9">
        <w:rPr>
          <w:rFonts w:ascii="Tahoma" w:hAnsi="Tahoma" w:cs="Tahoma"/>
          <w:sz w:val="24"/>
          <w:szCs w:val="24"/>
        </w:rPr>
        <w:t>mediante auto del 12 de marzo de 2020.</w:t>
      </w:r>
    </w:p>
    <w:p w14:paraId="37D094A3" w14:textId="77777777" w:rsidR="003E7A86" w:rsidRPr="00C25EF9" w:rsidRDefault="003E7A86" w:rsidP="00C25EF9">
      <w:pPr>
        <w:pStyle w:val="Prrafodelista2"/>
        <w:spacing w:after="0"/>
        <w:ind w:left="0" w:firstLine="708"/>
        <w:jc w:val="both"/>
        <w:rPr>
          <w:rFonts w:ascii="Tahoma" w:hAnsi="Tahoma" w:cs="Tahoma"/>
          <w:sz w:val="24"/>
          <w:szCs w:val="24"/>
        </w:rPr>
      </w:pPr>
    </w:p>
    <w:p w14:paraId="57E312FF" w14:textId="56868DF0" w:rsidR="003E7A86" w:rsidRPr="00C25EF9" w:rsidRDefault="008B11E3" w:rsidP="00C25EF9">
      <w:pPr>
        <w:pStyle w:val="Prrafodelista2"/>
        <w:spacing w:after="0"/>
        <w:ind w:left="0" w:firstLine="708"/>
        <w:jc w:val="both"/>
        <w:rPr>
          <w:rFonts w:ascii="Tahoma" w:hAnsi="Tahoma" w:cs="Tahoma"/>
          <w:sz w:val="24"/>
          <w:szCs w:val="24"/>
        </w:rPr>
      </w:pPr>
      <w:r w:rsidRPr="00C25EF9">
        <w:rPr>
          <w:rFonts w:ascii="Tahoma" w:hAnsi="Tahoma" w:cs="Tahoma"/>
          <w:sz w:val="24"/>
          <w:szCs w:val="24"/>
        </w:rPr>
        <w:t xml:space="preserve">Una vez </w:t>
      </w:r>
      <w:r w:rsidR="003E7A86" w:rsidRPr="00C25EF9">
        <w:rPr>
          <w:rFonts w:ascii="Tahoma" w:hAnsi="Tahoma" w:cs="Tahoma"/>
          <w:sz w:val="24"/>
          <w:szCs w:val="24"/>
        </w:rPr>
        <w:t xml:space="preserve">obtenido el referido cálculo actuarial </w:t>
      </w:r>
      <w:r w:rsidRPr="00C25EF9">
        <w:rPr>
          <w:rFonts w:ascii="Tahoma" w:hAnsi="Tahoma" w:cs="Tahoma"/>
          <w:sz w:val="24"/>
          <w:szCs w:val="24"/>
        </w:rPr>
        <w:t>de parte de</w:t>
      </w:r>
      <w:r w:rsidR="003E7A86" w:rsidRPr="00C25EF9">
        <w:rPr>
          <w:rFonts w:ascii="Tahoma" w:hAnsi="Tahoma" w:cs="Tahoma"/>
          <w:sz w:val="24"/>
          <w:szCs w:val="24"/>
        </w:rPr>
        <w:t xml:space="preserve"> Colpensiones, por auto del 28 de octubre de 2020 se dispuso el traslado a las partes para que manifestaran dentro del término de ejecutoria si persistían en los recursos, guardando silencio dentro del término otorgado.</w:t>
      </w:r>
    </w:p>
    <w:p w14:paraId="3D5C9C0D" w14:textId="77777777" w:rsidR="003E7A86" w:rsidRPr="00C25EF9" w:rsidRDefault="003E7A86" w:rsidP="00C25EF9">
      <w:pPr>
        <w:pStyle w:val="Prrafodelista2"/>
        <w:spacing w:after="0"/>
        <w:ind w:left="0" w:firstLine="708"/>
        <w:jc w:val="both"/>
        <w:rPr>
          <w:rFonts w:ascii="Tahoma" w:hAnsi="Tahoma" w:cs="Tahoma"/>
          <w:sz w:val="24"/>
          <w:szCs w:val="24"/>
        </w:rPr>
      </w:pPr>
    </w:p>
    <w:p w14:paraId="24DB6947" w14:textId="0245EF79" w:rsidR="003E7A86" w:rsidRPr="00C25EF9" w:rsidRDefault="003E7A86" w:rsidP="00C25EF9">
      <w:pPr>
        <w:pStyle w:val="Prrafodelista2"/>
        <w:spacing w:after="0"/>
        <w:ind w:left="0" w:firstLine="708"/>
        <w:jc w:val="both"/>
        <w:rPr>
          <w:rFonts w:ascii="Tahoma" w:hAnsi="Tahoma" w:cs="Tahoma"/>
          <w:sz w:val="24"/>
          <w:szCs w:val="24"/>
        </w:rPr>
      </w:pPr>
      <w:r w:rsidRPr="00C25EF9">
        <w:rPr>
          <w:rFonts w:ascii="Tahoma" w:hAnsi="Tahoma" w:cs="Tahoma"/>
          <w:sz w:val="24"/>
          <w:szCs w:val="24"/>
        </w:rPr>
        <w:t>A</w:t>
      </w:r>
      <w:r w:rsidR="008B11E3" w:rsidRPr="00C25EF9">
        <w:rPr>
          <w:rFonts w:ascii="Tahoma" w:hAnsi="Tahoma" w:cs="Tahoma"/>
          <w:sz w:val="24"/>
          <w:szCs w:val="24"/>
        </w:rPr>
        <w:t xml:space="preserve"> pesar de haber </w:t>
      </w:r>
      <w:r w:rsidRPr="00C25EF9">
        <w:rPr>
          <w:rFonts w:ascii="Tahoma" w:hAnsi="Tahoma" w:cs="Tahoma"/>
          <w:sz w:val="24"/>
          <w:szCs w:val="24"/>
        </w:rPr>
        <w:t>transcurrido cerca de dos (2) años de estar el proceso en segunda instancia</w:t>
      </w:r>
      <w:r w:rsidR="008B11E3" w:rsidRPr="00C25EF9">
        <w:rPr>
          <w:rFonts w:ascii="Tahoma" w:hAnsi="Tahoma" w:cs="Tahoma"/>
          <w:sz w:val="24"/>
          <w:szCs w:val="24"/>
        </w:rPr>
        <w:t xml:space="preserve">, </w:t>
      </w:r>
      <w:r w:rsidRPr="00C25EF9">
        <w:rPr>
          <w:rFonts w:ascii="Tahoma" w:hAnsi="Tahoma" w:cs="Tahoma"/>
          <w:sz w:val="24"/>
          <w:szCs w:val="24"/>
        </w:rPr>
        <w:t>pretende ahora la demandada que se requiera nuevamente a Colpensiones para que reliquide el cálculo actuarial ya realizado sin manifestar nada respecto de los recursos y sin allegar la transacción correspondiente.</w:t>
      </w:r>
    </w:p>
    <w:p w14:paraId="1062985F" w14:textId="77777777" w:rsidR="003E7A86" w:rsidRPr="00C25EF9" w:rsidRDefault="003E7A86" w:rsidP="00C25EF9">
      <w:pPr>
        <w:pStyle w:val="Prrafodelista2"/>
        <w:spacing w:after="0"/>
        <w:ind w:left="0"/>
        <w:jc w:val="both"/>
        <w:rPr>
          <w:rFonts w:ascii="Tahoma" w:hAnsi="Tahoma" w:cs="Tahoma"/>
          <w:sz w:val="24"/>
          <w:szCs w:val="24"/>
        </w:rPr>
      </w:pPr>
    </w:p>
    <w:p w14:paraId="317C243E" w14:textId="045B0617" w:rsidR="003E7A86" w:rsidRPr="00C25EF9" w:rsidRDefault="003E7A86" w:rsidP="00C25EF9">
      <w:pPr>
        <w:pStyle w:val="Prrafodelista2"/>
        <w:spacing w:after="0"/>
        <w:ind w:left="0" w:firstLine="708"/>
        <w:jc w:val="both"/>
        <w:rPr>
          <w:rFonts w:ascii="Tahoma" w:hAnsi="Tahoma" w:cs="Tahoma"/>
          <w:sz w:val="24"/>
          <w:szCs w:val="24"/>
        </w:rPr>
      </w:pPr>
      <w:r w:rsidRPr="00C25EF9">
        <w:rPr>
          <w:rFonts w:ascii="Tahoma" w:hAnsi="Tahoma" w:cs="Tahoma"/>
          <w:sz w:val="24"/>
          <w:szCs w:val="24"/>
        </w:rPr>
        <w:t>Así las cosas, al no haberse presentado transacción frente a las pretensiones ni desistimiento de los recursos incoados, lo que procede es resolver la alzada en la medida que, en esta contienda, también el Ministerio Público presentó apelación. En síntesis, no es dable mantener un proceso indefinidamente en esta instancia, sin que lo extraprocesalmente pactado entre las partes, interfiera con la decisión que se deba proferir.</w:t>
      </w:r>
    </w:p>
    <w:p w14:paraId="41080CE7" w14:textId="77777777" w:rsidR="00522D94" w:rsidRPr="00C25EF9" w:rsidRDefault="00522D94" w:rsidP="00C25EF9">
      <w:pPr>
        <w:spacing w:after="80" w:line="276" w:lineRule="auto"/>
        <w:ind w:firstLine="709"/>
        <w:jc w:val="both"/>
        <w:rPr>
          <w:rFonts w:ascii="Tahoma" w:hAnsi="Tahoma" w:cs="Tahoma"/>
          <w:sz w:val="24"/>
          <w:szCs w:val="24"/>
        </w:rPr>
      </w:pPr>
    </w:p>
    <w:p w14:paraId="41BF763F" w14:textId="240AB6DF" w:rsidR="0091361B" w:rsidRPr="00C25EF9" w:rsidRDefault="002D5168" w:rsidP="00C25EF9">
      <w:pPr>
        <w:pStyle w:val="Prrafodelista"/>
        <w:numPr>
          <w:ilvl w:val="0"/>
          <w:numId w:val="1"/>
        </w:numPr>
        <w:spacing w:line="276" w:lineRule="auto"/>
        <w:jc w:val="center"/>
        <w:rPr>
          <w:rFonts w:ascii="Tahoma" w:hAnsi="Tahoma" w:cs="Tahoma"/>
          <w:b/>
        </w:rPr>
      </w:pPr>
      <w:r w:rsidRPr="00C25EF9">
        <w:rPr>
          <w:rFonts w:ascii="Tahoma" w:hAnsi="Tahoma" w:cs="Tahoma"/>
          <w:b/>
        </w:rPr>
        <w:t>Demanda</w:t>
      </w:r>
      <w:r w:rsidR="00C22D53" w:rsidRPr="00C25EF9">
        <w:rPr>
          <w:rFonts w:ascii="Tahoma" w:hAnsi="Tahoma" w:cs="Tahoma"/>
          <w:b/>
        </w:rPr>
        <w:t xml:space="preserve"> y su contestación</w:t>
      </w:r>
    </w:p>
    <w:p w14:paraId="692824E7" w14:textId="77777777" w:rsidR="0091361B" w:rsidRPr="00C25EF9" w:rsidRDefault="0091361B" w:rsidP="00C25EF9">
      <w:pPr>
        <w:spacing w:after="80" w:line="276" w:lineRule="auto"/>
        <w:ind w:firstLine="709"/>
        <w:jc w:val="both"/>
        <w:rPr>
          <w:rFonts w:ascii="Tahoma" w:hAnsi="Tahoma" w:cs="Tahoma"/>
          <w:sz w:val="24"/>
          <w:szCs w:val="24"/>
        </w:rPr>
      </w:pPr>
    </w:p>
    <w:p w14:paraId="441C9FD6" w14:textId="72246CB0" w:rsidR="0091361B" w:rsidRPr="00C25EF9" w:rsidRDefault="00C22D53" w:rsidP="00C25EF9">
      <w:pPr>
        <w:spacing w:line="276" w:lineRule="auto"/>
        <w:ind w:firstLine="709"/>
        <w:jc w:val="both"/>
        <w:rPr>
          <w:rFonts w:ascii="Tahoma" w:hAnsi="Tahoma" w:cs="Tahoma"/>
          <w:sz w:val="24"/>
          <w:szCs w:val="24"/>
        </w:rPr>
      </w:pPr>
      <w:r w:rsidRPr="00C25EF9">
        <w:rPr>
          <w:rFonts w:ascii="Tahoma" w:hAnsi="Tahoma" w:cs="Tahoma"/>
          <w:sz w:val="24"/>
          <w:szCs w:val="24"/>
        </w:rPr>
        <w:t xml:space="preserve">En el escrito de demanda, se solicita que </w:t>
      </w:r>
      <w:r w:rsidR="0091361B" w:rsidRPr="00C25EF9">
        <w:rPr>
          <w:rFonts w:ascii="Tahoma" w:hAnsi="Tahoma" w:cs="Tahoma"/>
          <w:sz w:val="24"/>
          <w:szCs w:val="24"/>
        </w:rPr>
        <w:t xml:space="preserve">se declare la existencia de dos contratos de trabajo a término indefinido entre </w:t>
      </w:r>
      <w:r w:rsidR="0091361B" w:rsidRPr="00C25EF9">
        <w:rPr>
          <w:rFonts w:ascii="Tahoma" w:hAnsi="Tahoma" w:cs="Tahoma"/>
          <w:b/>
          <w:sz w:val="24"/>
          <w:szCs w:val="24"/>
        </w:rPr>
        <w:t>JORGE EDUARDO ARANGO MEJ</w:t>
      </w:r>
      <w:r w:rsidR="00CF209E" w:rsidRPr="00C25EF9">
        <w:rPr>
          <w:rFonts w:ascii="Tahoma" w:hAnsi="Tahoma" w:cs="Tahoma"/>
          <w:b/>
          <w:sz w:val="24"/>
          <w:szCs w:val="24"/>
        </w:rPr>
        <w:t>Í</w:t>
      </w:r>
      <w:r w:rsidR="0091361B" w:rsidRPr="00C25EF9">
        <w:rPr>
          <w:rFonts w:ascii="Tahoma" w:hAnsi="Tahoma" w:cs="Tahoma"/>
          <w:b/>
          <w:sz w:val="24"/>
          <w:szCs w:val="24"/>
        </w:rPr>
        <w:t>A</w:t>
      </w:r>
      <w:r w:rsidR="0091361B" w:rsidRPr="00C25EF9">
        <w:rPr>
          <w:rFonts w:ascii="Tahoma" w:hAnsi="Tahoma" w:cs="Tahoma"/>
          <w:sz w:val="24"/>
          <w:szCs w:val="24"/>
        </w:rPr>
        <w:t xml:space="preserve"> con </w:t>
      </w:r>
      <w:r w:rsidR="0091361B" w:rsidRPr="00C25EF9">
        <w:rPr>
          <w:rFonts w:ascii="Tahoma" w:hAnsi="Tahoma" w:cs="Tahoma"/>
          <w:b/>
          <w:sz w:val="24"/>
          <w:szCs w:val="24"/>
        </w:rPr>
        <w:t>JOS</w:t>
      </w:r>
      <w:r w:rsidR="00CF209E" w:rsidRPr="00C25EF9">
        <w:rPr>
          <w:rFonts w:ascii="Tahoma" w:hAnsi="Tahoma" w:cs="Tahoma"/>
          <w:b/>
          <w:sz w:val="24"/>
          <w:szCs w:val="24"/>
        </w:rPr>
        <w:t>É</w:t>
      </w:r>
      <w:r w:rsidR="0091361B" w:rsidRPr="00C25EF9">
        <w:rPr>
          <w:rFonts w:ascii="Tahoma" w:hAnsi="Tahoma" w:cs="Tahoma"/>
          <w:b/>
          <w:sz w:val="24"/>
          <w:szCs w:val="24"/>
        </w:rPr>
        <w:t xml:space="preserve"> ORLANDO CRUZ OLARTE</w:t>
      </w:r>
      <w:r w:rsidR="0091361B" w:rsidRPr="00C25EF9">
        <w:rPr>
          <w:rFonts w:ascii="Tahoma" w:hAnsi="Tahoma" w:cs="Tahoma"/>
          <w:sz w:val="24"/>
          <w:szCs w:val="24"/>
        </w:rPr>
        <w:t xml:space="preserve"> y </w:t>
      </w:r>
      <w:r w:rsidR="0091361B" w:rsidRPr="00C25EF9">
        <w:rPr>
          <w:rFonts w:ascii="Tahoma" w:hAnsi="Tahoma" w:cs="Tahoma"/>
          <w:b/>
          <w:sz w:val="24"/>
          <w:szCs w:val="24"/>
        </w:rPr>
        <w:t>SANDRA LORENA REYES L</w:t>
      </w:r>
      <w:r w:rsidR="00CF209E" w:rsidRPr="00C25EF9">
        <w:rPr>
          <w:rFonts w:ascii="Tahoma" w:hAnsi="Tahoma" w:cs="Tahoma"/>
          <w:b/>
          <w:sz w:val="24"/>
          <w:szCs w:val="24"/>
        </w:rPr>
        <w:t>Ó</w:t>
      </w:r>
      <w:r w:rsidR="0091361B" w:rsidRPr="00C25EF9">
        <w:rPr>
          <w:rFonts w:ascii="Tahoma" w:hAnsi="Tahoma" w:cs="Tahoma"/>
          <w:b/>
          <w:sz w:val="24"/>
          <w:szCs w:val="24"/>
        </w:rPr>
        <w:t>PEZ</w:t>
      </w:r>
      <w:r w:rsidR="001C109E" w:rsidRPr="00C25EF9">
        <w:rPr>
          <w:rFonts w:ascii="Tahoma" w:hAnsi="Tahoma" w:cs="Tahoma"/>
          <w:b/>
          <w:sz w:val="24"/>
          <w:szCs w:val="24"/>
        </w:rPr>
        <w:t>,</w:t>
      </w:r>
      <w:r w:rsidR="0091361B" w:rsidRPr="00C25EF9">
        <w:rPr>
          <w:rFonts w:ascii="Tahoma" w:hAnsi="Tahoma" w:cs="Tahoma"/>
          <w:sz w:val="24"/>
          <w:szCs w:val="24"/>
        </w:rPr>
        <w:t xml:space="preserve"> entre el 13 de diciembre de 2012 y el 14 de diciembre de 2013 y, </w:t>
      </w:r>
      <w:r w:rsidR="001C109E" w:rsidRPr="00C25EF9">
        <w:rPr>
          <w:rFonts w:ascii="Tahoma" w:hAnsi="Tahoma" w:cs="Tahoma"/>
          <w:sz w:val="24"/>
          <w:szCs w:val="24"/>
        </w:rPr>
        <w:t>del</w:t>
      </w:r>
      <w:r w:rsidR="0091361B" w:rsidRPr="00C25EF9">
        <w:rPr>
          <w:rFonts w:ascii="Tahoma" w:hAnsi="Tahoma" w:cs="Tahoma"/>
          <w:sz w:val="24"/>
          <w:szCs w:val="24"/>
        </w:rPr>
        <w:t xml:space="preserve"> 15 de noviembre de 2014 y el 14 de diciembre de 2015, fecha en que se renunció a falta de pago de prestaciones y aportes a seguridad social.</w:t>
      </w:r>
    </w:p>
    <w:p w14:paraId="192CC07E" w14:textId="77777777" w:rsidR="0091361B" w:rsidRPr="00C25EF9" w:rsidRDefault="0091361B" w:rsidP="00C25EF9">
      <w:pPr>
        <w:spacing w:line="276" w:lineRule="auto"/>
        <w:ind w:firstLine="709"/>
        <w:jc w:val="both"/>
        <w:rPr>
          <w:rFonts w:ascii="Tahoma" w:hAnsi="Tahoma" w:cs="Tahoma"/>
          <w:sz w:val="24"/>
          <w:szCs w:val="24"/>
        </w:rPr>
      </w:pPr>
    </w:p>
    <w:p w14:paraId="64E15CE4" w14:textId="7105C8F8" w:rsidR="0091361B" w:rsidRPr="00C25EF9" w:rsidRDefault="0091361B" w:rsidP="00C25EF9">
      <w:pPr>
        <w:spacing w:line="276" w:lineRule="auto"/>
        <w:ind w:firstLine="709"/>
        <w:jc w:val="both"/>
        <w:rPr>
          <w:rFonts w:ascii="Tahoma" w:hAnsi="Tahoma" w:cs="Tahoma"/>
          <w:sz w:val="24"/>
          <w:szCs w:val="24"/>
        </w:rPr>
      </w:pPr>
      <w:r w:rsidRPr="00C25EF9">
        <w:rPr>
          <w:rFonts w:ascii="Tahoma" w:hAnsi="Tahoma" w:cs="Tahoma"/>
          <w:sz w:val="24"/>
          <w:szCs w:val="24"/>
        </w:rPr>
        <w:t xml:space="preserve">Conforme a lo anterior, </w:t>
      </w:r>
      <w:r w:rsidR="001C109E" w:rsidRPr="00C25EF9">
        <w:rPr>
          <w:rFonts w:ascii="Tahoma" w:hAnsi="Tahoma" w:cs="Tahoma"/>
          <w:sz w:val="24"/>
          <w:szCs w:val="24"/>
        </w:rPr>
        <w:t xml:space="preserve">se </w:t>
      </w:r>
      <w:r w:rsidR="00CF209E" w:rsidRPr="00C25EF9">
        <w:rPr>
          <w:rFonts w:ascii="Tahoma" w:hAnsi="Tahoma" w:cs="Tahoma"/>
          <w:sz w:val="24"/>
          <w:szCs w:val="24"/>
        </w:rPr>
        <w:t>solicita</w:t>
      </w:r>
      <w:r w:rsidRPr="00C25EF9">
        <w:rPr>
          <w:rFonts w:ascii="Tahoma" w:hAnsi="Tahoma" w:cs="Tahoma"/>
          <w:sz w:val="24"/>
          <w:szCs w:val="24"/>
        </w:rPr>
        <w:t xml:space="preserve"> </w:t>
      </w:r>
      <w:r w:rsidR="001C109E" w:rsidRPr="00C25EF9">
        <w:rPr>
          <w:rFonts w:ascii="Tahoma" w:hAnsi="Tahoma" w:cs="Tahoma"/>
          <w:sz w:val="24"/>
          <w:szCs w:val="24"/>
        </w:rPr>
        <w:t xml:space="preserve">condena en contra de los demandados y solidariamente a la sociedad </w:t>
      </w:r>
      <w:r w:rsidR="001C109E" w:rsidRPr="00C25EF9">
        <w:rPr>
          <w:rFonts w:ascii="Tahoma" w:hAnsi="Tahoma" w:cs="Tahoma"/>
          <w:b/>
          <w:sz w:val="24"/>
          <w:szCs w:val="24"/>
        </w:rPr>
        <w:t>PRODUCTOS NATURALES DE LA SABANA S.A. – ALQUERIA</w:t>
      </w:r>
      <w:r w:rsidR="001C109E" w:rsidRPr="00C25EF9">
        <w:rPr>
          <w:rFonts w:ascii="Tahoma" w:hAnsi="Tahoma" w:cs="Tahoma"/>
          <w:sz w:val="24"/>
          <w:szCs w:val="24"/>
        </w:rPr>
        <w:t xml:space="preserve">, como beneficiaria del servicio, al pago de </w:t>
      </w:r>
      <w:r w:rsidRPr="00C25EF9">
        <w:rPr>
          <w:rFonts w:ascii="Tahoma" w:hAnsi="Tahoma" w:cs="Tahoma"/>
          <w:sz w:val="24"/>
          <w:szCs w:val="24"/>
        </w:rPr>
        <w:t xml:space="preserve">las indemnizaciones por despido indirecto, las sanciones del </w:t>
      </w:r>
      <w:r w:rsidR="00CF209E" w:rsidRPr="00C25EF9">
        <w:rPr>
          <w:rFonts w:ascii="Tahoma" w:hAnsi="Tahoma" w:cs="Tahoma"/>
          <w:sz w:val="24"/>
          <w:szCs w:val="24"/>
        </w:rPr>
        <w:t>artículo</w:t>
      </w:r>
      <w:r w:rsidRPr="00C25EF9">
        <w:rPr>
          <w:rFonts w:ascii="Tahoma" w:hAnsi="Tahoma" w:cs="Tahoma"/>
          <w:sz w:val="24"/>
          <w:szCs w:val="24"/>
        </w:rPr>
        <w:t xml:space="preserve"> 99 de la Ley 50 de 1990, la </w:t>
      </w:r>
      <w:r w:rsidR="00CF209E" w:rsidRPr="00C25EF9">
        <w:rPr>
          <w:rFonts w:ascii="Tahoma" w:hAnsi="Tahoma" w:cs="Tahoma"/>
          <w:sz w:val="24"/>
          <w:szCs w:val="24"/>
        </w:rPr>
        <w:t>estatuida</w:t>
      </w:r>
      <w:r w:rsidRPr="00C25EF9">
        <w:rPr>
          <w:rFonts w:ascii="Tahoma" w:hAnsi="Tahoma" w:cs="Tahoma"/>
          <w:sz w:val="24"/>
          <w:szCs w:val="24"/>
        </w:rPr>
        <w:t xml:space="preserve"> en el </w:t>
      </w:r>
      <w:r w:rsidR="00CF209E" w:rsidRPr="00C25EF9">
        <w:rPr>
          <w:rFonts w:ascii="Tahoma" w:hAnsi="Tahoma" w:cs="Tahoma"/>
          <w:sz w:val="24"/>
          <w:szCs w:val="24"/>
        </w:rPr>
        <w:t>artículo</w:t>
      </w:r>
      <w:r w:rsidRPr="00C25EF9">
        <w:rPr>
          <w:rFonts w:ascii="Tahoma" w:hAnsi="Tahoma" w:cs="Tahoma"/>
          <w:sz w:val="24"/>
          <w:szCs w:val="24"/>
        </w:rPr>
        <w:t xml:space="preserve"> 65 del CSTSS</w:t>
      </w:r>
      <w:r w:rsidR="00604CD1" w:rsidRPr="00C25EF9">
        <w:rPr>
          <w:rFonts w:ascii="Tahoma" w:hAnsi="Tahoma" w:cs="Tahoma"/>
          <w:sz w:val="24"/>
          <w:szCs w:val="24"/>
        </w:rPr>
        <w:t xml:space="preserve"> frente al último de los contratos</w:t>
      </w:r>
      <w:r w:rsidRPr="00C25EF9">
        <w:rPr>
          <w:rFonts w:ascii="Tahoma" w:hAnsi="Tahoma" w:cs="Tahoma"/>
          <w:sz w:val="24"/>
          <w:szCs w:val="24"/>
        </w:rPr>
        <w:t>, la sanción por falta de pago de los intereses a la</w:t>
      </w:r>
      <w:r w:rsidR="00AA05DC" w:rsidRPr="00C25EF9">
        <w:rPr>
          <w:rFonts w:ascii="Tahoma" w:hAnsi="Tahoma" w:cs="Tahoma"/>
          <w:sz w:val="24"/>
          <w:szCs w:val="24"/>
        </w:rPr>
        <w:t>s</w:t>
      </w:r>
      <w:r w:rsidRPr="00C25EF9">
        <w:rPr>
          <w:rFonts w:ascii="Tahoma" w:hAnsi="Tahoma" w:cs="Tahoma"/>
          <w:sz w:val="24"/>
          <w:szCs w:val="24"/>
        </w:rPr>
        <w:t xml:space="preserve"> cesantías</w:t>
      </w:r>
      <w:r w:rsidR="002D5168" w:rsidRPr="00C25EF9">
        <w:rPr>
          <w:rFonts w:ascii="Tahoma" w:hAnsi="Tahoma" w:cs="Tahoma"/>
          <w:sz w:val="24"/>
          <w:szCs w:val="24"/>
        </w:rPr>
        <w:t>, los a</w:t>
      </w:r>
      <w:r w:rsidRPr="00C25EF9">
        <w:rPr>
          <w:rFonts w:ascii="Tahoma" w:hAnsi="Tahoma" w:cs="Tahoma"/>
          <w:sz w:val="24"/>
          <w:szCs w:val="24"/>
        </w:rPr>
        <w:t>portes al sistema pensional, prestaciones sociales, vacaciones</w:t>
      </w:r>
      <w:r w:rsidR="002D5168" w:rsidRPr="00C25EF9">
        <w:rPr>
          <w:rFonts w:ascii="Tahoma" w:hAnsi="Tahoma" w:cs="Tahoma"/>
          <w:sz w:val="24"/>
          <w:szCs w:val="24"/>
        </w:rPr>
        <w:t xml:space="preserve"> y horas extras diurnas y nocturnas.</w:t>
      </w:r>
    </w:p>
    <w:p w14:paraId="34B57CBB" w14:textId="77777777" w:rsidR="002D5168" w:rsidRPr="00C25EF9" w:rsidRDefault="002D5168" w:rsidP="00C25EF9">
      <w:pPr>
        <w:spacing w:line="276" w:lineRule="auto"/>
        <w:jc w:val="both"/>
        <w:rPr>
          <w:rFonts w:ascii="Tahoma" w:hAnsi="Tahoma" w:cs="Tahoma"/>
          <w:sz w:val="24"/>
          <w:szCs w:val="24"/>
        </w:rPr>
      </w:pPr>
    </w:p>
    <w:p w14:paraId="1EF8C6BE" w14:textId="02A1C446" w:rsidR="006E493F" w:rsidRPr="00C25EF9" w:rsidRDefault="00CF209E" w:rsidP="00C25EF9">
      <w:pPr>
        <w:spacing w:line="276" w:lineRule="auto"/>
        <w:ind w:firstLine="709"/>
        <w:jc w:val="both"/>
        <w:rPr>
          <w:rFonts w:ascii="Tahoma" w:hAnsi="Tahoma" w:cs="Tahoma"/>
          <w:sz w:val="24"/>
          <w:szCs w:val="24"/>
        </w:rPr>
      </w:pPr>
      <w:r w:rsidRPr="00C25EF9">
        <w:rPr>
          <w:rFonts w:ascii="Tahoma" w:hAnsi="Tahoma" w:cs="Tahoma"/>
          <w:sz w:val="24"/>
          <w:szCs w:val="24"/>
        </w:rPr>
        <w:t>L</w:t>
      </w:r>
      <w:r w:rsidR="002D5168" w:rsidRPr="00C25EF9">
        <w:rPr>
          <w:rFonts w:ascii="Tahoma" w:hAnsi="Tahoma" w:cs="Tahoma"/>
          <w:sz w:val="24"/>
          <w:szCs w:val="24"/>
        </w:rPr>
        <w:t xml:space="preserve">os hechos se condensan en que el demandante fue vinculado verbalmente </w:t>
      </w:r>
      <w:r w:rsidR="006E493F" w:rsidRPr="00C25EF9">
        <w:rPr>
          <w:rFonts w:ascii="Tahoma" w:hAnsi="Tahoma" w:cs="Tahoma"/>
          <w:sz w:val="24"/>
          <w:szCs w:val="24"/>
        </w:rPr>
        <w:t xml:space="preserve">bajo condiciones de subordinación y dependencia </w:t>
      </w:r>
      <w:r w:rsidR="002D5168" w:rsidRPr="00C25EF9">
        <w:rPr>
          <w:rFonts w:ascii="Tahoma" w:hAnsi="Tahoma" w:cs="Tahoma"/>
          <w:sz w:val="24"/>
          <w:szCs w:val="24"/>
        </w:rPr>
        <w:t>por Jorge Orlando Cruz Ola</w:t>
      </w:r>
      <w:r w:rsidR="006E493F" w:rsidRPr="00C25EF9">
        <w:rPr>
          <w:rFonts w:ascii="Tahoma" w:hAnsi="Tahoma" w:cs="Tahoma"/>
          <w:sz w:val="24"/>
          <w:szCs w:val="24"/>
        </w:rPr>
        <w:t xml:space="preserve">rte y Sandra Lorena Reyes López con el fin de conducir vehículos de </w:t>
      </w:r>
      <w:r w:rsidR="00FA1337" w:rsidRPr="00C25EF9">
        <w:rPr>
          <w:rFonts w:ascii="Tahoma" w:hAnsi="Tahoma" w:cs="Tahoma"/>
          <w:sz w:val="24"/>
          <w:szCs w:val="24"/>
        </w:rPr>
        <w:t xml:space="preserve">su </w:t>
      </w:r>
      <w:r w:rsidR="006E493F" w:rsidRPr="00C25EF9">
        <w:rPr>
          <w:rFonts w:ascii="Tahoma" w:hAnsi="Tahoma" w:cs="Tahoma"/>
          <w:sz w:val="24"/>
          <w:szCs w:val="24"/>
        </w:rPr>
        <w:t xml:space="preserve">propiedad </w:t>
      </w:r>
      <w:r w:rsidR="00FA1337" w:rsidRPr="00C25EF9">
        <w:rPr>
          <w:rFonts w:ascii="Tahoma" w:hAnsi="Tahoma" w:cs="Tahoma"/>
          <w:sz w:val="24"/>
          <w:szCs w:val="24"/>
        </w:rPr>
        <w:t xml:space="preserve">para la </w:t>
      </w:r>
      <w:r w:rsidR="006E493F" w:rsidRPr="00C25EF9">
        <w:rPr>
          <w:rFonts w:ascii="Tahoma" w:hAnsi="Tahoma" w:cs="Tahoma"/>
          <w:sz w:val="24"/>
          <w:szCs w:val="24"/>
        </w:rPr>
        <w:t>distribución de los productos lácteos de Productos Naturales de la Sabana “La Alquería” en los municipios de Pereira y Dosquebradas, ello en el marco del contrato que existió entre los demandados y la Alquería, empresa cuyo objeto social es la producción y comercialización de alimentos de consumo humano y elementos complementarios.</w:t>
      </w:r>
    </w:p>
    <w:p w14:paraId="065F75EE" w14:textId="77777777" w:rsidR="006E493F" w:rsidRPr="00C25EF9" w:rsidRDefault="006E493F" w:rsidP="00C25EF9">
      <w:pPr>
        <w:spacing w:line="276" w:lineRule="auto"/>
        <w:jc w:val="both"/>
        <w:rPr>
          <w:rFonts w:ascii="Tahoma" w:hAnsi="Tahoma" w:cs="Tahoma"/>
          <w:sz w:val="24"/>
          <w:szCs w:val="24"/>
        </w:rPr>
      </w:pPr>
    </w:p>
    <w:p w14:paraId="173BEB9A" w14:textId="12F362A9" w:rsidR="006E493F" w:rsidRPr="00C25EF9" w:rsidRDefault="006E493F" w:rsidP="00C25EF9">
      <w:pPr>
        <w:spacing w:line="276" w:lineRule="auto"/>
        <w:ind w:firstLine="709"/>
        <w:jc w:val="both"/>
        <w:rPr>
          <w:rFonts w:ascii="Tahoma" w:hAnsi="Tahoma" w:cs="Tahoma"/>
          <w:sz w:val="24"/>
          <w:szCs w:val="24"/>
        </w:rPr>
      </w:pPr>
      <w:r w:rsidRPr="00C25EF9">
        <w:rPr>
          <w:rFonts w:ascii="Tahoma" w:hAnsi="Tahoma" w:cs="Tahoma"/>
          <w:sz w:val="24"/>
          <w:szCs w:val="24"/>
        </w:rPr>
        <w:lastRenderedPageBreak/>
        <w:t>Rememora que el servicio personal prestado, consistió en la separación de pedidos, cargue, descargue, manejo de entregas y responder por las rutas en las zonas asignadas</w:t>
      </w:r>
      <w:r w:rsidR="00B5357F" w:rsidRPr="00C25EF9">
        <w:rPr>
          <w:rFonts w:ascii="Tahoma" w:hAnsi="Tahoma" w:cs="Tahoma"/>
          <w:sz w:val="24"/>
          <w:szCs w:val="24"/>
        </w:rPr>
        <w:t xml:space="preserve"> por la Alquería</w:t>
      </w:r>
      <w:r w:rsidRPr="00C25EF9">
        <w:rPr>
          <w:rFonts w:ascii="Tahoma" w:hAnsi="Tahoma" w:cs="Tahoma"/>
          <w:sz w:val="24"/>
          <w:szCs w:val="24"/>
        </w:rPr>
        <w:t xml:space="preserve">; que los contratos fueron dos independientes, el primero del </w:t>
      </w:r>
      <w:r w:rsidRPr="00C25EF9">
        <w:rPr>
          <w:rFonts w:ascii="Tahoma" w:hAnsi="Tahoma" w:cs="Tahoma"/>
          <w:b/>
          <w:sz w:val="24"/>
          <w:szCs w:val="24"/>
        </w:rPr>
        <w:t>13 de diciembre de 2012</w:t>
      </w:r>
      <w:r w:rsidRPr="00C25EF9">
        <w:rPr>
          <w:rFonts w:ascii="Tahoma" w:hAnsi="Tahoma" w:cs="Tahoma"/>
          <w:sz w:val="24"/>
          <w:szCs w:val="24"/>
        </w:rPr>
        <w:t xml:space="preserve"> al </w:t>
      </w:r>
      <w:r w:rsidRPr="00C25EF9">
        <w:rPr>
          <w:rFonts w:ascii="Tahoma" w:hAnsi="Tahoma" w:cs="Tahoma"/>
          <w:b/>
          <w:sz w:val="24"/>
          <w:szCs w:val="24"/>
        </w:rPr>
        <w:t>14 de diciembre de 2013</w:t>
      </w:r>
      <w:r w:rsidRPr="00C25EF9">
        <w:rPr>
          <w:rFonts w:ascii="Tahoma" w:hAnsi="Tahoma" w:cs="Tahoma"/>
          <w:sz w:val="24"/>
          <w:szCs w:val="24"/>
        </w:rPr>
        <w:t xml:space="preserve"> y, el segundo, desde el </w:t>
      </w:r>
      <w:r w:rsidRPr="00C25EF9">
        <w:rPr>
          <w:rFonts w:ascii="Tahoma" w:hAnsi="Tahoma" w:cs="Tahoma"/>
          <w:b/>
          <w:sz w:val="24"/>
          <w:szCs w:val="24"/>
        </w:rPr>
        <w:t>15 de noviembre de 2014</w:t>
      </w:r>
      <w:r w:rsidRPr="00C25EF9">
        <w:rPr>
          <w:rFonts w:ascii="Tahoma" w:hAnsi="Tahoma" w:cs="Tahoma"/>
          <w:sz w:val="24"/>
          <w:szCs w:val="24"/>
        </w:rPr>
        <w:t xml:space="preserve"> hasta el </w:t>
      </w:r>
      <w:r w:rsidRPr="00C25EF9">
        <w:rPr>
          <w:rFonts w:ascii="Tahoma" w:hAnsi="Tahoma" w:cs="Tahoma"/>
          <w:b/>
          <w:sz w:val="24"/>
          <w:szCs w:val="24"/>
        </w:rPr>
        <w:t>14 de diciembre de 2015</w:t>
      </w:r>
      <w:r w:rsidR="00B5357F" w:rsidRPr="00C25EF9">
        <w:rPr>
          <w:rFonts w:ascii="Tahoma" w:hAnsi="Tahoma" w:cs="Tahoma"/>
          <w:sz w:val="24"/>
          <w:szCs w:val="24"/>
        </w:rPr>
        <w:t>;</w:t>
      </w:r>
      <w:r w:rsidRPr="00C25EF9">
        <w:rPr>
          <w:rFonts w:ascii="Tahoma" w:hAnsi="Tahoma" w:cs="Tahoma"/>
          <w:sz w:val="24"/>
          <w:szCs w:val="24"/>
        </w:rPr>
        <w:t xml:space="preserve"> </w:t>
      </w:r>
      <w:r w:rsidR="00B5357F" w:rsidRPr="00C25EF9">
        <w:rPr>
          <w:rFonts w:ascii="Tahoma" w:hAnsi="Tahoma" w:cs="Tahoma"/>
          <w:sz w:val="24"/>
          <w:szCs w:val="24"/>
        </w:rPr>
        <w:t xml:space="preserve">que renunció a su trabajo </w:t>
      </w:r>
      <w:r w:rsidRPr="00C25EF9">
        <w:rPr>
          <w:rFonts w:ascii="Tahoma" w:hAnsi="Tahoma" w:cs="Tahoma"/>
          <w:sz w:val="24"/>
          <w:szCs w:val="24"/>
        </w:rPr>
        <w:t xml:space="preserve">motivado por la falta de </w:t>
      </w:r>
      <w:r w:rsidR="0028776D" w:rsidRPr="00C25EF9">
        <w:rPr>
          <w:rFonts w:ascii="Tahoma" w:hAnsi="Tahoma" w:cs="Tahoma"/>
          <w:sz w:val="24"/>
          <w:szCs w:val="24"/>
        </w:rPr>
        <w:t>reconocimiento y pago de prestaciones y seguridad social</w:t>
      </w:r>
      <w:r w:rsidRPr="00C25EF9">
        <w:rPr>
          <w:rFonts w:ascii="Tahoma" w:hAnsi="Tahoma" w:cs="Tahoma"/>
          <w:sz w:val="24"/>
          <w:szCs w:val="24"/>
        </w:rPr>
        <w:t xml:space="preserve">; que los horarios cumplidos fueron de </w:t>
      </w:r>
      <w:r w:rsidR="00B5357F" w:rsidRPr="00C25EF9">
        <w:rPr>
          <w:rFonts w:ascii="Tahoma" w:hAnsi="Tahoma" w:cs="Tahoma"/>
          <w:sz w:val="24"/>
          <w:szCs w:val="24"/>
        </w:rPr>
        <w:t>lunes</w:t>
      </w:r>
      <w:r w:rsidRPr="00C25EF9">
        <w:rPr>
          <w:rFonts w:ascii="Tahoma" w:hAnsi="Tahoma" w:cs="Tahoma"/>
          <w:sz w:val="24"/>
          <w:szCs w:val="24"/>
        </w:rPr>
        <w:t xml:space="preserve"> a sábado entre las 3 am y las 12 del medio día</w:t>
      </w:r>
      <w:r w:rsidR="004C0D13" w:rsidRPr="00C25EF9">
        <w:rPr>
          <w:rFonts w:ascii="Tahoma" w:hAnsi="Tahoma" w:cs="Tahoma"/>
          <w:sz w:val="24"/>
          <w:szCs w:val="24"/>
        </w:rPr>
        <w:t xml:space="preserve"> y</w:t>
      </w:r>
      <w:r w:rsidRPr="00C25EF9">
        <w:rPr>
          <w:rFonts w:ascii="Tahoma" w:hAnsi="Tahoma" w:cs="Tahoma"/>
          <w:sz w:val="24"/>
          <w:szCs w:val="24"/>
        </w:rPr>
        <w:t xml:space="preserve"> que en el primer contrato devengó $600.000</w:t>
      </w:r>
      <w:r w:rsidR="004C0D13" w:rsidRPr="00C25EF9">
        <w:rPr>
          <w:rFonts w:ascii="Tahoma" w:hAnsi="Tahoma" w:cs="Tahoma"/>
          <w:sz w:val="24"/>
          <w:szCs w:val="24"/>
        </w:rPr>
        <w:t>,</w:t>
      </w:r>
      <w:r w:rsidRPr="00C25EF9">
        <w:rPr>
          <w:rFonts w:ascii="Tahoma" w:hAnsi="Tahoma" w:cs="Tahoma"/>
          <w:sz w:val="24"/>
          <w:szCs w:val="24"/>
        </w:rPr>
        <w:t xml:space="preserve"> </w:t>
      </w:r>
      <w:r w:rsidR="004C0D13" w:rsidRPr="00C25EF9">
        <w:rPr>
          <w:rFonts w:ascii="Tahoma" w:hAnsi="Tahoma" w:cs="Tahoma"/>
          <w:sz w:val="24"/>
          <w:szCs w:val="24"/>
        </w:rPr>
        <w:t xml:space="preserve">en tanto que en el </w:t>
      </w:r>
      <w:r w:rsidRPr="00C25EF9">
        <w:rPr>
          <w:rFonts w:ascii="Tahoma" w:hAnsi="Tahoma" w:cs="Tahoma"/>
          <w:sz w:val="24"/>
          <w:szCs w:val="24"/>
        </w:rPr>
        <w:t>segundo $750.000</w:t>
      </w:r>
      <w:r w:rsidR="004C0D13" w:rsidRPr="00C25EF9">
        <w:rPr>
          <w:rFonts w:ascii="Tahoma" w:hAnsi="Tahoma" w:cs="Tahoma"/>
          <w:sz w:val="24"/>
          <w:szCs w:val="24"/>
        </w:rPr>
        <w:t xml:space="preserve"> mensuales</w:t>
      </w:r>
      <w:r w:rsidRPr="00C25EF9">
        <w:rPr>
          <w:rFonts w:ascii="Tahoma" w:hAnsi="Tahoma" w:cs="Tahoma"/>
          <w:sz w:val="24"/>
          <w:szCs w:val="24"/>
        </w:rPr>
        <w:t>.</w:t>
      </w:r>
    </w:p>
    <w:p w14:paraId="4D071C30" w14:textId="77777777" w:rsidR="006E493F" w:rsidRPr="00C25EF9" w:rsidRDefault="006E493F" w:rsidP="00C25EF9">
      <w:pPr>
        <w:spacing w:line="276" w:lineRule="auto"/>
        <w:jc w:val="both"/>
        <w:rPr>
          <w:rFonts w:ascii="Tahoma" w:hAnsi="Tahoma" w:cs="Tahoma"/>
          <w:sz w:val="24"/>
          <w:szCs w:val="24"/>
        </w:rPr>
      </w:pPr>
    </w:p>
    <w:p w14:paraId="317EECF9" w14:textId="3F05285A" w:rsidR="002D5168" w:rsidRPr="00C25EF9" w:rsidRDefault="004C0D13" w:rsidP="00C25EF9">
      <w:pPr>
        <w:spacing w:line="276" w:lineRule="auto"/>
        <w:ind w:firstLine="708"/>
        <w:jc w:val="both"/>
        <w:rPr>
          <w:rFonts w:ascii="Tahoma" w:hAnsi="Tahoma" w:cs="Tahoma"/>
          <w:sz w:val="24"/>
          <w:szCs w:val="24"/>
        </w:rPr>
      </w:pPr>
      <w:r w:rsidRPr="00C25EF9">
        <w:rPr>
          <w:rFonts w:ascii="Tahoma" w:hAnsi="Tahoma" w:cs="Tahoma"/>
          <w:b/>
          <w:sz w:val="24"/>
          <w:szCs w:val="24"/>
        </w:rPr>
        <w:t xml:space="preserve">Productos </w:t>
      </w:r>
      <w:r w:rsidR="00FD59DD" w:rsidRPr="00C25EF9">
        <w:rPr>
          <w:rFonts w:ascii="Tahoma" w:hAnsi="Tahoma" w:cs="Tahoma"/>
          <w:b/>
          <w:sz w:val="24"/>
          <w:szCs w:val="24"/>
        </w:rPr>
        <w:t xml:space="preserve">Naturales </w:t>
      </w:r>
      <w:r w:rsidRPr="00C25EF9">
        <w:rPr>
          <w:rFonts w:ascii="Tahoma" w:hAnsi="Tahoma" w:cs="Tahoma"/>
          <w:b/>
          <w:sz w:val="24"/>
          <w:szCs w:val="24"/>
        </w:rPr>
        <w:t xml:space="preserve">de la </w:t>
      </w:r>
      <w:r w:rsidR="00FD59DD" w:rsidRPr="00C25EF9">
        <w:rPr>
          <w:rFonts w:ascii="Tahoma" w:hAnsi="Tahoma" w:cs="Tahoma"/>
          <w:b/>
          <w:sz w:val="24"/>
          <w:szCs w:val="24"/>
        </w:rPr>
        <w:t>Sabana S</w:t>
      </w:r>
      <w:r w:rsidRPr="00C25EF9">
        <w:rPr>
          <w:rFonts w:ascii="Tahoma" w:hAnsi="Tahoma" w:cs="Tahoma"/>
          <w:b/>
          <w:sz w:val="24"/>
          <w:szCs w:val="24"/>
        </w:rPr>
        <w:t>.</w:t>
      </w:r>
      <w:r w:rsidR="00FD59DD" w:rsidRPr="00C25EF9">
        <w:rPr>
          <w:rFonts w:ascii="Tahoma" w:hAnsi="Tahoma" w:cs="Tahoma"/>
          <w:b/>
          <w:sz w:val="24"/>
          <w:szCs w:val="24"/>
        </w:rPr>
        <w:t>A</w:t>
      </w:r>
      <w:r w:rsidRPr="00C25EF9">
        <w:rPr>
          <w:rFonts w:ascii="Tahoma" w:hAnsi="Tahoma" w:cs="Tahoma"/>
          <w:b/>
          <w:sz w:val="24"/>
          <w:szCs w:val="24"/>
        </w:rPr>
        <w:t>. – Alquería</w:t>
      </w:r>
      <w:r w:rsidR="00AE555D" w:rsidRPr="00C25EF9">
        <w:rPr>
          <w:rFonts w:ascii="Tahoma" w:hAnsi="Tahoma" w:cs="Tahoma"/>
          <w:b/>
          <w:sz w:val="24"/>
          <w:szCs w:val="24"/>
        </w:rPr>
        <w:t xml:space="preserve">, </w:t>
      </w:r>
      <w:r w:rsidR="00AE555D" w:rsidRPr="00C25EF9">
        <w:rPr>
          <w:rFonts w:ascii="Tahoma" w:hAnsi="Tahoma" w:cs="Tahoma"/>
          <w:sz w:val="24"/>
          <w:szCs w:val="24"/>
        </w:rPr>
        <w:t xml:space="preserve">en adelante La Alquería, al contestar </w:t>
      </w:r>
      <w:r w:rsidR="00A37E38" w:rsidRPr="00C25EF9">
        <w:rPr>
          <w:rFonts w:ascii="Tahoma" w:hAnsi="Tahoma" w:cs="Tahoma"/>
          <w:sz w:val="24"/>
          <w:szCs w:val="24"/>
        </w:rPr>
        <w:t xml:space="preserve">la demanda, </w:t>
      </w:r>
      <w:r w:rsidRPr="00C25EF9">
        <w:rPr>
          <w:rFonts w:ascii="Tahoma" w:hAnsi="Tahoma" w:cs="Tahoma"/>
          <w:sz w:val="24"/>
          <w:szCs w:val="24"/>
        </w:rPr>
        <w:t>aceptó</w:t>
      </w:r>
      <w:r w:rsidR="00AE555D" w:rsidRPr="00C25EF9">
        <w:rPr>
          <w:rFonts w:ascii="Tahoma" w:hAnsi="Tahoma" w:cs="Tahoma"/>
          <w:sz w:val="24"/>
          <w:szCs w:val="24"/>
        </w:rPr>
        <w:t xml:space="preserve"> que el demandante utilizaba el vehículo STJ534</w:t>
      </w:r>
      <w:r w:rsidRPr="00C25EF9">
        <w:rPr>
          <w:rFonts w:ascii="Tahoma" w:hAnsi="Tahoma" w:cs="Tahoma"/>
          <w:sz w:val="24"/>
          <w:szCs w:val="24"/>
        </w:rPr>
        <w:t>;</w:t>
      </w:r>
      <w:r w:rsidR="003078B9" w:rsidRPr="00C25EF9">
        <w:rPr>
          <w:rFonts w:ascii="Tahoma" w:hAnsi="Tahoma" w:cs="Tahoma"/>
          <w:sz w:val="24"/>
          <w:szCs w:val="24"/>
        </w:rPr>
        <w:t xml:space="preserve"> </w:t>
      </w:r>
      <w:r w:rsidR="00604CD1" w:rsidRPr="00C25EF9">
        <w:rPr>
          <w:rFonts w:ascii="Tahoma" w:hAnsi="Tahoma" w:cs="Tahoma"/>
          <w:sz w:val="24"/>
          <w:szCs w:val="24"/>
        </w:rPr>
        <w:t xml:space="preserve">que </w:t>
      </w:r>
      <w:r w:rsidR="003078B9" w:rsidRPr="00C25EF9">
        <w:rPr>
          <w:rFonts w:ascii="Tahoma" w:hAnsi="Tahoma" w:cs="Tahoma"/>
          <w:sz w:val="24"/>
          <w:szCs w:val="24"/>
        </w:rPr>
        <w:t xml:space="preserve">el vínculo contractual entre la Alquería con los demandados </w:t>
      </w:r>
      <w:r w:rsidR="00604CD1" w:rsidRPr="00C25EF9">
        <w:rPr>
          <w:rFonts w:ascii="Tahoma" w:hAnsi="Tahoma" w:cs="Tahoma"/>
          <w:sz w:val="24"/>
          <w:szCs w:val="24"/>
        </w:rPr>
        <w:t xml:space="preserve">era </w:t>
      </w:r>
      <w:r w:rsidR="003078B9" w:rsidRPr="00C25EF9">
        <w:rPr>
          <w:rFonts w:ascii="Tahoma" w:hAnsi="Tahoma" w:cs="Tahoma"/>
          <w:sz w:val="24"/>
          <w:szCs w:val="24"/>
        </w:rPr>
        <w:t xml:space="preserve">para la distribución de los productos lácteos de la empresa a través de los vehículos de propiedad de </w:t>
      </w:r>
      <w:r w:rsidRPr="00C25EF9">
        <w:rPr>
          <w:rFonts w:ascii="Tahoma" w:hAnsi="Tahoma" w:cs="Tahoma"/>
          <w:sz w:val="24"/>
          <w:szCs w:val="24"/>
        </w:rPr>
        <w:t>aquéllos</w:t>
      </w:r>
      <w:r w:rsidR="003078B9" w:rsidRPr="00C25EF9">
        <w:rPr>
          <w:rFonts w:ascii="Tahoma" w:hAnsi="Tahoma" w:cs="Tahoma"/>
          <w:sz w:val="24"/>
          <w:szCs w:val="24"/>
        </w:rPr>
        <w:t>. En lo demás</w:t>
      </w:r>
      <w:r w:rsidRPr="00C25EF9">
        <w:rPr>
          <w:rFonts w:ascii="Tahoma" w:hAnsi="Tahoma" w:cs="Tahoma"/>
          <w:sz w:val="24"/>
          <w:szCs w:val="24"/>
        </w:rPr>
        <w:t>,</w:t>
      </w:r>
      <w:r w:rsidR="003078B9" w:rsidRPr="00C25EF9">
        <w:rPr>
          <w:rFonts w:ascii="Tahoma" w:hAnsi="Tahoma" w:cs="Tahoma"/>
          <w:sz w:val="24"/>
          <w:szCs w:val="24"/>
        </w:rPr>
        <w:t xml:space="preserve"> dijo no constarle o que no eran ciertos. A las pretensiones se opuso </w:t>
      </w:r>
      <w:r w:rsidRPr="00C25EF9">
        <w:rPr>
          <w:rFonts w:ascii="Tahoma" w:hAnsi="Tahoma" w:cs="Tahoma"/>
          <w:sz w:val="24"/>
          <w:szCs w:val="24"/>
        </w:rPr>
        <w:t>indicando que el</w:t>
      </w:r>
      <w:r w:rsidR="003078B9" w:rsidRPr="00C25EF9">
        <w:rPr>
          <w:rFonts w:ascii="Tahoma" w:hAnsi="Tahoma" w:cs="Tahoma"/>
          <w:sz w:val="24"/>
          <w:szCs w:val="24"/>
        </w:rPr>
        <w:t xml:space="preserve"> vínculo contractual </w:t>
      </w:r>
      <w:r w:rsidRPr="00C25EF9">
        <w:rPr>
          <w:rFonts w:ascii="Tahoma" w:hAnsi="Tahoma" w:cs="Tahoma"/>
          <w:sz w:val="24"/>
          <w:szCs w:val="24"/>
        </w:rPr>
        <w:t xml:space="preserve">del actor era </w:t>
      </w:r>
      <w:r w:rsidR="003078B9" w:rsidRPr="00C25EF9">
        <w:rPr>
          <w:rFonts w:ascii="Tahoma" w:hAnsi="Tahoma" w:cs="Tahoma"/>
          <w:sz w:val="24"/>
          <w:szCs w:val="24"/>
        </w:rPr>
        <w:t>como contratista independiente del demandado</w:t>
      </w:r>
      <w:r w:rsidR="00AE10A1" w:rsidRPr="00C25EF9">
        <w:rPr>
          <w:rFonts w:ascii="Tahoma" w:hAnsi="Tahoma" w:cs="Tahoma"/>
          <w:sz w:val="24"/>
          <w:szCs w:val="24"/>
        </w:rPr>
        <w:t xml:space="preserve">, </w:t>
      </w:r>
      <w:r w:rsidRPr="00C25EF9">
        <w:rPr>
          <w:rFonts w:ascii="Tahoma" w:hAnsi="Tahoma" w:cs="Tahoma"/>
          <w:sz w:val="24"/>
          <w:szCs w:val="24"/>
        </w:rPr>
        <w:t>recalcando</w:t>
      </w:r>
      <w:r w:rsidR="00AE10A1" w:rsidRPr="00C25EF9">
        <w:rPr>
          <w:rFonts w:ascii="Tahoma" w:hAnsi="Tahoma" w:cs="Tahoma"/>
          <w:sz w:val="24"/>
          <w:szCs w:val="24"/>
        </w:rPr>
        <w:t xml:space="preserve"> que la actividad desarrollada por el demandante no estaba enmarcada dentro del giro ordinario de los negocios de la Alquería </w:t>
      </w:r>
      <w:r w:rsidRPr="00C25EF9">
        <w:rPr>
          <w:rFonts w:ascii="Tahoma" w:hAnsi="Tahoma" w:cs="Tahoma"/>
          <w:sz w:val="24"/>
          <w:szCs w:val="24"/>
        </w:rPr>
        <w:t>en la medida que</w:t>
      </w:r>
      <w:r w:rsidR="00AE10A1" w:rsidRPr="00C25EF9">
        <w:rPr>
          <w:rFonts w:ascii="Tahoma" w:hAnsi="Tahoma" w:cs="Tahoma"/>
          <w:sz w:val="24"/>
          <w:szCs w:val="24"/>
        </w:rPr>
        <w:t xml:space="preserve"> ésta no </w:t>
      </w:r>
      <w:r w:rsidRPr="00C25EF9">
        <w:rPr>
          <w:rFonts w:ascii="Tahoma" w:hAnsi="Tahoma" w:cs="Tahoma"/>
          <w:sz w:val="24"/>
          <w:szCs w:val="24"/>
        </w:rPr>
        <w:t>tenía a su cargo la “</w:t>
      </w:r>
      <w:r w:rsidR="00AE10A1" w:rsidRPr="00C25EF9">
        <w:rPr>
          <w:rFonts w:ascii="Tahoma" w:hAnsi="Tahoma" w:cs="Tahoma"/>
          <w:sz w:val="24"/>
          <w:szCs w:val="24"/>
        </w:rPr>
        <w:t>comercialización y distribución de los productos naturales</w:t>
      </w:r>
      <w:r w:rsidRPr="00C25EF9">
        <w:rPr>
          <w:rFonts w:ascii="Tahoma" w:hAnsi="Tahoma" w:cs="Tahoma"/>
          <w:sz w:val="24"/>
          <w:szCs w:val="24"/>
        </w:rPr>
        <w:t>”</w:t>
      </w:r>
      <w:r w:rsidR="003078B9" w:rsidRPr="00C25EF9">
        <w:rPr>
          <w:rFonts w:ascii="Tahoma" w:hAnsi="Tahoma" w:cs="Tahoma"/>
          <w:sz w:val="24"/>
          <w:szCs w:val="24"/>
        </w:rPr>
        <w:t xml:space="preserve">. Excepciona </w:t>
      </w:r>
      <w:r w:rsidR="000B311C" w:rsidRPr="00C25EF9">
        <w:rPr>
          <w:rFonts w:ascii="Tahoma" w:hAnsi="Tahoma" w:cs="Tahoma"/>
          <w:b/>
          <w:sz w:val="24"/>
          <w:szCs w:val="24"/>
        </w:rPr>
        <w:t xml:space="preserve">obligación del contratista independiente de realizar sus aportes, inexistencia de relación laboral, inexistencia de solidaridad de productos naturales de la Sabana S.A. “La </w:t>
      </w:r>
      <w:r w:rsidR="00321E4C" w:rsidRPr="00C25EF9">
        <w:rPr>
          <w:rFonts w:ascii="Tahoma" w:hAnsi="Tahoma" w:cs="Tahoma"/>
          <w:b/>
          <w:sz w:val="24"/>
          <w:szCs w:val="24"/>
        </w:rPr>
        <w:t>Alquería</w:t>
      </w:r>
      <w:r w:rsidR="000B311C" w:rsidRPr="00C25EF9">
        <w:rPr>
          <w:rFonts w:ascii="Tahoma" w:hAnsi="Tahoma" w:cs="Tahoma"/>
          <w:b/>
          <w:sz w:val="24"/>
          <w:szCs w:val="24"/>
        </w:rPr>
        <w:t>”.</w:t>
      </w:r>
    </w:p>
    <w:p w14:paraId="6FEDEBF8" w14:textId="77777777" w:rsidR="00321E4C" w:rsidRPr="00C25EF9" w:rsidRDefault="00321E4C" w:rsidP="00C25EF9">
      <w:pPr>
        <w:spacing w:line="276" w:lineRule="auto"/>
        <w:jc w:val="both"/>
        <w:rPr>
          <w:rFonts w:ascii="Tahoma" w:hAnsi="Tahoma" w:cs="Tahoma"/>
          <w:sz w:val="24"/>
          <w:szCs w:val="24"/>
        </w:rPr>
      </w:pPr>
    </w:p>
    <w:p w14:paraId="15828062" w14:textId="1BFCF7E4" w:rsidR="00321E4C" w:rsidRPr="00C25EF9" w:rsidRDefault="00321E4C" w:rsidP="00C25EF9">
      <w:pPr>
        <w:spacing w:line="276" w:lineRule="auto"/>
        <w:ind w:firstLine="708"/>
        <w:jc w:val="both"/>
        <w:rPr>
          <w:rFonts w:ascii="Tahoma" w:hAnsi="Tahoma" w:cs="Tahoma"/>
          <w:b/>
          <w:i/>
          <w:sz w:val="24"/>
          <w:szCs w:val="24"/>
        </w:rPr>
      </w:pPr>
      <w:r w:rsidRPr="00C25EF9">
        <w:rPr>
          <w:rFonts w:ascii="Tahoma" w:hAnsi="Tahoma" w:cs="Tahoma"/>
          <w:b/>
          <w:sz w:val="24"/>
          <w:szCs w:val="24"/>
        </w:rPr>
        <w:t>José Orlando Cruz Olarte y Sandra Lorena Reyes López</w:t>
      </w:r>
      <w:r w:rsidRPr="00C25EF9">
        <w:rPr>
          <w:rFonts w:ascii="Tahoma" w:hAnsi="Tahoma" w:cs="Tahoma"/>
          <w:sz w:val="24"/>
          <w:szCs w:val="24"/>
        </w:rPr>
        <w:t xml:space="preserve">, al contestar </w:t>
      </w:r>
      <w:r w:rsidR="00A37E38" w:rsidRPr="00C25EF9">
        <w:rPr>
          <w:rFonts w:ascii="Tahoma" w:hAnsi="Tahoma" w:cs="Tahoma"/>
          <w:sz w:val="24"/>
          <w:szCs w:val="24"/>
        </w:rPr>
        <w:t xml:space="preserve">la demanda, </w:t>
      </w:r>
      <w:r w:rsidRPr="00C25EF9">
        <w:rPr>
          <w:rFonts w:ascii="Tahoma" w:hAnsi="Tahoma" w:cs="Tahoma"/>
          <w:sz w:val="24"/>
          <w:szCs w:val="24"/>
        </w:rPr>
        <w:t xml:space="preserve">se </w:t>
      </w:r>
      <w:r w:rsidR="00CF209E" w:rsidRPr="00C25EF9">
        <w:rPr>
          <w:rFonts w:ascii="Tahoma" w:hAnsi="Tahoma" w:cs="Tahoma"/>
          <w:sz w:val="24"/>
          <w:szCs w:val="24"/>
        </w:rPr>
        <w:t>opusieron</w:t>
      </w:r>
      <w:r w:rsidRPr="00C25EF9">
        <w:rPr>
          <w:rFonts w:ascii="Tahoma" w:hAnsi="Tahoma" w:cs="Tahoma"/>
          <w:sz w:val="24"/>
          <w:szCs w:val="24"/>
        </w:rPr>
        <w:t xml:space="preserve"> a las pretensiones negando la relación de carácter </w:t>
      </w:r>
      <w:r w:rsidR="00621EAD" w:rsidRPr="00C25EF9">
        <w:rPr>
          <w:rFonts w:ascii="Tahoma" w:hAnsi="Tahoma" w:cs="Tahoma"/>
          <w:sz w:val="24"/>
          <w:szCs w:val="24"/>
        </w:rPr>
        <w:t xml:space="preserve">laboral con el demandante </w:t>
      </w:r>
      <w:r w:rsidR="00604CD1" w:rsidRPr="00C25EF9">
        <w:rPr>
          <w:rFonts w:ascii="Tahoma" w:hAnsi="Tahoma" w:cs="Tahoma"/>
          <w:sz w:val="24"/>
          <w:szCs w:val="24"/>
        </w:rPr>
        <w:t xml:space="preserve">y aseguran </w:t>
      </w:r>
      <w:r w:rsidR="00621EAD" w:rsidRPr="00C25EF9">
        <w:rPr>
          <w:rFonts w:ascii="Tahoma" w:hAnsi="Tahoma" w:cs="Tahoma"/>
          <w:sz w:val="24"/>
          <w:szCs w:val="24"/>
        </w:rPr>
        <w:t xml:space="preserve">que se trataba de una </w:t>
      </w:r>
      <w:r w:rsidR="00621EAD" w:rsidRPr="00C25EF9">
        <w:rPr>
          <w:rFonts w:ascii="Tahoma" w:hAnsi="Tahoma" w:cs="Tahoma"/>
          <w:b/>
          <w:i/>
          <w:sz w:val="24"/>
          <w:szCs w:val="24"/>
        </w:rPr>
        <w:t xml:space="preserve">asociación para la explotación económica del contrato comercial suscrito con la demandada en solidaridad </w:t>
      </w:r>
      <w:r w:rsidR="00CF0908" w:rsidRPr="00C25EF9">
        <w:rPr>
          <w:rFonts w:ascii="Tahoma" w:hAnsi="Tahoma" w:cs="Tahoma"/>
          <w:sz w:val="24"/>
          <w:szCs w:val="24"/>
        </w:rPr>
        <w:t>en el que había un pie de igualdad sin generación</w:t>
      </w:r>
      <w:r w:rsidR="00CF209E" w:rsidRPr="00C25EF9">
        <w:rPr>
          <w:rFonts w:ascii="Tahoma" w:hAnsi="Tahoma" w:cs="Tahoma"/>
          <w:sz w:val="24"/>
          <w:szCs w:val="24"/>
        </w:rPr>
        <w:t xml:space="preserve"> de</w:t>
      </w:r>
      <w:r w:rsidR="00CF0908" w:rsidRPr="00C25EF9">
        <w:rPr>
          <w:rFonts w:ascii="Tahoma" w:hAnsi="Tahoma" w:cs="Tahoma"/>
          <w:sz w:val="24"/>
          <w:szCs w:val="24"/>
        </w:rPr>
        <w:t xml:space="preserve"> instrucciones </w:t>
      </w:r>
      <w:r w:rsidR="00621EAD" w:rsidRPr="00C25EF9">
        <w:rPr>
          <w:rFonts w:ascii="Tahoma" w:hAnsi="Tahoma" w:cs="Tahoma"/>
          <w:sz w:val="24"/>
          <w:szCs w:val="24"/>
        </w:rPr>
        <w:t>y, en ese orden, negó los hechos de la demandada</w:t>
      </w:r>
      <w:r w:rsidR="00A37E38" w:rsidRPr="00C25EF9">
        <w:rPr>
          <w:rFonts w:ascii="Tahoma" w:hAnsi="Tahoma" w:cs="Tahoma"/>
          <w:sz w:val="24"/>
          <w:szCs w:val="24"/>
        </w:rPr>
        <w:t>,</w:t>
      </w:r>
      <w:r w:rsidR="00621EAD" w:rsidRPr="00C25EF9">
        <w:rPr>
          <w:rFonts w:ascii="Tahoma" w:hAnsi="Tahoma" w:cs="Tahoma"/>
          <w:sz w:val="24"/>
          <w:szCs w:val="24"/>
        </w:rPr>
        <w:t xml:space="preserve"> salvo lo relacionado con el vínculo contractual existente entre los demandados con la empresa la Alquería y el objeto social de ésta. </w:t>
      </w:r>
      <w:r w:rsidR="00D66F55" w:rsidRPr="00C25EF9">
        <w:rPr>
          <w:rFonts w:ascii="Tahoma" w:hAnsi="Tahoma" w:cs="Tahoma"/>
          <w:sz w:val="24"/>
          <w:szCs w:val="24"/>
        </w:rPr>
        <w:t xml:space="preserve">Como excepciones formuló </w:t>
      </w:r>
      <w:r w:rsidR="00D66F55" w:rsidRPr="00C25EF9">
        <w:rPr>
          <w:rFonts w:ascii="Tahoma" w:hAnsi="Tahoma" w:cs="Tahoma"/>
          <w:b/>
          <w:sz w:val="24"/>
          <w:szCs w:val="24"/>
        </w:rPr>
        <w:t>Ausencia d</w:t>
      </w:r>
      <w:r w:rsidR="00CF209E" w:rsidRPr="00C25EF9">
        <w:rPr>
          <w:rFonts w:ascii="Tahoma" w:hAnsi="Tahoma" w:cs="Tahoma"/>
          <w:b/>
          <w:sz w:val="24"/>
          <w:szCs w:val="24"/>
        </w:rPr>
        <w:t>e</w:t>
      </w:r>
      <w:r w:rsidR="00D66F55" w:rsidRPr="00C25EF9">
        <w:rPr>
          <w:rFonts w:ascii="Tahoma" w:hAnsi="Tahoma" w:cs="Tahoma"/>
          <w:b/>
          <w:sz w:val="24"/>
          <w:szCs w:val="24"/>
        </w:rPr>
        <w:t xml:space="preserve"> causa legal para demandar</w:t>
      </w:r>
      <w:r w:rsidR="008265F5" w:rsidRPr="00C25EF9">
        <w:rPr>
          <w:rFonts w:ascii="Tahoma" w:hAnsi="Tahoma" w:cs="Tahoma"/>
          <w:b/>
          <w:sz w:val="24"/>
          <w:szCs w:val="24"/>
        </w:rPr>
        <w:t xml:space="preserve"> por inexistencia de los elementos esenciales del contrato de trabajo, buena fe y prescripción.</w:t>
      </w:r>
    </w:p>
    <w:p w14:paraId="6D55DA88" w14:textId="77777777" w:rsidR="0091361B" w:rsidRPr="00C25EF9" w:rsidRDefault="0091361B" w:rsidP="00C25EF9">
      <w:pPr>
        <w:spacing w:line="276" w:lineRule="auto"/>
        <w:ind w:firstLine="709"/>
        <w:jc w:val="both"/>
        <w:rPr>
          <w:rFonts w:ascii="Tahoma" w:hAnsi="Tahoma" w:cs="Tahoma"/>
          <w:sz w:val="24"/>
          <w:szCs w:val="24"/>
        </w:rPr>
      </w:pPr>
    </w:p>
    <w:p w14:paraId="11AD7797" w14:textId="6BBA5AD4" w:rsidR="0091361B" w:rsidRPr="00C25EF9" w:rsidRDefault="002D5168" w:rsidP="00C25EF9">
      <w:pPr>
        <w:pStyle w:val="Prrafodelista"/>
        <w:numPr>
          <w:ilvl w:val="0"/>
          <w:numId w:val="1"/>
        </w:numPr>
        <w:spacing w:line="276" w:lineRule="auto"/>
        <w:jc w:val="center"/>
        <w:rPr>
          <w:rFonts w:ascii="Tahoma" w:hAnsi="Tahoma" w:cs="Tahoma"/>
          <w:b/>
        </w:rPr>
      </w:pPr>
      <w:r w:rsidRPr="00C25EF9">
        <w:rPr>
          <w:rFonts w:ascii="Tahoma" w:hAnsi="Tahoma" w:cs="Tahoma"/>
          <w:b/>
        </w:rPr>
        <w:t>Sentencia</w:t>
      </w:r>
      <w:r w:rsidR="00C22D53" w:rsidRPr="00C25EF9">
        <w:rPr>
          <w:rFonts w:ascii="Tahoma" w:hAnsi="Tahoma" w:cs="Tahoma"/>
          <w:b/>
        </w:rPr>
        <w:t xml:space="preserve"> </w:t>
      </w:r>
      <w:r w:rsidR="00522D94" w:rsidRPr="00C25EF9">
        <w:rPr>
          <w:rFonts w:ascii="Tahoma" w:hAnsi="Tahoma" w:cs="Tahoma"/>
          <w:b/>
        </w:rPr>
        <w:t>de primera instancia</w:t>
      </w:r>
    </w:p>
    <w:p w14:paraId="46D189C9" w14:textId="77777777" w:rsidR="0091361B" w:rsidRPr="00C25EF9" w:rsidRDefault="0091361B" w:rsidP="00C25EF9">
      <w:pPr>
        <w:spacing w:line="276" w:lineRule="auto"/>
        <w:ind w:firstLine="709"/>
        <w:jc w:val="both"/>
        <w:rPr>
          <w:rFonts w:ascii="Tahoma" w:hAnsi="Tahoma" w:cs="Tahoma"/>
          <w:sz w:val="24"/>
          <w:szCs w:val="24"/>
        </w:rPr>
      </w:pPr>
    </w:p>
    <w:p w14:paraId="05F72C8E" w14:textId="06F12C02" w:rsidR="00517B11" w:rsidRPr="00C25EF9" w:rsidRDefault="00AC4FA5" w:rsidP="00C25EF9">
      <w:pPr>
        <w:spacing w:line="276" w:lineRule="auto"/>
        <w:ind w:firstLine="709"/>
        <w:jc w:val="both"/>
        <w:rPr>
          <w:rFonts w:ascii="Tahoma" w:hAnsi="Tahoma" w:cs="Tahoma"/>
          <w:sz w:val="24"/>
          <w:szCs w:val="24"/>
        </w:rPr>
      </w:pPr>
      <w:r w:rsidRPr="00C25EF9">
        <w:rPr>
          <w:rFonts w:ascii="Tahoma" w:hAnsi="Tahoma" w:cs="Tahoma"/>
          <w:sz w:val="24"/>
          <w:szCs w:val="24"/>
        </w:rPr>
        <w:t>El Juzgado Quinto Laboral del Circuito, mediante sentencia del 17 de mayo de 2018, declaró la existencia de</w:t>
      </w:r>
      <w:r w:rsidR="00541B7F" w:rsidRPr="00C25EF9">
        <w:rPr>
          <w:rFonts w:ascii="Tahoma" w:hAnsi="Tahoma" w:cs="Tahoma"/>
          <w:sz w:val="24"/>
          <w:szCs w:val="24"/>
        </w:rPr>
        <w:t>l</w:t>
      </w:r>
      <w:r w:rsidRPr="00C25EF9">
        <w:rPr>
          <w:rFonts w:ascii="Tahoma" w:hAnsi="Tahoma" w:cs="Tahoma"/>
          <w:sz w:val="24"/>
          <w:szCs w:val="24"/>
        </w:rPr>
        <w:t xml:space="preserve"> </w:t>
      </w:r>
      <w:r w:rsidR="00C22D53" w:rsidRPr="00C25EF9">
        <w:rPr>
          <w:rFonts w:ascii="Tahoma" w:hAnsi="Tahoma" w:cs="Tahoma"/>
          <w:sz w:val="24"/>
          <w:szCs w:val="24"/>
        </w:rPr>
        <w:t>c</w:t>
      </w:r>
      <w:r w:rsidRPr="00C25EF9">
        <w:rPr>
          <w:rFonts w:ascii="Tahoma" w:hAnsi="Tahoma" w:cs="Tahoma"/>
          <w:sz w:val="24"/>
          <w:szCs w:val="24"/>
        </w:rPr>
        <w:t xml:space="preserve">ontrato de trabajo a término indefinido entre </w:t>
      </w:r>
      <w:r w:rsidRPr="00C25EF9">
        <w:rPr>
          <w:rFonts w:ascii="Tahoma" w:hAnsi="Tahoma" w:cs="Tahoma"/>
          <w:b/>
          <w:sz w:val="24"/>
          <w:szCs w:val="24"/>
        </w:rPr>
        <w:t>JORGE EDUARDO ARANGO MEJ</w:t>
      </w:r>
      <w:r w:rsidR="00541B7F" w:rsidRPr="00C25EF9">
        <w:rPr>
          <w:rFonts w:ascii="Tahoma" w:hAnsi="Tahoma" w:cs="Tahoma"/>
          <w:b/>
          <w:sz w:val="24"/>
          <w:szCs w:val="24"/>
        </w:rPr>
        <w:t>Í</w:t>
      </w:r>
      <w:r w:rsidRPr="00C25EF9">
        <w:rPr>
          <w:rFonts w:ascii="Tahoma" w:hAnsi="Tahoma" w:cs="Tahoma"/>
          <w:b/>
          <w:sz w:val="24"/>
          <w:szCs w:val="24"/>
        </w:rPr>
        <w:t>A</w:t>
      </w:r>
      <w:r w:rsidRPr="00C25EF9">
        <w:rPr>
          <w:rFonts w:ascii="Tahoma" w:hAnsi="Tahoma" w:cs="Tahoma"/>
          <w:sz w:val="24"/>
          <w:szCs w:val="24"/>
        </w:rPr>
        <w:t xml:space="preserve"> y </w:t>
      </w:r>
      <w:r w:rsidRPr="00C25EF9">
        <w:rPr>
          <w:rFonts w:ascii="Tahoma" w:hAnsi="Tahoma" w:cs="Tahoma"/>
          <w:b/>
          <w:sz w:val="24"/>
          <w:szCs w:val="24"/>
        </w:rPr>
        <w:t>JOS</w:t>
      </w:r>
      <w:r w:rsidR="00541B7F" w:rsidRPr="00C25EF9">
        <w:rPr>
          <w:rFonts w:ascii="Tahoma" w:hAnsi="Tahoma" w:cs="Tahoma"/>
          <w:b/>
          <w:sz w:val="24"/>
          <w:szCs w:val="24"/>
        </w:rPr>
        <w:t>É</w:t>
      </w:r>
      <w:r w:rsidRPr="00C25EF9">
        <w:rPr>
          <w:rFonts w:ascii="Tahoma" w:hAnsi="Tahoma" w:cs="Tahoma"/>
          <w:b/>
          <w:sz w:val="24"/>
          <w:szCs w:val="24"/>
        </w:rPr>
        <w:t xml:space="preserve"> ORLANDO CRUZ OLARTE</w:t>
      </w:r>
      <w:r w:rsidRPr="00C25EF9">
        <w:rPr>
          <w:rFonts w:ascii="Tahoma" w:hAnsi="Tahoma" w:cs="Tahoma"/>
          <w:sz w:val="24"/>
          <w:szCs w:val="24"/>
        </w:rPr>
        <w:t xml:space="preserve"> entre el </w:t>
      </w:r>
      <w:r w:rsidRPr="00C25EF9">
        <w:rPr>
          <w:rFonts w:ascii="Tahoma" w:hAnsi="Tahoma" w:cs="Tahoma"/>
          <w:b/>
          <w:sz w:val="24"/>
          <w:szCs w:val="24"/>
        </w:rPr>
        <w:t>9 de marzo de 2013</w:t>
      </w:r>
      <w:r w:rsidRPr="00C25EF9">
        <w:rPr>
          <w:rFonts w:ascii="Tahoma" w:hAnsi="Tahoma" w:cs="Tahoma"/>
          <w:sz w:val="24"/>
          <w:szCs w:val="24"/>
        </w:rPr>
        <w:t xml:space="preserve"> y el </w:t>
      </w:r>
      <w:r w:rsidRPr="00C25EF9">
        <w:rPr>
          <w:rFonts w:ascii="Tahoma" w:hAnsi="Tahoma" w:cs="Tahoma"/>
          <w:b/>
          <w:sz w:val="24"/>
          <w:szCs w:val="24"/>
        </w:rPr>
        <w:t>5 de diciembre de 2013</w:t>
      </w:r>
      <w:r w:rsidRPr="00C25EF9">
        <w:rPr>
          <w:rFonts w:ascii="Tahoma" w:hAnsi="Tahoma" w:cs="Tahoma"/>
          <w:sz w:val="24"/>
          <w:szCs w:val="24"/>
        </w:rPr>
        <w:t xml:space="preserve"> y entre el </w:t>
      </w:r>
      <w:r w:rsidRPr="00C25EF9">
        <w:rPr>
          <w:rFonts w:ascii="Tahoma" w:hAnsi="Tahoma" w:cs="Tahoma"/>
          <w:b/>
          <w:sz w:val="24"/>
          <w:szCs w:val="24"/>
        </w:rPr>
        <w:t>16 de diciembre de 2014</w:t>
      </w:r>
      <w:r w:rsidRPr="00C25EF9">
        <w:rPr>
          <w:rFonts w:ascii="Tahoma" w:hAnsi="Tahoma" w:cs="Tahoma"/>
          <w:sz w:val="24"/>
          <w:szCs w:val="24"/>
        </w:rPr>
        <w:t xml:space="preserve"> y el </w:t>
      </w:r>
      <w:r w:rsidRPr="00C25EF9">
        <w:rPr>
          <w:rFonts w:ascii="Tahoma" w:hAnsi="Tahoma" w:cs="Tahoma"/>
          <w:b/>
          <w:sz w:val="24"/>
          <w:szCs w:val="24"/>
        </w:rPr>
        <w:t>14 de diciembre de 2015</w:t>
      </w:r>
      <w:r w:rsidRPr="00C25EF9">
        <w:rPr>
          <w:rFonts w:ascii="Tahoma" w:hAnsi="Tahoma" w:cs="Tahoma"/>
          <w:sz w:val="24"/>
          <w:szCs w:val="24"/>
        </w:rPr>
        <w:t xml:space="preserve">.  </w:t>
      </w:r>
      <w:r w:rsidR="007423E3" w:rsidRPr="00C25EF9">
        <w:rPr>
          <w:rFonts w:ascii="Tahoma" w:hAnsi="Tahoma" w:cs="Tahoma"/>
          <w:sz w:val="24"/>
          <w:szCs w:val="24"/>
        </w:rPr>
        <w:t xml:space="preserve">En consecuencia, condenó </w:t>
      </w:r>
      <w:r w:rsidR="00517B11" w:rsidRPr="00C25EF9">
        <w:rPr>
          <w:rFonts w:ascii="Tahoma" w:hAnsi="Tahoma" w:cs="Tahoma"/>
          <w:sz w:val="24"/>
          <w:szCs w:val="24"/>
        </w:rPr>
        <w:t xml:space="preserve">al demandado </w:t>
      </w:r>
      <w:r w:rsidR="00517B11" w:rsidRPr="00C25EF9">
        <w:rPr>
          <w:rFonts w:ascii="Tahoma" w:hAnsi="Tahoma" w:cs="Tahoma"/>
          <w:b/>
          <w:sz w:val="24"/>
          <w:szCs w:val="24"/>
        </w:rPr>
        <w:t>JOS</w:t>
      </w:r>
      <w:r w:rsidR="00541B7F" w:rsidRPr="00C25EF9">
        <w:rPr>
          <w:rFonts w:ascii="Tahoma" w:hAnsi="Tahoma" w:cs="Tahoma"/>
          <w:b/>
          <w:sz w:val="24"/>
          <w:szCs w:val="24"/>
        </w:rPr>
        <w:t>É</w:t>
      </w:r>
      <w:r w:rsidR="00517B11" w:rsidRPr="00C25EF9">
        <w:rPr>
          <w:rFonts w:ascii="Tahoma" w:hAnsi="Tahoma" w:cs="Tahoma"/>
          <w:b/>
          <w:sz w:val="24"/>
          <w:szCs w:val="24"/>
        </w:rPr>
        <w:t xml:space="preserve"> ORLANDO CRUZ OLARTE</w:t>
      </w:r>
      <w:r w:rsidR="00517B11" w:rsidRPr="00C25EF9">
        <w:rPr>
          <w:rFonts w:ascii="Tahoma" w:hAnsi="Tahoma" w:cs="Tahoma"/>
          <w:sz w:val="24"/>
          <w:szCs w:val="24"/>
        </w:rPr>
        <w:t xml:space="preserve"> y solidariamente a </w:t>
      </w:r>
      <w:r w:rsidR="00517B11" w:rsidRPr="00C25EF9">
        <w:rPr>
          <w:rFonts w:ascii="Tahoma" w:hAnsi="Tahoma" w:cs="Tahoma"/>
          <w:b/>
          <w:sz w:val="24"/>
          <w:szCs w:val="24"/>
        </w:rPr>
        <w:t>PRODUCTOS NATURALES DE LA SABANA S.A. – ALQUERIA</w:t>
      </w:r>
      <w:r w:rsidR="00517B11" w:rsidRPr="00C25EF9">
        <w:rPr>
          <w:rFonts w:ascii="Tahoma" w:hAnsi="Tahoma" w:cs="Tahoma"/>
          <w:sz w:val="24"/>
          <w:szCs w:val="24"/>
        </w:rPr>
        <w:t xml:space="preserve"> </w:t>
      </w:r>
      <w:r w:rsidR="007423E3" w:rsidRPr="00C25EF9">
        <w:rPr>
          <w:rFonts w:ascii="Tahoma" w:hAnsi="Tahoma" w:cs="Tahoma"/>
          <w:sz w:val="24"/>
          <w:szCs w:val="24"/>
        </w:rPr>
        <w:t xml:space="preserve">al </w:t>
      </w:r>
      <w:r w:rsidR="00F012CB" w:rsidRPr="00C25EF9">
        <w:rPr>
          <w:rFonts w:ascii="Tahoma" w:hAnsi="Tahoma" w:cs="Tahoma"/>
          <w:sz w:val="24"/>
          <w:szCs w:val="24"/>
        </w:rPr>
        <w:t>pago de prestaciones y vacaciones ($2.2</w:t>
      </w:r>
      <w:r w:rsidR="00517B11" w:rsidRPr="00C25EF9">
        <w:rPr>
          <w:rFonts w:ascii="Tahoma" w:hAnsi="Tahoma" w:cs="Tahoma"/>
          <w:sz w:val="24"/>
          <w:szCs w:val="24"/>
        </w:rPr>
        <w:t>14</w:t>
      </w:r>
      <w:r w:rsidR="00F012CB" w:rsidRPr="00C25EF9">
        <w:rPr>
          <w:rFonts w:ascii="Tahoma" w:hAnsi="Tahoma" w:cs="Tahoma"/>
          <w:sz w:val="24"/>
          <w:szCs w:val="24"/>
        </w:rPr>
        <w:t>.</w:t>
      </w:r>
      <w:r w:rsidR="00517B11" w:rsidRPr="00C25EF9">
        <w:rPr>
          <w:rFonts w:ascii="Tahoma" w:hAnsi="Tahoma" w:cs="Tahoma"/>
          <w:sz w:val="24"/>
          <w:szCs w:val="24"/>
        </w:rPr>
        <w:t>647</w:t>
      </w:r>
      <w:r w:rsidR="00F012CB" w:rsidRPr="00C25EF9">
        <w:rPr>
          <w:rFonts w:ascii="Tahoma" w:hAnsi="Tahoma" w:cs="Tahoma"/>
          <w:sz w:val="24"/>
          <w:szCs w:val="24"/>
        </w:rPr>
        <w:t xml:space="preserve">), </w:t>
      </w:r>
      <w:r w:rsidR="007423E3" w:rsidRPr="00C25EF9">
        <w:rPr>
          <w:rFonts w:ascii="Tahoma" w:hAnsi="Tahoma" w:cs="Tahoma"/>
          <w:sz w:val="24"/>
          <w:szCs w:val="24"/>
        </w:rPr>
        <w:t>aportes en pensión sobre la base del salario mínimo y las sanciones e indemnizaciones moratoria por falta de pago de prestaciones sociales ($27.137.188), por la falta de consignación de las cesantías</w:t>
      </w:r>
      <w:r w:rsidR="00F012CB" w:rsidRPr="00C25EF9">
        <w:rPr>
          <w:rFonts w:ascii="Tahoma" w:hAnsi="Tahoma" w:cs="Tahoma"/>
          <w:sz w:val="24"/>
          <w:szCs w:val="24"/>
        </w:rPr>
        <w:t xml:space="preserve"> (</w:t>
      </w:r>
      <w:r w:rsidR="00B80A99" w:rsidRPr="00C25EF9">
        <w:rPr>
          <w:rFonts w:ascii="Tahoma" w:hAnsi="Tahoma" w:cs="Tahoma"/>
          <w:sz w:val="24"/>
          <w:szCs w:val="24"/>
        </w:rPr>
        <w:t>$</w:t>
      </w:r>
      <w:r w:rsidR="00F012CB" w:rsidRPr="00C25EF9">
        <w:rPr>
          <w:rFonts w:ascii="Tahoma" w:hAnsi="Tahoma" w:cs="Tahoma"/>
          <w:sz w:val="24"/>
          <w:szCs w:val="24"/>
        </w:rPr>
        <w:t>6.180.433)</w:t>
      </w:r>
      <w:r w:rsidR="00517B11" w:rsidRPr="00C25EF9">
        <w:rPr>
          <w:rFonts w:ascii="Tahoma" w:hAnsi="Tahoma" w:cs="Tahoma"/>
          <w:sz w:val="24"/>
          <w:szCs w:val="24"/>
        </w:rPr>
        <w:t xml:space="preserve"> y por falta de pago de los intereses a las cesantías ($82.916)</w:t>
      </w:r>
      <w:r w:rsidR="00B80A99" w:rsidRPr="00C25EF9">
        <w:rPr>
          <w:rFonts w:ascii="Tahoma" w:hAnsi="Tahoma" w:cs="Tahoma"/>
          <w:sz w:val="24"/>
          <w:szCs w:val="24"/>
        </w:rPr>
        <w:t>, además de las costas del proceso.</w:t>
      </w:r>
    </w:p>
    <w:p w14:paraId="60403BB4" w14:textId="77777777" w:rsidR="00AC4FA5" w:rsidRPr="00C25EF9" w:rsidRDefault="00AC4FA5" w:rsidP="00C25EF9">
      <w:pPr>
        <w:spacing w:line="276" w:lineRule="auto"/>
        <w:jc w:val="both"/>
        <w:rPr>
          <w:rFonts w:ascii="Tahoma" w:hAnsi="Tahoma" w:cs="Tahoma"/>
          <w:sz w:val="24"/>
          <w:szCs w:val="24"/>
        </w:rPr>
      </w:pPr>
    </w:p>
    <w:p w14:paraId="14620F18" w14:textId="20165344" w:rsidR="00C22D53" w:rsidRPr="00C25EF9" w:rsidRDefault="00541B7F" w:rsidP="00C25EF9">
      <w:pPr>
        <w:spacing w:line="276" w:lineRule="auto"/>
        <w:ind w:firstLine="709"/>
        <w:jc w:val="both"/>
        <w:rPr>
          <w:rFonts w:ascii="Tahoma" w:hAnsi="Tahoma" w:cs="Tahoma"/>
          <w:sz w:val="24"/>
          <w:szCs w:val="24"/>
        </w:rPr>
      </w:pPr>
      <w:r w:rsidRPr="00C25EF9">
        <w:rPr>
          <w:rFonts w:ascii="Tahoma" w:hAnsi="Tahoma" w:cs="Tahoma"/>
          <w:sz w:val="24"/>
          <w:szCs w:val="24"/>
        </w:rPr>
        <w:t>A esa d</w:t>
      </w:r>
      <w:r w:rsidR="00AA05DC" w:rsidRPr="00C25EF9">
        <w:rPr>
          <w:rFonts w:ascii="Tahoma" w:hAnsi="Tahoma" w:cs="Tahoma"/>
          <w:sz w:val="24"/>
          <w:szCs w:val="24"/>
        </w:rPr>
        <w:t>e</w:t>
      </w:r>
      <w:r w:rsidR="00C22D53" w:rsidRPr="00C25EF9">
        <w:rPr>
          <w:rFonts w:ascii="Tahoma" w:hAnsi="Tahoma" w:cs="Tahoma"/>
          <w:sz w:val="24"/>
          <w:szCs w:val="24"/>
        </w:rPr>
        <w:t xml:space="preserve">terminación </w:t>
      </w:r>
      <w:r w:rsidR="00A37E38" w:rsidRPr="00C25EF9">
        <w:rPr>
          <w:rFonts w:ascii="Tahoma" w:hAnsi="Tahoma" w:cs="Tahoma"/>
          <w:sz w:val="24"/>
          <w:szCs w:val="24"/>
        </w:rPr>
        <w:t>llegó</w:t>
      </w:r>
      <w:r w:rsidR="00C22D53" w:rsidRPr="00C25EF9">
        <w:rPr>
          <w:rFonts w:ascii="Tahoma" w:hAnsi="Tahoma" w:cs="Tahoma"/>
          <w:sz w:val="24"/>
          <w:szCs w:val="24"/>
        </w:rPr>
        <w:t xml:space="preserve">, </w:t>
      </w:r>
      <w:r w:rsidRPr="00C25EF9">
        <w:rPr>
          <w:rFonts w:ascii="Tahoma" w:hAnsi="Tahoma" w:cs="Tahoma"/>
          <w:sz w:val="24"/>
          <w:szCs w:val="24"/>
        </w:rPr>
        <w:t xml:space="preserve">luego de </w:t>
      </w:r>
      <w:r w:rsidR="00C22D53" w:rsidRPr="00C25EF9">
        <w:rPr>
          <w:rFonts w:ascii="Tahoma" w:hAnsi="Tahoma" w:cs="Tahoma"/>
          <w:sz w:val="24"/>
          <w:szCs w:val="24"/>
        </w:rPr>
        <w:t xml:space="preserve">encontrar acreditado el vínculo contractual </w:t>
      </w:r>
      <w:r w:rsidR="00AA05DC" w:rsidRPr="00C25EF9">
        <w:rPr>
          <w:rFonts w:ascii="Tahoma" w:hAnsi="Tahoma" w:cs="Tahoma"/>
          <w:sz w:val="24"/>
          <w:szCs w:val="24"/>
        </w:rPr>
        <w:t xml:space="preserve">comercial </w:t>
      </w:r>
      <w:r w:rsidR="00C22D53" w:rsidRPr="00C25EF9">
        <w:rPr>
          <w:rFonts w:ascii="Tahoma" w:hAnsi="Tahoma" w:cs="Tahoma"/>
          <w:sz w:val="24"/>
          <w:szCs w:val="24"/>
        </w:rPr>
        <w:t xml:space="preserve">entre los demandados con la Alquería, además de la prestación personal del servicio del demandante respecto del demandado Sr. </w:t>
      </w:r>
      <w:r w:rsidR="00604CD1" w:rsidRPr="00C25EF9">
        <w:rPr>
          <w:rFonts w:ascii="Tahoma" w:hAnsi="Tahoma" w:cs="Tahoma"/>
          <w:sz w:val="24"/>
          <w:szCs w:val="24"/>
        </w:rPr>
        <w:t xml:space="preserve">José </w:t>
      </w:r>
      <w:r w:rsidR="00C22D53" w:rsidRPr="00C25EF9">
        <w:rPr>
          <w:rFonts w:ascii="Tahoma" w:hAnsi="Tahoma" w:cs="Tahoma"/>
          <w:sz w:val="24"/>
          <w:szCs w:val="24"/>
        </w:rPr>
        <w:t>Orlando Cruz</w:t>
      </w:r>
      <w:r w:rsidR="00604CD1" w:rsidRPr="00C25EF9">
        <w:rPr>
          <w:rFonts w:ascii="Tahoma" w:hAnsi="Tahoma" w:cs="Tahoma"/>
          <w:sz w:val="24"/>
          <w:szCs w:val="24"/>
        </w:rPr>
        <w:t xml:space="preserve"> Olarte</w:t>
      </w:r>
      <w:r w:rsidR="00AA05DC" w:rsidRPr="00C25EF9">
        <w:rPr>
          <w:rFonts w:ascii="Tahoma" w:hAnsi="Tahoma" w:cs="Tahoma"/>
          <w:sz w:val="24"/>
          <w:szCs w:val="24"/>
        </w:rPr>
        <w:t>, aspecto que conllevó a la presunción del artículo 24 del CSTSS.</w:t>
      </w:r>
    </w:p>
    <w:p w14:paraId="497882F1" w14:textId="2F4435A9" w:rsidR="00AA05DC" w:rsidRPr="00C25EF9" w:rsidRDefault="00AA05DC" w:rsidP="00C25EF9">
      <w:pPr>
        <w:spacing w:line="276" w:lineRule="auto"/>
        <w:jc w:val="both"/>
        <w:rPr>
          <w:rFonts w:ascii="Tahoma" w:hAnsi="Tahoma" w:cs="Tahoma"/>
          <w:sz w:val="24"/>
          <w:szCs w:val="24"/>
        </w:rPr>
      </w:pPr>
    </w:p>
    <w:p w14:paraId="442BD365" w14:textId="13850ACF" w:rsidR="00AA05DC" w:rsidRPr="00C25EF9" w:rsidRDefault="00AA05DC" w:rsidP="00C25EF9">
      <w:pPr>
        <w:spacing w:line="276" w:lineRule="auto"/>
        <w:ind w:firstLine="709"/>
        <w:jc w:val="both"/>
        <w:rPr>
          <w:rFonts w:ascii="Tahoma" w:hAnsi="Tahoma" w:cs="Tahoma"/>
          <w:sz w:val="24"/>
          <w:szCs w:val="24"/>
        </w:rPr>
      </w:pPr>
      <w:r w:rsidRPr="00C25EF9">
        <w:rPr>
          <w:rFonts w:ascii="Tahoma" w:hAnsi="Tahoma" w:cs="Tahoma"/>
          <w:sz w:val="24"/>
          <w:szCs w:val="24"/>
        </w:rPr>
        <w:t xml:space="preserve">Frente al vínculo comercial alegado, éste lo encontró desmeritado al no haberse arrimado prueba de su existencia como tampoco de la repartición de utilidades o pérdidas, </w:t>
      </w:r>
      <w:r w:rsidR="00AE114D" w:rsidRPr="00C25EF9">
        <w:rPr>
          <w:rFonts w:ascii="Tahoma" w:hAnsi="Tahoma" w:cs="Tahoma"/>
          <w:sz w:val="24"/>
          <w:szCs w:val="24"/>
        </w:rPr>
        <w:t xml:space="preserve">sin </w:t>
      </w:r>
      <w:r w:rsidRPr="00C25EF9">
        <w:rPr>
          <w:rFonts w:ascii="Tahoma" w:hAnsi="Tahoma" w:cs="Tahoma"/>
          <w:sz w:val="24"/>
          <w:szCs w:val="24"/>
        </w:rPr>
        <w:t>aparecer el demandante como socio dentro del contrato suscrito entre el demandado y la Alquería, además que los testigos tampoco lo habían identificado.</w:t>
      </w:r>
    </w:p>
    <w:p w14:paraId="7B494C2F" w14:textId="45FCAD6C" w:rsidR="00AA05DC" w:rsidRPr="00C25EF9" w:rsidRDefault="00AA05DC" w:rsidP="00C25EF9">
      <w:pPr>
        <w:spacing w:line="276" w:lineRule="auto"/>
        <w:jc w:val="both"/>
        <w:rPr>
          <w:rFonts w:ascii="Tahoma" w:hAnsi="Tahoma" w:cs="Tahoma"/>
          <w:sz w:val="24"/>
          <w:szCs w:val="24"/>
        </w:rPr>
      </w:pPr>
    </w:p>
    <w:p w14:paraId="01D0A05A" w14:textId="411FF4EE" w:rsidR="00F3446B" w:rsidRPr="00C25EF9" w:rsidRDefault="00AA05DC" w:rsidP="00C25EF9">
      <w:pPr>
        <w:spacing w:line="276" w:lineRule="auto"/>
        <w:ind w:firstLine="708"/>
        <w:jc w:val="both"/>
        <w:rPr>
          <w:rFonts w:ascii="Tahoma" w:hAnsi="Tahoma" w:cs="Tahoma"/>
          <w:sz w:val="24"/>
          <w:szCs w:val="24"/>
        </w:rPr>
      </w:pPr>
      <w:r w:rsidRPr="00C25EF9">
        <w:rPr>
          <w:rFonts w:ascii="Tahoma" w:hAnsi="Tahoma" w:cs="Tahoma"/>
          <w:sz w:val="24"/>
          <w:szCs w:val="24"/>
        </w:rPr>
        <w:t xml:space="preserve">Del análisis probatorio, encontró contradicción en los testigos de la demandada, a quienes les quitó valor probatorio al prosperar la tacha que recaía sobre ellos.  De otro lado, </w:t>
      </w:r>
      <w:r w:rsidR="00F3446B" w:rsidRPr="00C25EF9">
        <w:rPr>
          <w:rFonts w:ascii="Tahoma" w:hAnsi="Tahoma" w:cs="Tahoma"/>
          <w:sz w:val="24"/>
          <w:szCs w:val="24"/>
        </w:rPr>
        <w:t xml:space="preserve">con las demás testimoniales </w:t>
      </w:r>
      <w:r w:rsidR="007E5088" w:rsidRPr="00C25EF9">
        <w:rPr>
          <w:rFonts w:ascii="Tahoma" w:hAnsi="Tahoma" w:cs="Tahoma"/>
          <w:sz w:val="24"/>
          <w:szCs w:val="24"/>
        </w:rPr>
        <w:t>observó</w:t>
      </w:r>
      <w:r w:rsidR="00F3446B" w:rsidRPr="00C25EF9">
        <w:rPr>
          <w:rFonts w:ascii="Tahoma" w:hAnsi="Tahoma" w:cs="Tahoma"/>
          <w:sz w:val="24"/>
          <w:szCs w:val="24"/>
        </w:rPr>
        <w:t xml:space="preserve"> que al demandante se le impartían </w:t>
      </w:r>
      <w:r w:rsidRPr="00C25EF9">
        <w:rPr>
          <w:rFonts w:ascii="Tahoma" w:hAnsi="Tahoma" w:cs="Tahoma"/>
          <w:sz w:val="24"/>
          <w:szCs w:val="24"/>
        </w:rPr>
        <w:t xml:space="preserve">órdenes y orientaciones por </w:t>
      </w:r>
      <w:r w:rsidR="00F3446B" w:rsidRPr="00C25EF9">
        <w:rPr>
          <w:rFonts w:ascii="Tahoma" w:hAnsi="Tahoma" w:cs="Tahoma"/>
          <w:sz w:val="24"/>
          <w:szCs w:val="24"/>
        </w:rPr>
        <w:t xml:space="preserve">el demandado </w:t>
      </w:r>
      <w:r w:rsidRPr="00C25EF9">
        <w:rPr>
          <w:rFonts w:ascii="Tahoma" w:hAnsi="Tahoma" w:cs="Tahoma"/>
          <w:sz w:val="24"/>
          <w:szCs w:val="24"/>
        </w:rPr>
        <w:t xml:space="preserve">Orlando Cruz; </w:t>
      </w:r>
      <w:r w:rsidR="00AE114D" w:rsidRPr="00C25EF9">
        <w:rPr>
          <w:rFonts w:ascii="Tahoma" w:hAnsi="Tahoma" w:cs="Tahoma"/>
          <w:sz w:val="24"/>
          <w:szCs w:val="24"/>
        </w:rPr>
        <w:t xml:space="preserve">que </w:t>
      </w:r>
      <w:r w:rsidR="00F3446B" w:rsidRPr="00C25EF9">
        <w:rPr>
          <w:rFonts w:ascii="Tahoma" w:hAnsi="Tahoma" w:cs="Tahoma"/>
          <w:sz w:val="24"/>
          <w:szCs w:val="24"/>
        </w:rPr>
        <w:t xml:space="preserve">era supervisado en la ejecución de las labores en la ruta de distribución y facturación, frente a la cual debía dar cuenta al demandado; hubo cumplimiento de horarios, se portó </w:t>
      </w:r>
      <w:r w:rsidR="00442E10" w:rsidRPr="00C25EF9">
        <w:rPr>
          <w:rFonts w:ascii="Tahoma" w:hAnsi="Tahoma" w:cs="Tahoma"/>
          <w:sz w:val="24"/>
          <w:szCs w:val="24"/>
        </w:rPr>
        <w:t>carnet</w:t>
      </w:r>
      <w:r w:rsidR="00F3446B" w:rsidRPr="00C25EF9">
        <w:rPr>
          <w:rFonts w:ascii="Tahoma" w:hAnsi="Tahoma" w:cs="Tahoma"/>
          <w:sz w:val="24"/>
          <w:szCs w:val="24"/>
        </w:rPr>
        <w:t xml:space="preserve"> y dotación de la Alquería como empresa que se beneficiaba del servicio; además de observar una relación subordinada con el demandado, quien asumía los gastos y proporcionaba las herramientas de trabajo, careciendo el actor de autonomía y estando sometido a un conjunto de circunstancias que denotaban la relación laboral, </w:t>
      </w:r>
      <w:r w:rsidR="007E5088" w:rsidRPr="00C25EF9">
        <w:rPr>
          <w:rFonts w:ascii="Tahoma" w:hAnsi="Tahoma" w:cs="Tahoma"/>
          <w:sz w:val="24"/>
          <w:szCs w:val="24"/>
        </w:rPr>
        <w:t xml:space="preserve">además que no correspondió a una actividad ocasional, </w:t>
      </w:r>
      <w:r w:rsidR="00F3446B" w:rsidRPr="00C25EF9">
        <w:rPr>
          <w:rFonts w:ascii="Tahoma" w:hAnsi="Tahoma" w:cs="Tahoma"/>
          <w:sz w:val="24"/>
          <w:szCs w:val="24"/>
        </w:rPr>
        <w:t>aspecto</w:t>
      </w:r>
      <w:r w:rsidR="007E5088" w:rsidRPr="00C25EF9">
        <w:rPr>
          <w:rFonts w:ascii="Tahoma" w:hAnsi="Tahoma" w:cs="Tahoma"/>
          <w:sz w:val="24"/>
          <w:szCs w:val="24"/>
        </w:rPr>
        <w:t>s todos estos que</w:t>
      </w:r>
      <w:r w:rsidR="00F3446B" w:rsidRPr="00C25EF9">
        <w:rPr>
          <w:rFonts w:ascii="Tahoma" w:hAnsi="Tahoma" w:cs="Tahoma"/>
          <w:sz w:val="24"/>
          <w:szCs w:val="24"/>
        </w:rPr>
        <w:t xml:space="preserve"> finalmente</w:t>
      </w:r>
      <w:r w:rsidR="007E5088" w:rsidRPr="00C25EF9">
        <w:rPr>
          <w:rFonts w:ascii="Tahoma" w:hAnsi="Tahoma" w:cs="Tahoma"/>
          <w:sz w:val="24"/>
          <w:szCs w:val="24"/>
        </w:rPr>
        <w:t xml:space="preserve"> conllevó a que</w:t>
      </w:r>
      <w:r w:rsidR="00F3446B" w:rsidRPr="00C25EF9">
        <w:rPr>
          <w:rFonts w:ascii="Tahoma" w:hAnsi="Tahoma" w:cs="Tahoma"/>
          <w:sz w:val="24"/>
          <w:szCs w:val="24"/>
        </w:rPr>
        <w:t xml:space="preserve"> </w:t>
      </w:r>
      <w:r w:rsidR="007E5088" w:rsidRPr="00C25EF9">
        <w:rPr>
          <w:rFonts w:ascii="Tahoma" w:hAnsi="Tahoma" w:cs="Tahoma"/>
          <w:sz w:val="24"/>
          <w:szCs w:val="24"/>
        </w:rPr>
        <w:t xml:space="preserve">no se hubiera </w:t>
      </w:r>
      <w:r w:rsidR="00F3446B" w:rsidRPr="00C25EF9">
        <w:rPr>
          <w:rFonts w:ascii="Tahoma" w:hAnsi="Tahoma" w:cs="Tahoma"/>
          <w:sz w:val="24"/>
          <w:szCs w:val="24"/>
        </w:rPr>
        <w:t>desmeritad</w:t>
      </w:r>
      <w:r w:rsidR="007E5088" w:rsidRPr="00C25EF9">
        <w:rPr>
          <w:rFonts w:ascii="Tahoma" w:hAnsi="Tahoma" w:cs="Tahoma"/>
          <w:sz w:val="24"/>
          <w:szCs w:val="24"/>
        </w:rPr>
        <w:t>o</w:t>
      </w:r>
      <w:r w:rsidR="00F3446B" w:rsidRPr="00C25EF9">
        <w:rPr>
          <w:rFonts w:ascii="Tahoma" w:hAnsi="Tahoma" w:cs="Tahoma"/>
          <w:sz w:val="24"/>
          <w:szCs w:val="24"/>
        </w:rPr>
        <w:t xml:space="preserve"> por la demandada </w:t>
      </w:r>
      <w:r w:rsidR="007E5088" w:rsidRPr="00C25EF9">
        <w:rPr>
          <w:rFonts w:ascii="Tahoma" w:hAnsi="Tahoma" w:cs="Tahoma"/>
          <w:sz w:val="24"/>
          <w:szCs w:val="24"/>
        </w:rPr>
        <w:t>la relación laboral, denotando que el demandad</w:t>
      </w:r>
      <w:r w:rsidR="00995A53" w:rsidRPr="00C25EF9">
        <w:rPr>
          <w:rFonts w:ascii="Tahoma" w:hAnsi="Tahoma" w:cs="Tahoma"/>
          <w:sz w:val="24"/>
          <w:szCs w:val="24"/>
        </w:rPr>
        <w:t>o</w:t>
      </w:r>
      <w:r w:rsidR="007E5088" w:rsidRPr="00C25EF9">
        <w:rPr>
          <w:rFonts w:ascii="Tahoma" w:hAnsi="Tahoma" w:cs="Tahoma"/>
          <w:sz w:val="24"/>
          <w:szCs w:val="24"/>
        </w:rPr>
        <w:t xml:space="preserve"> </w:t>
      </w:r>
      <w:r w:rsidR="00F3446B" w:rsidRPr="00C25EF9">
        <w:rPr>
          <w:rFonts w:ascii="Tahoma" w:hAnsi="Tahoma" w:cs="Tahoma"/>
          <w:sz w:val="24"/>
          <w:szCs w:val="24"/>
        </w:rPr>
        <w:t>no cumplió con la carga probatoria que le incumbía.</w:t>
      </w:r>
    </w:p>
    <w:p w14:paraId="543A5019" w14:textId="5C1FB67B" w:rsidR="007E5088" w:rsidRPr="00C25EF9" w:rsidRDefault="007E5088" w:rsidP="00C25EF9">
      <w:pPr>
        <w:spacing w:line="276" w:lineRule="auto"/>
        <w:jc w:val="both"/>
        <w:rPr>
          <w:rFonts w:ascii="Tahoma" w:hAnsi="Tahoma" w:cs="Tahoma"/>
          <w:sz w:val="24"/>
          <w:szCs w:val="24"/>
        </w:rPr>
      </w:pPr>
    </w:p>
    <w:p w14:paraId="47A88000" w14:textId="7BDF3973" w:rsidR="007E5088" w:rsidRPr="00C25EF9" w:rsidRDefault="007E5088" w:rsidP="00C25EF9">
      <w:pPr>
        <w:spacing w:line="276" w:lineRule="auto"/>
        <w:ind w:firstLine="708"/>
        <w:jc w:val="both"/>
        <w:rPr>
          <w:rFonts w:ascii="Tahoma" w:hAnsi="Tahoma" w:cs="Tahoma"/>
          <w:sz w:val="24"/>
          <w:szCs w:val="24"/>
        </w:rPr>
      </w:pPr>
      <w:r w:rsidRPr="00C25EF9">
        <w:rPr>
          <w:rFonts w:ascii="Tahoma" w:hAnsi="Tahoma" w:cs="Tahoma"/>
          <w:sz w:val="24"/>
          <w:szCs w:val="24"/>
        </w:rPr>
        <w:t xml:space="preserve">En cuanto a la </w:t>
      </w:r>
      <w:r w:rsidR="00995A53" w:rsidRPr="00C25EF9">
        <w:rPr>
          <w:rFonts w:ascii="Tahoma" w:hAnsi="Tahoma" w:cs="Tahoma"/>
          <w:sz w:val="24"/>
          <w:szCs w:val="24"/>
        </w:rPr>
        <w:t>solidaridad, partió del objeto social de la Alquería, concluyendo que además de que el actor había desarrollado actividades inherentes al objeto social de la empresa, la comercialización tenía implícita la actividad de distribución y, por ello, había lugar a declarar la solidaridad.</w:t>
      </w:r>
    </w:p>
    <w:p w14:paraId="3DABDA5A" w14:textId="04E485FE" w:rsidR="00995A53" w:rsidRPr="00C25EF9" w:rsidRDefault="00995A53" w:rsidP="00C25EF9">
      <w:pPr>
        <w:spacing w:line="276" w:lineRule="auto"/>
        <w:jc w:val="both"/>
        <w:rPr>
          <w:rFonts w:ascii="Tahoma" w:hAnsi="Tahoma" w:cs="Tahoma"/>
          <w:sz w:val="24"/>
          <w:szCs w:val="24"/>
        </w:rPr>
      </w:pPr>
    </w:p>
    <w:p w14:paraId="4DF505D7" w14:textId="39A886AE" w:rsidR="00995A53" w:rsidRPr="00C25EF9" w:rsidRDefault="00995A53" w:rsidP="00C25EF9">
      <w:pPr>
        <w:spacing w:line="276" w:lineRule="auto"/>
        <w:ind w:firstLine="708"/>
        <w:jc w:val="both"/>
        <w:rPr>
          <w:rFonts w:ascii="Tahoma" w:hAnsi="Tahoma" w:cs="Tahoma"/>
          <w:sz w:val="24"/>
          <w:szCs w:val="24"/>
        </w:rPr>
      </w:pPr>
      <w:r w:rsidRPr="00C25EF9">
        <w:rPr>
          <w:rFonts w:ascii="Tahoma" w:hAnsi="Tahoma" w:cs="Tahoma"/>
          <w:sz w:val="24"/>
          <w:szCs w:val="24"/>
        </w:rPr>
        <w:t xml:space="preserve">Finalmente, detalló que no se había probado el salario devengado, razón por la cual se atendía al reportado en los aportes en salud; que la indemnización moratoria </w:t>
      </w:r>
      <w:r w:rsidR="00AE114D" w:rsidRPr="00C25EF9">
        <w:rPr>
          <w:rFonts w:ascii="Tahoma" w:hAnsi="Tahoma" w:cs="Tahoma"/>
          <w:sz w:val="24"/>
          <w:szCs w:val="24"/>
        </w:rPr>
        <w:t>salía avante al no encontrar probada la buena fe, agregando que ésta</w:t>
      </w:r>
      <w:r w:rsidRPr="00C25EF9">
        <w:rPr>
          <w:rFonts w:ascii="Tahoma" w:hAnsi="Tahoma" w:cs="Tahoma"/>
          <w:sz w:val="24"/>
          <w:szCs w:val="24"/>
        </w:rPr>
        <w:t xml:space="preserve"> no podía correr junto con la del </w:t>
      </w:r>
      <w:r w:rsidR="00AE114D" w:rsidRPr="00C25EF9">
        <w:rPr>
          <w:rFonts w:ascii="Tahoma" w:hAnsi="Tahoma" w:cs="Tahoma"/>
          <w:sz w:val="24"/>
          <w:szCs w:val="24"/>
        </w:rPr>
        <w:t>artículo</w:t>
      </w:r>
      <w:r w:rsidRPr="00C25EF9">
        <w:rPr>
          <w:rFonts w:ascii="Tahoma" w:hAnsi="Tahoma" w:cs="Tahoma"/>
          <w:sz w:val="24"/>
          <w:szCs w:val="24"/>
        </w:rPr>
        <w:t xml:space="preserve"> 99 de la Ley 50 de 1990</w:t>
      </w:r>
      <w:r w:rsidR="00AE114D" w:rsidRPr="00C25EF9">
        <w:rPr>
          <w:rFonts w:ascii="Tahoma" w:hAnsi="Tahoma" w:cs="Tahoma"/>
          <w:sz w:val="24"/>
          <w:szCs w:val="24"/>
        </w:rPr>
        <w:t xml:space="preserve"> y negó la </w:t>
      </w:r>
      <w:r w:rsidRPr="00C25EF9">
        <w:rPr>
          <w:rFonts w:ascii="Tahoma" w:hAnsi="Tahoma" w:cs="Tahoma"/>
          <w:sz w:val="24"/>
          <w:szCs w:val="24"/>
        </w:rPr>
        <w:t>horas extras y recargos nocturnos a falta de prueba clara e irrefutable frente a ella.</w:t>
      </w:r>
    </w:p>
    <w:p w14:paraId="01C8ACA7" w14:textId="77777777" w:rsidR="00F85849" w:rsidRPr="00C25EF9" w:rsidRDefault="00F85849" w:rsidP="00C25EF9">
      <w:pPr>
        <w:spacing w:line="276" w:lineRule="auto"/>
        <w:jc w:val="both"/>
        <w:rPr>
          <w:rFonts w:ascii="Tahoma" w:hAnsi="Tahoma" w:cs="Tahoma"/>
          <w:sz w:val="24"/>
          <w:szCs w:val="24"/>
        </w:rPr>
      </w:pPr>
    </w:p>
    <w:p w14:paraId="39B64333" w14:textId="7C7AE65A" w:rsidR="00F45419" w:rsidRPr="00C25EF9" w:rsidRDefault="00F45419" w:rsidP="00C25EF9">
      <w:pPr>
        <w:pStyle w:val="Prrafodelista"/>
        <w:numPr>
          <w:ilvl w:val="0"/>
          <w:numId w:val="1"/>
        </w:numPr>
        <w:spacing w:line="276" w:lineRule="auto"/>
        <w:jc w:val="center"/>
        <w:rPr>
          <w:rFonts w:ascii="Tahoma" w:hAnsi="Tahoma" w:cs="Tahoma"/>
          <w:b/>
          <w:bCs/>
        </w:rPr>
      </w:pPr>
      <w:r w:rsidRPr="00C25EF9">
        <w:rPr>
          <w:rFonts w:ascii="Tahoma" w:hAnsi="Tahoma" w:cs="Tahoma"/>
          <w:b/>
          <w:bCs/>
        </w:rPr>
        <w:t>Recursos de apelación</w:t>
      </w:r>
    </w:p>
    <w:p w14:paraId="6CB3B3E6" w14:textId="45096415" w:rsidR="00F45419" w:rsidRPr="00C25EF9" w:rsidRDefault="00F45419" w:rsidP="00C25EF9">
      <w:pPr>
        <w:spacing w:line="276" w:lineRule="auto"/>
        <w:ind w:firstLine="709"/>
        <w:jc w:val="both"/>
        <w:rPr>
          <w:rFonts w:ascii="Tahoma" w:hAnsi="Tahoma" w:cs="Tahoma"/>
          <w:b/>
          <w:bCs/>
          <w:sz w:val="24"/>
          <w:szCs w:val="24"/>
        </w:rPr>
      </w:pPr>
    </w:p>
    <w:p w14:paraId="2F349529" w14:textId="11F33452" w:rsidR="00F45419" w:rsidRPr="00C25EF9" w:rsidRDefault="00F45419" w:rsidP="00C25EF9">
      <w:pPr>
        <w:spacing w:line="276" w:lineRule="auto"/>
        <w:ind w:firstLine="708"/>
        <w:jc w:val="both"/>
        <w:rPr>
          <w:rFonts w:ascii="Tahoma" w:hAnsi="Tahoma" w:cs="Tahoma"/>
          <w:sz w:val="24"/>
          <w:szCs w:val="24"/>
        </w:rPr>
      </w:pPr>
      <w:r w:rsidRPr="00C25EF9">
        <w:rPr>
          <w:rFonts w:ascii="Tahoma" w:hAnsi="Tahoma" w:cs="Tahoma"/>
          <w:sz w:val="24"/>
          <w:szCs w:val="24"/>
        </w:rPr>
        <w:t xml:space="preserve">La </w:t>
      </w:r>
      <w:r w:rsidRPr="00C25EF9">
        <w:rPr>
          <w:rFonts w:ascii="Tahoma" w:hAnsi="Tahoma" w:cs="Tahoma"/>
          <w:b/>
          <w:bCs/>
          <w:sz w:val="24"/>
          <w:szCs w:val="24"/>
        </w:rPr>
        <w:t>parte actora</w:t>
      </w:r>
      <w:r w:rsidRPr="00C25EF9">
        <w:rPr>
          <w:rFonts w:ascii="Tahoma" w:hAnsi="Tahoma" w:cs="Tahoma"/>
          <w:sz w:val="24"/>
          <w:szCs w:val="24"/>
        </w:rPr>
        <w:t xml:space="preserve"> recurrió la sentencia en tres aspectos fundamentales, </w:t>
      </w:r>
      <w:r w:rsidR="005F64FB" w:rsidRPr="00C25EF9">
        <w:rPr>
          <w:rFonts w:ascii="Tahoma" w:hAnsi="Tahoma" w:cs="Tahoma"/>
          <w:sz w:val="24"/>
          <w:szCs w:val="24"/>
        </w:rPr>
        <w:t>así</w:t>
      </w:r>
      <w:r w:rsidRPr="00C25EF9">
        <w:rPr>
          <w:rFonts w:ascii="Tahoma" w:hAnsi="Tahoma" w:cs="Tahoma"/>
          <w:sz w:val="24"/>
          <w:szCs w:val="24"/>
        </w:rPr>
        <w:t xml:space="preserve">: (i) </w:t>
      </w:r>
      <w:r w:rsidR="005F64FB" w:rsidRPr="00C25EF9">
        <w:rPr>
          <w:rFonts w:ascii="Tahoma" w:hAnsi="Tahoma" w:cs="Tahoma"/>
          <w:sz w:val="24"/>
          <w:szCs w:val="24"/>
        </w:rPr>
        <w:t xml:space="preserve">la </w:t>
      </w:r>
      <w:r w:rsidR="005F64FB" w:rsidRPr="00C25EF9">
        <w:rPr>
          <w:rFonts w:ascii="Tahoma" w:hAnsi="Tahoma" w:cs="Tahoma"/>
          <w:b/>
          <w:sz w:val="24"/>
          <w:szCs w:val="24"/>
          <w:u w:val="single"/>
        </w:rPr>
        <w:t>base salarial</w:t>
      </w:r>
      <w:r w:rsidR="005F64FB" w:rsidRPr="00C25EF9">
        <w:rPr>
          <w:rFonts w:ascii="Tahoma" w:hAnsi="Tahoma" w:cs="Tahoma"/>
          <w:sz w:val="24"/>
          <w:szCs w:val="24"/>
        </w:rPr>
        <w:t xml:space="preserve"> demostrada con la testimonial denotaba</w:t>
      </w:r>
      <w:r w:rsidRPr="00C25EF9">
        <w:rPr>
          <w:rFonts w:ascii="Tahoma" w:hAnsi="Tahoma" w:cs="Tahoma"/>
          <w:sz w:val="24"/>
          <w:szCs w:val="24"/>
        </w:rPr>
        <w:t xml:space="preserve"> que quincenalmente el demandante devengaba $400.000, es decir, $800.000 mensuales; (</w:t>
      </w:r>
      <w:proofErr w:type="spellStart"/>
      <w:r w:rsidRPr="00C25EF9">
        <w:rPr>
          <w:rFonts w:ascii="Tahoma" w:hAnsi="Tahoma" w:cs="Tahoma"/>
          <w:sz w:val="24"/>
          <w:szCs w:val="24"/>
        </w:rPr>
        <w:t>ii</w:t>
      </w:r>
      <w:proofErr w:type="spellEnd"/>
      <w:r w:rsidRPr="00C25EF9">
        <w:rPr>
          <w:rFonts w:ascii="Tahoma" w:hAnsi="Tahoma" w:cs="Tahoma"/>
          <w:sz w:val="24"/>
          <w:szCs w:val="24"/>
        </w:rPr>
        <w:t xml:space="preserve">) había lugar a condenar por </w:t>
      </w:r>
      <w:r w:rsidRPr="00C25EF9">
        <w:rPr>
          <w:rFonts w:ascii="Tahoma" w:hAnsi="Tahoma" w:cs="Tahoma"/>
          <w:b/>
          <w:sz w:val="24"/>
          <w:szCs w:val="24"/>
          <w:u w:val="single"/>
        </w:rPr>
        <w:t>recargos diurnos y nocturnos</w:t>
      </w:r>
      <w:r w:rsidRPr="00C25EF9">
        <w:rPr>
          <w:rFonts w:ascii="Tahoma" w:hAnsi="Tahoma" w:cs="Tahoma"/>
          <w:sz w:val="24"/>
          <w:szCs w:val="24"/>
        </w:rPr>
        <w:t xml:space="preserve"> </w:t>
      </w:r>
      <w:r w:rsidR="00995A53" w:rsidRPr="00C25EF9">
        <w:rPr>
          <w:rFonts w:ascii="Tahoma" w:hAnsi="Tahoma" w:cs="Tahoma"/>
          <w:sz w:val="24"/>
          <w:szCs w:val="24"/>
        </w:rPr>
        <w:t xml:space="preserve">porque </w:t>
      </w:r>
      <w:r w:rsidRPr="00C25EF9">
        <w:rPr>
          <w:rFonts w:ascii="Tahoma" w:hAnsi="Tahoma" w:cs="Tahoma"/>
          <w:sz w:val="24"/>
          <w:szCs w:val="24"/>
        </w:rPr>
        <w:t xml:space="preserve">la jornada </w:t>
      </w:r>
      <w:r w:rsidR="005F64FB" w:rsidRPr="00C25EF9">
        <w:rPr>
          <w:rFonts w:ascii="Tahoma" w:hAnsi="Tahoma" w:cs="Tahoma"/>
          <w:sz w:val="24"/>
          <w:szCs w:val="24"/>
        </w:rPr>
        <w:t xml:space="preserve">laboral estaba fijada entre las </w:t>
      </w:r>
      <w:r w:rsidRPr="00C25EF9">
        <w:rPr>
          <w:rFonts w:ascii="Tahoma" w:hAnsi="Tahoma" w:cs="Tahoma"/>
          <w:sz w:val="24"/>
          <w:szCs w:val="24"/>
        </w:rPr>
        <w:t xml:space="preserve">3 am – 6 am, es decir, con recargo. </w:t>
      </w:r>
      <w:r w:rsidR="005F64FB" w:rsidRPr="00C25EF9">
        <w:rPr>
          <w:rFonts w:ascii="Tahoma" w:hAnsi="Tahoma" w:cs="Tahoma"/>
          <w:sz w:val="24"/>
          <w:szCs w:val="24"/>
        </w:rPr>
        <w:t>Además, que, si l</w:t>
      </w:r>
      <w:r w:rsidRPr="00C25EF9">
        <w:rPr>
          <w:rFonts w:ascii="Tahoma" w:hAnsi="Tahoma" w:cs="Tahoma"/>
          <w:sz w:val="24"/>
          <w:szCs w:val="24"/>
        </w:rPr>
        <w:t xml:space="preserve">a jornada culminaba a la 1 de la tarde, </w:t>
      </w:r>
      <w:r w:rsidR="005F64FB" w:rsidRPr="00C25EF9">
        <w:rPr>
          <w:rFonts w:ascii="Tahoma" w:hAnsi="Tahoma" w:cs="Tahoma"/>
          <w:sz w:val="24"/>
          <w:szCs w:val="24"/>
        </w:rPr>
        <w:t xml:space="preserve">ello implicaba que había </w:t>
      </w:r>
      <w:r w:rsidRPr="00C25EF9">
        <w:rPr>
          <w:rFonts w:ascii="Tahoma" w:hAnsi="Tahoma" w:cs="Tahoma"/>
          <w:sz w:val="24"/>
          <w:szCs w:val="24"/>
        </w:rPr>
        <w:t>1 hora extra diurna</w:t>
      </w:r>
      <w:r w:rsidR="005F64FB" w:rsidRPr="00C25EF9">
        <w:rPr>
          <w:rFonts w:ascii="Tahoma" w:hAnsi="Tahoma" w:cs="Tahoma"/>
          <w:sz w:val="24"/>
          <w:szCs w:val="24"/>
        </w:rPr>
        <w:t>; (</w:t>
      </w:r>
      <w:proofErr w:type="spellStart"/>
      <w:r w:rsidR="005F64FB" w:rsidRPr="00C25EF9">
        <w:rPr>
          <w:rFonts w:ascii="Tahoma" w:hAnsi="Tahoma" w:cs="Tahoma"/>
          <w:sz w:val="24"/>
          <w:szCs w:val="24"/>
        </w:rPr>
        <w:t>iii</w:t>
      </w:r>
      <w:proofErr w:type="spellEnd"/>
      <w:r w:rsidR="005F64FB" w:rsidRPr="00C25EF9">
        <w:rPr>
          <w:rFonts w:ascii="Tahoma" w:hAnsi="Tahoma" w:cs="Tahoma"/>
          <w:sz w:val="24"/>
          <w:szCs w:val="24"/>
        </w:rPr>
        <w:t xml:space="preserve">) lo anterior, necesariamente </w:t>
      </w:r>
      <w:r w:rsidR="00995A53" w:rsidRPr="00C25EF9">
        <w:rPr>
          <w:rFonts w:ascii="Tahoma" w:hAnsi="Tahoma" w:cs="Tahoma"/>
          <w:sz w:val="24"/>
          <w:szCs w:val="24"/>
        </w:rPr>
        <w:t xml:space="preserve">conllevaba al </w:t>
      </w:r>
      <w:r w:rsidR="00995A53" w:rsidRPr="00C25EF9">
        <w:rPr>
          <w:rFonts w:ascii="Tahoma" w:hAnsi="Tahoma" w:cs="Tahoma"/>
          <w:b/>
          <w:sz w:val="24"/>
          <w:szCs w:val="24"/>
          <w:u w:val="single"/>
        </w:rPr>
        <w:t xml:space="preserve">reajuste de </w:t>
      </w:r>
      <w:r w:rsidR="005F64FB" w:rsidRPr="00C25EF9">
        <w:rPr>
          <w:rFonts w:ascii="Tahoma" w:hAnsi="Tahoma" w:cs="Tahoma"/>
          <w:b/>
          <w:sz w:val="24"/>
          <w:szCs w:val="24"/>
          <w:u w:val="single"/>
        </w:rPr>
        <w:t>las prestaciones</w:t>
      </w:r>
      <w:r w:rsidR="00995A53" w:rsidRPr="00C25EF9">
        <w:rPr>
          <w:rFonts w:ascii="Tahoma" w:hAnsi="Tahoma" w:cs="Tahoma"/>
          <w:sz w:val="24"/>
          <w:szCs w:val="24"/>
        </w:rPr>
        <w:t>.</w:t>
      </w:r>
    </w:p>
    <w:p w14:paraId="56D561CD" w14:textId="5315DD79" w:rsidR="005F64FB" w:rsidRPr="00C25EF9" w:rsidRDefault="005F64FB" w:rsidP="00C25EF9">
      <w:pPr>
        <w:spacing w:line="276" w:lineRule="auto"/>
        <w:ind w:firstLine="709"/>
        <w:jc w:val="both"/>
        <w:rPr>
          <w:rFonts w:ascii="Tahoma" w:hAnsi="Tahoma" w:cs="Tahoma"/>
          <w:sz w:val="24"/>
          <w:szCs w:val="24"/>
        </w:rPr>
      </w:pPr>
    </w:p>
    <w:p w14:paraId="2D43D9B9" w14:textId="068C843F" w:rsidR="006E4296" w:rsidRPr="00C25EF9" w:rsidRDefault="004A78AA" w:rsidP="00C25EF9">
      <w:pPr>
        <w:spacing w:line="276" w:lineRule="auto"/>
        <w:ind w:firstLine="708"/>
        <w:jc w:val="both"/>
        <w:rPr>
          <w:rFonts w:ascii="Tahoma" w:hAnsi="Tahoma" w:cs="Tahoma"/>
          <w:sz w:val="24"/>
          <w:szCs w:val="24"/>
        </w:rPr>
      </w:pPr>
      <w:r w:rsidRPr="00C25EF9">
        <w:rPr>
          <w:rFonts w:ascii="Tahoma" w:hAnsi="Tahoma" w:cs="Tahoma"/>
          <w:sz w:val="24"/>
          <w:szCs w:val="24"/>
        </w:rPr>
        <w:lastRenderedPageBreak/>
        <w:t xml:space="preserve">El </w:t>
      </w:r>
      <w:r w:rsidR="00AC6EE1" w:rsidRPr="00C25EF9">
        <w:rPr>
          <w:rFonts w:ascii="Tahoma" w:hAnsi="Tahoma" w:cs="Tahoma"/>
          <w:sz w:val="24"/>
          <w:szCs w:val="24"/>
        </w:rPr>
        <w:t>señor</w:t>
      </w:r>
      <w:r w:rsidRPr="00C25EF9">
        <w:rPr>
          <w:rFonts w:ascii="Tahoma" w:hAnsi="Tahoma" w:cs="Tahoma"/>
          <w:sz w:val="24"/>
          <w:szCs w:val="24"/>
        </w:rPr>
        <w:t xml:space="preserve"> </w:t>
      </w:r>
      <w:r w:rsidRPr="00C25EF9">
        <w:rPr>
          <w:rFonts w:ascii="Tahoma" w:hAnsi="Tahoma" w:cs="Tahoma"/>
          <w:b/>
          <w:bCs/>
          <w:sz w:val="24"/>
          <w:szCs w:val="24"/>
        </w:rPr>
        <w:t>José Orlando Cruz Olarte</w:t>
      </w:r>
      <w:r w:rsidRPr="00C25EF9">
        <w:rPr>
          <w:rFonts w:ascii="Tahoma" w:hAnsi="Tahoma" w:cs="Tahoma"/>
          <w:sz w:val="24"/>
          <w:szCs w:val="24"/>
        </w:rPr>
        <w:t xml:space="preserve">, </w:t>
      </w:r>
      <w:r w:rsidR="00AC6EE1" w:rsidRPr="00C25EF9">
        <w:rPr>
          <w:rFonts w:ascii="Tahoma" w:hAnsi="Tahoma" w:cs="Tahoma"/>
          <w:sz w:val="24"/>
          <w:szCs w:val="24"/>
        </w:rPr>
        <w:t xml:space="preserve">centró su </w:t>
      </w:r>
      <w:r w:rsidRPr="00C25EF9">
        <w:rPr>
          <w:rFonts w:ascii="Tahoma" w:hAnsi="Tahoma" w:cs="Tahoma"/>
          <w:sz w:val="24"/>
          <w:szCs w:val="24"/>
        </w:rPr>
        <w:t xml:space="preserve">inconformidad </w:t>
      </w:r>
      <w:r w:rsidR="00AC6EE1" w:rsidRPr="00C25EF9">
        <w:rPr>
          <w:rFonts w:ascii="Tahoma" w:hAnsi="Tahoma" w:cs="Tahoma"/>
          <w:sz w:val="24"/>
          <w:szCs w:val="24"/>
        </w:rPr>
        <w:t xml:space="preserve">en </w:t>
      </w:r>
      <w:r w:rsidR="00144389" w:rsidRPr="00C25EF9">
        <w:rPr>
          <w:rFonts w:ascii="Tahoma" w:hAnsi="Tahoma" w:cs="Tahoma"/>
          <w:sz w:val="24"/>
          <w:szCs w:val="24"/>
        </w:rPr>
        <w:t>dos</w:t>
      </w:r>
      <w:r w:rsidR="0063285B" w:rsidRPr="00C25EF9">
        <w:rPr>
          <w:rFonts w:ascii="Tahoma" w:hAnsi="Tahoma" w:cs="Tahoma"/>
          <w:sz w:val="24"/>
          <w:szCs w:val="24"/>
        </w:rPr>
        <w:t xml:space="preserve"> aspectos fundamentales, así</w:t>
      </w:r>
      <w:r w:rsidRPr="00C25EF9">
        <w:rPr>
          <w:rFonts w:ascii="Tahoma" w:hAnsi="Tahoma" w:cs="Tahoma"/>
          <w:sz w:val="24"/>
          <w:szCs w:val="24"/>
        </w:rPr>
        <w:t xml:space="preserve">: </w:t>
      </w:r>
    </w:p>
    <w:p w14:paraId="0252BD00" w14:textId="77777777" w:rsidR="006E4296" w:rsidRPr="00C25EF9" w:rsidRDefault="006E4296" w:rsidP="00C25EF9">
      <w:pPr>
        <w:spacing w:line="276" w:lineRule="auto"/>
        <w:jc w:val="both"/>
        <w:rPr>
          <w:rFonts w:ascii="Tahoma" w:hAnsi="Tahoma" w:cs="Tahoma"/>
          <w:sz w:val="24"/>
          <w:szCs w:val="24"/>
        </w:rPr>
      </w:pPr>
    </w:p>
    <w:p w14:paraId="732428C2" w14:textId="2FAA37D0" w:rsidR="00AB1C0B" w:rsidRPr="00C25EF9" w:rsidRDefault="00AC6EE1" w:rsidP="00C25EF9">
      <w:pPr>
        <w:spacing w:line="276" w:lineRule="auto"/>
        <w:ind w:firstLine="708"/>
        <w:jc w:val="both"/>
        <w:rPr>
          <w:rFonts w:ascii="Tahoma" w:hAnsi="Tahoma" w:cs="Tahoma"/>
          <w:sz w:val="24"/>
          <w:szCs w:val="24"/>
        </w:rPr>
      </w:pPr>
      <w:r w:rsidRPr="00C25EF9">
        <w:rPr>
          <w:rFonts w:ascii="Tahoma" w:hAnsi="Tahoma" w:cs="Tahoma"/>
          <w:i/>
          <w:sz w:val="24"/>
          <w:szCs w:val="24"/>
        </w:rPr>
        <w:t>(i)</w:t>
      </w:r>
      <w:r w:rsidRPr="00C25EF9">
        <w:rPr>
          <w:rFonts w:ascii="Tahoma" w:hAnsi="Tahoma" w:cs="Tahoma"/>
          <w:sz w:val="24"/>
          <w:szCs w:val="24"/>
        </w:rPr>
        <w:t xml:space="preserve"> </w:t>
      </w:r>
      <w:r w:rsidR="0063285B" w:rsidRPr="00C25EF9">
        <w:rPr>
          <w:rFonts w:ascii="Tahoma" w:hAnsi="Tahoma" w:cs="Tahoma"/>
          <w:sz w:val="24"/>
          <w:szCs w:val="24"/>
        </w:rPr>
        <w:t xml:space="preserve">en </w:t>
      </w:r>
      <w:r w:rsidRPr="00C25EF9">
        <w:rPr>
          <w:rFonts w:ascii="Tahoma" w:hAnsi="Tahoma" w:cs="Tahoma"/>
          <w:sz w:val="24"/>
          <w:szCs w:val="24"/>
        </w:rPr>
        <w:t xml:space="preserve">la </w:t>
      </w:r>
      <w:r w:rsidRPr="00C25EF9">
        <w:rPr>
          <w:rFonts w:ascii="Tahoma" w:hAnsi="Tahoma" w:cs="Tahoma"/>
          <w:b/>
          <w:sz w:val="24"/>
          <w:szCs w:val="24"/>
          <w:u w:val="single"/>
        </w:rPr>
        <w:t>declaratoria del contrato de trabajo</w:t>
      </w:r>
      <w:r w:rsidRPr="00C25EF9">
        <w:rPr>
          <w:rFonts w:ascii="Tahoma" w:hAnsi="Tahoma" w:cs="Tahoma"/>
          <w:sz w:val="24"/>
          <w:szCs w:val="24"/>
        </w:rPr>
        <w:t xml:space="preserve"> la cual </w:t>
      </w:r>
      <w:r w:rsidR="0063285B" w:rsidRPr="00C25EF9">
        <w:rPr>
          <w:rFonts w:ascii="Tahoma" w:hAnsi="Tahoma" w:cs="Tahoma"/>
          <w:sz w:val="24"/>
          <w:szCs w:val="24"/>
        </w:rPr>
        <w:t xml:space="preserve">consideraba </w:t>
      </w:r>
      <w:r w:rsidRPr="00C25EF9">
        <w:rPr>
          <w:rFonts w:ascii="Tahoma" w:hAnsi="Tahoma" w:cs="Tahoma"/>
          <w:sz w:val="24"/>
          <w:szCs w:val="24"/>
        </w:rPr>
        <w:t xml:space="preserve">estaba basada en una indebida valoración probatoria, cuyos yerros se contraían </w:t>
      </w:r>
      <w:r w:rsidR="00CA4C47" w:rsidRPr="00C25EF9">
        <w:rPr>
          <w:rFonts w:ascii="Tahoma" w:hAnsi="Tahoma" w:cs="Tahoma"/>
          <w:sz w:val="24"/>
          <w:szCs w:val="24"/>
        </w:rPr>
        <w:t xml:space="preserve">en la credibilidad dada a </w:t>
      </w:r>
      <w:r w:rsidR="004A78AA" w:rsidRPr="00C25EF9">
        <w:rPr>
          <w:rFonts w:ascii="Tahoma" w:hAnsi="Tahoma" w:cs="Tahoma"/>
          <w:sz w:val="24"/>
          <w:szCs w:val="24"/>
        </w:rPr>
        <w:t xml:space="preserve">Jorge Eduardo Arango, Wilber Hernández Cañizales, </w:t>
      </w:r>
      <w:proofErr w:type="spellStart"/>
      <w:r w:rsidR="004A78AA" w:rsidRPr="00C25EF9">
        <w:rPr>
          <w:rFonts w:ascii="Tahoma" w:hAnsi="Tahoma" w:cs="Tahoma"/>
          <w:sz w:val="24"/>
          <w:szCs w:val="24"/>
        </w:rPr>
        <w:t>Educardo</w:t>
      </w:r>
      <w:proofErr w:type="spellEnd"/>
      <w:r w:rsidR="004A78AA" w:rsidRPr="00C25EF9">
        <w:rPr>
          <w:rFonts w:ascii="Tahoma" w:hAnsi="Tahoma" w:cs="Tahoma"/>
          <w:sz w:val="24"/>
          <w:szCs w:val="24"/>
        </w:rPr>
        <w:t xml:space="preserve"> Rendón Sánchez, </w:t>
      </w:r>
      <w:r w:rsidR="00CA4C47" w:rsidRPr="00C25EF9">
        <w:rPr>
          <w:rFonts w:ascii="Tahoma" w:hAnsi="Tahoma" w:cs="Tahoma"/>
          <w:sz w:val="24"/>
          <w:szCs w:val="24"/>
        </w:rPr>
        <w:t xml:space="preserve">de quienes </w:t>
      </w:r>
      <w:r w:rsidR="004A78AA" w:rsidRPr="00C25EF9">
        <w:rPr>
          <w:rFonts w:ascii="Tahoma" w:hAnsi="Tahoma" w:cs="Tahoma"/>
          <w:sz w:val="24"/>
          <w:szCs w:val="24"/>
        </w:rPr>
        <w:t xml:space="preserve">recrimina </w:t>
      </w:r>
      <w:r w:rsidR="00CA4C47" w:rsidRPr="00C25EF9">
        <w:rPr>
          <w:rFonts w:ascii="Tahoma" w:hAnsi="Tahoma" w:cs="Tahoma"/>
          <w:sz w:val="24"/>
          <w:szCs w:val="24"/>
        </w:rPr>
        <w:t xml:space="preserve">haber sido demandantes </w:t>
      </w:r>
      <w:r w:rsidR="004A78AA" w:rsidRPr="00C25EF9">
        <w:rPr>
          <w:rFonts w:ascii="Tahoma" w:hAnsi="Tahoma" w:cs="Tahoma"/>
          <w:sz w:val="24"/>
          <w:szCs w:val="24"/>
        </w:rPr>
        <w:t xml:space="preserve">en contra de las mismas personas y </w:t>
      </w:r>
      <w:r w:rsidR="00CA4C47" w:rsidRPr="00C25EF9">
        <w:rPr>
          <w:rFonts w:ascii="Tahoma" w:hAnsi="Tahoma" w:cs="Tahoma"/>
          <w:sz w:val="24"/>
          <w:szCs w:val="24"/>
        </w:rPr>
        <w:t xml:space="preserve">eran testigos </w:t>
      </w:r>
      <w:r w:rsidR="004A78AA" w:rsidRPr="00C25EF9">
        <w:rPr>
          <w:rFonts w:ascii="Tahoma" w:hAnsi="Tahoma" w:cs="Tahoma"/>
          <w:sz w:val="24"/>
          <w:szCs w:val="24"/>
        </w:rPr>
        <w:t>entre sí</w:t>
      </w:r>
      <w:r w:rsidR="00144389" w:rsidRPr="00C25EF9">
        <w:rPr>
          <w:rFonts w:ascii="Tahoma" w:hAnsi="Tahoma" w:cs="Tahoma"/>
          <w:sz w:val="24"/>
          <w:szCs w:val="24"/>
        </w:rPr>
        <w:t>.</w:t>
      </w:r>
      <w:r w:rsidR="00CA4C47" w:rsidRPr="00C25EF9">
        <w:rPr>
          <w:rFonts w:ascii="Tahoma" w:hAnsi="Tahoma" w:cs="Tahoma"/>
          <w:sz w:val="24"/>
          <w:szCs w:val="24"/>
        </w:rPr>
        <w:t xml:space="preserve"> </w:t>
      </w:r>
      <w:r w:rsidR="00144389" w:rsidRPr="00C25EF9">
        <w:rPr>
          <w:rFonts w:ascii="Tahoma" w:hAnsi="Tahoma" w:cs="Tahoma"/>
          <w:sz w:val="24"/>
          <w:szCs w:val="24"/>
        </w:rPr>
        <w:t xml:space="preserve">Frente a las pruebas de la parte actora, dijo que existían inconsistencias porque </w:t>
      </w:r>
      <w:r w:rsidR="00E57570" w:rsidRPr="00C25EF9">
        <w:rPr>
          <w:rFonts w:ascii="Tahoma" w:hAnsi="Tahoma" w:cs="Tahoma"/>
          <w:sz w:val="24"/>
          <w:szCs w:val="24"/>
        </w:rPr>
        <w:t xml:space="preserve">sus </w:t>
      </w:r>
      <w:r w:rsidR="00AB1C0B" w:rsidRPr="00C25EF9">
        <w:rPr>
          <w:rFonts w:ascii="Tahoma" w:hAnsi="Tahoma" w:cs="Tahoma"/>
          <w:sz w:val="24"/>
          <w:szCs w:val="24"/>
        </w:rPr>
        <w:t xml:space="preserve">testigos habían </w:t>
      </w:r>
      <w:r w:rsidR="00541B7F" w:rsidRPr="00C25EF9">
        <w:rPr>
          <w:rFonts w:ascii="Tahoma" w:hAnsi="Tahoma" w:cs="Tahoma"/>
          <w:sz w:val="24"/>
          <w:szCs w:val="24"/>
        </w:rPr>
        <w:t>indicado</w:t>
      </w:r>
      <w:r w:rsidR="00AB1C0B" w:rsidRPr="00C25EF9">
        <w:rPr>
          <w:rFonts w:ascii="Tahoma" w:hAnsi="Tahoma" w:cs="Tahoma"/>
          <w:sz w:val="24"/>
          <w:szCs w:val="24"/>
        </w:rPr>
        <w:t xml:space="preserve"> que el horario era de 3 am a 1 pm., como si todos hubieran laborado hasta esa hora, y decían que terminaban y se iban a colaborar, lo cual consideraba una </w:t>
      </w:r>
      <w:r w:rsidR="001140DB" w:rsidRPr="00C25EF9">
        <w:rPr>
          <w:rFonts w:ascii="Tahoma" w:hAnsi="Tahoma" w:cs="Tahoma"/>
          <w:sz w:val="24"/>
          <w:szCs w:val="24"/>
        </w:rPr>
        <w:t>incoherencia</w:t>
      </w:r>
      <w:r w:rsidR="00AB1C0B" w:rsidRPr="00C25EF9">
        <w:rPr>
          <w:rFonts w:ascii="Tahoma" w:hAnsi="Tahoma" w:cs="Tahoma"/>
          <w:sz w:val="24"/>
          <w:szCs w:val="24"/>
        </w:rPr>
        <w:t xml:space="preserve">; que no era cierto que se hubiere confesado que el salario </w:t>
      </w:r>
      <w:r w:rsidR="000E59DB" w:rsidRPr="00C25EF9">
        <w:rPr>
          <w:rFonts w:ascii="Tahoma" w:hAnsi="Tahoma" w:cs="Tahoma"/>
          <w:sz w:val="24"/>
          <w:szCs w:val="24"/>
        </w:rPr>
        <w:t>fue</w:t>
      </w:r>
      <w:r w:rsidR="00AB1C0B" w:rsidRPr="00C25EF9">
        <w:rPr>
          <w:rFonts w:ascii="Tahoma" w:hAnsi="Tahoma" w:cs="Tahoma"/>
          <w:sz w:val="24"/>
          <w:szCs w:val="24"/>
        </w:rPr>
        <w:t xml:space="preserve"> de 450.000, en la medida que no había una suma fija</w:t>
      </w:r>
      <w:r w:rsidR="000E59DB" w:rsidRPr="00C25EF9">
        <w:rPr>
          <w:rFonts w:ascii="Tahoma" w:hAnsi="Tahoma" w:cs="Tahoma"/>
          <w:sz w:val="24"/>
          <w:szCs w:val="24"/>
        </w:rPr>
        <w:t>, lo que consideraba que se le había dado</w:t>
      </w:r>
      <w:r w:rsidR="00AB1C0B" w:rsidRPr="00C25EF9">
        <w:rPr>
          <w:rFonts w:ascii="Tahoma" w:hAnsi="Tahoma" w:cs="Tahoma"/>
          <w:sz w:val="24"/>
          <w:szCs w:val="24"/>
        </w:rPr>
        <w:t xml:space="preserve"> credibilidad a Wilder Alfonso Álvarez Cañizales cuando aseguró cual era el salario de Luis Eduardo Arango, cuando lo que dijo </w:t>
      </w:r>
      <w:r w:rsidR="000E59DB" w:rsidRPr="00C25EF9">
        <w:rPr>
          <w:rFonts w:ascii="Tahoma" w:hAnsi="Tahoma" w:cs="Tahoma"/>
          <w:sz w:val="24"/>
          <w:szCs w:val="24"/>
        </w:rPr>
        <w:t xml:space="preserve">era </w:t>
      </w:r>
      <w:r w:rsidR="00AB1C0B" w:rsidRPr="00C25EF9">
        <w:rPr>
          <w:rFonts w:ascii="Tahoma" w:hAnsi="Tahoma" w:cs="Tahoma"/>
          <w:sz w:val="24"/>
          <w:szCs w:val="24"/>
        </w:rPr>
        <w:t>que ganaba más sin especificar respecto de quien</w:t>
      </w:r>
      <w:r w:rsidR="00541B7F" w:rsidRPr="00C25EF9">
        <w:rPr>
          <w:rFonts w:ascii="Tahoma" w:hAnsi="Tahoma" w:cs="Tahoma"/>
          <w:sz w:val="24"/>
          <w:szCs w:val="24"/>
        </w:rPr>
        <w:t>,</w:t>
      </w:r>
      <w:r w:rsidR="00AB1C0B" w:rsidRPr="00C25EF9">
        <w:rPr>
          <w:rFonts w:ascii="Tahoma" w:hAnsi="Tahoma" w:cs="Tahoma"/>
          <w:sz w:val="24"/>
          <w:szCs w:val="24"/>
        </w:rPr>
        <w:t xml:space="preserve"> </w:t>
      </w:r>
      <w:r w:rsidR="000E59DB" w:rsidRPr="00C25EF9">
        <w:rPr>
          <w:rFonts w:ascii="Tahoma" w:hAnsi="Tahoma" w:cs="Tahoma"/>
          <w:sz w:val="24"/>
          <w:szCs w:val="24"/>
        </w:rPr>
        <w:t>pero</w:t>
      </w:r>
      <w:r w:rsidR="00AB1C0B" w:rsidRPr="00C25EF9">
        <w:rPr>
          <w:rFonts w:ascii="Tahoma" w:hAnsi="Tahoma" w:cs="Tahoma"/>
          <w:sz w:val="24"/>
          <w:szCs w:val="24"/>
        </w:rPr>
        <w:t xml:space="preserve"> más adelante </w:t>
      </w:r>
      <w:r w:rsidR="000E59DB" w:rsidRPr="00C25EF9">
        <w:rPr>
          <w:rFonts w:ascii="Tahoma" w:hAnsi="Tahoma" w:cs="Tahoma"/>
          <w:sz w:val="24"/>
          <w:szCs w:val="24"/>
        </w:rPr>
        <w:t>había dicho</w:t>
      </w:r>
      <w:r w:rsidR="00AB1C0B" w:rsidRPr="00C25EF9">
        <w:rPr>
          <w:rFonts w:ascii="Tahoma" w:hAnsi="Tahoma" w:cs="Tahoma"/>
          <w:sz w:val="24"/>
          <w:szCs w:val="24"/>
        </w:rPr>
        <w:t xml:space="preserve"> que no podía asegurarlo.</w:t>
      </w:r>
    </w:p>
    <w:p w14:paraId="3F2356CE" w14:textId="77777777" w:rsidR="007E47B3" w:rsidRPr="00C25EF9" w:rsidRDefault="007E47B3" w:rsidP="00C25EF9">
      <w:pPr>
        <w:spacing w:line="276" w:lineRule="auto"/>
        <w:jc w:val="both"/>
        <w:rPr>
          <w:rFonts w:ascii="Tahoma" w:hAnsi="Tahoma" w:cs="Tahoma"/>
          <w:sz w:val="24"/>
          <w:szCs w:val="24"/>
        </w:rPr>
      </w:pPr>
    </w:p>
    <w:p w14:paraId="2C511F1D" w14:textId="4E25C7CE" w:rsidR="007E47B3" w:rsidRPr="00C25EF9" w:rsidRDefault="007E47B3" w:rsidP="00C25EF9">
      <w:pPr>
        <w:spacing w:line="276" w:lineRule="auto"/>
        <w:ind w:firstLine="708"/>
        <w:jc w:val="both"/>
        <w:rPr>
          <w:rFonts w:ascii="Tahoma" w:hAnsi="Tahoma" w:cs="Tahoma"/>
          <w:sz w:val="24"/>
          <w:szCs w:val="24"/>
        </w:rPr>
      </w:pPr>
      <w:r w:rsidRPr="00C25EF9">
        <w:rPr>
          <w:rFonts w:ascii="Tahoma" w:hAnsi="Tahoma" w:cs="Tahoma"/>
          <w:sz w:val="24"/>
          <w:szCs w:val="24"/>
        </w:rPr>
        <w:t xml:space="preserve">En suma, cuestiona </w:t>
      </w:r>
      <w:r w:rsidR="00D75F26" w:rsidRPr="00C25EF9">
        <w:rPr>
          <w:rFonts w:ascii="Tahoma" w:hAnsi="Tahoma" w:cs="Tahoma"/>
          <w:sz w:val="24"/>
          <w:szCs w:val="24"/>
        </w:rPr>
        <w:t xml:space="preserve">que </w:t>
      </w:r>
      <w:r w:rsidRPr="00C25EF9">
        <w:rPr>
          <w:rFonts w:ascii="Tahoma" w:hAnsi="Tahoma" w:cs="Tahoma"/>
          <w:sz w:val="24"/>
          <w:szCs w:val="24"/>
        </w:rPr>
        <w:t>frente al salario se dijo que se prefería la prueba más certera</w:t>
      </w:r>
      <w:r w:rsidR="00D75F26" w:rsidRPr="00C25EF9">
        <w:rPr>
          <w:rFonts w:ascii="Tahoma" w:hAnsi="Tahoma" w:cs="Tahoma"/>
          <w:sz w:val="24"/>
          <w:szCs w:val="24"/>
        </w:rPr>
        <w:t>,</w:t>
      </w:r>
      <w:r w:rsidRPr="00C25EF9">
        <w:rPr>
          <w:rFonts w:ascii="Tahoma" w:hAnsi="Tahoma" w:cs="Tahoma"/>
          <w:sz w:val="24"/>
          <w:szCs w:val="24"/>
        </w:rPr>
        <w:t xml:space="preserve"> </w:t>
      </w:r>
      <w:r w:rsidR="00D75F26" w:rsidRPr="00C25EF9">
        <w:rPr>
          <w:rFonts w:ascii="Tahoma" w:hAnsi="Tahoma" w:cs="Tahoma"/>
          <w:sz w:val="24"/>
          <w:szCs w:val="24"/>
        </w:rPr>
        <w:t xml:space="preserve">señalando </w:t>
      </w:r>
      <w:r w:rsidR="001140DB" w:rsidRPr="00C25EF9">
        <w:rPr>
          <w:rFonts w:ascii="Tahoma" w:hAnsi="Tahoma" w:cs="Tahoma"/>
          <w:sz w:val="24"/>
          <w:szCs w:val="24"/>
        </w:rPr>
        <w:t>que lo era</w:t>
      </w:r>
      <w:r w:rsidR="00D75F26" w:rsidRPr="00C25EF9">
        <w:rPr>
          <w:rFonts w:ascii="Tahoma" w:hAnsi="Tahoma" w:cs="Tahoma"/>
          <w:sz w:val="24"/>
          <w:szCs w:val="24"/>
        </w:rPr>
        <w:t xml:space="preserve"> los </w:t>
      </w:r>
      <w:r w:rsidRPr="00C25EF9">
        <w:rPr>
          <w:rFonts w:ascii="Tahoma" w:hAnsi="Tahoma" w:cs="Tahoma"/>
          <w:sz w:val="24"/>
          <w:szCs w:val="24"/>
        </w:rPr>
        <w:t xml:space="preserve">aportes a la seguridad social, lo que implicaba que no se había realizado un análisis conjunto porque si </w:t>
      </w:r>
      <w:r w:rsidR="001140DB" w:rsidRPr="00C25EF9">
        <w:rPr>
          <w:rFonts w:ascii="Tahoma" w:hAnsi="Tahoma" w:cs="Tahoma"/>
          <w:sz w:val="24"/>
          <w:szCs w:val="24"/>
        </w:rPr>
        <w:t>ello</w:t>
      </w:r>
      <w:r w:rsidRPr="00C25EF9">
        <w:rPr>
          <w:rFonts w:ascii="Tahoma" w:hAnsi="Tahoma" w:cs="Tahoma"/>
          <w:sz w:val="24"/>
          <w:szCs w:val="24"/>
        </w:rPr>
        <w:t xml:space="preserve"> era certero el salario</w:t>
      </w:r>
      <w:r w:rsidR="00541B7F" w:rsidRPr="00C25EF9">
        <w:rPr>
          <w:rFonts w:ascii="Tahoma" w:hAnsi="Tahoma" w:cs="Tahoma"/>
          <w:sz w:val="24"/>
          <w:szCs w:val="24"/>
        </w:rPr>
        <w:t>,</w:t>
      </w:r>
      <w:r w:rsidRPr="00C25EF9">
        <w:rPr>
          <w:rFonts w:ascii="Tahoma" w:hAnsi="Tahoma" w:cs="Tahoma"/>
          <w:sz w:val="24"/>
          <w:szCs w:val="24"/>
        </w:rPr>
        <w:t xml:space="preserve"> entonces </w:t>
      </w:r>
      <w:r w:rsidR="00F01984" w:rsidRPr="00C25EF9">
        <w:rPr>
          <w:rFonts w:ascii="Tahoma" w:hAnsi="Tahoma" w:cs="Tahoma"/>
          <w:sz w:val="24"/>
          <w:szCs w:val="24"/>
        </w:rPr>
        <w:t>también debía ser</w:t>
      </w:r>
      <w:r w:rsidR="001140DB" w:rsidRPr="00C25EF9">
        <w:rPr>
          <w:rFonts w:ascii="Tahoma" w:hAnsi="Tahoma" w:cs="Tahoma"/>
          <w:sz w:val="24"/>
          <w:szCs w:val="24"/>
        </w:rPr>
        <w:t>lo</w:t>
      </w:r>
      <w:r w:rsidR="00F01984" w:rsidRPr="00C25EF9">
        <w:rPr>
          <w:rFonts w:ascii="Tahoma" w:hAnsi="Tahoma" w:cs="Tahoma"/>
          <w:sz w:val="24"/>
          <w:szCs w:val="24"/>
        </w:rPr>
        <w:t xml:space="preserve"> </w:t>
      </w:r>
      <w:r w:rsidRPr="00C25EF9">
        <w:rPr>
          <w:rFonts w:ascii="Tahoma" w:hAnsi="Tahoma" w:cs="Tahoma"/>
          <w:sz w:val="24"/>
          <w:szCs w:val="24"/>
        </w:rPr>
        <w:t xml:space="preserve">frente a la existencia del contrato laboral </w:t>
      </w:r>
      <w:r w:rsidR="00F01984" w:rsidRPr="00C25EF9">
        <w:rPr>
          <w:rFonts w:ascii="Tahoma" w:hAnsi="Tahoma" w:cs="Tahoma"/>
          <w:sz w:val="24"/>
          <w:szCs w:val="24"/>
        </w:rPr>
        <w:t xml:space="preserve">al estar cotizando </w:t>
      </w:r>
      <w:r w:rsidRPr="00C25EF9">
        <w:rPr>
          <w:rFonts w:ascii="Tahoma" w:hAnsi="Tahoma" w:cs="Tahoma"/>
          <w:sz w:val="24"/>
          <w:szCs w:val="24"/>
        </w:rPr>
        <w:t>como independiente.</w:t>
      </w:r>
    </w:p>
    <w:p w14:paraId="321F9CA3" w14:textId="77777777" w:rsidR="00144389" w:rsidRPr="00C25EF9" w:rsidRDefault="00144389" w:rsidP="00C25EF9">
      <w:pPr>
        <w:spacing w:line="276" w:lineRule="auto"/>
        <w:jc w:val="both"/>
        <w:rPr>
          <w:rFonts w:ascii="Tahoma" w:hAnsi="Tahoma" w:cs="Tahoma"/>
          <w:sz w:val="24"/>
          <w:szCs w:val="24"/>
        </w:rPr>
      </w:pPr>
    </w:p>
    <w:p w14:paraId="06F8E4AF" w14:textId="31B332E5" w:rsidR="000A4046" w:rsidRPr="00C25EF9" w:rsidRDefault="00144389" w:rsidP="00C25EF9">
      <w:pPr>
        <w:spacing w:line="276" w:lineRule="auto"/>
        <w:ind w:firstLine="708"/>
        <w:jc w:val="both"/>
        <w:rPr>
          <w:rFonts w:ascii="Tahoma" w:hAnsi="Tahoma" w:cs="Tahoma"/>
          <w:sz w:val="24"/>
          <w:szCs w:val="24"/>
        </w:rPr>
      </w:pPr>
      <w:r w:rsidRPr="00C25EF9">
        <w:rPr>
          <w:rFonts w:ascii="Tahoma" w:hAnsi="Tahoma" w:cs="Tahoma"/>
          <w:sz w:val="24"/>
          <w:szCs w:val="24"/>
        </w:rPr>
        <w:t xml:space="preserve">Y, respecto de los testigos de los demandados, hizo referencia a que no era cierto que existieran contradicciones por cuanto Leonardo Antonio Valencia había explicado claramente el </w:t>
      </w:r>
      <w:r w:rsidR="001140DB" w:rsidRPr="00C25EF9">
        <w:rPr>
          <w:rFonts w:ascii="Tahoma" w:hAnsi="Tahoma" w:cs="Tahoma"/>
          <w:sz w:val="24"/>
          <w:szCs w:val="24"/>
        </w:rPr>
        <w:t>porqué</w:t>
      </w:r>
      <w:r w:rsidRPr="00C25EF9">
        <w:rPr>
          <w:rFonts w:ascii="Tahoma" w:hAnsi="Tahoma" w:cs="Tahoma"/>
          <w:sz w:val="24"/>
          <w:szCs w:val="24"/>
        </w:rPr>
        <w:t xml:space="preserve"> de la diferencia entre las ganancias con los demás contratistas; que ello dependía si uno manejaba </w:t>
      </w:r>
      <w:r w:rsidR="001140DB" w:rsidRPr="00C25EF9">
        <w:rPr>
          <w:rFonts w:ascii="Tahoma" w:hAnsi="Tahoma" w:cs="Tahoma"/>
          <w:sz w:val="24"/>
          <w:szCs w:val="24"/>
        </w:rPr>
        <w:t>de</w:t>
      </w:r>
      <w:r w:rsidRPr="00C25EF9">
        <w:rPr>
          <w:rFonts w:ascii="Tahoma" w:hAnsi="Tahoma" w:cs="Tahoma"/>
          <w:sz w:val="24"/>
          <w:szCs w:val="24"/>
        </w:rPr>
        <w:t xml:space="preserve"> tienda a tienda y el otro supermercado, el cual se liquidaba por litro transportado y la cantidad era diferente; que los testigos no</w:t>
      </w:r>
      <w:r w:rsidR="00CA4C47" w:rsidRPr="00C25EF9">
        <w:rPr>
          <w:rFonts w:ascii="Tahoma" w:hAnsi="Tahoma" w:cs="Tahoma"/>
          <w:sz w:val="24"/>
          <w:szCs w:val="24"/>
        </w:rPr>
        <w:t xml:space="preserve"> tenían </w:t>
      </w:r>
      <w:r w:rsidR="005905D1" w:rsidRPr="00C25EF9">
        <w:rPr>
          <w:rFonts w:ascii="Tahoma" w:hAnsi="Tahoma" w:cs="Tahoma"/>
          <w:sz w:val="24"/>
          <w:szCs w:val="24"/>
        </w:rPr>
        <w:t>por qué</w:t>
      </w:r>
      <w:r w:rsidR="00CA4C47" w:rsidRPr="00C25EF9">
        <w:rPr>
          <w:rFonts w:ascii="Tahoma" w:hAnsi="Tahoma" w:cs="Tahoma"/>
          <w:sz w:val="24"/>
          <w:szCs w:val="24"/>
        </w:rPr>
        <w:t xml:space="preserve"> conocer </w:t>
      </w:r>
      <w:r w:rsidR="004A78AA" w:rsidRPr="00C25EF9">
        <w:rPr>
          <w:rFonts w:ascii="Tahoma" w:hAnsi="Tahoma" w:cs="Tahoma"/>
          <w:sz w:val="24"/>
          <w:szCs w:val="24"/>
        </w:rPr>
        <w:t>el contrato de explotación</w:t>
      </w:r>
      <w:r w:rsidR="00CA4C47" w:rsidRPr="00C25EF9">
        <w:rPr>
          <w:rFonts w:ascii="Tahoma" w:hAnsi="Tahoma" w:cs="Tahoma"/>
          <w:sz w:val="24"/>
          <w:szCs w:val="24"/>
        </w:rPr>
        <w:t xml:space="preserve"> pactado por los demandados con Alquería</w:t>
      </w:r>
      <w:r w:rsidRPr="00C25EF9">
        <w:rPr>
          <w:rFonts w:ascii="Tahoma" w:hAnsi="Tahoma" w:cs="Tahoma"/>
          <w:sz w:val="24"/>
          <w:szCs w:val="24"/>
        </w:rPr>
        <w:t xml:space="preserve"> porque lo importante era que </w:t>
      </w:r>
      <w:r w:rsidR="0014233C" w:rsidRPr="00C25EF9">
        <w:rPr>
          <w:rFonts w:ascii="Tahoma" w:hAnsi="Tahoma" w:cs="Tahoma"/>
          <w:sz w:val="24"/>
          <w:szCs w:val="24"/>
        </w:rPr>
        <w:t xml:space="preserve">conocieran </w:t>
      </w:r>
      <w:r w:rsidR="004A78AA" w:rsidRPr="00C25EF9">
        <w:rPr>
          <w:rFonts w:ascii="Tahoma" w:hAnsi="Tahoma" w:cs="Tahoma"/>
          <w:sz w:val="24"/>
          <w:szCs w:val="24"/>
        </w:rPr>
        <w:t xml:space="preserve">la labor </w:t>
      </w:r>
      <w:r w:rsidR="00CA4C47" w:rsidRPr="00C25EF9">
        <w:rPr>
          <w:rFonts w:ascii="Tahoma" w:hAnsi="Tahoma" w:cs="Tahoma"/>
          <w:sz w:val="24"/>
          <w:szCs w:val="24"/>
        </w:rPr>
        <w:t xml:space="preserve">realizada </w:t>
      </w:r>
      <w:r w:rsidR="0063285B" w:rsidRPr="00C25EF9">
        <w:rPr>
          <w:rFonts w:ascii="Tahoma" w:hAnsi="Tahoma" w:cs="Tahoma"/>
          <w:sz w:val="24"/>
          <w:szCs w:val="24"/>
        </w:rPr>
        <w:t>para ejecutar</w:t>
      </w:r>
      <w:r w:rsidRPr="00C25EF9">
        <w:rPr>
          <w:rFonts w:ascii="Tahoma" w:hAnsi="Tahoma" w:cs="Tahoma"/>
          <w:sz w:val="24"/>
          <w:szCs w:val="24"/>
        </w:rPr>
        <w:t>lo</w:t>
      </w:r>
      <w:r w:rsidR="0063285B" w:rsidRPr="00C25EF9">
        <w:rPr>
          <w:rFonts w:ascii="Tahoma" w:hAnsi="Tahoma" w:cs="Tahoma"/>
          <w:sz w:val="24"/>
          <w:szCs w:val="24"/>
        </w:rPr>
        <w:t xml:space="preserve"> y, adicionalmente, </w:t>
      </w:r>
      <w:r w:rsidR="00CA4C47" w:rsidRPr="00C25EF9">
        <w:rPr>
          <w:rFonts w:ascii="Tahoma" w:hAnsi="Tahoma" w:cs="Tahoma"/>
          <w:sz w:val="24"/>
          <w:szCs w:val="24"/>
        </w:rPr>
        <w:t xml:space="preserve">no podía exigirse </w:t>
      </w:r>
      <w:r w:rsidR="004A78AA" w:rsidRPr="00C25EF9">
        <w:rPr>
          <w:rFonts w:ascii="Tahoma" w:hAnsi="Tahoma" w:cs="Tahoma"/>
          <w:sz w:val="24"/>
          <w:szCs w:val="24"/>
        </w:rPr>
        <w:t xml:space="preserve">la firma del </w:t>
      </w:r>
      <w:r w:rsidR="00CA4C47" w:rsidRPr="00C25EF9">
        <w:rPr>
          <w:rFonts w:ascii="Tahoma" w:hAnsi="Tahoma" w:cs="Tahoma"/>
          <w:sz w:val="24"/>
          <w:szCs w:val="24"/>
        </w:rPr>
        <w:t xml:space="preserve">actor </w:t>
      </w:r>
      <w:r w:rsidR="004A78AA" w:rsidRPr="00C25EF9">
        <w:rPr>
          <w:rFonts w:ascii="Tahoma" w:hAnsi="Tahoma" w:cs="Tahoma"/>
          <w:sz w:val="24"/>
          <w:szCs w:val="24"/>
        </w:rPr>
        <w:t xml:space="preserve">con Alquería porque no participó en </w:t>
      </w:r>
      <w:r w:rsidR="0063285B" w:rsidRPr="00C25EF9">
        <w:rPr>
          <w:rFonts w:ascii="Tahoma" w:hAnsi="Tahoma" w:cs="Tahoma"/>
          <w:sz w:val="24"/>
          <w:szCs w:val="24"/>
        </w:rPr>
        <w:t>él</w:t>
      </w:r>
      <w:r w:rsidR="004A78AA" w:rsidRPr="00C25EF9">
        <w:rPr>
          <w:rFonts w:ascii="Tahoma" w:hAnsi="Tahoma" w:cs="Tahoma"/>
          <w:sz w:val="24"/>
          <w:szCs w:val="24"/>
        </w:rPr>
        <w:t xml:space="preserve">, </w:t>
      </w:r>
      <w:r w:rsidRPr="00C25EF9">
        <w:rPr>
          <w:rFonts w:ascii="Tahoma" w:hAnsi="Tahoma" w:cs="Tahoma"/>
          <w:sz w:val="24"/>
          <w:szCs w:val="24"/>
        </w:rPr>
        <w:t>sin que además existiera</w:t>
      </w:r>
      <w:r w:rsidR="00CA4C47" w:rsidRPr="00C25EF9">
        <w:rPr>
          <w:rFonts w:ascii="Tahoma" w:hAnsi="Tahoma" w:cs="Tahoma"/>
          <w:sz w:val="24"/>
          <w:szCs w:val="24"/>
        </w:rPr>
        <w:t xml:space="preserve"> </w:t>
      </w:r>
      <w:r w:rsidR="004A78AA" w:rsidRPr="00C25EF9">
        <w:rPr>
          <w:rFonts w:ascii="Tahoma" w:hAnsi="Tahoma" w:cs="Tahoma"/>
          <w:sz w:val="24"/>
          <w:szCs w:val="24"/>
        </w:rPr>
        <w:t>tarifa legal para establecer la existencia de</w:t>
      </w:r>
      <w:r w:rsidR="00CA4C47" w:rsidRPr="00C25EF9">
        <w:rPr>
          <w:rFonts w:ascii="Tahoma" w:hAnsi="Tahoma" w:cs="Tahoma"/>
          <w:sz w:val="24"/>
          <w:szCs w:val="24"/>
        </w:rPr>
        <w:t>l</w:t>
      </w:r>
      <w:r w:rsidR="004A78AA" w:rsidRPr="00C25EF9">
        <w:rPr>
          <w:rFonts w:ascii="Tahoma" w:hAnsi="Tahoma" w:cs="Tahoma"/>
          <w:sz w:val="24"/>
          <w:szCs w:val="24"/>
        </w:rPr>
        <w:t xml:space="preserve"> contrato, amén que no existe solemnidad</w:t>
      </w:r>
      <w:r w:rsidR="00EA4DCC" w:rsidRPr="00C25EF9">
        <w:rPr>
          <w:rFonts w:ascii="Tahoma" w:hAnsi="Tahoma" w:cs="Tahoma"/>
          <w:sz w:val="24"/>
          <w:szCs w:val="24"/>
        </w:rPr>
        <w:t>.</w:t>
      </w:r>
    </w:p>
    <w:p w14:paraId="4466E30E" w14:textId="26C162F8" w:rsidR="00FE7D87" w:rsidRPr="00C25EF9" w:rsidRDefault="00FE7D87" w:rsidP="00C25EF9">
      <w:pPr>
        <w:spacing w:line="276" w:lineRule="auto"/>
        <w:jc w:val="both"/>
        <w:rPr>
          <w:rFonts w:ascii="Tahoma" w:hAnsi="Tahoma" w:cs="Tahoma"/>
          <w:sz w:val="24"/>
          <w:szCs w:val="24"/>
        </w:rPr>
      </w:pPr>
    </w:p>
    <w:p w14:paraId="0C52E4D9" w14:textId="21E7CF6D" w:rsidR="00FE7D87" w:rsidRPr="00C25EF9" w:rsidRDefault="006F576B" w:rsidP="00C25EF9">
      <w:pPr>
        <w:spacing w:line="276" w:lineRule="auto"/>
        <w:ind w:firstLine="708"/>
        <w:jc w:val="both"/>
        <w:rPr>
          <w:rFonts w:ascii="Tahoma" w:hAnsi="Tahoma" w:cs="Tahoma"/>
          <w:sz w:val="24"/>
          <w:szCs w:val="24"/>
        </w:rPr>
      </w:pPr>
      <w:r w:rsidRPr="00C25EF9">
        <w:rPr>
          <w:rFonts w:ascii="Tahoma" w:hAnsi="Tahoma" w:cs="Tahoma"/>
          <w:i/>
          <w:sz w:val="24"/>
          <w:szCs w:val="24"/>
        </w:rPr>
        <w:t>(</w:t>
      </w:r>
      <w:proofErr w:type="spellStart"/>
      <w:r w:rsidRPr="00C25EF9">
        <w:rPr>
          <w:rFonts w:ascii="Tahoma" w:hAnsi="Tahoma" w:cs="Tahoma"/>
          <w:i/>
          <w:sz w:val="24"/>
          <w:szCs w:val="24"/>
        </w:rPr>
        <w:t>i</w:t>
      </w:r>
      <w:r w:rsidR="00FE7D87" w:rsidRPr="00C25EF9">
        <w:rPr>
          <w:rFonts w:ascii="Tahoma" w:hAnsi="Tahoma" w:cs="Tahoma"/>
          <w:i/>
          <w:sz w:val="24"/>
          <w:szCs w:val="24"/>
        </w:rPr>
        <w:t>i</w:t>
      </w:r>
      <w:proofErr w:type="spellEnd"/>
      <w:r w:rsidR="00FE7D87" w:rsidRPr="00C25EF9">
        <w:rPr>
          <w:rFonts w:ascii="Tahoma" w:hAnsi="Tahoma" w:cs="Tahoma"/>
          <w:i/>
          <w:sz w:val="24"/>
          <w:szCs w:val="24"/>
        </w:rPr>
        <w:t>)</w:t>
      </w:r>
      <w:r w:rsidR="00FE7D87" w:rsidRPr="00C25EF9">
        <w:rPr>
          <w:rFonts w:ascii="Tahoma" w:hAnsi="Tahoma" w:cs="Tahoma"/>
          <w:sz w:val="24"/>
          <w:szCs w:val="24"/>
        </w:rPr>
        <w:t xml:space="preserve"> </w:t>
      </w:r>
      <w:r w:rsidR="004A78AA" w:rsidRPr="00C25EF9">
        <w:rPr>
          <w:rFonts w:ascii="Tahoma" w:hAnsi="Tahoma" w:cs="Tahoma"/>
          <w:sz w:val="24"/>
          <w:szCs w:val="24"/>
        </w:rPr>
        <w:t xml:space="preserve">Frente a las </w:t>
      </w:r>
      <w:r w:rsidR="004A78AA" w:rsidRPr="00C25EF9">
        <w:rPr>
          <w:rFonts w:ascii="Tahoma" w:hAnsi="Tahoma" w:cs="Tahoma"/>
          <w:b/>
          <w:sz w:val="24"/>
          <w:szCs w:val="24"/>
          <w:u w:val="single"/>
        </w:rPr>
        <w:t>sanciones por no pago de prestaciones sociales</w:t>
      </w:r>
      <w:r w:rsidR="00FE7D87" w:rsidRPr="00C25EF9">
        <w:rPr>
          <w:rFonts w:ascii="Tahoma" w:hAnsi="Tahoma" w:cs="Tahoma"/>
          <w:sz w:val="24"/>
          <w:szCs w:val="24"/>
        </w:rPr>
        <w:t xml:space="preserve">, hizo alusión </w:t>
      </w:r>
      <w:r w:rsidRPr="00C25EF9">
        <w:rPr>
          <w:rFonts w:ascii="Tahoma" w:hAnsi="Tahoma" w:cs="Tahoma"/>
          <w:sz w:val="24"/>
          <w:szCs w:val="24"/>
        </w:rPr>
        <w:t xml:space="preserve">a que estaba en desacuerdo </w:t>
      </w:r>
      <w:r w:rsidR="001140DB" w:rsidRPr="00C25EF9">
        <w:rPr>
          <w:rFonts w:ascii="Tahoma" w:hAnsi="Tahoma" w:cs="Tahoma"/>
          <w:sz w:val="24"/>
          <w:szCs w:val="24"/>
        </w:rPr>
        <w:t>en</w:t>
      </w:r>
      <w:r w:rsidRPr="00C25EF9">
        <w:rPr>
          <w:rFonts w:ascii="Tahoma" w:hAnsi="Tahoma" w:cs="Tahoma"/>
          <w:sz w:val="24"/>
          <w:szCs w:val="24"/>
        </w:rPr>
        <w:t xml:space="preserve"> que se hubiera dicho</w:t>
      </w:r>
      <w:r w:rsidR="00FE7D87" w:rsidRPr="00C25EF9">
        <w:rPr>
          <w:rFonts w:ascii="Tahoma" w:hAnsi="Tahoma" w:cs="Tahoma"/>
          <w:sz w:val="24"/>
          <w:szCs w:val="24"/>
        </w:rPr>
        <w:t xml:space="preserve"> que se enmascaró </w:t>
      </w:r>
      <w:r w:rsidRPr="00C25EF9">
        <w:rPr>
          <w:rFonts w:ascii="Tahoma" w:hAnsi="Tahoma" w:cs="Tahoma"/>
          <w:sz w:val="24"/>
          <w:szCs w:val="24"/>
        </w:rPr>
        <w:t>una</w:t>
      </w:r>
      <w:r w:rsidR="00FE7D87" w:rsidRPr="00C25EF9">
        <w:rPr>
          <w:rFonts w:ascii="Tahoma" w:hAnsi="Tahoma" w:cs="Tahoma"/>
          <w:sz w:val="24"/>
          <w:szCs w:val="24"/>
        </w:rPr>
        <w:t xml:space="preserve"> relación laboral, </w:t>
      </w:r>
      <w:r w:rsidRPr="00C25EF9">
        <w:rPr>
          <w:rFonts w:ascii="Tahoma" w:hAnsi="Tahoma" w:cs="Tahoma"/>
          <w:sz w:val="24"/>
          <w:szCs w:val="24"/>
        </w:rPr>
        <w:t>porque había una convicción de que</w:t>
      </w:r>
      <w:r w:rsidR="00FE7D87" w:rsidRPr="00C25EF9">
        <w:rPr>
          <w:rFonts w:ascii="Tahoma" w:hAnsi="Tahoma" w:cs="Tahoma"/>
          <w:sz w:val="24"/>
          <w:szCs w:val="24"/>
        </w:rPr>
        <w:t xml:space="preserve"> </w:t>
      </w:r>
      <w:r w:rsidRPr="00C25EF9">
        <w:rPr>
          <w:rFonts w:ascii="Tahoma" w:hAnsi="Tahoma" w:cs="Tahoma"/>
          <w:sz w:val="24"/>
          <w:szCs w:val="24"/>
        </w:rPr>
        <w:t>la relación era otra</w:t>
      </w:r>
      <w:r w:rsidR="001140DB" w:rsidRPr="00C25EF9">
        <w:rPr>
          <w:rFonts w:ascii="Tahoma" w:hAnsi="Tahoma" w:cs="Tahoma"/>
          <w:sz w:val="24"/>
          <w:szCs w:val="24"/>
        </w:rPr>
        <w:t xml:space="preserve"> y</w:t>
      </w:r>
      <w:r w:rsidRPr="00C25EF9">
        <w:rPr>
          <w:rFonts w:ascii="Tahoma" w:hAnsi="Tahoma" w:cs="Tahoma"/>
          <w:sz w:val="24"/>
          <w:szCs w:val="24"/>
        </w:rPr>
        <w:t xml:space="preserve"> en esa medida había</w:t>
      </w:r>
      <w:r w:rsidR="00FE7D87" w:rsidRPr="00C25EF9">
        <w:rPr>
          <w:rFonts w:ascii="Tahoma" w:hAnsi="Tahoma" w:cs="Tahoma"/>
          <w:sz w:val="24"/>
          <w:szCs w:val="24"/>
        </w:rPr>
        <w:t xml:space="preserve"> buena fe.</w:t>
      </w:r>
    </w:p>
    <w:p w14:paraId="50F209FC" w14:textId="77777777" w:rsidR="004A78AA" w:rsidRPr="00C25EF9" w:rsidRDefault="004A78AA" w:rsidP="00C25EF9">
      <w:pPr>
        <w:spacing w:line="276" w:lineRule="auto"/>
        <w:ind w:firstLine="709"/>
        <w:jc w:val="both"/>
        <w:rPr>
          <w:rFonts w:ascii="Tahoma" w:hAnsi="Tahoma" w:cs="Tahoma"/>
          <w:sz w:val="24"/>
          <w:szCs w:val="24"/>
        </w:rPr>
      </w:pPr>
    </w:p>
    <w:p w14:paraId="1276306F" w14:textId="2D937FF6" w:rsidR="006C6A12" w:rsidRPr="00C25EF9" w:rsidRDefault="00D962CB" w:rsidP="00C25EF9">
      <w:pPr>
        <w:spacing w:line="276" w:lineRule="auto"/>
        <w:ind w:firstLine="708"/>
        <w:jc w:val="both"/>
        <w:rPr>
          <w:rFonts w:ascii="Tahoma" w:hAnsi="Tahoma" w:cs="Tahoma"/>
          <w:sz w:val="24"/>
          <w:szCs w:val="24"/>
        </w:rPr>
      </w:pPr>
      <w:r w:rsidRPr="00C25EF9">
        <w:rPr>
          <w:rFonts w:ascii="Tahoma" w:hAnsi="Tahoma" w:cs="Tahoma"/>
          <w:b/>
          <w:sz w:val="24"/>
          <w:szCs w:val="24"/>
        </w:rPr>
        <w:t>Productos Naturales de la Sabana S.A. – Alquería</w:t>
      </w:r>
      <w:r w:rsidR="006E4296" w:rsidRPr="00C25EF9">
        <w:rPr>
          <w:rFonts w:ascii="Tahoma" w:hAnsi="Tahoma" w:cs="Tahoma"/>
          <w:b/>
          <w:sz w:val="24"/>
          <w:szCs w:val="24"/>
        </w:rPr>
        <w:t xml:space="preserve">, </w:t>
      </w:r>
      <w:r w:rsidR="00FB2BB4" w:rsidRPr="00C25EF9">
        <w:rPr>
          <w:rFonts w:ascii="Tahoma" w:hAnsi="Tahoma" w:cs="Tahoma"/>
          <w:sz w:val="24"/>
          <w:szCs w:val="24"/>
        </w:rPr>
        <w:t xml:space="preserve">atacó la sentencia </w:t>
      </w:r>
      <w:r w:rsidR="006C6A12" w:rsidRPr="00C25EF9">
        <w:rPr>
          <w:rFonts w:ascii="Tahoma" w:hAnsi="Tahoma" w:cs="Tahoma"/>
          <w:sz w:val="24"/>
          <w:szCs w:val="24"/>
        </w:rPr>
        <w:t xml:space="preserve">en </w:t>
      </w:r>
      <w:r w:rsidR="009C0A45" w:rsidRPr="00C25EF9">
        <w:rPr>
          <w:rFonts w:ascii="Tahoma" w:hAnsi="Tahoma" w:cs="Tahoma"/>
          <w:sz w:val="24"/>
          <w:szCs w:val="24"/>
        </w:rPr>
        <w:t>tres</w:t>
      </w:r>
      <w:r w:rsidR="006C6A12" w:rsidRPr="00C25EF9">
        <w:rPr>
          <w:rFonts w:ascii="Tahoma" w:hAnsi="Tahoma" w:cs="Tahoma"/>
          <w:sz w:val="24"/>
          <w:szCs w:val="24"/>
        </w:rPr>
        <w:t xml:space="preserve"> aspectos:</w:t>
      </w:r>
    </w:p>
    <w:p w14:paraId="164C464B" w14:textId="77777777" w:rsidR="006C6A12" w:rsidRPr="00C25EF9" w:rsidRDefault="006C6A12" w:rsidP="00C25EF9">
      <w:pPr>
        <w:spacing w:line="276" w:lineRule="auto"/>
        <w:jc w:val="both"/>
        <w:rPr>
          <w:rFonts w:ascii="Tahoma" w:hAnsi="Tahoma" w:cs="Tahoma"/>
          <w:sz w:val="24"/>
          <w:szCs w:val="24"/>
        </w:rPr>
      </w:pPr>
    </w:p>
    <w:p w14:paraId="17906FA2" w14:textId="000D6E72" w:rsidR="006E4296" w:rsidRPr="00C25EF9" w:rsidRDefault="00B02CBA" w:rsidP="00C25EF9">
      <w:pPr>
        <w:spacing w:line="276" w:lineRule="auto"/>
        <w:ind w:firstLine="708"/>
        <w:jc w:val="both"/>
        <w:rPr>
          <w:rFonts w:ascii="Tahoma" w:hAnsi="Tahoma" w:cs="Tahoma"/>
          <w:sz w:val="24"/>
          <w:szCs w:val="24"/>
        </w:rPr>
      </w:pPr>
      <w:r w:rsidRPr="00C25EF9">
        <w:rPr>
          <w:rFonts w:ascii="Tahoma" w:hAnsi="Tahoma" w:cs="Tahoma"/>
          <w:i/>
          <w:sz w:val="24"/>
          <w:szCs w:val="24"/>
        </w:rPr>
        <w:t xml:space="preserve">(i) </w:t>
      </w:r>
      <w:r w:rsidR="00FB2BB4" w:rsidRPr="00C25EF9">
        <w:rPr>
          <w:rFonts w:ascii="Tahoma" w:hAnsi="Tahoma" w:cs="Tahoma"/>
          <w:sz w:val="24"/>
          <w:szCs w:val="24"/>
        </w:rPr>
        <w:t xml:space="preserve">frente a la </w:t>
      </w:r>
      <w:r w:rsidR="00FB2BB4" w:rsidRPr="00C25EF9">
        <w:rPr>
          <w:rFonts w:ascii="Tahoma" w:hAnsi="Tahoma" w:cs="Tahoma"/>
          <w:b/>
          <w:sz w:val="24"/>
          <w:szCs w:val="24"/>
          <w:u w:val="single"/>
        </w:rPr>
        <w:t>declaratoria del contrato laboral</w:t>
      </w:r>
      <w:r w:rsidR="00FB2BB4" w:rsidRPr="00C25EF9">
        <w:rPr>
          <w:rFonts w:ascii="Tahoma" w:hAnsi="Tahoma" w:cs="Tahoma"/>
          <w:sz w:val="24"/>
          <w:szCs w:val="24"/>
        </w:rPr>
        <w:t xml:space="preserve"> fundamentándola en que hubo indebida valoración probatoria, </w:t>
      </w:r>
      <w:r w:rsidR="001140DB" w:rsidRPr="00C25EF9">
        <w:rPr>
          <w:rFonts w:ascii="Tahoma" w:hAnsi="Tahoma" w:cs="Tahoma"/>
          <w:sz w:val="24"/>
          <w:szCs w:val="24"/>
        </w:rPr>
        <w:t xml:space="preserve">porque </w:t>
      </w:r>
      <w:r w:rsidR="00FB2BB4" w:rsidRPr="00C25EF9">
        <w:rPr>
          <w:rFonts w:ascii="Tahoma" w:hAnsi="Tahoma" w:cs="Tahoma"/>
          <w:sz w:val="24"/>
          <w:szCs w:val="24"/>
        </w:rPr>
        <w:t>se desmeritaron los testigos de la demandada por contradicciones</w:t>
      </w:r>
      <w:r w:rsidR="001140DB" w:rsidRPr="00C25EF9">
        <w:rPr>
          <w:rFonts w:ascii="Tahoma" w:hAnsi="Tahoma" w:cs="Tahoma"/>
          <w:sz w:val="24"/>
          <w:szCs w:val="24"/>
        </w:rPr>
        <w:t>,</w:t>
      </w:r>
      <w:r w:rsidR="00FB2BB4" w:rsidRPr="00C25EF9">
        <w:rPr>
          <w:rFonts w:ascii="Tahoma" w:hAnsi="Tahoma" w:cs="Tahoma"/>
          <w:sz w:val="24"/>
          <w:szCs w:val="24"/>
        </w:rPr>
        <w:t xml:space="preserve"> sin observar que </w:t>
      </w:r>
      <w:r w:rsidRPr="00C25EF9">
        <w:rPr>
          <w:rFonts w:ascii="Tahoma" w:hAnsi="Tahoma" w:cs="Tahoma"/>
          <w:sz w:val="24"/>
          <w:szCs w:val="24"/>
        </w:rPr>
        <w:t xml:space="preserve">los traídos por </w:t>
      </w:r>
      <w:r w:rsidR="00FB2BB4" w:rsidRPr="00C25EF9">
        <w:rPr>
          <w:rFonts w:ascii="Tahoma" w:hAnsi="Tahoma" w:cs="Tahoma"/>
          <w:sz w:val="24"/>
          <w:szCs w:val="24"/>
        </w:rPr>
        <w:t>la actora también habían incurrido en ello.</w:t>
      </w:r>
      <w:r w:rsidR="006E4296" w:rsidRPr="00C25EF9">
        <w:rPr>
          <w:rFonts w:ascii="Tahoma" w:hAnsi="Tahoma" w:cs="Tahoma"/>
          <w:sz w:val="24"/>
          <w:szCs w:val="24"/>
        </w:rPr>
        <w:t xml:space="preserve"> Asegura que lo probado era que entre el demandado y el actor había existido un contrato de colaboración</w:t>
      </w:r>
      <w:r w:rsidR="00FB2BB4" w:rsidRPr="00C25EF9">
        <w:rPr>
          <w:rFonts w:ascii="Tahoma" w:hAnsi="Tahoma" w:cs="Tahoma"/>
          <w:sz w:val="24"/>
          <w:szCs w:val="24"/>
        </w:rPr>
        <w:t xml:space="preserve">, </w:t>
      </w:r>
      <w:r w:rsidRPr="00C25EF9">
        <w:rPr>
          <w:rFonts w:ascii="Tahoma" w:hAnsi="Tahoma" w:cs="Tahoma"/>
          <w:sz w:val="24"/>
          <w:szCs w:val="24"/>
        </w:rPr>
        <w:t xml:space="preserve">el cual, </w:t>
      </w:r>
      <w:r w:rsidR="00FB2BB4" w:rsidRPr="00C25EF9">
        <w:rPr>
          <w:rFonts w:ascii="Tahoma" w:hAnsi="Tahoma" w:cs="Tahoma"/>
          <w:sz w:val="24"/>
          <w:szCs w:val="24"/>
        </w:rPr>
        <w:t xml:space="preserve">así hubiere sido verbal </w:t>
      </w:r>
      <w:r w:rsidRPr="00C25EF9">
        <w:rPr>
          <w:rFonts w:ascii="Tahoma" w:hAnsi="Tahoma" w:cs="Tahoma"/>
          <w:sz w:val="24"/>
          <w:szCs w:val="24"/>
        </w:rPr>
        <w:t>por</w:t>
      </w:r>
      <w:r w:rsidR="00FB2BB4" w:rsidRPr="00C25EF9">
        <w:rPr>
          <w:rFonts w:ascii="Tahoma" w:hAnsi="Tahoma" w:cs="Tahoma"/>
          <w:sz w:val="24"/>
          <w:szCs w:val="24"/>
        </w:rPr>
        <w:t xml:space="preserve"> </w:t>
      </w:r>
      <w:r w:rsidR="006E4296" w:rsidRPr="00C25EF9">
        <w:rPr>
          <w:rFonts w:ascii="Tahoma" w:hAnsi="Tahoma" w:cs="Tahoma"/>
          <w:sz w:val="24"/>
          <w:szCs w:val="24"/>
        </w:rPr>
        <w:t xml:space="preserve">simple </w:t>
      </w:r>
      <w:r w:rsidR="006E4296" w:rsidRPr="00C25EF9">
        <w:rPr>
          <w:rFonts w:ascii="Tahoma" w:hAnsi="Tahoma" w:cs="Tahoma"/>
          <w:sz w:val="24"/>
          <w:szCs w:val="24"/>
        </w:rPr>
        <w:lastRenderedPageBreak/>
        <w:t xml:space="preserve">acuerdo de voluntades donde las partes hicieron un reparto de </w:t>
      </w:r>
      <w:r w:rsidR="00E26865" w:rsidRPr="00C25EF9">
        <w:rPr>
          <w:rFonts w:ascii="Tahoma" w:hAnsi="Tahoma" w:cs="Tahoma"/>
          <w:sz w:val="24"/>
          <w:szCs w:val="24"/>
        </w:rPr>
        <w:t>utilidades y</w:t>
      </w:r>
      <w:r w:rsidR="001140DB" w:rsidRPr="00C25EF9">
        <w:rPr>
          <w:rFonts w:ascii="Tahoma" w:hAnsi="Tahoma" w:cs="Tahoma"/>
          <w:sz w:val="24"/>
          <w:szCs w:val="24"/>
        </w:rPr>
        <w:t xml:space="preserve"> </w:t>
      </w:r>
      <w:r w:rsidRPr="00C25EF9">
        <w:rPr>
          <w:rFonts w:ascii="Tahoma" w:hAnsi="Tahoma" w:cs="Tahoma"/>
          <w:sz w:val="24"/>
          <w:szCs w:val="24"/>
        </w:rPr>
        <w:t>ello</w:t>
      </w:r>
      <w:r w:rsidR="006E4296" w:rsidRPr="00C25EF9">
        <w:rPr>
          <w:rFonts w:ascii="Tahoma" w:hAnsi="Tahoma" w:cs="Tahoma"/>
          <w:sz w:val="24"/>
          <w:szCs w:val="24"/>
        </w:rPr>
        <w:t xml:space="preserve"> no tenía </w:t>
      </w:r>
      <w:r w:rsidR="006358DC" w:rsidRPr="00C25EF9">
        <w:rPr>
          <w:rFonts w:ascii="Tahoma" w:hAnsi="Tahoma" w:cs="Tahoma"/>
          <w:sz w:val="24"/>
          <w:szCs w:val="24"/>
        </w:rPr>
        <w:t>por qué</w:t>
      </w:r>
      <w:r w:rsidR="006E4296" w:rsidRPr="00C25EF9">
        <w:rPr>
          <w:rFonts w:ascii="Tahoma" w:hAnsi="Tahoma" w:cs="Tahoma"/>
          <w:sz w:val="24"/>
          <w:szCs w:val="24"/>
        </w:rPr>
        <w:t xml:space="preserve"> ser del conocimiento de los deponentes; que el </w:t>
      </w:r>
      <w:r w:rsidRPr="00C25EF9">
        <w:rPr>
          <w:rFonts w:ascii="Tahoma" w:hAnsi="Tahoma" w:cs="Tahoma"/>
          <w:sz w:val="24"/>
          <w:szCs w:val="24"/>
        </w:rPr>
        <w:t>demandado Sr.</w:t>
      </w:r>
      <w:r w:rsidR="006E4296" w:rsidRPr="00C25EF9">
        <w:rPr>
          <w:rFonts w:ascii="Tahoma" w:hAnsi="Tahoma" w:cs="Tahoma"/>
          <w:sz w:val="24"/>
          <w:szCs w:val="24"/>
        </w:rPr>
        <w:t xml:space="preserve"> Cruz lo que hizo fue invitar al demandante a explotar el contrato llegando al c</w:t>
      </w:r>
      <w:r w:rsidRPr="00C25EF9">
        <w:rPr>
          <w:rFonts w:ascii="Tahoma" w:hAnsi="Tahoma" w:cs="Tahoma"/>
          <w:sz w:val="24"/>
          <w:szCs w:val="24"/>
        </w:rPr>
        <w:t>á</w:t>
      </w:r>
      <w:r w:rsidR="006E4296" w:rsidRPr="00C25EF9">
        <w:rPr>
          <w:rFonts w:ascii="Tahoma" w:hAnsi="Tahoma" w:cs="Tahoma"/>
          <w:sz w:val="24"/>
          <w:szCs w:val="24"/>
        </w:rPr>
        <w:t xml:space="preserve">lculo de </w:t>
      </w:r>
      <w:r w:rsidRPr="00C25EF9">
        <w:rPr>
          <w:rFonts w:ascii="Tahoma" w:hAnsi="Tahoma" w:cs="Tahoma"/>
          <w:sz w:val="24"/>
          <w:szCs w:val="24"/>
        </w:rPr>
        <w:t xml:space="preserve">los </w:t>
      </w:r>
      <w:r w:rsidR="006E4296" w:rsidRPr="00C25EF9">
        <w:rPr>
          <w:rFonts w:ascii="Tahoma" w:hAnsi="Tahoma" w:cs="Tahoma"/>
          <w:sz w:val="24"/>
          <w:szCs w:val="24"/>
        </w:rPr>
        <w:t>costos de manutención y reparto de utilidades.</w:t>
      </w:r>
    </w:p>
    <w:p w14:paraId="7081170C" w14:textId="77777777" w:rsidR="00F85849" w:rsidRPr="00C25EF9" w:rsidRDefault="00F85849" w:rsidP="00C25EF9">
      <w:pPr>
        <w:spacing w:line="276" w:lineRule="auto"/>
        <w:jc w:val="both"/>
        <w:rPr>
          <w:rFonts w:ascii="Tahoma" w:hAnsi="Tahoma" w:cs="Tahoma"/>
          <w:sz w:val="24"/>
          <w:szCs w:val="24"/>
        </w:rPr>
      </w:pPr>
    </w:p>
    <w:p w14:paraId="65AEBAC9" w14:textId="74686532" w:rsidR="00BF1C4A" w:rsidRPr="00C25EF9" w:rsidRDefault="00B02CBA" w:rsidP="00C25EF9">
      <w:pPr>
        <w:spacing w:line="276" w:lineRule="auto"/>
        <w:ind w:firstLine="708"/>
        <w:jc w:val="both"/>
        <w:rPr>
          <w:rFonts w:ascii="Tahoma" w:hAnsi="Tahoma" w:cs="Tahoma"/>
          <w:sz w:val="24"/>
          <w:szCs w:val="24"/>
        </w:rPr>
      </w:pPr>
      <w:r w:rsidRPr="00C25EF9">
        <w:rPr>
          <w:rFonts w:ascii="Tahoma" w:hAnsi="Tahoma" w:cs="Tahoma"/>
          <w:sz w:val="24"/>
          <w:szCs w:val="24"/>
        </w:rPr>
        <w:t xml:space="preserve">De otro lado, denota que </w:t>
      </w:r>
      <w:r w:rsidR="006E4296" w:rsidRPr="00C25EF9">
        <w:rPr>
          <w:rFonts w:ascii="Tahoma" w:hAnsi="Tahoma" w:cs="Tahoma"/>
          <w:sz w:val="24"/>
          <w:szCs w:val="24"/>
        </w:rPr>
        <w:t xml:space="preserve">no </w:t>
      </w:r>
      <w:r w:rsidR="00FB2BB4" w:rsidRPr="00C25EF9">
        <w:rPr>
          <w:rFonts w:ascii="Tahoma" w:hAnsi="Tahoma" w:cs="Tahoma"/>
          <w:sz w:val="24"/>
          <w:szCs w:val="24"/>
        </w:rPr>
        <w:t xml:space="preserve">había </w:t>
      </w:r>
      <w:r w:rsidR="006E4296" w:rsidRPr="00C25EF9">
        <w:rPr>
          <w:rFonts w:ascii="Tahoma" w:hAnsi="Tahoma" w:cs="Tahoma"/>
          <w:sz w:val="24"/>
          <w:szCs w:val="24"/>
        </w:rPr>
        <w:t xml:space="preserve">subordinación por que el </w:t>
      </w:r>
      <w:r w:rsidR="00442E10" w:rsidRPr="00C25EF9">
        <w:rPr>
          <w:rFonts w:ascii="Tahoma" w:hAnsi="Tahoma" w:cs="Tahoma"/>
          <w:sz w:val="24"/>
          <w:szCs w:val="24"/>
        </w:rPr>
        <w:t>carnet</w:t>
      </w:r>
      <w:r w:rsidRPr="00C25EF9">
        <w:rPr>
          <w:rFonts w:ascii="Tahoma" w:hAnsi="Tahoma" w:cs="Tahoma"/>
          <w:sz w:val="24"/>
          <w:szCs w:val="24"/>
        </w:rPr>
        <w:t xml:space="preserve"> y</w:t>
      </w:r>
      <w:r w:rsidR="006E4296" w:rsidRPr="00C25EF9">
        <w:rPr>
          <w:rFonts w:ascii="Tahoma" w:hAnsi="Tahoma" w:cs="Tahoma"/>
          <w:sz w:val="24"/>
          <w:szCs w:val="24"/>
        </w:rPr>
        <w:t xml:space="preserve"> </w:t>
      </w:r>
      <w:r w:rsidR="00FB2BB4" w:rsidRPr="00C25EF9">
        <w:rPr>
          <w:rFonts w:ascii="Tahoma" w:hAnsi="Tahoma" w:cs="Tahoma"/>
          <w:sz w:val="24"/>
          <w:szCs w:val="24"/>
        </w:rPr>
        <w:t>la capacitación no</w:t>
      </w:r>
      <w:r w:rsidRPr="00C25EF9">
        <w:rPr>
          <w:rFonts w:ascii="Tahoma" w:hAnsi="Tahoma" w:cs="Tahoma"/>
          <w:sz w:val="24"/>
          <w:szCs w:val="24"/>
        </w:rPr>
        <w:t xml:space="preserve"> eran constitutivos de una</w:t>
      </w:r>
      <w:r w:rsidR="00FB2BB4" w:rsidRPr="00C25EF9">
        <w:rPr>
          <w:rFonts w:ascii="Tahoma" w:hAnsi="Tahoma" w:cs="Tahoma"/>
          <w:sz w:val="24"/>
          <w:szCs w:val="24"/>
        </w:rPr>
        <w:t xml:space="preserve"> relación laboral </w:t>
      </w:r>
      <w:r w:rsidR="001140DB" w:rsidRPr="00C25EF9">
        <w:rPr>
          <w:rFonts w:ascii="Tahoma" w:hAnsi="Tahoma" w:cs="Tahoma"/>
          <w:sz w:val="24"/>
          <w:szCs w:val="24"/>
        </w:rPr>
        <w:t xml:space="preserve">ya </w:t>
      </w:r>
      <w:r w:rsidRPr="00C25EF9">
        <w:rPr>
          <w:rFonts w:ascii="Tahoma" w:hAnsi="Tahoma" w:cs="Tahoma"/>
          <w:sz w:val="24"/>
          <w:szCs w:val="24"/>
        </w:rPr>
        <w:t xml:space="preserve">que ello era insuficiente, en la medida en que en el primero </w:t>
      </w:r>
      <w:r w:rsidR="00FB2BB4" w:rsidRPr="00C25EF9">
        <w:rPr>
          <w:rFonts w:ascii="Tahoma" w:hAnsi="Tahoma" w:cs="Tahoma"/>
          <w:sz w:val="24"/>
          <w:szCs w:val="24"/>
        </w:rPr>
        <w:t>claramen</w:t>
      </w:r>
      <w:r w:rsidRPr="00C25EF9">
        <w:rPr>
          <w:rFonts w:ascii="Tahoma" w:hAnsi="Tahoma" w:cs="Tahoma"/>
          <w:sz w:val="24"/>
          <w:szCs w:val="24"/>
        </w:rPr>
        <w:t xml:space="preserve">te se decía que era contratista, frente al segundo, </w:t>
      </w:r>
      <w:r w:rsidR="00FB2BB4" w:rsidRPr="00C25EF9">
        <w:rPr>
          <w:rFonts w:ascii="Tahoma" w:hAnsi="Tahoma" w:cs="Tahoma"/>
          <w:sz w:val="24"/>
          <w:szCs w:val="24"/>
        </w:rPr>
        <w:t xml:space="preserve">era un requisito legal y </w:t>
      </w:r>
      <w:r w:rsidRPr="00C25EF9">
        <w:rPr>
          <w:rFonts w:ascii="Tahoma" w:hAnsi="Tahoma" w:cs="Tahoma"/>
          <w:sz w:val="24"/>
          <w:szCs w:val="24"/>
        </w:rPr>
        <w:t xml:space="preserve">por su parte, </w:t>
      </w:r>
      <w:r w:rsidR="00FB2BB4" w:rsidRPr="00C25EF9">
        <w:rPr>
          <w:rFonts w:ascii="Tahoma" w:hAnsi="Tahoma" w:cs="Tahoma"/>
          <w:sz w:val="24"/>
          <w:szCs w:val="24"/>
        </w:rPr>
        <w:t xml:space="preserve">la dotación </w:t>
      </w:r>
      <w:r w:rsidRPr="00C25EF9">
        <w:rPr>
          <w:rFonts w:ascii="Tahoma" w:hAnsi="Tahoma" w:cs="Tahoma"/>
          <w:sz w:val="24"/>
          <w:szCs w:val="24"/>
        </w:rPr>
        <w:t xml:space="preserve">correspondía a </w:t>
      </w:r>
      <w:r w:rsidR="00FB2BB4" w:rsidRPr="00C25EF9">
        <w:rPr>
          <w:rFonts w:ascii="Tahoma" w:hAnsi="Tahoma" w:cs="Tahoma"/>
          <w:sz w:val="24"/>
          <w:szCs w:val="24"/>
        </w:rPr>
        <w:t>una estrategia de marketing.</w:t>
      </w:r>
      <w:r w:rsidR="00BF1C4A" w:rsidRPr="00C25EF9">
        <w:rPr>
          <w:rFonts w:ascii="Tahoma" w:hAnsi="Tahoma" w:cs="Tahoma"/>
          <w:sz w:val="24"/>
          <w:szCs w:val="24"/>
        </w:rPr>
        <w:t xml:space="preserve"> Comenta que, el actor renunció y regresó a pesar de haber dicho que lo explotaban por ocultar un contrato, ingenuidad que no creía porque era conocedor de las condiciones.</w:t>
      </w:r>
    </w:p>
    <w:p w14:paraId="3385B788" w14:textId="77777777" w:rsidR="00FB2BB4" w:rsidRPr="00C25EF9" w:rsidRDefault="00FB2BB4" w:rsidP="00C25EF9">
      <w:pPr>
        <w:spacing w:line="276" w:lineRule="auto"/>
        <w:ind w:firstLine="709"/>
        <w:jc w:val="both"/>
        <w:rPr>
          <w:rFonts w:ascii="Tahoma" w:hAnsi="Tahoma" w:cs="Tahoma"/>
          <w:sz w:val="24"/>
          <w:szCs w:val="24"/>
        </w:rPr>
      </w:pPr>
    </w:p>
    <w:p w14:paraId="24E5FD08" w14:textId="76C6FD75" w:rsidR="003D6E55" w:rsidRPr="00C25EF9" w:rsidRDefault="00332963" w:rsidP="00C25EF9">
      <w:pPr>
        <w:spacing w:line="276" w:lineRule="auto"/>
        <w:ind w:firstLine="708"/>
        <w:jc w:val="both"/>
        <w:rPr>
          <w:rFonts w:ascii="Tahoma" w:hAnsi="Tahoma" w:cs="Tahoma"/>
          <w:sz w:val="24"/>
          <w:szCs w:val="24"/>
        </w:rPr>
      </w:pPr>
      <w:proofErr w:type="spellStart"/>
      <w:r w:rsidRPr="00C25EF9">
        <w:rPr>
          <w:rFonts w:ascii="Tahoma" w:hAnsi="Tahoma" w:cs="Tahoma"/>
          <w:i/>
          <w:sz w:val="24"/>
          <w:szCs w:val="24"/>
        </w:rPr>
        <w:t>ii</w:t>
      </w:r>
      <w:proofErr w:type="spellEnd"/>
      <w:r w:rsidRPr="00C25EF9">
        <w:rPr>
          <w:rFonts w:ascii="Tahoma" w:hAnsi="Tahoma" w:cs="Tahoma"/>
          <w:i/>
          <w:sz w:val="24"/>
          <w:szCs w:val="24"/>
        </w:rPr>
        <w:t xml:space="preserve">) </w:t>
      </w:r>
      <w:r w:rsidR="003D6E55" w:rsidRPr="00C25EF9">
        <w:rPr>
          <w:rFonts w:ascii="Tahoma" w:hAnsi="Tahoma" w:cs="Tahoma"/>
          <w:sz w:val="24"/>
          <w:szCs w:val="24"/>
        </w:rPr>
        <w:t xml:space="preserve">Respecto de la </w:t>
      </w:r>
      <w:r w:rsidR="003D6E55" w:rsidRPr="00C25EF9">
        <w:rPr>
          <w:rFonts w:ascii="Tahoma" w:hAnsi="Tahoma" w:cs="Tahoma"/>
          <w:b/>
          <w:sz w:val="24"/>
          <w:szCs w:val="24"/>
          <w:u w:val="single"/>
        </w:rPr>
        <w:t>solidaridad</w:t>
      </w:r>
      <w:r w:rsidR="003D6E55" w:rsidRPr="00C25EF9">
        <w:rPr>
          <w:rFonts w:ascii="Tahoma" w:hAnsi="Tahoma" w:cs="Tahoma"/>
          <w:sz w:val="24"/>
          <w:szCs w:val="24"/>
        </w:rPr>
        <w:t xml:space="preserve"> </w:t>
      </w:r>
      <w:r w:rsidRPr="00C25EF9">
        <w:rPr>
          <w:rFonts w:ascii="Tahoma" w:hAnsi="Tahoma" w:cs="Tahoma"/>
          <w:sz w:val="24"/>
          <w:szCs w:val="24"/>
        </w:rPr>
        <w:t xml:space="preserve">recurrió la decisión al considerar que </w:t>
      </w:r>
      <w:r w:rsidR="003D6E55" w:rsidRPr="00C25EF9">
        <w:rPr>
          <w:rFonts w:ascii="Tahoma" w:hAnsi="Tahoma" w:cs="Tahoma"/>
          <w:sz w:val="24"/>
          <w:szCs w:val="24"/>
        </w:rPr>
        <w:t xml:space="preserve">no se daba porque la comercialización y </w:t>
      </w:r>
      <w:r w:rsidRPr="00C25EF9">
        <w:rPr>
          <w:rFonts w:ascii="Tahoma" w:hAnsi="Tahoma" w:cs="Tahoma"/>
          <w:sz w:val="24"/>
          <w:szCs w:val="24"/>
        </w:rPr>
        <w:t xml:space="preserve">la </w:t>
      </w:r>
      <w:r w:rsidR="003D6E55" w:rsidRPr="00C25EF9">
        <w:rPr>
          <w:rFonts w:ascii="Tahoma" w:hAnsi="Tahoma" w:cs="Tahoma"/>
          <w:sz w:val="24"/>
          <w:szCs w:val="24"/>
        </w:rPr>
        <w:t xml:space="preserve">distribución </w:t>
      </w:r>
      <w:r w:rsidRPr="00C25EF9">
        <w:rPr>
          <w:rFonts w:ascii="Tahoma" w:hAnsi="Tahoma" w:cs="Tahoma"/>
          <w:sz w:val="24"/>
          <w:szCs w:val="24"/>
        </w:rPr>
        <w:t>eran escindibles y se podía tercerizar.</w:t>
      </w:r>
    </w:p>
    <w:p w14:paraId="235E1F89" w14:textId="77777777" w:rsidR="00F85849" w:rsidRPr="00C25EF9" w:rsidRDefault="00F85849" w:rsidP="00C25EF9">
      <w:pPr>
        <w:spacing w:line="276" w:lineRule="auto"/>
        <w:jc w:val="both"/>
        <w:rPr>
          <w:rFonts w:ascii="Tahoma" w:hAnsi="Tahoma" w:cs="Tahoma"/>
          <w:sz w:val="24"/>
          <w:szCs w:val="24"/>
        </w:rPr>
      </w:pPr>
    </w:p>
    <w:p w14:paraId="70313CA7" w14:textId="19285077" w:rsidR="00FB2BB4" w:rsidRPr="00C25EF9" w:rsidRDefault="009C0A45" w:rsidP="00C25EF9">
      <w:pPr>
        <w:spacing w:line="276" w:lineRule="auto"/>
        <w:ind w:firstLine="708"/>
        <w:jc w:val="both"/>
        <w:rPr>
          <w:rFonts w:ascii="Tahoma" w:hAnsi="Tahoma" w:cs="Tahoma"/>
          <w:sz w:val="24"/>
          <w:szCs w:val="24"/>
        </w:rPr>
      </w:pPr>
      <w:proofErr w:type="spellStart"/>
      <w:r w:rsidRPr="00C25EF9">
        <w:rPr>
          <w:rFonts w:ascii="Tahoma" w:hAnsi="Tahoma" w:cs="Tahoma"/>
          <w:i/>
          <w:sz w:val="24"/>
          <w:szCs w:val="24"/>
        </w:rPr>
        <w:t>iii</w:t>
      </w:r>
      <w:proofErr w:type="spellEnd"/>
      <w:r w:rsidRPr="00C25EF9">
        <w:rPr>
          <w:rFonts w:ascii="Tahoma" w:hAnsi="Tahoma" w:cs="Tahoma"/>
          <w:i/>
          <w:sz w:val="24"/>
          <w:szCs w:val="24"/>
        </w:rPr>
        <w:t xml:space="preserve">) </w:t>
      </w:r>
      <w:r w:rsidRPr="00C25EF9">
        <w:rPr>
          <w:rFonts w:ascii="Tahoma" w:hAnsi="Tahoma" w:cs="Tahoma"/>
          <w:sz w:val="24"/>
          <w:szCs w:val="24"/>
        </w:rPr>
        <w:t xml:space="preserve">Frente a la </w:t>
      </w:r>
      <w:r w:rsidRPr="00C25EF9">
        <w:rPr>
          <w:rFonts w:ascii="Tahoma" w:hAnsi="Tahoma" w:cs="Tahoma"/>
          <w:b/>
          <w:sz w:val="24"/>
          <w:szCs w:val="24"/>
        </w:rPr>
        <w:t>sanción moratoria</w:t>
      </w:r>
      <w:r w:rsidRPr="00C25EF9">
        <w:rPr>
          <w:rFonts w:ascii="Tahoma" w:hAnsi="Tahoma" w:cs="Tahoma"/>
          <w:sz w:val="24"/>
          <w:szCs w:val="24"/>
        </w:rPr>
        <w:t>, indicó que</w:t>
      </w:r>
      <w:r w:rsidR="00FB2BB4" w:rsidRPr="00C25EF9">
        <w:rPr>
          <w:rFonts w:ascii="Tahoma" w:hAnsi="Tahoma" w:cs="Tahoma"/>
          <w:sz w:val="24"/>
          <w:szCs w:val="24"/>
        </w:rPr>
        <w:t xml:space="preserve"> la mala fe no se </w:t>
      </w:r>
      <w:r w:rsidRPr="00C25EF9">
        <w:rPr>
          <w:rFonts w:ascii="Tahoma" w:hAnsi="Tahoma" w:cs="Tahoma"/>
          <w:sz w:val="24"/>
          <w:szCs w:val="24"/>
        </w:rPr>
        <w:t>había establecido</w:t>
      </w:r>
      <w:r w:rsidR="00FB2BB4" w:rsidRPr="00C25EF9">
        <w:rPr>
          <w:rFonts w:ascii="Tahoma" w:hAnsi="Tahoma" w:cs="Tahoma"/>
          <w:sz w:val="24"/>
          <w:szCs w:val="24"/>
        </w:rPr>
        <w:t xml:space="preserve"> porque no había ánimo de ocultar </w:t>
      </w:r>
      <w:r w:rsidRPr="00C25EF9">
        <w:rPr>
          <w:rFonts w:ascii="Tahoma" w:hAnsi="Tahoma" w:cs="Tahoma"/>
          <w:sz w:val="24"/>
          <w:szCs w:val="24"/>
        </w:rPr>
        <w:t xml:space="preserve">una relación laboral e insiste que </w:t>
      </w:r>
      <w:r w:rsidR="00FB2BB4" w:rsidRPr="00C25EF9">
        <w:rPr>
          <w:rFonts w:ascii="Tahoma" w:hAnsi="Tahoma" w:cs="Tahoma"/>
          <w:sz w:val="24"/>
          <w:szCs w:val="24"/>
        </w:rPr>
        <w:t xml:space="preserve">era </w:t>
      </w:r>
      <w:r w:rsidR="002B4D08" w:rsidRPr="00C25EF9">
        <w:rPr>
          <w:rFonts w:ascii="Tahoma" w:hAnsi="Tahoma" w:cs="Tahoma"/>
          <w:sz w:val="24"/>
          <w:szCs w:val="24"/>
        </w:rPr>
        <w:t xml:space="preserve">un vínculo para la </w:t>
      </w:r>
      <w:r w:rsidR="00FB2BB4" w:rsidRPr="00C25EF9">
        <w:rPr>
          <w:rFonts w:ascii="Tahoma" w:hAnsi="Tahoma" w:cs="Tahoma"/>
          <w:sz w:val="24"/>
          <w:szCs w:val="24"/>
        </w:rPr>
        <w:t xml:space="preserve">explotación de un contrato </w:t>
      </w:r>
      <w:r w:rsidR="002B4D08" w:rsidRPr="00C25EF9">
        <w:rPr>
          <w:rFonts w:ascii="Tahoma" w:hAnsi="Tahoma" w:cs="Tahoma"/>
          <w:sz w:val="24"/>
          <w:szCs w:val="24"/>
        </w:rPr>
        <w:t>comercial, además que la moratoria no se podía extender al solidario porque era</w:t>
      </w:r>
      <w:r w:rsidR="00FB2BB4" w:rsidRPr="00C25EF9">
        <w:rPr>
          <w:rFonts w:ascii="Tahoma" w:hAnsi="Tahoma" w:cs="Tahoma"/>
          <w:sz w:val="24"/>
          <w:szCs w:val="24"/>
        </w:rPr>
        <w:t xml:space="preserve"> intuito persona.</w:t>
      </w:r>
    </w:p>
    <w:p w14:paraId="3030441A" w14:textId="77777777" w:rsidR="004A78AA" w:rsidRPr="00C25EF9" w:rsidRDefault="004A78AA" w:rsidP="00C25EF9">
      <w:pPr>
        <w:spacing w:line="276" w:lineRule="auto"/>
        <w:ind w:firstLine="709"/>
        <w:jc w:val="both"/>
        <w:rPr>
          <w:rFonts w:ascii="Tahoma" w:hAnsi="Tahoma" w:cs="Tahoma"/>
          <w:sz w:val="24"/>
          <w:szCs w:val="24"/>
        </w:rPr>
      </w:pPr>
    </w:p>
    <w:p w14:paraId="3CA24E7C" w14:textId="4118A01E" w:rsidR="00B41EFC" w:rsidRPr="00C25EF9" w:rsidRDefault="008A0243" w:rsidP="00C25EF9">
      <w:pPr>
        <w:spacing w:line="276" w:lineRule="auto"/>
        <w:ind w:firstLine="708"/>
        <w:jc w:val="both"/>
        <w:rPr>
          <w:rFonts w:ascii="Tahoma" w:hAnsi="Tahoma" w:cs="Tahoma"/>
          <w:sz w:val="24"/>
          <w:szCs w:val="24"/>
        </w:rPr>
      </w:pPr>
      <w:r w:rsidRPr="00C25EF9">
        <w:rPr>
          <w:rFonts w:ascii="Tahoma" w:hAnsi="Tahoma" w:cs="Tahoma"/>
          <w:bCs/>
          <w:sz w:val="24"/>
          <w:szCs w:val="24"/>
        </w:rPr>
        <w:t>El</w:t>
      </w:r>
      <w:r w:rsidRPr="00C25EF9">
        <w:rPr>
          <w:rFonts w:ascii="Tahoma" w:hAnsi="Tahoma" w:cs="Tahoma"/>
          <w:b/>
          <w:sz w:val="24"/>
          <w:szCs w:val="24"/>
        </w:rPr>
        <w:t xml:space="preserve"> Ministerio Público, </w:t>
      </w:r>
      <w:r w:rsidRPr="00C25EF9">
        <w:rPr>
          <w:rFonts w:ascii="Tahoma" w:hAnsi="Tahoma" w:cs="Tahoma"/>
          <w:sz w:val="24"/>
          <w:szCs w:val="24"/>
        </w:rPr>
        <w:t>atacó la sentencia únicamente frente</w:t>
      </w:r>
      <w:r w:rsidR="00B41EFC" w:rsidRPr="00C25EF9">
        <w:rPr>
          <w:rFonts w:ascii="Tahoma" w:hAnsi="Tahoma" w:cs="Tahoma"/>
          <w:sz w:val="24"/>
          <w:szCs w:val="24"/>
        </w:rPr>
        <w:t xml:space="preserve"> a la indemnización moratoria del primer contrato, </w:t>
      </w:r>
      <w:r w:rsidRPr="00C25EF9">
        <w:rPr>
          <w:rFonts w:ascii="Tahoma" w:hAnsi="Tahoma" w:cs="Tahoma"/>
          <w:sz w:val="24"/>
          <w:szCs w:val="24"/>
        </w:rPr>
        <w:t>considerando</w:t>
      </w:r>
      <w:r w:rsidR="00B41EFC" w:rsidRPr="00C25EF9">
        <w:rPr>
          <w:rFonts w:ascii="Tahoma" w:hAnsi="Tahoma" w:cs="Tahoma"/>
          <w:sz w:val="24"/>
          <w:szCs w:val="24"/>
        </w:rPr>
        <w:t xml:space="preserve"> que </w:t>
      </w:r>
      <w:r w:rsidRPr="00C25EF9">
        <w:rPr>
          <w:rFonts w:ascii="Tahoma" w:hAnsi="Tahoma" w:cs="Tahoma"/>
          <w:sz w:val="24"/>
          <w:szCs w:val="24"/>
        </w:rPr>
        <w:t>é</w:t>
      </w:r>
      <w:r w:rsidR="00B41EFC" w:rsidRPr="00C25EF9">
        <w:rPr>
          <w:rFonts w:ascii="Tahoma" w:hAnsi="Tahoma" w:cs="Tahoma"/>
          <w:sz w:val="24"/>
          <w:szCs w:val="24"/>
        </w:rPr>
        <w:t xml:space="preserve">sta solamente </w:t>
      </w:r>
      <w:r w:rsidRPr="00C25EF9">
        <w:rPr>
          <w:rFonts w:ascii="Tahoma" w:hAnsi="Tahoma" w:cs="Tahoma"/>
          <w:sz w:val="24"/>
          <w:szCs w:val="24"/>
        </w:rPr>
        <w:t xml:space="preserve">se había declarado hasta el segundo contrato bajo la perspectiva </w:t>
      </w:r>
      <w:r w:rsidR="001140DB" w:rsidRPr="00C25EF9">
        <w:rPr>
          <w:rFonts w:ascii="Tahoma" w:hAnsi="Tahoma" w:cs="Tahoma"/>
          <w:sz w:val="24"/>
          <w:szCs w:val="24"/>
        </w:rPr>
        <w:t xml:space="preserve">de </w:t>
      </w:r>
      <w:r w:rsidRPr="00C25EF9">
        <w:rPr>
          <w:rFonts w:ascii="Tahoma" w:hAnsi="Tahoma" w:cs="Tahoma"/>
          <w:sz w:val="24"/>
          <w:szCs w:val="24"/>
        </w:rPr>
        <w:t xml:space="preserve">que </w:t>
      </w:r>
      <w:r w:rsidR="00B41EFC" w:rsidRPr="00C25EF9">
        <w:rPr>
          <w:rFonts w:ascii="Tahoma" w:hAnsi="Tahoma" w:cs="Tahoma"/>
          <w:sz w:val="24"/>
          <w:szCs w:val="24"/>
        </w:rPr>
        <w:t xml:space="preserve">no </w:t>
      </w:r>
      <w:r w:rsidRPr="00C25EF9">
        <w:rPr>
          <w:rFonts w:ascii="Tahoma" w:hAnsi="Tahoma" w:cs="Tahoma"/>
          <w:sz w:val="24"/>
          <w:szCs w:val="24"/>
        </w:rPr>
        <w:t>podía</w:t>
      </w:r>
      <w:r w:rsidR="001140DB" w:rsidRPr="00C25EF9">
        <w:rPr>
          <w:rFonts w:ascii="Tahoma" w:hAnsi="Tahoma" w:cs="Tahoma"/>
          <w:sz w:val="24"/>
          <w:szCs w:val="24"/>
        </w:rPr>
        <w:t xml:space="preserve"> concurrir</w:t>
      </w:r>
      <w:r w:rsidR="00B41EFC" w:rsidRPr="00C25EF9">
        <w:rPr>
          <w:rFonts w:ascii="Tahoma" w:hAnsi="Tahoma" w:cs="Tahoma"/>
          <w:sz w:val="24"/>
          <w:szCs w:val="24"/>
        </w:rPr>
        <w:t xml:space="preserve"> con la del artículo 99 de la Ley 50 de 1990.</w:t>
      </w:r>
      <w:r w:rsidRPr="00C25EF9">
        <w:rPr>
          <w:rFonts w:ascii="Tahoma" w:hAnsi="Tahoma" w:cs="Tahoma"/>
          <w:sz w:val="24"/>
          <w:szCs w:val="24"/>
        </w:rPr>
        <w:t xml:space="preserve"> En tal sentido, indica que </w:t>
      </w:r>
      <w:r w:rsidR="00B41EFC" w:rsidRPr="00C25EF9">
        <w:rPr>
          <w:rFonts w:ascii="Tahoma" w:hAnsi="Tahoma" w:cs="Tahoma"/>
          <w:sz w:val="24"/>
          <w:szCs w:val="24"/>
        </w:rPr>
        <w:t xml:space="preserve">como </w:t>
      </w:r>
      <w:r w:rsidRPr="00C25EF9">
        <w:rPr>
          <w:rFonts w:ascii="Tahoma" w:hAnsi="Tahoma" w:cs="Tahoma"/>
          <w:sz w:val="24"/>
          <w:szCs w:val="24"/>
        </w:rPr>
        <w:t>se trató de</w:t>
      </w:r>
      <w:r w:rsidR="00B41EFC" w:rsidRPr="00C25EF9">
        <w:rPr>
          <w:rFonts w:ascii="Tahoma" w:hAnsi="Tahoma" w:cs="Tahoma"/>
          <w:sz w:val="24"/>
          <w:szCs w:val="24"/>
        </w:rPr>
        <w:t xml:space="preserve"> dos contratos diferentes, la indemnización moratoria de cada contrato </w:t>
      </w:r>
      <w:r w:rsidRPr="00C25EF9">
        <w:rPr>
          <w:rFonts w:ascii="Tahoma" w:hAnsi="Tahoma" w:cs="Tahoma"/>
          <w:sz w:val="24"/>
          <w:szCs w:val="24"/>
        </w:rPr>
        <w:t>era</w:t>
      </w:r>
      <w:r w:rsidR="00B41EFC" w:rsidRPr="00C25EF9">
        <w:rPr>
          <w:rFonts w:ascii="Tahoma" w:hAnsi="Tahoma" w:cs="Tahoma"/>
          <w:sz w:val="24"/>
          <w:szCs w:val="24"/>
        </w:rPr>
        <w:t xml:space="preserve"> autónoma </w:t>
      </w:r>
      <w:r w:rsidRPr="00C25EF9">
        <w:rPr>
          <w:rFonts w:ascii="Tahoma" w:hAnsi="Tahoma" w:cs="Tahoma"/>
          <w:sz w:val="24"/>
          <w:szCs w:val="24"/>
        </w:rPr>
        <w:t>sin</w:t>
      </w:r>
      <w:r w:rsidR="00B41EFC" w:rsidRPr="00C25EF9">
        <w:rPr>
          <w:rFonts w:ascii="Tahoma" w:hAnsi="Tahoma" w:cs="Tahoma"/>
          <w:sz w:val="24"/>
          <w:szCs w:val="24"/>
        </w:rPr>
        <w:t xml:space="preserve"> un límite temporal </w:t>
      </w:r>
      <w:r w:rsidRPr="00C25EF9">
        <w:rPr>
          <w:rFonts w:ascii="Tahoma" w:hAnsi="Tahoma" w:cs="Tahoma"/>
          <w:sz w:val="24"/>
          <w:szCs w:val="24"/>
        </w:rPr>
        <w:t>d</w:t>
      </w:r>
      <w:r w:rsidR="00B41EFC" w:rsidRPr="00C25EF9">
        <w:rPr>
          <w:rFonts w:ascii="Tahoma" w:hAnsi="Tahoma" w:cs="Tahoma"/>
          <w:sz w:val="24"/>
          <w:szCs w:val="24"/>
        </w:rPr>
        <w:t xml:space="preserve">el primer contrato de trabajo, razón por la cual </w:t>
      </w:r>
      <w:r w:rsidRPr="00C25EF9">
        <w:rPr>
          <w:rFonts w:ascii="Tahoma" w:hAnsi="Tahoma" w:cs="Tahoma"/>
          <w:sz w:val="24"/>
          <w:szCs w:val="24"/>
        </w:rPr>
        <w:t>podía</w:t>
      </w:r>
      <w:r w:rsidR="00B41EFC" w:rsidRPr="00C25EF9">
        <w:rPr>
          <w:rFonts w:ascii="Tahoma" w:hAnsi="Tahoma" w:cs="Tahoma"/>
          <w:sz w:val="24"/>
          <w:szCs w:val="24"/>
        </w:rPr>
        <w:t xml:space="preserve"> correr junto con las cesantías del segundo contrato y concomitantes</w:t>
      </w:r>
      <w:r w:rsidRPr="00C25EF9">
        <w:rPr>
          <w:rFonts w:ascii="Tahoma" w:hAnsi="Tahoma" w:cs="Tahoma"/>
          <w:sz w:val="24"/>
          <w:szCs w:val="24"/>
        </w:rPr>
        <w:t xml:space="preserve"> porque</w:t>
      </w:r>
      <w:r w:rsidR="00B41EFC" w:rsidRPr="00C25EF9">
        <w:rPr>
          <w:rFonts w:ascii="Tahoma" w:hAnsi="Tahoma" w:cs="Tahoma"/>
          <w:sz w:val="24"/>
          <w:szCs w:val="24"/>
        </w:rPr>
        <w:t xml:space="preserve"> no sería la sanción por un mismo hecho.</w:t>
      </w:r>
    </w:p>
    <w:p w14:paraId="63B1C305" w14:textId="77777777" w:rsidR="00B41EFC" w:rsidRPr="00C25EF9" w:rsidRDefault="00B41EFC" w:rsidP="00C25EF9">
      <w:pPr>
        <w:spacing w:line="276" w:lineRule="auto"/>
        <w:ind w:firstLine="709"/>
        <w:jc w:val="both"/>
        <w:rPr>
          <w:rFonts w:ascii="Tahoma" w:hAnsi="Tahoma" w:cs="Tahoma"/>
          <w:sz w:val="24"/>
          <w:szCs w:val="24"/>
        </w:rPr>
      </w:pPr>
    </w:p>
    <w:p w14:paraId="265705D5" w14:textId="1FE1B38C" w:rsidR="00522D94" w:rsidRPr="00C25EF9" w:rsidRDefault="00522D94" w:rsidP="00C25EF9">
      <w:pPr>
        <w:pStyle w:val="Prrafodelista"/>
        <w:numPr>
          <w:ilvl w:val="0"/>
          <w:numId w:val="1"/>
        </w:numPr>
        <w:spacing w:line="276" w:lineRule="auto"/>
        <w:jc w:val="center"/>
        <w:rPr>
          <w:rFonts w:ascii="Tahoma" w:hAnsi="Tahoma" w:cs="Tahoma"/>
          <w:b/>
          <w:bCs/>
        </w:rPr>
      </w:pPr>
      <w:r w:rsidRPr="00C25EF9">
        <w:rPr>
          <w:rFonts w:ascii="Tahoma" w:hAnsi="Tahoma" w:cs="Tahoma"/>
          <w:b/>
          <w:bCs/>
        </w:rPr>
        <w:t>Alegatos de conclusión</w:t>
      </w:r>
    </w:p>
    <w:p w14:paraId="77CC770C" w14:textId="77777777" w:rsidR="004A78AA" w:rsidRPr="00C25EF9" w:rsidRDefault="004A78AA" w:rsidP="00C25EF9">
      <w:pPr>
        <w:spacing w:line="276" w:lineRule="auto"/>
        <w:jc w:val="both"/>
        <w:rPr>
          <w:rFonts w:ascii="Tahoma" w:hAnsi="Tahoma" w:cs="Tahoma"/>
          <w:sz w:val="24"/>
          <w:szCs w:val="24"/>
        </w:rPr>
      </w:pPr>
    </w:p>
    <w:p w14:paraId="6B5A91A6" w14:textId="0EEFB5DB" w:rsidR="004A78AA" w:rsidRPr="00C25EF9" w:rsidRDefault="00C422E2" w:rsidP="00C25EF9">
      <w:pPr>
        <w:spacing w:line="276" w:lineRule="auto"/>
        <w:ind w:firstLine="708"/>
        <w:jc w:val="both"/>
        <w:rPr>
          <w:rFonts w:ascii="Tahoma" w:hAnsi="Tahoma" w:cs="Tahoma"/>
          <w:sz w:val="24"/>
          <w:szCs w:val="24"/>
        </w:rPr>
      </w:pPr>
      <w:r w:rsidRPr="00C25EF9">
        <w:rPr>
          <w:rFonts w:ascii="Tahoma" w:hAnsi="Tahoma" w:cs="Tahoma"/>
          <w:sz w:val="24"/>
          <w:szCs w:val="24"/>
        </w:rPr>
        <w:t>Realizado el traslado para alegatos, las partes no hicieron pronunciamiento respecto de los aspectos objeto de recurso</w:t>
      </w:r>
      <w:r w:rsidR="006358DC" w:rsidRPr="00C25EF9">
        <w:rPr>
          <w:rFonts w:ascii="Tahoma" w:hAnsi="Tahoma" w:cs="Tahoma"/>
          <w:sz w:val="24"/>
          <w:szCs w:val="24"/>
        </w:rPr>
        <w:t xml:space="preserve"> y tampoco lo hizo el Ministerio Público</w:t>
      </w:r>
      <w:r w:rsidRPr="00C25EF9">
        <w:rPr>
          <w:rFonts w:ascii="Tahoma" w:hAnsi="Tahoma" w:cs="Tahoma"/>
          <w:sz w:val="24"/>
          <w:szCs w:val="24"/>
        </w:rPr>
        <w:t xml:space="preserve">, </w:t>
      </w:r>
      <w:r w:rsidR="00650A36" w:rsidRPr="00C25EF9">
        <w:rPr>
          <w:rFonts w:ascii="Tahoma" w:hAnsi="Tahoma" w:cs="Tahoma"/>
          <w:sz w:val="24"/>
          <w:szCs w:val="24"/>
        </w:rPr>
        <w:t xml:space="preserve">por lo que </w:t>
      </w:r>
      <w:r w:rsidRPr="00C25EF9">
        <w:rPr>
          <w:rFonts w:ascii="Tahoma" w:hAnsi="Tahoma" w:cs="Tahoma"/>
          <w:sz w:val="24"/>
          <w:szCs w:val="24"/>
        </w:rPr>
        <w:t>pasa la Sala a resolver los aspectos objeto de recurso.</w:t>
      </w:r>
    </w:p>
    <w:p w14:paraId="68F03826" w14:textId="77777777" w:rsidR="004A78AA" w:rsidRPr="00C25EF9" w:rsidRDefault="004A78AA" w:rsidP="00C25EF9">
      <w:pPr>
        <w:spacing w:line="276" w:lineRule="auto"/>
        <w:ind w:firstLine="709"/>
        <w:jc w:val="both"/>
        <w:rPr>
          <w:rFonts w:ascii="Tahoma" w:hAnsi="Tahoma" w:cs="Tahoma"/>
          <w:sz w:val="24"/>
          <w:szCs w:val="24"/>
        </w:rPr>
      </w:pPr>
    </w:p>
    <w:p w14:paraId="08DE494C" w14:textId="16553612" w:rsidR="005F64FB" w:rsidRPr="00C25EF9" w:rsidRDefault="00522D94" w:rsidP="00C25EF9">
      <w:pPr>
        <w:pStyle w:val="Prrafodelista"/>
        <w:numPr>
          <w:ilvl w:val="0"/>
          <w:numId w:val="1"/>
        </w:numPr>
        <w:spacing w:line="276" w:lineRule="auto"/>
        <w:jc w:val="center"/>
        <w:rPr>
          <w:rFonts w:ascii="Tahoma" w:hAnsi="Tahoma" w:cs="Tahoma"/>
          <w:b/>
          <w:bCs/>
          <w:lang w:val="uz-Cyrl-UZ"/>
        </w:rPr>
      </w:pPr>
      <w:r w:rsidRPr="00C25EF9">
        <w:rPr>
          <w:rFonts w:ascii="Tahoma" w:hAnsi="Tahoma" w:cs="Tahoma"/>
          <w:b/>
          <w:bCs/>
          <w:lang w:val="uz-Cyrl-UZ"/>
        </w:rPr>
        <w:t>Problemas jurídicos por resolver</w:t>
      </w:r>
    </w:p>
    <w:p w14:paraId="5E081DA4" w14:textId="7865F2E4" w:rsidR="00522D94" w:rsidRPr="00C25EF9" w:rsidRDefault="00522D94" w:rsidP="00C25EF9">
      <w:pPr>
        <w:pStyle w:val="Prrafodelista"/>
        <w:spacing w:line="276" w:lineRule="auto"/>
        <w:ind w:left="1069" w:firstLine="0"/>
        <w:rPr>
          <w:rFonts w:ascii="Tahoma" w:hAnsi="Tahoma" w:cs="Tahoma"/>
          <w:b/>
          <w:bCs/>
          <w:lang w:val="uz-Cyrl-UZ"/>
        </w:rPr>
      </w:pPr>
    </w:p>
    <w:p w14:paraId="0CC46247" w14:textId="7A6BA4C0" w:rsidR="00522D94" w:rsidRPr="00C25EF9" w:rsidRDefault="00522D94" w:rsidP="00C25EF9">
      <w:pPr>
        <w:pStyle w:val="Prrafodelista2"/>
        <w:spacing w:after="0"/>
        <w:ind w:left="0" w:firstLine="708"/>
        <w:jc w:val="both"/>
        <w:rPr>
          <w:rStyle w:val="normaltextrun"/>
          <w:rFonts w:ascii="Tahoma" w:hAnsi="Tahoma" w:cs="Tahoma"/>
          <w:sz w:val="24"/>
          <w:szCs w:val="24"/>
        </w:rPr>
      </w:pPr>
      <w:r w:rsidRPr="00C25EF9">
        <w:rPr>
          <w:rStyle w:val="normaltextrun"/>
          <w:rFonts w:ascii="Tahoma" w:hAnsi="Tahoma" w:cs="Tahoma"/>
          <w:sz w:val="24"/>
          <w:szCs w:val="24"/>
        </w:rPr>
        <w:t xml:space="preserve">De acuerdo con los argumentos expuestos en la sentencia de primera instancia y los fundamentos de la apelación, le corresponde a la Sala resolver </w:t>
      </w:r>
      <w:r w:rsidR="00F24EE9" w:rsidRPr="00C25EF9">
        <w:rPr>
          <w:rStyle w:val="normaltextrun"/>
          <w:rFonts w:ascii="Tahoma" w:hAnsi="Tahoma" w:cs="Tahoma"/>
          <w:sz w:val="24"/>
          <w:szCs w:val="24"/>
        </w:rPr>
        <w:t xml:space="preserve">los </w:t>
      </w:r>
      <w:r w:rsidR="00B01B96" w:rsidRPr="00C25EF9">
        <w:rPr>
          <w:rStyle w:val="normaltextrun"/>
          <w:rFonts w:ascii="Tahoma" w:hAnsi="Tahoma" w:cs="Tahoma"/>
          <w:sz w:val="24"/>
          <w:szCs w:val="24"/>
        </w:rPr>
        <w:t>siguientes problemas</w:t>
      </w:r>
      <w:r w:rsidR="00F24EE9" w:rsidRPr="00C25EF9">
        <w:rPr>
          <w:rStyle w:val="normaltextrun"/>
          <w:rFonts w:ascii="Tahoma" w:hAnsi="Tahoma" w:cs="Tahoma"/>
          <w:sz w:val="24"/>
          <w:szCs w:val="24"/>
        </w:rPr>
        <w:t xml:space="preserve"> </w:t>
      </w:r>
      <w:r w:rsidR="00B01B96" w:rsidRPr="00C25EF9">
        <w:rPr>
          <w:rStyle w:val="normaltextrun"/>
          <w:rFonts w:ascii="Tahoma" w:hAnsi="Tahoma" w:cs="Tahoma"/>
          <w:sz w:val="24"/>
          <w:szCs w:val="24"/>
        </w:rPr>
        <w:t>jurídicos</w:t>
      </w:r>
      <w:r w:rsidRPr="00C25EF9">
        <w:rPr>
          <w:rStyle w:val="normaltextrun"/>
          <w:rFonts w:ascii="Tahoma" w:hAnsi="Tahoma" w:cs="Tahoma"/>
          <w:sz w:val="24"/>
          <w:szCs w:val="24"/>
        </w:rPr>
        <w:t xml:space="preserve">: </w:t>
      </w:r>
    </w:p>
    <w:p w14:paraId="7A241E9E" w14:textId="4DAE0D8F" w:rsidR="00522D94" w:rsidRPr="00C25EF9" w:rsidRDefault="00522D94" w:rsidP="00C25EF9">
      <w:pPr>
        <w:spacing w:line="276" w:lineRule="auto"/>
        <w:rPr>
          <w:rFonts w:ascii="Tahoma" w:hAnsi="Tahoma" w:cs="Tahoma"/>
          <w:b/>
          <w:bCs/>
          <w:sz w:val="24"/>
          <w:szCs w:val="24"/>
        </w:rPr>
      </w:pPr>
    </w:p>
    <w:p w14:paraId="294B1459" w14:textId="078420C5" w:rsidR="00522D94" w:rsidRPr="00C25EF9" w:rsidRDefault="000025E7" w:rsidP="00C25EF9">
      <w:pPr>
        <w:pStyle w:val="Prrafodelista"/>
        <w:numPr>
          <w:ilvl w:val="0"/>
          <w:numId w:val="3"/>
        </w:numPr>
        <w:spacing w:line="276" w:lineRule="auto"/>
        <w:ind w:left="993" w:right="616"/>
        <w:jc w:val="both"/>
        <w:rPr>
          <w:rFonts w:ascii="Tahoma" w:hAnsi="Tahoma" w:cs="Tahoma"/>
          <w:bCs/>
        </w:rPr>
      </w:pPr>
      <w:r w:rsidRPr="00C25EF9">
        <w:rPr>
          <w:rFonts w:ascii="Tahoma" w:hAnsi="Tahoma" w:cs="Tahoma"/>
          <w:bCs/>
        </w:rPr>
        <w:t xml:space="preserve">Entre las partes </w:t>
      </w:r>
      <w:r w:rsidR="004E105D" w:rsidRPr="00C25EF9">
        <w:rPr>
          <w:rFonts w:ascii="Tahoma" w:hAnsi="Tahoma" w:cs="Tahoma"/>
          <w:bCs/>
        </w:rPr>
        <w:t>¿</w:t>
      </w:r>
      <w:r w:rsidRPr="00C25EF9">
        <w:rPr>
          <w:rFonts w:ascii="Tahoma" w:hAnsi="Tahoma" w:cs="Tahoma"/>
          <w:bCs/>
        </w:rPr>
        <w:t>existió un verdadero contrato de trabajo?</w:t>
      </w:r>
    </w:p>
    <w:p w14:paraId="39AB607E" w14:textId="05B88121" w:rsidR="000025E7" w:rsidRPr="00C25EF9" w:rsidRDefault="000025E7" w:rsidP="00C25EF9">
      <w:pPr>
        <w:pStyle w:val="Prrafodelista"/>
        <w:spacing w:line="276" w:lineRule="auto"/>
        <w:ind w:firstLine="0"/>
        <w:rPr>
          <w:rFonts w:ascii="Tahoma" w:hAnsi="Tahoma" w:cs="Tahoma"/>
          <w:bCs/>
        </w:rPr>
      </w:pPr>
    </w:p>
    <w:p w14:paraId="198DDFB1" w14:textId="4CB644B1" w:rsidR="000025E7" w:rsidRPr="00C25EF9" w:rsidRDefault="004E105D" w:rsidP="00C25EF9">
      <w:pPr>
        <w:pStyle w:val="Prrafodelista"/>
        <w:numPr>
          <w:ilvl w:val="0"/>
          <w:numId w:val="3"/>
        </w:numPr>
        <w:spacing w:line="276" w:lineRule="auto"/>
        <w:ind w:left="993" w:right="616"/>
        <w:jc w:val="both"/>
        <w:rPr>
          <w:rFonts w:ascii="Tahoma" w:hAnsi="Tahoma" w:cs="Tahoma"/>
          <w:bCs/>
        </w:rPr>
      </w:pPr>
      <w:r w:rsidRPr="00C25EF9">
        <w:rPr>
          <w:rFonts w:ascii="Tahoma" w:hAnsi="Tahoma" w:cs="Tahoma"/>
          <w:bCs/>
        </w:rPr>
        <w:t xml:space="preserve">En caso positivo, </w:t>
      </w:r>
      <w:r w:rsidR="00B01B96" w:rsidRPr="00C25EF9">
        <w:rPr>
          <w:rFonts w:ascii="Tahoma" w:hAnsi="Tahoma" w:cs="Tahoma"/>
          <w:bCs/>
        </w:rPr>
        <w:t>¿</w:t>
      </w:r>
      <w:r w:rsidRPr="00C25EF9">
        <w:rPr>
          <w:rFonts w:ascii="Tahoma" w:hAnsi="Tahoma" w:cs="Tahoma"/>
          <w:bCs/>
        </w:rPr>
        <w:t>h</w:t>
      </w:r>
      <w:r w:rsidR="00B01B96" w:rsidRPr="00C25EF9">
        <w:rPr>
          <w:rFonts w:ascii="Tahoma" w:hAnsi="Tahoma" w:cs="Tahoma"/>
          <w:bCs/>
        </w:rPr>
        <w:t>ay prueba de una base salarial superior al mínimo legal?</w:t>
      </w:r>
    </w:p>
    <w:p w14:paraId="282B893D" w14:textId="77777777" w:rsidR="00FF2BA8" w:rsidRPr="00C25EF9" w:rsidRDefault="00FF2BA8" w:rsidP="00C25EF9">
      <w:pPr>
        <w:spacing w:line="276" w:lineRule="auto"/>
        <w:ind w:right="616"/>
        <w:jc w:val="both"/>
        <w:rPr>
          <w:rFonts w:ascii="Tahoma" w:hAnsi="Tahoma" w:cs="Tahoma"/>
          <w:bCs/>
          <w:sz w:val="24"/>
          <w:szCs w:val="24"/>
        </w:rPr>
      </w:pPr>
    </w:p>
    <w:p w14:paraId="0EC310BF" w14:textId="01960C21" w:rsidR="00FF2BA8" w:rsidRPr="00C25EF9" w:rsidRDefault="004E105D" w:rsidP="00C25EF9">
      <w:pPr>
        <w:pStyle w:val="Prrafodelista"/>
        <w:numPr>
          <w:ilvl w:val="0"/>
          <w:numId w:val="3"/>
        </w:numPr>
        <w:spacing w:line="276" w:lineRule="auto"/>
        <w:ind w:left="993" w:right="616"/>
        <w:jc w:val="both"/>
        <w:rPr>
          <w:rFonts w:ascii="Tahoma" w:hAnsi="Tahoma" w:cs="Tahoma"/>
          <w:bCs/>
        </w:rPr>
      </w:pPr>
      <w:r w:rsidRPr="00C25EF9">
        <w:rPr>
          <w:rFonts w:ascii="Tahoma" w:hAnsi="Tahoma" w:cs="Tahoma"/>
          <w:bCs/>
        </w:rPr>
        <w:lastRenderedPageBreak/>
        <w:t>¿</w:t>
      </w:r>
      <w:r w:rsidR="00B01B96" w:rsidRPr="00C25EF9">
        <w:rPr>
          <w:rFonts w:ascii="Tahoma" w:hAnsi="Tahoma" w:cs="Tahoma"/>
          <w:bCs/>
        </w:rPr>
        <w:t>Se encuentra claramente acreditado el horario de trabajo y en ese orden, los recargos y horas extras alegadas</w:t>
      </w:r>
      <w:r w:rsidRPr="00C25EF9">
        <w:rPr>
          <w:rFonts w:ascii="Tahoma" w:hAnsi="Tahoma" w:cs="Tahoma"/>
          <w:bCs/>
        </w:rPr>
        <w:t xml:space="preserve">? En caso positivo, </w:t>
      </w:r>
      <w:r w:rsidR="00B01B96" w:rsidRPr="00C25EF9">
        <w:rPr>
          <w:rFonts w:ascii="Tahoma" w:hAnsi="Tahoma" w:cs="Tahoma"/>
          <w:bCs/>
        </w:rPr>
        <w:t>¿se</w:t>
      </w:r>
      <w:r w:rsidRPr="00C25EF9">
        <w:rPr>
          <w:rFonts w:ascii="Tahoma" w:hAnsi="Tahoma" w:cs="Tahoma"/>
          <w:bCs/>
        </w:rPr>
        <w:t xml:space="preserve"> deben</w:t>
      </w:r>
      <w:r w:rsidR="00B01B96" w:rsidRPr="00C25EF9">
        <w:rPr>
          <w:rFonts w:ascii="Tahoma" w:hAnsi="Tahoma" w:cs="Tahoma"/>
          <w:bCs/>
        </w:rPr>
        <w:t xml:space="preserve"> reajust</w:t>
      </w:r>
      <w:r w:rsidRPr="00C25EF9">
        <w:rPr>
          <w:rFonts w:ascii="Tahoma" w:hAnsi="Tahoma" w:cs="Tahoma"/>
          <w:bCs/>
        </w:rPr>
        <w:t>ar</w:t>
      </w:r>
      <w:r w:rsidR="00B01B96" w:rsidRPr="00C25EF9">
        <w:rPr>
          <w:rFonts w:ascii="Tahoma" w:hAnsi="Tahoma" w:cs="Tahoma"/>
          <w:bCs/>
        </w:rPr>
        <w:t xml:space="preserve"> las prestaciones sociales establecidas en primera instancia?</w:t>
      </w:r>
    </w:p>
    <w:p w14:paraId="08972512" w14:textId="77777777" w:rsidR="00845FE0" w:rsidRPr="00C25EF9" w:rsidRDefault="00845FE0" w:rsidP="00C25EF9">
      <w:pPr>
        <w:pStyle w:val="Prrafodelista"/>
        <w:spacing w:line="276" w:lineRule="auto"/>
        <w:rPr>
          <w:rFonts w:ascii="Tahoma" w:hAnsi="Tahoma" w:cs="Tahoma"/>
          <w:bCs/>
        </w:rPr>
      </w:pPr>
    </w:p>
    <w:p w14:paraId="745C00C9" w14:textId="2F995C4F" w:rsidR="00845FE0" w:rsidRPr="00C25EF9" w:rsidRDefault="00E26865" w:rsidP="00C25EF9">
      <w:pPr>
        <w:pStyle w:val="Prrafodelista"/>
        <w:numPr>
          <w:ilvl w:val="0"/>
          <w:numId w:val="3"/>
        </w:numPr>
        <w:spacing w:line="276" w:lineRule="auto"/>
        <w:ind w:left="993" w:right="616"/>
        <w:jc w:val="both"/>
        <w:rPr>
          <w:rFonts w:ascii="Tahoma" w:hAnsi="Tahoma" w:cs="Tahoma"/>
          <w:bCs/>
        </w:rPr>
      </w:pPr>
      <w:r w:rsidRPr="00C25EF9">
        <w:rPr>
          <w:rFonts w:ascii="Tahoma" w:hAnsi="Tahoma" w:cs="Tahoma"/>
        </w:rPr>
        <w:t>¿Se</w:t>
      </w:r>
      <w:r w:rsidR="00845FE0" w:rsidRPr="00C25EF9">
        <w:rPr>
          <w:rFonts w:ascii="Tahoma" w:hAnsi="Tahoma" w:cs="Tahoma"/>
        </w:rPr>
        <w:t xml:space="preserve"> presentan en el presente caso la solidaridad de la que habla el artículo 34 del CTS respecto a la codemandada Alquería? </w:t>
      </w:r>
    </w:p>
    <w:p w14:paraId="1324DE0A" w14:textId="77777777" w:rsidR="00FF2BA8" w:rsidRPr="00C25EF9" w:rsidRDefault="00FF2BA8" w:rsidP="00C25EF9">
      <w:pPr>
        <w:spacing w:line="276" w:lineRule="auto"/>
        <w:ind w:right="616"/>
        <w:jc w:val="both"/>
        <w:rPr>
          <w:rFonts w:ascii="Tahoma" w:hAnsi="Tahoma" w:cs="Tahoma"/>
          <w:bCs/>
          <w:sz w:val="24"/>
          <w:szCs w:val="24"/>
        </w:rPr>
      </w:pPr>
    </w:p>
    <w:p w14:paraId="6BFED346" w14:textId="4DD80B80" w:rsidR="000025E7" w:rsidRPr="00C25EF9" w:rsidRDefault="004E105D" w:rsidP="00C25EF9">
      <w:pPr>
        <w:pStyle w:val="Prrafodelista"/>
        <w:numPr>
          <w:ilvl w:val="0"/>
          <w:numId w:val="3"/>
        </w:numPr>
        <w:spacing w:line="276" w:lineRule="auto"/>
        <w:ind w:left="993" w:right="616"/>
        <w:jc w:val="both"/>
        <w:rPr>
          <w:rFonts w:ascii="Tahoma" w:hAnsi="Tahoma" w:cs="Tahoma"/>
          <w:bCs/>
        </w:rPr>
      </w:pPr>
      <w:r w:rsidRPr="00C25EF9">
        <w:rPr>
          <w:rFonts w:ascii="Tahoma" w:hAnsi="Tahoma" w:cs="Tahoma"/>
          <w:bCs/>
        </w:rPr>
        <w:t>¿</w:t>
      </w:r>
      <w:r w:rsidR="00FF2BA8" w:rsidRPr="00C25EF9">
        <w:rPr>
          <w:rFonts w:ascii="Tahoma" w:hAnsi="Tahoma" w:cs="Tahoma"/>
          <w:bCs/>
        </w:rPr>
        <w:t xml:space="preserve">Hay lugar a la </w:t>
      </w:r>
      <w:r w:rsidR="00B01B96" w:rsidRPr="00C25EF9">
        <w:rPr>
          <w:rFonts w:ascii="Tahoma" w:hAnsi="Tahoma" w:cs="Tahoma"/>
          <w:bCs/>
        </w:rPr>
        <w:t>sanción</w:t>
      </w:r>
      <w:r w:rsidR="00FF2BA8" w:rsidRPr="00C25EF9">
        <w:rPr>
          <w:rFonts w:ascii="Tahoma" w:hAnsi="Tahoma" w:cs="Tahoma"/>
          <w:bCs/>
        </w:rPr>
        <w:t xml:space="preserve"> moratoria del </w:t>
      </w:r>
      <w:r w:rsidR="00B01B96" w:rsidRPr="00C25EF9">
        <w:rPr>
          <w:rFonts w:ascii="Tahoma" w:hAnsi="Tahoma" w:cs="Tahoma"/>
          <w:bCs/>
        </w:rPr>
        <w:t>artículo</w:t>
      </w:r>
      <w:r w:rsidR="00FF2BA8" w:rsidRPr="00C25EF9">
        <w:rPr>
          <w:rFonts w:ascii="Tahoma" w:hAnsi="Tahoma" w:cs="Tahoma"/>
          <w:bCs/>
        </w:rPr>
        <w:t xml:space="preserve"> 65 del </w:t>
      </w:r>
      <w:proofErr w:type="spellStart"/>
      <w:r w:rsidR="00FF2BA8" w:rsidRPr="00C25EF9">
        <w:rPr>
          <w:rFonts w:ascii="Tahoma" w:hAnsi="Tahoma" w:cs="Tahoma"/>
          <w:bCs/>
        </w:rPr>
        <w:t>CSTySS</w:t>
      </w:r>
      <w:proofErr w:type="spellEnd"/>
      <w:r w:rsidRPr="00C25EF9">
        <w:rPr>
          <w:rFonts w:ascii="Tahoma" w:hAnsi="Tahoma" w:cs="Tahoma"/>
          <w:bCs/>
        </w:rPr>
        <w:t>?</w:t>
      </w:r>
      <w:r w:rsidR="00FF2BA8" w:rsidRPr="00C25EF9">
        <w:rPr>
          <w:rFonts w:ascii="Tahoma" w:hAnsi="Tahoma" w:cs="Tahoma"/>
          <w:bCs/>
        </w:rPr>
        <w:t xml:space="preserve"> En tal caso, ¿</w:t>
      </w:r>
      <w:r w:rsidR="005352D3" w:rsidRPr="00C25EF9">
        <w:rPr>
          <w:rFonts w:ascii="Tahoma" w:hAnsi="Tahoma" w:cs="Tahoma"/>
          <w:bCs/>
        </w:rPr>
        <w:t>Se puede extender l</w:t>
      </w:r>
      <w:r w:rsidR="00FF2BA8" w:rsidRPr="00C25EF9">
        <w:rPr>
          <w:rFonts w:ascii="Tahoma" w:hAnsi="Tahoma" w:cs="Tahoma"/>
          <w:bCs/>
        </w:rPr>
        <w:t xml:space="preserve">a sanción </w:t>
      </w:r>
      <w:r w:rsidR="005352D3" w:rsidRPr="00C25EF9">
        <w:rPr>
          <w:rFonts w:ascii="Tahoma" w:hAnsi="Tahoma" w:cs="Tahoma"/>
          <w:bCs/>
        </w:rPr>
        <w:t xml:space="preserve">moratoria de </w:t>
      </w:r>
      <w:r w:rsidR="00763516" w:rsidRPr="00C25EF9">
        <w:rPr>
          <w:rFonts w:ascii="Tahoma" w:hAnsi="Tahoma" w:cs="Tahoma"/>
          <w:bCs/>
        </w:rPr>
        <w:t>tal forma</w:t>
      </w:r>
      <w:r w:rsidR="005352D3" w:rsidRPr="00C25EF9">
        <w:rPr>
          <w:rFonts w:ascii="Tahoma" w:hAnsi="Tahoma" w:cs="Tahoma"/>
          <w:bCs/>
        </w:rPr>
        <w:t xml:space="preserve"> que </w:t>
      </w:r>
      <w:r w:rsidR="00EE25F0" w:rsidRPr="00C25EF9">
        <w:rPr>
          <w:rFonts w:ascii="Tahoma" w:hAnsi="Tahoma" w:cs="Tahoma"/>
          <w:bCs/>
        </w:rPr>
        <w:t xml:space="preserve">pueda </w:t>
      </w:r>
      <w:r w:rsidR="00FF2BA8" w:rsidRPr="00C25EF9">
        <w:rPr>
          <w:rFonts w:ascii="Tahoma" w:hAnsi="Tahoma" w:cs="Tahoma"/>
          <w:bCs/>
        </w:rPr>
        <w:t xml:space="preserve">correr de manera </w:t>
      </w:r>
      <w:r w:rsidR="00B01B96" w:rsidRPr="00C25EF9">
        <w:rPr>
          <w:rFonts w:ascii="Tahoma" w:hAnsi="Tahoma" w:cs="Tahoma"/>
          <w:bCs/>
        </w:rPr>
        <w:t>simultánea</w:t>
      </w:r>
      <w:r w:rsidR="00EE25F0" w:rsidRPr="00C25EF9">
        <w:rPr>
          <w:rFonts w:ascii="Tahoma" w:hAnsi="Tahoma" w:cs="Tahoma"/>
          <w:bCs/>
        </w:rPr>
        <w:t xml:space="preserve"> en ambos contratos</w:t>
      </w:r>
      <w:r w:rsidR="00FF2BA8" w:rsidRPr="00C25EF9">
        <w:rPr>
          <w:rFonts w:ascii="Tahoma" w:hAnsi="Tahoma" w:cs="Tahoma"/>
          <w:bCs/>
        </w:rPr>
        <w:t xml:space="preserve">?, ¿se extiende la condena hacia el deudor </w:t>
      </w:r>
      <w:r w:rsidR="00B01B96" w:rsidRPr="00C25EF9">
        <w:rPr>
          <w:rFonts w:ascii="Tahoma" w:hAnsi="Tahoma" w:cs="Tahoma"/>
          <w:bCs/>
        </w:rPr>
        <w:t>solidario?</w:t>
      </w:r>
    </w:p>
    <w:p w14:paraId="4AB87B41" w14:textId="77777777" w:rsidR="00413493" w:rsidRPr="00C25EF9" w:rsidRDefault="00413493" w:rsidP="00C25EF9">
      <w:pPr>
        <w:pStyle w:val="Prrafodelista"/>
        <w:spacing w:line="276" w:lineRule="auto"/>
        <w:ind w:firstLine="0"/>
        <w:rPr>
          <w:rFonts w:ascii="Tahoma" w:hAnsi="Tahoma" w:cs="Tahoma"/>
          <w:bCs/>
        </w:rPr>
      </w:pPr>
    </w:p>
    <w:p w14:paraId="17CD42F1" w14:textId="3CB0CE25" w:rsidR="00522D94" w:rsidRPr="00C25EF9" w:rsidRDefault="00522D94" w:rsidP="00C25EF9">
      <w:pPr>
        <w:pStyle w:val="Prrafodelista"/>
        <w:numPr>
          <w:ilvl w:val="0"/>
          <w:numId w:val="1"/>
        </w:numPr>
        <w:spacing w:line="276" w:lineRule="auto"/>
        <w:jc w:val="center"/>
        <w:rPr>
          <w:rFonts w:ascii="Tahoma" w:hAnsi="Tahoma" w:cs="Tahoma"/>
          <w:b/>
          <w:bCs/>
        </w:rPr>
      </w:pPr>
      <w:r w:rsidRPr="00C25EF9">
        <w:rPr>
          <w:rFonts w:ascii="Tahoma" w:hAnsi="Tahoma" w:cs="Tahoma"/>
          <w:b/>
          <w:bCs/>
        </w:rPr>
        <w:t>Consideraciones</w:t>
      </w:r>
    </w:p>
    <w:p w14:paraId="76A4A4C1" w14:textId="77777777" w:rsidR="00FF2BA8" w:rsidRPr="00C25EF9" w:rsidRDefault="00FF2BA8" w:rsidP="00C25EF9">
      <w:pPr>
        <w:spacing w:line="276" w:lineRule="auto"/>
        <w:jc w:val="both"/>
        <w:rPr>
          <w:rFonts w:ascii="Tahoma" w:hAnsi="Tahoma" w:cs="Tahoma"/>
          <w:i/>
          <w:sz w:val="24"/>
          <w:szCs w:val="24"/>
        </w:rPr>
      </w:pPr>
    </w:p>
    <w:p w14:paraId="5B32DDD5" w14:textId="29E8F4F1" w:rsidR="004008DA" w:rsidRPr="00C25EF9" w:rsidRDefault="004008DA" w:rsidP="00C25EF9">
      <w:pPr>
        <w:pStyle w:val="Prrafodelista"/>
        <w:numPr>
          <w:ilvl w:val="1"/>
          <w:numId w:val="1"/>
        </w:numPr>
        <w:spacing w:line="276" w:lineRule="auto"/>
        <w:ind w:left="709"/>
        <w:jc w:val="both"/>
        <w:rPr>
          <w:rFonts w:ascii="Tahoma" w:hAnsi="Tahoma" w:cs="Tahoma"/>
          <w:b/>
        </w:rPr>
      </w:pPr>
      <w:r w:rsidRPr="00C25EF9">
        <w:rPr>
          <w:rFonts w:ascii="Tahoma" w:hAnsi="Tahoma" w:cs="Tahoma"/>
          <w:b/>
        </w:rPr>
        <w:t>Del Contrato realidad</w:t>
      </w:r>
    </w:p>
    <w:p w14:paraId="0C53A100" w14:textId="7F543053" w:rsidR="00522D94" w:rsidRPr="00C25EF9" w:rsidRDefault="00522D94" w:rsidP="00C25EF9">
      <w:pPr>
        <w:spacing w:line="276" w:lineRule="auto"/>
        <w:rPr>
          <w:rFonts w:ascii="Tahoma" w:hAnsi="Tahoma" w:cs="Tahoma"/>
          <w:b/>
          <w:bCs/>
          <w:sz w:val="24"/>
          <w:szCs w:val="24"/>
        </w:rPr>
      </w:pPr>
    </w:p>
    <w:p w14:paraId="1926F04E" w14:textId="59519141" w:rsidR="00A61D4A" w:rsidRPr="00C25EF9" w:rsidRDefault="00F07996"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C</w:t>
      </w:r>
      <w:r w:rsidR="007F4C18" w:rsidRPr="00C25EF9">
        <w:rPr>
          <w:rFonts w:ascii="Tahoma" w:hAnsi="Tahoma" w:cs="Tahoma"/>
          <w:sz w:val="24"/>
          <w:szCs w:val="24"/>
        </w:rPr>
        <w:t>orresponde a la Sala dilucidar si entre las partes en contienda existió un contrato de trabajo, o si, por el contrario, el vínculo que las ató fue de otra naturaleza, como lo asegura la extrema pasiva. Frente a tal escollo, la Sala de Casación en sentencia SL1021-2018</w:t>
      </w:r>
      <w:r w:rsidR="00E11BA4" w:rsidRPr="00C25EF9">
        <w:rPr>
          <w:rFonts w:ascii="Tahoma" w:hAnsi="Tahoma" w:cs="Tahoma"/>
          <w:sz w:val="24"/>
          <w:szCs w:val="24"/>
        </w:rPr>
        <w:t>,</w:t>
      </w:r>
      <w:r w:rsidR="007F4C18" w:rsidRPr="00C25EF9">
        <w:rPr>
          <w:rFonts w:ascii="Tahoma" w:hAnsi="Tahoma" w:cs="Tahoma"/>
          <w:sz w:val="24"/>
          <w:szCs w:val="24"/>
        </w:rPr>
        <w:t xml:space="preserve"> al referirse al principio de la </w:t>
      </w:r>
      <w:r w:rsidRPr="00C25EF9">
        <w:rPr>
          <w:rFonts w:ascii="Tahoma" w:hAnsi="Tahoma" w:cs="Tahoma"/>
          <w:sz w:val="24"/>
          <w:szCs w:val="24"/>
        </w:rPr>
        <w:t>primac</w:t>
      </w:r>
      <w:r w:rsidR="00A61D4A" w:rsidRPr="00C25EF9">
        <w:rPr>
          <w:rFonts w:ascii="Tahoma" w:hAnsi="Tahoma" w:cs="Tahoma"/>
          <w:sz w:val="24"/>
          <w:szCs w:val="24"/>
        </w:rPr>
        <w:t>ía de la re</w:t>
      </w:r>
      <w:r w:rsidR="007F4C18" w:rsidRPr="00C25EF9">
        <w:rPr>
          <w:rFonts w:ascii="Tahoma" w:hAnsi="Tahoma" w:cs="Tahoma"/>
          <w:sz w:val="24"/>
          <w:szCs w:val="24"/>
        </w:rPr>
        <w:t>alidad</w:t>
      </w:r>
      <w:r w:rsidR="00E11BA4" w:rsidRPr="00C25EF9">
        <w:rPr>
          <w:rFonts w:ascii="Tahoma" w:hAnsi="Tahoma" w:cs="Tahoma"/>
          <w:sz w:val="24"/>
          <w:szCs w:val="24"/>
        </w:rPr>
        <w:t>,</w:t>
      </w:r>
      <w:r w:rsidR="007F4C18" w:rsidRPr="00C25EF9">
        <w:rPr>
          <w:rFonts w:ascii="Tahoma" w:hAnsi="Tahoma" w:cs="Tahoma"/>
          <w:sz w:val="24"/>
          <w:szCs w:val="24"/>
        </w:rPr>
        <w:t xml:space="preserve"> indica</w:t>
      </w:r>
      <w:r w:rsidR="00A61D4A" w:rsidRPr="00C25EF9">
        <w:rPr>
          <w:rFonts w:ascii="Tahoma" w:hAnsi="Tahoma" w:cs="Tahoma"/>
          <w:sz w:val="24"/>
          <w:szCs w:val="24"/>
        </w:rPr>
        <w:t>:</w:t>
      </w:r>
    </w:p>
    <w:p w14:paraId="23D4FDB3" w14:textId="77777777" w:rsidR="00A61D4A" w:rsidRPr="00C25EF9" w:rsidRDefault="00A61D4A" w:rsidP="00C25EF9">
      <w:pPr>
        <w:pStyle w:val="Prrafodelista2"/>
        <w:spacing w:after="0"/>
        <w:ind w:left="0"/>
        <w:jc w:val="both"/>
        <w:rPr>
          <w:rFonts w:ascii="Tahoma" w:hAnsi="Tahoma" w:cs="Tahoma"/>
          <w:sz w:val="24"/>
          <w:szCs w:val="24"/>
        </w:rPr>
      </w:pPr>
    </w:p>
    <w:p w14:paraId="757F39E2" w14:textId="77777777" w:rsidR="00A61D4A" w:rsidRPr="00E26865" w:rsidRDefault="007F4C18" w:rsidP="00E26865">
      <w:pPr>
        <w:pStyle w:val="Prrafodelista2"/>
        <w:spacing w:after="0" w:line="240" w:lineRule="auto"/>
        <w:ind w:left="426" w:right="420"/>
        <w:jc w:val="both"/>
        <w:rPr>
          <w:rFonts w:ascii="Tahoma" w:hAnsi="Tahoma" w:cs="Tahoma"/>
          <w:i/>
          <w:iCs/>
          <w:szCs w:val="24"/>
        </w:rPr>
      </w:pPr>
      <w:r w:rsidRPr="00E26865">
        <w:rPr>
          <w:rFonts w:ascii="Tahoma" w:hAnsi="Tahoma" w:cs="Tahoma"/>
          <w:i/>
          <w:iCs/>
          <w:szCs w:val="24"/>
        </w:rPr>
        <w:t>“uno de los principios transversales en el derecho del trabajo, es el de prevalencia de la verdad sobre las apariencias, que se instituye y, además, se justifica, en tanto procura equilibrar una ecuación desigual e inequitativa que se presenta en las relaciones laborales dependientes, cual es el de la imposibilidad de predicar plena libertad para convenir las condiciones en las que aquella se va a ejecutar. Para su concreción se ha acudido a una presunción, que en el ordenamiento jurídico colombiano está inserta en el artículo 24 del estatuto del trabajo, según la cual la prestación personal de un servicio, que además está remunerado, trae de consuno la predeterminación de estar frente a una relación laboral, que en todo caso puede ser desvirtuada”</w:t>
      </w:r>
      <w:r w:rsidR="00686E47" w:rsidRPr="00E26865">
        <w:rPr>
          <w:rFonts w:ascii="Tahoma" w:hAnsi="Tahoma" w:cs="Tahoma"/>
          <w:i/>
          <w:iCs/>
          <w:szCs w:val="24"/>
        </w:rPr>
        <w:t>.</w:t>
      </w:r>
      <w:r w:rsidRPr="00E26865">
        <w:rPr>
          <w:rFonts w:ascii="Tahoma" w:hAnsi="Tahoma" w:cs="Tahoma"/>
          <w:i/>
          <w:iCs/>
          <w:szCs w:val="24"/>
        </w:rPr>
        <w:t xml:space="preserve"> </w:t>
      </w:r>
    </w:p>
    <w:p w14:paraId="2384FAAC" w14:textId="77777777" w:rsidR="00A61D4A" w:rsidRPr="00C25EF9" w:rsidRDefault="00A61D4A" w:rsidP="00C25EF9">
      <w:pPr>
        <w:pStyle w:val="Prrafodelista2"/>
        <w:spacing w:after="0"/>
        <w:ind w:left="0"/>
        <w:jc w:val="both"/>
        <w:rPr>
          <w:rFonts w:ascii="Tahoma" w:hAnsi="Tahoma" w:cs="Tahoma"/>
          <w:i/>
          <w:iCs/>
          <w:sz w:val="24"/>
          <w:szCs w:val="24"/>
        </w:rPr>
      </w:pPr>
    </w:p>
    <w:p w14:paraId="4F48374C" w14:textId="2CDC891D" w:rsidR="000B0E5F" w:rsidRPr="00C25EF9" w:rsidRDefault="00686E47"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 xml:space="preserve">Dicha </w:t>
      </w:r>
      <w:r w:rsidR="000B0E5F" w:rsidRPr="00C25EF9">
        <w:rPr>
          <w:rFonts w:ascii="Tahoma" w:hAnsi="Tahoma" w:cs="Tahoma"/>
          <w:sz w:val="24"/>
          <w:szCs w:val="24"/>
        </w:rPr>
        <w:t>regla</w:t>
      </w:r>
      <w:r w:rsidRPr="00C25EF9">
        <w:rPr>
          <w:rFonts w:ascii="Tahoma" w:hAnsi="Tahoma" w:cs="Tahoma"/>
          <w:sz w:val="24"/>
          <w:szCs w:val="24"/>
        </w:rPr>
        <w:t>,</w:t>
      </w:r>
      <w:r w:rsidR="000B0E5F" w:rsidRPr="00C25EF9">
        <w:rPr>
          <w:rFonts w:ascii="Tahoma" w:hAnsi="Tahoma" w:cs="Tahoma"/>
          <w:sz w:val="24"/>
          <w:szCs w:val="24"/>
        </w:rPr>
        <w:t xml:space="preserve"> le otorga un alivio probatorio al trabajador puesto que le basta demostrar la ejecución personal de un servicio para que se presuma en su favor la existencia de un vínculo laboral</w:t>
      </w:r>
      <w:r w:rsidR="007F4C18" w:rsidRPr="00C25EF9">
        <w:rPr>
          <w:rFonts w:ascii="Tahoma" w:hAnsi="Tahoma" w:cs="Tahoma"/>
          <w:sz w:val="24"/>
          <w:szCs w:val="24"/>
        </w:rPr>
        <w:t xml:space="preserve"> y, en </w:t>
      </w:r>
      <w:r w:rsidR="000B0E5F" w:rsidRPr="00C25EF9">
        <w:rPr>
          <w:rFonts w:ascii="Tahoma" w:hAnsi="Tahoma" w:cs="Tahoma"/>
          <w:sz w:val="24"/>
          <w:szCs w:val="24"/>
        </w:rPr>
        <w:t>contraste, al empleador le incumbe desvirtuar el hecho presumido a través de elementos de convicción que acrediten que el servicio se ejecutó de manera independiente y autónoma.</w:t>
      </w:r>
    </w:p>
    <w:p w14:paraId="0B4365F6" w14:textId="38E02F89" w:rsidR="004008DA" w:rsidRPr="00C25EF9" w:rsidRDefault="004008DA" w:rsidP="00C25EF9">
      <w:pPr>
        <w:pStyle w:val="Prrafodelista2"/>
        <w:spacing w:after="0"/>
        <w:ind w:left="0" w:firstLine="708"/>
        <w:jc w:val="both"/>
        <w:rPr>
          <w:rFonts w:ascii="Tahoma" w:hAnsi="Tahoma" w:cs="Tahoma"/>
          <w:sz w:val="24"/>
          <w:szCs w:val="24"/>
        </w:rPr>
      </w:pPr>
    </w:p>
    <w:p w14:paraId="34493D68" w14:textId="54D7C7AF" w:rsidR="007F4C18" w:rsidRPr="00C25EF9" w:rsidRDefault="007F4C18"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 xml:space="preserve">Precisado </w:t>
      </w:r>
      <w:r w:rsidR="00BB0E20" w:rsidRPr="00C25EF9">
        <w:rPr>
          <w:rFonts w:ascii="Tahoma" w:hAnsi="Tahoma" w:cs="Tahoma"/>
          <w:sz w:val="24"/>
          <w:szCs w:val="24"/>
        </w:rPr>
        <w:t xml:space="preserve">ello, </w:t>
      </w:r>
      <w:r w:rsidRPr="00C25EF9">
        <w:rPr>
          <w:rFonts w:ascii="Tahoma" w:hAnsi="Tahoma" w:cs="Tahoma"/>
          <w:sz w:val="24"/>
          <w:szCs w:val="24"/>
        </w:rPr>
        <w:t xml:space="preserve">es </w:t>
      </w:r>
      <w:r w:rsidR="00BB0E20" w:rsidRPr="00C25EF9">
        <w:rPr>
          <w:rFonts w:ascii="Tahoma" w:hAnsi="Tahoma" w:cs="Tahoma"/>
          <w:sz w:val="24"/>
          <w:szCs w:val="24"/>
        </w:rPr>
        <w:t xml:space="preserve">de </w:t>
      </w:r>
      <w:r w:rsidR="00686E47" w:rsidRPr="00C25EF9">
        <w:rPr>
          <w:rFonts w:ascii="Tahoma" w:hAnsi="Tahoma" w:cs="Tahoma"/>
          <w:sz w:val="24"/>
          <w:szCs w:val="24"/>
        </w:rPr>
        <w:t xml:space="preserve">mencionar </w:t>
      </w:r>
      <w:r w:rsidR="00BB0E20" w:rsidRPr="00C25EF9">
        <w:rPr>
          <w:rFonts w:ascii="Tahoma" w:hAnsi="Tahoma" w:cs="Tahoma"/>
          <w:sz w:val="24"/>
          <w:szCs w:val="24"/>
        </w:rPr>
        <w:t xml:space="preserve">que </w:t>
      </w:r>
      <w:r w:rsidRPr="00C25EF9">
        <w:rPr>
          <w:rFonts w:ascii="Tahoma" w:hAnsi="Tahoma" w:cs="Tahoma"/>
          <w:sz w:val="24"/>
          <w:szCs w:val="24"/>
        </w:rPr>
        <w:t>los elementos esenciales que constituyen un contrato de trabajo y qu</w:t>
      </w:r>
      <w:r w:rsidR="00E11BA4" w:rsidRPr="00C25EF9">
        <w:rPr>
          <w:rFonts w:ascii="Tahoma" w:hAnsi="Tahoma" w:cs="Tahoma"/>
          <w:sz w:val="24"/>
          <w:szCs w:val="24"/>
        </w:rPr>
        <w:t>e</w:t>
      </w:r>
      <w:r w:rsidRPr="00C25EF9">
        <w:rPr>
          <w:rFonts w:ascii="Tahoma" w:hAnsi="Tahoma" w:cs="Tahoma"/>
          <w:sz w:val="24"/>
          <w:szCs w:val="24"/>
        </w:rPr>
        <w:t xml:space="preserve"> lo diferencia de otros tipos contractuales</w:t>
      </w:r>
      <w:r w:rsidR="00BB0E20" w:rsidRPr="00C25EF9">
        <w:rPr>
          <w:rFonts w:ascii="Tahoma" w:hAnsi="Tahoma" w:cs="Tahoma"/>
          <w:sz w:val="24"/>
          <w:szCs w:val="24"/>
        </w:rPr>
        <w:t xml:space="preserve"> al tenor del </w:t>
      </w:r>
      <w:r w:rsidRPr="00C25EF9">
        <w:rPr>
          <w:rFonts w:ascii="Tahoma" w:hAnsi="Tahoma" w:cs="Tahoma"/>
          <w:sz w:val="24"/>
          <w:szCs w:val="24"/>
        </w:rPr>
        <w:t xml:space="preserve">artículo 23 del </w:t>
      </w:r>
      <w:r w:rsidR="00EE7FA9" w:rsidRPr="00C25EF9">
        <w:rPr>
          <w:rFonts w:ascii="Tahoma" w:hAnsi="Tahoma" w:cs="Tahoma"/>
          <w:sz w:val="24"/>
          <w:szCs w:val="24"/>
        </w:rPr>
        <w:t>CSTSS</w:t>
      </w:r>
      <w:r w:rsidRPr="00C25EF9">
        <w:rPr>
          <w:rFonts w:ascii="Tahoma" w:hAnsi="Tahoma" w:cs="Tahoma"/>
          <w:sz w:val="24"/>
          <w:szCs w:val="24"/>
        </w:rPr>
        <w:t xml:space="preserve">, </w:t>
      </w:r>
      <w:r w:rsidR="00BB0E20" w:rsidRPr="00C25EF9">
        <w:rPr>
          <w:rFonts w:ascii="Tahoma" w:hAnsi="Tahoma" w:cs="Tahoma"/>
          <w:sz w:val="24"/>
          <w:szCs w:val="24"/>
        </w:rPr>
        <w:t xml:space="preserve">corresponde </w:t>
      </w:r>
      <w:r w:rsidR="00686E47" w:rsidRPr="00C25EF9">
        <w:rPr>
          <w:rFonts w:ascii="Tahoma" w:hAnsi="Tahoma" w:cs="Tahoma"/>
          <w:sz w:val="24"/>
          <w:szCs w:val="24"/>
        </w:rPr>
        <w:t xml:space="preserve">a </w:t>
      </w:r>
      <w:r w:rsidR="00BB0E20" w:rsidRPr="00C25EF9">
        <w:rPr>
          <w:rFonts w:ascii="Tahoma" w:hAnsi="Tahoma" w:cs="Tahoma"/>
          <w:sz w:val="24"/>
          <w:szCs w:val="24"/>
        </w:rPr>
        <w:t xml:space="preserve">la </w:t>
      </w:r>
      <w:r w:rsidRPr="00C25EF9">
        <w:rPr>
          <w:rFonts w:ascii="Tahoma" w:hAnsi="Tahoma" w:cs="Tahoma"/>
          <w:b/>
          <w:bCs/>
          <w:sz w:val="24"/>
          <w:szCs w:val="24"/>
          <w:u w:val="single"/>
        </w:rPr>
        <w:t>actividad</w:t>
      </w:r>
      <w:r w:rsidR="00EE7FA9" w:rsidRPr="00C25EF9">
        <w:rPr>
          <w:rFonts w:ascii="Tahoma" w:hAnsi="Tahoma" w:cs="Tahoma"/>
          <w:b/>
          <w:bCs/>
          <w:sz w:val="24"/>
          <w:szCs w:val="24"/>
          <w:u w:val="single"/>
        </w:rPr>
        <w:t xml:space="preserve"> personal</w:t>
      </w:r>
      <w:r w:rsidRPr="00C25EF9">
        <w:rPr>
          <w:rFonts w:ascii="Tahoma" w:hAnsi="Tahoma" w:cs="Tahoma"/>
          <w:sz w:val="24"/>
          <w:szCs w:val="24"/>
        </w:rPr>
        <w:t xml:space="preserve"> realizada por el trabajador</w:t>
      </w:r>
      <w:r w:rsidR="00BB0E20" w:rsidRPr="00C25EF9">
        <w:rPr>
          <w:rFonts w:ascii="Tahoma" w:hAnsi="Tahoma" w:cs="Tahoma"/>
          <w:sz w:val="24"/>
          <w:szCs w:val="24"/>
        </w:rPr>
        <w:t xml:space="preserve">; </w:t>
      </w:r>
      <w:r w:rsidR="00B40896" w:rsidRPr="00C25EF9">
        <w:rPr>
          <w:rFonts w:ascii="Tahoma" w:hAnsi="Tahoma" w:cs="Tahoma"/>
          <w:sz w:val="24"/>
          <w:szCs w:val="24"/>
        </w:rPr>
        <w:t xml:space="preserve">la </w:t>
      </w:r>
      <w:r w:rsidR="00B40896" w:rsidRPr="00C25EF9">
        <w:rPr>
          <w:rFonts w:ascii="Tahoma" w:hAnsi="Tahoma" w:cs="Tahoma"/>
          <w:b/>
          <w:bCs/>
          <w:sz w:val="24"/>
          <w:szCs w:val="24"/>
          <w:u w:val="single"/>
        </w:rPr>
        <w:t>s</w:t>
      </w:r>
      <w:r w:rsidRPr="00C25EF9">
        <w:rPr>
          <w:rFonts w:ascii="Tahoma" w:hAnsi="Tahoma" w:cs="Tahoma"/>
          <w:b/>
          <w:bCs/>
          <w:sz w:val="24"/>
          <w:szCs w:val="24"/>
          <w:u w:val="single"/>
        </w:rPr>
        <w:t>ubordinación</w:t>
      </w:r>
      <w:r w:rsidRPr="00C25EF9">
        <w:rPr>
          <w:rFonts w:ascii="Tahoma" w:hAnsi="Tahoma" w:cs="Tahoma"/>
          <w:sz w:val="24"/>
          <w:szCs w:val="24"/>
        </w:rPr>
        <w:t xml:space="preserve"> por parte del empleador, que se manifiesta en la exigencia de cumplir órdenes en cualquier momento respecto a la labor y de imponer reglamentos de conducta que debe cumplir durante la prestación del servicio</w:t>
      </w:r>
      <w:r w:rsidR="005729A7" w:rsidRPr="00C25EF9">
        <w:rPr>
          <w:rFonts w:ascii="Tahoma" w:hAnsi="Tahoma" w:cs="Tahoma"/>
          <w:sz w:val="24"/>
          <w:szCs w:val="24"/>
        </w:rPr>
        <w:t xml:space="preserve"> y</w:t>
      </w:r>
      <w:r w:rsidR="00B40896" w:rsidRPr="00C25EF9">
        <w:rPr>
          <w:rFonts w:ascii="Tahoma" w:hAnsi="Tahoma" w:cs="Tahoma"/>
          <w:sz w:val="24"/>
          <w:szCs w:val="24"/>
        </w:rPr>
        <w:t xml:space="preserve">, </w:t>
      </w:r>
      <w:r w:rsidR="005729A7" w:rsidRPr="00C25EF9">
        <w:rPr>
          <w:rFonts w:ascii="Tahoma" w:hAnsi="Tahoma" w:cs="Tahoma"/>
          <w:sz w:val="24"/>
          <w:szCs w:val="24"/>
        </w:rPr>
        <w:t xml:space="preserve">el </w:t>
      </w:r>
      <w:r w:rsidR="005729A7" w:rsidRPr="00C25EF9">
        <w:rPr>
          <w:rFonts w:ascii="Tahoma" w:hAnsi="Tahoma" w:cs="Tahoma"/>
          <w:b/>
          <w:bCs/>
          <w:sz w:val="24"/>
          <w:szCs w:val="24"/>
          <w:u w:val="single"/>
        </w:rPr>
        <w:t>s</w:t>
      </w:r>
      <w:r w:rsidRPr="00C25EF9">
        <w:rPr>
          <w:rFonts w:ascii="Tahoma" w:hAnsi="Tahoma" w:cs="Tahoma"/>
          <w:b/>
          <w:bCs/>
          <w:sz w:val="24"/>
          <w:szCs w:val="24"/>
          <w:u w:val="single"/>
        </w:rPr>
        <w:t>alario</w:t>
      </w:r>
      <w:r w:rsidRPr="00C25EF9">
        <w:rPr>
          <w:rFonts w:ascii="Tahoma" w:hAnsi="Tahoma" w:cs="Tahoma"/>
          <w:sz w:val="24"/>
          <w:szCs w:val="24"/>
        </w:rPr>
        <w:t xml:space="preserve"> como retribución del </w:t>
      </w:r>
      <w:r w:rsidR="0071729D" w:rsidRPr="00C25EF9">
        <w:rPr>
          <w:rFonts w:ascii="Tahoma" w:hAnsi="Tahoma" w:cs="Tahoma"/>
          <w:sz w:val="24"/>
          <w:szCs w:val="24"/>
        </w:rPr>
        <w:t>mismo</w:t>
      </w:r>
      <w:r w:rsidRPr="00C25EF9">
        <w:rPr>
          <w:rFonts w:ascii="Tahoma" w:hAnsi="Tahoma" w:cs="Tahoma"/>
          <w:sz w:val="24"/>
          <w:szCs w:val="24"/>
        </w:rPr>
        <w:t>. </w:t>
      </w:r>
    </w:p>
    <w:p w14:paraId="1421FEA0" w14:textId="796F0938" w:rsidR="00545AA1" w:rsidRPr="00C25EF9" w:rsidRDefault="00545AA1" w:rsidP="00C25EF9">
      <w:pPr>
        <w:pStyle w:val="Prrafodelista2"/>
        <w:spacing w:after="0"/>
        <w:ind w:left="0"/>
        <w:jc w:val="both"/>
        <w:rPr>
          <w:rFonts w:ascii="Tahoma" w:hAnsi="Tahoma" w:cs="Tahoma"/>
          <w:sz w:val="24"/>
          <w:szCs w:val="24"/>
        </w:rPr>
      </w:pPr>
    </w:p>
    <w:p w14:paraId="4C646C38" w14:textId="4BA58589" w:rsidR="001808F5" w:rsidRPr="00C25EF9" w:rsidRDefault="001808F5" w:rsidP="00C25EF9">
      <w:pPr>
        <w:pStyle w:val="Prrafodelista"/>
        <w:numPr>
          <w:ilvl w:val="1"/>
          <w:numId w:val="1"/>
        </w:numPr>
        <w:spacing w:line="276" w:lineRule="auto"/>
        <w:ind w:left="709"/>
        <w:jc w:val="both"/>
        <w:rPr>
          <w:rFonts w:ascii="Tahoma" w:hAnsi="Tahoma" w:cs="Tahoma"/>
          <w:b/>
        </w:rPr>
      </w:pPr>
      <w:r w:rsidRPr="00C25EF9">
        <w:rPr>
          <w:rFonts w:ascii="Tahoma" w:hAnsi="Tahoma" w:cs="Tahoma"/>
          <w:b/>
        </w:rPr>
        <w:t>De los contratos de cuentas en participación.</w:t>
      </w:r>
    </w:p>
    <w:p w14:paraId="2800ABF1" w14:textId="758A5356" w:rsidR="001808F5" w:rsidRPr="00C25EF9" w:rsidRDefault="001808F5" w:rsidP="00C25EF9">
      <w:pPr>
        <w:spacing w:line="276" w:lineRule="auto"/>
        <w:ind w:left="-11"/>
        <w:jc w:val="both"/>
        <w:rPr>
          <w:rFonts w:ascii="Tahoma" w:hAnsi="Tahoma" w:cs="Tahoma"/>
          <w:b/>
          <w:sz w:val="24"/>
          <w:szCs w:val="24"/>
        </w:rPr>
      </w:pPr>
    </w:p>
    <w:p w14:paraId="3E4FCAE4" w14:textId="77777777" w:rsidR="004B5595" w:rsidRPr="00C25EF9" w:rsidRDefault="00876D71" w:rsidP="00C25EF9">
      <w:pPr>
        <w:pStyle w:val="Prrafodelista2"/>
        <w:spacing w:after="0"/>
        <w:ind w:left="0" w:firstLine="567"/>
        <w:jc w:val="both"/>
        <w:rPr>
          <w:rFonts w:ascii="Tahoma" w:hAnsi="Tahoma" w:cs="Tahoma"/>
          <w:sz w:val="24"/>
          <w:szCs w:val="24"/>
        </w:rPr>
      </w:pPr>
      <w:bookmarkStart w:id="2" w:name="_Hlk68775758"/>
      <w:r w:rsidRPr="00C25EF9">
        <w:rPr>
          <w:rFonts w:ascii="Tahoma" w:hAnsi="Tahoma" w:cs="Tahoma"/>
          <w:sz w:val="24"/>
          <w:szCs w:val="24"/>
        </w:rPr>
        <w:lastRenderedPageBreak/>
        <w:t xml:space="preserve">El artículo 507 del Código de Comercio, </w:t>
      </w:r>
      <w:r w:rsidR="004B5595" w:rsidRPr="00C25EF9">
        <w:rPr>
          <w:rFonts w:ascii="Tahoma" w:hAnsi="Tahoma" w:cs="Tahoma"/>
          <w:sz w:val="24"/>
          <w:szCs w:val="24"/>
        </w:rPr>
        <w:t xml:space="preserve">dispone que la </w:t>
      </w:r>
      <w:r w:rsidR="004B5595" w:rsidRPr="00C25EF9">
        <w:rPr>
          <w:rFonts w:ascii="Tahoma" w:hAnsi="Tahoma" w:cs="Tahoma"/>
          <w:b/>
          <w:sz w:val="24"/>
          <w:szCs w:val="24"/>
        </w:rPr>
        <w:t>participación</w:t>
      </w:r>
      <w:r w:rsidR="004B5595" w:rsidRPr="00C25EF9">
        <w:rPr>
          <w:rFonts w:ascii="Tahoma" w:hAnsi="Tahoma" w:cs="Tahoma"/>
          <w:sz w:val="24"/>
          <w:szCs w:val="24"/>
        </w:rPr>
        <w:t xml:space="preserve"> es un contrato por el cual dos o más personas que tienen la calidad de comerciantes toman interés en una o varias operaciones mercantiles determinadas, que deberá ejecutar uno de ellos en su solo nombre y bajo su crédito personal, con cargo de rendir cuenta y dividir con sus partícipes las ganancias o pérdidas en la proporción convenida.</w:t>
      </w:r>
    </w:p>
    <w:bookmarkEnd w:id="2"/>
    <w:p w14:paraId="00D3FD36" w14:textId="77777777" w:rsidR="004B5595" w:rsidRPr="00C25EF9" w:rsidRDefault="004B5595" w:rsidP="00C25EF9">
      <w:pPr>
        <w:pStyle w:val="Prrafodelista2"/>
        <w:spacing w:after="0"/>
        <w:ind w:left="0"/>
        <w:jc w:val="both"/>
        <w:rPr>
          <w:rFonts w:ascii="Tahoma" w:hAnsi="Tahoma" w:cs="Tahoma"/>
          <w:sz w:val="24"/>
          <w:szCs w:val="24"/>
        </w:rPr>
      </w:pPr>
    </w:p>
    <w:p w14:paraId="2D6B9437" w14:textId="1505FBBD" w:rsidR="00F37AA1" w:rsidRPr="00C25EF9" w:rsidRDefault="004B5595" w:rsidP="00C25EF9">
      <w:pPr>
        <w:pStyle w:val="Prrafodelista2"/>
        <w:spacing w:after="0"/>
        <w:ind w:left="0" w:firstLine="567"/>
        <w:jc w:val="both"/>
        <w:rPr>
          <w:rFonts w:ascii="Tahoma" w:hAnsi="Tahoma" w:cs="Tahoma"/>
          <w:sz w:val="24"/>
          <w:szCs w:val="24"/>
          <w:bdr w:val="none" w:sz="0" w:space="0" w:color="auto" w:frame="1"/>
        </w:rPr>
      </w:pPr>
      <w:r w:rsidRPr="00C25EF9">
        <w:rPr>
          <w:rFonts w:ascii="Tahoma" w:hAnsi="Tahoma" w:cs="Tahoma"/>
          <w:sz w:val="24"/>
          <w:szCs w:val="24"/>
        </w:rPr>
        <w:t xml:space="preserve">De otro lado, de acuerdo con el articulo 509 </w:t>
      </w:r>
      <w:r w:rsidR="00F37AA1" w:rsidRPr="00C25EF9">
        <w:rPr>
          <w:rFonts w:ascii="Tahoma" w:hAnsi="Tahoma" w:cs="Tahoma"/>
          <w:sz w:val="24"/>
          <w:szCs w:val="24"/>
        </w:rPr>
        <w:t>ibidem</w:t>
      </w:r>
      <w:r w:rsidRPr="00C25EF9">
        <w:rPr>
          <w:rFonts w:ascii="Tahoma" w:hAnsi="Tahoma" w:cs="Tahoma"/>
          <w:sz w:val="24"/>
          <w:szCs w:val="24"/>
        </w:rPr>
        <w:t>, al carecer de personería jurídica, nombre, patrimonio social y domicilio, su formación, modificación, disolución y liquidación puede</w:t>
      </w:r>
      <w:r w:rsidR="00817F3D" w:rsidRPr="00C25EF9">
        <w:rPr>
          <w:rFonts w:ascii="Tahoma" w:hAnsi="Tahoma" w:cs="Tahoma"/>
          <w:sz w:val="24"/>
          <w:szCs w:val="24"/>
        </w:rPr>
        <w:t>n</w:t>
      </w:r>
      <w:r w:rsidRPr="00C25EF9">
        <w:rPr>
          <w:rFonts w:ascii="Tahoma" w:hAnsi="Tahoma" w:cs="Tahoma"/>
          <w:sz w:val="24"/>
          <w:szCs w:val="24"/>
        </w:rPr>
        <w:t xml:space="preserve"> ser establecidas con los libros, correspondencia, testigos o cualquiera otra prueba legal y, a su turno, el artículo 512 dispone que en cualquier tiempo el partícipe inactivo tiene derecho a revisar todos los documentos de la participación y a que el gestor le rinda cuentas de su gestión.</w:t>
      </w:r>
    </w:p>
    <w:p w14:paraId="06CEF469" w14:textId="72BE0476" w:rsidR="001808F5" w:rsidRPr="00C25EF9" w:rsidRDefault="001808F5" w:rsidP="00C25EF9">
      <w:pPr>
        <w:pStyle w:val="Prrafodelista2"/>
        <w:spacing w:after="0"/>
        <w:ind w:left="0"/>
        <w:jc w:val="both"/>
        <w:rPr>
          <w:rFonts w:ascii="Tahoma" w:hAnsi="Tahoma" w:cs="Tahoma"/>
          <w:b/>
          <w:sz w:val="24"/>
          <w:szCs w:val="24"/>
        </w:rPr>
      </w:pPr>
    </w:p>
    <w:p w14:paraId="0A9AF977" w14:textId="4C9E80F8" w:rsidR="001808F5" w:rsidRPr="00C25EF9" w:rsidRDefault="001808F5" w:rsidP="00C25EF9">
      <w:pPr>
        <w:pStyle w:val="Prrafodelista"/>
        <w:numPr>
          <w:ilvl w:val="1"/>
          <w:numId w:val="1"/>
        </w:numPr>
        <w:spacing w:after="80" w:line="276" w:lineRule="auto"/>
        <w:ind w:left="709"/>
        <w:jc w:val="both"/>
        <w:rPr>
          <w:rFonts w:ascii="Tahoma" w:hAnsi="Tahoma" w:cs="Tahoma"/>
          <w:b/>
          <w:bCs/>
        </w:rPr>
      </w:pPr>
      <w:r w:rsidRPr="00C25EF9">
        <w:rPr>
          <w:rFonts w:ascii="Tahoma" w:hAnsi="Tahoma" w:cs="Tahoma"/>
          <w:b/>
          <w:bCs/>
        </w:rPr>
        <w:t xml:space="preserve">Caso </w:t>
      </w:r>
      <w:r w:rsidRPr="00C25EF9">
        <w:rPr>
          <w:rFonts w:ascii="Tahoma" w:hAnsi="Tahoma" w:cs="Tahoma"/>
          <w:b/>
        </w:rPr>
        <w:t>concreto</w:t>
      </w:r>
      <w:r w:rsidRPr="00C25EF9">
        <w:rPr>
          <w:rFonts w:ascii="Tahoma" w:hAnsi="Tahoma" w:cs="Tahoma"/>
          <w:b/>
          <w:bCs/>
        </w:rPr>
        <w:t>.</w:t>
      </w:r>
    </w:p>
    <w:p w14:paraId="6E240644" w14:textId="77777777" w:rsidR="005370F7" w:rsidRPr="00C25EF9" w:rsidRDefault="005370F7" w:rsidP="00C25EF9">
      <w:pPr>
        <w:pStyle w:val="Prrafodelista2"/>
        <w:spacing w:after="0"/>
        <w:ind w:left="0"/>
        <w:jc w:val="both"/>
        <w:rPr>
          <w:rFonts w:ascii="Tahoma" w:hAnsi="Tahoma" w:cs="Tahoma"/>
          <w:sz w:val="24"/>
          <w:szCs w:val="24"/>
        </w:rPr>
      </w:pPr>
    </w:p>
    <w:p w14:paraId="4EA670E9" w14:textId="66421091" w:rsidR="00015A35" w:rsidRPr="00C25EF9" w:rsidRDefault="00033AFD"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 xml:space="preserve">Pues bien, </w:t>
      </w:r>
      <w:bookmarkStart w:id="3" w:name="_Hlk68776002"/>
      <w:r w:rsidRPr="00C25EF9">
        <w:rPr>
          <w:rFonts w:ascii="Tahoma" w:hAnsi="Tahoma" w:cs="Tahoma"/>
          <w:sz w:val="24"/>
          <w:szCs w:val="24"/>
        </w:rPr>
        <w:t>en lo que interesa al recurso, se tiene que documentalmente e</w:t>
      </w:r>
      <w:r w:rsidR="001816AF" w:rsidRPr="00C25EF9">
        <w:rPr>
          <w:rFonts w:ascii="Tahoma" w:hAnsi="Tahoma" w:cs="Tahoma"/>
          <w:sz w:val="24"/>
          <w:szCs w:val="24"/>
        </w:rPr>
        <w:t xml:space="preserve">stá </w:t>
      </w:r>
      <w:r w:rsidRPr="00C25EF9">
        <w:rPr>
          <w:rFonts w:ascii="Tahoma" w:hAnsi="Tahoma" w:cs="Tahoma"/>
          <w:sz w:val="24"/>
          <w:szCs w:val="24"/>
        </w:rPr>
        <w:t xml:space="preserve">acreditado que el vehículo de carga con placa WHL287 a que hace alusión el demandante en el hecho tercero </w:t>
      </w:r>
      <w:r w:rsidR="00015A35" w:rsidRPr="00C25EF9">
        <w:rPr>
          <w:rFonts w:ascii="Tahoma" w:hAnsi="Tahoma" w:cs="Tahoma"/>
          <w:sz w:val="24"/>
          <w:szCs w:val="24"/>
        </w:rPr>
        <w:t>del introductor</w:t>
      </w:r>
      <w:r w:rsidRPr="00C25EF9">
        <w:rPr>
          <w:rFonts w:ascii="Tahoma" w:hAnsi="Tahoma" w:cs="Tahoma"/>
          <w:sz w:val="24"/>
          <w:szCs w:val="24"/>
        </w:rPr>
        <w:t xml:space="preserve">, era de propiedad del demandado </w:t>
      </w:r>
      <w:r w:rsidR="00015A35" w:rsidRPr="00C25EF9">
        <w:rPr>
          <w:rFonts w:ascii="Tahoma" w:hAnsi="Tahoma" w:cs="Tahoma"/>
          <w:sz w:val="24"/>
          <w:szCs w:val="24"/>
        </w:rPr>
        <w:t xml:space="preserve">José Orlando Cruz Olarte </w:t>
      </w:r>
      <w:r w:rsidRPr="00C25EF9">
        <w:rPr>
          <w:rFonts w:ascii="Tahoma" w:hAnsi="Tahoma" w:cs="Tahoma"/>
          <w:sz w:val="24"/>
          <w:szCs w:val="24"/>
        </w:rPr>
        <w:t>(folio 15 a 17).</w:t>
      </w:r>
      <w:r w:rsidR="00015A35" w:rsidRPr="00C25EF9">
        <w:rPr>
          <w:rFonts w:ascii="Tahoma" w:hAnsi="Tahoma" w:cs="Tahoma"/>
          <w:sz w:val="24"/>
          <w:szCs w:val="24"/>
        </w:rPr>
        <w:t xml:space="preserve"> Así mismo, obra a </w:t>
      </w:r>
      <w:r w:rsidR="00015A35" w:rsidRPr="00C25EF9">
        <w:rPr>
          <w:rFonts w:ascii="Tahoma" w:hAnsi="Tahoma" w:cs="Tahoma"/>
          <w:b/>
          <w:sz w:val="24"/>
          <w:szCs w:val="24"/>
        </w:rPr>
        <w:t>folio 97-106</w:t>
      </w:r>
      <w:r w:rsidR="00015A35" w:rsidRPr="00C25EF9">
        <w:rPr>
          <w:rFonts w:ascii="Tahoma" w:hAnsi="Tahoma" w:cs="Tahoma"/>
          <w:sz w:val="24"/>
          <w:szCs w:val="24"/>
        </w:rPr>
        <w:t xml:space="preserve"> </w:t>
      </w:r>
      <w:r w:rsidR="00B96C84" w:rsidRPr="00C25EF9">
        <w:rPr>
          <w:rFonts w:ascii="Tahoma" w:hAnsi="Tahoma" w:cs="Tahoma"/>
          <w:sz w:val="24"/>
          <w:szCs w:val="24"/>
        </w:rPr>
        <w:t xml:space="preserve">copia del contrato pactado por </w:t>
      </w:r>
      <w:r w:rsidR="00126F84" w:rsidRPr="00C25EF9">
        <w:rPr>
          <w:rFonts w:ascii="Tahoma" w:hAnsi="Tahoma" w:cs="Tahoma"/>
          <w:sz w:val="24"/>
          <w:szCs w:val="24"/>
        </w:rPr>
        <w:t>este</w:t>
      </w:r>
      <w:r w:rsidR="00015A35" w:rsidRPr="00C25EF9">
        <w:rPr>
          <w:rFonts w:ascii="Tahoma" w:hAnsi="Tahoma" w:cs="Tahoma"/>
          <w:sz w:val="24"/>
          <w:szCs w:val="24"/>
        </w:rPr>
        <w:t xml:space="preserve"> último </w:t>
      </w:r>
      <w:r w:rsidR="00B96C84" w:rsidRPr="00C25EF9">
        <w:rPr>
          <w:rFonts w:ascii="Tahoma" w:hAnsi="Tahoma" w:cs="Tahoma"/>
          <w:sz w:val="24"/>
          <w:szCs w:val="24"/>
        </w:rPr>
        <w:t>con productos</w:t>
      </w:r>
      <w:r w:rsidR="001816AF" w:rsidRPr="00C25EF9">
        <w:rPr>
          <w:rFonts w:ascii="Tahoma" w:hAnsi="Tahoma" w:cs="Tahoma"/>
          <w:sz w:val="24"/>
          <w:szCs w:val="24"/>
        </w:rPr>
        <w:t xml:space="preserve"> naturales de la sabana</w:t>
      </w:r>
      <w:r w:rsidR="00B96C84" w:rsidRPr="00C25EF9">
        <w:rPr>
          <w:rFonts w:ascii="Tahoma" w:hAnsi="Tahoma" w:cs="Tahoma"/>
          <w:sz w:val="24"/>
          <w:szCs w:val="24"/>
        </w:rPr>
        <w:t xml:space="preserve"> la Alquería, el cual correspondía a </w:t>
      </w:r>
      <w:r w:rsidR="00015A35" w:rsidRPr="00C25EF9">
        <w:rPr>
          <w:rFonts w:ascii="Tahoma" w:hAnsi="Tahoma" w:cs="Tahoma"/>
          <w:sz w:val="24"/>
          <w:szCs w:val="24"/>
        </w:rPr>
        <w:t xml:space="preserve">un </w:t>
      </w:r>
      <w:r w:rsidR="00015A35" w:rsidRPr="00C25EF9">
        <w:rPr>
          <w:rFonts w:ascii="Tahoma" w:hAnsi="Tahoma" w:cs="Tahoma"/>
          <w:b/>
          <w:bCs/>
          <w:sz w:val="24"/>
          <w:szCs w:val="24"/>
        </w:rPr>
        <w:t>contrato de distribución</w:t>
      </w:r>
      <w:r w:rsidR="00015A35" w:rsidRPr="00C25EF9">
        <w:rPr>
          <w:rFonts w:ascii="Tahoma" w:hAnsi="Tahoma" w:cs="Tahoma"/>
          <w:sz w:val="24"/>
          <w:szCs w:val="24"/>
        </w:rPr>
        <w:t xml:space="preserve"> cuya obligación era la de </w:t>
      </w:r>
      <w:r w:rsidR="00015A35" w:rsidRPr="00C25EF9">
        <w:rPr>
          <w:rFonts w:ascii="Tahoma" w:hAnsi="Tahoma" w:cs="Tahoma"/>
          <w:b/>
          <w:bCs/>
          <w:i/>
          <w:iCs/>
          <w:sz w:val="24"/>
          <w:szCs w:val="24"/>
          <w:u w:val="single"/>
        </w:rPr>
        <w:t>“recoger y entregar los productos de la alquería, para su posterior colocación en el mercado”,</w:t>
      </w:r>
      <w:r w:rsidR="00015A35" w:rsidRPr="00C25EF9">
        <w:rPr>
          <w:rFonts w:ascii="Tahoma" w:hAnsi="Tahoma" w:cs="Tahoma"/>
          <w:sz w:val="24"/>
          <w:szCs w:val="24"/>
        </w:rPr>
        <w:t xml:space="preserve"> siendo la contraprestación </w:t>
      </w:r>
      <w:r w:rsidR="001816AF" w:rsidRPr="00C25EF9">
        <w:rPr>
          <w:rFonts w:ascii="Tahoma" w:hAnsi="Tahoma" w:cs="Tahoma"/>
          <w:sz w:val="24"/>
          <w:szCs w:val="24"/>
        </w:rPr>
        <w:t>un</w:t>
      </w:r>
      <w:r w:rsidR="00015A35" w:rsidRPr="00C25EF9">
        <w:rPr>
          <w:rFonts w:ascii="Tahoma" w:hAnsi="Tahoma" w:cs="Tahoma"/>
          <w:sz w:val="24"/>
          <w:szCs w:val="24"/>
        </w:rPr>
        <w:t xml:space="preserve"> pago sujeto a la verificación de las cargas recibidas y aceptadas diariamente. </w:t>
      </w:r>
    </w:p>
    <w:p w14:paraId="6DCD8F25" w14:textId="21B22576" w:rsidR="00033AFD" w:rsidRPr="00C25EF9" w:rsidRDefault="00033AFD" w:rsidP="00C25EF9">
      <w:pPr>
        <w:pStyle w:val="Prrafodelista2"/>
        <w:spacing w:after="0"/>
        <w:ind w:left="0"/>
        <w:jc w:val="both"/>
        <w:rPr>
          <w:rFonts w:ascii="Tahoma" w:hAnsi="Tahoma" w:cs="Tahoma"/>
          <w:sz w:val="24"/>
          <w:szCs w:val="24"/>
        </w:rPr>
      </w:pPr>
    </w:p>
    <w:p w14:paraId="2F6C1CB1" w14:textId="0880B894" w:rsidR="00FC5000" w:rsidRPr="00C25EF9" w:rsidRDefault="00126F84" w:rsidP="00C25EF9">
      <w:pPr>
        <w:pStyle w:val="Prrafodelista2"/>
        <w:spacing w:after="0"/>
        <w:ind w:left="0" w:firstLine="567"/>
        <w:jc w:val="both"/>
        <w:rPr>
          <w:rFonts w:ascii="Tahoma" w:hAnsi="Tahoma" w:cs="Tahoma"/>
          <w:sz w:val="24"/>
          <w:szCs w:val="24"/>
        </w:rPr>
      </w:pPr>
      <w:bookmarkStart w:id="4" w:name="_Hlk57397769"/>
      <w:r w:rsidRPr="00C25EF9">
        <w:rPr>
          <w:rFonts w:ascii="Tahoma" w:hAnsi="Tahoma" w:cs="Tahoma"/>
          <w:sz w:val="24"/>
          <w:szCs w:val="24"/>
        </w:rPr>
        <w:t xml:space="preserve">De otro lado, </w:t>
      </w:r>
      <w:r w:rsidR="004F5372" w:rsidRPr="00C25EF9">
        <w:rPr>
          <w:rFonts w:ascii="Tahoma" w:hAnsi="Tahoma" w:cs="Tahoma"/>
          <w:sz w:val="24"/>
          <w:szCs w:val="24"/>
        </w:rPr>
        <w:t xml:space="preserve">estando sin discusión </w:t>
      </w:r>
      <w:r w:rsidRPr="00C25EF9">
        <w:rPr>
          <w:rFonts w:ascii="Tahoma" w:hAnsi="Tahoma" w:cs="Tahoma"/>
          <w:sz w:val="24"/>
          <w:szCs w:val="24"/>
        </w:rPr>
        <w:t xml:space="preserve">que el señor </w:t>
      </w:r>
      <w:r w:rsidRPr="00C25EF9">
        <w:rPr>
          <w:rFonts w:ascii="Tahoma" w:hAnsi="Tahoma" w:cs="Tahoma"/>
          <w:b/>
          <w:bCs/>
          <w:sz w:val="24"/>
          <w:szCs w:val="24"/>
        </w:rPr>
        <w:t>Jorge Eduardo Arango Mejía</w:t>
      </w:r>
      <w:r w:rsidRPr="00C25EF9">
        <w:rPr>
          <w:rFonts w:ascii="Tahoma" w:hAnsi="Tahoma" w:cs="Tahoma"/>
          <w:sz w:val="24"/>
          <w:szCs w:val="24"/>
        </w:rPr>
        <w:t xml:space="preserve"> había ejecutado labores como conductor del</w:t>
      </w:r>
      <w:r w:rsidR="001816AF" w:rsidRPr="00C25EF9">
        <w:rPr>
          <w:rFonts w:ascii="Tahoma" w:hAnsi="Tahoma" w:cs="Tahoma"/>
          <w:sz w:val="24"/>
          <w:szCs w:val="24"/>
        </w:rPr>
        <w:t xml:space="preserve"> citado automotor</w:t>
      </w:r>
      <w:r w:rsidRPr="00C25EF9">
        <w:rPr>
          <w:rFonts w:ascii="Tahoma" w:hAnsi="Tahoma" w:cs="Tahoma"/>
          <w:sz w:val="24"/>
          <w:szCs w:val="24"/>
        </w:rPr>
        <w:t xml:space="preserve"> </w:t>
      </w:r>
      <w:r w:rsidR="001816AF" w:rsidRPr="00C25EF9">
        <w:rPr>
          <w:rFonts w:ascii="Tahoma" w:hAnsi="Tahoma" w:cs="Tahoma"/>
          <w:sz w:val="24"/>
          <w:szCs w:val="24"/>
        </w:rPr>
        <w:t xml:space="preserve">con el fin de </w:t>
      </w:r>
      <w:r w:rsidRPr="00C25EF9">
        <w:rPr>
          <w:rFonts w:ascii="Tahoma" w:hAnsi="Tahoma" w:cs="Tahoma"/>
          <w:sz w:val="24"/>
          <w:szCs w:val="24"/>
        </w:rPr>
        <w:t xml:space="preserve">desarrollar la labor de </w:t>
      </w:r>
      <w:r w:rsidR="00AC2B18" w:rsidRPr="00C25EF9">
        <w:rPr>
          <w:rFonts w:ascii="Tahoma" w:hAnsi="Tahoma" w:cs="Tahoma"/>
          <w:sz w:val="24"/>
          <w:szCs w:val="24"/>
        </w:rPr>
        <w:t xml:space="preserve">conductor del vehículo destinado a la </w:t>
      </w:r>
      <w:r w:rsidR="00F56C92" w:rsidRPr="00C25EF9">
        <w:rPr>
          <w:rFonts w:ascii="Tahoma" w:hAnsi="Tahoma" w:cs="Tahoma"/>
          <w:sz w:val="24"/>
          <w:szCs w:val="24"/>
        </w:rPr>
        <w:t>distribución de los productos de la Alquería en Pereira y Dosquebradas</w:t>
      </w:r>
      <w:r w:rsidR="004F5372" w:rsidRPr="00C25EF9">
        <w:rPr>
          <w:rFonts w:ascii="Tahoma" w:hAnsi="Tahoma" w:cs="Tahoma"/>
          <w:sz w:val="24"/>
          <w:szCs w:val="24"/>
        </w:rPr>
        <w:t xml:space="preserve">, conlleva a que se active la presunción </w:t>
      </w:r>
      <w:bookmarkEnd w:id="4"/>
      <w:r w:rsidR="0071729D" w:rsidRPr="00C25EF9">
        <w:rPr>
          <w:rFonts w:ascii="Tahoma" w:hAnsi="Tahoma" w:cs="Tahoma"/>
          <w:sz w:val="24"/>
          <w:szCs w:val="24"/>
        </w:rPr>
        <w:t xml:space="preserve">del </w:t>
      </w:r>
      <w:r w:rsidR="004F5372" w:rsidRPr="00C25EF9">
        <w:rPr>
          <w:rFonts w:ascii="Tahoma" w:hAnsi="Tahoma" w:cs="Tahoma"/>
          <w:sz w:val="24"/>
          <w:szCs w:val="24"/>
        </w:rPr>
        <w:t xml:space="preserve">artículo 23 del CST, </w:t>
      </w:r>
      <w:r w:rsidR="00FC5000" w:rsidRPr="00C25EF9">
        <w:rPr>
          <w:rFonts w:ascii="Tahoma" w:hAnsi="Tahoma" w:cs="Tahoma"/>
          <w:sz w:val="24"/>
          <w:szCs w:val="24"/>
        </w:rPr>
        <w:t xml:space="preserve">que no es otro que </w:t>
      </w:r>
      <w:r w:rsidR="004F5372" w:rsidRPr="00C25EF9">
        <w:rPr>
          <w:rFonts w:ascii="Tahoma" w:hAnsi="Tahoma" w:cs="Tahoma"/>
          <w:sz w:val="24"/>
          <w:szCs w:val="24"/>
        </w:rPr>
        <w:t xml:space="preserve">la existencia del contrato de trabajo, </w:t>
      </w:r>
      <w:r w:rsidR="00FC5000" w:rsidRPr="00C25EF9">
        <w:rPr>
          <w:rFonts w:ascii="Tahoma" w:hAnsi="Tahoma" w:cs="Tahoma"/>
          <w:sz w:val="24"/>
          <w:szCs w:val="24"/>
        </w:rPr>
        <w:t xml:space="preserve">correspondiendo al demandado </w:t>
      </w:r>
      <w:r w:rsidR="004F5372" w:rsidRPr="00C25EF9">
        <w:rPr>
          <w:rFonts w:ascii="Tahoma" w:hAnsi="Tahoma" w:cs="Tahoma"/>
          <w:sz w:val="24"/>
          <w:szCs w:val="24"/>
        </w:rPr>
        <w:t>desvirtuarl</w:t>
      </w:r>
      <w:r w:rsidR="00FC5000" w:rsidRPr="00C25EF9">
        <w:rPr>
          <w:rFonts w:ascii="Tahoma" w:hAnsi="Tahoma" w:cs="Tahoma"/>
          <w:sz w:val="24"/>
          <w:szCs w:val="24"/>
        </w:rPr>
        <w:t xml:space="preserve">o a través de </w:t>
      </w:r>
      <w:r w:rsidR="00E60C8A" w:rsidRPr="00C25EF9">
        <w:rPr>
          <w:rFonts w:ascii="Tahoma" w:hAnsi="Tahoma" w:cs="Tahoma"/>
          <w:sz w:val="24"/>
          <w:szCs w:val="24"/>
        </w:rPr>
        <w:t>elementos de convicción que</w:t>
      </w:r>
      <w:r w:rsidR="001816AF" w:rsidRPr="00C25EF9">
        <w:rPr>
          <w:rFonts w:ascii="Tahoma" w:hAnsi="Tahoma" w:cs="Tahoma"/>
          <w:sz w:val="24"/>
          <w:szCs w:val="24"/>
        </w:rPr>
        <w:t xml:space="preserve"> </w:t>
      </w:r>
      <w:r w:rsidR="00E60C8A" w:rsidRPr="00C25EF9">
        <w:rPr>
          <w:rFonts w:ascii="Tahoma" w:hAnsi="Tahoma" w:cs="Tahoma"/>
          <w:sz w:val="24"/>
          <w:szCs w:val="24"/>
        </w:rPr>
        <w:t>acrediten que el servicio se ejecutó de manera</w:t>
      </w:r>
      <w:r w:rsidR="001816AF" w:rsidRPr="00C25EF9">
        <w:rPr>
          <w:rFonts w:ascii="Tahoma" w:hAnsi="Tahoma" w:cs="Tahoma"/>
          <w:sz w:val="24"/>
          <w:szCs w:val="24"/>
        </w:rPr>
        <w:t xml:space="preserve"> </w:t>
      </w:r>
      <w:r w:rsidR="00E60C8A" w:rsidRPr="00C25EF9">
        <w:rPr>
          <w:rFonts w:ascii="Tahoma" w:hAnsi="Tahoma" w:cs="Tahoma"/>
          <w:sz w:val="24"/>
          <w:szCs w:val="24"/>
        </w:rPr>
        <w:t>independiente y autónoma</w:t>
      </w:r>
      <w:r w:rsidR="00D41DE0" w:rsidRPr="00C25EF9">
        <w:rPr>
          <w:rFonts w:ascii="Tahoma" w:hAnsi="Tahoma" w:cs="Tahoma"/>
          <w:sz w:val="24"/>
          <w:szCs w:val="24"/>
        </w:rPr>
        <w:t>, lo cual no logró.</w:t>
      </w:r>
    </w:p>
    <w:bookmarkEnd w:id="3"/>
    <w:p w14:paraId="18842EF7" w14:textId="220A7813" w:rsidR="00D41DE0" w:rsidRPr="00C25EF9" w:rsidRDefault="00D41DE0" w:rsidP="00C25EF9">
      <w:pPr>
        <w:pStyle w:val="Prrafodelista2"/>
        <w:spacing w:after="0"/>
        <w:ind w:left="0"/>
        <w:jc w:val="both"/>
        <w:rPr>
          <w:rFonts w:ascii="Tahoma" w:hAnsi="Tahoma" w:cs="Tahoma"/>
          <w:sz w:val="24"/>
          <w:szCs w:val="24"/>
        </w:rPr>
      </w:pPr>
    </w:p>
    <w:p w14:paraId="4AD182E3" w14:textId="4D35AC34" w:rsidR="00CB2446" w:rsidRPr="00C25EF9" w:rsidRDefault="00D41DE0"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 xml:space="preserve">Ello se indica porque el señor </w:t>
      </w:r>
      <w:r w:rsidRPr="00C25EF9">
        <w:rPr>
          <w:rFonts w:ascii="Tahoma" w:hAnsi="Tahoma" w:cs="Tahoma"/>
          <w:b/>
          <w:bCs/>
          <w:sz w:val="24"/>
          <w:szCs w:val="24"/>
        </w:rPr>
        <w:t>Jorge Eduardo Arango Mejía</w:t>
      </w:r>
      <w:r w:rsidRPr="00C25EF9">
        <w:rPr>
          <w:rFonts w:ascii="Tahoma" w:hAnsi="Tahoma" w:cs="Tahoma"/>
          <w:sz w:val="24"/>
          <w:szCs w:val="24"/>
        </w:rPr>
        <w:t xml:space="preserve"> al ser interrogado no hizo confesiones que favorecieran al demandado </w:t>
      </w:r>
      <w:r w:rsidR="00536A78" w:rsidRPr="00C25EF9">
        <w:rPr>
          <w:rFonts w:ascii="Tahoma" w:hAnsi="Tahoma" w:cs="Tahoma"/>
          <w:b/>
          <w:bCs/>
          <w:sz w:val="24"/>
          <w:szCs w:val="24"/>
        </w:rPr>
        <w:t xml:space="preserve">José </w:t>
      </w:r>
      <w:r w:rsidRPr="00C25EF9">
        <w:rPr>
          <w:rFonts w:ascii="Tahoma" w:hAnsi="Tahoma" w:cs="Tahoma"/>
          <w:b/>
          <w:bCs/>
          <w:sz w:val="24"/>
          <w:szCs w:val="24"/>
        </w:rPr>
        <w:t>Orlando Cruz</w:t>
      </w:r>
      <w:r w:rsidRPr="00C25EF9">
        <w:rPr>
          <w:rFonts w:ascii="Tahoma" w:hAnsi="Tahoma" w:cs="Tahoma"/>
          <w:sz w:val="24"/>
          <w:szCs w:val="24"/>
        </w:rPr>
        <w:t xml:space="preserve"> </w:t>
      </w:r>
      <w:r w:rsidR="00536A78" w:rsidRPr="00C25EF9">
        <w:rPr>
          <w:rFonts w:ascii="Tahoma" w:hAnsi="Tahoma" w:cs="Tahoma"/>
          <w:b/>
          <w:bCs/>
          <w:sz w:val="24"/>
          <w:szCs w:val="24"/>
        </w:rPr>
        <w:t>Olarte</w:t>
      </w:r>
      <w:r w:rsidR="00536A78" w:rsidRPr="00C25EF9">
        <w:rPr>
          <w:rFonts w:ascii="Tahoma" w:hAnsi="Tahoma" w:cs="Tahoma"/>
          <w:sz w:val="24"/>
          <w:szCs w:val="24"/>
        </w:rPr>
        <w:t xml:space="preserve"> </w:t>
      </w:r>
      <w:r w:rsidRPr="00C25EF9">
        <w:rPr>
          <w:rFonts w:ascii="Tahoma" w:hAnsi="Tahoma" w:cs="Tahoma"/>
          <w:sz w:val="24"/>
          <w:szCs w:val="24"/>
        </w:rPr>
        <w:t xml:space="preserve">y, contrario a ello, negó que hubiere sido </w:t>
      </w:r>
      <w:r w:rsidR="00DA4C5C" w:rsidRPr="00C25EF9">
        <w:rPr>
          <w:rFonts w:ascii="Tahoma" w:hAnsi="Tahoma" w:cs="Tahoma"/>
          <w:sz w:val="24"/>
          <w:szCs w:val="24"/>
        </w:rPr>
        <w:t xml:space="preserve">su </w:t>
      </w:r>
      <w:r w:rsidRPr="00C25EF9">
        <w:rPr>
          <w:rFonts w:ascii="Tahoma" w:hAnsi="Tahoma" w:cs="Tahoma"/>
          <w:sz w:val="24"/>
          <w:szCs w:val="24"/>
        </w:rPr>
        <w:t>socio</w:t>
      </w:r>
      <w:r w:rsidR="00DA4C5C" w:rsidRPr="00C25EF9">
        <w:rPr>
          <w:rFonts w:ascii="Tahoma" w:hAnsi="Tahoma" w:cs="Tahoma"/>
          <w:sz w:val="24"/>
          <w:szCs w:val="24"/>
        </w:rPr>
        <w:t xml:space="preserve"> para la explotación del contrato de distribución que tenía </w:t>
      </w:r>
      <w:r w:rsidR="00536A78" w:rsidRPr="00C25EF9">
        <w:rPr>
          <w:rFonts w:ascii="Tahoma" w:hAnsi="Tahoma" w:cs="Tahoma"/>
          <w:sz w:val="24"/>
          <w:szCs w:val="24"/>
        </w:rPr>
        <w:t xml:space="preserve">el demandado </w:t>
      </w:r>
      <w:r w:rsidR="00DA4C5C" w:rsidRPr="00C25EF9">
        <w:rPr>
          <w:rFonts w:ascii="Tahoma" w:hAnsi="Tahoma" w:cs="Tahoma"/>
          <w:sz w:val="24"/>
          <w:szCs w:val="24"/>
        </w:rPr>
        <w:t>como contratista de la Alquería.</w:t>
      </w:r>
      <w:r w:rsidR="00CB2446" w:rsidRPr="00C25EF9">
        <w:rPr>
          <w:rFonts w:ascii="Tahoma" w:hAnsi="Tahoma" w:cs="Tahoma"/>
          <w:sz w:val="24"/>
          <w:szCs w:val="24"/>
        </w:rPr>
        <w:t xml:space="preserve"> </w:t>
      </w:r>
    </w:p>
    <w:p w14:paraId="5C40FAD7" w14:textId="77777777" w:rsidR="00CB2446" w:rsidRPr="00C25EF9" w:rsidRDefault="00CB2446" w:rsidP="00C25EF9">
      <w:pPr>
        <w:pStyle w:val="Prrafodelista2"/>
        <w:spacing w:after="0"/>
        <w:ind w:left="0"/>
        <w:jc w:val="both"/>
        <w:rPr>
          <w:rFonts w:ascii="Tahoma" w:hAnsi="Tahoma" w:cs="Tahoma"/>
          <w:sz w:val="24"/>
          <w:szCs w:val="24"/>
        </w:rPr>
      </w:pPr>
    </w:p>
    <w:p w14:paraId="3DDCDDB6" w14:textId="422C5660" w:rsidR="00CB2446" w:rsidRPr="00C25EF9" w:rsidRDefault="00564C48"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 xml:space="preserve">Lo anterior lo corroboraron </w:t>
      </w:r>
      <w:r w:rsidR="00CB2446" w:rsidRPr="00C25EF9">
        <w:rPr>
          <w:rFonts w:ascii="Tahoma" w:hAnsi="Tahoma" w:cs="Tahoma"/>
          <w:sz w:val="24"/>
          <w:szCs w:val="24"/>
        </w:rPr>
        <w:t xml:space="preserve">los </w:t>
      </w:r>
      <w:r w:rsidR="00AB0142" w:rsidRPr="00C25EF9">
        <w:rPr>
          <w:rFonts w:ascii="Tahoma" w:hAnsi="Tahoma" w:cs="Tahoma"/>
          <w:sz w:val="24"/>
          <w:szCs w:val="24"/>
        </w:rPr>
        <w:t>deponentes</w:t>
      </w:r>
      <w:r w:rsidR="00CB2446" w:rsidRPr="00C25EF9">
        <w:rPr>
          <w:rFonts w:ascii="Tahoma" w:hAnsi="Tahoma" w:cs="Tahoma"/>
          <w:sz w:val="24"/>
          <w:szCs w:val="24"/>
        </w:rPr>
        <w:t xml:space="preserve"> </w:t>
      </w:r>
      <w:r w:rsidR="00CB2446" w:rsidRPr="00C25EF9">
        <w:rPr>
          <w:rFonts w:ascii="Tahoma" w:hAnsi="Tahoma" w:cs="Tahoma"/>
          <w:b/>
          <w:bCs/>
          <w:sz w:val="24"/>
          <w:szCs w:val="24"/>
        </w:rPr>
        <w:t xml:space="preserve">Wilber Alfonso Álvarez </w:t>
      </w:r>
      <w:proofErr w:type="spellStart"/>
      <w:r w:rsidR="00CB2446" w:rsidRPr="00C25EF9">
        <w:rPr>
          <w:rFonts w:ascii="Tahoma" w:hAnsi="Tahoma" w:cs="Tahoma"/>
          <w:b/>
          <w:bCs/>
          <w:sz w:val="24"/>
          <w:szCs w:val="24"/>
        </w:rPr>
        <w:t>Canizales</w:t>
      </w:r>
      <w:proofErr w:type="spellEnd"/>
      <w:r w:rsidR="00CB2446" w:rsidRPr="00C25EF9">
        <w:rPr>
          <w:rFonts w:ascii="Tahoma" w:hAnsi="Tahoma" w:cs="Tahoma"/>
          <w:b/>
          <w:bCs/>
          <w:sz w:val="24"/>
          <w:szCs w:val="24"/>
        </w:rPr>
        <w:t xml:space="preserve"> </w:t>
      </w:r>
      <w:r w:rsidR="00CB2446" w:rsidRPr="00C25EF9">
        <w:rPr>
          <w:rFonts w:ascii="Tahoma" w:hAnsi="Tahoma" w:cs="Tahoma"/>
          <w:sz w:val="24"/>
          <w:szCs w:val="24"/>
        </w:rPr>
        <w:t xml:space="preserve">y </w:t>
      </w:r>
      <w:proofErr w:type="spellStart"/>
      <w:r w:rsidR="00CB2446" w:rsidRPr="00C25EF9">
        <w:rPr>
          <w:rFonts w:ascii="Tahoma" w:hAnsi="Tahoma" w:cs="Tahoma"/>
          <w:b/>
          <w:bCs/>
          <w:sz w:val="24"/>
          <w:szCs w:val="24"/>
        </w:rPr>
        <w:t>Educardo</w:t>
      </w:r>
      <w:proofErr w:type="spellEnd"/>
      <w:r w:rsidR="00CB2446" w:rsidRPr="00C25EF9">
        <w:rPr>
          <w:rFonts w:ascii="Tahoma" w:hAnsi="Tahoma" w:cs="Tahoma"/>
          <w:b/>
          <w:bCs/>
          <w:sz w:val="24"/>
          <w:szCs w:val="24"/>
        </w:rPr>
        <w:t xml:space="preserve"> Rendón Sánchez</w:t>
      </w:r>
      <w:r w:rsidR="00CB2446" w:rsidRPr="00C25EF9">
        <w:rPr>
          <w:rFonts w:ascii="Tahoma" w:hAnsi="Tahoma" w:cs="Tahoma"/>
          <w:sz w:val="24"/>
          <w:szCs w:val="24"/>
        </w:rPr>
        <w:t xml:space="preserve">, </w:t>
      </w:r>
      <w:r w:rsidRPr="00C25EF9">
        <w:rPr>
          <w:rFonts w:ascii="Tahoma" w:hAnsi="Tahoma" w:cs="Tahoma"/>
          <w:sz w:val="24"/>
          <w:szCs w:val="24"/>
        </w:rPr>
        <w:t xml:space="preserve">quienes, </w:t>
      </w:r>
      <w:r w:rsidR="00CB2446" w:rsidRPr="00C25EF9">
        <w:rPr>
          <w:rFonts w:ascii="Tahoma" w:hAnsi="Tahoma" w:cs="Tahoma"/>
          <w:sz w:val="24"/>
          <w:szCs w:val="24"/>
        </w:rPr>
        <w:t xml:space="preserve">como testigos directos de las circunstancias de tiempo, modo y lugar en que se desarrolló la labor del actor, fueron contestes en indicar que la </w:t>
      </w:r>
      <w:r w:rsidR="0023576D" w:rsidRPr="00C25EF9">
        <w:rPr>
          <w:rFonts w:ascii="Tahoma" w:hAnsi="Tahoma" w:cs="Tahoma"/>
          <w:sz w:val="24"/>
          <w:szCs w:val="24"/>
        </w:rPr>
        <w:t xml:space="preserve">actividad personal </w:t>
      </w:r>
      <w:r w:rsidR="00CB2446" w:rsidRPr="00C25EF9">
        <w:rPr>
          <w:rFonts w:ascii="Tahoma" w:hAnsi="Tahoma" w:cs="Tahoma"/>
          <w:sz w:val="24"/>
          <w:szCs w:val="24"/>
        </w:rPr>
        <w:t xml:space="preserve">desplegada por </w:t>
      </w:r>
      <w:r w:rsidR="00AB0142" w:rsidRPr="00C25EF9">
        <w:rPr>
          <w:rFonts w:ascii="Tahoma" w:hAnsi="Tahoma" w:cs="Tahoma"/>
          <w:sz w:val="24"/>
          <w:szCs w:val="24"/>
        </w:rPr>
        <w:t xml:space="preserve">este </w:t>
      </w:r>
      <w:r w:rsidR="00CB2446" w:rsidRPr="00C25EF9">
        <w:rPr>
          <w:rFonts w:ascii="Tahoma" w:hAnsi="Tahoma" w:cs="Tahoma"/>
          <w:sz w:val="24"/>
          <w:szCs w:val="24"/>
        </w:rPr>
        <w:t xml:space="preserve">era como empleado y no como socio, en tanto que los testigos </w:t>
      </w:r>
      <w:r w:rsidR="00CB2446" w:rsidRPr="00C25EF9">
        <w:rPr>
          <w:rFonts w:ascii="Tahoma" w:hAnsi="Tahoma" w:cs="Tahoma"/>
          <w:b/>
          <w:bCs/>
          <w:sz w:val="24"/>
          <w:szCs w:val="24"/>
        </w:rPr>
        <w:t xml:space="preserve">José Orlando Urrea Galvis </w:t>
      </w:r>
      <w:r w:rsidR="00CB2446" w:rsidRPr="00C25EF9">
        <w:rPr>
          <w:rFonts w:ascii="Tahoma" w:hAnsi="Tahoma" w:cs="Tahoma"/>
          <w:sz w:val="24"/>
          <w:szCs w:val="24"/>
        </w:rPr>
        <w:t xml:space="preserve">y </w:t>
      </w:r>
      <w:r w:rsidR="00CB2446" w:rsidRPr="00C25EF9">
        <w:rPr>
          <w:rFonts w:ascii="Tahoma" w:hAnsi="Tahoma" w:cs="Tahoma"/>
          <w:b/>
          <w:bCs/>
          <w:sz w:val="24"/>
          <w:szCs w:val="24"/>
        </w:rPr>
        <w:t>Leonardo Antonio Valencia Benítez</w:t>
      </w:r>
      <w:r w:rsidR="00CB2446" w:rsidRPr="00C25EF9">
        <w:rPr>
          <w:rFonts w:ascii="Tahoma" w:hAnsi="Tahoma" w:cs="Tahoma"/>
          <w:sz w:val="24"/>
          <w:szCs w:val="24"/>
        </w:rPr>
        <w:t xml:space="preserve">, además de haber sido testigos de </w:t>
      </w:r>
      <w:r w:rsidR="00536A78" w:rsidRPr="00C25EF9">
        <w:rPr>
          <w:rFonts w:ascii="Tahoma" w:hAnsi="Tahoma" w:cs="Tahoma"/>
          <w:sz w:val="24"/>
          <w:szCs w:val="24"/>
        </w:rPr>
        <w:t>referencia</w:t>
      </w:r>
      <w:r w:rsidR="00CB2446" w:rsidRPr="00C25EF9">
        <w:rPr>
          <w:rFonts w:ascii="Tahoma" w:hAnsi="Tahoma" w:cs="Tahoma"/>
          <w:sz w:val="24"/>
          <w:szCs w:val="24"/>
        </w:rPr>
        <w:t xml:space="preserve"> indicaron que suponían que eran socios porque ellos mismos lo eran</w:t>
      </w:r>
      <w:r w:rsidR="00605C9F" w:rsidRPr="00C25EF9">
        <w:rPr>
          <w:rFonts w:ascii="Tahoma" w:hAnsi="Tahoma" w:cs="Tahoma"/>
          <w:sz w:val="24"/>
          <w:szCs w:val="24"/>
        </w:rPr>
        <w:t xml:space="preserve"> y, que</w:t>
      </w:r>
      <w:r w:rsidR="00CB2446" w:rsidRPr="00C25EF9">
        <w:rPr>
          <w:rFonts w:ascii="Tahoma" w:hAnsi="Tahoma" w:cs="Tahoma"/>
          <w:sz w:val="24"/>
          <w:szCs w:val="24"/>
        </w:rPr>
        <w:t xml:space="preserve"> </w:t>
      </w:r>
      <w:r w:rsidR="00605C9F" w:rsidRPr="00C25EF9">
        <w:rPr>
          <w:rFonts w:ascii="Tahoma" w:hAnsi="Tahoma" w:cs="Tahoma"/>
          <w:sz w:val="24"/>
          <w:szCs w:val="24"/>
        </w:rPr>
        <w:t xml:space="preserve">además era </w:t>
      </w:r>
      <w:r w:rsidR="00CB2446" w:rsidRPr="00C25EF9">
        <w:rPr>
          <w:rFonts w:ascii="Tahoma" w:hAnsi="Tahoma" w:cs="Tahoma"/>
          <w:sz w:val="24"/>
          <w:szCs w:val="24"/>
        </w:rPr>
        <w:t xml:space="preserve">lo que se usaba </w:t>
      </w:r>
      <w:r w:rsidR="0023576D" w:rsidRPr="00C25EF9">
        <w:rPr>
          <w:rFonts w:ascii="Tahoma" w:hAnsi="Tahoma" w:cs="Tahoma"/>
          <w:sz w:val="24"/>
          <w:szCs w:val="24"/>
        </w:rPr>
        <w:t xml:space="preserve">aunque </w:t>
      </w:r>
      <w:r w:rsidR="00CB2446" w:rsidRPr="00C25EF9">
        <w:rPr>
          <w:rFonts w:ascii="Tahoma" w:hAnsi="Tahoma" w:cs="Tahoma"/>
          <w:sz w:val="24"/>
          <w:szCs w:val="24"/>
        </w:rPr>
        <w:t>nada les constaba</w:t>
      </w:r>
      <w:r w:rsidR="00503727" w:rsidRPr="00C25EF9">
        <w:rPr>
          <w:rFonts w:ascii="Tahoma" w:hAnsi="Tahoma" w:cs="Tahoma"/>
          <w:sz w:val="24"/>
          <w:szCs w:val="24"/>
        </w:rPr>
        <w:t xml:space="preserve">, en tanto que, </w:t>
      </w:r>
      <w:proofErr w:type="spellStart"/>
      <w:r w:rsidR="00503727" w:rsidRPr="00C25EF9">
        <w:rPr>
          <w:rFonts w:ascii="Tahoma" w:hAnsi="Tahoma" w:cs="Tahoma"/>
          <w:b/>
          <w:bCs/>
          <w:sz w:val="24"/>
          <w:szCs w:val="24"/>
        </w:rPr>
        <w:t>Duberney</w:t>
      </w:r>
      <w:proofErr w:type="spellEnd"/>
      <w:r w:rsidR="00503727" w:rsidRPr="00C25EF9">
        <w:rPr>
          <w:rFonts w:ascii="Tahoma" w:hAnsi="Tahoma" w:cs="Tahoma"/>
          <w:b/>
          <w:bCs/>
          <w:sz w:val="24"/>
          <w:szCs w:val="24"/>
        </w:rPr>
        <w:t xml:space="preserve"> Rodríguez </w:t>
      </w:r>
      <w:proofErr w:type="spellStart"/>
      <w:r w:rsidR="00503727" w:rsidRPr="00C25EF9">
        <w:rPr>
          <w:rFonts w:ascii="Tahoma" w:hAnsi="Tahoma" w:cs="Tahoma"/>
          <w:b/>
          <w:bCs/>
          <w:sz w:val="24"/>
          <w:szCs w:val="24"/>
        </w:rPr>
        <w:t>Cossio</w:t>
      </w:r>
      <w:proofErr w:type="spellEnd"/>
      <w:r w:rsidR="00503727" w:rsidRPr="00C25EF9">
        <w:rPr>
          <w:rFonts w:ascii="Tahoma" w:hAnsi="Tahoma" w:cs="Tahoma"/>
          <w:sz w:val="24"/>
          <w:szCs w:val="24"/>
        </w:rPr>
        <w:t xml:space="preserve"> indicó desconocer los </w:t>
      </w:r>
      <w:r w:rsidR="00503727" w:rsidRPr="00C25EF9">
        <w:rPr>
          <w:rFonts w:ascii="Tahoma" w:hAnsi="Tahoma" w:cs="Tahoma"/>
          <w:sz w:val="24"/>
          <w:szCs w:val="24"/>
        </w:rPr>
        <w:lastRenderedPageBreak/>
        <w:t>pormenores de lo pactado entre las partes</w:t>
      </w:r>
      <w:r w:rsidR="00AB0142" w:rsidRPr="00C25EF9">
        <w:rPr>
          <w:rFonts w:ascii="Tahoma" w:hAnsi="Tahoma" w:cs="Tahoma"/>
          <w:sz w:val="24"/>
          <w:szCs w:val="24"/>
        </w:rPr>
        <w:t xml:space="preserve">, referencia que también hizo la </w:t>
      </w:r>
      <w:r w:rsidR="00536A78" w:rsidRPr="00C25EF9">
        <w:rPr>
          <w:rFonts w:ascii="Tahoma" w:hAnsi="Tahoma" w:cs="Tahoma"/>
          <w:sz w:val="24"/>
          <w:szCs w:val="24"/>
        </w:rPr>
        <w:t>co</w:t>
      </w:r>
      <w:r w:rsidR="00AB0142" w:rsidRPr="00C25EF9">
        <w:rPr>
          <w:rFonts w:ascii="Tahoma" w:hAnsi="Tahoma" w:cs="Tahoma"/>
          <w:sz w:val="24"/>
          <w:szCs w:val="24"/>
        </w:rPr>
        <w:t xml:space="preserve">demandada </w:t>
      </w:r>
      <w:r w:rsidR="00AB0142" w:rsidRPr="00C25EF9">
        <w:rPr>
          <w:rFonts w:ascii="Tahoma" w:hAnsi="Tahoma" w:cs="Tahoma"/>
          <w:b/>
          <w:bCs/>
          <w:sz w:val="24"/>
          <w:szCs w:val="24"/>
        </w:rPr>
        <w:t>Sandra Lorena Reyes López</w:t>
      </w:r>
      <w:r w:rsidR="00AB0142" w:rsidRPr="00C25EF9">
        <w:rPr>
          <w:rFonts w:ascii="Tahoma" w:hAnsi="Tahoma" w:cs="Tahoma"/>
          <w:sz w:val="24"/>
          <w:szCs w:val="24"/>
        </w:rPr>
        <w:t xml:space="preserve"> cuando dijo que no tenía conocimiento en que se desempeñaba el demandante.</w:t>
      </w:r>
    </w:p>
    <w:p w14:paraId="70A6BF8C" w14:textId="5D8BC3DA" w:rsidR="00CB2446" w:rsidRPr="00C25EF9" w:rsidRDefault="00CB2446" w:rsidP="00C25EF9">
      <w:pPr>
        <w:pStyle w:val="Prrafodelista2"/>
        <w:spacing w:after="0"/>
        <w:ind w:left="0"/>
        <w:jc w:val="both"/>
        <w:rPr>
          <w:rFonts w:ascii="Tahoma" w:hAnsi="Tahoma" w:cs="Tahoma"/>
          <w:sz w:val="24"/>
          <w:szCs w:val="24"/>
        </w:rPr>
      </w:pPr>
    </w:p>
    <w:p w14:paraId="70F8B8BA" w14:textId="5B9D895D" w:rsidR="00065B02" w:rsidRPr="00C25EF9" w:rsidRDefault="00503727" w:rsidP="00C25EF9">
      <w:pPr>
        <w:pStyle w:val="Prrafodelista2"/>
        <w:spacing w:after="0"/>
        <w:ind w:left="0" w:firstLine="567"/>
        <w:jc w:val="both"/>
        <w:rPr>
          <w:rFonts w:ascii="Tahoma" w:hAnsi="Tahoma" w:cs="Tahoma"/>
          <w:i/>
          <w:iCs/>
          <w:sz w:val="24"/>
          <w:szCs w:val="24"/>
        </w:rPr>
      </w:pPr>
      <w:r w:rsidRPr="00C25EF9">
        <w:rPr>
          <w:rFonts w:ascii="Tahoma" w:hAnsi="Tahoma" w:cs="Tahoma"/>
          <w:sz w:val="24"/>
          <w:szCs w:val="24"/>
        </w:rPr>
        <w:t xml:space="preserve">En efecto, el testigo </w:t>
      </w:r>
      <w:proofErr w:type="spellStart"/>
      <w:r w:rsidR="00564C48" w:rsidRPr="00C25EF9">
        <w:rPr>
          <w:rFonts w:ascii="Tahoma" w:hAnsi="Tahoma" w:cs="Tahoma"/>
          <w:sz w:val="24"/>
          <w:szCs w:val="24"/>
        </w:rPr>
        <w:t>Educardo</w:t>
      </w:r>
      <w:proofErr w:type="spellEnd"/>
      <w:r w:rsidR="00564C48" w:rsidRPr="00C25EF9">
        <w:rPr>
          <w:rFonts w:ascii="Tahoma" w:hAnsi="Tahoma" w:cs="Tahoma"/>
          <w:sz w:val="24"/>
          <w:szCs w:val="24"/>
        </w:rPr>
        <w:t xml:space="preserve"> </w:t>
      </w:r>
      <w:r w:rsidRPr="00C25EF9">
        <w:rPr>
          <w:rFonts w:ascii="Tahoma" w:hAnsi="Tahoma" w:cs="Tahoma"/>
          <w:sz w:val="24"/>
          <w:szCs w:val="24"/>
        </w:rPr>
        <w:t>Rendón Sánchez en su juramentada dio a conocer que</w:t>
      </w:r>
      <w:r w:rsidR="00065B02" w:rsidRPr="00C25EF9">
        <w:rPr>
          <w:rFonts w:ascii="Tahoma" w:hAnsi="Tahoma" w:cs="Tahoma"/>
          <w:sz w:val="24"/>
          <w:szCs w:val="24"/>
        </w:rPr>
        <w:t>:</w:t>
      </w:r>
      <w:r w:rsidRPr="00C25EF9">
        <w:rPr>
          <w:rFonts w:ascii="Tahoma" w:hAnsi="Tahoma" w:cs="Tahoma"/>
          <w:sz w:val="24"/>
          <w:szCs w:val="24"/>
        </w:rPr>
        <w:t xml:space="preserve"> </w:t>
      </w:r>
      <w:r w:rsidR="00CB2446" w:rsidRPr="00C25EF9">
        <w:rPr>
          <w:rFonts w:ascii="Tahoma" w:hAnsi="Tahoma" w:cs="Tahoma"/>
          <w:i/>
          <w:iCs/>
          <w:sz w:val="24"/>
          <w:szCs w:val="24"/>
        </w:rPr>
        <w:t>“</w:t>
      </w:r>
      <w:r w:rsidR="00CB2446" w:rsidRPr="00202C54">
        <w:rPr>
          <w:rFonts w:ascii="Tahoma" w:hAnsi="Tahoma" w:cs="Tahoma"/>
          <w:i/>
          <w:iCs/>
          <w:szCs w:val="24"/>
        </w:rPr>
        <w:t xml:space="preserve">había sido él mismo quien recomendó </w:t>
      </w:r>
      <w:r w:rsidR="00AB232A" w:rsidRPr="00202C54">
        <w:rPr>
          <w:rFonts w:ascii="Tahoma" w:hAnsi="Tahoma" w:cs="Tahoma"/>
          <w:i/>
          <w:iCs/>
          <w:szCs w:val="24"/>
        </w:rPr>
        <w:t xml:space="preserve">a Jorge Eduardo </w:t>
      </w:r>
      <w:r w:rsidRPr="00202C54">
        <w:rPr>
          <w:rFonts w:ascii="Tahoma" w:hAnsi="Tahoma" w:cs="Tahoma"/>
          <w:i/>
          <w:iCs/>
          <w:szCs w:val="24"/>
        </w:rPr>
        <w:t>a</w:t>
      </w:r>
      <w:r w:rsidR="00AB232A" w:rsidRPr="00202C54">
        <w:rPr>
          <w:rFonts w:ascii="Tahoma" w:hAnsi="Tahoma" w:cs="Tahoma"/>
          <w:i/>
          <w:iCs/>
          <w:szCs w:val="24"/>
        </w:rPr>
        <w:t>nte</w:t>
      </w:r>
      <w:r w:rsidR="00CB2446" w:rsidRPr="00202C54">
        <w:rPr>
          <w:rFonts w:ascii="Tahoma" w:hAnsi="Tahoma" w:cs="Tahoma"/>
          <w:i/>
          <w:iCs/>
          <w:szCs w:val="24"/>
        </w:rPr>
        <w:t xml:space="preserve"> Orlando Cruz porque necesitaba de un conductor</w:t>
      </w:r>
      <w:r w:rsidRPr="00202C54">
        <w:rPr>
          <w:rFonts w:ascii="Tahoma" w:hAnsi="Tahoma" w:cs="Tahoma"/>
          <w:i/>
          <w:iCs/>
          <w:szCs w:val="24"/>
        </w:rPr>
        <w:t xml:space="preserve">; que </w:t>
      </w:r>
      <w:r w:rsidR="00AB232A" w:rsidRPr="00202C54">
        <w:rPr>
          <w:rFonts w:ascii="Tahoma" w:hAnsi="Tahoma" w:cs="Tahoma"/>
          <w:i/>
          <w:iCs/>
          <w:szCs w:val="24"/>
        </w:rPr>
        <w:t xml:space="preserve">el actor </w:t>
      </w:r>
      <w:r w:rsidRPr="00202C54">
        <w:rPr>
          <w:rFonts w:ascii="Tahoma" w:hAnsi="Tahoma" w:cs="Tahoma"/>
          <w:i/>
          <w:iCs/>
          <w:szCs w:val="24"/>
        </w:rPr>
        <w:t xml:space="preserve">le </w:t>
      </w:r>
      <w:r w:rsidR="00034ED1" w:rsidRPr="00202C54">
        <w:rPr>
          <w:rFonts w:ascii="Tahoma" w:hAnsi="Tahoma" w:cs="Tahoma"/>
          <w:i/>
          <w:iCs/>
          <w:szCs w:val="24"/>
        </w:rPr>
        <w:t>había lle</w:t>
      </w:r>
      <w:r w:rsidR="00536A78" w:rsidRPr="00202C54">
        <w:rPr>
          <w:rFonts w:ascii="Tahoma" w:hAnsi="Tahoma" w:cs="Tahoma"/>
          <w:i/>
          <w:iCs/>
          <w:szCs w:val="24"/>
        </w:rPr>
        <w:t>v</w:t>
      </w:r>
      <w:r w:rsidR="00034ED1" w:rsidRPr="00202C54">
        <w:rPr>
          <w:rFonts w:ascii="Tahoma" w:hAnsi="Tahoma" w:cs="Tahoma"/>
          <w:i/>
          <w:iCs/>
          <w:szCs w:val="24"/>
        </w:rPr>
        <w:t xml:space="preserve">ado </w:t>
      </w:r>
      <w:r w:rsidRPr="00202C54">
        <w:rPr>
          <w:rFonts w:ascii="Tahoma" w:hAnsi="Tahoma" w:cs="Tahoma"/>
          <w:i/>
          <w:iCs/>
          <w:szCs w:val="24"/>
        </w:rPr>
        <w:t xml:space="preserve">la hoja de vida, que </w:t>
      </w:r>
      <w:r w:rsidR="00034ED1" w:rsidRPr="00202C54">
        <w:rPr>
          <w:rFonts w:ascii="Tahoma" w:hAnsi="Tahoma" w:cs="Tahoma"/>
          <w:i/>
          <w:iCs/>
          <w:szCs w:val="24"/>
        </w:rPr>
        <w:t xml:space="preserve">el Sr. Cruz </w:t>
      </w:r>
      <w:r w:rsidRPr="00202C54">
        <w:rPr>
          <w:rFonts w:ascii="Tahoma" w:hAnsi="Tahoma" w:cs="Tahoma"/>
          <w:i/>
          <w:iCs/>
          <w:szCs w:val="24"/>
        </w:rPr>
        <w:t>lo entrevistó y pactaron el cubrimiento de las rutas, los horarios a cumplir y sueldo, lo cual era el mismo que se tenía con él – testigo –</w:t>
      </w:r>
      <w:r w:rsidR="00940781" w:rsidRPr="00C25EF9">
        <w:rPr>
          <w:rFonts w:ascii="Tahoma" w:hAnsi="Tahoma" w:cs="Tahoma"/>
          <w:i/>
          <w:iCs/>
          <w:sz w:val="24"/>
          <w:szCs w:val="24"/>
        </w:rPr>
        <w:t>“</w:t>
      </w:r>
      <w:r w:rsidRPr="00C25EF9">
        <w:rPr>
          <w:rFonts w:ascii="Tahoma" w:hAnsi="Tahoma" w:cs="Tahoma"/>
          <w:i/>
          <w:iCs/>
          <w:sz w:val="24"/>
          <w:szCs w:val="24"/>
        </w:rPr>
        <w:t xml:space="preserve"> </w:t>
      </w:r>
      <w:r w:rsidRPr="00C25EF9">
        <w:rPr>
          <w:rFonts w:ascii="Tahoma" w:hAnsi="Tahoma" w:cs="Tahoma"/>
          <w:sz w:val="24"/>
          <w:szCs w:val="24"/>
        </w:rPr>
        <w:t>y</w:t>
      </w:r>
      <w:r w:rsidR="00940781" w:rsidRPr="00C25EF9">
        <w:rPr>
          <w:rFonts w:ascii="Tahoma" w:hAnsi="Tahoma" w:cs="Tahoma"/>
          <w:sz w:val="24"/>
          <w:szCs w:val="24"/>
        </w:rPr>
        <w:t>,</w:t>
      </w:r>
      <w:r w:rsidRPr="00C25EF9">
        <w:rPr>
          <w:rFonts w:ascii="Tahoma" w:hAnsi="Tahoma" w:cs="Tahoma"/>
          <w:sz w:val="24"/>
          <w:szCs w:val="24"/>
        </w:rPr>
        <w:t xml:space="preserve"> categóricamente refirió que</w:t>
      </w:r>
      <w:r w:rsidRPr="00C25EF9">
        <w:rPr>
          <w:rFonts w:ascii="Tahoma" w:hAnsi="Tahoma" w:cs="Tahoma"/>
          <w:i/>
          <w:iCs/>
          <w:sz w:val="24"/>
          <w:szCs w:val="24"/>
        </w:rPr>
        <w:t xml:space="preserve"> </w:t>
      </w:r>
      <w:r w:rsidR="00940781" w:rsidRPr="00C25EF9">
        <w:rPr>
          <w:rFonts w:ascii="Tahoma" w:hAnsi="Tahoma" w:cs="Tahoma"/>
          <w:i/>
          <w:iCs/>
          <w:sz w:val="24"/>
          <w:szCs w:val="24"/>
        </w:rPr>
        <w:t>“</w:t>
      </w:r>
      <w:r w:rsidRPr="00202C54">
        <w:rPr>
          <w:rFonts w:ascii="Tahoma" w:hAnsi="Tahoma" w:cs="Tahoma"/>
          <w:i/>
          <w:iCs/>
          <w:szCs w:val="24"/>
        </w:rPr>
        <w:t>no era cierto que hubiera sido en calidad de socios</w:t>
      </w:r>
      <w:r w:rsidRPr="00C25EF9">
        <w:rPr>
          <w:rFonts w:ascii="Tahoma" w:hAnsi="Tahoma" w:cs="Tahoma"/>
          <w:i/>
          <w:iCs/>
          <w:sz w:val="24"/>
          <w:szCs w:val="24"/>
        </w:rPr>
        <w:t>”.</w:t>
      </w:r>
      <w:r w:rsidR="00065B02" w:rsidRPr="00C25EF9">
        <w:rPr>
          <w:rFonts w:ascii="Tahoma" w:hAnsi="Tahoma" w:cs="Tahoma"/>
          <w:i/>
          <w:iCs/>
          <w:sz w:val="24"/>
          <w:szCs w:val="24"/>
        </w:rPr>
        <w:t xml:space="preserve"> </w:t>
      </w:r>
    </w:p>
    <w:p w14:paraId="2133273C" w14:textId="77777777" w:rsidR="00065B02" w:rsidRPr="00C25EF9" w:rsidRDefault="00065B02" w:rsidP="00C25EF9">
      <w:pPr>
        <w:pStyle w:val="Prrafodelista2"/>
        <w:spacing w:after="0"/>
        <w:ind w:left="0"/>
        <w:jc w:val="both"/>
        <w:rPr>
          <w:rFonts w:ascii="Tahoma" w:hAnsi="Tahoma" w:cs="Tahoma"/>
          <w:i/>
          <w:iCs/>
          <w:sz w:val="24"/>
          <w:szCs w:val="24"/>
        </w:rPr>
      </w:pPr>
    </w:p>
    <w:p w14:paraId="3762108A" w14:textId="47D12C6F" w:rsidR="00503727" w:rsidRPr="00C25EF9" w:rsidRDefault="00AB232A"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E</w:t>
      </w:r>
      <w:r w:rsidR="008B439F" w:rsidRPr="00C25EF9">
        <w:rPr>
          <w:rFonts w:ascii="Tahoma" w:hAnsi="Tahoma" w:cs="Tahoma"/>
          <w:sz w:val="24"/>
          <w:szCs w:val="24"/>
        </w:rPr>
        <w:t xml:space="preserve">l señor </w:t>
      </w:r>
      <w:r w:rsidR="00503727" w:rsidRPr="00C25EF9">
        <w:rPr>
          <w:rFonts w:ascii="Tahoma" w:hAnsi="Tahoma" w:cs="Tahoma"/>
          <w:sz w:val="24"/>
          <w:szCs w:val="24"/>
        </w:rPr>
        <w:t xml:space="preserve">Álvarez </w:t>
      </w:r>
      <w:proofErr w:type="spellStart"/>
      <w:r w:rsidR="00503727" w:rsidRPr="00C25EF9">
        <w:rPr>
          <w:rFonts w:ascii="Tahoma" w:hAnsi="Tahoma" w:cs="Tahoma"/>
          <w:sz w:val="24"/>
          <w:szCs w:val="24"/>
        </w:rPr>
        <w:t>Canizales</w:t>
      </w:r>
      <w:proofErr w:type="spellEnd"/>
      <w:r w:rsidR="00503727" w:rsidRPr="00C25EF9">
        <w:rPr>
          <w:rFonts w:ascii="Tahoma" w:hAnsi="Tahoma" w:cs="Tahoma"/>
          <w:sz w:val="24"/>
          <w:szCs w:val="24"/>
        </w:rPr>
        <w:t xml:space="preserve"> por su parte, refirió que </w:t>
      </w:r>
      <w:r w:rsidR="00503727" w:rsidRPr="00C25EF9">
        <w:rPr>
          <w:rFonts w:ascii="Tahoma" w:hAnsi="Tahoma" w:cs="Tahoma"/>
          <w:i/>
          <w:iCs/>
          <w:sz w:val="24"/>
          <w:szCs w:val="24"/>
        </w:rPr>
        <w:t>“</w:t>
      </w:r>
      <w:r w:rsidR="00503727" w:rsidRPr="00E26865">
        <w:rPr>
          <w:rFonts w:ascii="Tahoma" w:hAnsi="Tahoma" w:cs="Tahoma"/>
          <w:i/>
          <w:iCs/>
          <w:szCs w:val="24"/>
        </w:rPr>
        <w:t>cuando ingresó el actor a él mismo le tocó orientarlo como era el trabajo y que no era cierto que aquéllos hubieran sido socios o que el actor participara de las utilidades que obtuviera el demandado por el contrato con la Alquería</w:t>
      </w:r>
      <w:r w:rsidR="00503727" w:rsidRPr="00C25EF9">
        <w:rPr>
          <w:rFonts w:ascii="Tahoma" w:hAnsi="Tahoma" w:cs="Tahoma"/>
          <w:i/>
          <w:iCs/>
          <w:sz w:val="24"/>
          <w:szCs w:val="24"/>
        </w:rPr>
        <w:t>”.</w:t>
      </w:r>
    </w:p>
    <w:p w14:paraId="26AEEEC5" w14:textId="200ABCFB" w:rsidR="008B439F" w:rsidRPr="00C25EF9" w:rsidRDefault="008B439F" w:rsidP="00C25EF9">
      <w:pPr>
        <w:pStyle w:val="Prrafodelista2"/>
        <w:spacing w:after="0"/>
        <w:ind w:left="0"/>
        <w:jc w:val="both"/>
        <w:rPr>
          <w:rFonts w:ascii="Tahoma" w:hAnsi="Tahoma" w:cs="Tahoma"/>
          <w:sz w:val="24"/>
          <w:szCs w:val="24"/>
        </w:rPr>
      </w:pPr>
    </w:p>
    <w:p w14:paraId="36FCA302" w14:textId="45AB919F" w:rsidR="00D90409" w:rsidRPr="00C25EF9" w:rsidRDefault="00065B02"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 xml:space="preserve">De manera pues que, lo indicado por el demandado </w:t>
      </w:r>
      <w:r w:rsidRPr="00C25EF9">
        <w:rPr>
          <w:rFonts w:ascii="Tahoma" w:hAnsi="Tahoma" w:cs="Tahoma"/>
          <w:b/>
          <w:bCs/>
          <w:sz w:val="24"/>
          <w:szCs w:val="24"/>
        </w:rPr>
        <w:t>José Orlando Cruz Olarte</w:t>
      </w:r>
      <w:r w:rsidR="00564C48" w:rsidRPr="00C25EF9">
        <w:rPr>
          <w:rFonts w:ascii="Tahoma" w:hAnsi="Tahoma" w:cs="Tahoma"/>
          <w:b/>
          <w:bCs/>
          <w:sz w:val="24"/>
          <w:szCs w:val="24"/>
        </w:rPr>
        <w:t>,</w:t>
      </w:r>
      <w:r w:rsidRPr="00C25EF9">
        <w:rPr>
          <w:rFonts w:ascii="Tahoma" w:hAnsi="Tahoma" w:cs="Tahoma"/>
          <w:sz w:val="24"/>
          <w:szCs w:val="24"/>
        </w:rPr>
        <w:t xml:space="preserve"> además de </w:t>
      </w:r>
      <w:r w:rsidR="00637DDD" w:rsidRPr="00C25EF9">
        <w:rPr>
          <w:rFonts w:ascii="Tahoma" w:hAnsi="Tahoma" w:cs="Tahoma"/>
          <w:sz w:val="24"/>
          <w:szCs w:val="24"/>
        </w:rPr>
        <w:t xml:space="preserve">corroborar que al actor se lo presentó </w:t>
      </w:r>
      <w:proofErr w:type="spellStart"/>
      <w:r w:rsidR="00637DDD" w:rsidRPr="00C25EF9">
        <w:rPr>
          <w:rFonts w:ascii="Tahoma" w:hAnsi="Tahoma" w:cs="Tahoma"/>
          <w:sz w:val="24"/>
          <w:szCs w:val="24"/>
        </w:rPr>
        <w:t>Educardo</w:t>
      </w:r>
      <w:proofErr w:type="spellEnd"/>
      <w:r w:rsidR="00637DDD" w:rsidRPr="00C25EF9">
        <w:rPr>
          <w:rFonts w:ascii="Tahoma" w:hAnsi="Tahoma" w:cs="Tahoma"/>
          <w:sz w:val="24"/>
          <w:szCs w:val="24"/>
        </w:rPr>
        <w:t xml:space="preserve"> Rendón, </w:t>
      </w:r>
      <w:r w:rsidR="00EB633B" w:rsidRPr="00C25EF9">
        <w:rPr>
          <w:rFonts w:ascii="Tahoma" w:hAnsi="Tahoma" w:cs="Tahoma"/>
          <w:sz w:val="24"/>
          <w:szCs w:val="24"/>
        </w:rPr>
        <w:t xml:space="preserve">la afirmación de que </w:t>
      </w:r>
      <w:r w:rsidR="00E73AC7" w:rsidRPr="00C25EF9">
        <w:rPr>
          <w:rFonts w:ascii="Tahoma" w:hAnsi="Tahoma" w:cs="Tahoma"/>
          <w:sz w:val="24"/>
          <w:szCs w:val="24"/>
        </w:rPr>
        <w:t xml:space="preserve">aquél </w:t>
      </w:r>
      <w:r w:rsidR="00EB633B" w:rsidRPr="00C25EF9">
        <w:rPr>
          <w:rFonts w:ascii="Tahoma" w:hAnsi="Tahoma" w:cs="Tahoma"/>
          <w:sz w:val="24"/>
          <w:szCs w:val="24"/>
        </w:rPr>
        <w:t>ingres</w:t>
      </w:r>
      <w:r w:rsidR="00E73AC7" w:rsidRPr="00C25EF9">
        <w:rPr>
          <w:rFonts w:ascii="Tahoma" w:hAnsi="Tahoma" w:cs="Tahoma"/>
          <w:sz w:val="24"/>
          <w:szCs w:val="24"/>
        </w:rPr>
        <w:t>ó</w:t>
      </w:r>
      <w:r w:rsidR="00EB633B" w:rsidRPr="00C25EF9">
        <w:rPr>
          <w:rFonts w:ascii="Tahoma" w:hAnsi="Tahoma" w:cs="Tahoma"/>
          <w:sz w:val="24"/>
          <w:szCs w:val="24"/>
        </w:rPr>
        <w:t xml:space="preserve"> como </w:t>
      </w:r>
      <w:r w:rsidR="00EB633B" w:rsidRPr="00C25EF9">
        <w:rPr>
          <w:rFonts w:ascii="Tahoma" w:hAnsi="Tahoma" w:cs="Tahoma"/>
          <w:i/>
          <w:iCs/>
          <w:sz w:val="24"/>
          <w:szCs w:val="24"/>
        </w:rPr>
        <w:t>“socio comercial para hacer la explotación del camión dentro del contrato que tenía con productos naturales de la Alquería”</w:t>
      </w:r>
      <w:r w:rsidR="00EB633B" w:rsidRPr="00C25EF9">
        <w:rPr>
          <w:rFonts w:ascii="Tahoma" w:hAnsi="Tahoma" w:cs="Tahoma"/>
          <w:sz w:val="24"/>
          <w:szCs w:val="24"/>
        </w:rPr>
        <w:t xml:space="preserve">, no fue reforzado con otro medio de prueba eficaz. </w:t>
      </w:r>
    </w:p>
    <w:p w14:paraId="2F68BF0C" w14:textId="7BACF066" w:rsidR="00D90409" w:rsidRPr="00C25EF9" w:rsidRDefault="00D90409" w:rsidP="00C25EF9">
      <w:pPr>
        <w:pStyle w:val="Prrafodelista2"/>
        <w:spacing w:after="0"/>
        <w:ind w:left="0" w:firstLine="567"/>
        <w:jc w:val="both"/>
        <w:rPr>
          <w:rFonts w:ascii="Tahoma" w:hAnsi="Tahoma" w:cs="Tahoma"/>
          <w:sz w:val="24"/>
          <w:szCs w:val="24"/>
        </w:rPr>
      </w:pPr>
    </w:p>
    <w:p w14:paraId="7EB8AFE5" w14:textId="5D269680" w:rsidR="00D90409" w:rsidRPr="00C25EF9" w:rsidRDefault="00D90409"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En este punto, es de rememorar que los señores Jesús Orlando Urrea Galvis y Leonardo Antonio Valencia Benítez fueron testigos de referencia o indirectos, el primero porque si bien ejerce la labor para el demandado, lo ha sido primero entre el 2006 y el 2008 para luego reingresar en el año 2016 a la actualidad y, el segundo de ellos, quien, si bien fue conductor entre enero de 2012 y marzo de 2015 y, desde enero de 2018 a la actualidad, lo cierto es que no trabajó directamente con el demandado José Orlando Cruz Olarte</w:t>
      </w:r>
      <w:r w:rsidR="00D4143B" w:rsidRPr="00C25EF9">
        <w:rPr>
          <w:rFonts w:ascii="Tahoma" w:hAnsi="Tahoma" w:cs="Tahoma"/>
          <w:sz w:val="24"/>
          <w:szCs w:val="24"/>
        </w:rPr>
        <w:t xml:space="preserve"> y, en suma, ninguno de los dos fueron compañeros de trabajo del actor.</w:t>
      </w:r>
    </w:p>
    <w:p w14:paraId="348F7643" w14:textId="77777777" w:rsidR="00D90409" w:rsidRPr="00C25EF9" w:rsidRDefault="00D90409" w:rsidP="00C25EF9">
      <w:pPr>
        <w:pStyle w:val="Prrafodelista2"/>
        <w:spacing w:after="0"/>
        <w:ind w:left="0" w:firstLine="567"/>
        <w:jc w:val="both"/>
        <w:rPr>
          <w:rFonts w:ascii="Tahoma" w:hAnsi="Tahoma" w:cs="Tahoma"/>
          <w:sz w:val="24"/>
          <w:szCs w:val="24"/>
        </w:rPr>
      </w:pPr>
    </w:p>
    <w:p w14:paraId="5700B29D" w14:textId="0709B8B5" w:rsidR="008B439F" w:rsidRPr="00C25EF9" w:rsidRDefault="00D90409"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 xml:space="preserve">Tal acotación se hace porque </w:t>
      </w:r>
      <w:r w:rsidR="008D466A" w:rsidRPr="00C25EF9">
        <w:rPr>
          <w:rFonts w:ascii="Tahoma" w:hAnsi="Tahoma" w:cs="Tahoma"/>
          <w:sz w:val="24"/>
          <w:szCs w:val="24"/>
        </w:rPr>
        <w:t xml:space="preserve">los deponentes </w:t>
      </w:r>
      <w:r w:rsidR="008D466A" w:rsidRPr="00C25EF9">
        <w:rPr>
          <w:rFonts w:ascii="Tahoma" w:hAnsi="Tahoma" w:cs="Tahoma"/>
          <w:b/>
          <w:bCs/>
          <w:sz w:val="24"/>
          <w:szCs w:val="24"/>
        </w:rPr>
        <w:t>Jesús Orlando Urrea Galvis</w:t>
      </w:r>
      <w:r w:rsidR="008D466A" w:rsidRPr="00C25EF9">
        <w:rPr>
          <w:rFonts w:ascii="Tahoma" w:hAnsi="Tahoma" w:cs="Tahoma"/>
          <w:sz w:val="24"/>
          <w:szCs w:val="24"/>
        </w:rPr>
        <w:t xml:space="preserve"> y </w:t>
      </w:r>
      <w:r w:rsidR="008D466A" w:rsidRPr="00C25EF9">
        <w:rPr>
          <w:rFonts w:ascii="Tahoma" w:hAnsi="Tahoma" w:cs="Tahoma"/>
          <w:b/>
          <w:bCs/>
          <w:sz w:val="24"/>
          <w:szCs w:val="24"/>
        </w:rPr>
        <w:t>Leonardo Antonio Valencia Benítez</w:t>
      </w:r>
      <w:r w:rsidR="008D466A" w:rsidRPr="00C25EF9">
        <w:rPr>
          <w:rFonts w:ascii="Tahoma" w:hAnsi="Tahoma" w:cs="Tahoma"/>
          <w:sz w:val="24"/>
          <w:szCs w:val="24"/>
        </w:rPr>
        <w:t xml:space="preserve"> </w:t>
      </w:r>
      <w:r w:rsidR="003114C5" w:rsidRPr="00C25EF9">
        <w:rPr>
          <w:rFonts w:ascii="Tahoma" w:hAnsi="Tahoma" w:cs="Tahoma"/>
          <w:sz w:val="24"/>
          <w:szCs w:val="24"/>
        </w:rPr>
        <w:t xml:space="preserve">frente a los términos del vínculo que existió entre las partes, acudieron a inferencias, el primero de ellos, indicó que </w:t>
      </w:r>
      <w:r w:rsidR="003114C5" w:rsidRPr="00C25EF9">
        <w:rPr>
          <w:rFonts w:ascii="Tahoma" w:hAnsi="Tahoma" w:cs="Tahoma"/>
          <w:iCs/>
          <w:sz w:val="24"/>
          <w:szCs w:val="24"/>
        </w:rPr>
        <w:t>desconocía los pormenores del contrato que pactaron; que nunca trabajaron juntos</w:t>
      </w:r>
      <w:r w:rsidR="007C10FF" w:rsidRPr="00C25EF9">
        <w:rPr>
          <w:rFonts w:ascii="Tahoma" w:hAnsi="Tahoma" w:cs="Tahoma"/>
          <w:iCs/>
          <w:sz w:val="24"/>
          <w:szCs w:val="24"/>
        </w:rPr>
        <w:t xml:space="preserve"> y que la razón de sus dichos era porque en su caso particular había ese tipo de sociedad para la explotación no del contrato con Alquería sino del carro</w:t>
      </w:r>
      <w:r w:rsidR="007C10FF" w:rsidRPr="00C25EF9">
        <w:rPr>
          <w:rFonts w:ascii="Tahoma" w:hAnsi="Tahoma" w:cs="Tahoma"/>
          <w:sz w:val="24"/>
          <w:szCs w:val="24"/>
        </w:rPr>
        <w:t xml:space="preserve">, y, el segundo de ellos, indicó que </w:t>
      </w:r>
      <w:r w:rsidR="007C10FF" w:rsidRPr="00C25EF9">
        <w:rPr>
          <w:rFonts w:ascii="Tahoma" w:hAnsi="Tahoma" w:cs="Tahoma"/>
          <w:iCs/>
          <w:sz w:val="24"/>
          <w:szCs w:val="24"/>
        </w:rPr>
        <w:t>fueron compañeros porque mientras el demandante trabajaba con Orlando Cruz, él hacía lo propio con Sandra Reyes; que tenía entendido que trabajaban igual; que nunca fueron compañeros de ruta; que creía que eran socios pero que no estaba seguro de ello</w:t>
      </w:r>
      <w:r w:rsidR="007C10FF" w:rsidRPr="00C25EF9">
        <w:rPr>
          <w:rFonts w:ascii="Tahoma" w:hAnsi="Tahoma" w:cs="Tahoma"/>
          <w:sz w:val="24"/>
          <w:szCs w:val="24"/>
        </w:rPr>
        <w:t>.</w:t>
      </w:r>
      <w:r w:rsidR="00536A78" w:rsidRPr="00C25EF9">
        <w:rPr>
          <w:rFonts w:ascii="Tahoma" w:hAnsi="Tahoma" w:cs="Tahoma"/>
          <w:sz w:val="24"/>
          <w:szCs w:val="24"/>
        </w:rPr>
        <w:t xml:space="preserve">  Adicionalmente, tampoco allegó el demandado prueba documental alguna de la calidad de comerciante del demandante o por lo menos, que siendo presuntamente el actor partícipe inactivo u oculto</w:t>
      </w:r>
      <w:r w:rsidR="00475DBD" w:rsidRPr="00C25EF9">
        <w:rPr>
          <w:rFonts w:ascii="Tahoma" w:hAnsi="Tahoma" w:cs="Tahoma"/>
          <w:sz w:val="24"/>
          <w:szCs w:val="24"/>
        </w:rPr>
        <w:t xml:space="preserve">, </w:t>
      </w:r>
      <w:r w:rsidR="00BA212A" w:rsidRPr="00C25EF9">
        <w:rPr>
          <w:rFonts w:ascii="Tahoma" w:hAnsi="Tahoma" w:cs="Tahoma"/>
          <w:sz w:val="24"/>
          <w:szCs w:val="24"/>
        </w:rPr>
        <w:t xml:space="preserve">hubiera recibido del </w:t>
      </w:r>
      <w:r w:rsidR="00475DBD" w:rsidRPr="00C25EF9">
        <w:rPr>
          <w:rFonts w:ascii="Tahoma" w:hAnsi="Tahoma" w:cs="Tahoma"/>
          <w:sz w:val="24"/>
          <w:szCs w:val="24"/>
        </w:rPr>
        <w:t>demandado</w:t>
      </w:r>
      <w:r w:rsidR="00536A78" w:rsidRPr="00C25EF9">
        <w:rPr>
          <w:rFonts w:ascii="Tahoma" w:hAnsi="Tahoma" w:cs="Tahoma"/>
          <w:sz w:val="24"/>
          <w:szCs w:val="24"/>
        </w:rPr>
        <w:t xml:space="preserve"> como gestor</w:t>
      </w:r>
      <w:r w:rsidR="00BA212A" w:rsidRPr="00C25EF9">
        <w:rPr>
          <w:rFonts w:ascii="Tahoma" w:hAnsi="Tahoma" w:cs="Tahoma"/>
          <w:sz w:val="24"/>
          <w:szCs w:val="24"/>
        </w:rPr>
        <w:t xml:space="preserve">, </w:t>
      </w:r>
      <w:r w:rsidR="00475DBD" w:rsidRPr="00C25EF9">
        <w:rPr>
          <w:rFonts w:ascii="Tahoma" w:hAnsi="Tahoma" w:cs="Tahoma"/>
          <w:sz w:val="24"/>
          <w:szCs w:val="24"/>
        </w:rPr>
        <w:t xml:space="preserve">las cuentas </w:t>
      </w:r>
      <w:r w:rsidR="00BA212A" w:rsidRPr="00C25EF9">
        <w:rPr>
          <w:rFonts w:ascii="Tahoma" w:hAnsi="Tahoma" w:cs="Tahoma"/>
          <w:sz w:val="24"/>
          <w:szCs w:val="24"/>
        </w:rPr>
        <w:t xml:space="preserve">que le hubiera presentado </w:t>
      </w:r>
      <w:r w:rsidR="00475DBD" w:rsidRPr="00C25EF9">
        <w:rPr>
          <w:rFonts w:ascii="Tahoma" w:hAnsi="Tahoma" w:cs="Tahoma"/>
          <w:sz w:val="24"/>
          <w:szCs w:val="24"/>
        </w:rPr>
        <w:t>de su gestión</w:t>
      </w:r>
      <w:r w:rsidR="00BA212A" w:rsidRPr="00C25EF9">
        <w:rPr>
          <w:rFonts w:ascii="Tahoma" w:hAnsi="Tahoma" w:cs="Tahoma"/>
          <w:sz w:val="24"/>
          <w:szCs w:val="24"/>
        </w:rPr>
        <w:t xml:space="preserve"> o cualquier otro documento privado o contable que lo advirtiera.</w:t>
      </w:r>
    </w:p>
    <w:p w14:paraId="16A67FD6" w14:textId="0C82F75B" w:rsidR="00CB2446" w:rsidRPr="00C25EF9" w:rsidRDefault="00CB2446" w:rsidP="00C25EF9">
      <w:pPr>
        <w:pStyle w:val="Prrafodelista2"/>
        <w:spacing w:after="0"/>
        <w:ind w:left="0"/>
        <w:jc w:val="both"/>
        <w:rPr>
          <w:rFonts w:ascii="Tahoma" w:hAnsi="Tahoma" w:cs="Tahoma"/>
          <w:sz w:val="24"/>
          <w:szCs w:val="24"/>
        </w:rPr>
      </w:pPr>
    </w:p>
    <w:p w14:paraId="2A9E7074" w14:textId="544AB7C5" w:rsidR="00940781" w:rsidRPr="00C25EF9" w:rsidRDefault="00940781"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Ahora, de acuerdo con las circunstancias en que se dio la ejecución</w:t>
      </w:r>
      <w:r w:rsidR="00A33757" w:rsidRPr="00C25EF9">
        <w:rPr>
          <w:rFonts w:ascii="Tahoma" w:hAnsi="Tahoma" w:cs="Tahoma"/>
          <w:sz w:val="24"/>
          <w:szCs w:val="24"/>
        </w:rPr>
        <w:t>,</w:t>
      </w:r>
      <w:r w:rsidRPr="00C25EF9">
        <w:rPr>
          <w:rFonts w:ascii="Tahoma" w:hAnsi="Tahoma" w:cs="Tahoma"/>
          <w:sz w:val="24"/>
          <w:szCs w:val="24"/>
        </w:rPr>
        <w:t xml:space="preserve"> </w:t>
      </w:r>
      <w:r w:rsidR="00274919" w:rsidRPr="00C25EF9">
        <w:rPr>
          <w:rFonts w:ascii="Tahoma" w:hAnsi="Tahoma" w:cs="Tahoma"/>
          <w:sz w:val="24"/>
          <w:szCs w:val="24"/>
        </w:rPr>
        <w:t xml:space="preserve">lo que se concluye es que entre Jorge Eduardo Arango Mejía y José Orlando Cruz Olarte </w:t>
      </w:r>
      <w:r w:rsidR="00A33757" w:rsidRPr="00C25EF9">
        <w:rPr>
          <w:rFonts w:ascii="Tahoma" w:hAnsi="Tahoma" w:cs="Tahoma"/>
          <w:sz w:val="24"/>
          <w:szCs w:val="24"/>
        </w:rPr>
        <w:t xml:space="preserve">se </w:t>
      </w:r>
      <w:r w:rsidR="00A33757" w:rsidRPr="00C25EF9">
        <w:rPr>
          <w:rFonts w:ascii="Tahoma" w:hAnsi="Tahoma" w:cs="Tahoma"/>
          <w:sz w:val="24"/>
          <w:szCs w:val="24"/>
        </w:rPr>
        <w:lastRenderedPageBreak/>
        <w:t>present</w:t>
      </w:r>
      <w:r w:rsidR="00274919" w:rsidRPr="00C25EF9">
        <w:rPr>
          <w:rFonts w:ascii="Tahoma" w:hAnsi="Tahoma" w:cs="Tahoma"/>
          <w:sz w:val="24"/>
          <w:szCs w:val="24"/>
        </w:rPr>
        <w:t>ó a un vínculo laboral subordinado y no uno diferente</w:t>
      </w:r>
      <w:r w:rsidR="001808F5" w:rsidRPr="00C25EF9">
        <w:rPr>
          <w:rFonts w:ascii="Tahoma" w:hAnsi="Tahoma" w:cs="Tahoma"/>
          <w:sz w:val="24"/>
          <w:szCs w:val="24"/>
        </w:rPr>
        <w:t xml:space="preserve">, como </w:t>
      </w:r>
      <w:r w:rsidR="00AC2B18" w:rsidRPr="00C25EF9">
        <w:rPr>
          <w:rFonts w:ascii="Tahoma" w:hAnsi="Tahoma" w:cs="Tahoma"/>
          <w:sz w:val="24"/>
          <w:szCs w:val="24"/>
        </w:rPr>
        <w:t xml:space="preserve">lo quiso hacer ver </w:t>
      </w:r>
      <w:r w:rsidR="0059470D" w:rsidRPr="00C25EF9">
        <w:rPr>
          <w:rFonts w:ascii="Tahoma" w:hAnsi="Tahoma" w:cs="Tahoma"/>
          <w:sz w:val="24"/>
          <w:szCs w:val="24"/>
        </w:rPr>
        <w:t>el extremo pasivo.</w:t>
      </w:r>
    </w:p>
    <w:p w14:paraId="0EB3FDF3" w14:textId="2A2212AB" w:rsidR="00BA212A" w:rsidRPr="00C25EF9" w:rsidRDefault="00BA212A" w:rsidP="00C25EF9">
      <w:pPr>
        <w:pStyle w:val="Prrafodelista2"/>
        <w:spacing w:after="0"/>
        <w:ind w:left="0"/>
        <w:jc w:val="both"/>
        <w:rPr>
          <w:rFonts w:ascii="Tahoma" w:hAnsi="Tahoma" w:cs="Tahoma"/>
          <w:sz w:val="24"/>
          <w:szCs w:val="24"/>
        </w:rPr>
      </w:pPr>
    </w:p>
    <w:p w14:paraId="2977226F" w14:textId="13C9A9D9" w:rsidR="001435AA" w:rsidRPr="00C25EF9" w:rsidRDefault="00575C39" w:rsidP="00C25EF9">
      <w:pPr>
        <w:pStyle w:val="Prrafodelista2"/>
        <w:spacing w:after="0"/>
        <w:ind w:left="0" w:firstLine="567"/>
        <w:jc w:val="both"/>
        <w:rPr>
          <w:rFonts w:ascii="Tahoma" w:hAnsi="Tahoma" w:cs="Tahoma"/>
          <w:i/>
          <w:iCs/>
          <w:sz w:val="24"/>
          <w:szCs w:val="24"/>
        </w:rPr>
      </w:pPr>
      <w:r w:rsidRPr="00C25EF9">
        <w:rPr>
          <w:rFonts w:ascii="Tahoma" w:hAnsi="Tahoma" w:cs="Tahoma"/>
          <w:sz w:val="24"/>
          <w:szCs w:val="24"/>
        </w:rPr>
        <w:t xml:space="preserve">De otro lado, sin importar el nombre o denominación dado al contrato planteado por el demandado, lo cierto es que conforme al principio de la primacía de la realidad sobre las formas y la presunción que a favor del demandante contrae la prestación personal del servicio, </w:t>
      </w:r>
      <w:r w:rsidR="00E907B4" w:rsidRPr="00C25EF9">
        <w:rPr>
          <w:rFonts w:ascii="Tahoma" w:hAnsi="Tahoma" w:cs="Tahoma"/>
          <w:sz w:val="24"/>
          <w:szCs w:val="24"/>
        </w:rPr>
        <w:t xml:space="preserve">con el </w:t>
      </w:r>
      <w:r w:rsidR="002749E7" w:rsidRPr="00C25EF9">
        <w:rPr>
          <w:rFonts w:ascii="Tahoma" w:hAnsi="Tahoma" w:cs="Tahoma"/>
          <w:sz w:val="24"/>
          <w:szCs w:val="24"/>
        </w:rPr>
        <w:t xml:space="preserve">material probatorio </w:t>
      </w:r>
      <w:r w:rsidR="00E907B4" w:rsidRPr="00C25EF9">
        <w:rPr>
          <w:rFonts w:ascii="Tahoma" w:hAnsi="Tahoma" w:cs="Tahoma"/>
          <w:sz w:val="24"/>
          <w:szCs w:val="24"/>
        </w:rPr>
        <w:t>no se desvirtúa la relación subordinada, sino por el contrario</w:t>
      </w:r>
      <w:r w:rsidR="00B40B1E" w:rsidRPr="00C25EF9">
        <w:rPr>
          <w:rFonts w:ascii="Tahoma" w:hAnsi="Tahoma" w:cs="Tahoma"/>
          <w:sz w:val="24"/>
          <w:szCs w:val="24"/>
        </w:rPr>
        <w:t>,</w:t>
      </w:r>
      <w:r w:rsidR="00E907B4" w:rsidRPr="00C25EF9">
        <w:rPr>
          <w:rFonts w:ascii="Tahoma" w:hAnsi="Tahoma" w:cs="Tahoma"/>
          <w:sz w:val="24"/>
          <w:szCs w:val="24"/>
        </w:rPr>
        <w:t xml:space="preserve"> se establece: </w:t>
      </w:r>
      <w:r w:rsidR="00496021" w:rsidRPr="00C25EF9">
        <w:rPr>
          <w:rFonts w:ascii="Tahoma" w:hAnsi="Tahoma" w:cs="Tahoma"/>
          <w:b/>
          <w:bCs/>
          <w:i/>
          <w:iCs/>
          <w:sz w:val="24"/>
          <w:szCs w:val="24"/>
        </w:rPr>
        <w:t>(i)</w:t>
      </w:r>
      <w:r w:rsidR="00496021" w:rsidRPr="00C25EF9">
        <w:rPr>
          <w:rFonts w:ascii="Tahoma" w:hAnsi="Tahoma" w:cs="Tahoma"/>
          <w:b/>
          <w:bCs/>
          <w:sz w:val="24"/>
          <w:szCs w:val="24"/>
        </w:rPr>
        <w:t xml:space="preserve"> </w:t>
      </w:r>
      <w:r w:rsidR="00B40B1E" w:rsidRPr="00C25EF9">
        <w:rPr>
          <w:rFonts w:ascii="Tahoma" w:hAnsi="Tahoma" w:cs="Tahoma"/>
          <w:sz w:val="24"/>
          <w:szCs w:val="24"/>
        </w:rPr>
        <w:t>que</w:t>
      </w:r>
      <w:r w:rsidR="00B40B1E" w:rsidRPr="00C25EF9">
        <w:rPr>
          <w:rFonts w:ascii="Tahoma" w:hAnsi="Tahoma" w:cs="Tahoma"/>
          <w:b/>
          <w:bCs/>
          <w:sz w:val="24"/>
          <w:szCs w:val="24"/>
        </w:rPr>
        <w:t xml:space="preserve"> </w:t>
      </w:r>
      <w:r w:rsidR="00B40B1E" w:rsidRPr="00C25EF9">
        <w:rPr>
          <w:rFonts w:ascii="Tahoma" w:hAnsi="Tahoma" w:cs="Tahoma"/>
          <w:sz w:val="24"/>
          <w:szCs w:val="24"/>
        </w:rPr>
        <w:t>e</w:t>
      </w:r>
      <w:r w:rsidR="00496021" w:rsidRPr="00C25EF9">
        <w:rPr>
          <w:rFonts w:ascii="Tahoma" w:hAnsi="Tahoma" w:cs="Tahoma"/>
          <w:sz w:val="24"/>
          <w:szCs w:val="24"/>
        </w:rPr>
        <w:t xml:space="preserve">l actor primero estuvo a cargo de la ruta de distribución tienda a tienda y luego en supermercados, lo cual realizaba según las cartas portes y facturas entregadas diariamente por </w:t>
      </w:r>
      <w:r w:rsidR="00776E70" w:rsidRPr="00C25EF9">
        <w:rPr>
          <w:rFonts w:ascii="Tahoma" w:hAnsi="Tahoma" w:cs="Tahoma"/>
          <w:sz w:val="24"/>
          <w:szCs w:val="24"/>
        </w:rPr>
        <w:t>las secretarias</w:t>
      </w:r>
      <w:r w:rsidR="00496021" w:rsidRPr="00C25EF9">
        <w:rPr>
          <w:rFonts w:ascii="Tahoma" w:hAnsi="Tahoma" w:cs="Tahoma"/>
          <w:sz w:val="24"/>
          <w:szCs w:val="24"/>
        </w:rPr>
        <w:t xml:space="preserve"> </w:t>
      </w:r>
      <w:r w:rsidR="00776E70" w:rsidRPr="00C25EF9">
        <w:rPr>
          <w:rFonts w:ascii="Tahoma" w:hAnsi="Tahoma" w:cs="Tahoma"/>
          <w:sz w:val="24"/>
          <w:szCs w:val="24"/>
        </w:rPr>
        <w:t xml:space="preserve">o </w:t>
      </w:r>
      <w:r w:rsidR="00496021" w:rsidRPr="00C25EF9">
        <w:rPr>
          <w:rFonts w:ascii="Tahoma" w:hAnsi="Tahoma" w:cs="Tahoma"/>
          <w:sz w:val="24"/>
          <w:szCs w:val="24"/>
        </w:rPr>
        <w:t xml:space="preserve">personal de la Alquería; </w:t>
      </w:r>
      <w:r w:rsidR="00496021" w:rsidRPr="00C25EF9">
        <w:rPr>
          <w:rFonts w:ascii="Tahoma" w:hAnsi="Tahoma" w:cs="Tahoma"/>
          <w:b/>
          <w:bCs/>
          <w:i/>
          <w:iCs/>
          <w:sz w:val="24"/>
          <w:szCs w:val="24"/>
        </w:rPr>
        <w:t>(</w:t>
      </w:r>
      <w:proofErr w:type="spellStart"/>
      <w:r w:rsidR="00496021" w:rsidRPr="00C25EF9">
        <w:rPr>
          <w:rFonts w:ascii="Tahoma" w:hAnsi="Tahoma" w:cs="Tahoma"/>
          <w:b/>
          <w:bCs/>
          <w:i/>
          <w:iCs/>
          <w:sz w:val="24"/>
          <w:szCs w:val="24"/>
        </w:rPr>
        <w:t>ii</w:t>
      </w:r>
      <w:proofErr w:type="spellEnd"/>
      <w:r w:rsidR="00496021" w:rsidRPr="00C25EF9">
        <w:rPr>
          <w:rFonts w:ascii="Tahoma" w:hAnsi="Tahoma" w:cs="Tahoma"/>
          <w:b/>
          <w:bCs/>
          <w:i/>
          <w:iCs/>
          <w:sz w:val="24"/>
          <w:szCs w:val="24"/>
        </w:rPr>
        <w:t>)</w:t>
      </w:r>
      <w:r w:rsidR="00496021" w:rsidRPr="00C25EF9">
        <w:rPr>
          <w:rFonts w:ascii="Tahoma" w:hAnsi="Tahoma" w:cs="Tahoma"/>
          <w:sz w:val="24"/>
          <w:szCs w:val="24"/>
        </w:rPr>
        <w:t xml:space="preserve"> el demandado como dueño del vehículo </w:t>
      </w:r>
      <w:r w:rsidR="0059470D" w:rsidRPr="00C25EF9">
        <w:rPr>
          <w:rFonts w:ascii="Tahoma" w:hAnsi="Tahoma" w:cs="Tahoma"/>
          <w:sz w:val="24"/>
          <w:szCs w:val="24"/>
        </w:rPr>
        <w:t xml:space="preserve">y contratista independiente de la Alquería </w:t>
      </w:r>
      <w:r w:rsidR="00496021" w:rsidRPr="00C25EF9">
        <w:rPr>
          <w:rFonts w:ascii="Tahoma" w:hAnsi="Tahoma" w:cs="Tahoma"/>
          <w:sz w:val="24"/>
          <w:szCs w:val="24"/>
        </w:rPr>
        <w:t xml:space="preserve">era quien pagaba por la contraprestación por el servicio personal prestado; </w:t>
      </w:r>
      <w:r w:rsidR="00496021" w:rsidRPr="00C25EF9">
        <w:rPr>
          <w:rFonts w:ascii="Tahoma" w:hAnsi="Tahoma" w:cs="Tahoma"/>
          <w:b/>
          <w:bCs/>
          <w:i/>
          <w:iCs/>
          <w:sz w:val="24"/>
          <w:szCs w:val="24"/>
        </w:rPr>
        <w:t>(</w:t>
      </w:r>
      <w:proofErr w:type="spellStart"/>
      <w:r w:rsidR="00496021" w:rsidRPr="00C25EF9">
        <w:rPr>
          <w:rFonts w:ascii="Tahoma" w:hAnsi="Tahoma" w:cs="Tahoma"/>
          <w:b/>
          <w:bCs/>
          <w:i/>
          <w:iCs/>
          <w:sz w:val="24"/>
          <w:szCs w:val="24"/>
        </w:rPr>
        <w:t>iii</w:t>
      </w:r>
      <w:proofErr w:type="spellEnd"/>
      <w:r w:rsidR="00496021" w:rsidRPr="00C25EF9">
        <w:rPr>
          <w:rFonts w:ascii="Tahoma" w:hAnsi="Tahoma" w:cs="Tahoma"/>
          <w:b/>
          <w:bCs/>
          <w:i/>
          <w:iCs/>
          <w:sz w:val="24"/>
          <w:szCs w:val="24"/>
        </w:rPr>
        <w:t>)</w:t>
      </w:r>
      <w:r w:rsidR="00496021" w:rsidRPr="00C25EF9">
        <w:rPr>
          <w:rFonts w:ascii="Tahoma" w:hAnsi="Tahoma" w:cs="Tahoma"/>
          <w:sz w:val="24"/>
          <w:szCs w:val="24"/>
        </w:rPr>
        <w:t xml:space="preserve"> el actor, salvo el orden en que se iniciaba la ruta, debía ceñirse a las carta portes o facturas porque en todo caso</w:t>
      </w:r>
      <w:r w:rsidR="0089683D" w:rsidRPr="00C25EF9">
        <w:rPr>
          <w:rFonts w:ascii="Tahoma" w:hAnsi="Tahoma" w:cs="Tahoma"/>
          <w:sz w:val="24"/>
          <w:szCs w:val="24"/>
        </w:rPr>
        <w:t xml:space="preserve"> las rutas eran predeterminadas; </w:t>
      </w:r>
      <w:r w:rsidR="0089683D" w:rsidRPr="00C25EF9">
        <w:rPr>
          <w:rFonts w:ascii="Tahoma" w:hAnsi="Tahoma" w:cs="Tahoma"/>
          <w:b/>
          <w:bCs/>
          <w:i/>
          <w:iCs/>
          <w:sz w:val="24"/>
          <w:szCs w:val="24"/>
        </w:rPr>
        <w:t>(</w:t>
      </w:r>
      <w:proofErr w:type="spellStart"/>
      <w:r w:rsidR="0059470D" w:rsidRPr="00C25EF9">
        <w:rPr>
          <w:rFonts w:ascii="Tahoma" w:hAnsi="Tahoma" w:cs="Tahoma"/>
          <w:b/>
          <w:bCs/>
          <w:i/>
          <w:iCs/>
          <w:sz w:val="24"/>
          <w:szCs w:val="24"/>
        </w:rPr>
        <w:t>iv</w:t>
      </w:r>
      <w:proofErr w:type="spellEnd"/>
      <w:r w:rsidR="0089683D" w:rsidRPr="00C25EF9">
        <w:rPr>
          <w:rFonts w:ascii="Tahoma" w:hAnsi="Tahoma" w:cs="Tahoma"/>
          <w:b/>
          <w:bCs/>
          <w:i/>
          <w:iCs/>
          <w:sz w:val="24"/>
          <w:szCs w:val="24"/>
        </w:rPr>
        <w:t>)</w:t>
      </w:r>
      <w:r w:rsidR="0089683D" w:rsidRPr="00C25EF9">
        <w:rPr>
          <w:rFonts w:ascii="Tahoma" w:hAnsi="Tahoma" w:cs="Tahoma"/>
          <w:b/>
          <w:bCs/>
          <w:sz w:val="24"/>
          <w:szCs w:val="24"/>
        </w:rPr>
        <w:t xml:space="preserve"> </w:t>
      </w:r>
      <w:r w:rsidR="0089683D" w:rsidRPr="00C25EF9">
        <w:rPr>
          <w:rFonts w:ascii="Tahoma" w:hAnsi="Tahoma" w:cs="Tahoma"/>
          <w:sz w:val="24"/>
          <w:szCs w:val="24"/>
        </w:rPr>
        <w:t>el actor</w:t>
      </w:r>
      <w:r w:rsidR="0089683D" w:rsidRPr="00C25EF9">
        <w:rPr>
          <w:rFonts w:ascii="Tahoma" w:hAnsi="Tahoma" w:cs="Tahoma"/>
          <w:b/>
          <w:bCs/>
          <w:sz w:val="24"/>
          <w:szCs w:val="24"/>
        </w:rPr>
        <w:t xml:space="preserve"> </w:t>
      </w:r>
      <w:r w:rsidR="00496021" w:rsidRPr="00C25EF9">
        <w:rPr>
          <w:rFonts w:ascii="Tahoma" w:hAnsi="Tahoma" w:cs="Tahoma"/>
          <w:sz w:val="24"/>
          <w:szCs w:val="24"/>
        </w:rPr>
        <w:t xml:space="preserve">estaba obligado a realizar </w:t>
      </w:r>
      <w:r w:rsidR="00776E70" w:rsidRPr="00C25EF9">
        <w:rPr>
          <w:rFonts w:ascii="Tahoma" w:hAnsi="Tahoma" w:cs="Tahoma"/>
          <w:sz w:val="24"/>
          <w:szCs w:val="24"/>
        </w:rPr>
        <w:t>el cargue</w:t>
      </w:r>
      <w:r w:rsidR="006A7908" w:rsidRPr="00C25EF9">
        <w:rPr>
          <w:rFonts w:ascii="Tahoma" w:hAnsi="Tahoma" w:cs="Tahoma"/>
          <w:sz w:val="24"/>
          <w:szCs w:val="24"/>
        </w:rPr>
        <w:t>, descargue</w:t>
      </w:r>
      <w:r w:rsidR="00442837" w:rsidRPr="00C25EF9">
        <w:rPr>
          <w:rFonts w:ascii="Tahoma" w:hAnsi="Tahoma" w:cs="Tahoma"/>
          <w:sz w:val="24"/>
          <w:szCs w:val="24"/>
        </w:rPr>
        <w:t>,</w:t>
      </w:r>
      <w:r w:rsidR="00776E70" w:rsidRPr="00C25EF9">
        <w:rPr>
          <w:rFonts w:ascii="Tahoma" w:hAnsi="Tahoma" w:cs="Tahoma"/>
          <w:sz w:val="24"/>
          <w:szCs w:val="24"/>
        </w:rPr>
        <w:t xml:space="preserve"> </w:t>
      </w:r>
      <w:r w:rsidR="00496021" w:rsidRPr="00C25EF9">
        <w:rPr>
          <w:rFonts w:ascii="Tahoma" w:hAnsi="Tahoma" w:cs="Tahoma"/>
          <w:sz w:val="24"/>
          <w:szCs w:val="24"/>
        </w:rPr>
        <w:t xml:space="preserve">entregas </w:t>
      </w:r>
      <w:r w:rsidR="006A7908" w:rsidRPr="00C25EF9">
        <w:rPr>
          <w:rFonts w:ascii="Tahoma" w:hAnsi="Tahoma" w:cs="Tahoma"/>
          <w:sz w:val="24"/>
          <w:szCs w:val="24"/>
        </w:rPr>
        <w:t xml:space="preserve">del producto </w:t>
      </w:r>
      <w:r w:rsidR="00496021" w:rsidRPr="00C25EF9">
        <w:rPr>
          <w:rFonts w:ascii="Tahoma" w:hAnsi="Tahoma" w:cs="Tahoma"/>
          <w:sz w:val="24"/>
          <w:szCs w:val="24"/>
        </w:rPr>
        <w:t>a los clientes señalados por Productos Naturales de la Sabana la Alquería</w:t>
      </w:r>
      <w:r w:rsidR="00442837" w:rsidRPr="00C25EF9">
        <w:rPr>
          <w:rFonts w:ascii="Tahoma" w:hAnsi="Tahoma" w:cs="Tahoma"/>
          <w:sz w:val="24"/>
          <w:szCs w:val="24"/>
        </w:rPr>
        <w:t xml:space="preserve"> y el ingreso de devoluciones a bodega; </w:t>
      </w:r>
      <w:r w:rsidR="00442837" w:rsidRPr="00C25EF9">
        <w:rPr>
          <w:rFonts w:ascii="Tahoma" w:hAnsi="Tahoma" w:cs="Tahoma"/>
          <w:b/>
          <w:bCs/>
          <w:i/>
          <w:iCs/>
          <w:sz w:val="24"/>
          <w:szCs w:val="24"/>
        </w:rPr>
        <w:t>(v)</w:t>
      </w:r>
      <w:r w:rsidR="00442837" w:rsidRPr="00C25EF9">
        <w:rPr>
          <w:rFonts w:ascii="Tahoma" w:hAnsi="Tahoma" w:cs="Tahoma"/>
          <w:b/>
          <w:bCs/>
          <w:sz w:val="24"/>
          <w:szCs w:val="24"/>
        </w:rPr>
        <w:t xml:space="preserve"> </w:t>
      </w:r>
      <w:r w:rsidR="00442837" w:rsidRPr="00C25EF9">
        <w:rPr>
          <w:rFonts w:ascii="Tahoma" w:hAnsi="Tahoma" w:cs="Tahoma"/>
          <w:sz w:val="24"/>
          <w:szCs w:val="24"/>
        </w:rPr>
        <w:t xml:space="preserve">los </w:t>
      </w:r>
      <w:r w:rsidR="00496021" w:rsidRPr="00C25EF9">
        <w:rPr>
          <w:rFonts w:ascii="Tahoma" w:hAnsi="Tahoma" w:cs="Tahoma"/>
          <w:sz w:val="24"/>
          <w:szCs w:val="24"/>
        </w:rPr>
        <w:t xml:space="preserve">inconvenientes </w:t>
      </w:r>
      <w:r w:rsidR="0059470D" w:rsidRPr="00C25EF9">
        <w:rPr>
          <w:rFonts w:ascii="Tahoma" w:hAnsi="Tahoma" w:cs="Tahoma"/>
          <w:sz w:val="24"/>
          <w:szCs w:val="24"/>
        </w:rPr>
        <w:t xml:space="preserve">eran </w:t>
      </w:r>
      <w:r w:rsidR="00496021" w:rsidRPr="00C25EF9">
        <w:rPr>
          <w:rFonts w:ascii="Tahoma" w:hAnsi="Tahoma" w:cs="Tahoma"/>
          <w:sz w:val="24"/>
          <w:szCs w:val="24"/>
        </w:rPr>
        <w:t xml:space="preserve">reportados a </w:t>
      </w:r>
      <w:proofErr w:type="spellStart"/>
      <w:r w:rsidR="00496021" w:rsidRPr="00C25EF9">
        <w:rPr>
          <w:rFonts w:ascii="Tahoma" w:hAnsi="Tahoma" w:cs="Tahoma"/>
          <w:sz w:val="24"/>
          <w:szCs w:val="24"/>
        </w:rPr>
        <w:t>Duberney</w:t>
      </w:r>
      <w:proofErr w:type="spellEnd"/>
      <w:r w:rsidR="00496021" w:rsidRPr="00C25EF9">
        <w:rPr>
          <w:rFonts w:ascii="Tahoma" w:hAnsi="Tahoma" w:cs="Tahoma"/>
          <w:sz w:val="24"/>
          <w:szCs w:val="24"/>
        </w:rPr>
        <w:t xml:space="preserve"> Rodríguez </w:t>
      </w:r>
      <w:proofErr w:type="spellStart"/>
      <w:r w:rsidR="00496021" w:rsidRPr="00C25EF9">
        <w:rPr>
          <w:rFonts w:ascii="Tahoma" w:hAnsi="Tahoma" w:cs="Tahoma"/>
          <w:sz w:val="24"/>
          <w:szCs w:val="24"/>
        </w:rPr>
        <w:t>Cossio</w:t>
      </w:r>
      <w:proofErr w:type="spellEnd"/>
      <w:r w:rsidR="00496021" w:rsidRPr="00C25EF9">
        <w:rPr>
          <w:rFonts w:ascii="Tahoma" w:hAnsi="Tahoma" w:cs="Tahoma"/>
          <w:sz w:val="24"/>
          <w:szCs w:val="24"/>
        </w:rPr>
        <w:t xml:space="preserve"> o a José Orlando Cruz</w:t>
      </w:r>
      <w:r w:rsidR="00CD3787" w:rsidRPr="00C25EF9">
        <w:rPr>
          <w:rFonts w:ascii="Tahoma" w:hAnsi="Tahoma" w:cs="Tahoma"/>
          <w:sz w:val="24"/>
          <w:szCs w:val="24"/>
        </w:rPr>
        <w:t>, siendo este último quien daba órdenes</w:t>
      </w:r>
      <w:r w:rsidR="00776E70" w:rsidRPr="00C25EF9">
        <w:rPr>
          <w:rFonts w:ascii="Tahoma" w:hAnsi="Tahoma" w:cs="Tahoma"/>
          <w:sz w:val="24"/>
          <w:szCs w:val="24"/>
        </w:rPr>
        <w:t xml:space="preserve"> y al finalizar el día revisaba el cumplimiento de la labor</w:t>
      </w:r>
      <w:r w:rsidR="00496021" w:rsidRPr="00C25EF9">
        <w:rPr>
          <w:rFonts w:ascii="Tahoma" w:hAnsi="Tahoma" w:cs="Tahoma"/>
          <w:sz w:val="24"/>
          <w:szCs w:val="24"/>
        </w:rPr>
        <w:t xml:space="preserve">; </w:t>
      </w:r>
      <w:r w:rsidR="00496021" w:rsidRPr="00C25EF9">
        <w:rPr>
          <w:rFonts w:ascii="Tahoma" w:hAnsi="Tahoma" w:cs="Tahoma"/>
          <w:b/>
          <w:bCs/>
          <w:i/>
          <w:iCs/>
          <w:sz w:val="24"/>
          <w:szCs w:val="24"/>
        </w:rPr>
        <w:t>(</w:t>
      </w:r>
      <w:r w:rsidR="0059470D" w:rsidRPr="00C25EF9">
        <w:rPr>
          <w:rFonts w:ascii="Tahoma" w:hAnsi="Tahoma" w:cs="Tahoma"/>
          <w:b/>
          <w:bCs/>
          <w:i/>
          <w:iCs/>
          <w:sz w:val="24"/>
          <w:szCs w:val="24"/>
        </w:rPr>
        <w:t>vi</w:t>
      </w:r>
      <w:r w:rsidR="00496021" w:rsidRPr="00C25EF9">
        <w:rPr>
          <w:rFonts w:ascii="Tahoma" w:hAnsi="Tahoma" w:cs="Tahoma"/>
          <w:b/>
          <w:bCs/>
          <w:i/>
          <w:iCs/>
          <w:sz w:val="24"/>
          <w:szCs w:val="24"/>
        </w:rPr>
        <w:t>)</w:t>
      </w:r>
      <w:r w:rsidR="00496021" w:rsidRPr="00C25EF9">
        <w:rPr>
          <w:rFonts w:ascii="Tahoma" w:hAnsi="Tahoma" w:cs="Tahoma"/>
          <w:sz w:val="24"/>
          <w:szCs w:val="24"/>
        </w:rPr>
        <w:t xml:space="preserve"> </w:t>
      </w:r>
      <w:r w:rsidR="0059470D" w:rsidRPr="00C25EF9">
        <w:rPr>
          <w:rFonts w:ascii="Tahoma" w:hAnsi="Tahoma" w:cs="Tahoma"/>
          <w:sz w:val="24"/>
          <w:szCs w:val="24"/>
        </w:rPr>
        <w:t xml:space="preserve">el horario era de obligatorio cumplimiento, según lo fijado por </w:t>
      </w:r>
      <w:r w:rsidR="00B40B1E" w:rsidRPr="00C25EF9">
        <w:rPr>
          <w:rFonts w:ascii="Tahoma" w:hAnsi="Tahoma" w:cs="Tahoma"/>
          <w:sz w:val="24"/>
          <w:szCs w:val="24"/>
        </w:rPr>
        <w:t xml:space="preserve">la </w:t>
      </w:r>
      <w:r w:rsidR="0059470D" w:rsidRPr="00C25EF9">
        <w:rPr>
          <w:rFonts w:ascii="Tahoma" w:hAnsi="Tahoma" w:cs="Tahoma"/>
          <w:sz w:val="24"/>
          <w:szCs w:val="24"/>
        </w:rPr>
        <w:t xml:space="preserve">empresa beneficiaria; </w:t>
      </w:r>
      <w:r w:rsidR="0059470D" w:rsidRPr="00C25EF9">
        <w:rPr>
          <w:rFonts w:ascii="Tahoma" w:hAnsi="Tahoma" w:cs="Tahoma"/>
          <w:b/>
          <w:bCs/>
          <w:i/>
          <w:iCs/>
          <w:sz w:val="24"/>
          <w:szCs w:val="24"/>
        </w:rPr>
        <w:t>(</w:t>
      </w:r>
      <w:proofErr w:type="spellStart"/>
      <w:r w:rsidR="0059470D" w:rsidRPr="00C25EF9">
        <w:rPr>
          <w:rFonts w:ascii="Tahoma" w:hAnsi="Tahoma" w:cs="Tahoma"/>
          <w:b/>
          <w:bCs/>
          <w:i/>
          <w:iCs/>
          <w:sz w:val="24"/>
          <w:szCs w:val="24"/>
        </w:rPr>
        <w:t>vii</w:t>
      </w:r>
      <w:proofErr w:type="spellEnd"/>
      <w:r w:rsidR="0059470D" w:rsidRPr="00C25EF9">
        <w:rPr>
          <w:rFonts w:ascii="Tahoma" w:hAnsi="Tahoma" w:cs="Tahoma"/>
          <w:b/>
          <w:bCs/>
          <w:i/>
          <w:iCs/>
          <w:sz w:val="24"/>
          <w:szCs w:val="24"/>
        </w:rPr>
        <w:t>)</w:t>
      </w:r>
      <w:r w:rsidR="0059470D" w:rsidRPr="00C25EF9">
        <w:rPr>
          <w:rFonts w:ascii="Tahoma" w:hAnsi="Tahoma" w:cs="Tahoma"/>
          <w:i/>
          <w:iCs/>
          <w:sz w:val="24"/>
          <w:szCs w:val="24"/>
        </w:rPr>
        <w:t xml:space="preserve"> </w:t>
      </w:r>
      <w:r w:rsidR="0059470D" w:rsidRPr="00C25EF9">
        <w:rPr>
          <w:rFonts w:ascii="Tahoma" w:hAnsi="Tahoma" w:cs="Tahoma"/>
          <w:sz w:val="24"/>
          <w:szCs w:val="24"/>
        </w:rPr>
        <w:t xml:space="preserve">el actor estaba obligado a utilizar los uniformes con logo de la Alquería, los cuales eran entregados por Mauricio </w:t>
      </w:r>
      <w:proofErr w:type="spellStart"/>
      <w:r w:rsidR="0059470D" w:rsidRPr="00C25EF9">
        <w:rPr>
          <w:rFonts w:ascii="Tahoma" w:hAnsi="Tahoma" w:cs="Tahoma"/>
          <w:sz w:val="24"/>
          <w:szCs w:val="24"/>
        </w:rPr>
        <w:t>Utima</w:t>
      </w:r>
      <w:proofErr w:type="spellEnd"/>
      <w:r w:rsidR="0059470D" w:rsidRPr="00C25EF9">
        <w:rPr>
          <w:rFonts w:ascii="Tahoma" w:hAnsi="Tahoma" w:cs="Tahoma"/>
          <w:sz w:val="24"/>
          <w:szCs w:val="24"/>
        </w:rPr>
        <w:t xml:space="preserve"> (empleado de alquería para el apoyo de distribución) y por Orlando Cruz, frente a lo cual, el Sr. </w:t>
      </w:r>
      <w:proofErr w:type="spellStart"/>
      <w:r w:rsidR="0059470D" w:rsidRPr="00C25EF9">
        <w:rPr>
          <w:rFonts w:ascii="Tahoma" w:hAnsi="Tahoma" w:cs="Tahoma"/>
          <w:sz w:val="24"/>
          <w:szCs w:val="24"/>
        </w:rPr>
        <w:t>Duberney</w:t>
      </w:r>
      <w:proofErr w:type="spellEnd"/>
      <w:r w:rsidR="0059470D" w:rsidRPr="00C25EF9">
        <w:rPr>
          <w:rFonts w:ascii="Tahoma" w:hAnsi="Tahoma" w:cs="Tahoma"/>
          <w:sz w:val="24"/>
          <w:szCs w:val="24"/>
        </w:rPr>
        <w:t xml:space="preserve"> Rodríguez </w:t>
      </w:r>
      <w:proofErr w:type="spellStart"/>
      <w:r w:rsidR="0059470D" w:rsidRPr="00C25EF9">
        <w:rPr>
          <w:rFonts w:ascii="Tahoma" w:hAnsi="Tahoma" w:cs="Tahoma"/>
          <w:sz w:val="24"/>
          <w:szCs w:val="24"/>
        </w:rPr>
        <w:t>Cossio</w:t>
      </w:r>
      <w:proofErr w:type="spellEnd"/>
      <w:r w:rsidR="0059470D" w:rsidRPr="00C25EF9">
        <w:rPr>
          <w:rFonts w:ascii="Tahoma" w:hAnsi="Tahoma" w:cs="Tahoma"/>
          <w:sz w:val="24"/>
          <w:szCs w:val="24"/>
        </w:rPr>
        <w:t xml:space="preserve"> indicó que “</w:t>
      </w:r>
      <w:r w:rsidR="0059470D" w:rsidRPr="00E26865">
        <w:rPr>
          <w:rFonts w:ascii="Tahoma" w:hAnsi="Tahoma" w:cs="Tahoma"/>
          <w:i/>
          <w:iCs/>
          <w:szCs w:val="24"/>
        </w:rPr>
        <w:t>el pago de estos uniformes era a cargo de los contratistas en un 50% y el resto por Alquería</w:t>
      </w:r>
      <w:r w:rsidR="0059470D" w:rsidRPr="00C25EF9">
        <w:rPr>
          <w:rFonts w:ascii="Tahoma" w:hAnsi="Tahoma" w:cs="Tahoma"/>
          <w:sz w:val="24"/>
          <w:szCs w:val="24"/>
        </w:rPr>
        <w:t>”</w:t>
      </w:r>
      <w:r w:rsidR="001435AA" w:rsidRPr="00C25EF9">
        <w:rPr>
          <w:rFonts w:ascii="Tahoma" w:hAnsi="Tahoma" w:cs="Tahoma"/>
          <w:sz w:val="24"/>
          <w:szCs w:val="24"/>
        </w:rPr>
        <w:t xml:space="preserve">; </w:t>
      </w:r>
      <w:r w:rsidR="001435AA" w:rsidRPr="00C25EF9">
        <w:rPr>
          <w:rFonts w:ascii="Tahoma" w:hAnsi="Tahoma" w:cs="Tahoma"/>
          <w:b/>
          <w:bCs/>
          <w:i/>
          <w:iCs/>
          <w:sz w:val="24"/>
          <w:szCs w:val="24"/>
        </w:rPr>
        <w:t>(</w:t>
      </w:r>
      <w:proofErr w:type="spellStart"/>
      <w:r w:rsidR="001435AA" w:rsidRPr="00C25EF9">
        <w:rPr>
          <w:rFonts w:ascii="Tahoma" w:hAnsi="Tahoma" w:cs="Tahoma"/>
          <w:b/>
          <w:bCs/>
          <w:i/>
          <w:iCs/>
          <w:sz w:val="24"/>
          <w:szCs w:val="24"/>
        </w:rPr>
        <w:t>viii</w:t>
      </w:r>
      <w:proofErr w:type="spellEnd"/>
      <w:r w:rsidR="001435AA" w:rsidRPr="00C25EF9">
        <w:rPr>
          <w:rFonts w:ascii="Tahoma" w:hAnsi="Tahoma" w:cs="Tahoma"/>
          <w:b/>
          <w:bCs/>
          <w:i/>
          <w:iCs/>
          <w:sz w:val="24"/>
          <w:szCs w:val="24"/>
        </w:rPr>
        <w:t>)</w:t>
      </w:r>
      <w:r w:rsidR="001435AA" w:rsidRPr="00C25EF9">
        <w:rPr>
          <w:rFonts w:ascii="Tahoma" w:hAnsi="Tahoma" w:cs="Tahoma"/>
          <w:i/>
          <w:iCs/>
          <w:sz w:val="24"/>
          <w:szCs w:val="24"/>
        </w:rPr>
        <w:t xml:space="preserve"> </w:t>
      </w:r>
      <w:r w:rsidR="001435AA" w:rsidRPr="00C25EF9">
        <w:rPr>
          <w:rFonts w:ascii="Tahoma" w:hAnsi="Tahoma" w:cs="Tahoma"/>
          <w:sz w:val="24"/>
          <w:szCs w:val="24"/>
        </w:rPr>
        <w:t xml:space="preserve">el actor usaba el </w:t>
      </w:r>
      <w:r w:rsidR="00442E10" w:rsidRPr="00C25EF9">
        <w:rPr>
          <w:rFonts w:ascii="Tahoma" w:hAnsi="Tahoma" w:cs="Tahoma"/>
          <w:sz w:val="24"/>
          <w:szCs w:val="24"/>
        </w:rPr>
        <w:t>carnet</w:t>
      </w:r>
      <w:r w:rsidR="001435AA" w:rsidRPr="00C25EF9">
        <w:rPr>
          <w:rFonts w:ascii="Tahoma" w:hAnsi="Tahoma" w:cs="Tahoma"/>
          <w:sz w:val="24"/>
          <w:szCs w:val="24"/>
        </w:rPr>
        <w:t xml:space="preserve"> de la Alquería y era obligación portarlo; </w:t>
      </w:r>
      <w:r w:rsidR="001435AA" w:rsidRPr="00C25EF9">
        <w:rPr>
          <w:rFonts w:ascii="Tahoma" w:hAnsi="Tahoma" w:cs="Tahoma"/>
          <w:b/>
          <w:bCs/>
          <w:sz w:val="24"/>
          <w:szCs w:val="24"/>
        </w:rPr>
        <w:t>(</w:t>
      </w:r>
      <w:proofErr w:type="spellStart"/>
      <w:r w:rsidR="001435AA" w:rsidRPr="00C25EF9">
        <w:rPr>
          <w:rFonts w:ascii="Tahoma" w:hAnsi="Tahoma" w:cs="Tahoma"/>
          <w:b/>
          <w:bCs/>
          <w:sz w:val="24"/>
          <w:szCs w:val="24"/>
        </w:rPr>
        <w:t>ix</w:t>
      </w:r>
      <w:proofErr w:type="spellEnd"/>
      <w:r w:rsidR="001435AA" w:rsidRPr="00C25EF9">
        <w:rPr>
          <w:rFonts w:ascii="Tahoma" w:hAnsi="Tahoma" w:cs="Tahoma"/>
          <w:b/>
          <w:bCs/>
          <w:sz w:val="24"/>
          <w:szCs w:val="24"/>
        </w:rPr>
        <w:t>)</w:t>
      </w:r>
      <w:r w:rsidR="001435AA" w:rsidRPr="00C25EF9">
        <w:rPr>
          <w:rFonts w:ascii="Tahoma" w:hAnsi="Tahoma" w:cs="Tahoma"/>
          <w:sz w:val="24"/>
          <w:szCs w:val="24"/>
        </w:rPr>
        <w:t xml:space="preserve"> el actor recibía capacitaciones en alimentos e inducción en la manipulación de alimentos el cual era anual; </w:t>
      </w:r>
      <w:r w:rsidR="001435AA" w:rsidRPr="00C25EF9">
        <w:rPr>
          <w:rFonts w:ascii="Tahoma" w:hAnsi="Tahoma" w:cs="Tahoma"/>
          <w:b/>
          <w:bCs/>
          <w:sz w:val="24"/>
          <w:szCs w:val="24"/>
        </w:rPr>
        <w:t xml:space="preserve">(x) </w:t>
      </w:r>
      <w:r w:rsidR="001435AA" w:rsidRPr="00C25EF9">
        <w:rPr>
          <w:rFonts w:ascii="Tahoma" w:hAnsi="Tahoma" w:cs="Tahoma"/>
          <w:sz w:val="24"/>
          <w:szCs w:val="24"/>
        </w:rPr>
        <w:t xml:space="preserve">Mauricio </w:t>
      </w:r>
      <w:proofErr w:type="spellStart"/>
      <w:r w:rsidR="001435AA" w:rsidRPr="00C25EF9">
        <w:rPr>
          <w:rFonts w:ascii="Tahoma" w:hAnsi="Tahoma" w:cs="Tahoma"/>
          <w:sz w:val="24"/>
          <w:szCs w:val="24"/>
        </w:rPr>
        <w:t>Utima</w:t>
      </w:r>
      <w:proofErr w:type="spellEnd"/>
      <w:r w:rsidR="001435AA" w:rsidRPr="00C25EF9">
        <w:rPr>
          <w:rFonts w:ascii="Tahoma" w:hAnsi="Tahoma" w:cs="Tahoma"/>
          <w:sz w:val="24"/>
          <w:szCs w:val="24"/>
        </w:rPr>
        <w:t xml:space="preserve"> revisaba el porte de</w:t>
      </w:r>
      <w:r w:rsidR="000314BE" w:rsidRPr="00C25EF9">
        <w:rPr>
          <w:rFonts w:ascii="Tahoma" w:hAnsi="Tahoma" w:cs="Tahoma"/>
          <w:sz w:val="24"/>
          <w:szCs w:val="24"/>
        </w:rPr>
        <w:t>l</w:t>
      </w:r>
      <w:r w:rsidR="001435AA" w:rsidRPr="00C25EF9">
        <w:rPr>
          <w:rFonts w:ascii="Tahoma" w:hAnsi="Tahoma" w:cs="Tahoma"/>
          <w:sz w:val="24"/>
          <w:szCs w:val="24"/>
        </w:rPr>
        <w:t xml:space="preserve"> </w:t>
      </w:r>
      <w:r w:rsidR="00442E10" w:rsidRPr="00C25EF9">
        <w:rPr>
          <w:rFonts w:ascii="Tahoma" w:hAnsi="Tahoma" w:cs="Tahoma"/>
          <w:sz w:val="24"/>
          <w:szCs w:val="24"/>
        </w:rPr>
        <w:t>carnet</w:t>
      </w:r>
      <w:r w:rsidR="001435AA" w:rsidRPr="00C25EF9">
        <w:rPr>
          <w:rFonts w:ascii="Tahoma" w:hAnsi="Tahoma" w:cs="Tahoma"/>
          <w:sz w:val="24"/>
          <w:szCs w:val="24"/>
        </w:rPr>
        <w:t>, el uniforme</w:t>
      </w:r>
      <w:r w:rsidR="000314BE" w:rsidRPr="00C25EF9">
        <w:rPr>
          <w:rFonts w:ascii="Tahoma" w:hAnsi="Tahoma" w:cs="Tahoma"/>
          <w:sz w:val="24"/>
          <w:szCs w:val="24"/>
        </w:rPr>
        <w:t xml:space="preserve">, </w:t>
      </w:r>
      <w:r w:rsidR="001435AA" w:rsidRPr="00C25EF9">
        <w:rPr>
          <w:rFonts w:ascii="Tahoma" w:hAnsi="Tahoma" w:cs="Tahoma"/>
          <w:sz w:val="24"/>
          <w:szCs w:val="24"/>
        </w:rPr>
        <w:t xml:space="preserve">cumplimientos y seguimientos de calidad; </w:t>
      </w:r>
      <w:r w:rsidR="001435AA" w:rsidRPr="00C25EF9">
        <w:rPr>
          <w:rFonts w:ascii="Tahoma" w:hAnsi="Tahoma" w:cs="Tahoma"/>
          <w:b/>
          <w:bCs/>
          <w:sz w:val="24"/>
          <w:szCs w:val="24"/>
        </w:rPr>
        <w:t xml:space="preserve">(xi) </w:t>
      </w:r>
      <w:r w:rsidR="001435AA" w:rsidRPr="00C25EF9">
        <w:rPr>
          <w:rFonts w:ascii="Tahoma" w:hAnsi="Tahoma" w:cs="Tahoma"/>
          <w:sz w:val="24"/>
          <w:szCs w:val="24"/>
        </w:rPr>
        <w:t xml:space="preserve">el tanqueo del vehículo lo pagaba Orlando Cruz; </w:t>
      </w:r>
      <w:r w:rsidR="001435AA" w:rsidRPr="00C25EF9">
        <w:rPr>
          <w:rFonts w:ascii="Tahoma" w:hAnsi="Tahoma" w:cs="Tahoma"/>
          <w:b/>
          <w:bCs/>
          <w:sz w:val="24"/>
          <w:szCs w:val="24"/>
        </w:rPr>
        <w:t>(</w:t>
      </w:r>
      <w:proofErr w:type="spellStart"/>
      <w:r w:rsidR="001435AA" w:rsidRPr="00C25EF9">
        <w:rPr>
          <w:rFonts w:ascii="Tahoma" w:hAnsi="Tahoma" w:cs="Tahoma"/>
          <w:b/>
          <w:bCs/>
          <w:sz w:val="24"/>
          <w:szCs w:val="24"/>
        </w:rPr>
        <w:t>xii</w:t>
      </w:r>
      <w:proofErr w:type="spellEnd"/>
      <w:r w:rsidR="001435AA" w:rsidRPr="00C25EF9">
        <w:rPr>
          <w:rFonts w:ascii="Tahoma" w:hAnsi="Tahoma" w:cs="Tahoma"/>
          <w:b/>
          <w:bCs/>
          <w:sz w:val="24"/>
          <w:szCs w:val="24"/>
        </w:rPr>
        <w:t xml:space="preserve">) </w:t>
      </w:r>
      <w:r w:rsidR="001435AA" w:rsidRPr="00C25EF9">
        <w:rPr>
          <w:rFonts w:ascii="Tahoma" w:hAnsi="Tahoma" w:cs="Tahoma"/>
          <w:sz w:val="24"/>
          <w:szCs w:val="24"/>
        </w:rPr>
        <w:t xml:space="preserve">el parqueo del vehículo era dispuesto y pagado por Orlando Cruz y no por los trabajadores; </w:t>
      </w:r>
      <w:r w:rsidR="001435AA" w:rsidRPr="00C25EF9">
        <w:rPr>
          <w:rFonts w:ascii="Tahoma" w:hAnsi="Tahoma" w:cs="Tahoma"/>
          <w:b/>
          <w:bCs/>
          <w:sz w:val="24"/>
          <w:szCs w:val="24"/>
        </w:rPr>
        <w:t>(</w:t>
      </w:r>
      <w:proofErr w:type="spellStart"/>
      <w:r w:rsidR="001435AA" w:rsidRPr="00C25EF9">
        <w:rPr>
          <w:rFonts w:ascii="Tahoma" w:hAnsi="Tahoma" w:cs="Tahoma"/>
          <w:b/>
          <w:bCs/>
          <w:sz w:val="24"/>
          <w:szCs w:val="24"/>
        </w:rPr>
        <w:t>xii</w:t>
      </w:r>
      <w:proofErr w:type="spellEnd"/>
      <w:r w:rsidR="001435AA" w:rsidRPr="00C25EF9">
        <w:rPr>
          <w:rFonts w:ascii="Tahoma" w:hAnsi="Tahoma" w:cs="Tahoma"/>
          <w:b/>
          <w:bCs/>
          <w:sz w:val="24"/>
          <w:szCs w:val="24"/>
        </w:rPr>
        <w:t>)</w:t>
      </w:r>
      <w:r w:rsidR="001435AA" w:rsidRPr="00C25EF9">
        <w:rPr>
          <w:rFonts w:ascii="Tahoma" w:hAnsi="Tahoma" w:cs="Tahoma"/>
          <w:sz w:val="24"/>
          <w:szCs w:val="24"/>
        </w:rPr>
        <w:t xml:space="preserve"> los reportes de pago de seguridad social en salud y ARL se entregaba</w:t>
      </w:r>
      <w:r w:rsidR="00B40B1E" w:rsidRPr="00C25EF9">
        <w:rPr>
          <w:rFonts w:ascii="Tahoma" w:hAnsi="Tahoma" w:cs="Tahoma"/>
          <w:sz w:val="24"/>
          <w:szCs w:val="24"/>
        </w:rPr>
        <w:t xml:space="preserve"> a los trabajadores</w:t>
      </w:r>
      <w:r w:rsidR="001435AA" w:rsidRPr="00C25EF9">
        <w:rPr>
          <w:rFonts w:ascii="Tahoma" w:hAnsi="Tahoma" w:cs="Tahoma"/>
          <w:sz w:val="24"/>
          <w:szCs w:val="24"/>
        </w:rPr>
        <w:t xml:space="preserve"> por </w:t>
      </w:r>
      <w:proofErr w:type="spellStart"/>
      <w:r w:rsidR="001435AA" w:rsidRPr="00C25EF9">
        <w:rPr>
          <w:rFonts w:ascii="Tahoma" w:hAnsi="Tahoma" w:cs="Tahoma"/>
          <w:sz w:val="24"/>
          <w:szCs w:val="24"/>
        </w:rPr>
        <w:t>Duberney</w:t>
      </w:r>
      <w:proofErr w:type="spellEnd"/>
      <w:r w:rsidR="001435AA" w:rsidRPr="00C25EF9">
        <w:rPr>
          <w:rFonts w:ascii="Tahoma" w:hAnsi="Tahoma" w:cs="Tahoma"/>
          <w:sz w:val="24"/>
          <w:szCs w:val="24"/>
        </w:rPr>
        <w:t xml:space="preserve"> Rodríguez (jefe de Alquería), aspecto frente al cual el testigo </w:t>
      </w:r>
      <w:proofErr w:type="spellStart"/>
      <w:r w:rsidR="001435AA" w:rsidRPr="00C25EF9">
        <w:rPr>
          <w:rFonts w:ascii="Tahoma" w:hAnsi="Tahoma" w:cs="Tahoma"/>
          <w:sz w:val="24"/>
          <w:szCs w:val="24"/>
        </w:rPr>
        <w:t>Educardo</w:t>
      </w:r>
      <w:proofErr w:type="spellEnd"/>
      <w:r w:rsidR="001435AA" w:rsidRPr="00C25EF9">
        <w:rPr>
          <w:rFonts w:ascii="Tahoma" w:hAnsi="Tahoma" w:cs="Tahoma"/>
          <w:sz w:val="24"/>
          <w:szCs w:val="24"/>
        </w:rPr>
        <w:t xml:space="preserve"> Rendón aclaró que el pago lo hacía Orlando, lo cual fue corroborado por </w:t>
      </w:r>
      <w:proofErr w:type="spellStart"/>
      <w:r w:rsidR="001435AA" w:rsidRPr="00C25EF9">
        <w:rPr>
          <w:rFonts w:ascii="Tahoma" w:hAnsi="Tahoma" w:cs="Tahoma"/>
          <w:sz w:val="24"/>
          <w:szCs w:val="24"/>
        </w:rPr>
        <w:t>Duberney</w:t>
      </w:r>
      <w:proofErr w:type="spellEnd"/>
      <w:r w:rsidR="001435AA" w:rsidRPr="00C25EF9">
        <w:rPr>
          <w:rFonts w:ascii="Tahoma" w:hAnsi="Tahoma" w:cs="Tahoma"/>
          <w:sz w:val="24"/>
          <w:szCs w:val="24"/>
        </w:rPr>
        <w:t xml:space="preserve"> Rodríguez quien indicó que “</w:t>
      </w:r>
      <w:r w:rsidR="001435AA" w:rsidRPr="00E26865">
        <w:rPr>
          <w:rFonts w:ascii="Tahoma" w:hAnsi="Tahoma" w:cs="Tahoma"/>
          <w:i/>
          <w:iCs/>
          <w:szCs w:val="24"/>
        </w:rPr>
        <w:t>era pagada por los contratistas a través de un tercero; que las planillas se las enviaban a la Alquería y ellos se la entregan a conductores</w:t>
      </w:r>
      <w:r w:rsidR="001435AA" w:rsidRPr="00C25EF9">
        <w:rPr>
          <w:rFonts w:ascii="Tahoma" w:hAnsi="Tahoma" w:cs="Tahoma"/>
          <w:sz w:val="24"/>
          <w:szCs w:val="24"/>
        </w:rPr>
        <w:t>”.</w:t>
      </w:r>
    </w:p>
    <w:p w14:paraId="709F4717" w14:textId="77777777" w:rsidR="001435AA" w:rsidRPr="00C25EF9" w:rsidRDefault="001435AA" w:rsidP="00C25EF9">
      <w:pPr>
        <w:pStyle w:val="Prrafodelista2"/>
        <w:spacing w:after="0"/>
        <w:ind w:left="0"/>
        <w:jc w:val="both"/>
        <w:rPr>
          <w:rFonts w:ascii="Tahoma" w:hAnsi="Tahoma" w:cs="Tahoma"/>
          <w:sz w:val="24"/>
          <w:szCs w:val="24"/>
        </w:rPr>
      </w:pPr>
    </w:p>
    <w:p w14:paraId="6C19D660" w14:textId="674E0F79" w:rsidR="006A677B" w:rsidRPr="00C25EF9" w:rsidRDefault="006A677B"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 xml:space="preserve">De otro lado, en la testimonial de </w:t>
      </w:r>
      <w:r w:rsidRPr="00C25EF9">
        <w:rPr>
          <w:rFonts w:ascii="Tahoma" w:hAnsi="Tahoma" w:cs="Tahoma"/>
          <w:b/>
          <w:bCs/>
          <w:sz w:val="24"/>
          <w:szCs w:val="24"/>
        </w:rPr>
        <w:t xml:space="preserve">Wilber Antonio Álvarez </w:t>
      </w:r>
      <w:proofErr w:type="spellStart"/>
      <w:r w:rsidRPr="00C25EF9">
        <w:rPr>
          <w:rFonts w:ascii="Tahoma" w:hAnsi="Tahoma" w:cs="Tahoma"/>
          <w:b/>
          <w:bCs/>
          <w:sz w:val="24"/>
          <w:szCs w:val="24"/>
        </w:rPr>
        <w:t>Canizales</w:t>
      </w:r>
      <w:proofErr w:type="spellEnd"/>
      <w:r w:rsidRPr="00C25EF9">
        <w:rPr>
          <w:rFonts w:ascii="Tahoma" w:hAnsi="Tahoma" w:cs="Tahoma"/>
          <w:b/>
          <w:bCs/>
          <w:sz w:val="24"/>
          <w:szCs w:val="24"/>
        </w:rPr>
        <w:t xml:space="preserve"> </w:t>
      </w:r>
      <w:r w:rsidRPr="00C25EF9">
        <w:rPr>
          <w:rFonts w:ascii="Tahoma" w:hAnsi="Tahoma" w:cs="Tahoma"/>
          <w:sz w:val="24"/>
          <w:szCs w:val="24"/>
        </w:rPr>
        <w:t xml:space="preserve">se dijo que </w:t>
      </w:r>
      <w:r w:rsidRPr="00C25EF9">
        <w:rPr>
          <w:rFonts w:ascii="Tahoma" w:hAnsi="Tahoma" w:cs="Tahoma"/>
          <w:i/>
          <w:iCs/>
          <w:sz w:val="24"/>
          <w:szCs w:val="24"/>
        </w:rPr>
        <w:t>“</w:t>
      </w:r>
      <w:r w:rsidRPr="00E26865">
        <w:rPr>
          <w:rFonts w:ascii="Tahoma" w:hAnsi="Tahoma" w:cs="Tahoma"/>
          <w:i/>
          <w:iCs/>
          <w:szCs w:val="24"/>
        </w:rPr>
        <w:t>él mismo había presenciado que Orlando Cruz en una oportunidad increpó al actor sobre el gasto de la gasolina</w:t>
      </w:r>
      <w:r w:rsidRPr="00C25EF9">
        <w:rPr>
          <w:rFonts w:ascii="Tahoma" w:hAnsi="Tahoma" w:cs="Tahoma"/>
          <w:i/>
          <w:iCs/>
          <w:sz w:val="24"/>
          <w:szCs w:val="24"/>
        </w:rPr>
        <w:t>”</w:t>
      </w:r>
      <w:r w:rsidRPr="00C25EF9">
        <w:rPr>
          <w:rFonts w:ascii="Tahoma" w:hAnsi="Tahoma" w:cs="Tahoma"/>
          <w:sz w:val="24"/>
          <w:szCs w:val="24"/>
        </w:rPr>
        <w:t xml:space="preserve"> y adicionalmente, el demandado reafirmó que producto de una queja por “</w:t>
      </w:r>
      <w:r w:rsidRPr="00E26865">
        <w:rPr>
          <w:rFonts w:ascii="Tahoma" w:hAnsi="Tahoma" w:cs="Tahoma"/>
          <w:i/>
          <w:iCs/>
          <w:szCs w:val="24"/>
        </w:rPr>
        <w:t>competencia desleal</w:t>
      </w:r>
      <w:r w:rsidRPr="00C25EF9">
        <w:rPr>
          <w:rFonts w:ascii="Tahoma" w:hAnsi="Tahoma" w:cs="Tahoma"/>
          <w:i/>
          <w:iCs/>
          <w:sz w:val="24"/>
          <w:szCs w:val="24"/>
        </w:rPr>
        <w:t>”</w:t>
      </w:r>
      <w:r w:rsidRPr="00C25EF9">
        <w:rPr>
          <w:rFonts w:ascii="Tahoma" w:hAnsi="Tahoma" w:cs="Tahoma"/>
          <w:sz w:val="24"/>
          <w:szCs w:val="24"/>
        </w:rPr>
        <w:t xml:space="preserve"> en contra del actor, era que se había terminado el v</w:t>
      </w:r>
      <w:r w:rsidR="00B40B1E" w:rsidRPr="00C25EF9">
        <w:rPr>
          <w:rFonts w:ascii="Tahoma" w:hAnsi="Tahoma" w:cs="Tahoma"/>
          <w:sz w:val="24"/>
          <w:szCs w:val="24"/>
        </w:rPr>
        <w:t>í</w:t>
      </w:r>
      <w:r w:rsidRPr="00C25EF9">
        <w:rPr>
          <w:rFonts w:ascii="Tahoma" w:hAnsi="Tahoma" w:cs="Tahoma"/>
          <w:sz w:val="24"/>
          <w:szCs w:val="24"/>
        </w:rPr>
        <w:t>nculo con él.</w:t>
      </w:r>
    </w:p>
    <w:p w14:paraId="2FC18A36" w14:textId="126CECC2" w:rsidR="0059470D" w:rsidRPr="00C25EF9" w:rsidRDefault="0059470D" w:rsidP="00C25EF9">
      <w:pPr>
        <w:pStyle w:val="Prrafodelista2"/>
        <w:spacing w:after="0"/>
        <w:ind w:left="0"/>
        <w:jc w:val="both"/>
        <w:rPr>
          <w:rFonts w:ascii="Tahoma" w:hAnsi="Tahoma" w:cs="Tahoma"/>
          <w:sz w:val="24"/>
          <w:szCs w:val="24"/>
        </w:rPr>
      </w:pPr>
    </w:p>
    <w:p w14:paraId="467ECC32" w14:textId="57B2221D" w:rsidR="008A57D8" w:rsidRPr="00C25EF9" w:rsidRDefault="00662431"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 xml:space="preserve">También, pudo establecerse que el conductor demandante estaba sometido al cumplimiento de las </w:t>
      </w:r>
      <w:r w:rsidR="00496021" w:rsidRPr="00C25EF9">
        <w:rPr>
          <w:rFonts w:ascii="Tahoma" w:hAnsi="Tahoma" w:cs="Tahoma"/>
          <w:sz w:val="24"/>
          <w:szCs w:val="24"/>
        </w:rPr>
        <w:t>instrucciones, directrices</w:t>
      </w:r>
      <w:r w:rsidRPr="00C25EF9">
        <w:rPr>
          <w:rFonts w:ascii="Tahoma" w:hAnsi="Tahoma" w:cs="Tahoma"/>
          <w:sz w:val="24"/>
          <w:szCs w:val="24"/>
        </w:rPr>
        <w:t xml:space="preserve"> y</w:t>
      </w:r>
      <w:r w:rsidR="00496021" w:rsidRPr="00C25EF9">
        <w:rPr>
          <w:rFonts w:ascii="Tahoma" w:hAnsi="Tahoma" w:cs="Tahoma"/>
          <w:sz w:val="24"/>
          <w:szCs w:val="24"/>
        </w:rPr>
        <w:t xml:space="preserve"> reglamentos a los que se comprometió José Orlando Cruz Olarte con Productos de la Sabana La Alquería, ello por ser contratista independiente</w:t>
      </w:r>
      <w:r w:rsidR="00AF3B67" w:rsidRPr="00C25EF9">
        <w:rPr>
          <w:rFonts w:ascii="Tahoma" w:hAnsi="Tahoma" w:cs="Tahoma"/>
          <w:sz w:val="24"/>
          <w:szCs w:val="24"/>
        </w:rPr>
        <w:t>, como se verá en adelante.</w:t>
      </w:r>
    </w:p>
    <w:p w14:paraId="32FD0A89" w14:textId="77777777" w:rsidR="008A57D8" w:rsidRPr="00C25EF9" w:rsidRDefault="008A57D8" w:rsidP="00C25EF9">
      <w:pPr>
        <w:pStyle w:val="Prrafodelista2"/>
        <w:spacing w:after="0"/>
        <w:ind w:left="0"/>
        <w:jc w:val="both"/>
        <w:rPr>
          <w:rFonts w:ascii="Tahoma" w:hAnsi="Tahoma" w:cs="Tahoma"/>
          <w:sz w:val="24"/>
          <w:szCs w:val="24"/>
        </w:rPr>
      </w:pPr>
    </w:p>
    <w:p w14:paraId="2542901C" w14:textId="7C83BAAD" w:rsidR="00B92F6E" w:rsidRPr="00C25EF9" w:rsidRDefault="00B92F6E"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lastRenderedPageBreak/>
        <w:t>José Orlando Urrea Galvis, en su intervención</w:t>
      </w:r>
      <w:r w:rsidR="00442E10" w:rsidRPr="00C25EF9">
        <w:rPr>
          <w:rFonts w:ascii="Tahoma" w:hAnsi="Tahoma" w:cs="Tahoma"/>
          <w:sz w:val="24"/>
          <w:szCs w:val="24"/>
        </w:rPr>
        <w:t xml:space="preserve">, </w:t>
      </w:r>
      <w:r w:rsidRPr="00C25EF9">
        <w:rPr>
          <w:rFonts w:ascii="Tahoma" w:hAnsi="Tahoma" w:cs="Tahoma"/>
          <w:sz w:val="24"/>
          <w:szCs w:val="24"/>
        </w:rPr>
        <w:t>de manera contraria a lo indicado por los testigos traídos por la activa</w:t>
      </w:r>
      <w:r w:rsidR="00AF3B67" w:rsidRPr="00C25EF9">
        <w:rPr>
          <w:rFonts w:ascii="Tahoma" w:hAnsi="Tahoma" w:cs="Tahoma"/>
          <w:sz w:val="24"/>
          <w:szCs w:val="24"/>
        </w:rPr>
        <w:t>,</w:t>
      </w:r>
      <w:r w:rsidRPr="00C25EF9">
        <w:rPr>
          <w:rFonts w:ascii="Tahoma" w:hAnsi="Tahoma" w:cs="Tahoma"/>
          <w:sz w:val="24"/>
          <w:szCs w:val="24"/>
        </w:rPr>
        <w:t xml:space="preserve"> por </w:t>
      </w:r>
      <w:proofErr w:type="spellStart"/>
      <w:r w:rsidRPr="00C25EF9">
        <w:rPr>
          <w:rFonts w:ascii="Tahoma" w:hAnsi="Tahoma" w:cs="Tahoma"/>
          <w:sz w:val="24"/>
          <w:szCs w:val="24"/>
        </w:rPr>
        <w:t>Duberney</w:t>
      </w:r>
      <w:proofErr w:type="spellEnd"/>
      <w:r w:rsidRPr="00C25EF9">
        <w:rPr>
          <w:rFonts w:ascii="Tahoma" w:hAnsi="Tahoma" w:cs="Tahoma"/>
          <w:sz w:val="24"/>
          <w:szCs w:val="24"/>
        </w:rPr>
        <w:t xml:space="preserve"> Rodríguez </w:t>
      </w:r>
      <w:proofErr w:type="spellStart"/>
      <w:r w:rsidRPr="00C25EF9">
        <w:rPr>
          <w:rFonts w:ascii="Tahoma" w:hAnsi="Tahoma" w:cs="Tahoma"/>
          <w:sz w:val="24"/>
          <w:szCs w:val="24"/>
        </w:rPr>
        <w:t>Cossio</w:t>
      </w:r>
      <w:proofErr w:type="spellEnd"/>
      <w:r w:rsidRPr="00C25EF9">
        <w:rPr>
          <w:rFonts w:ascii="Tahoma" w:hAnsi="Tahoma" w:cs="Tahoma"/>
          <w:sz w:val="24"/>
          <w:szCs w:val="24"/>
        </w:rPr>
        <w:t xml:space="preserve"> </w:t>
      </w:r>
      <w:r w:rsidR="00AF3B67" w:rsidRPr="00C25EF9">
        <w:rPr>
          <w:rFonts w:ascii="Tahoma" w:hAnsi="Tahoma" w:cs="Tahoma"/>
          <w:sz w:val="24"/>
          <w:szCs w:val="24"/>
        </w:rPr>
        <w:t xml:space="preserve">y los mismos demandados, </w:t>
      </w:r>
      <w:r w:rsidRPr="00C25EF9">
        <w:rPr>
          <w:rFonts w:ascii="Tahoma" w:hAnsi="Tahoma" w:cs="Tahoma"/>
          <w:sz w:val="24"/>
          <w:szCs w:val="24"/>
        </w:rPr>
        <w:t>hizo referencia a que “</w:t>
      </w:r>
      <w:r w:rsidRPr="00E26865">
        <w:rPr>
          <w:rFonts w:ascii="Tahoma" w:hAnsi="Tahoma" w:cs="Tahoma"/>
          <w:i/>
          <w:iCs/>
          <w:szCs w:val="24"/>
        </w:rPr>
        <w:t>portaban el uniforme que ellos mismos pagaban por $80.000</w:t>
      </w:r>
      <w:r w:rsidRPr="00E26865">
        <w:rPr>
          <w:rFonts w:ascii="Tahoma" w:hAnsi="Tahoma" w:cs="Tahoma"/>
          <w:i/>
          <w:sz w:val="24"/>
          <w:szCs w:val="24"/>
        </w:rPr>
        <w:t>”</w:t>
      </w:r>
      <w:r w:rsidRPr="00C25EF9">
        <w:rPr>
          <w:rFonts w:ascii="Tahoma" w:hAnsi="Tahoma" w:cs="Tahoma"/>
          <w:sz w:val="24"/>
          <w:szCs w:val="24"/>
        </w:rPr>
        <w:t xml:space="preserve">, </w:t>
      </w:r>
      <w:r w:rsidR="00AF3B67" w:rsidRPr="00C25EF9">
        <w:rPr>
          <w:rFonts w:ascii="Tahoma" w:hAnsi="Tahoma" w:cs="Tahoma"/>
          <w:sz w:val="24"/>
          <w:szCs w:val="24"/>
        </w:rPr>
        <w:t xml:space="preserve">y </w:t>
      </w:r>
      <w:r w:rsidRPr="00C25EF9">
        <w:rPr>
          <w:rFonts w:ascii="Tahoma" w:hAnsi="Tahoma" w:cs="Tahoma"/>
          <w:sz w:val="24"/>
          <w:szCs w:val="24"/>
        </w:rPr>
        <w:t xml:space="preserve">niega el porte de </w:t>
      </w:r>
      <w:r w:rsidR="00442E10" w:rsidRPr="00C25EF9">
        <w:rPr>
          <w:rFonts w:ascii="Tahoma" w:hAnsi="Tahoma" w:cs="Tahoma"/>
          <w:sz w:val="24"/>
          <w:szCs w:val="24"/>
        </w:rPr>
        <w:t>carnet</w:t>
      </w:r>
      <w:r w:rsidR="00AF3B67" w:rsidRPr="00C25EF9">
        <w:rPr>
          <w:rFonts w:ascii="Tahoma" w:hAnsi="Tahoma" w:cs="Tahoma"/>
          <w:sz w:val="24"/>
          <w:szCs w:val="24"/>
        </w:rPr>
        <w:t xml:space="preserve"> </w:t>
      </w:r>
      <w:r w:rsidRPr="00C25EF9">
        <w:rPr>
          <w:rFonts w:ascii="Tahoma" w:hAnsi="Tahoma" w:cs="Tahoma"/>
          <w:sz w:val="24"/>
          <w:szCs w:val="24"/>
        </w:rPr>
        <w:t xml:space="preserve">de </w:t>
      </w:r>
      <w:r w:rsidR="00AF3B67" w:rsidRPr="00C25EF9">
        <w:rPr>
          <w:rFonts w:ascii="Tahoma" w:hAnsi="Tahoma" w:cs="Tahoma"/>
          <w:sz w:val="24"/>
          <w:szCs w:val="24"/>
        </w:rPr>
        <w:t xml:space="preserve">la </w:t>
      </w:r>
      <w:r w:rsidRPr="00C25EF9">
        <w:rPr>
          <w:rFonts w:ascii="Tahoma" w:hAnsi="Tahoma" w:cs="Tahoma"/>
          <w:sz w:val="24"/>
          <w:szCs w:val="24"/>
        </w:rPr>
        <w:t xml:space="preserve">Alquería, </w:t>
      </w:r>
      <w:r w:rsidR="00AF3B67" w:rsidRPr="00C25EF9">
        <w:rPr>
          <w:rFonts w:ascii="Tahoma" w:hAnsi="Tahoma" w:cs="Tahoma"/>
          <w:sz w:val="24"/>
          <w:szCs w:val="24"/>
        </w:rPr>
        <w:t xml:space="preserve">lo cual </w:t>
      </w:r>
      <w:r w:rsidRPr="00C25EF9">
        <w:rPr>
          <w:rFonts w:ascii="Tahoma" w:hAnsi="Tahoma" w:cs="Tahoma"/>
          <w:sz w:val="24"/>
          <w:szCs w:val="24"/>
        </w:rPr>
        <w:t>también hizo Leonardo Antonio Valencia Benítez</w:t>
      </w:r>
      <w:r w:rsidR="00AF3B67" w:rsidRPr="00C25EF9">
        <w:rPr>
          <w:rFonts w:ascii="Tahoma" w:hAnsi="Tahoma" w:cs="Tahoma"/>
          <w:sz w:val="24"/>
          <w:szCs w:val="24"/>
        </w:rPr>
        <w:t xml:space="preserve">, </w:t>
      </w:r>
      <w:r w:rsidR="00E00A0B" w:rsidRPr="00C25EF9">
        <w:rPr>
          <w:rFonts w:ascii="Tahoma" w:hAnsi="Tahoma" w:cs="Tahoma"/>
          <w:sz w:val="24"/>
          <w:szCs w:val="24"/>
        </w:rPr>
        <w:t>aspecto que</w:t>
      </w:r>
      <w:r w:rsidR="00AF3B67" w:rsidRPr="00C25EF9">
        <w:rPr>
          <w:rFonts w:ascii="Tahoma" w:hAnsi="Tahoma" w:cs="Tahoma"/>
          <w:sz w:val="24"/>
          <w:szCs w:val="24"/>
        </w:rPr>
        <w:t xml:space="preserve"> tergiversa la realidad.</w:t>
      </w:r>
    </w:p>
    <w:p w14:paraId="15000C1F" w14:textId="77777777" w:rsidR="00E73AC7" w:rsidRPr="00C25EF9" w:rsidRDefault="00E73AC7" w:rsidP="00C25EF9">
      <w:pPr>
        <w:spacing w:line="276" w:lineRule="auto"/>
        <w:rPr>
          <w:rFonts w:ascii="Tahoma" w:hAnsi="Tahoma" w:cs="Tahoma"/>
          <w:sz w:val="24"/>
          <w:szCs w:val="24"/>
          <w:lang w:val="es-CO"/>
        </w:rPr>
      </w:pPr>
    </w:p>
    <w:p w14:paraId="6A455959" w14:textId="18D132C4" w:rsidR="00047DC7" w:rsidRPr="00C25EF9" w:rsidRDefault="00047DC7"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Observado el carnet de folio 14, allí aparece el demandante identificado como de Productos</w:t>
      </w:r>
      <w:r w:rsidRPr="00C25EF9">
        <w:rPr>
          <w:rFonts w:ascii="Tahoma" w:hAnsi="Tahoma" w:cs="Tahoma"/>
          <w:b/>
          <w:bCs/>
          <w:sz w:val="24"/>
          <w:szCs w:val="24"/>
        </w:rPr>
        <w:t xml:space="preserve"> La Alquería</w:t>
      </w:r>
      <w:r w:rsidRPr="00C25EF9">
        <w:rPr>
          <w:rFonts w:ascii="Tahoma" w:hAnsi="Tahoma" w:cs="Tahoma"/>
          <w:sz w:val="24"/>
          <w:szCs w:val="24"/>
        </w:rPr>
        <w:t>, sin que sea cierto que se haga distinción o indicativo de que tuviere la calidad de contratista. Ahora, tal distinción si se da a conocer en la certificación de manipulación y manejo higiénico de alimentos expedido en abril de 2014 y con validez hasta el 4 de abril de 2015, el cual, como su nombre lo indica, aparece como contratista, pero en ninguno de sus apartes se refiere respecto de quien.</w:t>
      </w:r>
    </w:p>
    <w:p w14:paraId="483EDDCE" w14:textId="2ED00ABE" w:rsidR="00DD3159" w:rsidRPr="00C25EF9" w:rsidRDefault="00DD3159" w:rsidP="00C25EF9">
      <w:pPr>
        <w:pStyle w:val="Prrafodelista2"/>
        <w:spacing w:after="0"/>
        <w:ind w:left="0"/>
        <w:jc w:val="both"/>
        <w:rPr>
          <w:rFonts w:ascii="Tahoma" w:hAnsi="Tahoma" w:cs="Tahoma"/>
          <w:sz w:val="24"/>
          <w:szCs w:val="24"/>
        </w:rPr>
      </w:pPr>
    </w:p>
    <w:p w14:paraId="45CCA437" w14:textId="43B9A5DA" w:rsidR="00047DC7" w:rsidRPr="00C25EF9" w:rsidRDefault="00047DC7"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Así mismo, del contrato de distribución pactado entre la Alquería y el demandado José Orlando Cruz Olarte (folio 97-106), entre las obligaciones impuestas se observa la de “</w:t>
      </w:r>
      <w:r w:rsidRPr="00E26865">
        <w:rPr>
          <w:rFonts w:ascii="Tahoma" w:hAnsi="Tahoma" w:cs="Tahoma"/>
          <w:i/>
          <w:iCs/>
          <w:szCs w:val="24"/>
        </w:rPr>
        <w:t>atender en forma estricta, las políticas, manuales, procedimiento que alquería informaba para la labor de distribución</w:t>
      </w:r>
      <w:r w:rsidRPr="00E26865">
        <w:rPr>
          <w:rFonts w:ascii="Tahoma" w:hAnsi="Tahoma" w:cs="Tahoma"/>
          <w:i/>
          <w:sz w:val="24"/>
          <w:szCs w:val="24"/>
        </w:rPr>
        <w:t>”</w:t>
      </w:r>
      <w:r w:rsidRPr="00C25EF9">
        <w:rPr>
          <w:rFonts w:ascii="Tahoma" w:hAnsi="Tahoma" w:cs="Tahoma"/>
          <w:sz w:val="24"/>
          <w:szCs w:val="24"/>
        </w:rPr>
        <w:t xml:space="preserve"> y entre otros, “</w:t>
      </w:r>
      <w:r w:rsidRPr="00E26865">
        <w:rPr>
          <w:rFonts w:ascii="Tahoma" w:hAnsi="Tahoma" w:cs="Tahoma"/>
          <w:i/>
          <w:iCs/>
          <w:szCs w:val="24"/>
        </w:rPr>
        <w:t>la obligación de realizar funciones del producto, alistamiento y entrega de pedidos, recaudación de dineros de la alquería y legalización de la carga</w:t>
      </w:r>
      <w:r w:rsidRPr="00E26865">
        <w:rPr>
          <w:rFonts w:ascii="Tahoma" w:hAnsi="Tahoma" w:cs="Tahoma"/>
          <w:i/>
          <w:sz w:val="24"/>
          <w:szCs w:val="24"/>
        </w:rPr>
        <w:t>”</w:t>
      </w:r>
      <w:r w:rsidRPr="00C25EF9">
        <w:rPr>
          <w:rFonts w:ascii="Tahoma" w:hAnsi="Tahoma" w:cs="Tahoma"/>
          <w:sz w:val="24"/>
          <w:szCs w:val="24"/>
        </w:rPr>
        <w:t>.</w:t>
      </w:r>
    </w:p>
    <w:p w14:paraId="56C4A719" w14:textId="77777777" w:rsidR="00047DC7" w:rsidRPr="00C25EF9" w:rsidRDefault="00047DC7" w:rsidP="00C25EF9">
      <w:pPr>
        <w:spacing w:line="276" w:lineRule="auto"/>
        <w:jc w:val="both"/>
        <w:rPr>
          <w:rFonts w:ascii="Tahoma" w:hAnsi="Tahoma" w:cs="Tahoma"/>
          <w:color w:val="FF6600"/>
          <w:sz w:val="24"/>
          <w:szCs w:val="24"/>
        </w:rPr>
      </w:pPr>
    </w:p>
    <w:p w14:paraId="5EB010FF" w14:textId="1BB280C4" w:rsidR="00047DC7" w:rsidRPr="00C25EF9" w:rsidRDefault="00047DC7"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También, hace referencia a que “</w:t>
      </w:r>
      <w:r w:rsidRPr="00E26865">
        <w:rPr>
          <w:rFonts w:ascii="Tahoma" w:hAnsi="Tahoma" w:cs="Tahoma"/>
          <w:i/>
          <w:iCs/>
          <w:szCs w:val="24"/>
        </w:rPr>
        <w:t xml:space="preserve">en caso de estar imposibilitado de distribuir los productos </w:t>
      </w:r>
      <w:r w:rsidR="00941E21" w:rsidRPr="00E26865">
        <w:rPr>
          <w:rFonts w:ascii="Tahoma" w:hAnsi="Tahoma" w:cs="Tahoma"/>
          <w:i/>
          <w:iCs/>
          <w:szCs w:val="24"/>
        </w:rPr>
        <w:t>puede autorizar por escrito el reemplazo,</w:t>
      </w:r>
      <w:r w:rsidRPr="00E26865">
        <w:rPr>
          <w:rFonts w:ascii="Tahoma" w:hAnsi="Tahoma" w:cs="Tahoma"/>
          <w:i/>
          <w:iCs/>
          <w:szCs w:val="24"/>
        </w:rPr>
        <w:t xml:space="preserve"> debiendo cumplir con unos requisitos y con la aprobación de Alquería. De no cumplirse, se da la libertad de alquería para distribuir y vender los productos directamente o por interpuesta persona</w:t>
      </w:r>
      <w:r w:rsidRPr="00C25EF9">
        <w:rPr>
          <w:rFonts w:ascii="Tahoma" w:hAnsi="Tahoma" w:cs="Tahoma"/>
          <w:i/>
          <w:iCs/>
          <w:sz w:val="24"/>
          <w:szCs w:val="24"/>
        </w:rPr>
        <w:t>”</w:t>
      </w:r>
      <w:r w:rsidRPr="00C25EF9">
        <w:rPr>
          <w:rFonts w:ascii="Tahoma" w:hAnsi="Tahoma" w:cs="Tahoma"/>
          <w:sz w:val="24"/>
          <w:szCs w:val="24"/>
        </w:rPr>
        <w:t>, además la de “</w:t>
      </w:r>
      <w:r w:rsidRPr="00E26865">
        <w:rPr>
          <w:rFonts w:ascii="Tahoma" w:hAnsi="Tahoma" w:cs="Tahoma"/>
          <w:i/>
          <w:iCs/>
          <w:szCs w:val="24"/>
        </w:rPr>
        <w:t>vetar a los trabajadores del distribuidor que no cumpla con los requisitos para el servicio, imponiendo además la obligación de pagos a seguridad social y lo obliga a contar con personal suficiente</w:t>
      </w:r>
      <w:r w:rsidRPr="00E26865">
        <w:rPr>
          <w:rFonts w:ascii="Tahoma" w:hAnsi="Tahoma" w:cs="Tahoma"/>
          <w:i/>
          <w:sz w:val="24"/>
          <w:szCs w:val="24"/>
        </w:rPr>
        <w:t>”</w:t>
      </w:r>
      <w:r w:rsidRPr="00C25EF9">
        <w:rPr>
          <w:rFonts w:ascii="Tahoma" w:hAnsi="Tahoma" w:cs="Tahoma"/>
          <w:sz w:val="24"/>
          <w:szCs w:val="24"/>
        </w:rPr>
        <w:t>.</w:t>
      </w:r>
    </w:p>
    <w:p w14:paraId="59068CBA" w14:textId="77777777" w:rsidR="00047DC7" w:rsidRPr="00C25EF9" w:rsidRDefault="00047DC7" w:rsidP="00C25EF9">
      <w:pPr>
        <w:pStyle w:val="Prrafodelista2"/>
        <w:spacing w:after="0"/>
        <w:ind w:left="0"/>
        <w:jc w:val="both"/>
        <w:rPr>
          <w:rFonts w:ascii="Tahoma" w:hAnsi="Tahoma" w:cs="Tahoma"/>
          <w:sz w:val="24"/>
          <w:szCs w:val="24"/>
        </w:rPr>
      </w:pPr>
    </w:p>
    <w:p w14:paraId="6CC5C48E" w14:textId="477D4E94" w:rsidR="00047DC7" w:rsidRPr="00C25EF9" w:rsidRDefault="00047DC7"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Así mismo, dispone varios requisitos de servicio al cliente y, en cuanto al personal a cargo del distribuidor indica que “</w:t>
      </w:r>
      <w:r w:rsidRPr="00E26865">
        <w:rPr>
          <w:rFonts w:ascii="Tahoma" w:hAnsi="Tahoma" w:cs="Tahoma"/>
          <w:i/>
          <w:iCs/>
          <w:szCs w:val="24"/>
        </w:rPr>
        <w:t>realizar</w:t>
      </w:r>
      <w:r w:rsidR="00E00A0B" w:rsidRPr="00E26865">
        <w:rPr>
          <w:rFonts w:ascii="Tahoma" w:hAnsi="Tahoma" w:cs="Tahoma"/>
          <w:i/>
          <w:iCs/>
          <w:szCs w:val="24"/>
        </w:rPr>
        <w:t>á</w:t>
      </w:r>
      <w:r w:rsidRPr="00E26865">
        <w:rPr>
          <w:rFonts w:ascii="Tahoma" w:hAnsi="Tahoma" w:cs="Tahoma"/>
          <w:i/>
          <w:iCs/>
          <w:szCs w:val="24"/>
        </w:rPr>
        <w:t xml:space="preserve"> la labor en forma independiente, con sus propios medios, autonomía, cuenta y riesgo; pagando los salarios prestaciones e indemnizaciones que requiera</w:t>
      </w:r>
      <w:r w:rsidRPr="00E26865">
        <w:rPr>
          <w:rFonts w:ascii="Tahoma" w:hAnsi="Tahoma" w:cs="Tahoma"/>
          <w:i/>
          <w:sz w:val="24"/>
          <w:szCs w:val="24"/>
        </w:rPr>
        <w:t>”</w:t>
      </w:r>
      <w:r w:rsidRPr="00C25EF9">
        <w:rPr>
          <w:rFonts w:ascii="Tahoma" w:hAnsi="Tahoma" w:cs="Tahoma"/>
          <w:sz w:val="24"/>
          <w:szCs w:val="24"/>
        </w:rPr>
        <w:t xml:space="preserve">. </w:t>
      </w:r>
    </w:p>
    <w:p w14:paraId="2E1614E4" w14:textId="77777777" w:rsidR="00047DC7" w:rsidRPr="00C25EF9" w:rsidRDefault="00047DC7" w:rsidP="00C25EF9">
      <w:pPr>
        <w:pStyle w:val="Prrafodelista2"/>
        <w:spacing w:after="0"/>
        <w:ind w:left="0"/>
        <w:jc w:val="both"/>
        <w:rPr>
          <w:rFonts w:ascii="Tahoma" w:hAnsi="Tahoma" w:cs="Tahoma"/>
          <w:sz w:val="24"/>
          <w:szCs w:val="24"/>
        </w:rPr>
      </w:pPr>
    </w:p>
    <w:p w14:paraId="39976C4B" w14:textId="584CBA4A" w:rsidR="00B57186" w:rsidRPr="00C25EF9" w:rsidRDefault="00C544A8"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 xml:space="preserve">Tales aspectos, conllevan a que </w:t>
      </w:r>
      <w:r w:rsidR="008E1308" w:rsidRPr="00C25EF9">
        <w:rPr>
          <w:rFonts w:ascii="Tahoma" w:hAnsi="Tahoma" w:cs="Tahoma"/>
          <w:sz w:val="24"/>
          <w:szCs w:val="24"/>
        </w:rPr>
        <w:t xml:space="preserve">el Sr. José Orlando Cruz al tenor del </w:t>
      </w:r>
      <w:r w:rsidR="00E26865" w:rsidRPr="00C25EF9">
        <w:rPr>
          <w:rFonts w:ascii="Tahoma" w:hAnsi="Tahoma" w:cs="Tahoma"/>
          <w:sz w:val="24"/>
          <w:szCs w:val="24"/>
        </w:rPr>
        <w:t>artículo</w:t>
      </w:r>
      <w:r w:rsidR="008E1308" w:rsidRPr="00C25EF9">
        <w:rPr>
          <w:rFonts w:ascii="Tahoma" w:hAnsi="Tahoma" w:cs="Tahoma"/>
          <w:sz w:val="24"/>
          <w:szCs w:val="24"/>
        </w:rPr>
        <w:t xml:space="preserve"> 34 del CSTSS fungía ante Productos Naturales de la Sabana La Alquería como un contratista independiente que “</w:t>
      </w:r>
      <w:r w:rsidR="008E1308" w:rsidRPr="00E26865">
        <w:rPr>
          <w:rFonts w:ascii="Tahoma" w:hAnsi="Tahoma" w:cs="Tahoma"/>
          <w:i/>
          <w:iCs/>
          <w:szCs w:val="24"/>
        </w:rPr>
        <w:t>es un empleador, persona natural o jurídica que contrata la ejecución de una o varias obras o la prestación de servicios en beneficio de terceros, por un precio determinado, asumiendo todos los riesgos, para realizarlos con sus propios medios y con libertad y autonomía técnica y directiva</w:t>
      </w:r>
      <w:r w:rsidR="008E1308" w:rsidRPr="00E26865">
        <w:rPr>
          <w:rFonts w:ascii="Tahoma" w:hAnsi="Tahoma" w:cs="Tahoma"/>
          <w:i/>
          <w:sz w:val="24"/>
          <w:szCs w:val="24"/>
        </w:rPr>
        <w:t>”</w:t>
      </w:r>
      <w:r w:rsidR="00B57186" w:rsidRPr="00C25EF9">
        <w:rPr>
          <w:rFonts w:ascii="Tahoma" w:hAnsi="Tahoma" w:cs="Tahoma"/>
          <w:sz w:val="24"/>
          <w:szCs w:val="24"/>
        </w:rPr>
        <w:t xml:space="preserve"> y, bajo tales circunstancias, adecuada resultó la decisión del Juzgado Quinto Laboral del Circuito consistente en declarar la existencia de los dos contratos de trabajo entre las fechas allí señaladas. </w:t>
      </w:r>
    </w:p>
    <w:p w14:paraId="1AA101A1" w14:textId="6FD7302B" w:rsidR="00DD3159" w:rsidRPr="00C25EF9" w:rsidRDefault="00DD3159" w:rsidP="00C25EF9">
      <w:pPr>
        <w:spacing w:line="276" w:lineRule="auto"/>
        <w:rPr>
          <w:rFonts w:ascii="Tahoma" w:hAnsi="Tahoma" w:cs="Tahoma"/>
          <w:sz w:val="24"/>
          <w:szCs w:val="24"/>
        </w:rPr>
      </w:pPr>
    </w:p>
    <w:p w14:paraId="2D5FCF2B" w14:textId="3A85B429" w:rsidR="00AC6F03" w:rsidRPr="00C25EF9" w:rsidRDefault="00AC6F03"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Frente a lo anterior, se hace claridad que</w:t>
      </w:r>
      <w:r w:rsidR="00442E10" w:rsidRPr="00C25EF9">
        <w:rPr>
          <w:rFonts w:ascii="Tahoma" w:hAnsi="Tahoma" w:cs="Tahoma"/>
          <w:sz w:val="24"/>
          <w:szCs w:val="24"/>
        </w:rPr>
        <w:t>,</w:t>
      </w:r>
      <w:r w:rsidRPr="00C25EF9">
        <w:rPr>
          <w:rFonts w:ascii="Tahoma" w:hAnsi="Tahoma" w:cs="Tahoma"/>
          <w:sz w:val="24"/>
          <w:szCs w:val="24"/>
        </w:rPr>
        <w:t xml:space="preserve"> al margen de la tacha que recayó sobre los testigos de la actora, si en gracia de discusión </w:t>
      </w:r>
      <w:r w:rsidR="00062F40" w:rsidRPr="00C25EF9">
        <w:rPr>
          <w:rFonts w:ascii="Tahoma" w:hAnsi="Tahoma" w:cs="Tahoma"/>
          <w:sz w:val="24"/>
          <w:szCs w:val="24"/>
        </w:rPr>
        <w:t xml:space="preserve">se llegara </w:t>
      </w:r>
      <w:r w:rsidRPr="00C25EF9">
        <w:rPr>
          <w:rFonts w:ascii="Tahoma" w:hAnsi="Tahoma" w:cs="Tahoma"/>
          <w:sz w:val="24"/>
          <w:szCs w:val="24"/>
        </w:rPr>
        <w:t>a la conclusión de que no prestan valor probatorio</w:t>
      </w:r>
      <w:r w:rsidR="00062F40" w:rsidRPr="00C25EF9">
        <w:rPr>
          <w:rFonts w:ascii="Tahoma" w:hAnsi="Tahoma" w:cs="Tahoma"/>
          <w:sz w:val="24"/>
          <w:szCs w:val="24"/>
        </w:rPr>
        <w:t>,</w:t>
      </w:r>
      <w:r w:rsidRPr="00C25EF9">
        <w:rPr>
          <w:rFonts w:ascii="Tahoma" w:hAnsi="Tahoma" w:cs="Tahoma"/>
          <w:sz w:val="24"/>
          <w:szCs w:val="24"/>
        </w:rPr>
        <w:t xml:space="preserve"> lo cierto es que no habría lugar a absolver al demandado respecto del reconocimiento de los contratos de trabajo, porque como se anunció, no cumplieron con la carga probatoria que les correspondía consistente en desvirtuar la presunción prevista en el artículo 24 del C.S.T</w:t>
      </w:r>
    </w:p>
    <w:p w14:paraId="18CB6383" w14:textId="4DB54E03" w:rsidR="00AC6F03" w:rsidRPr="00C25EF9" w:rsidRDefault="00AC6F03" w:rsidP="00C25EF9">
      <w:pPr>
        <w:spacing w:line="276" w:lineRule="auto"/>
        <w:jc w:val="both"/>
        <w:rPr>
          <w:rFonts w:ascii="Tahoma" w:hAnsi="Tahoma" w:cs="Tahoma"/>
          <w:sz w:val="24"/>
          <w:szCs w:val="24"/>
        </w:rPr>
      </w:pPr>
    </w:p>
    <w:p w14:paraId="1D73D2F8" w14:textId="176EFAF6" w:rsidR="00E25E60" w:rsidRPr="00C25EF9" w:rsidRDefault="00E84DFF" w:rsidP="00C25EF9">
      <w:pPr>
        <w:pStyle w:val="Prrafodelista2"/>
        <w:spacing w:after="0"/>
        <w:ind w:left="0" w:firstLine="567"/>
        <w:jc w:val="both"/>
        <w:rPr>
          <w:rFonts w:ascii="Tahoma" w:hAnsi="Tahoma" w:cs="Tahoma"/>
          <w:bCs/>
          <w:sz w:val="24"/>
          <w:szCs w:val="24"/>
        </w:rPr>
      </w:pPr>
      <w:r w:rsidRPr="00C25EF9">
        <w:rPr>
          <w:rFonts w:ascii="Tahoma" w:hAnsi="Tahoma" w:cs="Tahoma"/>
          <w:sz w:val="24"/>
          <w:szCs w:val="24"/>
        </w:rPr>
        <w:t xml:space="preserve">En cuanto </w:t>
      </w:r>
      <w:r w:rsidR="00062F40" w:rsidRPr="00C25EF9">
        <w:rPr>
          <w:rFonts w:ascii="Tahoma" w:hAnsi="Tahoma" w:cs="Tahoma"/>
          <w:sz w:val="24"/>
          <w:szCs w:val="24"/>
        </w:rPr>
        <w:t xml:space="preserve">al </w:t>
      </w:r>
      <w:r w:rsidRPr="00C25EF9">
        <w:rPr>
          <w:rFonts w:ascii="Tahoma" w:hAnsi="Tahoma" w:cs="Tahoma"/>
          <w:b/>
          <w:bCs/>
          <w:sz w:val="24"/>
          <w:szCs w:val="24"/>
        </w:rPr>
        <w:t>salario</w:t>
      </w:r>
      <w:r w:rsidRPr="00C25EF9">
        <w:rPr>
          <w:rFonts w:ascii="Tahoma" w:hAnsi="Tahoma" w:cs="Tahoma"/>
          <w:sz w:val="24"/>
          <w:szCs w:val="24"/>
        </w:rPr>
        <w:t>, en este caso</w:t>
      </w:r>
      <w:r w:rsidR="00E25E60" w:rsidRPr="00C25EF9">
        <w:rPr>
          <w:rFonts w:ascii="Tahoma" w:hAnsi="Tahoma" w:cs="Tahoma"/>
          <w:sz w:val="24"/>
          <w:szCs w:val="24"/>
        </w:rPr>
        <w:t xml:space="preserve">, hay que tener en cuenta que entre el </w:t>
      </w:r>
      <w:r w:rsidR="00E25E60" w:rsidRPr="00C25EF9">
        <w:rPr>
          <w:rFonts w:ascii="Tahoma" w:hAnsi="Tahoma" w:cs="Tahoma"/>
          <w:b/>
          <w:sz w:val="24"/>
          <w:szCs w:val="24"/>
        </w:rPr>
        <w:t>9 de marzo de 2013</w:t>
      </w:r>
      <w:r w:rsidR="00E25E60" w:rsidRPr="00C25EF9">
        <w:rPr>
          <w:rFonts w:ascii="Tahoma" w:hAnsi="Tahoma" w:cs="Tahoma"/>
          <w:sz w:val="24"/>
          <w:szCs w:val="24"/>
        </w:rPr>
        <w:t xml:space="preserve"> y el </w:t>
      </w:r>
      <w:r w:rsidR="00E25E60" w:rsidRPr="00C25EF9">
        <w:rPr>
          <w:rFonts w:ascii="Tahoma" w:hAnsi="Tahoma" w:cs="Tahoma"/>
          <w:b/>
          <w:sz w:val="24"/>
          <w:szCs w:val="24"/>
        </w:rPr>
        <w:t>5 de diciembre de 2013</w:t>
      </w:r>
      <w:r w:rsidR="00E25E60" w:rsidRPr="00C25EF9">
        <w:rPr>
          <w:rFonts w:ascii="Tahoma" w:hAnsi="Tahoma" w:cs="Tahoma"/>
          <w:sz w:val="24"/>
          <w:szCs w:val="24"/>
        </w:rPr>
        <w:t xml:space="preserve"> el actor realizó labores de auxiliar </w:t>
      </w:r>
      <w:r w:rsidR="000943A2" w:rsidRPr="00C25EF9">
        <w:rPr>
          <w:rFonts w:ascii="Tahoma" w:hAnsi="Tahoma" w:cs="Tahoma"/>
          <w:sz w:val="24"/>
          <w:szCs w:val="24"/>
        </w:rPr>
        <w:t xml:space="preserve">en la modalidad de tienda a tienda lo que implicaba que </w:t>
      </w:r>
      <w:r w:rsidR="00E25E60" w:rsidRPr="00C25EF9">
        <w:rPr>
          <w:rFonts w:ascii="Tahoma" w:hAnsi="Tahoma" w:cs="Tahoma"/>
          <w:sz w:val="24"/>
          <w:szCs w:val="24"/>
        </w:rPr>
        <w:t>lo devengado era inferior a lo que obtenía el conductor</w:t>
      </w:r>
      <w:r w:rsidR="000943A2" w:rsidRPr="00C25EF9">
        <w:rPr>
          <w:rFonts w:ascii="Tahoma" w:hAnsi="Tahoma" w:cs="Tahoma"/>
          <w:sz w:val="24"/>
          <w:szCs w:val="24"/>
        </w:rPr>
        <w:t xml:space="preserve"> para distribución en supermercados</w:t>
      </w:r>
      <w:r w:rsidR="00E25E60" w:rsidRPr="00C25EF9">
        <w:rPr>
          <w:rFonts w:ascii="Tahoma" w:hAnsi="Tahoma" w:cs="Tahoma"/>
          <w:sz w:val="24"/>
          <w:szCs w:val="24"/>
        </w:rPr>
        <w:t xml:space="preserve">. Y, frente al ejecutado entre el </w:t>
      </w:r>
      <w:r w:rsidR="00E25E60" w:rsidRPr="00C25EF9">
        <w:rPr>
          <w:rFonts w:ascii="Tahoma" w:hAnsi="Tahoma" w:cs="Tahoma"/>
          <w:b/>
          <w:sz w:val="24"/>
          <w:szCs w:val="24"/>
        </w:rPr>
        <w:t>16 de diciembre de 2014</w:t>
      </w:r>
      <w:r w:rsidR="00E25E60" w:rsidRPr="00C25EF9">
        <w:rPr>
          <w:rFonts w:ascii="Tahoma" w:hAnsi="Tahoma" w:cs="Tahoma"/>
          <w:sz w:val="24"/>
          <w:szCs w:val="24"/>
        </w:rPr>
        <w:t xml:space="preserve"> y el </w:t>
      </w:r>
      <w:r w:rsidR="00E25E60" w:rsidRPr="00C25EF9">
        <w:rPr>
          <w:rFonts w:ascii="Tahoma" w:hAnsi="Tahoma" w:cs="Tahoma"/>
          <w:b/>
          <w:sz w:val="24"/>
          <w:szCs w:val="24"/>
        </w:rPr>
        <w:t xml:space="preserve">14 de diciembre de 2015, </w:t>
      </w:r>
      <w:r w:rsidR="00E25E60" w:rsidRPr="00C25EF9">
        <w:rPr>
          <w:rFonts w:ascii="Tahoma" w:hAnsi="Tahoma" w:cs="Tahoma"/>
          <w:bCs/>
          <w:sz w:val="24"/>
          <w:szCs w:val="24"/>
        </w:rPr>
        <w:t>corresponderían a los asignados a los conductores</w:t>
      </w:r>
      <w:r w:rsidR="000943A2" w:rsidRPr="00C25EF9">
        <w:rPr>
          <w:rFonts w:ascii="Tahoma" w:hAnsi="Tahoma" w:cs="Tahoma"/>
          <w:bCs/>
          <w:sz w:val="24"/>
          <w:szCs w:val="24"/>
        </w:rPr>
        <w:t xml:space="preserve"> </w:t>
      </w:r>
      <w:r w:rsidR="00062F40" w:rsidRPr="00C25EF9">
        <w:rPr>
          <w:rFonts w:ascii="Tahoma" w:hAnsi="Tahoma" w:cs="Tahoma"/>
          <w:bCs/>
          <w:sz w:val="24"/>
          <w:szCs w:val="24"/>
        </w:rPr>
        <w:t xml:space="preserve">encargados de la </w:t>
      </w:r>
      <w:r w:rsidR="000943A2" w:rsidRPr="00C25EF9">
        <w:rPr>
          <w:rFonts w:ascii="Tahoma" w:hAnsi="Tahoma" w:cs="Tahoma"/>
          <w:bCs/>
          <w:sz w:val="24"/>
          <w:szCs w:val="24"/>
        </w:rPr>
        <w:t>distribución en supermercados</w:t>
      </w:r>
      <w:r w:rsidR="00E25E60" w:rsidRPr="00C25EF9">
        <w:rPr>
          <w:rFonts w:ascii="Tahoma" w:hAnsi="Tahoma" w:cs="Tahoma"/>
          <w:bCs/>
          <w:sz w:val="24"/>
          <w:szCs w:val="24"/>
        </w:rPr>
        <w:t>.</w:t>
      </w:r>
    </w:p>
    <w:p w14:paraId="67DBDB2D" w14:textId="054FE74A" w:rsidR="00E25E60" w:rsidRPr="00C25EF9" w:rsidRDefault="00E25E60" w:rsidP="00C25EF9">
      <w:pPr>
        <w:pStyle w:val="Textoindependiente"/>
        <w:spacing w:line="276" w:lineRule="auto"/>
        <w:rPr>
          <w:rFonts w:ascii="Tahoma" w:hAnsi="Tahoma" w:cs="Tahoma"/>
          <w:sz w:val="24"/>
          <w:szCs w:val="24"/>
        </w:rPr>
      </w:pPr>
    </w:p>
    <w:p w14:paraId="2905E93A" w14:textId="671C519B" w:rsidR="00AF0FC7" w:rsidRPr="00C25EF9" w:rsidRDefault="000943A2"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 xml:space="preserve">Frente a ello, </w:t>
      </w:r>
      <w:r w:rsidR="005032A0" w:rsidRPr="00C25EF9">
        <w:rPr>
          <w:rFonts w:ascii="Tahoma" w:hAnsi="Tahoma" w:cs="Tahoma"/>
          <w:sz w:val="24"/>
          <w:szCs w:val="24"/>
        </w:rPr>
        <w:t xml:space="preserve">ninguno de los testigos hizo </w:t>
      </w:r>
      <w:r w:rsidRPr="00C25EF9">
        <w:rPr>
          <w:rFonts w:ascii="Tahoma" w:hAnsi="Tahoma" w:cs="Tahoma"/>
          <w:sz w:val="24"/>
          <w:szCs w:val="24"/>
        </w:rPr>
        <w:t>precisión frente al salario</w:t>
      </w:r>
      <w:r w:rsidR="005032A0" w:rsidRPr="00C25EF9">
        <w:rPr>
          <w:rFonts w:ascii="Tahoma" w:hAnsi="Tahoma" w:cs="Tahoma"/>
          <w:sz w:val="24"/>
          <w:szCs w:val="24"/>
        </w:rPr>
        <w:t xml:space="preserve"> teniendo en cuenta las variantes descritas</w:t>
      </w:r>
      <w:r w:rsidR="00442E10" w:rsidRPr="00C25EF9">
        <w:rPr>
          <w:rFonts w:ascii="Tahoma" w:hAnsi="Tahoma" w:cs="Tahoma"/>
          <w:sz w:val="24"/>
          <w:szCs w:val="24"/>
        </w:rPr>
        <w:t>;</w:t>
      </w:r>
      <w:r w:rsidR="005F227E" w:rsidRPr="00C25EF9">
        <w:rPr>
          <w:rFonts w:ascii="Tahoma" w:hAnsi="Tahoma" w:cs="Tahoma"/>
          <w:sz w:val="24"/>
          <w:szCs w:val="24"/>
        </w:rPr>
        <w:t xml:space="preserve"> </w:t>
      </w:r>
      <w:r w:rsidR="00AF0FC7" w:rsidRPr="00C25EF9">
        <w:rPr>
          <w:rFonts w:ascii="Tahoma" w:hAnsi="Tahoma" w:cs="Tahoma"/>
          <w:sz w:val="24"/>
          <w:szCs w:val="24"/>
        </w:rPr>
        <w:t xml:space="preserve">de hecho, </w:t>
      </w:r>
      <w:bookmarkStart w:id="5" w:name="_Hlk57568825"/>
      <w:r w:rsidR="00E84DFF" w:rsidRPr="00C25EF9">
        <w:rPr>
          <w:rFonts w:ascii="Tahoma" w:hAnsi="Tahoma" w:cs="Tahoma"/>
          <w:sz w:val="24"/>
          <w:szCs w:val="24"/>
        </w:rPr>
        <w:t xml:space="preserve">Wilber Alfonso Álvarez </w:t>
      </w:r>
      <w:proofErr w:type="spellStart"/>
      <w:r w:rsidR="00E84DFF" w:rsidRPr="00C25EF9">
        <w:rPr>
          <w:rFonts w:ascii="Tahoma" w:hAnsi="Tahoma" w:cs="Tahoma"/>
          <w:sz w:val="24"/>
          <w:szCs w:val="24"/>
        </w:rPr>
        <w:t>Canizales</w:t>
      </w:r>
      <w:bookmarkEnd w:id="5"/>
      <w:proofErr w:type="spellEnd"/>
      <w:r w:rsidR="005032A0" w:rsidRPr="00C25EF9">
        <w:rPr>
          <w:rFonts w:ascii="Tahoma" w:hAnsi="Tahoma" w:cs="Tahoma"/>
          <w:sz w:val="24"/>
          <w:szCs w:val="24"/>
        </w:rPr>
        <w:t xml:space="preserve">, </w:t>
      </w:r>
      <w:proofErr w:type="spellStart"/>
      <w:r w:rsidR="005032A0" w:rsidRPr="00C25EF9">
        <w:rPr>
          <w:rFonts w:ascii="Tahoma" w:hAnsi="Tahoma" w:cs="Tahoma"/>
          <w:sz w:val="24"/>
          <w:szCs w:val="24"/>
        </w:rPr>
        <w:t>Duberney</w:t>
      </w:r>
      <w:proofErr w:type="spellEnd"/>
      <w:r w:rsidR="005032A0" w:rsidRPr="00C25EF9">
        <w:rPr>
          <w:rFonts w:ascii="Tahoma" w:hAnsi="Tahoma" w:cs="Tahoma"/>
          <w:sz w:val="24"/>
          <w:szCs w:val="24"/>
        </w:rPr>
        <w:t xml:space="preserve"> </w:t>
      </w:r>
      <w:r w:rsidR="005F227E" w:rsidRPr="00C25EF9">
        <w:rPr>
          <w:rFonts w:ascii="Tahoma" w:hAnsi="Tahoma" w:cs="Tahoma"/>
          <w:sz w:val="24"/>
          <w:szCs w:val="24"/>
        </w:rPr>
        <w:t>Rodríguez</w:t>
      </w:r>
      <w:r w:rsidR="005032A0" w:rsidRPr="00C25EF9">
        <w:rPr>
          <w:rFonts w:ascii="Tahoma" w:hAnsi="Tahoma" w:cs="Tahoma"/>
          <w:sz w:val="24"/>
          <w:szCs w:val="24"/>
        </w:rPr>
        <w:t xml:space="preserve"> </w:t>
      </w:r>
      <w:proofErr w:type="spellStart"/>
      <w:r w:rsidR="005032A0" w:rsidRPr="00C25EF9">
        <w:rPr>
          <w:rFonts w:ascii="Tahoma" w:hAnsi="Tahoma" w:cs="Tahoma"/>
          <w:sz w:val="24"/>
          <w:szCs w:val="24"/>
        </w:rPr>
        <w:t>Cossio</w:t>
      </w:r>
      <w:proofErr w:type="spellEnd"/>
      <w:r w:rsidR="00442E10" w:rsidRPr="00C25EF9">
        <w:rPr>
          <w:rFonts w:ascii="Tahoma" w:hAnsi="Tahoma" w:cs="Tahoma"/>
          <w:sz w:val="24"/>
          <w:szCs w:val="24"/>
        </w:rPr>
        <w:t xml:space="preserve"> y</w:t>
      </w:r>
      <w:r w:rsidR="005032A0" w:rsidRPr="00C25EF9">
        <w:rPr>
          <w:rFonts w:ascii="Tahoma" w:hAnsi="Tahoma" w:cs="Tahoma"/>
          <w:sz w:val="24"/>
          <w:szCs w:val="24"/>
        </w:rPr>
        <w:t xml:space="preserve"> Jesús Orlando Urrea Galvis</w:t>
      </w:r>
      <w:r w:rsidR="00E84DFF" w:rsidRPr="00C25EF9">
        <w:rPr>
          <w:rFonts w:ascii="Tahoma" w:hAnsi="Tahoma" w:cs="Tahoma"/>
          <w:sz w:val="24"/>
          <w:szCs w:val="24"/>
        </w:rPr>
        <w:t xml:space="preserve"> </w:t>
      </w:r>
      <w:r w:rsidR="005032A0" w:rsidRPr="00C25EF9">
        <w:rPr>
          <w:rFonts w:ascii="Tahoma" w:hAnsi="Tahoma" w:cs="Tahoma"/>
          <w:sz w:val="24"/>
          <w:szCs w:val="24"/>
        </w:rPr>
        <w:t xml:space="preserve">fueron claros en indicar que </w:t>
      </w:r>
      <w:r w:rsidR="005F227E" w:rsidRPr="00C25EF9">
        <w:rPr>
          <w:rFonts w:ascii="Tahoma" w:hAnsi="Tahoma" w:cs="Tahoma"/>
          <w:sz w:val="24"/>
          <w:szCs w:val="24"/>
        </w:rPr>
        <w:t xml:space="preserve">lo </w:t>
      </w:r>
      <w:r w:rsidR="005032A0" w:rsidRPr="00C25EF9">
        <w:rPr>
          <w:rFonts w:ascii="Tahoma" w:hAnsi="Tahoma" w:cs="Tahoma"/>
          <w:sz w:val="24"/>
          <w:szCs w:val="24"/>
        </w:rPr>
        <w:t>desconocían</w:t>
      </w:r>
      <w:r w:rsidR="00AF0FC7" w:rsidRPr="00C25EF9">
        <w:rPr>
          <w:rFonts w:ascii="Tahoma" w:hAnsi="Tahoma" w:cs="Tahoma"/>
          <w:sz w:val="24"/>
          <w:szCs w:val="24"/>
        </w:rPr>
        <w:t xml:space="preserve">, </w:t>
      </w:r>
      <w:proofErr w:type="spellStart"/>
      <w:r w:rsidR="00AF0FC7" w:rsidRPr="00C25EF9">
        <w:rPr>
          <w:rFonts w:ascii="Tahoma" w:hAnsi="Tahoma" w:cs="Tahoma"/>
          <w:sz w:val="24"/>
          <w:szCs w:val="24"/>
        </w:rPr>
        <w:t>E</w:t>
      </w:r>
      <w:r w:rsidR="005032A0" w:rsidRPr="00C25EF9">
        <w:rPr>
          <w:rFonts w:ascii="Tahoma" w:hAnsi="Tahoma" w:cs="Tahoma"/>
          <w:sz w:val="24"/>
          <w:szCs w:val="24"/>
        </w:rPr>
        <w:t>ducardo</w:t>
      </w:r>
      <w:proofErr w:type="spellEnd"/>
      <w:r w:rsidR="005032A0" w:rsidRPr="00C25EF9">
        <w:rPr>
          <w:rFonts w:ascii="Tahoma" w:hAnsi="Tahoma" w:cs="Tahoma"/>
          <w:sz w:val="24"/>
          <w:szCs w:val="24"/>
        </w:rPr>
        <w:t xml:space="preserve"> Rendón Sánchez </w:t>
      </w:r>
      <w:r w:rsidR="00AF0FC7" w:rsidRPr="00C25EF9">
        <w:rPr>
          <w:rFonts w:ascii="Tahoma" w:hAnsi="Tahoma" w:cs="Tahoma"/>
          <w:sz w:val="24"/>
          <w:szCs w:val="24"/>
        </w:rPr>
        <w:t xml:space="preserve">mencionó </w:t>
      </w:r>
      <w:r w:rsidR="005F227E" w:rsidRPr="00C25EF9">
        <w:rPr>
          <w:rFonts w:ascii="Tahoma" w:hAnsi="Tahoma" w:cs="Tahoma"/>
          <w:sz w:val="24"/>
          <w:szCs w:val="24"/>
        </w:rPr>
        <w:t xml:space="preserve">que el valor </w:t>
      </w:r>
      <w:r w:rsidR="00AF0FC7" w:rsidRPr="00C25EF9">
        <w:rPr>
          <w:rFonts w:ascii="Tahoma" w:hAnsi="Tahoma" w:cs="Tahoma"/>
          <w:sz w:val="24"/>
          <w:szCs w:val="24"/>
        </w:rPr>
        <w:t xml:space="preserve">escuchado era por </w:t>
      </w:r>
      <w:r w:rsidR="005032A0" w:rsidRPr="00C25EF9">
        <w:rPr>
          <w:rFonts w:ascii="Tahoma" w:hAnsi="Tahoma" w:cs="Tahoma"/>
          <w:sz w:val="24"/>
          <w:szCs w:val="24"/>
        </w:rPr>
        <w:t xml:space="preserve">comentarios </w:t>
      </w:r>
      <w:r w:rsidR="00AF0FC7" w:rsidRPr="00C25EF9">
        <w:rPr>
          <w:rFonts w:ascii="Tahoma" w:hAnsi="Tahoma" w:cs="Tahoma"/>
          <w:sz w:val="24"/>
          <w:szCs w:val="24"/>
        </w:rPr>
        <w:t xml:space="preserve">del actor y </w:t>
      </w:r>
      <w:bookmarkStart w:id="6" w:name="_Hlk57590991"/>
      <w:r w:rsidR="005032A0" w:rsidRPr="00C25EF9">
        <w:rPr>
          <w:rFonts w:ascii="Tahoma" w:hAnsi="Tahoma" w:cs="Tahoma"/>
          <w:sz w:val="24"/>
          <w:szCs w:val="24"/>
        </w:rPr>
        <w:t xml:space="preserve">Leonardo Antonio Valencia </w:t>
      </w:r>
      <w:bookmarkEnd w:id="6"/>
      <w:r w:rsidR="005032A0" w:rsidRPr="00C25EF9">
        <w:rPr>
          <w:rFonts w:ascii="Tahoma" w:hAnsi="Tahoma" w:cs="Tahoma"/>
          <w:sz w:val="24"/>
          <w:szCs w:val="24"/>
        </w:rPr>
        <w:t>Benítez</w:t>
      </w:r>
      <w:r w:rsidR="005F227E" w:rsidRPr="00C25EF9">
        <w:rPr>
          <w:rFonts w:ascii="Tahoma" w:hAnsi="Tahoma" w:cs="Tahoma"/>
          <w:sz w:val="24"/>
          <w:szCs w:val="24"/>
        </w:rPr>
        <w:t xml:space="preserve"> si bien </w:t>
      </w:r>
      <w:r w:rsidR="00AF0FC7" w:rsidRPr="00C25EF9">
        <w:rPr>
          <w:rFonts w:ascii="Tahoma" w:hAnsi="Tahoma" w:cs="Tahoma"/>
          <w:sz w:val="24"/>
          <w:szCs w:val="24"/>
        </w:rPr>
        <w:t xml:space="preserve">dijo </w:t>
      </w:r>
      <w:r w:rsidR="005F227E" w:rsidRPr="00C25EF9">
        <w:rPr>
          <w:rFonts w:ascii="Tahoma" w:hAnsi="Tahoma" w:cs="Tahoma"/>
          <w:sz w:val="24"/>
          <w:szCs w:val="24"/>
        </w:rPr>
        <w:t xml:space="preserve">que al final podía ser como $800.000, </w:t>
      </w:r>
      <w:r w:rsidR="00AF0FC7" w:rsidRPr="00C25EF9">
        <w:rPr>
          <w:rFonts w:ascii="Tahoma" w:hAnsi="Tahoma" w:cs="Tahoma"/>
          <w:sz w:val="24"/>
          <w:szCs w:val="24"/>
        </w:rPr>
        <w:t xml:space="preserve">lo cierto es que éste </w:t>
      </w:r>
      <w:r w:rsidR="005F227E" w:rsidRPr="00C25EF9">
        <w:rPr>
          <w:rFonts w:ascii="Tahoma" w:hAnsi="Tahoma" w:cs="Tahoma"/>
          <w:sz w:val="24"/>
          <w:szCs w:val="24"/>
        </w:rPr>
        <w:t>reingresó a trabajar en enero de 2018 y en ese sentido no podría afirmarse que correspondía al obtenido por el actor en el año 2015</w:t>
      </w:r>
      <w:r w:rsidR="00AF0FC7" w:rsidRPr="00C25EF9">
        <w:rPr>
          <w:rFonts w:ascii="Tahoma" w:hAnsi="Tahoma" w:cs="Tahoma"/>
          <w:sz w:val="24"/>
          <w:szCs w:val="24"/>
        </w:rPr>
        <w:t>, de manera que lo devengado mensualmente por el demandante no pudo ser concretado de acuerdo con las variables que se presentaron.</w:t>
      </w:r>
    </w:p>
    <w:p w14:paraId="0C89E1F1" w14:textId="77777777" w:rsidR="00AF0FC7" w:rsidRPr="00C25EF9" w:rsidRDefault="00AF0FC7" w:rsidP="00C25EF9">
      <w:pPr>
        <w:pStyle w:val="Textoindependiente"/>
        <w:spacing w:line="276" w:lineRule="auto"/>
        <w:rPr>
          <w:rFonts w:ascii="Tahoma" w:hAnsi="Tahoma" w:cs="Tahoma"/>
          <w:sz w:val="24"/>
          <w:szCs w:val="24"/>
          <w:lang w:val="es-CO"/>
        </w:rPr>
      </w:pPr>
    </w:p>
    <w:p w14:paraId="1349794A" w14:textId="54F0CAFB" w:rsidR="00E25E60" w:rsidRPr="00C25EF9" w:rsidRDefault="00AF0FC7"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 xml:space="preserve">Así las cosas, como quiera que no se pudo determinar a ciencia cierta los valores pagados mensualmente al demandante, </w:t>
      </w:r>
      <w:r w:rsidR="00E51D38" w:rsidRPr="00C25EF9">
        <w:rPr>
          <w:rFonts w:ascii="Tahoma" w:hAnsi="Tahoma" w:cs="Tahoma"/>
          <w:sz w:val="24"/>
          <w:szCs w:val="24"/>
        </w:rPr>
        <w:t xml:space="preserve">se deberá tener en cuenta el equivalente </w:t>
      </w:r>
      <w:r w:rsidRPr="00C25EF9">
        <w:rPr>
          <w:rFonts w:ascii="Tahoma" w:hAnsi="Tahoma" w:cs="Tahoma"/>
          <w:sz w:val="24"/>
          <w:szCs w:val="24"/>
        </w:rPr>
        <w:t xml:space="preserve">al valor del salario mínimo legal mensual vigente para cada anualidad, en virtud </w:t>
      </w:r>
      <w:r w:rsidR="00442E10" w:rsidRPr="00C25EF9">
        <w:rPr>
          <w:rFonts w:ascii="Tahoma" w:hAnsi="Tahoma" w:cs="Tahoma"/>
          <w:sz w:val="24"/>
          <w:szCs w:val="24"/>
        </w:rPr>
        <w:t>a</w:t>
      </w:r>
      <w:r w:rsidRPr="00C25EF9">
        <w:rPr>
          <w:rFonts w:ascii="Tahoma" w:hAnsi="Tahoma" w:cs="Tahoma"/>
          <w:sz w:val="24"/>
          <w:szCs w:val="24"/>
        </w:rPr>
        <w:t xml:space="preserve"> que el demandante cumplía una jornada ordinaria completa</w:t>
      </w:r>
      <w:r w:rsidR="00E51D38" w:rsidRPr="00C25EF9">
        <w:rPr>
          <w:rFonts w:ascii="Tahoma" w:hAnsi="Tahoma" w:cs="Tahoma"/>
          <w:sz w:val="24"/>
          <w:szCs w:val="24"/>
        </w:rPr>
        <w:t xml:space="preserve"> (SL-3009/2017).</w:t>
      </w:r>
    </w:p>
    <w:p w14:paraId="719831A6" w14:textId="2347EF0D" w:rsidR="00E51D38" w:rsidRPr="00C25EF9" w:rsidRDefault="00E51D38" w:rsidP="00C25EF9">
      <w:pPr>
        <w:pStyle w:val="Textoindependiente"/>
        <w:spacing w:line="276" w:lineRule="auto"/>
        <w:rPr>
          <w:rFonts w:ascii="Tahoma" w:hAnsi="Tahoma" w:cs="Tahoma"/>
          <w:sz w:val="24"/>
          <w:szCs w:val="24"/>
        </w:rPr>
      </w:pPr>
    </w:p>
    <w:p w14:paraId="441B5B32" w14:textId="1B0B16BF" w:rsidR="00536D38" w:rsidRPr="00C25EF9" w:rsidRDefault="00E51D38"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 xml:space="preserve">En cuanto al </w:t>
      </w:r>
      <w:r w:rsidRPr="00C25EF9">
        <w:rPr>
          <w:rFonts w:ascii="Tahoma" w:hAnsi="Tahoma" w:cs="Tahoma"/>
          <w:b/>
          <w:bCs/>
          <w:sz w:val="24"/>
          <w:szCs w:val="24"/>
        </w:rPr>
        <w:t xml:space="preserve">tiempo de </w:t>
      </w:r>
      <w:r w:rsidR="00E84DFF" w:rsidRPr="00C25EF9">
        <w:rPr>
          <w:rFonts w:ascii="Tahoma" w:hAnsi="Tahoma" w:cs="Tahoma"/>
          <w:b/>
          <w:bCs/>
          <w:sz w:val="24"/>
          <w:szCs w:val="24"/>
        </w:rPr>
        <w:t>trabajo suplementario</w:t>
      </w:r>
      <w:r w:rsidR="00E84DFF" w:rsidRPr="00C25EF9">
        <w:rPr>
          <w:rFonts w:ascii="Tahoma" w:hAnsi="Tahoma" w:cs="Tahoma"/>
          <w:sz w:val="24"/>
          <w:szCs w:val="24"/>
        </w:rPr>
        <w:t xml:space="preserve">, </w:t>
      </w:r>
      <w:r w:rsidRPr="00C25EF9">
        <w:rPr>
          <w:rFonts w:ascii="Tahoma" w:hAnsi="Tahoma" w:cs="Tahoma"/>
          <w:sz w:val="24"/>
          <w:szCs w:val="24"/>
        </w:rPr>
        <w:t xml:space="preserve">de acuerdo con la testimonial hay claridad que </w:t>
      </w:r>
      <w:r w:rsidR="00E84DFF" w:rsidRPr="00C25EF9">
        <w:rPr>
          <w:rFonts w:ascii="Tahoma" w:hAnsi="Tahoma" w:cs="Tahoma"/>
          <w:sz w:val="24"/>
          <w:szCs w:val="24"/>
        </w:rPr>
        <w:t xml:space="preserve">se empezaban a realizar las actividades concernientes para cumplir con la distribución de los productos lácteos de La Alquería, </w:t>
      </w:r>
      <w:r w:rsidRPr="00C25EF9">
        <w:rPr>
          <w:rFonts w:ascii="Tahoma" w:hAnsi="Tahoma" w:cs="Tahoma"/>
          <w:sz w:val="24"/>
          <w:szCs w:val="24"/>
        </w:rPr>
        <w:t xml:space="preserve">a partir de las 3:00 am, pero frente a la terminación de la actividad, </w:t>
      </w:r>
      <w:r w:rsidR="00E84DFF" w:rsidRPr="00C25EF9">
        <w:rPr>
          <w:rFonts w:ascii="Tahoma" w:hAnsi="Tahoma" w:cs="Tahoma"/>
          <w:sz w:val="24"/>
          <w:szCs w:val="24"/>
        </w:rPr>
        <w:t xml:space="preserve">los testigos no fueron concretos en ese aspecto, pues </w:t>
      </w:r>
      <w:r w:rsidRPr="00C25EF9">
        <w:rPr>
          <w:rFonts w:ascii="Tahoma" w:hAnsi="Tahoma" w:cs="Tahoma"/>
          <w:sz w:val="24"/>
          <w:szCs w:val="24"/>
        </w:rPr>
        <w:t xml:space="preserve">se indicó que era hasta las 9:00 am, 10 am, 11:00 am, 11:30 am; 12 m. Ello implica que, existiendo uniformidad </w:t>
      </w:r>
      <w:r w:rsidR="00442E10" w:rsidRPr="00C25EF9">
        <w:rPr>
          <w:rFonts w:ascii="Tahoma" w:hAnsi="Tahoma" w:cs="Tahoma"/>
          <w:sz w:val="24"/>
          <w:szCs w:val="24"/>
        </w:rPr>
        <w:t xml:space="preserve">en </w:t>
      </w:r>
      <w:r w:rsidRPr="00C25EF9">
        <w:rPr>
          <w:rFonts w:ascii="Tahoma" w:hAnsi="Tahoma" w:cs="Tahoma"/>
          <w:sz w:val="24"/>
          <w:szCs w:val="24"/>
        </w:rPr>
        <w:t xml:space="preserve">que el horario </w:t>
      </w:r>
      <w:r w:rsidR="00442E10" w:rsidRPr="00C25EF9">
        <w:rPr>
          <w:rFonts w:ascii="Tahoma" w:hAnsi="Tahoma" w:cs="Tahoma"/>
          <w:sz w:val="24"/>
          <w:szCs w:val="24"/>
        </w:rPr>
        <w:t xml:space="preserve">era </w:t>
      </w:r>
      <w:r w:rsidRPr="00C25EF9">
        <w:rPr>
          <w:rFonts w:ascii="Tahoma" w:hAnsi="Tahoma" w:cs="Tahoma"/>
          <w:sz w:val="24"/>
          <w:szCs w:val="24"/>
        </w:rPr>
        <w:t xml:space="preserve">de lunes a sábado y que por lo menos, se trabajó entre las 3:00 am y las 6:00 am, </w:t>
      </w:r>
      <w:r w:rsidR="00536D38" w:rsidRPr="00C25EF9">
        <w:rPr>
          <w:rFonts w:ascii="Tahoma" w:hAnsi="Tahoma" w:cs="Tahoma"/>
          <w:sz w:val="24"/>
          <w:szCs w:val="24"/>
        </w:rPr>
        <w:t xml:space="preserve">lo que procedería es el pago del </w:t>
      </w:r>
      <w:hyperlink r:id="rId11" w:history="1">
        <w:r w:rsidR="00536D38" w:rsidRPr="00C25EF9">
          <w:rPr>
            <w:rFonts w:ascii="Tahoma" w:hAnsi="Tahoma" w:cs="Tahoma"/>
            <w:sz w:val="24"/>
            <w:szCs w:val="24"/>
          </w:rPr>
          <w:t>recargo nocturno</w:t>
        </w:r>
      </w:hyperlink>
      <w:r w:rsidR="00536D38" w:rsidRPr="00C25EF9">
        <w:rPr>
          <w:rFonts w:ascii="Tahoma" w:hAnsi="Tahoma" w:cs="Tahoma"/>
          <w:sz w:val="24"/>
          <w:szCs w:val="24"/>
        </w:rPr>
        <w:t>, entendido como aquel que se paga al trabajador que desarrolla su jornada ordinaria en la noche, esto es, entre las 9 de la noche y las 6 de la mañana del día siguiente.</w:t>
      </w:r>
    </w:p>
    <w:p w14:paraId="2ADF1B5C" w14:textId="4C2957F6" w:rsidR="00536D38" w:rsidRPr="00C25EF9" w:rsidRDefault="00536D38" w:rsidP="00C25EF9">
      <w:pPr>
        <w:pStyle w:val="Textoindependiente"/>
        <w:spacing w:line="276" w:lineRule="auto"/>
        <w:rPr>
          <w:rFonts w:ascii="Tahoma" w:hAnsi="Tahoma" w:cs="Tahoma"/>
          <w:sz w:val="24"/>
          <w:szCs w:val="24"/>
          <w:lang w:val="es-CO"/>
        </w:rPr>
      </w:pPr>
    </w:p>
    <w:p w14:paraId="69205367" w14:textId="2B936E6C" w:rsidR="00536D38" w:rsidRPr="00C25EF9" w:rsidRDefault="00536D38" w:rsidP="00C25EF9">
      <w:pPr>
        <w:pStyle w:val="Prrafodelista2"/>
        <w:spacing w:after="0"/>
        <w:ind w:left="0" w:firstLine="567"/>
        <w:jc w:val="both"/>
        <w:rPr>
          <w:rFonts w:ascii="Tahoma" w:hAnsi="Tahoma" w:cs="Tahoma"/>
          <w:sz w:val="24"/>
          <w:szCs w:val="24"/>
        </w:rPr>
      </w:pPr>
      <w:r w:rsidRPr="00C25EF9">
        <w:rPr>
          <w:rFonts w:ascii="Tahoma" w:hAnsi="Tahoma" w:cs="Tahoma"/>
          <w:sz w:val="24"/>
          <w:szCs w:val="24"/>
        </w:rPr>
        <w:t xml:space="preserve">Así las cosas, hay lugar a reconocer el recargo del 35% durante tres horas nocturnas diarias por todo el tiempo en que duró la relación laboral, habiendo lugar a la reliquidación de prestaciones y vacaciones, saliendo parcialmente avante el recurso invocado por la </w:t>
      </w:r>
      <w:r w:rsidR="00442E10" w:rsidRPr="00C25EF9">
        <w:rPr>
          <w:rFonts w:ascii="Tahoma" w:hAnsi="Tahoma" w:cs="Tahoma"/>
          <w:sz w:val="24"/>
          <w:szCs w:val="24"/>
        </w:rPr>
        <w:t xml:space="preserve">parte </w:t>
      </w:r>
      <w:r w:rsidRPr="00C25EF9">
        <w:rPr>
          <w:rFonts w:ascii="Tahoma" w:hAnsi="Tahoma" w:cs="Tahoma"/>
          <w:sz w:val="24"/>
          <w:szCs w:val="24"/>
        </w:rPr>
        <w:t>demandante</w:t>
      </w:r>
      <w:r w:rsidR="00887412" w:rsidRPr="00C25EF9">
        <w:rPr>
          <w:rFonts w:ascii="Tahoma" w:hAnsi="Tahoma" w:cs="Tahoma"/>
          <w:sz w:val="24"/>
          <w:szCs w:val="24"/>
        </w:rPr>
        <w:t>, disponiendo el pago de los recargos nocturnos y la reliquidación de prestaciones sociales, vacaciones y aportes en pensión.</w:t>
      </w:r>
    </w:p>
    <w:p w14:paraId="6DC17DBE" w14:textId="77777777" w:rsidR="00D05C9E" w:rsidRPr="00C25EF9" w:rsidRDefault="00D05C9E" w:rsidP="00C25EF9">
      <w:pPr>
        <w:pStyle w:val="Textoindependiente"/>
        <w:spacing w:line="276" w:lineRule="auto"/>
        <w:rPr>
          <w:rFonts w:ascii="Tahoma" w:hAnsi="Tahoma" w:cs="Tahoma"/>
          <w:b/>
          <w:bCs/>
          <w:sz w:val="24"/>
          <w:szCs w:val="24"/>
          <w:highlight w:val="green"/>
          <w:lang w:val="es-CO"/>
        </w:rPr>
      </w:pPr>
    </w:p>
    <w:p w14:paraId="75D9CC61" w14:textId="273F1483" w:rsidR="2BDE395B" w:rsidRDefault="2BDE395B" w:rsidP="56523285">
      <w:pPr>
        <w:spacing w:line="360" w:lineRule="auto"/>
        <w:jc w:val="both"/>
      </w:pPr>
      <w:r w:rsidRPr="56523285">
        <w:rPr>
          <w:rFonts w:ascii="Tahoma" w:eastAsia="Tahoma" w:hAnsi="Tahoma" w:cs="Tahoma"/>
          <w:b/>
          <w:bCs/>
          <w:sz w:val="24"/>
          <w:szCs w:val="24"/>
          <w:lang w:val="es-CO"/>
        </w:rPr>
        <w:t>Recargo ordinario Nocturno: (35%)</w:t>
      </w:r>
    </w:p>
    <w:tbl>
      <w:tblPr>
        <w:tblW w:w="0" w:type="auto"/>
        <w:tblLayout w:type="fixed"/>
        <w:tblLook w:val="04A0" w:firstRow="1" w:lastRow="0" w:firstColumn="1" w:lastColumn="0" w:noHBand="0" w:noVBand="1"/>
      </w:tblPr>
      <w:tblGrid>
        <w:gridCol w:w="1695"/>
        <w:gridCol w:w="744"/>
        <w:gridCol w:w="911"/>
        <w:gridCol w:w="1219"/>
        <w:gridCol w:w="1425"/>
        <w:gridCol w:w="1005"/>
        <w:gridCol w:w="815"/>
        <w:gridCol w:w="1238"/>
      </w:tblGrid>
      <w:tr w:rsidR="56523285" w14:paraId="38206AF3" w14:textId="77777777" w:rsidTr="56523285">
        <w:tc>
          <w:tcPr>
            <w:tcW w:w="1695" w:type="dxa"/>
            <w:vMerge w:val="restart"/>
            <w:tcBorders>
              <w:top w:val="single" w:sz="8" w:space="0" w:color="auto"/>
              <w:left w:val="single" w:sz="8" w:space="0" w:color="auto"/>
              <w:bottom w:val="single" w:sz="8" w:space="0" w:color="auto"/>
              <w:right w:val="single" w:sz="8" w:space="0" w:color="auto"/>
            </w:tcBorders>
            <w:vAlign w:val="center"/>
          </w:tcPr>
          <w:p w14:paraId="621C97C8" w14:textId="1F7018C0" w:rsidR="56523285" w:rsidRDefault="56523285" w:rsidP="007D7AA2">
            <w:pPr>
              <w:jc w:val="center"/>
            </w:pPr>
            <w:r w:rsidRPr="56523285">
              <w:rPr>
                <w:rFonts w:ascii="Tahoma" w:eastAsia="Tahoma" w:hAnsi="Tahoma" w:cs="Tahoma"/>
                <w:b/>
                <w:bCs/>
                <w:color w:val="000000" w:themeColor="text1"/>
                <w:sz w:val="18"/>
                <w:szCs w:val="18"/>
              </w:rPr>
              <w:t>Contrato</w:t>
            </w:r>
          </w:p>
        </w:tc>
        <w:tc>
          <w:tcPr>
            <w:tcW w:w="744" w:type="dxa"/>
            <w:vMerge w:val="restart"/>
            <w:tcBorders>
              <w:top w:val="single" w:sz="8" w:space="0" w:color="auto"/>
              <w:left w:val="single" w:sz="8" w:space="0" w:color="auto"/>
              <w:bottom w:val="single" w:sz="8" w:space="0" w:color="auto"/>
              <w:right w:val="single" w:sz="8" w:space="0" w:color="auto"/>
            </w:tcBorders>
            <w:vAlign w:val="center"/>
          </w:tcPr>
          <w:p w14:paraId="1D53ACB4" w14:textId="75F5B827" w:rsidR="56523285" w:rsidRDefault="56523285" w:rsidP="007D7AA2">
            <w:pPr>
              <w:jc w:val="center"/>
            </w:pPr>
            <w:r w:rsidRPr="56523285">
              <w:rPr>
                <w:rFonts w:ascii="Tahoma" w:eastAsia="Tahoma" w:hAnsi="Tahoma" w:cs="Tahoma"/>
                <w:color w:val="000000" w:themeColor="text1"/>
                <w:sz w:val="14"/>
                <w:szCs w:val="14"/>
              </w:rPr>
              <w:t>Días trabajados</w:t>
            </w:r>
          </w:p>
        </w:tc>
        <w:tc>
          <w:tcPr>
            <w:tcW w:w="911" w:type="dxa"/>
            <w:tcBorders>
              <w:top w:val="single" w:sz="8" w:space="0" w:color="auto"/>
              <w:left w:val="single" w:sz="8" w:space="0" w:color="auto"/>
              <w:bottom w:val="single" w:sz="8" w:space="0" w:color="auto"/>
              <w:right w:val="single" w:sz="8" w:space="0" w:color="auto"/>
            </w:tcBorders>
            <w:vAlign w:val="center"/>
          </w:tcPr>
          <w:p w14:paraId="514A46E9" w14:textId="018B8EE4" w:rsidR="56523285" w:rsidRDefault="56523285" w:rsidP="007D7AA2">
            <w:pPr>
              <w:jc w:val="center"/>
            </w:pPr>
            <w:r w:rsidRPr="56523285">
              <w:rPr>
                <w:rFonts w:ascii="Tahoma" w:eastAsia="Tahoma" w:hAnsi="Tahoma" w:cs="Tahoma"/>
                <w:b/>
                <w:bCs/>
                <w:color w:val="1F497D" w:themeColor="text2"/>
                <w:sz w:val="12"/>
                <w:szCs w:val="12"/>
              </w:rPr>
              <w:t>A</w:t>
            </w:r>
          </w:p>
        </w:tc>
        <w:tc>
          <w:tcPr>
            <w:tcW w:w="1219" w:type="dxa"/>
            <w:tcBorders>
              <w:top w:val="single" w:sz="8" w:space="0" w:color="auto"/>
              <w:left w:val="single" w:sz="8" w:space="0" w:color="auto"/>
              <w:bottom w:val="single" w:sz="8" w:space="0" w:color="auto"/>
              <w:right w:val="single" w:sz="8" w:space="0" w:color="auto"/>
            </w:tcBorders>
            <w:vAlign w:val="center"/>
          </w:tcPr>
          <w:p w14:paraId="0D541CD8" w14:textId="51BA3464" w:rsidR="56523285" w:rsidRDefault="56523285" w:rsidP="007D7AA2">
            <w:pPr>
              <w:jc w:val="center"/>
            </w:pPr>
            <w:r w:rsidRPr="56523285">
              <w:rPr>
                <w:rFonts w:ascii="Tahoma" w:eastAsia="Tahoma" w:hAnsi="Tahoma" w:cs="Tahoma"/>
                <w:b/>
                <w:bCs/>
                <w:color w:val="1F497D" w:themeColor="text2"/>
                <w:sz w:val="12"/>
                <w:szCs w:val="12"/>
              </w:rPr>
              <w:t xml:space="preserve">B = </w:t>
            </w:r>
            <w:r w:rsidRPr="56523285">
              <w:rPr>
                <w:rFonts w:ascii="Tahoma" w:eastAsia="Tahoma" w:hAnsi="Tahoma" w:cs="Tahoma"/>
                <w:i/>
                <w:iCs/>
                <w:sz w:val="12"/>
                <w:szCs w:val="12"/>
              </w:rPr>
              <w:t>A / 240</w:t>
            </w:r>
            <w:r w:rsidR="40C6FE3E" w:rsidRPr="56523285">
              <w:rPr>
                <w:rFonts w:ascii="Tahoma" w:eastAsia="Tahoma" w:hAnsi="Tahoma" w:cs="Tahoma"/>
                <w:i/>
                <w:iCs/>
                <w:sz w:val="12"/>
                <w:szCs w:val="12"/>
              </w:rPr>
              <w:t xml:space="preserve"> </w:t>
            </w:r>
            <w:hyperlink r:id="rId12" w:anchor="_ftn1">
              <w:r w:rsidRPr="56523285">
                <w:rPr>
                  <w:rStyle w:val="Hipervnculo"/>
                  <w:rFonts w:ascii="Tahoma" w:eastAsia="Tahoma" w:hAnsi="Tahoma" w:cs="Tahoma"/>
                  <w:b/>
                  <w:bCs/>
                  <w:i/>
                  <w:iCs/>
                  <w:sz w:val="12"/>
                  <w:szCs w:val="12"/>
                  <w:vertAlign w:val="superscript"/>
                </w:rPr>
                <w:t>[1]</w:t>
              </w:r>
            </w:hyperlink>
          </w:p>
        </w:tc>
        <w:tc>
          <w:tcPr>
            <w:tcW w:w="1425" w:type="dxa"/>
            <w:tcBorders>
              <w:top w:val="single" w:sz="8" w:space="0" w:color="auto"/>
              <w:left w:val="single" w:sz="8" w:space="0" w:color="auto"/>
              <w:bottom w:val="single" w:sz="8" w:space="0" w:color="auto"/>
              <w:right w:val="single" w:sz="8" w:space="0" w:color="auto"/>
            </w:tcBorders>
            <w:vAlign w:val="center"/>
          </w:tcPr>
          <w:p w14:paraId="2E96645A" w14:textId="3B608C0E" w:rsidR="56523285" w:rsidRDefault="56523285" w:rsidP="007D7AA2">
            <w:pPr>
              <w:jc w:val="center"/>
            </w:pPr>
            <w:r w:rsidRPr="56523285">
              <w:rPr>
                <w:rFonts w:ascii="Tahoma" w:eastAsia="Tahoma" w:hAnsi="Tahoma" w:cs="Tahoma"/>
                <w:b/>
                <w:bCs/>
                <w:color w:val="1F497D" w:themeColor="text2"/>
                <w:sz w:val="12"/>
                <w:szCs w:val="12"/>
              </w:rPr>
              <w:t>C = (</w:t>
            </w:r>
            <w:r w:rsidRPr="56523285">
              <w:rPr>
                <w:rFonts w:ascii="Tahoma" w:eastAsia="Tahoma" w:hAnsi="Tahoma" w:cs="Tahoma"/>
                <w:i/>
                <w:iCs/>
                <w:sz w:val="12"/>
                <w:szCs w:val="12"/>
              </w:rPr>
              <w:t>A * 35%) / 240</w:t>
            </w:r>
          </w:p>
        </w:tc>
        <w:tc>
          <w:tcPr>
            <w:tcW w:w="1005" w:type="dxa"/>
            <w:tcBorders>
              <w:top w:val="single" w:sz="8" w:space="0" w:color="auto"/>
              <w:left w:val="single" w:sz="8" w:space="0" w:color="auto"/>
              <w:bottom w:val="single" w:sz="8" w:space="0" w:color="auto"/>
              <w:right w:val="single" w:sz="8" w:space="0" w:color="auto"/>
            </w:tcBorders>
            <w:vAlign w:val="center"/>
          </w:tcPr>
          <w:p w14:paraId="18E853A0" w14:textId="1EC5FBD9" w:rsidR="56523285" w:rsidRDefault="56523285" w:rsidP="007D7AA2">
            <w:pPr>
              <w:jc w:val="center"/>
            </w:pPr>
            <w:r w:rsidRPr="56523285">
              <w:rPr>
                <w:rFonts w:ascii="Tahoma" w:eastAsia="Tahoma" w:hAnsi="Tahoma" w:cs="Tahoma"/>
                <w:b/>
                <w:bCs/>
                <w:color w:val="1F497D" w:themeColor="text2"/>
                <w:sz w:val="12"/>
                <w:szCs w:val="12"/>
              </w:rPr>
              <w:t>D</w:t>
            </w:r>
          </w:p>
        </w:tc>
        <w:tc>
          <w:tcPr>
            <w:tcW w:w="815" w:type="dxa"/>
            <w:tcBorders>
              <w:top w:val="single" w:sz="8" w:space="0" w:color="auto"/>
              <w:left w:val="single" w:sz="8" w:space="0" w:color="auto"/>
              <w:bottom w:val="single" w:sz="8" w:space="0" w:color="auto"/>
              <w:right w:val="single" w:sz="8" w:space="0" w:color="auto"/>
            </w:tcBorders>
            <w:vAlign w:val="center"/>
          </w:tcPr>
          <w:p w14:paraId="5DFD45D9" w14:textId="1E4A5A1D" w:rsidR="56523285" w:rsidRDefault="56523285" w:rsidP="007D7AA2">
            <w:pPr>
              <w:jc w:val="center"/>
            </w:pPr>
            <w:r w:rsidRPr="56523285">
              <w:rPr>
                <w:rFonts w:ascii="Tahoma" w:eastAsia="Tahoma" w:hAnsi="Tahoma" w:cs="Tahoma"/>
                <w:b/>
                <w:bCs/>
                <w:color w:val="1F497D" w:themeColor="text2"/>
                <w:sz w:val="12"/>
                <w:szCs w:val="12"/>
              </w:rPr>
              <w:t xml:space="preserve">E = </w:t>
            </w:r>
            <w:r w:rsidRPr="56523285">
              <w:rPr>
                <w:rFonts w:ascii="Tahoma" w:eastAsia="Tahoma" w:hAnsi="Tahoma" w:cs="Tahoma"/>
                <w:color w:val="1F497D" w:themeColor="text2"/>
                <w:sz w:val="12"/>
                <w:szCs w:val="12"/>
              </w:rPr>
              <w:t xml:space="preserve">C </w:t>
            </w:r>
            <w:r w:rsidRPr="56523285">
              <w:rPr>
                <w:rFonts w:ascii="Tahoma" w:eastAsia="Tahoma" w:hAnsi="Tahoma" w:cs="Tahoma"/>
                <w:sz w:val="12"/>
                <w:szCs w:val="12"/>
              </w:rPr>
              <w:t>* D</w:t>
            </w:r>
          </w:p>
        </w:tc>
        <w:tc>
          <w:tcPr>
            <w:tcW w:w="1238" w:type="dxa"/>
            <w:tcBorders>
              <w:top w:val="single" w:sz="8" w:space="0" w:color="auto"/>
              <w:left w:val="single" w:sz="8" w:space="0" w:color="auto"/>
              <w:bottom w:val="single" w:sz="8" w:space="0" w:color="auto"/>
              <w:right w:val="single" w:sz="8" w:space="0" w:color="auto"/>
            </w:tcBorders>
            <w:vAlign w:val="center"/>
          </w:tcPr>
          <w:p w14:paraId="0C15B9E6" w14:textId="4B62AA84" w:rsidR="56523285" w:rsidRDefault="56523285" w:rsidP="007D7AA2">
            <w:pPr>
              <w:jc w:val="center"/>
            </w:pPr>
            <w:r w:rsidRPr="56523285">
              <w:rPr>
                <w:rFonts w:ascii="Tahoma" w:eastAsia="Tahoma" w:hAnsi="Tahoma" w:cs="Tahoma"/>
                <w:b/>
                <w:bCs/>
                <w:color w:val="1F497D" w:themeColor="text2"/>
                <w:sz w:val="12"/>
                <w:szCs w:val="12"/>
              </w:rPr>
              <w:t xml:space="preserve">F </w:t>
            </w:r>
            <w:proofErr w:type="gramStart"/>
            <w:r w:rsidRPr="56523285">
              <w:rPr>
                <w:rFonts w:ascii="Tahoma" w:eastAsia="Tahoma" w:hAnsi="Tahoma" w:cs="Tahoma"/>
                <w:b/>
                <w:bCs/>
                <w:color w:val="1F497D" w:themeColor="text2"/>
                <w:sz w:val="12"/>
                <w:szCs w:val="12"/>
              </w:rPr>
              <w:t xml:space="preserve">= </w:t>
            </w:r>
            <w:r w:rsidRPr="56523285">
              <w:rPr>
                <w:rFonts w:ascii="Tahoma" w:eastAsia="Tahoma" w:hAnsi="Tahoma" w:cs="Tahoma"/>
                <w:color w:val="1F497D" w:themeColor="text2"/>
                <w:sz w:val="12"/>
                <w:szCs w:val="12"/>
              </w:rPr>
              <w:t xml:space="preserve"> E</w:t>
            </w:r>
            <w:proofErr w:type="gramEnd"/>
            <w:r w:rsidRPr="56523285">
              <w:rPr>
                <w:rFonts w:ascii="Tahoma" w:eastAsia="Tahoma" w:hAnsi="Tahoma" w:cs="Tahoma"/>
                <w:color w:val="1F497D" w:themeColor="text2"/>
                <w:sz w:val="12"/>
                <w:szCs w:val="12"/>
              </w:rPr>
              <w:t xml:space="preserve">  </w:t>
            </w:r>
            <w:r w:rsidRPr="56523285">
              <w:rPr>
                <w:rFonts w:ascii="Tahoma" w:eastAsia="Tahoma" w:hAnsi="Tahoma" w:cs="Tahoma"/>
                <w:sz w:val="12"/>
                <w:szCs w:val="12"/>
              </w:rPr>
              <w:t>* días trabajados</w:t>
            </w:r>
          </w:p>
        </w:tc>
      </w:tr>
      <w:tr w:rsidR="56523285" w14:paraId="6621BCF2" w14:textId="77777777" w:rsidTr="56523285">
        <w:trPr>
          <w:trHeight w:val="450"/>
        </w:trPr>
        <w:tc>
          <w:tcPr>
            <w:tcW w:w="1695" w:type="dxa"/>
            <w:vMerge/>
            <w:tcBorders>
              <w:left w:val="single" w:sz="0" w:space="0" w:color="auto"/>
              <w:bottom w:val="single" w:sz="0" w:space="0" w:color="auto"/>
              <w:right w:val="single" w:sz="0" w:space="0" w:color="auto"/>
            </w:tcBorders>
            <w:vAlign w:val="center"/>
          </w:tcPr>
          <w:p w14:paraId="2D54A60B" w14:textId="77777777" w:rsidR="00061509" w:rsidRDefault="00061509" w:rsidP="007D7AA2"/>
        </w:tc>
        <w:tc>
          <w:tcPr>
            <w:tcW w:w="744" w:type="dxa"/>
            <w:vMerge/>
            <w:tcBorders>
              <w:left w:val="single" w:sz="0" w:space="0" w:color="auto"/>
              <w:bottom w:val="single" w:sz="0" w:space="0" w:color="auto"/>
              <w:right w:val="single" w:sz="0" w:space="0" w:color="auto"/>
            </w:tcBorders>
            <w:vAlign w:val="center"/>
          </w:tcPr>
          <w:p w14:paraId="6B50A998" w14:textId="77777777" w:rsidR="00061509" w:rsidRDefault="00061509" w:rsidP="007D7AA2"/>
        </w:tc>
        <w:tc>
          <w:tcPr>
            <w:tcW w:w="911" w:type="dxa"/>
            <w:tcBorders>
              <w:top w:val="single" w:sz="8" w:space="0" w:color="auto"/>
              <w:left w:val="nil"/>
              <w:bottom w:val="single" w:sz="8" w:space="0" w:color="auto"/>
              <w:right w:val="single" w:sz="8" w:space="0" w:color="auto"/>
            </w:tcBorders>
            <w:vAlign w:val="center"/>
          </w:tcPr>
          <w:p w14:paraId="471FCDBC" w14:textId="3349C8CD" w:rsidR="56523285" w:rsidRDefault="56523285" w:rsidP="007D7AA2">
            <w:pPr>
              <w:jc w:val="center"/>
            </w:pPr>
            <w:r w:rsidRPr="56523285">
              <w:rPr>
                <w:rFonts w:ascii="Tahoma" w:eastAsia="Tahoma" w:hAnsi="Tahoma" w:cs="Tahoma"/>
                <w:color w:val="000000" w:themeColor="text1"/>
                <w:sz w:val="14"/>
                <w:szCs w:val="14"/>
              </w:rPr>
              <w:t>Salario básico</w:t>
            </w:r>
          </w:p>
        </w:tc>
        <w:tc>
          <w:tcPr>
            <w:tcW w:w="1219" w:type="dxa"/>
            <w:tcBorders>
              <w:top w:val="single" w:sz="8" w:space="0" w:color="auto"/>
              <w:left w:val="single" w:sz="8" w:space="0" w:color="auto"/>
              <w:bottom w:val="single" w:sz="8" w:space="0" w:color="auto"/>
              <w:right w:val="single" w:sz="8" w:space="0" w:color="auto"/>
            </w:tcBorders>
            <w:vAlign w:val="center"/>
          </w:tcPr>
          <w:p w14:paraId="712DC201" w14:textId="04D55B7E" w:rsidR="56523285" w:rsidRDefault="56523285" w:rsidP="007D7AA2">
            <w:pPr>
              <w:jc w:val="center"/>
            </w:pPr>
            <w:proofErr w:type="spellStart"/>
            <w:r w:rsidRPr="56523285">
              <w:rPr>
                <w:rFonts w:ascii="Tahoma" w:eastAsia="Tahoma" w:hAnsi="Tahoma" w:cs="Tahoma"/>
                <w:color w:val="000000" w:themeColor="text1"/>
                <w:sz w:val="14"/>
                <w:szCs w:val="14"/>
              </w:rPr>
              <w:t>Vlr</w:t>
            </w:r>
            <w:proofErr w:type="spellEnd"/>
            <w:r w:rsidRPr="56523285">
              <w:rPr>
                <w:rFonts w:ascii="Tahoma" w:eastAsia="Tahoma" w:hAnsi="Tahoma" w:cs="Tahoma"/>
                <w:color w:val="000000" w:themeColor="text1"/>
                <w:sz w:val="14"/>
                <w:szCs w:val="14"/>
              </w:rPr>
              <w:t>. hora SMLV</w:t>
            </w:r>
          </w:p>
        </w:tc>
        <w:tc>
          <w:tcPr>
            <w:tcW w:w="1425" w:type="dxa"/>
            <w:tcBorders>
              <w:top w:val="single" w:sz="8" w:space="0" w:color="auto"/>
              <w:left w:val="single" w:sz="8" w:space="0" w:color="auto"/>
              <w:bottom w:val="single" w:sz="8" w:space="0" w:color="auto"/>
              <w:right w:val="single" w:sz="8" w:space="0" w:color="auto"/>
            </w:tcBorders>
            <w:vAlign w:val="center"/>
          </w:tcPr>
          <w:p w14:paraId="2B68BD84" w14:textId="7C38692B" w:rsidR="56523285" w:rsidRDefault="56523285" w:rsidP="007D7AA2">
            <w:pPr>
              <w:jc w:val="center"/>
            </w:pPr>
            <w:proofErr w:type="spellStart"/>
            <w:r w:rsidRPr="56523285">
              <w:rPr>
                <w:rFonts w:ascii="Tahoma" w:eastAsia="Tahoma" w:hAnsi="Tahoma" w:cs="Tahoma"/>
                <w:color w:val="000000" w:themeColor="text1"/>
                <w:sz w:val="14"/>
                <w:szCs w:val="14"/>
              </w:rPr>
              <w:t>Vlr</w:t>
            </w:r>
            <w:proofErr w:type="spellEnd"/>
            <w:r w:rsidRPr="56523285">
              <w:rPr>
                <w:rFonts w:ascii="Tahoma" w:eastAsia="Tahoma" w:hAnsi="Tahoma" w:cs="Tahoma"/>
                <w:color w:val="000000" w:themeColor="text1"/>
                <w:sz w:val="14"/>
                <w:szCs w:val="14"/>
              </w:rPr>
              <w:t xml:space="preserve">. </w:t>
            </w:r>
          </w:p>
          <w:p w14:paraId="2AE56FD9" w14:textId="67A30EB9" w:rsidR="56523285" w:rsidRDefault="56523285" w:rsidP="007D7AA2">
            <w:pPr>
              <w:jc w:val="center"/>
            </w:pPr>
            <w:r w:rsidRPr="56523285">
              <w:rPr>
                <w:rFonts w:ascii="Tahoma" w:eastAsia="Tahoma" w:hAnsi="Tahoma" w:cs="Tahoma"/>
                <w:color w:val="000000" w:themeColor="text1"/>
                <w:sz w:val="14"/>
                <w:szCs w:val="14"/>
              </w:rPr>
              <w:t xml:space="preserve">Recargo por hora </w:t>
            </w:r>
            <w:r w:rsidRPr="56523285">
              <w:rPr>
                <w:rFonts w:eastAsia="Arial" w:cs="Arial"/>
                <w:sz w:val="14"/>
                <w:szCs w:val="14"/>
              </w:rPr>
              <w:t xml:space="preserve"> </w:t>
            </w:r>
          </w:p>
        </w:tc>
        <w:tc>
          <w:tcPr>
            <w:tcW w:w="1005" w:type="dxa"/>
            <w:tcBorders>
              <w:top w:val="single" w:sz="8" w:space="0" w:color="auto"/>
              <w:left w:val="single" w:sz="8" w:space="0" w:color="auto"/>
              <w:bottom w:val="single" w:sz="8" w:space="0" w:color="auto"/>
              <w:right w:val="single" w:sz="8" w:space="0" w:color="auto"/>
            </w:tcBorders>
            <w:vAlign w:val="center"/>
          </w:tcPr>
          <w:p w14:paraId="5789CA81" w14:textId="60595C08" w:rsidR="56523285" w:rsidRDefault="56523285" w:rsidP="007D7AA2">
            <w:pPr>
              <w:jc w:val="center"/>
            </w:pPr>
            <w:r w:rsidRPr="56523285">
              <w:rPr>
                <w:rFonts w:ascii="Tahoma" w:eastAsia="Tahoma" w:hAnsi="Tahoma" w:cs="Tahoma"/>
                <w:color w:val="000000" w:themeColor="text1"/>
                <w:sz w:val="14"/>
                <w:szCs w:val="14"/>
              </w:rPr>
              <w:t>Nro. horas diarias con recargo</w:t>
            </w:r>
          </w:p>
        </w:tc>
        <w:tc>
          <w:tcPr>
            <w:tcW w:w="815" w:type="dxa"/>
            <w:tcBorders>
              <w:top w:val="single" w:sz="8" w:space="0" w:color="auto"/>
              <w:left w:val="single" w:sz="8" w:space="0" w:color="auto"/>
              <w:bottom w:val="single" w:sz="8" w:space="0" w:color="auto"/>
              <w:right w:val="single" w:sz="8" w:space="0" w:color="auto"/>
            </w:tcBorders>
            <w:vAlign w:val="center"/>
          </w:tcPr>
          <w:p w14:paraId="69E5654A" w14:textId="4A470E01" w:rsidR="56523285" w:rsidRDefault="56523285" w:rsidP="007D7AA2">
            <w:pPr>
              <w:jc w:val="center"/>
            </w:pPr>
            <w:r w:rsidRPr="56523285">
              <w:rPr>
                <w:rFonts w:ascii="Tahoma" w:eastAsia="Tahoma" w:hAnsi="Tahoma" w:cs="Tahoma"/>
                <w:color w:val="000000" w:themeColor="text1"/>
                <w:sz w:val="14"/>
                <w:szCs w:val="14"/>
              </w:rPr>
              <w:t xml:space="preserve">Total </w:t>
            </w:r>
          </w:p>
          <w:p w14:paraId="6A549287" w14:textId="0B6F0894" w:rsidR="56523285" w:rsidRDefault="56523285" w:rsidP="007D7AA2">
            <w:pPr>
              <w:jc w:val="center"/>
            </w:pPr>
            <w:proofErr w:type="gramStart"/>
            <w:r w:rsidRPr="56523285">
              <w:rPr>
                <w:rFonts w:ascii="Tahoma" w:eastAsia="Tahoma" w:hAnsi="Tahoma" w:cs="Tahoma"/>
                <w:color w:val="000000" w:themeColor="text1"/>
                <w:sz w:val="14"/>
                <w:szCs w:val="14"/>
              </w:rPr>
              <w:t>recargo</w:t>
            </w:r>
            <w:r w:rsidRPr="56523285">
              <w:rPr>
                <w:rFonts w:eastAsia="Arial" w:cs="Arial"/>
                <w:sz w:val="14"/>
                <w:szCs w:val="14"/>
              </w:rPr>
              <w:t xml:space="preserve"> </w:t>
            </w:r>
            <w:r w:rsidRPr="56523285">
              <w:rPr>
                <w:rFonts w:ascii="Tahoma" w:eastAsia="Tahoma" w:hAnsi="Tahoma" w:cs="Tahoma"/>
                <w:color w:val="000000" w:themeColor="text1"/>
                <w:sz w:val="14"/>
                <w:szCs w:val="14"/>
              </w:rPr>
              <w:t xml:space="preserve"> diario</w:t>
            </w:r>
            <w:proofErr w:type="gramEnd"/>
          </w:p>
        </w:tc>
        <w:tc>
          <w:tcPr>
            <w:tcW w:w="1238" w:type="dxa"/>
            <w:tcBorders>
              <w:top w:val="single" w:sz="8" w:space="0" w:color="auto"/>
              <w:left w:val="single" w:sz="8" w:space="0" w:color="auto"/>
              <w:bottom w:val="single" w:sz="8" w:space="0" w:color="auto"/>
              <w:right w:val="single" w:sz="8" w:space="0" w:color="auto"/>
            </w:tcBorders>
            <w:vAlign w:val="center"/>
          </w:tcPr>
          <w:p w14:paraId="47AF41C4" w14:textId="3BF44364" w:rsidR="56523285" w:rsidRDefault="56523285" w:rsidP="007D7AA2">
            <w:pPr>
              <w:jc w:val="center"/>
            </w:pPr>
            <w:proofErr w:type="gramStart"/>
            <w:r w:rsidRPr="56523285">
              <w:rPr>
                <w:rFonts w:ascii="Tahoma" w:eastAsia="Tahoma" w:hAnsi="Tahoma" w:cs="Tahoma"/>
                <w:color w:val="000000" w:themeColor="text1"/>
                <w:sz w:val="14"/>
                <w:szCs w:val="14"/>
              </w:rPr>
              <w:t>Total</w:t>
            </w:r>
            <w:proofErr w:type="gramEnd"/>
            <w:r w:rsidRPr="56523285">
              <w:rPr>
                <w:rFonts w:ascii="Tahoma" w:eastAsia="Tahoma" w:hAnsi="Tahoma" w:cs="Tahoma"/>
                <w:color w:val="000000" w:themeColor="text1"/>
                <w:sz w:val="14"/>
                <w:szCs w:val="14"/>
              </w:rPr>
              <w:t xml:space="preserve"> recargos adeudados</w:t>
            </w:r>
          </w:p>
        </w:tc>
      </w:tr>
      <w:tr w:rsidR="56523285" w14:paraId="5A31F708" w14:textId="77777777" w:rsidTr="56523285">
        <w:tc>
          <w:tcPr>
            <w:tcW w:w="1695" w:type="dxa"/>
            <w:tcBorders>
              <w:top w:val="nil"/>
              <w:left w:val="single" w:sz="8" w:space="0" w:color="auto"/>
              <w:bottom w:val="single" w:sz="8" w:space="0" w:color="auto"/>
              <w:right w:val="single" w:sz="8" w:space="0" w:color="auto"/>
            </w:tcBorders>
            <w:vAlign w:val="center"/>
          </w:tcPr>
          <w:p w14:paraId="58DC8541" w14:textId="163ECC4C" w:rsidR="56523285" w:rsidRDefault="56523285" w:rsidP="007D7AA2">
            <w:pPr>
              <w:jc w:val="center"/>
            </w:pPr>
            <w:r w:rsidRPr="56523285">
              <w:rPr>
                <w:rFonts w:ascii="Tahoma" w:eastAsia="Tahoma" w:hAnsi="Tahoma" w:cs="Tahoma"/>
                <w:color w:val="000000" w:themeColor="text1"/>
                <w:sz w:val="16"/>
                <w:szCs w:val="16"/>
              </w:rPr>
              <w:t xml:space="preserve">1 </w:t>
            </w:r>
            <w:r w:rsidRPr="56523285">
              <w:rPr>
                <w:rFonts w:ascii="Tahoma" w:eastAsia="Tahoma" w:hAnsi="Tahoma" w:cs="Tahoma"/>
                <w:color w:val="000000" w:themeColor="text1"/>
                <w:sz w:val="16"/>
                <w:szCs w:val="16"/>
                <w:vertAlign w:val="superscript"/>
              </w:rPr>
              <w:t>(9-03-13 al 5-12-13)</w:t>
            </w:r>
          </w:p>
        </w:tc>
        <w:tc>
          <w:tcPr>
            <w:tcW w:w="744" w:type="dxa"/>
            <w:tcBorders>
              <w:top w:val="nil"/>
              <w:left w:val="single" w:sz="8" w:space="0" w:color="auto"/>
              <w:bottom w:val="single" w:sz="8" w:space="0" w:color="auto"/>
              <w:right w:val="single" w:sz="8" w:space="0" w:color="auto"/>
            </w:tcBorders>
          </w:tcPr>
          <w:p w14:paraId="396620C2" w14:textId="6DCFB05E" w:rsidR="56523285" w:rsidRDefault="56523285" w:rsidP="007D7AA2">
            <w:pPr>
              <w:jc w:val="center"/>
            </w:pPr>
            <w:r w:rsidRPr="56523285">
              <w:rPr>
                <w:rFonts w:ascii="Tahoma" w:eastAsia="Tahoma" w:hAnsi="Tahoma" w:cs="Tahoma"/>
                <w:color w:val="000000" w:themeColor="text1"/>
                <w:sz w:val="16"/>
                <w:szCs w:val="16"/>
              </w:rPr>
              <w:t>266</w:t>
            </w:r>
          </w:p>
        </w:tc>
        <w:tc>
          <w:tcPr>
            <w:tcW w:w="911" w:type="dxa"/>
            <w:tcBorders>
              <w:top w:val="single" w:sz="8" w:space="0" w:color="auto"/>
              <w:left w:val="single" w:sz="8" w:space="0" w:color="auto"/>
              <w:bottom w:val="single" w:sz="8" w:space="0" w:color="auto"/>
              <w:right w:val="single" w:sz="8" w:space="0" w:color="auto"/>
            </w:tcBorders>
          </w:tcPr>
          <w:p w14:paraId="64EF40DD" w14:textId="14FF3960" w:rsidR="56523285" w:rsidRDefault="56523285" w:rsidP="007D7AA2">
            <w:pPr>
              <w:jc w:val="center"/>
            </w:pPr>
            <w:r w:rsidRPr="56523285">
              <w:rPr>
                <w:rFonts w:ascii="Tahoma" w:eastAsia="Tahoma" w:hAnsi="Tahoma" w:cs="Tahoma"/>
                <w:color w:val="000000" w:themeColor="text1"/>
                <w:sz w:val="16"/>
                <w:szCs w:val="16"/>
              </w:rPr>
              <w:t>589.500</w:t>
            </w:r>
          </w:p>
        </w:tc>
        <w:tc>
          <w:tcPr>
            <w:tcW w:w="1219" w:type="dxa"/>
            <w:tcBorders>
              <w:top w:val="single" w:sz="8" w:space="0" w:color="auto"/>
              <w:left w:val="single" w:sz="8" w:space="0" w:color="auto"/>
              <w:bottom w:val="single" w:sz="8" w:space="0" w:color="auto"/>
              <w:right w:val="single" w:sz="8" w:space="0" w:color="auto"/>
            </w:tcBorders>
            <w:vAlign w:val="center"/>
          </w:tcPr>
          <w:p w14:paraId="091EED7B" w14:textId="0B61811B" w:rsidR="56523285" w:rsidRDefault="56523285" w:rsidP="007D7AA2">
            <w:pPr>
              <w:jc w:val="center"/>
            </w:pPr>
            <w:r w:rsidRPr="56523285">
              <w:rPr>
                <w:rFonts w:ascii="Tahoma" w:eastAsia="Tahoma" w:hAnsi="Tahoma" w:cs="Tahoma"/>
                <w:color w:val="000000" w:themeColor="text1"/>
                <w:sz w:val="16"/>
                <w:szCs w:val="16"/>
              </w:rPr>
              <w:t>2,456</w:t>
            </w:r>
          </w:p>
        </w:tc>
        <w:tc>
          <w:tcPr>
            <w:tcW w:w="1425" w:type="dxa"/>
            <w:tcBorders>
              <w:top w:val="single" w:sz="8" w:space="0" w:color="auto"/>
              <w:left w:val="single" w:sz="8" w:space="0" w:color="auto"/>
              <w:bottom w:val="single" w:sz="8" w:space="0" w:color="auto"/>
              <w:right w:val="single" w:sz="8" w:space="0" w:color="auto"/>
            </w:tcBorders>
            <w:vAlign w:val="center"/>
          </w:tcPr>
          <w:p w14:paraId="43A491D7" w14:textId="28AE8666" w:rsidR="56523285" w:rsidRDefault="56523285" w:rsidP="007D7AA2">
            <w:pPr>
              <w:jc w:val="center"/>
            </w:pPr>
            <w:r w:rsidRPr="56523285">
              <w:rPr>
                <w:rFonts w:ascii="Tahoma" w:eastAsia="Tahoma" w:hAnsi="Tahoma" w:cs="Tahoma"/>
                <w:color w:val="000000" w:themeColor="text1"/>
                <w:sz w:val="16"/>
                <w:szCs w:val="16"/>
              </w:rPr>
              <w:t>860</w:t>
            </w:r>
          </w:p>
        </w:tc>
        <w:tc>
          <w:tcPr>
            <w:tcW w:w="1005" w:type="dxa"/>
            <w:tcBorders>
              <w:top w:val="single" w:sz="8" w:space="0" w:color="auto"/>
              <w:left w:val="single" w:sz="8" w:space="0" w:color="auto"/>
              <w:bottom w:val="single" w:sz="8" w:space="0" w:color="auto"/>
              <w:right w:val="single" w:sz="8" w:space="0" w:color="auto"/>
            </w:tcBorders>
            <w:vAlign w:val="center"/>
          </w:tcPr>
          <w:p w14:paraId="2F1D7F7D" w14:textId="3C5ED3AA" w:rsidR="56523285" w:rsidRDefault="56523285" w:rsidP="007D7AA2">
            <w:pPr>
              <w:jc w:val="center"/>
            </w:pPr>
            <w:r w:rsidRPr="56523285">
              <w:rPr>
                <w:rFonts w:ascii="Tahoma" w:eastAsia="Tahoma" w:hAnsi="Tahoma" w:cs="Tahoma"/>
                <w:color w:val="000000" w:themeColor="text1"/>
                <w:sz w:val="16"/>
                <w:szCs w:val="16"/>
              </w:rPr>
              <w:t>3</w:t>
            </w:r>
          </w:p>
        </w:tc>
        <w:tc>
          <w:tcPr>
            <w:tcW w:w="815" w:type="dxa"/>
            <w:tcBorders>
              <w:top w:val="single" w:sz="8" w:space="0" w:color="auto"/>
              <w:left w:val="single" w:sz="8" w:space="0" w:color="auto"/>
              <w:bottom w:val="single" w:sz="8" w:space="0" w:color="auto"/>
              <w:right w:val="single" w:sz="8" w:space="0" w:color="auto"/>
            </w:tcBorders>
            <w:vAlign w:val="center"/>
          </w:tcPr>
          <w:p w14:paraId="2FAE5128" w14:textId="025FD9BB" w:rsidR="56523285" w:rsidRDefault="56523285" w:rsidP="007D7AA2">
            <w:pPr>
              <w:jc w:val="center"/>
            </w:pPr>
            <w:r w:rsidRPr="56523285">
              <w:rPr>
                <w:rFonts w:ascii="Tahoma" w:eastAsia="Tahoma" w:hAnsi="Tahoma" w:cs="Tahoma"/>
                <w:color w:val="000000" w:themeColor="text1"/>
                <w:sz w:val="16"/>
                <w:szCs w:val="16"/>
              </w:rPr>
              <w:t>2,579</w:t>
            </w:r>
          </w:p>
        </w:tc>
        <w:tc>
          <w:tcPr>
            <w:tcW w:w="1238" w:type="dxa"/>
            <w:tcBorders>
              <w:top w:val="single" w:sz="8" w:space="0" w:color="auto"/>
              <w:left w:val="single" w:sz="8" w:space="0" w:color="auto"/>
              <w:bottom w:val="single" w:sz="8" w:space="0" w:color="auto"/>
              <w:right w:val="single" w:sz="8" w:space="0" w:color="auto"/>
            </w:tcBorders>
          </w:tcPr>
          <w:p w14:paraId="63E604E7" w14:textId="4AA409BD" w:rsidR="56523285" w:rsidRDefault="56523285" w:rsidP="007D7AA2">
            <w:pPr>
              <w:jc w:val="right"/>
            </w:pPr>
            <w:r w:rsidRPr="56523285">
              <w:rPr>
                <w:rFonts w:ascii="Tahoma" w:eastAsia="Tahoma" w:hAnsi="Tahoma" w:cs="Tahoma"/>
                <w:color w:val="000000" w:themeColor="text1"/>
                <w:sz w:val="16"/>
                <w:szCs w:val="16"/>
              </w:rPr>
              <w:t>686.031</w:t>
            </w:r>
          </w:p>
        </w:tc>
      </w:tr>
      <w:tr w:rsidR="56523285" w14:paraId="20CBD13A" w14:textId="77777777" w:rsidTr="56523285">
        <w:tc>
          <w:tcPr>
            <w:tcW w:w="1695" w:type="dxa"/>
            <w:tcBorders>
              <w:top w:val="single" w:sz="8" w:space="0" w:color="auto"/>
              <w:left w:val="single" w:sz="8" w:space="0" w:color="auto"/>
              <w:bottom w:val="single" w:sz="8" w:space="0" w:color="auto"/>
              <w:right w:val="single" w:sz="8" w:space="0" w:color="auto"/>
            </w:tcBorders>
            <w:vAlign w:val="center"/>
          </w:tcPr>
          <w:p w14:paraId="38BFEC8A" w14:textId="6992F04F" w:rsidR="56523285" w:rsidRDefault="56523285" w:rsidP="007D7AA2">
            <w:pPr>
              <w:jc w:val="center"/>
            </w:pPr>
            <w:r w:rsidRPr="56523285">
              <w:rPr>
                <w:rFonts w:ascii="Tahoma" w:eastAsia="Tahoma" w:hAnsi="Tahoma" w:cs="Tahoma"/>
                <w:color w:val="000000" w:themeColor="text1"/>
                <w:sz w:val="16"/>
                <w:szCs w:val="16"/>
              </w:rPr>
              <w:t xml:space="preserve">2 </w:t>
            </w:r>
            <w:r w:rsidRPr="56523285">
              <w:rPr>
                <w:rFonts w:ascii="Tahoma" w:eastAsia="Tahoma" w:hAnsi="Tahoma" w:cs="Tahoma"/>
                <w:color w:val="000000" w:themeColor="text1"/>
                <w:sz w:val="16"/>
                <w:szCs w:val="16"/>
                <w:vertAlign w:val="superscript"/>
              </w:rPr>
              <w:t>(16-12-14 al 31-12-14)</w:t>
            </w:r>
          </w:p>
        </w:tc>
        <w:tc>
          <w:tcPr>
            <w:tcW w:w="744" w:type="dxa"/>
            <w:tcBorders>
              <w:top w:val="single" w:sz="8" w:space="0" w:color="auto"/>
              <w:left w:val="single" w:sz="8" w:space="0" w:color="auto"/>
              <w:bottom w:val="single" w:sz="8" w:space="0" w:color="auto"/>
              <w:right w:val="single" w:sz="8" w:space="0" w:color="auto"/>
            </w:tcBorders>
          </w:tcPr>
          <w:p w14:paraId="454334C4" w14:textId="0D63B42E" w:rsidR="56523285" w:rsidRDefault="56523285" w:rsidP="007D7AA2">
            <w:pPr>
              <w:jc w:val="center"/>
            </w:pPr>
            <w:r w:rsidRPr="56523285">
              <w:rPr>
                <w:rFonts w:ascii="Tahoma" w:eastAsia="Tahoma" w:hAnsi="Tahoma" w:cs="Tahoma"/>
                <w:color w:val="000000" w:themeColor="text1"/>
                <w:sz w:val="16"/>
                <w:szCs w:val="16"/>
              </w:rPr>
              <w:t>15</w:t>
            </w:r>
          </w:p>
        </w:tc>
        <w:tc>
          <w:tcPr>
            <w:tcW w:w="911" w:type="dxa"/>
            <w:tcBorders>
              <w:top w:val="single" w:sz="8" w:space="0" w:color="auto"/>
              <w:left w:val="single" w:sz="8" w:space="0" w:color="auto"/>
              <w:bottom w:val="single" w:sz="8" w:space="0" w:color="auto"/>
              <w:right w:val="single" w:sz="8" w:space="0" w:color="auto"/>
            </w:tcBorders>
          </w:tcPr>
          <w:p w14:paraId="1853D418" w14:textId="7F5B8FF0" w:rsidR="56523285" w:rsidRDefault="56523285" w:rsidP="007D7AA2">
            <w:pPr>
              <w:jc w:val="center"/>
            </w:pPr>
            <w:r w:rsidRPr="56523285">
              <w:rPr>
                <w:rFonts w:ascii="Tahoma" w:eastAsia="Tahoma" w:hAnsi="Tahoma" w:cs="Tahoma"/>
                <w:color w:val="000000" w:themeColor="text1"/>
                <w:sz w:val="16"/>
                <w:szCs w:val="16"/>
              </w:rPr>
              <w:t>616.000</w:t>
            </w:r>
          </w:p>
        </w:tc>
        <w:tc>
          <w:tcPr>
            <w:tcW w:w="1219" w:type="dxa"/>
            <w:tcBorders>
              <w:top w:val="single" w:sz="8" w:space="0" w:color="auto"/>
              <w:left w:val="single" w:sz="8" w:space="0" w:color="auto"/>
              <w:bottom w:val="single" w:sz="8" w:space="0" w:color="auto"/>
              <w:right w:val="single" w:sz="8" w:space="0" w:color="auto"/>
            </w:tcBorders>
            <w:vAlign w:val="center"/>
          </w:tcPr>
          <w:p w14:paraId="76D6C99C" w14:textId="37531131" w:rsidR="56523285" w:rsidRDefault="56523285" w:rsidP="007D7AA2">
            <w:pPr>
              <w:jc w:val="center"/>
            </w:pPr>
            <w:r w:rsidRPr="56523285">
              <w:rPr>
                <w:rFonts w:ascii="Tahoma" w:eastAsia="Tahoma" w:hAnsi="Tahoma" w:cs="Tahoma"/>
                <w:color w:val="000000" w:themeColor="text1"/>
                <w:sz w:val="16"/>
                <w:szCs w:val="16"/>
              </w:rPr>
              <w:t>2,567</w:t>
            </w:r>
          </w:p>
        </w:tc>
        <w:tc>
          <w:tcPr>
            <w:tcW w:w="1425" w:type="dxa"/>
            <w:tcBorders>
              <w:top w:val="single" w:sz="8" w:space="0" w:color="auto"/>
              <w:left w:val="single" w:sz="8" w:space="0" w:color="auto"/>
              <w:bottom w:val="single" w:sz="8" w:space="0" w:color="auto"/>
              <w:right w:val="single" w:sz="8" w:space="0" w:color="auto"/>
            </w:tcBorders>
            <w:vAlign w:val="center"/>
          </w:tcPr>
          <w:p w14:paraId="354898F6" w14:textId="6D6D7EC0" w:rsidR="56523285" w:rsidRDefault="56523285" w:rsidP="007D7AA2">
            <w:pPr>
              <w:jc w:val="center"/>
            </w:pPr>
            <w:r w:rsidRPr="56523285">
              <w:rPr>
                <w:rFonts w:ascii="Tahoma" w:eastAsia="Tahoma" w:hAnsi="Tahoma" w:cs="Tahoma"/>
                <w:color w:val="000000" w:themeColor="text1"/>
                <w:sz w:val="16"/>
                <w:szCs w:val="16"/>
              </w:rPr>
              <w:t>898</w:t>
            </w:r>
          </w:p>
        </w:tc>
        <w:tc>
          <w:tcPr>
            <w:tcW w:w="1005" w:type="dxa"/>
            <w:tcBorders>
              <w:top w:val="single" w:sz="8" w:space="0" w:color="auto"/>
              <w:left w:val="single" w:sz="8" w:space="0" w:color="auto"/>
              <w:bottom w:val="single" w:sz="8" w:space="0" w:color="auto"/>
              <w:right w:val="single" w:sz="8" w:space="0" w:color="auto"/>
            </w:tcBorders>
            <w:vAlign w:val="center"/>
          </w:tcPr>
          <w:p w14:paraId="10D52B31" w14:textId="5794B277" w:rsidR="56523285" w:rsidRDefault="56523285" w:rsidP="007D7AA2">
            <w:pPr>
              <w:jc w:val="center"/>
            </w:pPr>
            <w:r w:rsidRPr="56523285">
              <w:rPr>
                <w:rFonts w:ascii="Tahoma" w:eastAsia="Tahoma" w:hAnsi="Tahoma" w:cs="Tahoma"/>
                <w:color w:val="000000" w:themeColor="text1"/>
                <w:sz w:val="16"/>
                <w:szCs w:val="16"/>
              </w:rPr>
              <w:t>3</w:t>
            </w:r>
          </w:p>
        </w:tc>
        <w:tc>
          <w:tcPr>
            <w:tcW w:w="815" w:type="dxa"/>
            <w:tcBorders>
              <w:top w:val="single" w:sz="8" w:space="0" w:color="auto"/>
              <w:left w:val="single" w:sz="8" w:space="0" w:color="auto"/>
              <w:bottom w:val="single" w:sz="8" w:space="0" w:color="auto"/>
              <w:right w:val="single" w:sz="8" w:space="0" w:color="auto"/>
            </w:tcBorders>
            <w:vAlign w:val="center"/>
          </w:tcPr>
          <w:p w14:paraId="34D63492" w14:textId="664ABCCD" w:rsidR="56523285" w:rsidRDefault="56523285" w:rsidP="007D7AA2">
            <w:pPr>
              <w:jc w:val="center"/>
            </w:pPr>
            <w:r w:rsidRPr="56523285">
              <w:rPr>
                <w:rFonts w:ascii="Tahoma" w:eastAsia="Tahoma" w:hAnsi="Tahoma" w:cs="Tahoma"/>
                <w:color w:val="000000" w:themeColor="text1"/>
                <w:sz w:val="16"/>
                <w:szCs w:val="16"/>
              </w:rPr>
              <w:t>2,695</w:t>
            </w:r>
          </w:p>
        </w:tc>
        <w:tc>
          <w:tcPr>
            <w:tcW w:w="1238" w:type="dxa"/>
            <w:tcBorders>
              <w:top w:val="single" w:sz="8" w:space="0" w:color="auto"/>
              <w:left w:val="single" w:sz="8" w:space="0" w:color="auto"/>
              <w:bottom w:val="single" w:sz="8" w:space="0" w:color="auto"/>
              <w:right w:val="single" w:sz="8" w:space="0" w:color="auto"/>
            </w:tcBorders>
          </w:tcPr>
          <w:p w14:paraId="1BB341A5" w14:textId="3E0F10A7" w:rsidR="56523285" w:rsidRDefault="56523285" w:rsidP="007D7AA2">
            <w:pPr>
              <w:jc w:val="right"/>
            </w:pPr>
            <w:r w:rsidRPr="56523285">
              <w:rPr>
                <w:rFonts w:ascii="Tahoma" w:eastAsia="Tahoma" w:hAnsi="Tahoma" w:cs="Tahoma"/>
                <w:color w:val="000000" w:themeColor="text1"/>
                <w:sz w:val="16"/>
                <w:szCs w:val="16"/>
              </w:rPr>
              <w:t>40.424</w:t>
            </w:r>
          </w:p>
        </w:tc>
      </w:tr>
      <w:tr w:rsidR="56523285" w14:paraId="305DDA95" w14:textId="77777777" w:rsidTr="56523285">
        <w:tc>
          <w:tcPr>
            <w:tcW w:w="1695" w:type="dxa"/>
            <w:tcBorders>
              <w:top w:val="single" w:sz="8" w:space="0" w:color="auto"/>
              <w:left w:val="single" w:sz="8" w:space="0" w:color="auto"/>
              <w:bottom w:val="single" w:sz="8" w:space="0" w:color="auto"/>
              <w:right w:val="single" w:sz="8" w:space="0" w:color="auto"/>
            </w:tcBorders>
            <w:vAlign w:val="center"/>
          </w:tcPr>
          <w:p w14:paraId="77F7F645" w14:textId="719F5ECC" w:rsidR="56523285" w:rsidRDefault="56523285" w:rsidP="56523285">
            <w:pPr>
              <w:jc w:val="center"/>
            </w:pPr>
            <w:r w:rsidRPr="56523285">
              <w:rPr>
                <w:rFonts w:ascii="Tahoma" w:eastAsia="Tahoma" w:hAnsi="Tahoma" w:cs="Tahoma"/>
                <w:color w:val="000000" w:themeColor="text1"/>
                <w:sz w:val="16"/>
                <w:szCs w:val="16"/>
                <w:vertAlign w:val="superscript"/>
              </w:rPr>
              <w:t>(01-01-15 al 14-12-15)</w:t>
            </w:r>
          </w:p>
        </w:tc>
        <w:tc>
          <w:tcPr>
            <w:tcW w:w="744" w:type="dxa"/>
            <w:tcBorders>
              <w:top w:val="single" w:sz="8" w:space="0" w:color="auto"/>
              <w:left w:val="single" w:sz="8" w:space="0" w:color="auto"/>
              <w:bottom w:val="single" w:sz="8" w:space="0" w:color="auto"/>
              <w:right w:val="single" w:sz="8" w:space="0" w:color="auto"/>
            </w:tcBorders>
          </w:tcPr>
          <w:p w14:paraId="14CE7281" w14:textId="66305397" w:rsidR="56523285" w:rsidRDefault="56523285" w:rsidP="56523285">
            <w:pPr>
              <w:jc w:val="center"/>
            </w:pPr>
            <w:r w:rsidRPr="56523285">
              <w:rPr>
                <w:rFonts w:ascii="Tahoma" w:eastAsia="Tahoma" w:hAnsi="Tahoma" w:cs="Tahoma"/>
                <w:color w:val="000000" w:themeColor="text1"/>
                <w:sz w:val="16"/>
                <w:szCs w:val="16"/>
              </w:rPr>
              <w:t>343</w:t>
            </w:r>
          </w:p>
        </w:tc>
        <w:tc>
          <w:tcPr>
            <w:tcW w:w="911" w:type="dxa"/>
            <w:tcBorders>
              <w:top w:val="single" w:sz="8" w:space="0" w:color="auto"/>
              <w:left w:val="single" w:sz="8" w:space="0" w:color="auto"/>
              <w:bottom w:val="single" w:sz="8" w:space="0" w:color="auto"/>
              <w:right w:val="single" w:sz="8" w:space="0" w:color="auto"/>
            </w:tcBorders>
          </w:tcPr>
          <w:p w14:paraId="5CC13AF1" w14:textId="24AC9514" w:rsidR="56523285" w:rsidRDefault="56523285" w:rsidP="56523285">
            <w:pPr>
              <w:jc w:val="center"/>
            </w:pPr>
            <w:r w:rsidRPr="56523285">
              <w:rPr>
                <w:rFonts w:ascii="Tahoma" w:eastAsia="Tahoma" w:hAnsi="Tahoma" w:cs="Tahoma"/>
                <w:color w:val="000000" w:themeColor="text1"/>
                <w:sz w:val="16"/>
                <w:szCs w:val="16"/>
              </w:rPr>
              <w:t>644.350</w:t>
            </w:r>
          </w:p>
        </w:tc>
        <w:tc>
          <w:tcPr>
            <w:tcW w:w="1219" w:type="dxa"/>
            <w:tcBorders>
              <w:top w:val="single" w:sz="8" w:space="0" w:color="auto"/>
              <w:left w:val="single" w:sz="8" w:space="0" w:color="auto"/>
              <w:bottom w:val="single" w:sz="8" w:space="0" w:color="auto"/>
              <w:right w:val="single" w:sz="8" w:space="0" w:color="auto"/>
            </w:tcBorders>
            <w:vAlign w:val="center"/>
          </w:tcPr>
          <w:p w14:paraId="6C17959E" w14:textId="1F783EBA" w:rsidR="56523285" w:rsidRDefault="56523285" w:rsidP="56523285">
            <w:pPr>
              <w:jc w:val="center"/>
            </w:pPr>
            <w:r w:rsidRPr="56523285">
              <w:rPr>
                <w:rFonts w:ascii="Tahoma" w:eastAsia="Tahoma" w:hAnsi="Tahoma" w:cs="Tahoma"/>
                <w:color w:val="000000" w:themeColor="text1"/>
                <w:sz w:val="16"/>
                <w:szCs w:val="16"/>
              </w:rPr>
              <w:t>2,685</w:t>
            </w:r>
          </w:p>
        </w:tc>
        <w:tc>
          <w:tcPr>
            <w:tcW w:w="1425" w:type="dxa"/>
            <w:tcBorders>
              <w:top w:val="single" w:sz="8" w:space="0" w:color="auto"/>
              <w:left w:val="single" w:sz="8" w:space="0" w:color="auto"/>
              <w:bottom w:val="single" w:sz="8" w:space="0" w:color="auto"/>
              <w:right w:val="single" w:sz="8" w:space="0" w:color="auto"/>
            </w:tcBorders>
            <w:vAlign w:val="center"/>
          </w:tcPr>
          <w:p w14:paraId="4CEFEE87" w14:textId="429A2731" w:rsidR="56523285" w:rsidRDefault="56523285" w:rsidP="56523285">
            <w:pPr>
              <w:jc w:val="center"/>
            </w:pPr>
            <w:r w:rsidRPr="56523285">
              <w:rPr>
                <w:rFonts w:ascii="Tahoma" w:eastAsia="Tahoma" w:hAnsi="Tahoma" w:cs="Tahoma"/>
                <w:color w:val="000000" w:themeColor="text1"/>
                <w:sz w:val="16"/>
                <w:szCs w:val="16"/>
              </w:rPr>
              <w:t>940</w:t>
            </w:r>
          </w:p>
        </w:tc>
        <w:tc>
          <w:tcPr>
            <w:tcW w:w="1005" w:type="dxa"/>
            <w:tcBorders>
              <w:top w:val="single" w:sz="8" w:space="0" w:color="auto"/>
              <w:left w:val="single" w:sz="8" w:space="0" w:color="auto"/>
              <w:bottom w:val="single" w:sz="8" w:space="0" w:color="auto"/>
              <w:right w:val="single" w:sz="8" w:space="0" w:color="auto"/>
            </w:tcBorders>
            <w:vAlign w:val="center"/>
          </w:tcPr>
          <w:p w14:paraId="4F752377" w14:textId="6BB9A8FA" w:rsidR="56523285" w:rsidRDefault="56523285" w:rsidP="56523285">
            <w:pPr>
              <w:jc w:val="center"/>
            </w:pPr>
            <w:r w:rsidRPr="56523285">
              <w:rPr>
                <w:rFonts w:ascii="Tahoma" w:eastAsia="Tahoma" w:hAnsi="Tahoma" w:cs="Tahoma"/>
                <w:color w:val="000000" w:themeColor="text1"/>
                <w:sz w:val="16"/>
                <w:szCs w:val="16"/>
              </w:rPr>
              <w:t>3</w:t>
            </w:r>
          </w:p>
        </w:tc>
        <w:tc>
          <w:tcPr>
            <w:tcW w:w="815" w:type="dxa"/>
            <w:tcBorders>
              <w:top w:val="single" w:sz="8" w:space="0" w:color="auto"/>
              <w:left w:val="single" w:sz="8" w:space="0" w:color="auto"/>
              <w:bottom w:val="single" w:sz="8" w:space="0" w:color="auto"/>
              <w:right w:val="single" w:sz="8" w:space="0" w:color="auto"/>
            </w:tcBorders>
            <w:vAlign w:val="center"/>
          </w:tcPr>
          <w:p w14:paraId="5216377C" w14:textId="2075416F" w:rsidR="56523285" w:rsidRDefault="56523285" w:rsidP="56523285">
            <w:pPr>
              <w:jc w:val="center"/>
            </w:pPr>
            <w:r w:rsidRPr="56523285">
              <w:rPr>
                <w:rFonts w:ascii="Tahoma" w:eastAsia="Tahoma" w:hAnsi="Tahoma" w:cs="Tahoma"/>
                <w:color w:val="000000" w:themeColor="text1"/>
                <w:sz w:val="16"/>
                <w:szCs w:val="16"/>
              </w:rPr>
              <w:t>2,819</w:t>
            </w:r>
          </w:p>
        </w:tc>
        <w:tc>
          <w:tcPr>
            <w:tcW w:w="1238" w:type="dxa"/>
            <w:tcBorders>
              <w:top w:val="single" w:sz="8" w:space="0" w:color="auto"/>
              <w:left w:val="single" w:sz="8" w:space="0" w:color="auto"/>
              <w:bottom w:val="single" w:sz="8" w:space="0" w:color="auto"/>
              <w:right w:val="single" w:sz="8" w:space="0" w:color="auto"/>
            </w:tcBorders>
          </w:tcPr>
          <w:p w14:paraId="60B2012E" w14:textId="166AA169" w:rsidR="56523285" w:rsidRDefault="56523285" w:rsidP="56523285">
            <w:pPr>
              <w:jc w:val="right"/>
            </w:pPr>
            <w:r w:rsidRPr="56523285">
              <w:rPr>
                <w:rFonts w:ascii="Tahoma" w:eastAsia="Tahoma" w:hAnsi="Tahoma" w:cs="Tahoma"/>
                <w:color w:val="000000" w:themeColor="text1"/>
                <w:sz w:val="16"/>
                <w:szCs w:val="16"/>
              </w:rPr>
              <w:t>966.928</w:t>
            </w:r>
          </w:p>
        </w:tc>
      </w:tr>
      <w:tr w:rsidR="56523285" w14:paraId="37A1274E" w14:textId="77777777" w:rsidTr="56523285">
        <w:tc>
          <w:tcPr>
            <w:tcW w:w="7814" w:type="dxa"/>
            <w:gridSpan w:val="7"/>
            <w:tcBorders>
              <w:top w:val="single" w:sz="8" w:space="0" w:color="auto"/>
              <w:left w:val="single" w:sz="8" w:space="0" w:color="auto"/>
              <w:bottom w:val="single" w:sz="8" w:space="0" w:color="auto"/>
              <w:right w:val="single" w:sz="8" w:space="0" w:color="auto"/>
            </w:tcBorders>
            <w:vAlign w:val="center"/>
          </w:tcPr>
          <w:p w14:paraId="3F35C4CD" w14:textId="46263C2A" w:rsidR="56523285" w:rsidRDefault="00C25EF9" w:rsidP="56523285">
            <w:pPr>
              <w:jc w:val="right"/>
            </w:pPr>
            <w:proofErr w:type="gramStart"/>
            <w:r w:rsidRPr="56523285">
              <w:rPr>
                <w:rFonts w:ascii="Tahoma" w:eastAsia="Tahoma" w:hAnsi="Tahoma" w:cs="Tahoma"/>
                <w:b/>
                <w:bCs/>
                <w:color w:val="000000" w:themeColor="text1"/>
                <w:sz w:val="18"/>
                <w:szCs w:val="18"/>
              </w:rPr>
              <w:t>Total</w:t>
            </w:r>
            <w:proofErr w:type="gramEnd"/>
            <w:r w:rsidR="56523285" w:rsidRPr="56523285">
              <w:rPr>
                <w:rFonts w:ascii="Tahoma" w:eastAsia="Tahoma" w:hAnsi="Tahoma" w:cs="Tahoma"/>
                <w:b/>
                <w:bCs/>
                <w:color w:val="000000" w:themeColor="text1"/>
                <w:sz w:val="18"/>
                <w:szCs w:val="18"/>
              </w:rPr>
              <w:t xml:space="preserve"> adeudado por recargos nocturnos ordinarios</w:t>
            </w:r>
          </w:p>
        </w:tc>
        <w:tc>
          <w:tcPr>
            <w:tcW w:w="1238" w:type="dxa"/>
            <w:tcBorders>
              <w:top w:val="single" w:sz="8" w:space="0" w:color="auto"/>
              <w:left w:val="nil"/>
              <w:bottom w:val="single" w:sz="8" w:space="0" w:color="auto"/>
              <w:right w:val="single" w:sz="8" w:space="0" w:color="auto"/>
            </w:tcBorders>
          </w:tcPr>
          <w:p w14:paraId="36ED1081" w14:textId="13F72469" w:rsidR="56523285" w:rsidRDefault="56523285" w:rsidP="56523285">
            <w:pPr>
              <w:jc w:val="right"/>
            </w:pPr>
            <w:r w:rsidRPr="56523285">
              <w:rPr>
                <w:rFonts w:ascii="Tahoma" w:eastAsia="Tahoma" w:hAnsi="Tahoma" w:cs="Tahoma"/>
                <w:b/>
                <w:bCs/>
                <w:color w:val="000000" w:themeColor="text1"/>
                <w:sz w:val="18"/>
                <w:szCs w:val="18"/>
              </w:rPr>
              <w:t>1.693.383</w:t>
            </w:r>
          </w:p>
        </w:tc>
      </w:tr>
    </w:tbl>
    <w:p w14:paraId="26370CA6" w14:textId="1EACC92D" w:rsidR="2BDE395B" w:rsidRPr="00C25EF9" w:rsidRDefault="2BDE395B" w:rsidP="00C25EF9">
      <w:pPr>
        <w:spacing w:line="276" w:lineRule="auto"/>
        <w:jc w:val="both"/>
        <w:rPr>
          <w:rFonts w:ascii="Tahoma" w:hAnsi="Tahoma" w:cs="Tahoma"/>
          <w:sz w:val="24"/>
        </w:rPr>
      </w:pPr>
      <w:r w:rsidRPr="00C25EF9">
        <w:rPr>
          <w:rFonts w:ascii="Tahoma" w:hAnsi="Tahoma" w:cs="Tahoma"/>
          <w:sz w:val="24"/>
          <w:szCs w:val="24"/>
        </w:rPr>
        <w:lastRenderedPageBreak/>
        <w:br/>
      </w:r>
      <w:hyperlink r:id="rId13" w:anchor="_ftnref1">
        <w:r w:rsidRPr="00C25EF9">
          <w:rPr>
            <w:rStyle w:val="Hipervnculo"/>
            <w:rFonts w:ascii="Tahoma" w:eastAsia="Arial" w:hAnsi="Tahoma" w:cs="Tahoma"/>
            <w:sz w:val="18"/>
            <w:szCs w:val="14"/>
            <w:vertAlign w:val="superscript"/>
            <w:lang w:val="es-CO"/>
          </w:rPr>
          <w:t>[1]</w:t>
        </w:r>
      </w:hyperlink>
      <w:r w:rsidRPr="00C25EF9">
        <w:rPr>
          <w:rFonts w:ascii="Tahoma" w:eastAsia="Arial" w:hAnsi="Tahoma" w:cs="Tahoma"/>
          <w:sz w:val="18"/>
          <w:szCs w:val="14"/>
          <w:lang w:val="es-CO"/>
        </w:rPr>
        <w:t xml:space="preserve"> Corresponde al salario básico dividido en 240 que es igual al número de horas trabajadas (8) al mes (30 días)</w:t>
      </w:r>
    </w:p>
    <w:p w14:paraId="6CF19E54" w14:textId="4914CF8B" w:rsidR="56523285" w:rsidRPr="00C25EF9" w:rsidRDefault="56523285" w:rsidP="00E26865">
      <w:pPr>
        <w:spacing w:line="276" w:lineRule="auto"/>
        <w:jc w:val="both"/>
        <w:rPr>
          <w:rFonts w:ascii="Tahoma" w:hAnsi="Tahoma" w:cs="Tahoma"/>
          <w:sz w:val="24"/>
          <w:szCs w:val="24"/>
        </w:rPr>
      </w:pPr>
    </w:p>
    <w:p w14:paraId="0866268C" w14:textId="07E49354" w:rsidR="00D05C9E" w:rsidRDefault="00D05C9E" w:rsidP="00E26865">
      <w:pPr>
        <w:pStyle w:val="Textoindependiente"/>
        <w:spacing w:line="276" w:lineRule="auto"/>
        <w:rPr>
          <w:rFonts w:ascii="Tahoma" w:hAnsi="Tahoma" w:cs="Tahoma"/>
          <w:b/>
          <w:bCs/>
          <w:sz w:val="24"/>
          <w:szCs w:val="24"/>
          <w:lang w:val="es-CO"/>
        </w:rPr>
      </w:pPr>
      <w:r>
        <w:rPr>
          <w:rFonts w:ascii="Tahoma" w:hAnsi="Tahoma" w:cs="Tahoma"/>
          <w:b/>
          <w:bCs/>
          <w:sz w:val="24"/>
          <w:szCs w:val="24"/>
          <w:lang w:val="es-CO"/>
        </w:rPr>
        <w:t>Reliquidación de prestaciones:</w:t>
      </w:r>
    </w:p>
    <w:p w14:paraId="66F4A6B9" w14:textId="77777777" w:rsidR="0004705C" w:rsidRDefault="0004705C" w:rsidP="00E26865">
      <w:pPr>
        <w:pStyle w:val="Textoindependiente"/>
        <w:spacing w:line="276" w:lineRule="auto"/>
        <w:rPr>
          <w:rFonts w:ascii="Tahoma" w:hAnsi="Tahoma" w:cs="Tahoma"/>
          <w:b/>
          <w:bCs/>
          <w:sz w:val="24"/>
          <w:szCs w:val="24"/>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5"/>
        <w:gridCol w:w="1251"/>
        <w:gridCol w:w="1154"/>
        <w:gridCol w:w="581"/>
        <w:gridCol w:w="950"/>
        <w:gridCol w:w="950"/>
        <w:gridCol w:w="1854"/>
        <w:gridCol w:w="1396"/>
      </w:tblGrid>
      <w:tr w:rsidR="00D05C9E" w:rsidRPr="0004705C" w14:paraId="05124E83" w14:textId="77777777" w:rsidTr="005C1154">
        <w:trPr>
          <w:trHeight w:val="576"/>
        </w:trPr>
        <w:tc>
          <w:tcPr>
            <w:tcW w:w="564" w:type="pct"/>
            <w:shd w:val="clear" w:color="auto" w:fill="auto"/>
            <w:noWrap/>
            <w:vAlign w:val="center"/>
            <w:hideMark/>
          </w:tcPr>
          <w:p w14:paraId="34EAF7BD" w14:textId="77777777" w:rsidR="00D05C9E" w:rsidRPr="0004705C" w:rsidRDefault="00D05C9E" w:rsidP="007D7AA2">
            <w:pPr>
              <w:jc w:val="center"/>
              <w:rPr>
                <w:rFonts w:ascii="Tahoma" w:eastAsia="Times New Roman" w:hAnsi="Tahoma" w:cs="Tahoma"/>
                <w:b/>
                <w:bCs/>
                <w:color w:val="000000"/>
                <w:sz w:val="18"/>
                <w:szCs w:val="18"/>
                <w:lang w:val="es-CO" w:eastAsia="es-CO"/>
              </w:rPr>
            </w:pPr>
            <w:r w:rsidRPr="0004705C">
              <w:rPr>
                <w:rFonts w:ascii="Tahoma" w:eastAsia="Times New Roman" w:hAnsi="Tahoma" w:cs="Tahoma"/>
                <w:b/>
                <w:bCs/>
                <w:color w:val="000000"/>
                <w:sz w:val="18"/>
                <w:szCs w:val="18"/>
                <w:lang w:val="es-CO" w:eastAsia="es-CO"/>
              </w:rPr>
              <w:t>Contrato</w:t>
            </w:r>
          </w:p>
        </w:tc>
        <w:tc>
          <w:tcPr>
            <w:tcW w:w="682" w:type="pct"/>
            <w:shd w:val="clear" w:color="auto" w:fill="auto"/>
            <w:vAlign w:val="center"/>
            <w:hideMark/>
          </w:tcPr>
          <w:p w14:paraId="352EDD9C" w14:textId="77777777" w:rsidR="00D05C9E" w:rsidRPr="0004705C" w:rsidRDefault="00D05C9E" w:rsidP="007D7AA2">
            <w:pPr>
              <w:jc w:val="center"/>
              <w:rPr>
                <w:rFonts w:ascii="Tahoma" w:eastAsia="Times New Roman" w:hAnsi="Tahoma" w:cs="Tahoma"/>
                <w:b/>
                <w:bCs/>
                <w:color w:val="000000"/>
                <w:sz w:val="18"/>
                <w:szCs w:val="18"/>
                <w:lang w:val="es-CO" w:eastAsia="es-CO"/>
              </w:rPr>
            </w:pPr>
            <w:r w:rsidRPr="0004705C">
              <w:rPr>
                <w:rFonts w:ascii="Tahoma" w:eastAsia="Times New Roman" w:hAnsi="Tahoma" w:cs="Tahoma"/>
                <w:b/>
                <w:bCs/>
                <w:color w:val="000000"/>
                <w:sz w:val="18"/>
                <w:szCs w:val="18"/>
                <w:lang w:val="es-CO" w:eastAsia="es-CO"/>
              </w:rPr>
              <w:t>Desde</w:t>
            </w:r>
          </w:p>
        </w:tc>
        <w:tc>
          <w:tcPr>
            <w:tcW w:w="629" w:type="pct"/>
            <w:shd w:val="clear" w:color="auto" w:fill="auto"/>
            <w:vAlign w:val="center"/>
            <w:hideMark/>
          </w:tcPr>
          <w:p w14:paraId="61F87C3E" w14:textId="77777777" w:rsidR="00D05C9E" w:rsidRPr="0004705C" w:rsidRDefault="00D05C9E" w:rsidP="007D7AA2">
            <w:pPr>
              <w:jc w:val="center"/>
              <w:rPr>
                <w:rFonts w:ascii="Tahoma" w:eastAsia="Times New Roman" w:hAnsi="Tahoma" w:cs="Tahoma"/>
                <w:b/>
                <w:bCs/>
                <w:color w:val="000000"/>
                <w:sz w:val="18"/>
                <w:szCs w:val="18"/>
                <w:lang w:val="es-CO" w:eastAsia="es-CO"/>
              </w:rPr>
            </w:pPr>
            <w:r w:rsidRPr="0004705C">
              <w:rPr>
                <w:rFonts w:ascii="Tahoma" w:eastAsia="Times New Roman" w:hAnsi="Tahoma" w:cs="Tahoma"/>
                <w:b/>
                <w:bCs/>
                <w:color w:val="000000"/>
                <w:sz w:val="18"/>
                <w:szCs w:val="18"/>
                <w:lang w:val="es-CO" w:eastAsia="es-CO"/>
              </w:rPr>
              <w:t>Hasta</w:t>
            </w:r>
          </w:p>
        </w:tc>
        <w:tc>
          <w:tcPr>
            <w:tcW w:w="317" w:type="pct"/>
            <w:shd w:val="clear" w:color="auto" w:fill="auto"/>
            <w:vAlign w:val="center"/>
            <w:hideMark/>
          </w:tcPr>
          <w:p w14:paraId="14C336CF" w14:textId="77777777" w:rsidR="00D05C9E" w:rsidRPr="0004705C" w:rsidRDefault="00D05C9E" w:rsidP="007D7AA2">
            <w:pPr>
              <w:jc w:val="center"/>
              <w:rPr>
                <w:rFonts w:ascii="Tahoma" w:eastAsia="Times New Roman" w:hAnsi="Tahoma" w:cs="Tahoma"/>
                <w:b/>
                <w:bCs/>
                <w:color w:val="000000"/>
                <w:sz w:val="18"/>
                <w:szCs w:val="18"/>
                <w:lang w:val="es-CO" w:eastAsia="es-CO"/>
              </w:rPr>
            </w:pPr>
            <w:proofErr w:type="spellStart"/>
            <w:r w:rsidRPr="0004705C">
              <w:rPr>
                <w:rFonts w:ascii="Tahoma" w:eastAsia="Times New Roman" w:hAnsi="Tahoma" w:cs="Tahoma"/>
                <w:b/>
                <w:bCs/>
                <w:color w:val="000000"/>
                <w:sz w:val="18"/>
                <w:szCs w:val="18"/>
                <w:lang w:val="es-CO" w:eastAsia="es-CO"/>
              </w:rPr>
              <w:t>Dias</w:t>
            </w:r>
            <w:proofErr w:type="spellEnd"/>
          </w:p>
        </w:tc>
        <w:tc>
          <w:tcPr>
            <w:tcW w:w="518" w:type="pct"/>
            <w:shd w:val="clear" w:color="auto" w:fill="auto"/>
            <w:vAlign w:val="center"/>
            <w:hideMark/>
          </w:tcPr>
          <w:p w14:paraId="201A6656" w14:textId="77777777" w:rsidR="00D05C9E" w:rsidRPr="0004705C" w:rsidRDefault="00D05C9E" w:rsidP="007D7AA2">
            <w:pPr>
              <w:jc w:val="center"/>
              <w:rPr>
                <w:rFonts w:ascii="Tahoma" w:eastAsia="Times New Roman" w:hAnsi="Tahoma" w:cs="Tahoma"/>
                <w:b/>
                <w:bCs/>
                <w:color w:val="000000"/>
                <w:sz w:val="18"/>
                <w:szCs w:val="18"/>
                <w:lang w:val="es-CO" w:eastAsia="es-CO"/>
              </w:rPr>
            </w:pPr>
            <w:r w:rsidRPr="0004705C">
              <w:rPr>
                <w:rFonts w:ascii="Tahoma" w:eastAsia="Times New Roman" w:hAnsi="Tahoma" w:cs="Tahoma"/>
                <w:b/>
                <w:bCs/>
                <w:color w:val="000000"/>
                <w:sz w:val="18"/>
                <w:szCs w:val="18"/>
                <w:lang w:val="es-CO" w:eastAsia="es-CO"/>
              </w:rPr>
              <w:t>Salario</w:t>
            </w:r>
          </w:p>
        </w:tc>
        <w:tc>
          <w:tcPr>
            <w:tcW w:w="518" w:type="pct"/>
            <w:shd w:val="clear" w:color="auto" w:fill="auto"/>
            <w:vAlign w:val="center"/>
            <w:hideMark/>
          </w:tcPr>
          <w:p w14:paraId="2FD4C17E" w14:textId="77777777" w:rsidR="00D05C9E" w:rsidRPr="0004705C" w:rsidRDefault="00D05C9E" w:rsidP="007D7AA2">
            <w:pPr>
              <w:jc w:val="center"/>
              <w:rPr>
                <w:rFonts w:ascii="Tahoma" w:eastAsia="Times New Roman" w:hAnsi="Tahoma" w:cs="Tahoma"/>
                <w:b/>
                <w:bCs/>
                <w:color w:val="000000"/>
                <w:sz w:val="18"/>
                <w:szCs w:val="18"/>
                <w:lang w:val="es-CO" w:eastAsia="es-CO"/>
              </w:rPr>
            </w:pPr>
            <w:proofErr w:type="spellStart"/>
            <w:r w:rsidRPr="0004705C">
              <w:rPr>
                <w:rFonts w:ascii="Tahoma" w:eastAsia="Times New Roman" w:hAnsi="Tahoma" w:cs="Tahoma"/>
                <w:b/>
                <w:bCs/>
                <w:color w:val="000000"/>
                <w:sz w:val="18"/>
                <w:szCs w:val="18"/>
                <w:lang w:val="es-CO" w:eastAsia="es-CO"/>
              </w:rPr>
              <w:t>Aux.T</w:t>
            </w:r>
            <w:proofErr w:type="spellEnd"/>
          </w:p>
        </w:tc>
        <w:tc>
          <w:tcPr>
            <w:tcW w:w="1011" w:type="pct"/>
            <w:shd w:val="clear" w:color="auto" w:fill="auto"/>
            <w:vAlign w:val="center"/>
            <w:hideMark/>
          </w:tcPr>
          <w:p w14:paraId="484C8F5B" w14:textId="0D8DD0B6" w:rsidR="00D05C9E" w:rsidRPr="0004705C" w:rsidRDefault="00D05C9E" w:rsidP="007D7AA2">
            <w:pPr>
              <w:jc w:val="center"/>
              <w:rPr>
                <w:rFonts w:ascii="Tahoma" w:eastAsia="Times New Roman" w:hAnsi="Tahoma" w:cs="Tahoma"/>
                <w:b/>
                <w:bCs/>
                <w:color w:val="000000"/>
                <w:sz w:val="18"/>
                <w:szCs w:val="18"/>
                <w:lang w:val="es-CO" w:eastAsia="es-CO"/>
              </w:rPr>
            </w:pPr>
            <w:r w:rsidRPr="0004705C">
              <w:rPr>
                <w:rFonts w:ascii="Tahoma" w:eastAsia="Times New Roman" w:hAnsi="Tahoma" w:cs="Tahoma"/>
                <w:b/>
                <w:bCs/>
                <w:color w:val="000000"/>
                <w:sz w:val="18"/>
                <w:szCs w:val="18"/>
                <w:lang w:val="es-CO" w:eastAsia="es-CO"/>
              </w:rPr>
              <w:t>Salario base Prestaciones</w:t>
            </w:r>
            <w:r w:rsidR="00AF2584" w:rsidRPr="0004705C">
              <w:rPr>
                <w:rStyle w:val="Refdenotaalpie"/>
                <w:rFonts w:ascii="Tahoma" w:eastAsia="Times New Roman" w:hAnsi="Tahoma" w:cs="Tahoma"/>
                <w:b/>
                <w:bCs/>
                <w:color w:val="000000"/>
                <w:sz w:val="18"/>
                <w:szCs w:val="18"/>
                <w:lang w:val="es-CO" w:eastAsia="es-CO"/>
              </w:rPr>
              <w:footnoteReference w:id="1"/>
            </w:r>
            <w:r w:rsidRPr="0004705C">
              <w:rPr>
                <w:rFonts w:ascii="Tahoma" w:eastAsia="Times New Roman" w:hAnsi="Tahoma" w:cs="Tahoma"/>
                <w:b/>
                <w:bCs/>
                <w:color w:val="000000"/>
                <w:sz w:val="18"/>
                <w:szCs w:val="18"/>
                <w:lang w:val="es-CO" w:eastAsia="es-CO"/>
              </w:rPr>
              <w:t>.</w:t>
            </w:r>
          </w:p>
        </w:tc>
        <w:tc>
          <w:tcPr>
            <w:tcW w:w="761" w:type="pct"/>
            <w:shd w:val="clear" w:color="auto" w:fill="auto"/>
            <w:vAlign w:val="center"/>
            <w:hideMark/>
          </w:tcPr>
          <w:p w14:paraId="3C24810F" w14:textId="1D642092" w:rsidR="00D05C9E" w:rsidRPr="0004705C" w:rsidRDefault="00D05C9E" w:rsidP="007D7AA2">
            <w:pPr>
              <w:jc w:val="center"/>
              <w:rPr>
                <w:rFonts w:ascii="Tahoma" w:eastAsia="Times New Roman" w:hAnsi="Tahoma" w:cs="Tahoma"/>
                <w:b/>
                <w:bCs/>
                <w:color w:val="000000"/>
                <w:sz w:val="18"/>
                <w:szCs w:val="18"/>
                <w:lang w:val="es-CO" w:eastAsia="es-CO"/>
              </w:rPr>
            </w:pPr>
            <w:r w:rsidRPr="0004705C">
              <w:rPr>
                <w:rFonts w:ascii="Tahoma" w:eastAsia="Times New Roman" w:hAnsi="Tahoma" w:cs="Tahoma"/>
                <w:b/>
                <w:bCs/>
                <w:color w:val="000000"/>
                <w:sz w:val="18"/>
                <w:szCs w:val="18"/>
                <w:lang w:val="es-CO" w:eastAsia="es-CO"/>
              </w:rPr>
              <w:t>Salario base Vacaciones</w:t>
            </w:r>
            <w:r w:rsidR="00AF2584" w:rsidRPr="0004705C">
              <w:rPr>
                <w:rStyle w:val="Refdenotaalpie"/>
                <w:rFonts w:ascii="Tahoma" w:eastAsia="Times New Roman" w:hAnsi="Tahoma" w:cs="Tahoma"/>
                <w:b/>
                <w:bCs/>
                <w:color w:val="000000"/>
                <w:sz w:val="18"/>
                <w:szCs w:val="18"/>
                <w:lang w:val="es-CO" w:eastAsia="es-CO"/>
              </w:rPr>
              <w:footnoteReference w:id="2"/>
            </w:r>
          </w:p>
        </w:tc>
      </w:tr>
      <w:tr w:rsidR="00D05C9E" w:rsidRPr="0004705C" w14:paraId="31128449" w14:textId="77777777" w:rsidTr="005C1154">
        <w:trPr>
          <w:trHeight w:val="288"/>
        </w:trPr>
        <w:tc>
          <w:tcPr>
            <w:tcW w:w="564" w:type="pct"/>
            <w:shd w:val="clear" w:color="auto" w:fill="auto"/>
            <w:noWrap/>
            <w:vAlign w:val="center"/>
            <w:hideMark/>
          </w:tcPr>
          <w:p w14:paraId="2A5AB914" w14:textId="77777777"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1</w:t>
            </w:r>
          </w:p>
        </w:tc>
        <w:tc>
          <w:tcPr>
            <w:tcW w:w="682" w:type="pct"/>
            <w:shd w:val="clear" w:color="auto" w:fill="auto"/>
            <w:noWrap/>
            <w:vAlign w:val="center"/>
            <w:hideMark/>
          </w:tcPr>
          <w:p w14:paraId="757B04A9" w14:textId="77777777"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09-mar.-13</w:t>
            </w:r>
          </w:p>
        </w:tc>
        <w:tc>
          <w:tcPr>
            <w:tcW w:w="629" w:type="pct"/>
            <w:shd w:val="clear" w:color="auto" w:fill="auto"/>
            <w:noWrap/>
            <w:vAlign w:val="center"/>
            <w:hideMark/>
          </w:tcPr>
          <w:p w14:paraId="0B6EC3C7" w14:textId="77777777"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05-dic.-13</w:t>
            </w:r>
          </w:p>
        </w:tc>
        <w:tc>
          <w:tcPr>
            <w:tcW w:w="317" w:type="pct"/>
            <w:shd w:val="clear" w:color="auto" w:fill="auto"/>
            <w:noWrap/>
            <w:vAlign w:val="center"/>
            <w:hideMark/>
          </w:tcPr>
          <w:p w14:paraId="335970DA" w14:textId="5B527690"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266</w:t>
            </w:r>
          </w:p>
        </w:tc>
        <w:tc>
          <w:tcPr>
            <w:tcW w:w="518" w:type="pct"/>
            <w:shd w:val="clear" w:color="auto" w:fill="auto"/>
            <w:noWrap/>
            <w:vAlign w:val="center"/>
            <w:hideMark/>
          </w:tcPr>
          <w:p w14:paraId="094B2095" w14:textId="35B91851"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589,500</w:t>
            </w:r>
          </w:p>
        </w:tc>
        <w:tc>
          <w:tcPr>
            <w:tcW w:w="518" w:type="pct"/>
            <w:shd w:val="clear" w:color="auto" w:fill="auto"/>
            <w:noWrap/>
            <w:vAlign w:val="center"/>
            <w:hideMark/>
          </w:tcPr>
          <w:p w14:paraId="222DAF40" w14:textId="66C777BC"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70,500</w:t>
            </w:r>
          </w:p>
        </w:tc>
        <w:tc>
          <w:tcPr>
            <w:tcW w:w="1011" w:type="pct"/>
            <w:shd w:val="clear" w:color="auto" w:fill="auto"/>
            <w:noWrap/>
            <w:vAlign w:val="center"/>
            <w:hideMark/>
          </w:tcPr>
          <w:p w14:paraId="641DC56B" w14:textId="443B3A8A"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737,372</w:t>
            </w:r>
          </w:p>
        </w:tc>
        <w:tc>
          <w:tcPr>
            <w:tcW w:w="761" w:type="pct"/>
            <w:shd w:val="clear" w:color="auto" w:fill="auto"/>
            <w:noWrap/>
            <w:vAlign w:val="center"/>
            <w:hideMark/>
          </w:tcPr>
          <w:p w14:paraId="652B8E4F" w14:textId="004FD311"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666,872</w:t>
            </w:r>
          </w:p>
        </w:tc>
      </w:tr>
      <w:tr w:rsidR="00D05C9E" w:rsidRPr="0004705C" w14:paraId="1937FEE4" w14:textId="77777777" w:rsidTr="005C1154">
        <w:trPr>
          <w:trHeight w:val="288"/>
        </w:trPr>
        <w:tc>
          <w:tcPr>
            <w:tcW w:w="564" w:type="pct"/>
            <w:shd w:val="clear" w:color="auto" w:fill="auto"/>
            <w:noWrap/>
            <w:vAlign w:val="center"/>
            <w:hideMark/>
          </w:tcPr>
          <w:p w14:paraId="2E69ABDA" w14:textId="77777777"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2</w:t>
            </w:r>
          </w:p>
        </w:tc>
        <w:tc>
          <w:tcPr>
            <w:tcW w:w="682" w:type="pct"/>
            <w:shd w:val="clear" w:color="auto" w:fill="auto"/>
            <w:noWrap/>
            <w:vAlign w:val="center"/>
            <w:hideMark/>
          </w:tcPr>
          <w:p w14:paraId="26F2A10A" w14:textId="77777777"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16-dic.-14</w:t>
            </w:r>
          </w:p>
        </w:tc>
        <w:tc>
          <w:tcPr>
            <w:tcW w:w="629" w:type="pct"/>
            <w:shd w:val="clear" w:color="auto" w:fill="auto"/>
            <w:noWrap/>
            <w:vAlign w:val="center"/>
            <w:hideMark/>
          </w:tcPr>
          <w:p w14:paraId="4518C41D" w14:textId="77777777"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31-dic.-14</w:t>
            </w:r>
          </w:p>
        </w:tc>
        <w:tc>
          <w:tcPr>
            <w:tcW w:w="317" w:type="pct"/>
            <w:shd w:val="clear" w:color="auto" w:fill="auto"/>
            <w:noWrap/>
            <w:vAlign w:val="center"/>
            <w:hideMark/>
          </w:tcPr>
          <w:p w14:paraId="62287150" w14:textId="5E1C320E"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15</w:t>
            </w:r>
          </w:p>
        </w:tc>
        <w:tc>
          <w:tcPr>
            <w:tcW w:w="518" w:type="pct"/>
            <w:shd w:val="clear" w:color="auto" w:fill="auto"/>
            <w:noWrap/>
            <w:vAlign w:val="center"/>
            <w:hideMark/>
          </w:tcPr>
          <w:p w14:paraId="448FEFAA" w14:textId="2EC1F1CA"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616,000</w:t>
            </w:r>
          </w:p>
        </w:tc>
        <w:tc>
          <w:tcPr>
            <w:tcW w:w="518" w:type="pct"/>
            <w:shd w:val="clear" w:color="auto" w:fill="auto"/>
            <w:noWrap/>
            <w:vAlign w:val="center"/>
            <w:hideMark/>
          </w:tcPr>
          <w:p w14:paraId="60EA3249" w14:textId="15560F54"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72,000</w:t>
            </w:r>
          </w:p>
        </w:tc>
        <w:tc>
          <w:tcPr>
            <w:tcW w:w="1011" w:type="pct"/>
            <w:shd w:val="clear" w:color="auto" w:fill="auto"/>
            <w:noWrap/>
            <w:vAlign w:val="center"/>
            <w:hideMark/>
          </w:tcPr>
          <w:p w14:paraId="483B56F2" w14:textId="06AA8D3B"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768,850</w:t>
            </w:r>
          </w:p>
        </w:tc>
        <w:tc>
          <w:tcPr>
            <w:tcW w:w="761" w:type="pct"/>
            <w:shd w:val="clear" w:color="auto" w:fill="auto"/>
            <w:noWrap/>
            <w:vAlign w:val="center"/>
            <w:hideMark/>
          </w:tcPr>
          <w:p w14:paraId="27836439" w14:textId="7B362DB2"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696,850</w:t>
            </w:r>
          </w:p>
        </w:tc>
      </w:tr>
      <w:tr w:rsidR="00D05C9E" w:rsidRPr="0004705C" w14:paraId="119A7C39" w14:textId="77777777" w:rsidTr="005C1154">
        <w:trPr>
          <w:trHeight w:val="288"/>
        </w:trPr>
        <w:tc>
          <w:tcPr>
            <w:tcW w:w="564" w:type="pct"/>
            <w:shd w:val="clear" w:color="auto" w:fill="auto"/>
            <w:noWrap/>
            <w:vAlign w:val="center"/>
            <w:hideMark/>
          </w:tcPr>
          <w:p w14:paraId="143A3FF5" w14:textId="77777777" w:rsidR="00D05C9E" w:rsidRPr="0004705C" w:rsidRDefault="00D05C9E" w:rsidP="007D7AA2">
            <w:pPr>
              <w:jc w:val="center"/>
              <w:rPr>
                <w:rFonts w:ascii="Tahoma" w:eastAsia="Times New Roman" w:hAnsi="Tahoma" w:cs="Tahoma"/>
                <w:color w:val="000000"/>
                <w:sz w:val="18"/>
                <w:szCs w:val="18"/>
                <w:lang w:val="es-CO" w:eastAsia="es-CO"/>
              </w:rPr>
            </w:pPr>
          </w:p>
        </w:tc>
        <w:tc>
          <w:tcPr>
            <w:tcW w:w="682" w:type="pct"/>
            <w:shd w:val="clear" w:color="auto" w:fill="auto"/>
            <w:noWrap/>
            <w:vAlign w:val="center"/>
            <w:hideMark/>
          </w:tcPr>
          <w:p w14:paraId="19B4464A" w14:textId="77777777"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01-ene.-15</w:t>
            </w:r>
          </w:p>
        </w:tc>
        <w:tc>
          <w:tcPr>
            <w:tcW w:w="629" w:type="pct"/>
            <w:shd w:val="clear" w:color="auto" w:fill="auto"/>
            <w:noWrap/>
            <w:vAlign w:val="center"/>
            <w:hideMark/>
          </w:tcPr>
          <w:p w14:paraId="33F945C6" w14:textId="77777777"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14-dic.-15</w:t>
            </w:r>
          </w:p>
        </w:tc>
        <w:tc>
          <w:tcPr>
            <w:tcW w:w="317" w:type="pct"/>
            <w:shd w:val="clear" w:color="auto" w:fill="auto"/>
            <w:noWrap/>
            <w:vAlign w:val="center"/>
            <w:hideMark/>
          </w:tcPr>
          <w:p w14:paraId="7CF67BF1" w14:textId="031E9014"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343</w:t>
            </w:r>
          </w:p>
        </w:tc>
        <w:tc>
          <w:tcPr>
            <w:tcW w:w="518" w:type="pct"/>
            <w:shd w:val="clear" w:color="auto" w:fill="auto"/>
            <w:noWrap/>
            <w:vAlign w:val="center"/>
            <w:hideMark/>
          </w:tcPr>
          <w:p w14:paraId="16FDC38A" w14:textId="360596CE"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644,350</w:t>
            </w:r>
          </w:p>
        </w:tc>
        <w:tc>
          <w:tcPr>
            <w:tcW w:w="518" w:type="pct"/>
            <w:shd w:val="clear" w:color="auto" w:fill="auto"/>
            <w:noWrap/>
            <w:vAlign w:val="center"/>
            <w:hideMark/>
          </w:tcPr>
          <w:p w14:paraId="204349B2" w14:textId="69545538"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74,000</w:t>
            </w:r>
          </w:p>
        </w:tc>
        <w:tc>
          <w:tcPr>
            <w:tcW w:w="1011" w:type="pct"/>
            <w:shd w:val="clear" w:color="auto" w:fill="auto"/>
            <w:noWrap/>
            <w:vAlign w:val="center"/>
            <w:hideMark/>
          </w:tcPr>
          <w:p w14:paraId="4A817A6E" w14:textId="4D2AB409"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802,921</w:t>
            </w:r>
          </w:p>
        </w:tc>
        <w:tc>
          <w:tcPr>
            <w:tcW w:w="761" w:type="pct"/>
            <w:shd w:val="clear" w:color="auto" w:fill="auto"/>
            <w:noWrap/>
            <w:vAlign w:val="center"/>
            <w:hideMark/>
          </w:tcPr>
          <w:p w14:paraId="6442A4E0" w14:textId="73650848" w:rsidR="00D05C9E" w:rsidRPr="0004705C" w:rsidRDefault="00D05C9E" w:rsidP="007D7AA2">
            <w:pPr>
              <w:jc w:val="center"/>
              <w:rPr>
                <w:rFonts w:ascii="Tahoma" w:eastAsia="Times New Roman" w:hAnsi="Tahoma" w:cs="Tahoma"/>
                <w:color w:val="000000"/>
                <w:sz w:val="18"/>
                <w:szCs w:val="18"/>
                <w:lang w:val="es-CO" w:eastAsia="es-CO"/>
              </w:rPr>
            </w:pPr>
            <w:r w:rsidRPr="0004705C">
              <w:rPr>
                <w:rFonts w:ascii="Tahoma" w:eastAsia="Times New Roman" w:hAnsi="Tahoma" w:cs="Tahoma"/>
                <w:color w:val="000000"/>
                <w:sz w:val="18"/>
                <w:szCs w:val="18"/>
                <w:lang w:val="es-CO" w:eastAsia="es-CO"/>
              </w:rPr>
              <w:t>728,921</w:t>
            </w:r>
          </w:p>
        </w:tc>
      </w:tr>
    </w:tbl>
    <w:p w14:paraId="591337CD" w14:textId="47D08E3E" w:rsidR="00D05C9E" w:rsidRDefault="00D05C9E" w:rsidP="007D7AA2">
      <w:pPr>
        <w:pStyle w:val="Textoindependiente"/>
        <w:spacing w:line="240" w:lineRule="auto"/>
        <w:rPr>
          <w:rFonts w:ascii="Tahoma" w:hAnsi="Tahoma" w:cs="Tahoma"/>
          <w:b/>
          <w:bCs/>
          <w:sz w:val="24"/>
          <w:szCs w:val="24"/>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1"/>
        <w:gridCol w:w="1247"/>
        <w:gridCol w:w="1141"/>
        <w:gridCol w:w="1280"/>
        <w:gridCol w:w="1700"/>
        <w:gridCol w:w="1280"/>
        <w:gridCol w:w="1392"/>
      </w:tblGrid>
      <w:tr w:rsidR="00D05C9E" w:rsidRPr="00D05C9E" w14:paraId="574CD45E" w14:textId="77777777" w:rsidTr="005C1154">
        <w:trPr>
          <w:trHeight w:val="576"/>
        </w:trPr>
        <w:tc>
          <w:tcPr>
            <w:tcW w:w="616" w:type="pct"/>
            <w:shd w:val="clear" w:color="auto" w:fill="auto"/>
            <w:noWrap/>
            <w:vAlign w:val="center"/>
            <w:hideMark/>
          </w:tcPr>
          <w:p w14:paraId="6740BAAF" w14:textId="77777777" w:rsidR="00D05C9E" w:rsidRPr="00D05C9E" w:rsidRDefault="00D05C9E" w:rsidP="007D7AA2">
            <w:pPr>
              <w:jc w:val="center"/>
              <w:rPr>
                <w:rFonts w:ascii="Tahoma" w:eastAsia="Times New Roman" w:hAnsi="Tahoma" w:cs="Tahoma"/>
                <w:b/>
                <w:bCs/>
                <w:color w:val="000000"/>
                <w:lang w:val="es-CO" w:eastAsia="es-CO"/>
              </w:rPr>
            </w:pPr>
            <w:r w:rsidRPr="00D05C9E">
              <w:rPr>
                <w:rFonts w:ascii="Tahoma" w:eastAsia="Times New Roman" w:hAnsi="Tahoma" w:cs="Tahoma"/>
                <w:b/>
                <w:bCs/>
                <w:color w:val="000000"/>
                <w:lang w:val="es-CO" w:eastAsia="es-CO"/>
              </w:rPr>
              <w:t>Contrato</w:t>
            </w:r>
          </w:p>
        </w:tc>
        <w:tc>
          <w:tcPr>
            <w:tcW w:w="680" w:type="pct"/>
            <w:shd w:val="clear" w:color="auto" w:fill="auto"/>
            <w:vAlign w:val="center"/>
            <w:hideMark/>
          </w:tcPr>
          <w:p w14:paraId="3946B081" w14:textId="77777777" w:rsidR="00D05C9E" w:rsidRPr="00D05C9E" w:rsidRDefault="00D05C9E" w:rsidP="007D7AA2">
            <w:pPr>
              <w:jc w:val="center"/>
              <w:rPr>
                <w:rFonts w:ascii="Tahoma" w:eastAsia="Times New Roman" w:hAnsi="Tahoma" w:cs="Tahoma"/>
                <w:b/>
                <w:bCs/>
                <w:color w:val="000000"/>
                <w:lang w:val="es-CO" w:eastAsia="es-CO"/>
              </w:rPr>
            </w:pPr>
            <w:r w:rsidRPr="00D05C9E">
              <w:rPr>
                <w:rFonts w:ascii="Tahoma" w:eastAsia="Times New Roman" w:hAnsi="Tahoma" w:cs="Tahoma"/>
                <w:b/>
                <w:bCs/>
                <w:color w:val="000000"/>
                <w:lang w:val="es-CO" w:eastAsia="es-CO"/>
              </w:rPr>
              <w:t>Desde</w:t>
            </w:r>
          </w:p>
        </w:tc>
        <w:tc>
          <w:tcPr>
            <w:tcW w:w="622" w:type="pct"/>
            <w:shd w:val="clear" w:color="auto" w:fill="auto"/>
            <w:vAlign w:val="center"/>
            <w:hideMark/>
          </w:tcPr>
          <w:p w14:paraId="67EE120A" w14:textId="77777777" w:rsidR="00D05C9E" w:rsidRPr="00D05C9E" w:rsidRDefault="00D05C9E" w:rsidP="007D7AA2">
            <w:pPr>
              <w:jc w:val="center"/>
              <w:rPr>
                <w:rFonts w:ascii="Tahoma" w:eastAsia="Times New Roman" w:hAnsi="Tahoma" w:cs="Tahoma"/>
                <w:b/>
                <w:bCs/>
                <w:color w:val="000000"/>
                <w:lang w:val="es-CO" w:eastAsia="es-CO"/>
              </w:rPr>
            </w:pPr>
            <w:r w:rsidRPr="00D05C9E">
              <w:rPr>
                <w:rFonts w:ascii="Tahoma" w:eastAsia="Times New Roman" w:hAnsi="Tahoma" w:cs="Tahoma"/>
                <w:b/>
                <w:bCs/>
                <w:color w:val="000000"/>
                <w:lang w:val="es-CO" w:eastAsia="es-CO"/>
              </w:rPr>
              <w:t>Hasta</w:t>
            </w:r>
          </w:p>
        </w:tc>
        <w:tc>
          <w:tcPr>
            <w:tcW w:w="698" w:type="pct"/>
            <w:shd w:val="clear" w:color="auto" w:fill="auto"/>
            <w:vAlign w:val="center"/>
            <w:hideMark/>
          </w:tcPr>
          <w:p w14:paraId="5928C9D1" w14:textId="77777777" w:rsidR="00D05C9E" w:rsidRPr="00D05C9E" w:rsidRDefault="00D05C9E" w:rsidP="007D7AA2">
            <w:pPr>
              <w:jc w:val="center"/>
              <w:rPr>
                <w:rFonts w:ascii="Tahoma" w:eastAsia="Times New Roman" w:hAnsi="Tahoma" w:cs="Tahoma"/>
                <w:b/>
                <w:bCs/>
                <w:color w:val="000000"/>
                <w:lang w:val="es-CO" w:eastAsia="es-CO"/>
              </w:rPr>
            </w:pPr>
            <w:r w:rsidRPr="00D05C9E">
              <w:rPr>
                <w:rFonts w:ascii="Tahoma" w:eastAsia="Times New Roman" w:hAnsi="Tahoma" w:cs="Tahoma"/>
                <w:b/>
                <w:bCs/>
                <w:color w:val="000000"/>
                <w:lang w:val="es-CO" w:eastAsia="es-CO"/>
              </w:rPr>
              <w:t>Cesantías</w:t>
            </w:r>
          </w:p>
        </w:tc>
        <w:tc>
          <w:tcPr>
            <w:tcW w:w="927" w:type="pct"/>
            <w:shd w:val="clear" w:color="auto" w:fill="auto"/>
            <w:vAlign w:val="center"/>
            <w:hideMark/>
          </w:tcPr>
          <w:p w14:paraId="0CD34A3E" w14:textId="52725F48" w:rsidR="00D05C9E" w:rsidRPr="00D05C9E" w:rsidRDefault="00D05C9E" w:rsidP="007D7AA2">
            <w:pPr>
              <w:jc w:val="center"/>
              <w:rPr>
                <w:rFonts w:ascii="Tahoma" w:eastAsia="Times New Roman" w:hAnsi="Tahoma" w:cs="Tahoma"/>
                <w:b/>
                <w:bCs/>
                <w:color w:val="000000"/>
                <w:lang w:val="es-CO" w:eastAsia="es-CO"/>
              </w:rPr>
            </w:pPr>
            <w:proofErr w:type="spellStart"/>
            <w:r w:rsidRPr="00D05C9E">
              <w:rPr>
                <w:rFonts w:ascii="Tahoma" w:eastAsia="Times New Roman" w:hAnsi="Tahoma" w:cs="Tahoma"/>
                <w:b/>
                <w:bCs/>
                <w:color w:val="000000"/>
                <w:lang w:val="es-CO" w:eastAsia="es-CO"/>
              </w:rPr>
              <w:t>Int</w:t>
            </w:r>
            <w:proofErr w:type="spellEnd"/>
            <w:r w:rsidRPr="00D05C9E">
              <w:rPr>
                <w:rFonts w:ascii="Tahoma" w:eastAsia="Times New Roman" w:hAnsi="Tahoma" w:cs="Tahoma"/>
                <w:b/>
                <w:bCs/>
                <w:color w:val="000000"/>
                <w:lang w:val="es-CO" w:eastAsia="es-CO"/>
              </w:rPr>
              <w:t xml:space="preserve">. </w:t>
            </w:r>
            <w:r w:rsidR="0004705C" w:rsidRPr="00D05C9E">
              <w:rPr>
                <w:rFonts w:ascii="Tahoma" w:eastAsia="Times New Roman" w:hAnsi="Tahoma" w:cs="Tahoma"/>
                <w:b/>
                <w:bCs/>
                <w:color w:val="000000"/>
                <w:lang w:val="es-CO" w:eastAsia="es-CO"/>
              </w:rPr>
              <w:t>Cesantías</w:t>
            </w:r>
          </w:p>
        </w:tc>
        <w:tc>
          <w:tcPr>
            <w:tcW w:w="698" w:type="pct"/>
            <w:shd w:val="clear" w:color="auto" w:fill="auto"/>
            <w:vAlign w:val="center"/>
            <w:hideMark/>
          </w:tcPr>
          <w:p w14:paraId="20D3F4E8" w14:textId="77777777" w:rsidR="00D05C9E" w:rsidRPr="00D05C9E" w:rsidRDefault="00D05C9E" w:rsidP="007D7AA2">
            <w:pPr>
              <w:jc w:val="center"/>
              <w:rPr>
                <w:rFonts w:ascii="Tahoma" w:eastAsia="Times New Roman" w:hAnsi="Tahoma" w:cs="Tahoma"/>
                <w:b/>
                <w:bCs/>
                <w:color w:val="000000"/>
                <w:lang w:val="es-CO" w:eastAsia="es-CO"/>
              </w:rPr>
            </w:pPr>
            <w:r w:rsidRPr="00D05C9E">
              <w:rPr>
                <w:rFonts w:ascii="Tahoma" w:eastAsia="Times New Roman" w:hAnsi="Tahoma" w:cs="Tahoma"/>
                <w:b/>
                <w:bCs/>
                <w:color w:val="000000"/>
                <w:lang w:val="es-CO" w:eastAsia="es-CO"/>
              </w:rPr>
              <w:t>Prima</w:t>
            </w:r>
          </w:p>
        </w:tc>
        <w:tc>
          <w:tcPr>
            <w:tcW w:w="759" w:type="pct"/>
            <w:shd w:val="clear" w:color="auto" w:fill="auto"/>
            <w:vAlign w:val="center"/>
            <w:hideMark/>
          </w:tcPr>
          <w:p w14:paraId="7E672D96" w14:textId="77777777" w:rsidR="00D05C9E" w:rsidRPr="00D05C9E" w:rsidRDefault="00D05C9E" w:rsidP="007D7AA2">
            <w:pPr>
              <w:jc w:val="center"/>
              <w:rPr>
                <w:rFonts w:ascii="Tahoma" w:eastAsia="Times New Roman" w:hAnsi="Tahoma" w:cs="Tahoma"/>
                <w:b/>
                <w:bCs/>
                <w:color w:val="000000"/>
                <w:lang w:val="es-CO" w:eastAsia="es-CO"/>
              </w:rPr>
            </w:pPr>
            <w:r w:rsidRPr="00D05C9E">
              <w:rPr>
                <w:rFonts w:ascii="Tahoma" w:eastAsia="Times New Roman" w:hAnsi="Tahoma" w:cs="Tahoma"/>
                <w:b/>
                <w:bCs/>
                <w:color w:val="000000"/>
                <w:lang w:val="es-CO" w:eastAsia="es-CO"/>
              </w:rPr>
              <w:t>Vacaciones</w:t>
            </w:r>
          </w:p>
        </w:tc>
      </w:tr>
      <w:tr w:rsidR="00D05C9E" w:rsidRPr="00D05C9E" w14:paraId="4BF8324E" w14:textId="77777777" w:rsidTr="005C1154">
        <w:trPr>
          <w:trHeight w:val="288"/>
        </w:trPr>
        <w:tc>
          <w:tcPr>
            <w:tcW w:w="616" w:type="pct"/>
            <w:shd w:val="clear" w:color="auto" w:fill="auto"/>
            <w:noWrap/>
            <w:vAlign w:val="center"/>
            <w:hideMark/>
          </w:tcPr>
          <w:p w14:paraId="397C042C" w14:textId="77777777" w:rsidR="00D05C9E" w:rsidRPr="00D05C9E" w:rsidRDefault="00D05C9E" w:rsidP="007D7AA2">
            <w:pPr>
              <w:jc w:val="center"/>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1</w:t>
            </w:r>
          </w:p>
        </w:tc>
        <w:tc>
          <w:tcPr>
            <w:tcW w:w="680" w:type="pct"/>
            <w:shd w:val="clear" w:color="auto" w:fill="auto"/>
            <w:noWrap/>
            <w:vAlign w:val="center"/>
            <w:hideMark/>
          </w:tcPr>
          <w:p w14:paraId="65B8E6A5" w14:textId="77777777" w:rsidR="00D05C9E" w:rsidRPr="00D05C9E" w:rsidRDefault="00D05C9E" w:rsidP="007D7AA2">
            <w:pPr>
              <w:jc w:val="center"/>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09-mar.-13</w:t>
            </w:r>
          </w:p>
        </w:tc>
        <w:tc>
          <w:tcPr>
            <w:tcW w:w="622" w:type="pct"/>
            <w:shd w:val="clear" w:color="auto" w:fill="auto"/>
            <w:noWrap/>
            <w:vAlign w:val="center"/>
            <w:hideMark/>
          </w:tcPr>
          <w:p w14:paraId="01753FE8" w14:textId="77777777" w:rsidR="00D05C9E" w:rsidRPr="00D05C9E" w:rsidRDefault="00D05C9E" w:rsidP="007D7AA2">
            <w:pPr>
              <w:jc w:val="center"/>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05-dic.-13</w:t>
            </w:r>
          </w:p>
        </w:tc>
        <w:tc>
          <w:tcPr>
            <w:tcW w:w="698" w:type="pct"/>
            <w:shd w:val="clear" w:color="auto" w:fill="auto"/>
            <w:noWrap/>
            <w:vAlign w:val="center"/>
            <w:hideMark/>
          </w:tcPr>
          <w:p w14:paraId="206130F1" w14:textId="1EC232D8" w:rsidR="00D05C9E" w:rsidRPr="00D05C9E" w:rsidRDefault="00D05C9E" w:rsidP="007D7AA2">
            <w:pPr>
              <w:jc w:val="right"/>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544,836</w:t>
            </w:r>
          </w:p>
        </w:tc>
        <w:tc>
          <w:tcPr>
            <w:tcW w:w="927" w:type="pct"/>
            <w:shd w:val="clear" w:color="auto" w:fill="auto"/>
            <w:noWrap/>
            <w:vAlign w:val="center"/>
            <w:hideMark/>
          </w:tcPr>
          <w:p w14:paraId="4B9F5063" w14:textId="01D7DDCB" w:rsidR="00D05C9E" w:rsidRPr="00D05C9E" w:rsidRDefault="00D05C9E" w:rsidP="007D7AA2">
            <w:pPr>
              <w:jc w:val="right"/>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48,309</w:t>
            </w:r>
          </w:p>
        </w:tc>
        <w:tc>
          <w:tcPr>
            <w:tcW w:w="698" w:type="pct"/>
            <w:shd w:val="clear" w:color="auto" w:fill="auto"/>
            <w:noWrap/>
            <w:vAlign w:val="center"/>
            <w:hideMark/>
          </w:tcPr>
          <w:p w14:paraId="39DBC0B4" w14:textId="12A07429" w:rsidR="00D05C9E" w:rsidRPr="00D05C9E" w:rsidRDefault="00D05C9E" w:rsidP="007D7AA2">
            <w:pPr>
              <w:jc w:val="right"/>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544,836</w:t>
            </w:r>
          </w:p>
        </w:tc>
        <w:tc>
          <w:tcPr>
            <w:tcW w:w="759" w:type="pct"/>
            <w:shd w:val="clear" w:color="auto" w:fill="auto"/>
            <w:noWrap/>
            <w:vAlign w:val="center"/>
            <w:hideMark/>
          </w:tcPr>
          <w:p w14:paraId="3E7C91F5" w14:textId="629F0C45" w:rsidR="00D05C9E" w:rsidRPr="00D05C9E" w:rsidRDefault="00D05C9E" w:rsidP="007D7AA2">
            <w:pPr>
              <w:jc w:val="right"/>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246,372</w:t>
            </w:r>
          </w:p>
        </w:tc>
      </w:tr>
      <w:tr w:rsidR="00D05C9E" w:rsidRPr="00D05C9E" w14:paraId="6487511E" w14:textId="77777777" w:rsidTr="005C1154">
        <w:trPr>
          <w:trHeight w:val="288"/>
        </w:trPr>
        <w:tc>
          <w:tcPr>
            <w:tcW w:w="616" w:type="pct"/>
            <w:shd w:val="clear" w:color="auto" w:fill="auto"/>
            <w:noWrap/>
            <w:vAlign w:val="center"/>
            <w:hideMark/>
          </w:tcPr>
          <w:p w14:paraId="0BAEAD0F" w14:textId="77777777" w:rsidR="00D05C9E" w:rsidRPr="00D05C9E" w:rsidRDefault="00D05C9E" w:rsidP="007D7AA2">
            <w:pPr>
              <w:jc w:val="center"/>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2</w:t>
            </w:r>
          </w:p>
        </w:tc>
        <w:tc>
          <w:tcPr>
            <w:tcW w:w="680" w:type="pct"/>
            <w:shd w:val="clear" w:color="auto" w:fill="auto"/>
            <w:noWrap/>
            <w:vAlign w:val="center"/>
            <w:hideMark/>
          </w:tcPr>
          <w:p w14:paraId="4731E04E" w14:textId="77777777" w:rsidR="00D05C9E" w:rsidRPr="00D05C9E" w:rsidRDefault="00D05C9E" w:rsidP="007D7AA2">
            <w:pPr>
              <w:jc w:val="center"/>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16-dic.-14</w:t>
            </w:r>
          </w:p>
        </w:tc>
        <w:tc>
          <w:tcPr>
            <w:tcW w:w="622" w:type="pct"/>
            <w:shd w:val="clear" w:color="auto" w:fill="auto"/>
            <w:noWrap/>
            <w:vAlign w:val="center"/>
            <w:hideMark/>
          </w:tcPr>
          <w:p w14:paraId="5F76F197" w14:textId="77777777" w:rsidR="00D05C9E" w:rsidRPr="00D05C9E" w:rsidRDefault="00D05C9E" w:rsidP="007D7AA2">
            <w:pPr>
              <w:jc w:val="center"/>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31-dic.-14</w:t>
            </w:r>
          </w:p>
        </w:tc>
        <w:tc>
          <w:tcPr>
            <w:tcW w:w="698" w:type="pct"/>
            <w:shd w:val="clear" w:color="auto" w:fill="auto"/>
            <w:noWrap/>
            <w:vAlign w:val="center"/>
            <w:hideMark/>
          </w:tcPr>
          <w:p w14:paraId="359105E6" w14:textId="37874E7A" w:rsidR="00D05C9E" w:rsidRPr="00D05C9E" w:rsidRDefault="00D05C9E" w:rsidP="007D7AA2">
            <w:pPr>
              <w:jc w:val="right"/>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32,035</w:t>
            </w:r>
          </w:p>
        </w:tc>
        <w:tc>
          <w:tcPr>
            <w:tcW w:w="927" w:type="pct"/>
            <w:shd w:val="clear" w:color="auto" w:fill="auto"/>
            <w:noWrap/>
            <w:vAlign w:val="center"/>
            <w:hideMark/>
          </w:tcPr>
          <w:p w14:paraId="179C0B52" w14:textId="412FD1DF" w:rsidR="00D05C9E" w:rsidRPr="00D05C9E" w:rsidRDefault="00D05C9E" w:rsidP="007D7AA2">
            <w:pPr>
              <w:jc w:val="right"/>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160</w:t>
            </w:r>
          </w:p>
        </w:tc>
        <w:tc>
          <w:tcPr>
            <w:tcW w:w="698" w:type="pct"/>
            <w:shd w:val="clear" w:color="auto" w:fill="auto"/>
            <w:noWrap/>
            <w:vAlign w:val="center"/>
            <w:hideMark/>
          </w:tcPr>
          <w:p w14:paraId="586AF632" w14:textId="45BB150C" w:rsidR="00D05C9E" w:rsidRPr="00D05C9E" w:rsidRDefault="00D05C9E" w:rsidP="007D7AA2">
            <w:pPr>
              <w:jc w:val="right"/>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32,035</w:t>
            </w:r>
          </w:p>
        </w:tc>
        <w:tc>
          <w:tcPr>
            <w:tcW w:w="759" w:type="pct"/>
            <w:shd w:val="clear" w:color="auto" w:fill="auto"/>
            <w:noWrap/>
            <w:vAlign w:val="center"/>
            <w:hideMark/>
          </w:tcPr>
          <w:p w14:paraId="1A73B8DA" w14:textId="23ABF581" w:rsidR="00D05C9E" w:rsidRPr="00D05C9E" w:rsidRDefault="00D05C9E" w:rsidP="007D7AA2">
            <w:pPr>
              <w:jc w:val="right"/>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14,518</w:t>
            </w:r>
          </w:p>
        </w:tc>
      </w:tr>
      <w:tr w:rsidR="00D05C9E" w:rsidRPr="00D05C9E" w14:paraId="6546E98A" w14:textId="77777777" w:rsidTr="005C1154">
        <w:trPr>
          <w:trHeight w:val="288"/>
        </w:trPr>
        <w:tc>
          <w:tcPr>
            <w:tcW w:w="616" w:type="pct"/>
            <w:shd w:val="clear" w:color="auto" w:fill="auto"/>
            <w:noWrap/>
            <w:vAlign w:val="center"/>
            <w:hideMark/>
          </w:tcPr>
          <w:p w14:paraId="363FE881" w14:textId="77777777" w:rsidR="00D05C9E" w:rsidRPr="00D05C9E" w:rsidRDefault="00D05C9E" w:rsidP="007D7AA2">
            <w:pPr>
              <w:jc w:val="center"/>
              <w:rPr>
                <w:rFonts w:ascii="Tahoma" w:eastAsia="Times New Roman" w:hAnsi="Tahoma" w:cs="Tahoma"/>
                <w:color w:val="000000"/>
                <w:lang w:val="es-CO" w:eastAsia="es-CO"/>
              </w:rPr>
            </w:pPr>
          </w:p>
        </w:tc>
        <w:tc>
          <w:tcPr>
            <w:tcW w:w="680" w:type="pct"/>
            <w:shd w:val="clear" w:color="auto" w:fill="auto"/>
            <w:noWrap/>
            <w:vAlign w:val="center"/>
            <w:hideMark/>
          </w:tcPr>
          <w:p w14:paraId="4CC77953" w14:textId="77777777" w:rsidR="00D05C9E" w:rsidRPr="00D05C9E" w:rsidRDefault="00D05C9E" w:rsidP="007D7AA2">
            <w:pPr>
              <w:jc w:val="center"/>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01-ene.-15</w:t>
            </w:r>
          </w:p>
        </w:tc>
        <w:tc>
          <w:tcPr>
            <w:tcW w:w="622" w:type="pct"/>
            <w:shd w:val="clear" w:color="auto" w:fill="auto"/>
            <w:noWrap/>
            <w:vAlign w:val="center"/>
            <w:hideMark/>
          </w:tcPr>
          <w:p w14:paraId="1B86448A" w14:textId="77777777" w:rsidR="00D05C9E" w:rsidRPr="00D05C9E" w:rsidRDefault="00D05C9E" w:rsidP="007D7AA2">
            <w:pPr>
              <w:jc w:val="center"/>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14-dic.-15</w:t>
            </w:r>
          </w:p>
        </w:tc>
        <w:tc>
          <w:tcPr>
            <w:tcW w:w="698" w:type="pct"/>
            <w:shd w:val="clear" w:color="auto" w:fill="auto"/>
            <w:noWrap/>
            <w:vAlign w:val="center"/>
            <w:hideMark/>
          </w:tcPr>
          <w:p w14:paraId="68EBB68D" w14:textId="0EEEAF8A" w:rsidR="00D05C9E" w:rsidRPr="00D05C9E" w:rsidRDefault="00D05C9E" w:rsidP="007D7AA2">
            <w:pPr>
              <w:jc w:val="right"/>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765,005</w:t>
            </w:r>
          </w:p>
        </w:tc>
        <w:tc>
          <w:tcPr>
            <w:tcW w:w="927" w:type="pct"/>
            <w:shd w:val="clear" w:color="auto" w:fill="auto"/>
            <w:noWrap/>
            <w:vAlign w:val="center"/>
            <w:hideMark/>
          </w:tcPr>
          <w:p w14:paraId="35C71F35" w14:textId="6CE8AEF8" w:rsidR="00D05C9E" w:rsidRPr="00D05C9E" w:rsidRDefault="00D05C9E" w:rsidP="007D7AA2">
            <w:pPr>
              <w:jc w:val="right"/>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87,466</w:t>
            </w:r>
          </w:p>
        </w:tc>
        <w:tc>
          <w:tcPr>
            <w:tcW w:w="698" w:type="pct"/>
            <w:shd w:val="clear" w:color="auto" w:fill="auto"/>
            <w:noWrap/>
            <w:vAlign w:val="center"/>
            <w:hideMark/>
          </w:tcPr>
          <w:p w14:paraId="330501E1" w14:textId="0AF09E27" w:rsidR="00D05C9E" w:rsidRPr="00D05C9E" w:rsidRDefault="00D05C9E" w:rsidP="007D7AA2">
            <w:pPr>
              <w:jc w:val="right"/>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765,005</w:t>
            </w:r>
          </w:p>
        </w:tc>
        <w:tc>
          <w:tcPr>
            <w:tcW w:w="759" w:type="pct"/>
            <w:shd w:val="clear" w:color="auto" w:fill="auto"/>
            <w:noWrap/>
            <w:vAlign w:val="center"/>
            <w:hideMark/>
          </w:tcPr>
          <w:p w14:paraId="6225F578" w14:textId="51D09930" w:rsidR="00D05C9E" w:rsidRPr="00D05C9E" w:rsidRDefault="00D05C9E" w:rsidP="007D7AA2">
            <w:pPr>
              <w:jc w:val="right"/>
              <w:rPr>
                <w:rFonts w:ascii="Tahoma" w:eastAsia="Times New Roman" w:hAnsi="Tahoma" w:cs="Tahoma"/>
                <w:color w:val="000000"/>
                <w:lang w:val="es-CO" w:eastAsia="es-CO"/>
              </w:rPr>
            </w:pPr>
            <w:r w:rsidRPr="00D05C9E">
              <w:rPr>
                <w:rFonts w:ascii="Tahoma" w:eastAsia="Times New Roman" w:hAnsi="Tahoma" w:cs="Tahoma"/>
                <w:color w:val="000000"/>
                <w:lang w:val="es-CO" w:eastAsia="es-CO"/>
              </w:rPr>
              <w:t>347,250</w:t>
            </w:r>
          </w:p>
        </w:tc>
      </w:tr>
      <w:tr w:rsidR="00D05C9E" w:rsidRPr="00D05C9E" w14:paraId="39753437" w14:textId="77777777" w:rsidTr="005C1154">
        <w:trPr>
          <w:trHeight w:val="288"/>
        </w:trPr>
        <w:tc>
          <w:tcPr>
            <w:tcW w:w="1918" w:type="pct"/>
            <w:gridSpan w:val="3"/>
            <w:shd w:val="clear" w:color="auto" w:fill="auto"/>
            <w:noWrap/>
            <w:vAlign w:val="center"/>
            <w:hideMark/>
          </w:tcPr>
          <w:p w14:paraId="62970779" w14:textId="025AB612" w:rsidR="00D05C9E" w:rsidRPr="00D05C9E" w:rsidRDefault="00D05C9E" w:rsidP="007D7AA2">
            <w:pPr>
              <w:jc w:val="center"/>
              <w:rPr>
                <w:rFonts w:ascii="Tahoma" w:eastAsia="Times New Roman" w:hAnsi="Tahoma" w:cs="Tahoma"/>
                <w:lang w:val="es-CO" w:eastAsia="es-CO"/>
              </w:rPr>
            </w:pPr>
            <w:r>
              <w:rPr>
                <w:rFonts w:ascii="Tahoma" w:eastAsia="Times New Roman" w:hAnsi="Tahoma" w:cs="Tahoma"/>
                <w:lang w:val="es-CO" w:eastAsia="es-CO"/>
              </w:rPr>
              <w:t>Subtotales</w:t>
            </w:r>
          </w:p>
        </w:tc>
        <w:tc>
          <w:tcPr>
            <w:tcW w:w="698" w:type="pct"/>
            <w:shd w:val="clear" w:color="auto" w:fill="auto"/>
            <w:noWrap/>
            <w:vAlign w:val="center"/>
            <w:hideMark/>
          </w:tcPr>
          <w:p w14:paraId="5B4A43EE" w14:textId="4F14FD18" w:rsidR="00D05C9E" w:rsidRPr="00D05C9E" w:rsidRDefault="00D05C9E" w:rsidP="007D7AA2">
            <w:pPr>
              <w:jc w:val="right"/>
              <w:rPr>
                <w:rFonts w:ascii="Tahoma" w:eastAsia="Times New Roman" w:hAnsi="Tahoma" w:cs="Tahoma"/>
                <w:b/>
                <w:bCs/>
                <w:color w:val="000000"/>
                <w:lang w:val="es-CO" w:eastAsia="es-CO"/>
              </w:rPr>
            </w:pPr>
            <w:r w:rsidRPr="00D05C9E">
              <w:rPr>
                <w:rFonts w:ascii="Tahoma" w:eastAsia="Times New Roman" w:hAnsi="Tahoma" w:cs="Tahoma"/>
                <w:b/>
                <w:bCs/>
                <w:color w:val="000000"/>
                <w:lang w:val="es-CO" w:eastAsia="es-CO"/>
              </w:rPr>
              <w:t>1,341,877</w:t>
            </w:r>
          </w:p>
        </w:tc>
        <w:tc>
          <w:tcPr>
            <w:tcW w:w="927" w:type="pct"/>
            <w:shd w:val="clear" w:color="auto" w:fill="auto"/>
            <w:noWrap/>
            <w:vAlign w:val="center"/>
            <w:hideMark/>
          </w:tcPr>
          <w:p w14:paraId="4B1CDE4C" w14:textId="3C2B5906" w:rsidR="00D05C9E" w:rsidRPr="00D05C9E" w:rsidRDefault="00D05C9E" w:rsidP="007D7AA2">
            <w:pPr>
              <w:jc w:val="right"/>
              <w:rPr>
                <w:rFonts w:ascii="Tahoma" w:eastAsia="Times New Roman" w:hAnsi="Tahoma" w:cs="Tahoma"/>
                <w:b/>
                <w:bCs/>
                <w:color w:val="000000"/>
                <w:lang w:val="es-CO" w:eastAsia="es-CO"/>
              </w:rPr>
            </w:pPr>
            <w:r w:rsidRPr="00D05C9E">
              <w:rPr>
                <w:rFonts w:ascii="Tahoma" w:eastAsia="Times New Roman" w:hAnsi="Tahoma" w:cs="Tahoma"/>
                <w:b/>
                <w:bCs/>
                <w:color w:val="000000"/>
                <w:lang w:val="es-CO" w:eastAsia="es-CO"/>
              </w:rPr>
              <w:t>135,935</w:t>
            </w:r>
          </w:p>
        </w:tc>
        <w:tc>
          <w:tcPr>
            <w:tcW w:w="698" w:type="pct"/>
            <w:shd w:val="clear" w:color="auto" w:fill="auto"/>
            <w:noWrap/>
            <w:vAlign w:val="center"/>
            <w:hideMark/>
          </w:tcPr>
          <w:p w14:paraId="2D88E579" w14:textId="1F94EF21" w:rsidR="00D05C9E" w:rsidRPr="00D05C9E" w:rsidRDefault="00D05C9E" w:rsidP="007D7AA2">
            <w:pPr>
              <w:jc w:val="right"/>
              <w:rPr>
                <w:rFonts w:ascii="Tahoma" w:eastAsia="Times New Roman" w:hAnsi="Tahoma" w:cs="Tahoma"/>
                <w:b/>
                <w:bCs/>
                <w:color w:val="000000"/>
                <w:lang w:val="es-CO" w:eastAsia="es-CO"/>
              </w:rPr>
            </w:pPr>
            <w:r w:rsidRPr="00D05C9E">
              <w:rPr>
                <w:rFonts w:ascii="Tahoma" w:eastAsia="Times New Roman" w:hAnsi="Tahoma" w:cs="Tahoma"/>
                <w:b/>
                <w:bCs/>
                <w:color w:val="000000"/>
                <w:lang w:val="es-CO" w:eastAsia="es-CO"/>
              </w:rPr>
              <w:t>1,341,877</w:t>
            </w:r>
          </w:p>
        </w:tc>
        <w:tc>
          <w:tcPr>
            <w:tcW w:w="759" w:type="pct"/>
            <w:shd w:val="clear" w:color="auto" w:fill="auto"/>
            <w:noWrap/>
            <w:vAlign w:val="center"/>
            <w:hideMark/>
          </w:tcPr>
          <w:p w14:paraId="77D820F4" w14:textId="2187B1F9" w:rsidR="00D05C9E" w:rsidRPr="00D05C9E" w:rsidRDefault="00D05C9E" w:rsidP="007D7AA2">
            <w:pPr>
              <w:jc w:val="right"/>
              <w:rPr>
                <w:rFonts w:ascii="Tahoma" w:eastAsia="Times New Roman" w:hAnsi="Tahoma" w:cs="Tahoma"/>
                <w:b/>
                <w:bCs/>
                <w:color w:val="000000"/>
                <w:lang w:val="es-CO" w:eastAsia="es-CO"/>
              </w:rPr>
            </w:pPr>
            <w:r w:rsidRPr="00D05C9E">
              <w:rPr>
                <w:rFonts w:ascii="Tahoma" w:eastAsia="Times New Roman" w:hAnsi="Tahoma" w:cs="Tahoma"/>
                <w:b/>
                <w:bCs/>
                <w:color w:val="000000"/>
                <w:lang w:val="es-CO" w:eastAsia="es-CO"/>
              </w:rPr>
              <w:t>608,140</w:t>
            </w:r>
          </w:p>
        </w:tc>
      </w:tr>
      <w:tr w:rsidR="00D05C9E" w:rsidRPr="00D05C9E" w14:paraId="2DA18BBD" w14:textId="77777777" w:rsidTr="005C1154">
        <w:trPr>
          <w:trHeight w:val="288"/>
        </w:trPr>
        <w:tc>
          <w:tcPr>
            <w:tcW w:w="1918" w:type="pct"/>
            <w:gridSpan w:val="3"/>
            <w:shd w:val="clear" w:color="auto" w:fill="auto"/>
            <w:noWrap/>
            <w:vAlign w:val="center"/>
            <w:hideMark/>
          </w:tcPr>
          <w:p w14:paraId="40382396" w14:textId="6040044B" w:rsidR="00D05C9E" w:rsidRPr="00D05C9E" w:rsidRDefault="00D05C9E" w:rsidP="007D7AA2">
            <w:pPr>
              <w:jc w:val="center"/>
              <w:rPr>
                <w:rFonts w:ascii="Tahoma" w:eastAsia="Times New Roman" w:hAnsi="Tahoma" w:cs="Tahoma"/>
                <w:b/>
                <w:bCs/>
                <w:lang w:val="es-CO" w:eastAsia="es-CO"/>
              </w:rPr>
            </w:pPr>
            <w:r>
              <w:rPr>
                <w:rFonts w:ascii="Tahoma" w:eastAsia="Times New Roman" w:hAnsi="Tahoma" w:cs="Tahoma"/>
                <w:b/>
                <w:bCs/>
                <w:lang w:val="es-CO" w:eastAsia="es-CO"/>
              </w:rPr>
              <w:t>Total</w:t>
            </w:r>
          </w:p>
        </w:tc>
        <w:tc>
          <w:tcPr>
            <w:tcW w:w="3082" w:type="pct"/>
            <w:gridSpan w:val="4"/>
            <w:shd w:val="clear" w:color="auto" w:fill="auto"/>
            <w:noWrap/>
            <w:vAlign w:val="center"/>
            <w:hideMark/>
          </w:tcPr>
          <w:p w14:paraId="0EDF753E" w14:textId="17FC6026" w:rsidR="00D05C9E" w:rsidRPr="00D05C9E" w:rsidRDefault="00D05C9E" w:rsidP="007D7AA2">
            <w:pPr>
              <w:jc w:val="center"/>
              <w:rPr>
                <w:rFonts w:ascii="Tahoma" w:eastAsia="Times New Roman" w:hAnsi="Tahoma" w:cs="Tahoma"/>
                <w:lang w:val="es-CO" w:eastAsia="es-CO"/>
              </w:rPr>
            </w:pPr>
            <w:r w:rsidRPr="00D05C9E">
              <w:rPr>
                <w:rFonts w:ascii="Tahoma" w:eastAsia="Times New Roman" w:hAnsi="Tahoma" w:cs="Tahoma"/>
                <w:b/>
                <w:bCs/>
                <w:color w:val="000000"/>
                <w:lang w:val="es-CO" w:eastAsia="es-CO"/>
              </w:rPr>
              <w:t>3,427,827</w:t>
            </w:r>
          </w:p>
        </w:tc>
      </w:tr>
    </w:tbl>
    <w:p w14:paraId="54CBC683" w14:textId="31D250AF" w:rsidR="00D05C9E" w:rsidRPr="00C25EF9" w:rsidRDefault="00D05C9E" w:rsidP="00C25EF9">
      <w:pPr>
        <w:pStyle w:val="Textoindependiente"/>
        <w:spacing w:line="276" w:lineRule="auto"/>
        <w:rPr>
          <w:rFonts w:ascii="Tahoma" w:hAnsi="Tahoma" w:cs="Tahoma"/>
          <w:b/>
          <w:bCs/>
          <w:sz w:val="24"/>
          <w:szCs w:val="24"/>
          <w:lang w:val="es-CO"/>
        </w:rPr>
      </w:pPr>
    </w:p>
    <w:p w14:paraId="328C2DF8" w14:textId="277B854A" w:rsidR="009700D8" w:rsidRPr="00C25EF9" w:rsidRDefault="009700D8" w:rsidP="00C25EF9">
      <w:pPr>
        <w:pStyle w:val="Textoindependiente"/>
        <w:spacing w:line="276" w:lineRule="auto"/>
        <w:ind w:firstLine="708"/>
        <w:rPr>
          <w:rFonts w:ascii="Tahoma" w:hAnsi="Tahoma" w:cs="Tahoma"/>
          <w:sz w:val="24"/>
          <w:szCs w:val="24"/>
          <w:lang w:val="es-CO"/>
        </w:rPr>
      </w:pPr>
      <w:r w:rsidRPr="00C25EF9">
        <w:rPr>
          <w:rFonts w:ascii="Tahoma" w:hAnsi="Tahoma" w:cs="Tahoma"/>
          <w:sz w:val="24"/>
          <w:szCs w:val="24"/>
          <w:lang w:val="es-CO"/>
        </w:rPr>
        <w:t>Así las cosas</w:t>
      </w:r>
      <w:r w:rsidR="00AF2584" w:rsidRPr="00C25EF9">
        <w:rPr>
          <w:rFonts w:ascii="Tahoma" w:hAnsi="Tahoma" w:cs="Tahoma"/>
          <w:sz w:val="24"/>
          <w:szCs w:val="24"/>
          <w:lang w:val="es-CO"/>
        </w:rPr>
        <w:t>,</w:t>
      </w:r>
      <w:r w:rsidRPr="00C25EF9">
        <w:rPr>
          <w:rFonts w:ascii="Tahoma" w:hAnsi="Tahoma" w:cs="Tahoma"/>
          <w:sz w:val="24"/>
          <w:szCs w:val="24"/>
          <w:lang w:val="es-CO"/>
        </w:rPr>
        <w:t xml:space="preserve"> se modificará la sentencia en los ordinales cuarto y sexto, éste último, en el sentido a que el salario a tener en cuenta para efectos pensionales deberá ser respecto del ciclo del 2013 en $666.872, del 2014 en $696.859 y 2015 en $728.921.</w:t>
      </w:r>
    </w:p>
    <w:p w14:paraId="29A2E829" w14:textId="69B13C2B" w:rsidR="009700D8" w:rsidRPr="00C25EF9" w:rsidRDefault="009700D8" w:rsidP="00C25EF9">
      <w:pPr>
        <w:pStyle w:val="Textoindependiente"/>
        <w:spacing w:line="276" w:lineRule="auto"/>
        <w:rPr>
          <w:rFonts w:ascii="Tahoma" w:hAnsi="Tahoma" w:cs="Tahoma"/>
          <w:b/>
          <w:bCs/>
          <w:sz w:val="24"/>
          <w:szCs w:val="24"/>
          <w:lang w:val="es-CO"/>
        </w:rPr>
      </w:pPr>
    </w:p>
    <w:p w14:paraId="16A73EB2" w14:textId="25BCDF67" w:rsidR="00097F54" w:rsidRPr="00C25EF9" w:rsidRDefault="00AF2584" w:rsidP="00E26865">
      <w:pPr>
        <w:pStyle w:val="Prrafodelista"/>
        <w:numPr>
          <w:ilvl w:val="1"/>
          <w:numId w:val="1"/>
        </w:numPr>
        <w:spacing w:line="276" w:lineRule="auto"/>
        <w:ind w:left="709"/>
        <w:jc w:val="both"/>
        <w:rPr>
          <w:rFonts w:ascii="Tahoma" w:hAnsi="Tahoma" w:cs="Tahoma"/>
          <w:b/>
          <w:bCs/>
        </w:rPr>
      </w:pPr>
      <w:r w:rsidRPr="00C25EF9">
        <w:rPr>
          <w:rFonts w:ascii="Tahoma" w:hAnsi="Tahoma" w:cs="Tahoma"/>
          <w:b/>
          <w:bCs/>
        </w:rPr>
        <w:t xml:space="preserve">De la </w:t>
      </w:r>
      <w:r w:rsidR="00097F54" w:rsidRPr="00C25EF9">
        <w:rPr>
          <w:rFonts w:ascii="Tahoma" w:hAnsi="Tahoma" w:cs="Tahoma"/>
          <w:b/>
          <w:bCs/>
        </w:rPr>
        <w:t>Solidaridad.</w:t>
      </w:r>
    </w:p>
    <w:p w14:paraId="57BB01F6" w14:textId="3C4717BA" w:rsidR="00097F54" w:rsidRPr="00E26865" w:rsidRDefault="00097F54" w:rsidP="00E26865">
      <w:pPr>
        <w:pStyle w:val="Textoindependiente"/>
        <w:spacing w:line="276" w:lineRule="auto"/>
        <w:rPr>
          <w:rFonts w:ascii="Tahoma" w:hAnsi="Tahoma" w:cs="Tahoma"/>
          <w:b/>
          <w:bCs/>
          <w:sz w:val="24"/>
          <w:szCs w:val="24"/>
          <w:lang w:val="es-CO"/>
        </w:rPr>
      </w:pPr>
    </w:p>
    <w:p w14:paraId="7FE6CB10" w14:textId="13990AAC" w:rsidR="00097F54" w:rsidRPr="00C25EF9" w:rsidRDefault="00097F54" w:rsidP="00C25EF9">
      <w:pPr>
        <w:pStyle w:val="Textoindependiente"/>
        <w:spacing w:line="276" w:lineRule="auto"/>
        <w:ind w:firstLine="708"/>
        <w:rPr>
          <w:rFonts w:ascii="Tahoma" w:hAnsi="Tahoma" w:cs="Tahoma"/>
          <w:sz w:val="24"/>
          <w:szCs w:val="24"/>
          <w:lang w:val="es-CO"/>
        </w:rPr>
      </w:pPr>
      <w:bookmarkStart w:id="7" w:name="_Hlk68776454"/>
      <w:r w:rsidRPr="00C25EF9">
        <w:rPr>
          <w:rFonts w:ascii="Tahoma" w:hAnsi="Tahoma" w:cs="Tahoma"/>
          <w:sz w:val="24"/>
          <w:szCs w:val="24"/>
          <w:lang w:val="es-CO"/>
        </w:rPr>
        <w:t>Respecto a la solidaridad a que fue condenada la sociedad Productos Naturales de la Sabana S.A., basta con traer a colación lo decidido en un caso de iguales connotaciones al aquí conocido y en contra de los aquí demandados, en sentencia del 4 de abril de 2018, Rad. 66001-31-05-005-2016-00300-01, con ponencia del Dr. Julio César Salazar Muñoz, en el que se dijo:</w:t>
      </w:r>
    </w:p>
    <w:p w14:paraId="713B21BA" w14:textId="77777777" w:rsidR="00097F54" w:rsidRPr="00C25EF9" w:rsidRDefault="00097F54" w:rsidP="00C25EF9">
      <w:pPr>
        <w:pStyle w:val="Textoindependiente"/>
        <w:spacing w:line="276" w:lineRule="auto"/>
        <w:ind w:firstLine="708"/>
        <w:rPr>
          <w:rFonts w:ascii="Tahoma" w:hAnsi="Tahoma" w:cs="Tahoma"/>
          <w:sz w:val="24"/>
          <w:szCs w:val="24"/>
          <w:lang w:val="es-CO"/>
        </w:rPr>
      </w:pPr>
    </w:p>
    <w:p w14:paraId="7F9A4637" w14:textId="49D0BF29" w:rsidR="0044222F" w:rsidRPr="00E26865" w:rsidRDefault="00097F54" w:rsidP="00E26865">
      <w:pPr>
        <w:pStyle w:val="Prrafodelista2"/>
        <w:spacing w:after="0" w:line="240" w:lineRule="auto"/>
        <w:ind w:left="426" w:right="420"/>
        <w:jc w:val="both"/>
        <w:rPr>
          <w:rFonts w:ascii="Tahoma" w:hAnsi="Tahoma" w:cs="Tahoma"/>
          <w:i/>
          <w:iCs/>
          <w:szCs w:val="24"/>
        </w:rPr>
      </w:pPr>
      <w:r w:rsidRPr="00E26865">
        <w:rPr>
          <w:rFonts w:ascii="Tahoma" w:hAnsi="Tahoma" w:cs="Tahoma"/>
          <w:i/>
          <w:iCs/>
          <w:szCs w:val="24"/>
        </w:rPr>
        <w:t xml:space="preserve">“al encontrar acreditado la a quo que esa entidad era beneficiaria de las actividades desplegadas por el actor, se tiene que según el certificado de existencia y representación legal expedido por la Cámara de Comercio de Bogotá </w:t>
      </w:r>
      <w:r w:rsidR="0044222F" w:rsidRPr="00E26865">
        <w:rPr>
          <w:rFonts w:ascii="Tahoma" w:hAnsi="Tahoma" w:cs="Tahoma"/>
          <w:i/>
          <w:iCs/>
          <w:szCs w:val="24"/>
        </w:rPr>
        <w:t>(…)</w:t>
      </w:r>
      <w:r w:rsidRPr="00E26865">
        <w:rPr>
          <w:rFonts w:ascii="Tahoma" w:hAnsi="Tahoma" w:cs="Tahoma"/>
          <w:i/>
          <w:iCs/>
          <w:szCs w:val="24"/>
        </w:rPr>
        <w:t xml:space="preserve"> su objeto social radica en “La producción y comercialización de alimentos de consumo humano y sus elementos complementarios, tales como empaques y similares, y la producción y comercialización de concentrados e insumos para la ganadería</w:t>
      </w:r>
      <w:r w:rsidR="003E3E83" w:rsidRPr="00E26865">
        <w:rPr>
          <w:rFonts w:ascii="Tahoma" w:hAnsi="Tahoma" w:cs="Tahoma"/>
          <w:i/>
          <w:iCs/>
          <w:szCs w:val="24"/>
        </w:rPr>
        <w:t>”</w:t>
      </w:r>
      <w:r w:rsidRPr="00E26865">
        <w:rPr>
          <w:rFonts w:ascii="Tahoma" w:hAnsi="Tahoma" w:cs="Tahoma"/>
          <w:i/>
          <w:iCs/>
          <w:szCs w:val="24"/>
        </w:rPr>
        <w:t xml:space="preserve">. </w:t>
      </w:r>
    </w:p>
    <w:p w14:paraId="6821E094" w14:textId="77777777" w:rsidR="0044222F" w:rsidRPr="00E26865" w:rsidRDefault="0044222F" w:rsidP="00E26865">
      <w:pPr>
        <w:pStyle w:val="Prrafodelista2"/>
        <w:spacing w:after="0" w:line="240" w:lineRule="auto"/>
        <w:ind w:left="426" w:right="420"/>
        <w:jc w:val="both"/>
        <w:rPr>
          <w:rFonts w:ascii="Tahoma" w:hAnsi="Tahoma" w:cs="Tahoma"/>
          <w:i/>
          <w:iCs/>
          <w:szCs w:val="24"/>
        </w:rPr>
      </w:pPr>
    </w:p>
    <w:p w14:paraId="1E4B888A" w14:textId="4D991BA9" w:rsidR="00097F54" w:rsidRPr="00E26865" w:rsidRDefault="0044222F" w:rsidP="00E26865">
      <w:pPr>
        <w:pStyle w:val="Prrafodelista2"/>
        <w:spacing w:after="0" w:line="240" w:lineRule="auto"/>
        <w:ind w:left="426" w:right="420"/>
        <w:jc w:val="both"/>
        <w:rPr>
          <w:rFonts w:ascii="Tahoma" w:hAnsi="Tahoma" w:cs="Tahoma"/>
          <w:i/>
          <w:iCs/>
          <w:szCs w:val="24"/>
        </w:rPr>
      </w:pPr>
      <w:r w:rsidRPr="00E26865">
        <w:rPr>
          <w:rFonts w:ascii="Tahoma" w:hAnsi="Tahoma" w:cs="Tahoma"/>
          <w:i/>
          <w:iCs/>
          <w:szCs w:val="24"/>
        </w:rPr>
        <w:t xml:space="preserve">… </w:t>
      </w:r>
      <w:r w:rsidR="00097F54" w:rsidRPr="00E26865">
        <w:rPr>
          <w:rFonts w:ascii="Tahoma" w:hAnsi="Tahoma" w:cs="Tahoma"/>
          <w:i/>
          <w:iCs/>
          <w:szCs w:val="24"/>
        </w:rPr>
        <w:t>Nótese que el objeto principal de la sociedad demandada no solamente se circunscribe en producir alimentos de consumo humano, sino que es vital para desarrollar dicho fin, su comercialización, objeto éste que necesariamente implica la distribución del producto</w:t>
      </w:r>
      <w:bookmarkEnd w:id="7"/>
      <w:r w:rsidR="00097F54" w:rsidRPr="00E26865">
        <w:rPr>
          <w:rFonts w:ascii="Tahoma" w:hAnsi="Tahoma" w:cs="Tahoma"/>
          <w:i/>
          <w:iCs/>
          <w:szCs w:val="24"/>
        </w:rPr>
        <w:t xml:space="preserve">, es decir, la comercialización no solamente implica las estrategias de venta de los productos, sino también su adecuada distribución, lo que permite concluir que esta última tarea es fundamental para que pueda desarrollarse adecuadamente el objeto social trazado por Productos Naturales de la Sabana S.A., situación que se hace más evidente si en cuenta se tiene que el actor estaba obligado a utilizar uniformes con logos de la sociedad, a portar el </w:t>
      </w:r>
      <w:r w:rsidR="00442E10" w:rsidRPr="00E26865">
        <w:rPr>
          <w:rFonts w:ascii="Tahoma" w:hAnsi="Tahoma" w:cs="Tahoma"/>
          <w:i/>
          <w:iCs/>
          <w:szCs w:val="24"/>
        </w:rPr>
        <w:t>carnet</w:t>
      </w:r>
      <w:r w:rsidR="00097F54" w:rsidRPr="00E26865">
        <w:rPr>
          <w:rFonts w:ascii="Tahoma" w:hAnsi="Tahoma" w:cs="Tahoma"/>
          <w:i/>
          <w:iCs/>
          <w:szCs w:val="24"/>
        </w:rPr>
        <w:t xml:space="preserve"> de la empresa y asistir a las capacitaciones de manejo de alimentos</w:t>
      </w:r>
      <w:r w:rsidRPr="00E26865">
        <w:rPr>
          <w:rFonts w:ascii="Tahoma" w:hAnsi="Tahoma" w:cs="Tahoma"/>
          <w:i/>
          <w:iCs/>
          <w:szCs w:val="24"/>
        </w:rPr>
        <w:t>”</w:t>
      </w:r>
      <w:r w:rsidR="00097F54" w:rsidRPr="00E26865">
        <w:rPr>
          <w:rFonts w:ascii="Tahoma" w:hAnsi="Tahoma" w:cs="Tahoma"/>
          <w:i/>
          <w:iCs/>
          <w:szCs w:val="24"/>
        </w:rPr>
        <w:t>.</w:t>
      </w:r>
    </w:p>
    <w:p w14:paraId="2F42AD62" w14:textId="77777777" w:rsidR="0044222F" w:rsidRPr="00C25EF9" w:rsidRDefault="0044222F" w:rsidP="00C25EF9">
      <w:pPr>
        <w:pStyle w:val="Textoindependiente"/>
        <w:spacing w:line="276" w:lineRule="auto"/>
        <w:rPr>
          <w:rFonts w:ascii="Tahoma" w:hAnsi="Tahoma" w:cs="Tahoma"/>
          <w:sz w:val="24"/>
          <w:szCs w:val="24"/>
          <w:lang w:val="es-CO"/>
        </w:rPr>
      </w:pPr>
    </w:p>
    <w:p w14:paraId="7CDB988F" w14:textId="4F5F5DB2" w:rsidR="008B206C" w:rsidRPr="00C25EF9" w:rsidRDefault="0004705C" w:rsidP="00C25EF9">
      <w:pPr>
        <w:pStyle w:val="Textoindependiente"/>
        <w:spacing w:line="276" w:lineRule="auto"/>
        <w:ind w:firstLine="567"/>
        <w:rPr>
          <w:rFonts w:ascii="Tahoma" w:hAnsi="Tahoma" w:cs="Tahoma"/>
          <w:i/>
          <w:iCs/>
          <w:sz w:val="24"/>
          <w:szCs w:val="24"/>
          <w:lang w:val="es-CO"/>
        </w:rPr>
      </w:pPr>
      <w:r w:rsidRPr="00C25EF9">
        <w:rPr>
          <w:rFonts w:ascii="Tahoma" w:hAnsi="Tahoma" w:cs="Tahoma"/>
          <w:sz w:val="24"/>
          <w:szCs w:val="24"/>
          <w:lang w:val="es-CO"/>
        </w:rPr>
        <w:lastRenderedPageBreak/>
        <w:t xml:space="preserve">Para reforzar tal argumento, la </w:t>
      </w:r>
      <w:r w:rsidR="0044222F" w:rsidRPr="00C25EF9">
        <w:rPr>
          <w:rFonts w:ascii="Tahoma" w:hAnsi="Tahoma" w:cs="Tahoma"/>
          <w:sz w:val="24"/>
          <w:szCs w:val="24"/>
          <w:lang w:val="es-CO"/>
        </w:rPr>
        <w:t>S</w:t>
      </w:r>
      <w:r w:rsidRPr="00C25EF9">
        <w:rPr>
          <w:rFonts w:ascii="Tahoma" w:hAnsi="Tahoma" w:cs="Tahoma"/>
          <w:sz w:val="24"/>
          <w:szCs w:val="24"/>
          <w:lang w:val="es-CO"/>
        </w:rPr>
        <w:t xml:space="preserve">uperintendencia de </w:t>
      </w:r>
      <w:r w:rsidR="0044222F" w:rsidRPr="00C25EF9">
        <w:rPr>
          <w:rFonts w:ascii="Tahoma" w:hAnsi="Tahoma" w:cs="Tahoma"/>
          <w:sz w:val="24"/>
          <w:szCs w:val="24"/>
          <w:lang w:val="es-CO"/>
        </w:rPr>
        <w:t>S</w:t>
      </w:r>
      <w:r w:rsidRPr="00C25EF9">
        <w:rPr>
          <w:rFonts w:ascii="Tahoma" w:hAnsi="Tahoma" w:cs="Tahoma"/>
          <w:sz w:val="24"/>
          <w:szCs w:val="24"/>
          <w:lang w:val="es-CO"/>
        </w:rPr>
        <w:t>ociedades en concepto 220-62623</w:t>
      </w:r>
      <w:r w:rsidR="0044222F" w:rsidRPr="00C25EF9">
        <w:rPr>
          <w:rFonts w:ascii="Tahoma" w:hAnsi="Tahoma" w:cs="Tahoma"/>
          <w:sz w:val="24"/>
          <w:szCs w:val="24"/>
          <w:lang w:val="es-CO"/>
        </w:rPr>
        <w:t xml:space="preserve"> del </w:t>
      </w:r>
      <w:r w:rsidRPr="00C25EF9">
        <w:rPr>
          <w:rFonts w:ascii="Tahoma" w:hAnsi="Tahoma" w:cs="Tahoma"/>
          <w:sz w:val="24"/>
          <w:szCs w:val="24"/>
          <w:lang w:val="es-CO"/>
        </w:rPr>
        <w:t xml:space="preserve">30 de septiembre de 2003, acudiendo al artículo 99 del Código de Comercio, hizo mención a que la capacidad de la sociedad mercantil se circunscribe al desarrollo de la empresa o actividad prevista en su objeto, dentro de la cual se entienden incluidos todos los actos directamente relacionados con el mismo, y los que tengan como finalidad ejercer los derechos o cumplir las obligaciones que legal o convencionalmente se deriven de la existencia y actividad de la sociedad, siendo los </w:t>
      </w:r>
      <w:r w:rsidR="00E26865" w:rsidRPr="00C25EF9">
        <w:rPr>
          <w:rFonts w:ascii="Tahoma" w:hAnsi="Tahoma" w:cs="Tahoma"/>
          <w:sz w:val="24"/>
          <w:szCs w:val="24"/>
          <w:lang w:val="es-CO"/>
        </w:rPr>
        <w:t>límites</w:t>
      </w:r>
      <w:r w:rsidRPr="00C25EF9">
        <w:rPr>
          <w:rFonts w:ascii="Tahoma" w:hAnsi="Tahoma" w:cs="Tahoma"/>
          <w:sz w:val="24"/>
          <w:szCs w:val="24"/>
          <w:lang w:val="es-CO"/>
        </w:rPr>
        <w:t xml:space="preserve"> de la capacidad: "</w:t>
      </w:r>
      <w:r w:rsidRPr="00E26865">
        <w:rPr>
          <w:rFonts w:ascii="Tahoma" w:hAnsi="Tahoma" w:cs="Tahoma"/>
          <w:i/>
          <w:iCs/>
          <w:sz w:val="22"/>
          <w:szCs w:val="24"/>
          <w:lang w:val="es-CO"/>
        </w:rPr>
        <w:t>a. Los que se encuentran determinados en las actividades principales previstas en el objeto social; b. Los que se relacionan directamente con las actividades principales, y c. Los que tienen como finalidad ejercer los derechos y cumplir las obligaciones legal o convencionalmente derivados de la existencia y actividad de la compañía</w:t>
      </w:r>
      <w:r w:rsidRPr="00C25EF9">
        <w:rPr>
          <w:rFonts w:ascii="Tahoma" w:hAnsi="Tahoma" w:cs="Tahoma"/>
          <w:i/>
          <w:iCs/>
          <w:sz w:val="24"/>
          <w:szCs w:val="24"/>
          <w:lang w:val="es-CO"/>
        </w:rPr>
        <w:t xml:space="preserve">”. </w:t>
      </w:r>
    </w:p>
    <w:p w14:paraId="1EF04181" w14:textId="77777777" w:rsidR="008B206C" w:rsidRPr="00C25EF9" w:rsidRDefault="008B206C" w:rsidP="00C25EF9">
      <w:pPr>
        <w:pStyle w:val="Prrafodelista2"/>
        <w:spacing w:after="0"/>
        <w:ind w:left="567" w:right="474"/>
        <w:jc w:val="both"/>
        <w:rPr>
          <w:rFonts w:ascii="Tahoma" w:hAnsi="Tahoma" w:cs="Tahoma"/>
          <w:i/>
          <w:iCs/>
          <w:sz w:val="24"/>
          <w:szCs w:val="24"/>
        </w:rPr>
      </w:pPr>
    </w:p>
    <w:p w14:paraId="1DED9949" w14:textId="78AC8C0F" w:rsidR="008B206C" w:rsidRPr="00C25EF9" w:rsidRDefault="0044222F" w:rsidP="00C25EF9">
      <w:pPr>
        <w:pStyle w:val="Textoindependiente"/>
        <w:spacing w:line="276" w:lineRule="auto"/>
        <w:ind w:firstLine="708"/>
        <w:rPr>
          <w:rFonts w:ascii="Tahoma" w:hAnsi="Tahoma" w:cs="Tahoma"/>
          <w:sz w:val="24"/>
          <w:szCs w:val="24"/>
          <w:lang w:val="es-CO"/>
        </w:rPr>
      </w:pPr>
      <w:r w:rsidRPr="00C25EF9">
        <w:rPr>
          <w:rFonts w:ascii="Tahoma" w:hAnsi="Tahoma" w:cs="Tahoma"/>
          <w:sz w:val="24"/>
          <w:szCs w:val="24"/>
          <w:lang w:val="es-CO"/>
        </w:rPr>
        <w:t xml:space="preserve">De hecho, cita que el </w:t>
      </w:r>
      <w:r w:rsidRPr="00C25EF9">
        <w:rPr>
          <w:rFonts w:ascii="Tahoma" w:hAnsi="Tahoma" w:cs="Tahoma"/>
          <w:b/>
          <w:bCs/>
          <w:sz w:val="24"/>
          <w:szCs w:val="24"/>
          <w:lang w:val="es-CO"/>
        </w:rPr>
        <w:t xml:space="preserve">objeto social </w:t>
      </w:r>
      <w:r w:rsidRPr="00C25EF9">
        <w:rPr>
          <w:rFonts w:ascii="Tahoma" w:hAnsi="Tahoma" w:cs="Tahoma"/>
          <w:sz w:val="24"/>
          <w:szCs w:val="24"/>
          <w:lang w:val="es-CO"/>
        </w:rPr>
        <w:t xml:space="preserve">como </w:t>
      </w:r>
      <w:r w:rsidR="0004705C" w:rsidRPr="00C25EF9">
        <w:rPr>
          <w:rFonts w:ascii="Tahoma" w:hAnsi="Tahoma" w:cs="Tahoma"/>
          <w:sz w:val="24"/>
          <w:szCs w:val="24"/>
          <w:lang w:val="es-CO"/>
        </w:rPr>
        <w:t>conjunto de actividades para cuya realización se constituyó la sociedad como sujeto de derechos y obligaciones, para alcanzar un fin común y determinado por todos los socios</w:t>
      </w:r>
      <w:r w:rsidRPr="00C25EF9">
        <w:rPr>
          <w:rFonts w:ascii="Tahoma" w:hAnsi="Tahoma" w:cs="Tahoma"/>
          <w:sz w:val="24"/>
          <w:szCs w:val="24"/>
          <w:lang w:val="es-CO"/>
        </w:rPr>
        <w:t xml:space="preserve">, también involucra un aspecto </w:t>
      </w:r>
      <w:r w:rsidRPr="00C25EF9">
        <w:rPr>
          <w:rFonts w:ascii="Tahoma" w:hAnsi="Tahoma" w:cs="Tahoma"/>
          <w:b/>
          <w:bCs/>
          <w:sz w:val="24"/>
          <w:szCs w:val="24"/>
          <w:lang w:val="es-CO"/>
        </w:rPr>
        <w:t>accesorio</w:t>
      </w:r>
      <w:r w:rsidRPr="00C25EF9">
        <w:rPr>
          <w:rFonts w:ascii="Tahoma" w:hAnsi="Tahoma" w:cs="Tahoma"/>
          <w:sz w:val="24"/>
          <w:szCs w:val="24"/>
          <w:lang w:val="es-CO"/>
        </w:rPr>
        <w:t xml:space="preserve"> del objeto social, indicando: </w:t>
      </w:r>
    </w:p>
    <w:p w14:paraId="06D930AA" w14:textId="77777777" w:rsidR="008B206C" w:rsidRPr="00C25EF9" w:rsidRDefault="008B206C" w:rsidP="00C25EF9">
      <w:pPr>
        <w:pStyle w:val="Prrafodelista2"/>
        <w:spacing w:after="0"/>
        <w:ind w:left="567" w:right="474"/>
        <w:jc w:val="both"/>
        <w:rPr>
          <w:rFonts w:ascii="Tahoma" w:hAnsi="Tahoma" w:cs="Tahoma"/>
          <w:i/>
          <w:iCs/>
          <w:sz w:val="24"/>
          <w:szCs w:val="24"/>
        </w:rPr>
      </w:pPr>
    </w:p>
    <w:p w14:paraId="1BE3BF92" w14:textId="75882379" w:rsidR="008B206C" w:rsidRPr="00E26865" w:rsidRDefault="0044222F" w:rsidP="00E26865">
      <w:pPr>
        <w:pStyle w:val="Prrafodelista2"/>
        <w:spacing w:after="0" w:line="240" w:lineRule="auto"/>
        <w:ind w:left="426" w:right="474"/>
        <w:jc w:val="both"/>
        <w:rPr>
          <w:rFonts w:ascii="Tahoma" w:hAnsi="Tahoma" w:cs="Tahoma"/>
          <w:i/>
          <w:iCs/>
          <w:szCs w:val="24"/>
        </w:rPr>
      </w:pPr>
      <w:r w:rsidRPr="00E26865">
        <w:rPr>
          <w:rFonts w:ascii="Tahoma" w:hAnsi="Tahoma" w:cs="Tahoma"/>
          <w:i/>
          <w:iCs/>
          <w:szCs w:val="24"/>
        </w:rPr>
        <w:t>“</w:t>
      </w:r>
      <w:r w:rsidR="0004705C" w:rsidRPr="00E26865">
        <w:rPr>
          <w:rFonts w:ascii="Tahoma" w:hAnsi="Tahoma" w:cs="Tahoma"/>
          <w:i/>
          <w:iCs/>
          <w:szCs w:val="24"/>
        </w:rPr>
        <w:t xml:space="preserve">... La otra parte del objeto social, que es accesoria, se compone de una serie de actividades que conducen a la sociedad a alcanzar su </w:t>
      </w:r>
      <w:r w:rsidR="008B206C" w:rsidRPr="00E26865">
        <w:rPr>
          <w:rFonts w:ascii="Tahoma" w:hAnsi="Tahoma" w:cs="Tahoma"/>
          <w:i/>
          <w:iCs/>
          <w:szCs w:val="24"/>
        </w:rPr>
        <w:t xml:space="preserve">fin, … </w:t>
      </w:r>
      <w:r w:rsidR="0004705C" w:rsidRPr="00E26865">
        <w:rPr>
          <w:rFonts w:ascii="Tahoma" w:hAnsi="Tahoma" w:cs="Tahoma"/>
          <w:i/>
          <w:iCs/>
          <w:szCs w:val="24"/>
        </w:rPr>
        <w:t xml:space="preserve">De manera que, integrando estas definiciones tendríamos que: Constituye el objeto principal el fin y, el objeto complementario, las actividades o medios que contribuyen a su cumplimiento. Esas actividades que integran el objeto complementario deben cumplir con un requisito indispensable que es el de tener una relación directa de medio a fin con el objeto principal. </w:t>
      </w:r>
    </w:p>
    <w:p w14:paraId="2841FDAA" w14:textId="77777777" w:rsidR="008B206C" w:rsidRPr="00E26865" w:rsidRDefault="008B206C" w:rsidP="00E26865">
      <w:pPr>
        <w:pStyle w:val="Prrafodelista2"/>
        <w:spacing w:after="0" w:line="240" w:lineRule="auto"/>
        <w:ind w:left="426" w:right="474"/>
        <w:jc w:val="both"/>
        <w:rPr>
          <w:rFonts w:ascii="Tahoma" w:hAnsi="Tahoma" w:cs="Tahoma"/>
          <w:i/>
          <w:iCs/>
          <w:szCs w:val="24"/>
        </w:rPr>
      </w:pPr>
    </w:p>
    <w:p w14:paraId="3B26575B" w14:textId="128556D9" w:rsidR="008B206C" w:rsidRPr="00E26865" w:rsidRDefault="0004705C" w:rsidP="00E26865">
      <w:pPr>
        <w:pStyle w:val="Prrafodelista2"/>
        <w:spacing w:after="0" w:line="240" w:lineRule="auto"/>
        <w:ind w:left="426" w:right="474"/>
        <w:jc w:val="both"/>
        <w:rPr>
          <w:rFonts w:ascii="Tahoma" w:hAnsi="Tahoma" w:cs="Tahoma"/>
          <w:i/>
          <w:iCs/>
          <w:szCs w:val="24"/>
        </w:rPr>
      </w:pPr>
      <w:r w:rsidRPr="00E26865">
        <w:rPr>
          <w:rFonts w:ascii="Tahoma" w:hAnsi="Tahoma" w:cs="Tahoma"/>
          <w:i/>
          <w:iCs/>
          <w:szCs w:val="24"/>
        </w:rPr>
        <w:t xml:space="preserve">De otra </w:t>
      </w:r>
      <w:r w:rsidR="003E3E83" w:rsidRPr="00E26865">
        <w:rPr>
          <w:rFonts w:ascii="Tahoma" w:hAnsi="Tahoma" w:cs="Tahoma"/>
          <w:i/>
          <w:iCs/>
          <w:szCs w:val="24"/>
        </w:rPr>
        <w:t>parte,</w:t>
      </w:r>
      <w:r w:rsidRPr="00E26865">
        <w:rPr>
          <w:rFonts w:ascii="Tahoma" w:hAnsi="Tahoma" w:cs="Tahoma"/>
          <w:i/>
          <w:iCs/>
          <w:szCs w:val="24"/>
        </w:rPr>
        <w:t xml:space="preserve"> no es indispensable hacer de ellos una enunciación exhaustiva, sino que se entienden incluidos dentro del objeto social". </w:t>
      </w:r>
    </w:p>
    <w:p w14:paraId="085B1D73" w14:textId="77777777" w:rsidR="008B206C" w:rsidRPr="00C25EF9" w:rsidRDefault="008B206C" w:rsidP="00C25EF9">
      <w:pPr>
        <w:pStyle w:val="Prrafodelista2"/>
        <w:spacing w:after="0"/>
        <w:ind w:left="567" w:right="474"/>
        <w:jc w:val="both"/>
        <w:rPr>
          <w:rFonts w:ascii="Tahoma" w:hAnsi="Tahoma" w:cs="Tahoma"/>
          <w:i/>
          <w:iCs/>
          <w:sz w:val="24"/>
          <w:szCs w:val="24"/>
        </w:rPr>
      </w:pPr>
    </w:p>
    <w:p w14:paraId="0D7137F3" w14:textId="60623B9D" w:rsidR="0004705C" w:rsidRPr="00C25EF9" w:rsidRDefault="0044222F" w:rsidP="00C25EF9">
      <w:pPr>
        <w:pStyle w:val="Textoindependiente"/>
        <w:spacing w:line="276" w:lineRule="auto"/>
        <w:ind w:firstLine="708"/>
        <w:rPr>
          <w:rFonts w:ascii="Tahoma" w:hAnsi="Tahoma" w:cs="Tahoma"/>
          <w:sz w:val="24"/>
          <w:szCs w:val="24"/>
          <w:lang w:val="es-CO"/>
        </w:rPr>
      </w:pPr>
      <w:r w:rsidRPr="00C25EF9">
        <w:rPr>
          <w:rFonts w:ascii="Tahoma" w:hAnsi="Tahoma" w:cs="Tahoma"/>
          <w:sz w:val="24"/>
          <w:szCs w:val="24"/>
          <w:lang w:val="es-CO"/>
        </w:rPr>
        <w:t xml:space="preserve">En ese orden, lo indicado es </w:t>
      </w:r>
      <w:r w:rsidR="0004705C" w:rsidRPr="00C25EF9">
        <w:rPr>
          <w:rFonts w:ascii="Tahoma" w:hAnsi="Tahoma" w:cs="Tahoma"/>
          <w:sz w:val="24"/>
          <w:szCs w:val="24"/>
          <w:lang w:val="es-CO"/>
        </w:rPr>
        <w:t xml:space="preserve">suficiente para colegir que </w:t>
      </w:r>
      <w:r w:rsidR="00DA075B" w:rsidRPr="00C25EF9">
        <w:rPr>
          <w:rFonts w:ascii="Tahoma" w:hAnsi="Tahoma" w:cs="Tahoma"/>
          <w:i/>
          <w:sz w:val="24"/>
          <w:szCs w:val="24"/>
          <w:lang w:val="es-CO"/>
        </w:rPr>
        <w:t>“</w:t>
      </w:r>
      <w:r w:rsidR="0004705C" w:rsidRPr="00A80751">
        <w:rPr>
          <w:rFonts w:ascii="Tahoma" w:hAnsi="Tahoma" w:cs="Tahoma"/>
          <w:i/>
          <w:sz w:val="22"/>
          <w:szCs w:val="24"/>
          <w:lang w:val="es-CO"/>
        </w:rPr>
        <w:t>la sociedad no está limitada a realizar exclusivamente las actividades descritas en su objeto social, sino que puede además desarrollar otras accesorias, siempre y cuando exista una relación directa de medio a fin con aquellas que constituyen el mismo</w:t>
      </w:r>
      <w:r w:rsidR="00DA075B" w:rsidRPr="00C25EF9">
        <w:rPr>
          <w:rFonts w:ascii="Tahoma" w:hAnsi="Tahoma" w:cs="Tahoma"/>
          <w:i/>
          <w:sz w:val="24"/>
          <w:szCs w:val="24"/>
          <w:lang w:val="es-CO"/>
        </w:rPr>
        <w:t>”</w:t>
      </w:r>
      <w:r w:rsidR="00CB0393" w:rsidRPr="00C25EF9">
        <w:rPr>
          <w:rFonts w:ascii="Tahoma" w:hAnsi="Tahoma" w:cs="Tahoma"/>
          <w:i/>
          <w:sz w:val="24"/>
          <w:szCs w:val="24"/>
          <w:lang w:val="es-CO"/>
        </w:rPr>
        <w:t xml:space="preserve"> </w:t>
      </w:r>
      <w:r w:rsidRPr="00C25EF9">
        <w:rPr>
          <w:rStyle w:val="Refdenotaalpie"/>
          <w:rFonts w:ascii="Tahoma" w:hAnsi="Tahoma" w:cs="Tahoma"/>
          <w:sz w:val="24"/>
          <w:szCs w:val="24"/>
          <w:lang w:val="es-CO"/>
        </w:rPr>
        <w:footnoteReference w:id="3"/>
      </w:r>
      <w:r w:rsidRPr="00C25EF9">
        <w:rPr>
          <w:rFonts w:ascii="Tahoma" w:hAnsi="Tahoma" w:cs="Tahoma"/>
          <w:sz w:val="24"/>
          <w:szCs w:val="24"/>
          <w:lang w:val="es-CO"/>
        </w:rPr>
        <w:t xml:space="preserve"> y, en ese sentido, la actividad de distribución de lo producido resulta accesoria y relacionada con el objeto social de </w:t>
      </w:r>
      <w:r w:rsidR="00A063D4" w:rsidRPr="00C25EF9">
        <w:rPr>
          <w:rFonts w:ascii="Tahoma" w:hAnsi="Tahoma" w:cs="Tahoma"/>
          <w:sz w:val="24"/>
          <w:szCs w:val="24"/>
          <w:lang w:val="es-CO"/>
        </w:rPr>
        <w:t xml:space="preserve">la </w:t>
      </w:r>
      <w:r w:rsidR="00DA075B" w:rsidRPr="00C25EF9">
        <w:rPr>
          <w:rFonts w:ascii="Tahoma" w:hAnsi="Tahoma" w:cs="Tahoma"/>
          <w:sz w:val="24"/>
          <w:szCs w:val="24"/>
          <w:lang w:val="es-CO"/>
        </w:rPr>
        <w:t>Productos Naturales de la Sabana La Alquería</w:t>
      </w:r>
      <w:r w:rsidRPr="00C25EF9">
        <w:rPr>
          <w:rFonts w:ascii="Tahoma" w:hAnsi="Tahoma" w:cs="Tahoma"/>
          <w:sz w:val="24"/>
          <w:szCs w:val="24"/>
          <w:lang w:val="es-CO"/>
        </w:rPr>
        <w:t>, es decir, es un aspecto propio del giro de sus negocios, razón por la cual hay lugar a declarar la solidaridad frente a las condenas impuestas en cabeza del contratista independiente, señor José Orlando Cruz Olarte, como concluyó la A-quo.</w:t>
      </w:r>
    </w:p>
    <w:p w14:paraId="4A166E00" w14:textId="3395F112" w:rsidR="0004705C" w:rsidRPr="00C25EF9" w:rsidRDefault="0004705C" w:rsidP="00C25EF9">
      <w:pPr>
        <w:pStyle w:val="Prrafodelista2"/>
        <w:spacing w:after="0"/>
        <w:ind w:left="567" w:right="474"/>
        <w:jc w:val="both"/>
        <w:rPr>
          <w:rFonts w:ascii="Tahoma" w:hAnsi="Tahoma" w:cs="Tahoma"/>
          <w:i/>
          <w:iCs/>
          <w:sz w:val="24"/>
          <w:szCs w:val="24"/>
        </w:rPr>
      </w:pPr>
    </w:p>
    <w:p w14:paraId="0D160599" w14:textId="291CFA4C" w:rsidR="004008DA" w:rsidRPr="00C25EF9" w:rsidRDefault="000D6859" w:rsidP="007D7AA2">
      <w:pPr>
        <w:pStyle w:val="Prrafodelista"/>
        <w:numPr>
          <w:ilvl w:val="1"/>
          <w:numId w:val="1"/>
        </w:numPr>
        <w:spacing w:line="276" w:lineRule="auto"/>
        <w:ind w:left="709"/>
        <w:jc w:val="both"/>
        <w:rPr>
          <w:rFonts w:ascii="Tahoma" w:hAnsi="Tahoma" w:cs="Tahoma"/>
          <w:b/>
          <w:bCs/>
        </w:rPr>
      </w:pPr>
      <w:r w:rsidRPr="00C25EF9">
        <w:rPr>
          <w:rFonts w:ascii="Tahoma" w:hAnsi="Tahoma" w:cs="Tahoma"/>
          <w:b/>
          <w:bCs/>
        </w:rPr>
        <w:t>Sanción Moratoria.</w:t>
      </w:r>
    </w:p>
    <w:p w14:paraId="575D0129" w14:textId="77777777" w:rsidR="007D7AA2" w:rsidRDefault="007D7AA2" w:rsidP="00C25EF9">
      <w:pPr>
        <w:pStyle w:val="Textoindependiente"/>
        <w:spacing w:line="276" w:lineRule="auto"/>
        <w:ind w:firstLine="708"/>
        <w:rPr>
          <w:rFonts w:ascii="Tahoma" w:hAnsi="Tahoma" w:cs="Tahoma"/>
          <w:sz w:val="24"/>
          <w:szCs w:val="24"/>
        </w:rPr>
      </w:pPr>
    </w:p>
    <w:p w14:paraId="72E1DD19" w14:textId="17C40E15" w:rsidR="00EC0B03" w:rsidRPr="00C25EF9" w:rsidRDefault="00EC0B03" w:rsidP="00C25EF9">
      <w:pPr>
        <w:pStyle w:val="Textoindependiente"/>
        <w:spacing w:line="276" w:lineRule="auto"/>
        <w:ind w:firstLine="708"/>
        <w:rPr>
          <w:rFonts w:ascii="Tahoma" w:hAnsi="Tahoma" w:cs="Tahoma"/>
          <w:i/>
          <w:iCs/>
          <w:sz w:val="24"/>
          <w:szCs w:val="24"/>
        </w:rPr>
      </w:pPr>
      <w:r w:rsidRPr="00C25EF9">
        <w:rPr>
          <w:rFonts w:ascii="Tahoma" w:hAnsi="Tahoma" w:cs="Tahoma"/>
          <w:sz w:val="24"/>
          <w:szCs w:val="24"/>
        </w:rPr>
        <w:t>El artículo 65 del código sustantivo del trabajo, en su numeral primero señala:</w:t>
      </w:r>
      <w:r w:rsidR="002D1A88" w:rsidRPr="00C25EF9">
        <w:rPr>
          <w:rFonts w:ascii="Tahoma" w:hAnsi="Tahoma" w:cs="Tahoma"/>
          <w:sz w:val="24"/>
          <w:szCs w:val="24"/>
        </w:rPr>
        <w:t xml:space="preserve"> </w:t>
      </w:r>
      <w:r w:rsidRPr="00C25EF9">
        <w:rPr>
          <w:rFonts w:ascii="Tahoma" w:hAnsi="Tahoma" w:cs="Tahoma"/>
          <w:i/>
          <w:iCs/>
          <w:sz w:val="24"/>
          <w:szCs w:val="24"/>
        </w:rPr>
        <w:t>«</w:t>
      </w:r>
      <w:r w:rsidRPr="00D221C7">
        <w:rPr>
          <w:rFonts w:ascii="Tahoma" w:hAnsi="Tahoma" w:cs="Tahoma"/>
          <w:i/>
          <w:iCs/>
          <w:sz w:val="22"/>
          <w:szCs w:val="24"/>
        </w:rPr>
        <w:t>Si a la terminación del contrato, el empleador no paga al trabajador los salarios y prestaciones debidos, salvo los casos de retención autorizados por la ley o convenidos por las partes, debe pagar al asalariado, como indemnización, una suma igual al último salario diario por cada día de retardo</w:t>
      </w:r>
      <w:r w:rsidRPr="00C25EF9">
        <w:rPr>
          <w:rFonts w:ascii="Tahoma" w:hAnsi="Tahoma" w:cs="Tahoma"/>
          <w:i/>
          <w:iCs/>
          <w:sz w:val="24"/>
          <w:szCs w:val="24"/>
        </w:rPr>
        <w:t>.»</w:t>
      </w:r>
    </w:p>
    <w:p w14:paraId="35444512" w14:textId="77777777" w:rsidR="00EC0B03" w:rsidRPr="00C25EF9" w:rsidRDefault="00EC0B03" w:rsidP="00C25EF9">
      <w:pPr>
        <w:pStyle w:val="Textoindependiente"/>
        <w:spacing w:line="276" w:lineRule="auto"/>
        <w:ind w:firstLine="708"/>
        <w:rPr>
          <w:rFonts w:ascii="Tahoma" w:hAnsi="Tahoma" w:cs="Tahoma"/>
          <w:sz w:val="24"/>
          <w:szCs w:val="24"/>
        </w:rPr>
      </w:pPr>
    </w:p>
    <w:p w14:paraId="436452E5" w14:textId="4ED4EEB2" w:rsidR="00EC0B03" w:rsidRPr="00C25EF9" w:rsidRDefault="00EC0B03" w:rsidP="00C25EF9">
      <w:pPr>
        <w:pStyle w:val="Textoindependiente"/>
        <w:spacing w:line="276" w:lineRule="auto"/>
        <w:ind w:firstLine="708"/>
        <w:rPr>
          <w:rFonts w:ascii="Tahoma" w:hAnsi="Tahoma" w:cs="Tahoma"/>
          <w:sz w:val="24"/>
          <w:szCs w:val="24"/>
        </w:rPr>
      </w:pPr>
      <w:r w:rsidRPr="00C25EF9">
        <w:rPr>
          <w:rFonts w:ascii="Tahoma" w:hAnsi="Tahoma" w:cs="Tahoma"/>
          <w:sz w:val="24"/>
          <w:szCs w:val="24"/>
        </w:rPr>
        <w:t xml:space="preserve">Ahora, siendo de vital importancia que dicha sanción no se genera </w:t>
      </w:r>
      <w:r w:rsidR="00A24F6A" w:rsidRPr="00C25EF9">
        <w:rPr>
          <w:rFonts w:ascii="Tahoma" w:hAnsi="Tahoma" w:cs="Tahoma"/>
          <w:sz w:val="24"/>
          <w:szCs w:val="24"/>
        </w:rPr>
        <w:t xml:space="preserve">de manera automática, sino que además </w:t>
      </w:r>
      <w:r w:rsidRPr="00C25EF9">
        <w:rPr>
          <w:rFonts w:ascii="Tahoma" w:hAnsi="Tahoma" w:cs="Tahoma"/>
          <w:sz w:val="24"/>
          <w:szCs w:val="24"/>
        </w:rPr>
        <w:t xml:space="preserve">la conducta del empleador al no pagar la </w:t>
      </w:r>
      <w:r w:rsidR="00A24F6A" w:rsidRPr="00C25EF9">
        <w:rPr>
          <w:rFonts w:ascii="Tahoma" w:hAnsi="Tahoma" w:cs="Tahoma"/>
          <w:sz w:val="24"/>
          <w:szCs w:val="24"/>
        </w:rPr>
        <w:t>liquidación</w:t>
      </w:r>
      <w:r w:rsidRPr="00C25EF9">
        <w:rPr>
          <w:rFonts w:ascii="Tahoma" w:hAnsi="Tahoma" w:cs="Tahoma"/>
          <w:sz w:val="24"/>
          <w:szCs w:val="24"/>
        </w:rPr>
        <w:t xml:space="preserve"> </w:t>
      </w:r>
      <w:r w:rsidR="00A24F6A" w:rsidRPr="00C25EF9">
        <w:rPr>
          <w:rFonts w:ascii="Tahoma" w:hAnsi="Tahoma" w:cs="Tahoma"/>
          <w:sz w:val="24"/>
          <w:szCs w:val="24"/>
        </w:rPr>
        <w:t xml:space="preserve">se observe que </w:t>
      </w:r>
      <w:r w:rsidR="00CB0393" w:rsidRPr="00C25EF9">
        <w:rPr>
          <w:rFonts w:ascii="Tahoma" w:hAnsi="Tahoma" w:cs="Tahoma"/>
          <w:sz w:val="24"/>
          <w:szCs w:val="24"/>
        </w:rPr>
        <w:t xml:space="preserve">NO </w:t>
      </w:r>
      <w:r w:rsidR="00A24F6A" w:rsidRPr="00C25EF9">
        <w:rPr>
          <w:rFonts w:ascii="Tahoma" w:hAnsi="Tahoma" w:cs="Tahoma"/>
          <w:sz w:val="24"/>
          <w:szCs w:val="24"/>
        </w:rPr>
        <w:t xml:space="preserve">está </w:t>
      </w:r>
      <w:r w:rsidRPr="00C25EF9">
        <w:rPr>
          <w:rFonts w:ascii="Tahoma" w:hAnsi="Tahoma" w:cs="Tahoma"/>
          <w:sz w:val="24"/>
          <w:szCs w:val="24"/>
        </w:rPr>
        <w:t xml:space="preserve">revestida de </w:t>
      </w:r>
      <w:r w:rsidR="00CB0393" w:rsidRPr="00C25EF9">
        <w:rPr>
          <w:rFonts w:ascii="Tahoma" w:hAnsi="Tahoma" w:cs="Tahoma"/>
          <w:sz w:val="24"/>
          <w:szCs w:val="24"/>
        </w:rPr>
        <w:t>buena</w:t>
      </w:r>
      <w:r w:rsidRPr="00C25EF9">
        <w:rPr>
          <w:rFonts w:ascii="Tahoma" w:hAnsi="Tahoma" w:cs="Tahoma"/>
          <w:sz w:val="24"/>
          <w:szCs w:val="24"/>
        </w:rPr>
        <w:t xml:space="preserve"> fe</w:t>
      </w:r>
      <w:r w:rsidR="00A24F6A" w:rsidRPr="00C25EF9">
        <w:rPr>
          <w:rFonts w:ascii="Tahoma" w:hAnsi="Tahoma" w:cs="Tahoma"/>
          <w:sz w:val="24"/>
          <w:szCs w:val="24"/>
        </w:rPr>
        <w:t xml:space="preserve">, frente al tema </w:t>
      </w:r>
      <w:r w:rsidRPr="00C25EF9">
        <w:rPr>
          <w:rFonts w:ascii="Tahoma" w:hAnsi="Tahoma" w:cs="Tahoma"/>
          <w:sz w:val="24"/>
          <w:szCs w:val="24"/>
        </w:rPr>
        <w:t xml:space="preserve">la </w:t>
      </w:r>
      <w:r w:rsidR="007D7AA2" w:rsidRPr="00C25EF9">
        <w:rPr>
          <w:rFonts w:ascii="Tahoma" w:hAnsi="Tahoma" w:cs="Tahoma"/>
          <w:sz w:val="24"/>
          <w:szCs w:val="24"/>
        </w:rPr>
        <w:t xml:space="preserve">Sala Laboral </w:t>
      </w:r>
      <w:r w:rsidRPr="00C25EF9">
        <w:rPr>
          <w:rFonts w:ascii="Tahoma" w:hAnsi="Tahoma" w:cs="Tahoma"/>
          <w:sz w:val="24"/>
          <w:szCs w:val="24"/>
        </w:rPr>
        <w:t xml:space="preserve">de la Corte </w:t>
      </w:r>
      <w:r w:rsidR="007D7AA2" w:rsidRPr="00C25EF9">
        <w:rPr>
          <w:rFonts w:ascii="Tahoma" w:hAnsi="Tahoma" w:cs="Tahoma"/>
          <w:sz w:val="24"/>
          <w:szCs w:val="24"/>
        </w:rPr>
        <w:lastRenderedPageBreak/>
        <w:t xml:space="preserve">Suprema </w:t>
      </w:r>
      <w:r w:rsidRPr="00C25EF9">
        <w:rPr>
          <w:rFonts w:ascii="Tahoma" w:hAnsi="Tahoma" w:cs="Tahoma"/>
          <w:sz w:val="24"/>
          <w:szCs w:val="24"/>
        </w:rPr>
        <w:t xml:space="preserve">de </w:t>
      </w:r>
      <w:r w:rsidR="007D7AA2" w:rsidRPr="00C25EF9">
        <w:rPr>
          <w:rFonts w:ascii="Tahoma" w:hAnsi="Tahoma" w:cs="Tahoma"/>
          <w:sz w:val="24"/>
          <w:szCs w:val="24"/>
        </w:rPr>
        <w:t xml:space="preserve">Justicia </w:t>
      </w:r>
      <w:r w:rsidRPr="00C25EF9">
        <w:rPr>
          <w:rFonts w:ascii="Tahoma" w:hAnsi="Tahoma" w:cs="Tahoma"/>
          <w:sz w:val="24"/>
          <w:szCs w:val="24"/>
        </w:rPr>
        <w:t xml:space="preserve">en sentencia 59577 del 5 de febrero de 2020 con ponencia del </w:t>
      </w:r>
      <w:r w:rsidR="007D7AA2" w:rsidRPr="00C25EF9">
        <w:rPr>
          <w:rFonts w:ascii="Tahoma" w:hAnsi="Tahoma" w:cs="Tahoma"/>
          <w:sz w:val="24"/>
          <w:szCs w:val="24"/>
        </w:rPr>
        <w:t xml:space="preserve">Magistrado </w:t>
      </w:r>
      <w:r w:rsidRPr="00C25EF9">
        <w:rPr>
          <w:rFonts w:ascii="Tahoma" w:hAnsi="Tahoma" w:cs="Tahoma"/>
          <w:sz w:val="24"/>
          <w:szCs w:val="24"/>
        </w:rPr>
        <w:t>Ernesto Forero Vargas</w:t>
      </w:r>
      <w:r w:rsidR="00A24F6A" w:rsidRPr="00C25EF9">
        <w:rPr>
          <w:rFonts w:ascii="Tahoma" w:hAnsi="Tahoma" w:cs="Tahoma"/>
          <w:sz w:val="24"/>
          <w:szCs w:val="24"/>
        </w:rPr>
        <w:t>, indic</w:t>
      </w:r>
      <w:r w:rsidR="002D1A88" w:rsidRPr="00C25EF9">
        <w:rPr>
          <w:rFonts w:ascii="Tahoma" w:hAnsi="Tahoma" w:cs="Tahoma"/>
          <w:sz w:val="24"/>
          <w:szCs w:val="24"/>
        </w:rPr>
        <w:t>a</w:t>
      </w:r>
      <w:r w:rsidR="00A24F6A" w:rsidRPr="00C25EF9">
        <w:rPr>
          <w:rFonts w:ascii="Tahoma" w:hAnsi="Tahoma" w:cs="Tahoma"/>
          <w:sz w:val="24"/>
          <w:szCs w:val="24"/>
        </w:rPr>
        <w:t>:</w:t>
      </w:r>
    </w:p>
    <w:p w14:paraId="6EC4B638" w14:textId="0B8F68D9" w:rsidR="00A24F6A" w:rsidRPr="00C25EF9" w:rsidRDefault="00A24F6A" w:rsidP="00C25EF9">
      <w:pPr>
        <w:pStyle w:val="Textoindependiente"/>
        <w:spacing w:line="276" w:lineRule="auto"/>
        <w:ind w:firstLine="708"/>
        <w:rPr>
          <w:rFonts w:ascii="Tahoma" w:hAnsi="Tahoma" w:cs="Tahoma"/>
          <w:sz w:val="24"/>
          <w:szCs w:val="24"/>
        </w:rPr>
      </w:pPr>
    </w:p>
    <w:p w14:paraId="17B612E5" w14:textId="35FE6644" w:rsidR="00A24F6A" w:rsidRPr="00A80751" w:rsidRDefault="00A24F6A" w:rsidP="00A80751">
      <w:pPr>
        <w:pStyle w:val="Prrafodelista2"/>
        <w:spacing w:after="0" w:line="240" w:lineRule="auto"/>
        <w:ind w:left="426" w:right="420"/>
        <w:jc w:val="both"/>
        <w:rPr>
          <w:rFonts w:ascii="Tahoma" w:hAnsi="Tahoma" w:cs="Tahoma"/>
          <w:i/>
          <w:iCs/>
          <w:szCs w:val="24"/>
        </w:rPr>
      </w:pPr>
      <w:r w:rsidRPr="00A80751">
        <w:rPr>
          <w:rFonts w:ascii="Tahoma" w:hAnsi="Tahoma" w:cs="Tahoma"/>
          <w:i/>
          <w:iCs/>
          <w:szCs w:val="24"/>
        </w:rPr>
        <w:t>«Al efecto, la Sala destaca que la doctrina ha fijado, sin vacilación alguna, que para establecer la procedencia de la indemnización moratoria prevista en el artículo 65 del CST es necesario estudiar, en cada caso particular y concreto, si la conducta omisiva del empleador frente al pago de los salarios y prestaciones sociales debidos al trabajador para el momento de la terminación del contrato estuvo o no asistida de buena fe. Así, de llegar a la conclusión de que la renuencia del empleador es injustificada procede la imposición de la sanción; si, por el contrario, la mora obedece a razones fundadas sobre la inexistencia de la obligación, desaparece la causa y, por ende, se hace inaplicable la sanción.»</w:t>
      </w:r>
    </w:p>
    <w:p w14:paraId="0152C49C" w14:textId="77777777" w:rsidR="00EC0B03" w:rsidRPr="00C25EF9" w:rsidRDefault="00EC0B03" w:rsidP="00C25EF9">
      <w:pPr>
        <w:pStyle w:val="Prrafodelista2"/>
        <w:spacing w:after="0"/>
        <w:ind w:left="567" w:right="474"/>
        <w:jc w:val="both"/>
        <w:rPr>
          <w:rFonts w:ascii="Tahoma" w:hAnsi="Tahoma" w:cs="Tahoma"/>
          <w:i/>
          <w:iCs/>
          <w:sz w:val="24"/>
          <w:szCs w:val="24"/>
        </w:rPr>
      </w:pPr>
    </w:p>
    <w:p w14:paraId="38084CA2" w14:textId="7F3B15BE" w:rsidR="00A24F6A" w:rsidRPr="00C25EF9" w:rsidRDefault="00A24F6A" w:rsidP="00C25EF9">
      <w:pPr>
        <w:pStyle w:val="Textoindependiente"/>
        <w:spacing w:line="276" w:lineRule="auto"/>
        <w:ind w:firstLine="708"/>
        <w:rPr>
          <w:rFonts w:ascii="Tahoma" w:hAnsi="Tahoma" w:cs="Tahoma"/>
          <w:sz w:val="24"/>
          <w:szCs w:val="24"/>
        </w:rPr>
      </w:pPr>
      <w:r w:rsidRPr="00C25EF9">
        <w:rPr>
          <w:rFonts w:ascii="Tahoma" w:hAnsi="Tahoma" w:cs="Tahoma"/>
          <w:sz w:val="24"/>
          <w:szCs w:val="24"/>
        </w:rPr>
        <w:t>A</w:t>
      </w:r>
      <w:r w:rsidR="002D1A88" w:rsidRPr="00C25EF9">
        <w:rPr>
          <w:rFonts w:ascii="Tahoma" w:hAnsi="Tahoma" w:cs="Tahoma"/>
          <w:sz w:val="24"/>
          <w:szCs w:val="24"/>
        </w:rPr>
        <w:t xml:space="preserve">hora, </w:t>
      </w:r>
      <w:r w:rsidRPr="00C25EF9">
        <w:rPr>
          <w:rFonts w:ascii="Tahoma" w:hAnsi="Tahoma" w:cs="Tahoma"/>
          <w:sz w:val="24"/>
          <w:szCs w:val="24"/>
        </w:rPr>
        <w:t>la carga de la prueba</w:t>
      </w:r>
      <w:r w:rsidR="002D1A88" w:rsidRPr="00C25EF9">
        <w:rPr>
          <w:rFonts w:ascii="Tahoma" w:hAnsi="Tahoma" w:cs="Tahoma"/>
          <w:sz w:val="24"/>
          <w:szCs w:val="24"/>
        </w:rPr>
        <w:t xml:space="preserve"> en tales asuntos</w:t>
      </w:r>
      <w:r w:rsidRPr="00C25EF9">
        <w:rPr>
          <w:rFonts w:ascii="Tahoma" w:hAnsi="Tahoma" w:cs="Tahoma"/>
          <w:sz w:val="24"/>
          <w:szCs w:val="24"/>
        </w:rPr>
        <w:t xml:space="preserve"> le corresponde al empleador</w:t>
      </w:r>
      <w:r w:rsidR="00CB0393" w:rsidRPr="00C25EF9">
        <w:rPr>
          <w:rFonts w:ascii="Tahoma" w:hAnsi="Tahoma" w:cs="Tahoma"/>
          <w:sz w:val="24"/>
          <w:szCs w:val="24"/>
        </w:rPr>
        <w:t xml:space="preserve">, esto es, </w:t>
      </w:r>
      <w:r w:rsidRPr="00C25EF9">
        <w:rPr>
          <w:rFonts w:ascii="Tahoma" w:hAnsi="Tahoma" w:cs="Tahoma"/>
          <w:sz w:val="24"/>
          <w:szCs w:val="24"/>
        </w:rPr>
        <w:t>probar o acreditar su buena fe, lo que tampoco significa que esta se presuma</w:t>
      </w:r>
      <w:r w:rsidR="002D1A88" w:rsidRPr="00C25EF9">
        <w:rPr>
          <w:rFonts w:ascii="Tahoma" w:hAnsi="Tahoma" w:cs="Tahoma"/>
          <w:sz w:val="24"/>
          <w:szCs w:val="24"/>
        </w:rPr>
        <w:t xml:space="preserve"> (SCL, </w:t>
      </w:r>
      <w:r w:rsidRPr="00C25EF9">
        <w:rPr>
          <w:rFonts w:ascii="Tahoma" w:hAnsi="Tahoma" w:cs="Tahoma"/>
          <w:sz w:val="24"/>
          <w:szCs w:val="24"/>
        </w:rPr>
        <w:t>sentencia 67122 del 4 de febrero de 2020</w:t>
      </w:r>
      <w:r w:rsidR="002D1A88" w:rsidRPr="00C25EF9">
        <w:rPr>
          <w:rFonts w:ascii="Tahoma" w:hAnsi="Tahoma" w:cs="Tahoma"/>
          <w:sz w:val="24"/>
          <w:szCs w:val="24"/>
        </w:rPr>
        <w:t xml:space="preserve">. M.P. </w:t>
      </w:r>
      <w:r w:rsidRPr="00C25EF9">
        <w:rPr>
          <w:rFonts w:ascii="Tahoma" w:hAnsi="Tahoma" w:cs="Tahoma"/>
          <w:sz w:val="24"/>
          <w:szCs w:val="24"/>
        </w:rPr>
        <w:t>Ana María Muñoz</w:t>
      </w:r>
      <w:r w:rsidR="002D1A88" w:rsidRPr="00C25EF9">
        <w:rPr>
          <w:rFonts w:ascii="Tahoma" w:hAnsi="Tahoma" w:cs="Tahoma"/>
          <w:sz w:val="24"/>
          <w:szCs w:val="24"/>
        </w:rPr>
        <w:t>)</w:t>
      </w:r>
    </w:p>
    <w:p w14:paraId="028B3130" w14:textId="77777777" w:rsidR="00A24F6A" w:rsidRPr="00C25EF9" w:rsidRDefault="00A24F6A" w:rsidP="00C25EF9">
      <w:pPr>
        <w:pStyle w:val="Prrafodelista2"/>
        <w:spacing w:after="0"/>
        <w:ind w:left="567" w:right="474"/>
        <w:jc w:val="both"/>
        <w:rPr>
          <w:rFonts w:ascii="Tahoma" w:hAnsi="Tahoma" w:cs="Tahoma"/>
          <w:i/>
          <w:iCs/>
          <w:sz w:val="24"/>
          <w:szCs w:val="24"/>
        </w:rPr>
      </w:pPr>
    </w:p>
    <w:p w14:paraId="7AF9259D" w14:textId="6F461C35" w:rsidR="00EC0B03" w:rsidRPr="00C25EF9" w:rsidRDefault="002D1A88" w:rsidP="00C25EF9">
      <w:pPr>
        <w:pStyle w:val="Textoindependiente"/>
        <w:spacing w:line="276" w:lineRule="auto"/>
        <w:ind w:firstLine="708"/>
        <w:rPr>
          <w:rFonts w:ascii="Tahoma" w:hAnsi="Tahoma" w:cs="Tahoma"/>
          <w:sz w:val="24"/>
          <w:szCs w:val="24"/>
        </w:rPr>
      </w:pPr>
      <w:r w:rsidRPr="00C25EF9">
        <w:rPr>
          <w:rFonts w:ascii="Tahoma" w:hAnsi="Tahoma" w:cs="Tahoma"/>
          <w:sz w:val="24"/>
          <w:szCs w:val="24"/>
        </w:rPr>
        <w:t>Pues bien, e</w:t>
      </w:r>
      <w:r w:rsidR="00A24F6A" w:rsidRPr="00C25EF9">
        <w:rPr>
          <w:rFonts w:ascii="Tahoma" w:hAnsi="Tahoma" w:cs="Tahoma"/>
          <w:sz w:val="24"/>
          <w:szCs w:val="24"/>
        </w:rPr>
        <w:t xml:space="preserve">n el caso concreto, no encuentra la </w:t>
      </w:r>
      <w:r w:rsidR="00CB0393" w:rsidRPr="00C25EF9">
        <w:rPr>
          <w:rFonts w:ascii="Tahoma" w:hAnsi="Tahoma" w:cs="Tahoma"/>
          <w:sz w:val="24"/>
          <w:szCs w:val="24"/>
        </w:rPr>
        <w:t>S</w:t>
      </w:r>
      <w:r w:rsidR="00A24F6A" w:rsidRPr="00C25EF9">
        <w:rPr>
          <w:rFonts w:ascii="Tahoma" w:hAnsi="Tahoma" w:cs="Tahoma"/>
          <w:sz w:val="24"/>
          <w:szCs w:val="24"/>
        </w:rPr>
        <w:t>ala razones serias y atendibles que justifiquen que el demandado José Orlando Cruz Olarte</w:t>
      </w:r>
      <w:r w:rsidR="00DD5646" w:rsidRPr="00C25EF9">
        <w:rPr>
          <w:rFonts w:ascii="Tahoma" w:hAnsi="Tahoma" w:cs="Tahoma"/>
          <w:sz w:val="24"/>
          <w:szCs w:val="24"/>
        </w:rPr>
        <w:t xml:space="preserve"> hubiere tenido el firme convencimiento sincero y honesto de no deber, o que justificaran su incumplimiento, </w:t>
      </w:r>
      <w:r w:rsidR="00D73FC5" w:rsidRPr="00C25EF9">
        <w:rPr>
          <w:rFonts w:ascii="Tahoma" w:hAnsi="Tahoma" w:cs="Tahoma"/>
          <w:sz w:val="24"/>
          <w:szCs w:val="24"/>
        </w:rPr>
        <w:t>amén que estuvo bajo una vinculación de carácter permanente que le imprimi</w:t>
      </w:r>
      <w:r w:rsidRPr="00C25EF9">
        <w:rPr>
          <w:rFonts w:ascii="Tahoma" w:hAnsi="Tahoma" w:cs="Tahoma"/>
          <w:sz w:val="24"/>
          <w:szCs w:val="24"/>
        </w:rPr>
        <w:t xml:space="preserve">ó </w:t>
      </w:r>
      <w:r w:rsidR="00D73FC5" w:rsidRPr="00C25EF9">
        <w:rPr>
          <w:rFonts w:ascii="Tahoma" w:hAnsi="Tahoma" w:cs="Tahoma"/>
          <w:sz w:val="24"/>
          <w:szCs w:val="24"/>
        </w:rPr>
        <w:t>a la actuación del empleador la falta de lealtad y seriedad, además de un abierto desconocimiento de las normas laborales, lo que implica que la buena fe n</w:t>
      </w:r>
      <w:r w:rsidR="00DD5646" w:rsidRPr="00C25EF9">
        <w:rPr>
          <w:rFonts w:ascii="Tahoma" w:hAnsi="Tahoma" w:cs="Tahoma"/>
          <w:sz w:val="24"/>
          <w:szCs w:val="24"/>
        </w:rPr>
        <w:t>o quedó demostrad</w:t>
      </w:r>
      <w:r w:rsidRPr="00C25EF9">
        <w:rPr>
          <w:rFonts w:ascii="Tahoma" w:hAnsi="Tahoma" w:cs="Tahoma"/>
          <w:sz w:val="24"/>
          <w:szCs w:val="24"/>
        </w:rPr>
        <w:t>a</w:t>
      </w:r>
      <w:r w:rsidR="00DD5646" w:rsidRPr="00C25EF9">
        <w:rPr>
          <w:rFonts w:ascii="Tahoma" w:hAnsi="Tahoma" w:cs="Tahoma"/>
          <w:sz w:val="24"/>
          <w:szCs w:val="24"/>
        </w:rPr>
        <w:t xml:space="preserve">, </w:t>
      </w:r>
      <w:r w:rsidRPr="00C25EF9">
        <w:rPr>
          <w:rFonts w:ascii="Tahoma" w:hAnsi="Tahoma" w:cs="Tahoma"/>
          <w:sz w:val="24"/>
          <w:szCs w:val="24"/>
        </w:rPr>
        <w:t xml:space="preserve">y, en ese orden, </w:t>
      </w:r>
      <w:r w:rsidR="00DD5646" w:rsidRPr="00C25EF9">
        <w:rPr>
          <w:rFonts w:ascii="Tahoma" w:hAnsi="Tahoma" w:cs="Tahoma"/>
          <w:sz w:val="24"/>
          <w:szCs w:val="24"/>
        </w:rPr>
        <w:t xml:space="preserve">no hay lugar a exonerarlo del pago de dicha sanción, tal y como lo decidió la </w:t>
      </w:r>
      <w:r w:rsidRPr="00C25EF9">
        <w:rPr>
          <w:rFonts w:ascii="Tahoma" w:hAnsi="Tahoma" w:cs="Tahoma"/>
          <w:sz w:val="24"/>
          <w:szCs w:val="24"/>
        </w:rPr>
        <w:t>A</w:t>
      </w:r>
      <w:r w:rsidR="00DD5646" w:rsidRPr="00C25EF9">
        <w:rPr>
          <w:rFonts w:ascii="Tahoma" w:hAnsi="Tahoma" w:cs="Tahoma"/>
          <w:sz w:val="24"/>
          <w:szCs w:val="24"/>
        </w:rPr>
        <w:t>-quo.</w:t>
      </w:r>
    </w:p>
    <w:p w14:paraId="5705A8EC" w14:textId="0F2E4E7D" w:rsidR="00887412" w:rsidRPr="00C25EF9" w:rsidRDefault="00887412" w:rsidP="00C25EF9">
      <w:pPr>
        <w:pStyle w:val="Textoindependiente"/>
        <w:spacing w:line="276" w:lineRule="auto"/>
        <w:ind w:firstLine="708"/>
        <w:rPr>
          <w:rFonts w:ascii="Tahoma" w:hAnsi="Tahoma" w:cs="Tahoma"/>
          <w:sz w:val="24"/>
          <w:szCs w:val="24"/>
        </w:rPr>
      </w:pPr>
    </w:p>
    <w:p w14:paraId="1A2B9CE7" w14:textId="785554D3" w:rsidR="0076639B" w:rsidRPr="00C25EF9" w:rsidRDefault="0076639B" w:rsidP="00C25EF9">
      <w:pPr>
        <w:pStyle w:val="Textoindependiente"/>
        <w:spacing w:line="276" w:lineRule="auto"/>
        <w:ind w:firstLine="708"/>
        <w:rPr>
          <w:rFonts w:ascii="Tahoma" w:hAnsi="Tahoma" w:cs="Tahoma"/>
          <w:sz w:val="24"/>
          <w:szCs w:val="24"/>
        </w:rPr>
      </w:pPr>
      <w:r w:rsidRPr="00C25EF9">
        <w:rPr>
          <w:rFonts w:ascii="Tahoma" w:hAnsi="Tahoma" w:cs="Tahoma"/>
          <w:sz w:val="24"/>
          <w:szCs w:val="24"/>
        </w:rPr>
        <w:t xml:space="preserve">En </w:t>
      </w:r>
      <w:r w:rsidRPr="00C25EF9">
        <w:rPr>
          <w:rFonts w:ascii="Tahoma" w:hAnsi="Tahoma" w:cs="Tahoma"/>
          <w:sz w:val="24"/>
          <w:szCs w:val="24"/>
          <w:lang w:val="es-CO"/>
        </w:rPr>
        <w:t>cuanto</w:t>
      </w:r>
      <w:r w:rsidRPr="00C25EF9">
        <w:rPr>
          <w:rFonts w:ascii="Tahoma" w:hAnsi="Tahoma" w:cs="Tahoma"/>
          <w:sz w:val="24"/>
          <w:szCs w:val="24"/>
        </w:rPr>
        <w:t xml:space="preserve"> a la solidaridad entre el contratista y el beneficiario o dueño de la obra respecto de la indemnización moratoria del artículo 65 del CST, esta Corporación en sentencia del 18 de enero de 2018, rad.  66001-31-05-001-2016-00130-01, con ponencia de quien ahora cumple </w:t>
      </w:r>
      <w:proofErr w:type="spellStart"/>
      <w:r w:rsidR="00CB0393" w:rsidRPr="00C25EF9">
        <w:rPr>
          <w:rFonts w:ascii="Tahoma" w:hAnsi="Tahoma" w:cs="Tahoma"/>
          <w:sz w:val="24"/>
          <w:szCs w:val="24"/>
        </w:rPr>
        <w:t>igiual</w:t>
      </w:r>
      <w:proofErr w:type="spellEnd"/>
      <w:r w:rsidRPr="00C25EF9">
        <w:rPr>
          <w:rFonts w:ascii="Tahoma" w:hAnsi="Tahoma" w:cs="Tahoma"/>
          <w:sz w:val="24"/>
          <w:szCs w:val="24"/>
        </w:rPr>
        <w:t xml:space="preserve"> encargo, se dijo:</w:t>
      </w:r>
    </w:p>
    <w:p w14:paraId="24DF2D8C" w14:textId="77777777" w:rsidR="0076639B" w:rsidRPr="00C25EF9" w:rsidRDefault="0076639B" w:rsidP="00C25EF9">
      <w:pPr>
        <w:pStyle w:val="Textoindependiente"/>
        <w:spacing w:line="276" w:lineRule="auto"/>
        <w:ind w:firstLine="708"/>
        <w:rPr>
          <w:rFonts w:ascii="Tahoma" w:hAnsi="Tahoma" w:cs="Tahoma"/>
          <w:sz w:val="24"/>
          <w:szCs w:val="24"/>
        </w:rPr>
      </w:pPr>
    </w:p>
    <w:p w14:paraId="02878955" w14:textId="21FD9FE8" w:rsidR="00814F54" w:rsidRPr="00A80751" w:rsidRDefault="0076639B" w:rsidP="00A80751">
      <w:pPr>
        <w:pStyle w:val="Prrafodelista2"/>
        <w:spacing w:after="0" w:line="240" w:lineRule="auto"/>
        <w:ind w:left="426" w:right="420"/>
        <w:jc w:val="both"/>
        <w:rPr>
          <w:rFonts w:ascii="Tahoma" w:hAnsi="Tahoma" w:cs="Tahoma"/>
          <w:i/>
          <w:iCs/>
          <w:szCs w:val="24"/>
        </w:rPr>
      </w:pPr>
      <w:r w:rsidRPr="00A80751">
        <w:rPr>
          <w:rFonts w:ascii="Tahoma" w:hAnsi="Tahoma" w:cs="Tahoma"/>
          <w:i/>
          <w:iCs/>
          <w:szCs w:val="24"/>
        </w:rPr>
        <w:t xml:space="preserve">“… </w:t>
      </w:r>
      <w:r w:rsidR="00814F54" w:rsidRPr="00A80751">
        <w:rPr>
          <w:rFonts w:ascii="Tahoma" w:hAnsi="Tahoma" w:cs="Tahoma"/>
          <w:i/>
          <w:iCs/>
          <w:szCs w:val="24"/>
        </w:rPr>
        <w:t>En los casos en los cuales se condena a la indemnización moratoria al empleador y la condena se extiende al deudor solidario, la Sala de Casación Laboral de la Corte Suprema de Justicia, en sentencia SL587-2013, con ponencia del Dr. Rigoberto Echeverry Buen</w:t>
      </w:r>
      <w:r w:rsidR="00786AFA" w:rsidRPr="00A80751">
        <w:rPr>
          <w:rFonts w:ascii="Tahoma" w:hAnsi="Tahoma" w:cs="Tahoma"/>
          <w:i/>
          <w:iCs/>
          <w:szCs w:val="24"/>
        </w:rPr>
        <w:t>o</w:t>
      </w:r>
      <w:r w:rsidR="00814F54" w:rsidRPr="00A80751">
        <w:rPr>
          <w:rFonts w:ascii="Tahoma" w:hAnsi="Tahoma" w:cs="Tahoma"/>
          <w:i/>
          <w:iCs/>
          <w:szCs w:val="24"/>
        </w:rPr>
        <w:t>, reiteró lo que ha venido sosteni</w:t>
      </w:r>
      <w:r w:rsidR="00786AFA" w:rsidRPr="00A80751">
        <w:rPr>
          <w:rFonts w:ascii="Tahoma" w:hAnsi="Tahoma" w:cs="Tahoma"/>
          <w:i/>
          <w:iCs/>
          <w:szCs w:val="24"/>
        </w:rPr>
        <w:t>en</w:t>
      </w:r>
      <w:r w:rsidR="00814F54" w:rsidRPr="00A80751">
        <w:rPr>
          <w:rFonts w:ascii="Tahoma" w:hAnsi="Tahoma" w:cs="Tahoma"/>
          <w:i/>
          <w:iCs/>
          <w:szCs w:val="24"/>
        </w:rPr>
        <w:t xml:space="preserve">do de tiempo atrás respecto a que “la mala o la buena fe </w:t>
      </w:r>
      <w:proofErr w:type="spellStart"/>
      <w:r w:rsidR="00814F54" w:rsidRPr="00A80751">
        <w:rPr>
          <w:rFonts w:ascii="Tahoma" w:hAnsi="Tahoma" w:cs="Tahoma"/>
          <w:i/>
          <w:iCs/>
          <w:szCs w:val="24"/>
        </w:rPr>
        <w:t>exonerativa</w:t>
      </w:r>
      <w:proofErr w:type="spellEnd"/>
      <w:r w:rsidR="00814F54" w:rsidRPr="00A80751">
        <w:rPr>
          <w:rFonts w:ascii="Tahoma" w:hAnsi="Tahoma" w:cs="Tahoma"/>
          <w:i/>
          <w:iCs/>
          <w:szCs w:val="24"/>
        </w:rPr>
        <w:t xml:space="preserve"> de indemnización moratoria por el no pago de salarios y prestaciones se determina por la conducta del verdadero empleador y no por la del obligado solidario”. En consecuencia, tal como lo ha establecido de manera pacífica esta Sala, le corresponde al deudor solidario, para liberarse de esa sanción, probar la buena fe del empleador y no la propia como garante solidario. Cabe anotar, finalmente, </w:t>
      </w:r>
      <w:proofErr w:type="gramStart"/>
      <w:r w:rsidR="00814F54" w:rsidRPr="00A80751">
        <w:rPr>
          <w:rFonts w:ascii="Tahoma" w:hAnsi="Tahoma" w:cs="Tahoma"/>
          <w:i/>
          <w:iCs/>
          <w:szCs w:val="24"/>
        </w:rPr>
        <w:t>que</w:t>
      </w:r>
      <w:proofErr w:type="gramEnd"/>
      <w:r w:rsidR="00814F54" w:rsidRPr="00A80751">
        <w:rPr>
          <w:rFonts w:ascii="Tahoma" w:hAnsi="Tahoma" w:cs="Tahoma"/>
          <w:i/>
          <w:iCs/>
          <w:szCs w:val="24"/>
        </w:rPr>
        <w:t xml:space="preserve"> en virtud de la declarada solidaridad, el beneficiario o dueño de la obra queda obligado al pago de los salarios y de las prestaciones e indemnizaciones a que tenga derecho el trabajador (Art. 34 C.S.T), lo que incluye la indemnización moratoria prevista en el artículo 65 del C.S.T., pues aunque se estudie la conducta del empleador antes de imponerla, no por ello deja de ser una indemnización</w:t>
      </w:r>
      <w:r w:rsidR="00786AFA" w:rsidRPr="00A80751">
        <w:rPr>
          <w:rFonts w:ascii="Tahoma" w:hAnsi="Tahoma" w:cs="Tahoma"/>
          <w:i/>
          <w:iCs/>
          <w:szCs w:val="24"/>
        </w:rPr>
        <w:t>”</w:t>
      </w:r>
      <w:r w:rsidR="00814F54" w:rsidRPr="00A80751">
        <w:rPr>
          <w:rFonts w:ascii="Tahoma" w:hAnsi="Tahoma" w:cs="Tahoma"/>
          <w:i/>
          <w:iCs/>
          <w:szCs w:val="24"/>
        </w:rPr>
        <w:t xml:space="preserve">. </w:t>
      </w:r>
    </w:p>
    <w:p w14:paraId="1E28584B" w14:textId="77777777" w:rsidR="00814F54" w:rsidRPr="00C25EF9" w:rsidRDefault="00814F54" w:rsidP="00C25EF9">
      <w:pPr>
        <w:pStyle w:val="Textoindependiente"/>
        <w:spacing w:line="276" w:lineRule="auto"/>
        <w:ind w:firstLine="708"/>
        <w:rPr>
          <w:rFonts w:ascii="Tahoma" w:hAnsi="Tahoma" w:cs="Tahoma"/>
          <w:sz w:val="24"/>
          <w:szCs w:val="24"/>
        </w:rPr>
      </w:pPr>
    </w:p>
    <w:p w14:paraId="7D765C91" w14:textId="18C8D5DD" w:rsidR="001F4E7A" w:rsidRPr="00C25EF9" w:rsidRDefault="00DD5646" w:rsidP="00C25EF9">
      <w:pPr>
        <w:pStyle w:val="Textoindependiente"/>
        <w:spacing w:line="276" w:lineRule="auto"/>
        <w:ind w:firstLine="708"/>
        <w:rPr>
          <w:rFonts w:ascii="Tahoma" w:hAnsi="Tahoma" w:cs="Tahoma"/>
          <w:sz w:val="24"/>
          <w:szCs w:val="24"/>
        </w:rPr>
      </w:pPr>
      <w:r w:rsidRPr="00C25EF9">
        <w:rPr>
          <w:rFonts w:ascii="Tahoma" w:hAnsi="Tahoma" w:cs="Tahoma"/>
          <w:sz w:val="24"/>
          <w:szCs w:val="24"/>
        </w:rPr>
        <w:t>Significa lo anterior, que al no haberse probado razón atendible para que le empleador se hubiere abstraído del pago de las prestaciones del trabajador demandante, tal circunstancia implica que Productos Naturales de la Sabana La Alquería, es solidariamente responsable del pago de dicha sanción</w:t>
      </w:r>
      <w:r w:rsidR="00786AFA" w:rsidRPr="00C25EF9">
        <w:rPr>
          <w:rFonts w:ascii="Tahoma" w:hAnsi="Tahoma" w:cs="Tahoma"/>
          <w:sz w:val="24"/>
          <w:szCs w:val="24"/>
        </w:rPr>
        <w:t>.</w:t>
      </w:r>
    </w:p>
    <w:p w14:paraId="610F115B" w14:textId="1A19B6DD" w:rsidR="00DD5646" w:rsidRPr="00C25EF9" w:rsidRDefault="00DD5646" w:rsidP="00C25EF9">
      <w:pPr>
        <w:pStyle w:val="Textoindependiente"/>
        <w:spacing w:line="276" w:lineRule="auto"/>
        <w:ind w:firstLine="708"/>
        <w:rPr>
          <w:rFonts w:ascii="Tahoma" w:hAnsi="Tahoma" w:cs="Tahoma"/>
          <w:sz w:val="24"/>
          <w:szCs w:val="24"/>
        </w:rPr>
      </w:pPr>
    </w:p>
    <w:p w14:paraId="6788F7DA" w14:textId="5FA426B7" w:rsidR="00DD5646" w:rsidRPr="00C25EF9" w:rsidRDefault="00DD5646" w:rsidP="00C25EF9">
      <w:pPr>
        <w:pStyle w:val="Textoindependiente"/>
        <w:spacing w:line="276" w:lineRule="auto"/>
        <w:ind w:firstLine="708"/>
        <w:rPr>
          <w:rFonts w:ascii="Tahoma" w:hAnsi="Tahoma" w:cs="Tahoma"/>
          <w:sz w:val="24"/>
          <w:szCs w:val="24"/>
        </w:rPr>
      </w:pPr>
      <w:r w:rsidRPr="00C25EF9">
        <w:rPr>
          <w:rFonts w:ascii="Tahoma" w:hAnsi="Tahoma" w:cs="Tahoma"/>
          <w:sz w:val="24"/>
          <w:szCs w:val="24"/>
        </w:rPr>
        <w:lastRenderedPageBreak/>
        <w:t xml:space="preserve">Finalmente, respecto del recurso incoado por el Ministerio Público en el sentido </w:t>
      </w:r>
      <w:r w:rsidR="00CB0393" w:rsidRPr="00C25EF9">
        <w:rPr>
          <w:rFonts w:ascii="Tahoma" w:hAnsi="Tahoma" w:cs="Tahoma"/>
          <w:sz w:val="24"/>
          <w:szCs w:val="24"/>
        </w:rPr>
        <w:t>de</w:t>
      </w:r>
      <w:r w:rsidRPr="00C25EF9">
        <w:rPr>
          <w:rFonts w:ascii="Tahoma" w:hAnsi="Tahoma" w:cs="Tahoma"/>
          <w:sz w:val="24"/>
          <w:szCs w:val="24"/>
        </w:rPr>
        <w:t xml:space="preserve"> </w:t>
      </w:r>
      <w:r w:rsidR="001F4FAA" w:rsidRPr="00C25EF9">
        <w:rPr>
          <w:rFonts w:ascii="Tahoma" w:hAnsi="Tahoma" w:cs="Tahoma"/>
          <w:sz w:val="24"/>
          <w:szCs w:val="24"/>
        </w:rPr>
        <w:t>que,</w:t>
      </w:r>
      <w:r w:rsidRPr="00C25EF9">
        <w:rPr>
          <w:rFonts w:ascii="Tahoma" w:hAnsi="Tahoma" w:cs="Tahoma"/>
          <w:sz w:val="24"/>
          <w:szCs w:val="24"/>
        </w:rPr>
        <w:t xml:space="preserve"> habiéndose celebrado dos contratos independientes, la sanción moratoria del primero puede correr paralelamente con la generada en el segundo</w:t>
      </w:r>
      <w:r w:rsidR="00CB0393" w:rsidRPr="00C25EF9">
        <w:rPr>
          <w:rFonts w:ascii="Tahoma" w:hAnsi="Tahoma" w:cs="Tahoma"/>
          <w:sz w:val="24"/>
          <w:szCs w:val="24"/>
        </w:rPr>
        <w:t xml:space="preserve">, </w:t>
      </w:r>
      <w:r w:rsidRPr="00C25EF9">
        <w:rPr>
          <w:rFonts w:ascii="Tahoma" w:hAnsi="Tahoma" w:cs="Tahoma"/>
          <w:sz w:val="24"/>
          <w:szCs w:val="24"/>
        </w:rPr>
        <w:t xml:space="preserve">lo primero que se advierte, es </w:t>
      </w:r>
      <w:r w:rsidR="001F4FAA" w:rsidRPr="00C25EF9">
        <w:rPr>
          <w:rFonts w:ascii="Tahoma" w:hAnsi="Tahoma" w:cs="Tahoma"/>
          <w:sz w:val="24"/>
          <w:szCs w:val="24"/>
        </w:rPr>
        <w:t>que,</w:t>
      </w:r>
      <w:r w:rsidRPr="00C25EF9">
        <w:rPr>
          <w:rFonts w:ascii="Tahoma" w:hAnsi="Tahoma" w:cs="Tahoma"/>
          <w:sz w:val="24"/>
          <w:szCs w:val="24"/>
        </w:rPr>
        <w:t xml:space="preserve"> si se observa detenidamente la pretensión de la demanda, en la declaratoria </w:t>
      </w:r>
      <w:r w:rsidR="00786AFA" w:rsidRPr="00C25EF9">
        <w:rPr>
          <w:rFonts w:ascii="Tahoma" w:hAnsi="Tahoma" w:cs="Tahoma"/>
          <w:sz w:val="24"/>
          <w:szCs w:val="24"/>
        </w:rPr>
        <w:t>número</w:t>
      </w:r>
      <w:r w:rsidRPr="00C25EF9">
        <w:rPr>
          <w:rFonts w:ascii="Tahoma" w:hAnsi="Tahoma" w:cs="Tahoma"/>
          <w:sz w:val="24"/>
          <w:szCs w:val="24"/>
        </w:rPr>
        <w:t xml:space="preserve"> 10</w:t>
      </w:r>
      <w:r w:rsidR="00786AFA" w:rsidRPr="00C25EF9">
        <w:rPr>
          <w:rFonts w:ascii="Tahoma" w:hAnsi="Tahoma" w:cs="Tahoma"/>
          <w:sz w:val="24"/>
          <w:szCs w:val="24"/>
        </w:rPr>
        <w:t xml:space="preserve">, ésta </w:t>
      </w:r>
      <w:r w:rsidRPr="00C25EF9">
        <w:rPr>
          <w:rFonts w:ascii="Tahoma" w:hAnsi="Tahoma" w:cs="Tahoma"/>
          <w:sz w:val="24"/>
          <w:szCs w:val="24"/>
        </w:rPr>
        <w:t xml:space="preserve">se solicita </w:t>
      </w:r>
      <w:r w:rsidR="001F4FAA" w:rsidRPr="00C25EF9">
        <w:rPr>
          <w:rFonts w:ascii="Tahoma" w:hAnsi="Tahoma" w:cs="Tahoma"/>
          <w:sz w:val="24"/>
          <w:szCs w:val="24"/>
        </w:rPr>
        <w:t xml:space="preserve">en forma general y, en la parte de condenas pretende dicha sanción únicamente </w:t>
      </w:r>
      <w:r w:rsidR="00786AFA" w:rsidRPr="00C25EF9">
        <w:rPr>
          <w:rFonts w:ascii="Tahoma" w:hAnsi="Tahoma" w:cs="Tahoma"/>
          <w:sz w:val="24"/>
          <w:szCs w:val="24"/>
        </w:rPr>
        <w:t xml:space="preserve">respecto del </w:t>
      </w:r>
      <w:r w:rsidR="001F4FAA" w:rsidRPr="00C25EF9">
        <w:rPr>
          <w:rFonts w:ascii="Tahoma" w:hAnsi="Tahoma" w:cs="Tahoma"/>
          <w:sz w:val="24"/>
          <w:szCs w:val="24"/>
        </w:rPr>
        <w:t>segundo contrato</w:t>
      </w:r>
      <w:r w:rsidR="00786AFA" w:rsidRPr="00C25EF9">
        <w:rPr>
          <w:rFonts w:ascii="Tahoma" w:hAnsi="Tahoma" w:cs="Tahoma"/>
          <w:sz w:val="24"/>
          <w:szCs w:val="24"/>
        </w:rPr>
        <w:t xml:space="preserve"> (ver </w:t>
      </w:r>
      <w:r w:rsidR="001F4FAA" w:rsidRPr="00C25EF9">
        <w:rPr>
          <w:rFonts w:ascii="Tahoma" w:hAnsi="Tahoma" w:cs="Tahoma"/>
          <w:sz w:val="24"/>
          <w:szCs w:val="24"/>
        </w:rPr>
        <w:t xml:space="preserve">pretensión condenatoria </w:t>
      </w:r>
      <w:r w:rsidR="00786AFA" w:rsidRPr="00C25EF9">
        <w:rPr>
          <w:rFonts w:ascii="Tahoma" w:hAnsi="Tahoma" w:cs="Tahoma"/>
          <w:sz w:val="24"/>
          <w:szCs w:val="24"/>
        </w:rPr>
        <w:t>numera</w:t>
      </w:r>
      <w:r w:rsidR="00CB0393" w:rsidRPr="00C25EF9">
        <w:rPr>
          <w:rFonts w:ascii="Tahoma" w:hAnsi="Tahoma" w:cs="Tahoma"/>
          <w:sz w:val="24"/>
          <w:szCs w:val="24"/>
        </w:rPr>
        <w:t>l</w:t>
      </w:r>
      <w:r w:rsidR="00786AFA" w:rsidRPr="00C25EF9">
        <w:rPr>
          <w:rFonts w:ascii="Tahoma" w:hAnsi="Tahoma" w:cs="Tahoma"/>
          <w:sz w:val="24"/>
          <w:szCs w:val="24"/>
        </w:rPr>
        <w:t xml:space="preserve"> </w:t>
      </w:r>
      <w:r w:rsidR="001F4FAA" w:rsidRPr="00C25EF9">
        <w:rPr>
          <w:rFonts w:ascii="Tahoma" w:hAnsi="Tahoma" w:cs="Tahoma"/>
          <w:sz w:val="24"/>
          <w:szCs w:val="24"/>
        </w:rPr>
        <w:t>9</w:t>
      </w:r>
      <w:r w:rsidR="00786AFA" w:rsidRPr="00C25EF9">
        <w:rPr>
          <w:rFonts w:ascii="Tahoma" w:hAnsi="Tahoma" w:cs="Tahoma"/>
          <w:sz w:val="24"/>
          <w:szCs w:val="24"/>
        </w:rPr>
        <w:t xml:space="preserve"> y </w:t>
      </w:r>
      <w:r w:rsidR="001F4FAA" w:rsidRPr="00C25EF9">
        <w:rPr>
          <w:rFonts w:ascii="Tahoma" w:hAnsi="Tahoma" w:cs="Tahoma"/>
          <w:sz w:val="24"/>
          <w:szCs w:val="24"/>
        </w:rPr>
        <w:t xml:space="preserve">la liquidación de dicho emolumento numerada con </w:t>
      </w:r>
      <w:r w:rsidR="00786AFA" w:rsidRPr="00C25EF9">
        <w:rPr>
          <w:rFonts w:ascii="Tahoma" w:hAnsi="Tahoma" w:cs="Tahoma"/>
          <w:sz w:val="24"/>
          <w:szCs w:val="24"/>
        </w:rPr>
        <w:t xml:space="preserve">número </w:t>
      </w:r>
      <w:r w:rsidR="001F4FAA" w:rsidRPr="00C25EF9">
        <w:rPr>
          <w:rFonts w:ascii="Tahoma" w:hAnsi="Tahoma" w:cs="Tahoma"/>
          <w:sz w:val="24"/>
          <w:szCs w:val="24"/>
        </w:rPr>
        <w:t>15</w:t>
      </w:r>
      <w:r w:rsidR="00786AFA" w:rsidRPr="00C25EF9">
        <w:rPr>
          <w:rFonts w:ascii="Tahoma" w:hAnsi="Tahoma" w:cs="Tahoma"/>
          <w:sz w:val="24"/>
          <w:szCs w:val="24"/>
        </w:rPr>
        <w:t xml:space="preserve">, </w:t>
      </w:r>
      <w:proofErr w:type="spellStart"/>
      <w:r w:rsidR="00ED48C0" w:rsidRPr="00C25EF9">
        <w:rPr>
          <w:rFonts w:ascii="Tahoma" w:hAnsi="Tahoma" w:cs="Tahoma"/>
          <w:sz w:val="24"/>
          <w:szCs w:val="24"/>
        </w:rPr>
        <w:t>fls</w:t>
      </w:r>
      <w:proofErr w:type="spellEnd"/>
      <w:r w:rsidR="00ED48C0" w:rsidRPr="00C25EF9">
        <w:rPr>
          <w:rFonts w:ascii="Tahoma" w:hAnsi="Tahoma" w:cs="Tahoma"/>
          <w:sz w:val="24"/>
          <w:szCs w:val="24"/>
        </w:rPr>
        <w:t>. 4-13, cuaderno 1)</w:t>
      </w:r>
      <w:r w:rsidR="001F4FAA" w:rsidRPr="00C25EF9">
        <w:rPr>
          <w:rFonts w:ascii="Tahoma" w:hAnsi="Tahoma" w:cs="Tahoma"/>
          <w:sz w:val="24"/>
          <w:szCs w:val="24"/>
        </w:rPr>
        <w:t>.</w:t>
      </w:r>
    </w:p>
    <w:p w14:paraId="0B10CAF9" w14:textId="1E47658F" w:rsidR="001F4FAA" w:rsidRPr="00C25EF9" w:rsidRDefault="001F4FAA" w:rsidP="00C25EF9">
      <w:pPr>
        <w:pStyle w:val="Textoindependiente"/>
        <w:spacing w:line="276" w:lineRule="auto"/>
        <w:ind w:firstLine="708"/>
        <w:rPr>
          <w:rFonts w:ascii="Tahoma" w:hAnsi="Tahoma" w:cs="Tahoma"/>
          <w:sz w:val="24"/>
          <w:szCs w:val="24"/>
        </w:rPr>
      </w:pPr>
    </w:p>
    <w:p w14:paraId="340FF425" w14:textId="1D0BBD63" w:rsidR="001F4FAA" w:rsidRPr="00C25EF9" w:rsidRDefault="00786AFA" w:rsidP="00C25EF9">
      <w:pPr>
        <w:pStyle w:val="Textoindependiente"/>
        <w:spacing w:line="276" w:lineRule="auto"/>
        <w:ind w:firstLine="708"/>
        <w:rPr>
          <w:rFonts w:ascii="Tahoma" w:hAnsi="Tahoma" w:cs="Tahoma"/>
          <w:sz w:val="24"/>
          <w:szCs w:val="24"/>
        </w:rPr>
      </w:pPr>
      <w:r w:rsidRPr="00C25EF9">
        <w:rPr>
          <w:rFonts w:ascii="Tahoma" w:hAnsi="Tahoma" w:cs="Tahoma"/>
          <w:sz w:val="24"/>
          <w:szCs w:val="24"/>
        </w:rPr>
        <w:t xml:space="preserve">Ello </w:t>
      </w:r>
      <w:r w:rsidR="001F4FAA" w:rsidRPr="00C25EF9">
        <w:rPr>
          <w:rFonts w:ascii="Tahoma" w:hAnsi="Tahoma" w:cs="Tahoma"/>
          <w:sz w:val="24"/>
          <w:szCs w:val="24"/>
        </w:rPr>
        <w:t>implica</w:t>
      </w:r>
      <w:r w:rsidRPr="00C25EF9">
        <w:rPr>
          <w:rFonts w:ascii="Tahoma" w:hAnsi="Tahoma" w:cs="Tahoma"/>
          <w:sz w:val="24"/>
          <w:szCs w:val="24"/>
        </w:rPr>
        <w:t>,</w:t>
      </w:r>
      <w:r w:rsidR="001F4FAA" w:rsidRPr="00C25EF9">
        <w:rPr>
          <w:rFonts w:ascii="Tahoma" w:hAnsi="Tahoma" w:cs="Tahoma"/>
          <w:sz w:val="24"/>
          <w:szCs w:val="24"/>
        </w:rPr>
        <w:t xml:space="preserve"> que la sanción moratoria otorgada por la A-quo, respecto del primer contrato se hizo conforme a las facultades ultra y extra </w:t>
      </w:r>
      <w:proofErr w:type="spellStart"/>
      <w:r w:rsidR="001F4FAA" w:rsidRPr="00C25EF9">
        <w:rPr>
          <w:rFonts w:ascii="Tahoma" w:hAnsi="Tahoma" w:cs="Tahoma"/>
          <w:sz w:val="24"/>
          <w:szCs w:val="24"/>
        </w:rPr>
        <w:t>petita</w:t>
      </w:r>
      <w:proofErr w:type="spellEnd"/>
      <w:r w:rsidR="001F4FAA" w:rsidRPr="00C25EF9">
        <w:rPr>
          <w:rFonts w:ascii="Tahoma" w:hAnsi="Tahoma" w:cs="Tahoma"/>
          <w:sz w:val="24"/>
          <w:szCs w:val="24"/>
        </w:rPr>
        <w:t xml:space="preserve"> y, en tal orden, </w:t>
      </w:r>
      <w:r w:rsidR="00BB38AD" w:rsidRPr="00C25EF9">
        <w:rPr>
          <w:rFonts w:ascii="Tahoma" w:hAnsi="Tahoma" w:cs="Tahoma"/>
          <w:sz w:val="24"/>
          <w:szCs w:val="24"/>
        </w:rPr>
        <w:t xml:space="preserve">bastará con confirmar dicha decisión </w:t>
      </w:r>
      <w:r w:rsidR="001B4601" w:rsidRPr="00C25EF9">
        <w:rPr>
          <w:rFonts w:ascii="Tahoma" w:hAnsi="Tahoma" w:cs="Tahoma"/>
          <w:sz w:val="24"/>
          <w:szCs w:val="24"/>
        </w:rPr>
        <w:t xml:space="preserve">por las razones expuestas en precedencia, pero no dispondrá en </w:t>
      </w:r>
      <w:r w:rsidR="001F4FAA" w:rsidRPr="00C25EF9">
        <w:rPr>
          <w:rFonts w:ascii="Tahoma" w:hAnsi="Tahoma" w:cs="Tahoma"/>
          <w:sz w:val="24"/>
          <w:szCs w:val="24"/>
        </w:rPr>
        <w:t>segunda instancia</w:t>
      </w:r>
      <w:r w:rsidR="001B4601" w:rsidRPr="00C25EF9">
        <w:rPr>
          <w:rFonts w:ascii="Tahoma" w:hAnsi="Tahoma" w:cs="Tahoma"/>
          <w:sz w:val="24"/>
          <w:szCs w:val="24"/>
        </w:rPr>
        <w:t xml:space="preserve">, el aumento de tal </w:t>
      </w:r>
      <w:r w:rsidR="001F4FAA" w:rsidRPr="00C25EF9">
        <w:rPr>
          <w:rFonts w:ascii="Tahoma" w:hAnsi="Tahoma" w:cs="Tahoma"/>
          <w:sz w:val="24"/>
          <w:szCs w:val="24"/>
        </w:rPr>
        <w:t xml:space="preserve">condena, </w:t>
      </w:r>
      <w:r w:rsidR="001B4601" w:rsidRPr="00C25EF9">
        <w:rPr>
          <w:rFonts w:ascii="Tahoma" w:hAnsi="Tahoma" w:cs="Tahoma"/>
          <w:sz w:val="24"/>
          <w:szCs w:val="24"/>
        </w:rPr>
        <w:t xml:space="preserve">al tenor de </w:t>
      </w:r>
      <w:r w:rsidR="001F4FAA" w:rsidRPr="00C25EF9">
        <w:rPr>
          <w:rFonts w:ascii="Tahoma" w:hAnsi="Tahoma" w:cs="Tahoma"/>
          <w:sz w:val="24"/>
          <w:szCs w:val="24"/>
        </w:rPr>
        <w:t xml:space="preserve">la sentencia C-938 de 2003, </w:t>
      </w:r>
      <w:r w:rsidR="001B4601" w:rsidRPr="00C25EF9">
        <w:rPr>
          <w:rFonts w:ascii="Tahoma" w:hAnsi="Tahoma" w:cs="Tahoma"/>
          <w:sz w:val="24"/>
          <w:szCs w:val="24"/>
        </w:rPr>
        <w:t>que indica</w:t>
      </w:r>
      <w:r w:rsidR="001F4FAA" w:rsidRPr="00C25EF9">
        <w:rPr>
          <w:rFonts w:ascii="Tahoma" w:hAnsi="Tahoma" w:cs="Tahoma"/>
          <w:sz w:val="24"/>
          <w:szCs w:val="24"/>
        </w:rPr>
        <w:t>:</w:t>
      </w:r>
    </w:p>
    <w:p w14:paraId="39C866F2" w14:textId="58222B9A" w:rsidR="001F4FAA" w:rsidRPr="00C25EF9" w:rsidRDefault="001F4FAA" w:rsidP="00C25EF9">
      <w:pPr>
        <w:pStyle w:val="Prrafodelista2"/>
        <w:spacing w:after="0"/>
        <w:ind w:left="567" w:right="474"/>
        <w:jc w:val="both"/>
        <w:rPr>
          <w:rFonts w:ascii="Tahoma" w:hAnsi="Tahoma" w:cs="Tahoma"/>
          <w:i/>
          <w:iCs/>
          <w:sz w:val="24"/>
          <w:szCs w:val="24"/>
        </w:rPr>
      </w:pPr>
    </w:p>
    <w:p w14:paraId="24F28888" w14:textId="638E83F8" w:rsidR="00160D4E" w:rsidRPr="00A80751" w:rsidRDefault="00160D4E" w:rsidP="00A80751">
      <w:pPr>
        <w:pStyle w:val="Prrafodelista2"/>
        <w:spacing w:after="0" w:line="240" w:lineRule="auto"/>
        <w:ind w:left="426" w:right="420"/>
        <w:jc w:val="both"/>
        <w:rPr>
          <w:rFonts w:ascii="Tahoma" w:hAnsi="Tahoma" w:cs="Tahoma"/>
          <w:i/>
          <w:iCs/>
          <w:szCs w:val="24"/>
        </w:rPr>
      </w:pPr>
      <w:r w:rsidRPr="00A80751">
        <w:rPr>
          <w:rFonts w:ascii="Tahoma" w:hAnsi="Tahoma" w:cs="Tahoma"/>
          <w:i/>
          <w:iCs/>
          <w:szCs w:val="24"/>
        </w:rPr>
        <w:t>“…</w:t>
      </w:r>
      <w:r w:rsidR="00A80751" w:rsidRPr="00A80751">
        <w:rPr>
          <w:rFonts w:ascii="Tahoma" w:hAnsi="Tahoma" w:cs="Tahoma"/>
          <w:i/>
          <w:iCs/>
          <w:szCs w:val="24"/>
        </w:rPr>
        <w:t xml:space="preserve"> </w:t>
      </w:r>
      <w:r w:rsidRPr="00A80751">
        <w:rPr>
          <w:rFonts w:ascii="Tahoma" w:hAnsi="Tahoma" w:cs="Tahoma"/>
          <w:i/>
          <w:iCs/>
          <w:szCs w:val="24"/>
        </w:rPr>
        <w:t>el principio de consonancia consagrado en el artículo 35 de la Ley 712 de 2002, no puede ser interpretado en el sentido restringido ya analizado, sino de manera tal que su significado se avenga a los dictados de la Constitución. De esta manera, cuando la norma en mención exige que la sentencia de segunda instancia debe estar en consonancia “con las materias objeto del recurso de apelación” debe entenderse que el examen que efectúa el superior no se limita a los asuntos desfavorables del fallo de primera instancia sobre los cuales versa la impugnación, sino a todos aquellos aspectos desfavorables al trabajador que involucran beneficios mínimos irrenunciables los cuales deben entenderse siempre incluidos en el recurso de alzada. Esta solución tiene fundamento en el principio de la conservación del derecho que habilita a la Corte para mantener la disposición en el ordenamiento, excluyendo del mismo, a través de una sentencia condicionada, los entendimientos de la</w:t>
      </w:r>
      <w:r w:rsidR="00887412" w:rsidRPr="00A80751">
        <w:rPr>
          <w:rFonts w:ascii="Tahoma" w:hAnsi="Tahoma" w:cs="Tahoma"/>
          <w:i/>
          <w:iCs/>
          <w:szCs w:val="24"/>
        </w:rPr>
        <w:t xml:space="preserve"> </w:t>
      </w:r>
      <w:r w:rsidRPr="00A80751">
        <w:rPr>
          <w:rFonts w:ascii="Tahoma" w:hAnsi="Tahoma" w:cs="Tahoma"/>
          <w:i/>
          <w:iCs/>
          <w:szCs w:val="24"/>
        </w:rPr>
        <w:t>misma que contraríen los principios y valores constitucionales</w:t>
      </w:r>
      <w:r w:rsidRPr="00A80751">
        <w:rPr>
          <w:rFonts w:ascii="Tahoma" w:hAnsi="Tahoma" w:cs="Tahoma"/>
          <w:i/>
          <w:iCs/>
          <w:szCs w:val="24"/>
          <w:vertAlign w:val="superscript"/>
        </w:rPr>
        <w:footnoteReference w:id="4"/>
      </w:r>
      <w:r w:rsidRPr="00A80751">
        <w:rPr>
          <w:rFonts w:ascii="Tahoma" w:hAnsi="Tahoma" w:cs="Tahoma"/>
          <w:i/>
          <w:iCs/>
          <w:szCs w:val="24"/>
        </w:rPr>
        <w:t xml:space="preserve">. </w:t>
      </w:r>
    </w:p>
    <w:p w14:paraId="076C9623" w14:textId="77777777" w:rsidR="00160D4E" w:rsidRPr="00A80751" w:rsidRDefault="00160D4E" w:rsidP="00A80751">
      <w:pPr>
        <w:pStyle w:val="Prrafodelista2"/>
        <w:spacing w:after="0" w:line="240" w:lineRule="auto"/>
        <w:ind w:left="426" w:right="420"/>
        <w:jc w:val="both"/>
        <w:rPr>
          <w:rFonts w:ascii="Tahoma" w:hAnsi="Tahoma" w:cs="Tahoma"/>
          <w:i/>
          <w:iCs/>
          <w:szCs w:val="24"/>
        </w:rPr>
      </w:pPr>
    </w:p>
    <w:p w14:paraId="6BC87030" w14:textId="2871EF2D" w:rsidR="00160D4E" w:rsidRPr="00A80751" w:rsidRDefault="00160D4E" w:rsidP="00A80751">
      <w:pPr>
        <w:pStyle w:val="Prrafodelista2"/>
        <w:spacing w:after="0" w:line="240" w:lineRule="auto"/>
        <w:ind w:left="426" w:right="420"/>
        <w:jc w:val="both"/>
        <w:rPr>
          <w:rFonts w:ascii="Tahoma" w:hAnsi="Tahoma" w:cs="Tahoma"/>
          <w:i/>
          <w:iCs/>
          <w:szCs w:val="24"/>
        </w:rPr>
      </w:pPr>
      <w:r w:rsidRPr="00A80751">
        <w:rPr>
          <w:rFonts w:ascii="Tahoma" w:hAnsi="Tahoma" w:cs="Tahoma"/>
          <w:i/>
          <w:iCs/>
          <w:szCs w:val="24"/>
        </w:rPr>
        <w:t xml:space="preserve">Lo anterior no significa que el juez de segunda instancia pueda adicionar o extender un fallo en el cual ya ha utilizado el a-quo la facultad extra o ultra </w:t>
      </w:r>
      <w:proofErr w:type="spellStart"/>
      <w:r w:rsidRPr="00A80751">
        <w:rPr>
          <w:rFonts w:ascii="Tahoma" w:hAnsi="Tahoma" w:cs="Tahoma"/>
          <w:i/>
          <w:iCs/>
          <w:szCs w:val="24"/>
        </w:rPr>
        <w:t>petita</w:t>
      </w:r>
      <w:proofErr w:type="spellEnd"/>
      <w:r w:rsidRPr="00A80751">
        <w:rPr>
          <w:rFonts w:ascii="Tahoma" w:hAnsi="Tahoma" w:cs="Tahoma"/>
          <w:i/>
          <w:iCs/>
          <w:szCs w:val="24"/>
        </w:rPr>
        <w:t xml:space="preserve">. Por lo tanto, cuando un fallo de primera instancia, sea revisado por el superior, en virtud del recurso de apelación, éste puede confirmar una decisión extra </w:t>
      </w:r>
      <w:proofErr w:type="spellStart"/>
      <w:r w:rsidRPr="00A80751">
        <w:rPr>
          <w:rFonts w:ascii="Tahoma" w:hAnsi="Tahoma" w:cs="Tahoma"/>
          <w:i/>
          <w:iCs/>
          <w:szCs w:val="24"/>
        </w:rPr>
        <w:t>petita</w:t>
      </w:r>
      <w:proofErr w:type="spellEnd"/>
      <w:r w:rsidRPr="00A80751">
        <w:rPr>
          <w:rFonts w:ascii="Tahoma" w:hAnsi="Tahoma" w:cs="Tahoma"/>
          <w:i/>
          <w:iCs/>
          <w:szCs w:val="24"/>
        </w:rPr>
        <w:t xml:space="preserve"> de la primera instancia, si ella es acertada, o revocarla en caso contrario, o modificarla reduciéndola si el yerro del inferior así lo impone, decisión que no puede ser aumentada ya que, de lo contrario, sería superar el ejercicio de la facultad, llevarla más allá de donde la ejercitó el a-quo y esto no le está permitido al ad-</w:t>
      </w:r>
      <w:proofErr w:type="spellStart"/>
      <w:r w:rsidRPr="00A80751">
        <w:rPr>
          <w:rFonts w:ascii="Tahoma" w:hAnsi="Tahoma" w:cs="Tahoma"/>
          <w:i/>
          <w:iCs/>
          <w:szCs w:val="24"/>
        </w:rPr>
        <w:t>quem</w:t>
      </w:r>
      <w:proofErr w:type="spellEnd"/>
      <w:r w:rsidRPr="00A80751">
        <w:rPr>
          <w:rFonts w:ascii="Tahoma" w:hAnsi="Tahoma" w:cs="Tahoma"/>
          <w:i/>
          <w:iCs/>
          <w:szCs w:val="24"/>
        </w:rPr>
        <w:t xml:space="preserve">, ni tampoco agravarla en vigencia del principio procesal de la no </w:t>
      </w:r>
      <w:proofErr w:type="spellStart"/>
      <w:r w:rsidRPr="00A80751">
        <w:rPr>
          <w:rFonts w:ascii="Tahoma" w:hAnsi="Tahoma" w:cs="Tahoma"/>
          <w:i/>
          <w:iCs/>
          <w:szCs w:val="24"/>
        </w:rPr>
        <w:t>reformatio</w:t>
      </w:r>
      <w:proofErr w:type="spellEnd"/>
      <w:r w:rsidRPr="00A80751">
        <w:rPr>
          <w:rFonts w:ascii="Tahoma" w:hAnsi="Tahoma" w:cs="Tahoma"/>
          <w:i/>
          <w:iCs/>
          <w:szCs w:val="24"/>
        </w:rPr>
        <w:t xml:space="preserve"> in </w:t>
      </w:r>
      <w:proofErr w:type="spellStart"/>
      <w:r w:rsidRPr="00A80751">
        <w:rPr>
          <w:rFonts w:ascii="Tahoma" w:hAnsi="Tahoma" w:cs="Tahoma"/>
          <w:i/>
          <w:iCs/>
          <w:szCs w:val="24"/>
        </w:rPr>
        <w:t>pejus</w:t>
      </w:r>
      <w:proofErr w:type="spellEnd"/>
      <w:r w:rsidRPr="00A80751">
        <w:rPr>
          <w:rFonts w:ascii="Tahoma" w:hAnsi="Tahoma" w:cs="Tahoma"/>
          <w:i/>
          <w:iCs/>
          <w:szCs w:val="24"/>
        </w:rPr>
        <w:t>, garantía constitucional que hace parte del derecho fundamental al debido proceso (C.P., arts. 29 y 31)</w:t>
      </w:r>
      <w:r w:rsidRPr="00A80751">
        <w:rPr>
          <w:rFonts w:ascii="Tahoma" w:hAnsi="Tahoma" w:cs="Tahoma"/>
          <w:i/>
          <w:iCs/>
          <w:szCs w:val="24"/>
          <w:vertAlign w:val="superscript"/>
        </w:rPr>
        <w:footnoteReference w:id="5"/>
      </w:r>
      <w:r w:rsidRPr="00A80751">
        <w:rPr>
          <w:rFonts w:ascii="Tahoma" w:hAnsi="Tahoma" w:cs="Tahoma"/>
          <w:i/>
          <w:iCs/>
          <w:szCs w:val="24"/>
        </w:rPr>
        <w:t>.</w:t>
      </w:r>
    </w:p>
    <w:p w14:paraId="31EF9D0C" w14:textId="77777777" w:rsidR="001F4FAA" w:rsidRPr="00C25EF9" w:rsidRDefault="001F4FAA" w:rsidP="00C25EF9">
      <w:pPr>
        <w:pStyle w:val="Prrafodelista2"/>
        <w:spacing w:after="0"/>
        <w:ind w:left="567" w:right="474"/>
        <w:jc w:val="both"/>
        <w:rPr>
          <w:rFonts w:ascii="Tahoma" w:hAnsi="Tahoma" w:cs="Tahoma"/>
          <w:i/>
          <w:iCs/>
          <w:sz w:val="24"/>
          <w:szCs w:val="24"/>
        </w:rPr>
      </w:pPr>
    </w:p>
    <w:p w14:paraId="2A4E6431" w14:textId="63EF985B" w:rsidR="001F4FAA" w:rsidRPr="00C25EF9" w:rsidRDefault="00ED48C0" w:rsidP="00C25EF9">
      <w:pPr>
        <w:pStyle w:val="Textoindependiente"/>
        <w:spacing w:line="276" w:lineRule="auto"/>
        <w:ind w:firstLine="708"/>
        <w:rPr>
          <w:rFonts w:ascii="Tahoma" w:hAnsi="Tahoma" w:cs="Tahoma"/>
          <w:sz w:val="24"/>
          <w:szCs w:val="24"/>
        </w:rPr>
      </w:pPr>
      <w:r w:rsidRPr="00C25EF9">
        <w:rPr>
          <w:rFonts w:ascii="Tahoma" w:hAnsi="Tahoma" w:cs="Tahoma"/>
          <w:sz w:val="24"/>
          <w:szCs w:val="24"/>
        </w:rPr>
        <w:t xml:space="preserve">Así las cosas, </w:t>
      </w:r>
      <w:r w:rsidR="009700D8" w:rsidRPr="00C25EF9">
        <w:rPr>
          <w:rFonts w:ascii="Tahoma" w:hAnsi="Tahoma" w:cs="Tahoma"/>
          <w:sz w:val="24"/>
          <w:szCs w:val="24"/>
        </w:rPr>
        <w:t>se confirmará la sentencia respecto de las sanciones moratorias en la forma como las definió la A-quo.</w:t>
      </w:r>
    </w:p>
    <w:p w14:paraId="79B4B545" w14:textId="249B0C95" w:rsidR="009700D8" w:rsidRPr="00C25EF9" w:rsidRDefault="009700D8" w:rsidP="00C25EF9">
      <w:pPr>
        <w:pStyle w:val="Textoindependiente"/>
        <w:spacing w:line="276" w:lineRule="auto"/>
        <w:ind w:firstLine="708"/>
        <w:rPr>
          <w:rFonts w:ascii="Tahoma" w:hAnsi="Tahoma" w:cs="Tahoma"/>
          <w:sz w:val="24"/>
          <w:szCs w:val="24"/>
        </w:rPr>
      </w:pPr>
    </w:p>
    <w:p w14:paraId="433DA90E" w14:textId="4DEB5D1F" w:rsidR="00522D94" w:rsidRPr="00C25EF9" w:rsidRDefault="009700D8" w:rsidP="00C25EF9">
      <w:pPr>
        <w:pStyle w:val="Textoindependiente"/>
        <w:spacing w:line="276" w:lineRule="auto"/>
        <w:ind w:firstLine="708"/>
        <w:rPr>
          <w:rFonts w:ascii="Tahoma" w:hAnsi="Tahoma" w:cs="Tahoma"/>
          <w:sz w:val="24"/>
          <w:szCs w:val="24"/>
        </w:rPr>
      </w:pPr>
      <w:r w:rsidRPr="00C25EF9">
        <w:rPr>
          <w:rFonts w:ascii="Tahoma" w:hAnsi="Tahoma" w:cs="Tahoma"/>
          <w:sz w:val="24"/>
          <w:szCs w:val="24"/>
        </w:rPr>
        <w:t xml:space="preserve">Las costas en esta instancia estarán a cargo del demandado José Orlando Cruz Olarte y Productos Naturales de la Alquería a favor de la parte actora en un </w:t>
      </w:r>
      <w:r w:rsidR="00F42926" w:rsidRPr="00C25EF9">
        <w:rPr>
          <w:rFonts w:ascii="Tahoma" w:hAnsi="Tahoma" w:cs="Tahoma"/>
          <w:sz w:val="24"/>
          <w:szCs w:val="24"/>
        </w:rPr>
        <w:t>10</w:t>
      </w:r>
      <w:r w:rsidRPr="00C25EF9">
        <w:rPr>
          <w:rFonts w:ascii="Tahoma" w:hAnsi="Tahoma" w:cs="Tahoma"/>
          <w:sz w:val="24"/>
          <w:szCs w:val="24"/>
        </w:rPr>
        <w:t>0%</w:t>
      </w:r>
      <w:r w:rsidR="00F42926" w:rsidRPr="00C25EF9">
        <w:rPr>
          <w:rFonts w:ascii="Tahoma" w:hAnsi="Tahoma" w:cs="Tahoma"/>
          <w:sz w:val="24"/>
          <w:szCs w:val="24"/>
        </w:rPr>
        <w:t>. Sin condena en costas a la parte demandante por haber prosperado parcialmente su recurso.</w:t>
      </w:r>
    </w:p>
    <w:p w14:paraId="2F8B6291" w14:textId="1446DFE9" w:rsidR="00522D94" w:rsidRPr="00C25EF9" w:rsidRDefault="00522D94" w:rsidP="00C25EF9">
      <w:pPr>
        <w:pStyle w:val="Textoindependiente"/>
        <w:spacing w:line="276" w:lineRule="auto"/>
        <w:ind w:firstLine="708"/>
        <w:rPr>
          <w:rFonts w:ascii="Tahoma" w:hAnsi="Tahoma" w:cs="Tahoma"/>
          <w:bCs/>
          <w:iCs/>
          <w:sz w:val="24"/>
          <w:szCs w:val="24"/>
          <w:lang w:val="es-CO"/>
        </w:rPr>
      </w:pPr>
    </w:p>
    <w:p w14:paraId="11511E69" w14:textId="77777777" w:rsidR="00522D94" w:rsidRPr="00C25EF9" w:rsidRDefault="00522D94" w:rsidP="00C25EF9">
      <w:pPr>
        <w:pStyle w:val="Prrafodelista2"/>
        <w:spacing w:after="0"/>
        <w:ind w:left="0" w:firstLine="708"/>
        <w:jc w:val="both"/>
        <w:rPr>
          <w:rFonts w:ascii="Tahoma" w:hAnsi="Tahoma" w:cs="Tahoma"/>
          <w:sz w:val="24"/>
          <w:szCs w:val="24"/>
          <w:lang w:val="es-ES_tradnl"/>
        </w:rPr>
      </w:pPr>
      <w:r w:rsidRPr="00C25EF9">
        <w:rPr>
          <w:rFonts w:ascii="Tahoma" w:hAnsi="Tahoma" w:cs="Tahoma"/>
          <w:sz w:val="24"/>
          <w:szCs w:val="24"/>
          <w:lang w:val="es-ES_tradnl"/>
        </w:rPr>
        <w:lastRenderedPageBreak/>
        <w:t xml:space="preserve">En mérito de lo expuesto, el </w:t>
      </w:r>
      <w:r w:rsidRPr="00C25EF9">
        <w:rPr>
          <w:rFonts w:ascii="Tahoma" w:hAnsi="Tahoma" w:cs="Tahoma"/>
          <w:b/>
          <w:sz w:val="24"/>
          <w:szCs w:val="24"/>
          <w:lang w:val="es-ES_tradnl"/>
        </w:rPr>
        <w:t>Tribunal Superior del Distrito Judicial de Pereira - Risaralda, Sala Primera de Decisión Laboral,</w:t>
      </w:r>
      <w:r w:rsidRPr="00C25EF9">
        <w:rPr>
          <w:rFonts w:ascii="Tahoma" w:hAnsi="Tahoma" w:cs="Tahoma"/>
          <w:sz w:val="24"/>
          <w:szCs w:val="24"/>
          <w:lang w:val="es-ES_tradnl"/>
        </w:rPr>
        <w:t xml:space="preserve"> administrando justicia en nombre de la República y por autoridad de la ley,</w:t>
      </w:r>
    </w:p>
    <w:p w14:paraId="70084B6D" w14:textId="77777777" w:rsidR="00522D94" w:rsidRPr="00C25EF9" w:rsidRDefault="00522D94" w:rsidP="00C25EF9">
      <w:pPr>
        <w:pStyle w:val="Prrafodelista2"/>
        <w:spacing w:after="0"/>
        <w:ind w:left="0"/>
        <w:jc w:val="both"/>
        <w:rPr>
          <w:rFonts w:ascii="Tahoma" w:hAnsi="Tahoma" w:cs="Tahoma"/>
          <w:sz w:val="24"/>
          <w:szCs w:val="24"/>
          <w:lang w:val="es-ES_tradnl"/>
        </w:rPr>
      </w:pPr>
    </w:p>
    <w:p w14:paraId="09429807" w14:textId="77777777" w:rsidR="00522D94" w:rsidRPr="00C25EF9" w:rsidRDefault="00522D94" w:rsidP="00C25EF9">
      <w:pPr>
        <w:spacing w:line="276" w:lineRule="auto"/>
        <w:jc w:val="center"/>
        <w:outlineLvl w:val="0"/>
        <w:rPr>
          <w:rFonts w:ascii="Tahoma" w:hAnsi="Tahoma" w:cs="Tahoma"/>
          <w:b/>
          <w:sz w:val="24"/>
          <w:szCs w:val="24"/>
          <w:lang w:val="es-CO"/>
        </w:rPr>
      </w:pPr>
      <w:r w:rsidRPr="00C25EF9">
        <w:rPr>
          <w:rFonts w:ascii="Tahoma" w:hAnsi="Tahoma" w:cs="Tahoma"/>
          <w:b/>
          <w:sz w:val="24"/>
          <w:szCs w:val="24"/>
        </w:rPr>
        <w:t>RESUELVE</w:t>
      </w:r>
    </w:p>
    <w:p w14:paraId="5ACEE8BB" w14:textId="66931E7E" w:rsidR="00522D94" w:rsidRPr="00C25EF9" w:rsidRDefault="00522D94" w:rsidP="00C25EF9">
      <w:pPr>
        <w:widowControl w:val="0"/>
        <w:autoSpaceDE w:val="0"/>
        <w:autoSpaceDN w:val="0"/>
        <w:adjustRightInd w:val="0"/>
        <w:spacing w:line="276" w:lineRule="auto"/>
        <w:jc w:val="center"/>
        <w:rPr>
          <w:rFonts w:ascii="Tahoma" w:hAnsi="Tahoma" w:cs="Tahoma"/>
          <w:b/>
          <w:sz w:val="24"/>
          <w:szCs w:val="24"/>
        </w:rPr>
      </w:pPr>
    </w:p>
    <w:p w14:paraId="45A24320" w14:textId="000E5AE3" w:rsidR="009A2824" w:rsidRPr="00C25EF9" w:rsidRDefault="00522D94" w:rsidP="00C25EF9">
      <w:pPr>
        <w:pStyle w:val="Textoindependiente"/>
        <w:spacing w:line="276" w:lineRule="auto"/>
        <w:ind w:firstLine="708"/>
        <w:rPr>
          <w:rFonts w:ascii="Tahoma" w:hAnsi="Tahoma" w:cs="Tahoma"/>
          <w:sz w:val="24"/>
          <w:szCs w:val="24"/>
        </w:rPr>
      </w:pPr>
      <w:r w:rsidRPr="00C25EF9">
        <w:rPr>
          <w:rFonts w:ascii="Tahoma" w:hAnsi="Tahoma" w:cs="Tahoma"/>
          <w:b/>
          <w:bCs/>
          <w:sz w:val="24"/>
          <w:szCs w:val="24"/>
        </w:rPr>
        <w:t>PRIMERO:</w:t>
      </w:r>
      <w:r w:rsidRPr="00C25EF9">
        <w:rPr>
          <w:rFonts w:ascii="Tahoma" w:hAnsi="Tahoma" w:cs="Tahoma"/>
          <w:b/>
          <w:bCs/>
          <w:i/>
          <w:iCs/>
          <w:sz w:val="24"/>
          <w:szCs w:val="24"/>
        </w:rPr>
        <w:t> </w:t>
      </w:r>
      <w:r w:rsidR="009A2824" w:rsidRPr="00C25EF9">
        <w:rPr>
          <w:rFonts w:ascii="Tahoma" w:hAnsi="Tahoma" w:cs="Tahoma"/>
          <w:b/>
          <w:bCs/>
          <w:sz w:val="24"/>
          <w:szCs w:val="24"/>
        </w:rPr>
        <w:t>MODIFICAR</w:t>
      </w:r>
      <w:r w:rsidR="009A2824" w:rsidRPr="00C25EF9">
        <w:rPr>
          <w:rFonts w:ascii="Tahoma" w:hAnsi="Tahoma" w:cs="Tahoma"/>
          <w:sz w:val="24"/>
          <w:szCs w:val="24"/>
        </w:rPr>
        <w:t xml:space="preserve"> el ordinal cuarto de la sentencia de primer grado, en torno al valor de las acreencias laborales, quedando así:</w:t>
      </w:r>
    </w:p>
    <w:p w14:paraId="41C16E5D" w14:textId="34B3AC98" w:rsidR="009A2824" w:rsidRPr="00C25EF9" w:rsidRDefault="009A2824" w:rsidP="00C25EF9">
      <w:pPr>
        <w:spacing w:line="276" w:lineRule="auto"/>
        <w:ind w:firstLine="705"/>
        <w:textAlignment w:val="baseline"/>
        <w:rPr>
          <w:rFonts w:ascii="Tahoma" w:eastAsia="Times New Roman" w:hAnsi="Tahoma" w:cs="Tahoma"/>
          <w:sz w:val="24"/>
          <w:szCs w:val="24"/>
        </w:rPr>
      </w:pPr>
    </w:p>
    <w:p w14:paraId="6BF11D48" w14:textId="0CBA3ED2" w:rsidR="009A2824" w:rsidRPr="007D7AA2" w:rsidRDefault="009A2824" w:rsidP="007D7AA2">
      <w:pPr>
        <w:tabs>
          <w:tab w:val="left" w:pos="5954"/>
        </w:tabs>
        <w:ind w:firstLine="705"/>
        <w:textAlignment w:val="baseline"/>
        <w:rPr>
          <w:rFonts w:ascii="Tahoma" w:eastAsia="Times New Roman" w:hAnsi="Tahoma" w:cs="Tahoma"/>
          <w:sz w:val="22"/>
          <w:szCs w:val="24"/>
        </w:rPr>
      </w:pPr>
      <w:r w:rsidRPr="007D7AA2">
        <w:rPr>
          <w:rFonts w:ascii="Tahoma" w:eastAsia="Times New Roman" w:hAnsi="Tahoma" w:cs="Tahoma"/>
          <w:sz w:val="22"/>
          <w:szCs w:val="24"/>
        </w:rPr>
        <w:t>Cesantías</w:t>
      </w:r>
      <w:r w:rsidRPr="007D7AA2">
        <w:rPr>
          <w:rFonts w:ascii="Tahoma" w:eastAsia="Times New Roman" w:hAnsi="Tahoma" w:cs="Tahoma"/>
          <w:sz w:val="22"/>
          <w:szCs w:val="24"/>
        </w:rPr>
        <w:tab/>
        <w:t>$1.341.877</w:t>
      </w:r>
    </w:p>
    <w:p w14:paraId="6008C791" w14:textId="5F828B9B" w:rsidR="009A2824" w:rsidRPr="007D7AA2" w:rsidRDefault="009A2824" w:rsidP="007D7AA2">
      <w:pPr>
        <w:tabs>
          <w:tab w:val="left" w:pos="5954"/>
        </w:tabs>
        <w:ind w:firstLine="705"/>
        <w:textAlignment w:val="baseline"/>
        <w:rPr>
          <w:rFonts w:ascii="Tahoma" w:eastAsia="Times New Roman" w:hAnsi="Tahoma" w:cs="Tahoma"/>
          <w:sz w:val="22"/>
          <w:szCs w:val="24"/>
        </w:rPr>
      </w:pPr>
      <w:r w:rsidRPr="007D7AA2">
        <w:rPr>
          <w:rFonts w:ascii="Tahoma" w:eastAsia="Times New Roman" w:hAnsi="Tahoma" w:cs="Tahoma"/>
          <w:sz w:val="22"/>
          <w:szCs w:val="24"/>
        </w:rPr>
        <w:t xml:space="preserve">Intereses </w:t>
      </w:r>
      <w:r w:rsidR="00A80751" w:rsidRPr="007D7AA2">
        <w:rPr>
          <w:rFonts w:ascii="Tahoma" w:eastAsia="Times New Roman" w:hAnsi="Tahoma" w:cs="Tahoma"/>
          <w:sz w:val="22"/>
          <w:szCs w:val="24"/>
        </w:rPr>
        <w:t>Cesantías</w:t>
      </w:r>
      <w:r w:rsidRPr="007D7AA2">
        <w:rPr>
          <w:rFonts w:ascii="Tahoma" w:eastAsia="Times New Roman" w:hAnsi="Tahoma" w:cs="Tahoma"/>
          <w:sz w:val="22"/>
          <w:szCs w:val="24"/>
        </w:rPr>
        <w:tab/>
        <w:t>$   135.935</w:t>
      </w:r>
    </w:p>
    <w:p w14:paraId="62956B36" w14:textId="2EA16818" w:rsidR="009A2824" w:rsidRPr="007D7AA2" w:rsidRDefault="009A2824" w:rsidP="007D7AA2">
      <w:pPr>
        <w:tabs>
          <w:tab w:val="left" w:pos="5954"/>
        </w:tabs>
        <w:ind w:firstLine="705"/>
        <w:textAlignment w:val="baseline"/>
        <w:rPr>
          <w:rFonts w:ascii="Tahoma" w:eastAsia="Times New Roman" w:hAnsi="Tahoma" w:cs="Tahoma"/>
          <w:sz w:val="22"/>
          <w:szCs w:val="24"/>
        </w:rPr>
      </w:pPr>
      <w:proofErr w:type="spellStart"/>
      <w:r w:rsidRPr="007D7AA2">
        <w:rPr>
          <w:rFonts w:ascii="Tahoma" w:eastAsia="Times New Roman" w:hAnsi="Tahoma" w:cs="Tahoma"/>
          <w:sz w:val="22"/>
          <w:szCs w:val="24"/>
        </w:rPr>
        <w:t>Indem</w:t>
      </w:r>
      <w:proofErr w:type="spellEnd"/>
      <w:r w:rsidRPr="007D7AA2">
        <w:rPr>
          <w:rFonts w:ascii="Tahoma" w:eastAsia="Times New Roman" w:hAnsi="Tahoma" w:cs="Tahoma"/>
          <w:sz w:val="22"/>
          <w:szCs w:val="24"/>
        </w:rPr>
        <w:t xml:space="preserve">. </w:t>
      </w:r>
      <w:r w:rsidR="00887412" w:rsidRPr="007D7AA2">
        <w:rPr>
          <w:rFonts w:ascii="Tahoma" w:eastAsia="Times New Roman" w:hAnsi="Tahoma" w:cs="Tahoma"/>
          <w:sz w:val="22"/>
          <w:szCs w:val="24"/>
        </w:rPr>
        <w:t>n</w:t>
      </w:r>
      <w:r w:rsidRPr="007D7AA2">
        <w:rPr>
          <w:rFonts w:ascii="Tahoma" w:eastAsia="Times New Roman" w:hAnsi="Tahoma" w:cs="Tahoma"/>
          <w:sz w:val="22"/>
          <w:szCs w:val="24"/>
        </w:rPr>
        <w:t xml:space="preserve">o pago </w:t>
      </w:r>
      <w:r w:rsidR="00887412" w:rsidRPr="007D7AA2">
        <w:rPr>
          <w:rFonts w:ascii="Tahoma" w:eastAsia="Times New Roman" w:hAnsi="Tahoma" w:cs="Tahoma"/>
          <w:sz w:val="22"/>
          <w:szCs w:val="24"/>
        </w:rPr>
        <w:t xml:space="preserve">intereses </w:t>
      </w:r>
      <w:r w:rsidR="00786AFA" w:rsidRPr="007D7AA2">
        <w:rPr>
          <w:rFonts w:ascii="Tahoma" w:eastAsia="Times New Roman" w:hAnsi="Tahoma" w:cs="Tahoma"/>
          <w:sz w:val="22"/>
          <w:szCs w:val="24"/>
        </w:rPr>
        <w:t>cesantías</w:t>
      </w:r>
      <w:r w:rsidRPr="007D7AA2">
        <w:rPr>
          <w:rFonts w:ascii="Tahoma" w:eastAsia="Times New Roman" w:hAnsi="Tahoma" w:cs="Tahoma"/>
          <w:sz w:val="22"/>
          <w:szCs w:val="24"/>
        </w:rPr>
        <w:tab/>
        <w:t>$   135.935</w:t>
      </w:r>
    </w:p>
    <w:p w14:paraId="5DD4C345" w14:textId="77777777" w:rsidR="009A2824" w:rsidRPr="007D7AA2" w:rsidRDefault="009A2824" w:rsidP="007D7AA2">
      <w:pPr>
        <w:tabs>
          <w:tab w:val="left" w:pos="5954"/>
        </w:tabs>
        <w:ind w:firstLine="705"/>
        <w:textAlignment w:val="baseline"/>
        <w:rPr>
          <w:rFonts w:ascii="Tahoma" w:eastAsia="Times New Roman" w:hAnsi="Tahoma" w:cs="Tahoma"/>
          <w:sz w:val="22"/>
          <w:szCs w:val="24"/>
        </w:rPr>
      </w:pPr>
      <w:r w:rsidRPr="007D7AA2">
        <w:rPr>
          <w:rFonts w:ascii="Tahoma" w:eastAsia="Times New Roman" w:hAnsi="Tahoma" w:cs="Tahoma"/>
          <w:sz w:val="22"/>
          <w:szCs w:val="24"/>
        </w:rPr>
        <w:t>Prima de servicios</w:t>
      </w:r>
      <w:r w:rsidRPr="007D7AA2">
        <w:rPr>
          <w:rFonts w:ascii="Tahoma" w:eastAsia="Times New Roman" w:hAnsi="Tahoma" w:cs="Tahoma"/>
          <w:sz w:val="22"/>
          <w:szCs w:val="24"/>
        </w:rPr>
        <w:tab/>
        <w:t>$1.341.877</w:t>
      </w:r>
    </w:p>
    <w:p w14:paraId="20083765" w14:textId="50705CC4" w:rsidR="009A2824" w:rsidRPr="007D7AA2" w:rsidRDefault="009A2824" w:rsidP="007D7AA2">
      <w:pPr>
        <w:tabs>
          <w:tab w:val="left" w:pos="5954"/>
        </w:tabs>
        <w:ind w:firstLine="705"/>
        <w:textAlignment w:val="baseline"/>
        <w:rPr>
          <w:rFonts w:ascii="Tahoma" w:eastAsia="Times New Roman" w:hAnsi="Tahoma" w:cs="Tahoma"/>
          <w:sz w:val="22"/>
          <w:szCs w:val="24"/>
        </w:rPr>
      </w:pPr>
      <w:r w:rsidRPr="007D7AA2">
        <w:rPr>
          <w:rFonts w:ascii="Tahoma" w:eastAsia="Times New Roman" w:hAnsi="Tahoma" w:cs="Tahoma"/>
          <w:sz w:val="22"/>
          <w:szCs w:val="24"/>
        </w:rPr>
        <w:t>Vacaciones</w:t>
      </w:r>
      <w:r w:rsidRPr="007D7AA2">
        <w:rPr>
          <w:rFonts w:ascii="Tahoma" w:eastAsia="Times New Roman" w:hAnsi="Tahoma" w:cs="Tahoma"/>
          <w:sz w:val="22"/>
          <w:szCs w:val="24"/>
        </w:rPr>
        <w:tab/>
        <w:t>$   608.140</w:t>
      </w:r>
    </w:p>
    <w:p w14:paraId="01A3A99E" w14:textId="504BBF9C" w:rsidR="007B6E29" w:rsidRPr="007D7AA2" w:rsidRDefault="007B6E29" w:rsidP="007D7AA2">
      <w:pPr>
        <w:tabs>
          <w:tab w:val="left" w:pos="5954"/>
        </w:tabs>
        <w:ind w:firstLine="705"/>
        <w:textAlignment w:val="baseline"/>
        <w:rPr>
          <w:rFonts w:ascii="Tahoma" w:eastAsia="Times New Roman" w:hAnsi="Tahoma" w:cs="Tahoma"/>
          <w:sz w:val="22"/>
          <w:szCs w:val="24"/>
        </w:rPr>
      </w:pPr>
      <w:r w:rsidRPr="007D7AA2">
        <w:rPr>
          <w:rFonts w:ascii="Tahoma" w:eastAsia="Times New Roman" w:hAnsi="Tahoma" w:cs="Tahoma"/>
          <w:sz w:val="22"/>
          <w:szCs w:val="24"/>
        </w:rPr>
        <w:t>Recargos Nocturnos ordinarios</w:t>
      </w:r>
      <w:r w:rsidRPr="007D7AA2">
        <w:rPr>
          <w:rFonts w:ascii="Tahoma" w:eastAsia="Times New Roman" w:hAnsi="Tahoma" w:cs="Tahoma"/>
          <w:sz w:val="22"/>
          <w:szCs w:val="24"/>
        </w:rPr>
        <w:tab/>
        <w:t>$1.693.383</w:t>
      </w:r>
    </w:p>
    <w:p w14:paraId="7FAFB850" w14:textId="77777777" w:rsidR="009A2824" w:rsidRPr="007D7AA2" w:rsidRDefault="009A2824" w:rsidP="007D7AA2">
      <w:pPr>
        <w:tabs>
          <w:tab w:val="left" w:pos="5954"/>
        </w:tabs>
        <w:ind w:firstLine="705"/>
        <w:textAlignment w:val="baseline"/>
        <w:rPr>
          <w:rFonts w:ascii="Tahoma" w:eastAsia="Times New Roman" w:hAnsi="Tahoma" w:cs="Tahoma"/>
          <w:b/>
          <w:bCs/>
          <w:sz w:val="22"/>
          <w:szCs w:val="24"/>
        </w:rPr>
      </w:pPr>
    </w:p>
    <w:p w14:paraId="5F157CE1" w14:textId="6AD8D426" w:rsidR="009A2824" w:rsidRPr="007D7AA2" w:rsidRDefault="009A2824" w:rsidP="007D7AA2">
      <w:pPr>
        <w:tabs>
          <w:tab w:val="left" w:pos="5954"/>
        </w:tabs>
        <w:ind w:firstLine="705"/>
        <w:textAlignment w:val="baseline"/>
        <w:rPr>
          <w:rFonts w:ascii="Tahoma" w:eastAsia="Times New Roman" w:hAnsi="Tahoma" w:cs="Tahoma"/>
          <w:b/>
          <w:bCs/>
          <w:sz w:val="22"/>
          <w:szCs w:val="24"/>
        </w:rPr>
      </w:pPr>
      <w:r w:rsidRPr="007D7AA2">
        <w:rPr>
          <w:rFonts w:ascii="Tahoma" w:eastAsia="Times New Roman" w:hAnsi="Tahoma" w:cs="Tahoma"/>
          <w:b/>
          <w:bCs/>
          <w:sz w:val="22"/>
          <w:szCs w:val="24"/>
        </w:rPr>
        <w:t>Total</w:t>
      </w:r>
      <w:r w:rsidRPr="007D7AA2">
        <w:rPr>
          <w:rFonts w:ascii="Tahoma" w:eastAsia="Times New Roman" w:hAnsi="Tahoma" w:cs="Tahoma"/>
          <w:b/>
          <w:bCs/>
          <w:sz w:val="22"/>
          <w:szCs w:val="24"/>
        </w:rPr>
        <w:tab/>
        <w:t>$</w:t>
      </w:r>
      <w:r w:rsidR="007B6E29" w:rsidRPr="007D7AA2">
        <w:rPr>
          <w:rFonts w:ascii="Tahoma" w:eastAsia="Times New Roman" w:hAnsi="Tahoma" w:cs="Tahoma"/>
          <w:b/>
          <w:bCs/>
          <w:sz w:val="22"/>
          <w:szCs w:val="24"/>
        </w:rPr>
        <w:t>5</w:t>
      </w:r>
      <w:r w:rsidRPr="007D7AA2">
        <w:rPr>
          <w:rFonts w:ascii="Tahoma" w:eastAsia="Times New Roman" w:hAnsi="Tahoma" w:cs="Tahoma"/>
          <w:b/>
          <w:bCs/>
          <w:sz w:val="22"/>
          <w:szCs w:val="24"/>
        </w:rPr>
        <w:t>.</w:t>
      </w:r>
      <w:r w:rsidR="007B6E29" w:rsidRPr="007D7AA2">
        <w:rPr>
          <w:rFonts w:ascii="Tahoma" w:eastAsia="Times New Roman" w:hAnsi="Tahoma" w:cs="Tahoma"/>
          <w:b/>
          <w:bCs/>
          <w:sz w:val="22"/>
          <w:szCs w:val="24"/>
        </w:rPr>
        <w:t>257</w:t>
      </w:r>
      <w:r w:rsidRPr="007D7AA2">
        <w:rPr>
          <w:rFonts w:ascii="Tahoma" w:eastAsia="Times New Roman" w:hAnsi="Tahoma" w:cs="Tahoma"/>
          <w:b/>
          <w:bCs/>
          <w:sz w:val="22"/>
          <w:szCs w:val="24"/>
        </w:rPr>
        <w:t>.</w:t>
      </w:r>
      <w:r w:rsidR="007B6E29" w:rsidRPr="007D7AA2">
        <w:rPr>
          <w:rFonts w:ascii="Tahoma" w:eastAsia="Times New Roman" w:hAnsi="Tahoma" w:cs="Tahoma"/>
          <w:b/>
          <w:bCs/>
          <w:sz w:val="22"/>
          <w:szCs w:val="24"/>
        </w:rPr>
        <w:t>145</w:t>
      </w:r>
    </w:p>
    <w:p w14:paraId="2806E30C" w14:textId="2B40FB1C" w:rsidR="009A2824" w:rsidRPr="00C25EF9" w:rsidRDefault="009A2824" w:rsidP="00C25EF9">
      <w:pPr>
        <w:spacing w:line="276" w:lineRule="auto"/>
        <w:ind w:firstLine="705"/>
        <w:textAlignment w:val="baseline"/>
        <w:rPr>
          <w:rFonts w:ascii="Tahoma" w:eastAsia="Times New Roman" w:hAnsi="Tahoma" w:cs="Tahoma"/>
          <w:sz w:val="24"/>
          <w:szCs w:val="24"/>
        </w:rPr>
      </w:pPr>
    </w:p>
    <w:p w14:paraId="0B2551D5" w14:textId="0DBB51D7" w:rsidR="00786AFA" w:rsidRPr="00C25EF9" w:rsidRDefault="009A2824" w:rsidP="00C25EF9">
      <w:pPr>
        <w:pStyle w:val="Textoindependiente"/>
        <w:spacing w:line="276" w:lineRule="auto"/>
        <w:ind w:firstLine="708"/>
        <w:rPr>
          <w:rFonts w:ascii="Tahoma" w:hAnsi="Tahoma" w:cs="Tahoma"/>
          <w:sz w:val="24"/>
          <w:szCs w:val="24"/>
          <w:lang w:val="es-CO"/>
        </w:rPr>
      </w:pPr>
      <w:r w:rsidRPr="00C25EF9">
        <w:rPr>
          <w:rFonts w:ascii="Tahoma" w:hAnsi="Tahoma" w:cs="Tahoma"/>
          <w:b/>
          <w:bCs/>
          <w:sz w:val="24"/>
          <w:szCs w:val="24"/>
        </w:rPr>
        <w:t>SEGUNDO:</w:t>
      </w:r>
      <w:r w:rsidRPr="00C25EF9">
        <w:rPr>
          <w:rFonts w:ascii="Tahoma" w:hAnsi="Tahoma" w:cs="Tahoma"/>
          <w:b/>
          <w:bCs/>
          <w:i/>
          <w:iCs/>
          <w:sz w:val="24"/>
          <w:szCs w:val="24"/>
        </w:rPr>
        <w:t> </w:t>
      </w:r>
      <w:r w:rsidR="00786AFA" w:rsidRPr="00C25EF9">
        <w:rPr>
          <w:rFonts w:ascii="Tahoma" w:hAnsi="Tahoma" w:cs="Tahoma"/>
          <w:b/>
          <w:bCs/>
          <w:sz w:val="24"/>
          <w:szCs w:val="24"/>
        </w:rPr>
        <w:t>MODIFICAR</w:t>
      </w:r>
      <w:r w:rsidR="00786AFA" w:rsidRPr="00C25EF9">
        <w:rPr>
          <w:rFonts w:ascii="Tahoma" w:hAnsi="Tahoma" w:cs="Tahoma"/>
          <w:sz w:val="24"/>
          <w:szCs w:val="24"/>
          <w:lang w:val="es-CO"/>
        </w:rPr>
        <w:t xml:space="preserve"> la sentencia en su ordinal sexto, en el sentido de indicar que el salario </w:t>
      </w:r>
      <w:r w:rsidR="009A1963" w:rsidRPr="00C25EF9">
        <w:rPr>
          <w:rFonts w:ascii="Tahoma" w:hAnsi="Tahoma" w:cs="Tahoma"/>
          <w:sz w:val="24"/>
          <w:szCs w:val="24"/>
          <w:lang w:val="es-CO"/>
        </w:rPr>
        <w:t xml:space="preserve">base de cotización </w:t>
      </w:r>
      <w:r w:rsidR="00786AFA" w:rsidRPr="00C25EF9">
        <w:rPr>
          <w:rFonts w:ascii="Tahoma" w:hAnsi="Tahoma" w:cs="Tahoma"/>
          <w:sz w:val="24"/>
          <w:szCs w:val="24"/>
          <w:lang w:val="es-CO"/>
        </w:rPr>
        <w:t xml:space="preserve">a tener en cuenta para </w:t>
      </w:r>
      <w:r w:rsidR="009A1963" w:rsidRPr="00C25EF9">
        <w:rPr>
          <w:rFonts w:ascii="Tahoma" w:hAnsi="Tahoma" w:cs="Tahoma"/>
          <w:sz w:val="24"/>
          <w:szCs w:val="24"/>
          <w:lang w:val="es-CO"/>
        </w:rPr>
        <w:t xml:space="preserve">liquidar los ciclos adeudados, deberán para el año </w:t>
      </w:r>
      <w:r w:rsidR="00786AFA" w:rsidRPr="00C25EF9">
        <w:rPr>
          <w:rFonts w:ascii="Tahoma" w:hAnsi="Tahoma" w:cs="Tahoma"/>
          <w:sz w:val="24"/>
          <w:szCs w:val="24"/>
          <w:lang w:val="es-CO"/>
        </w:rPr>
        <w:t xml:space="preserve">2013 </w:t>
      </w:r>
      <w:r w:rsidR="009A1963" w:rsidRPr="00C25EF9">
        <w:rPr>
          <w:rFonts w:ascii="Tahoma" w:hAnsi="Tahoma" w:cs="Tahoma"/>
          <w:sz w:val="24"/>
          <w:szCs w:val="24"/>
          <w:lang w:val="es-CO"/>
        </w:rPr>
        <w:t xml:space="preserve">de </w:t>
      </w:r>
      <w:r w:rsidR="00786AFA" w:rsidRPr="00C25EF9">
        <w:rPr>
          <w:rFonts w:ascii="Tahoma" w:hAnsi="Tahoma" w:cs="Tahoma"/>
          <w:sz w:val="24"/>
          <w:szCs w:val="24"/>
          <w:lang w:val="es-CO"/>
        </w:rPr>
        <w:t xml:space="preserve">$666.872, </w:t>
      </w:r>
      <w:r w:rsidR="009A1963" w:rsidRPr="00C25EF9">
        <w:rPr>
          <w:rFonts w:ascii="Tahoma" w:hAnsi="Tahoma" w:cs="Tahoma"/>
          <w:sz w:val="24"/>
          <w:szCs w:val="24"/>
          <w:lang w:val="es-CO"/>
        </w:rPr>
        <w:t xml:space="preserve">año </w:t>
      </w:r>
      <w:r w:rsidR="00786AFA" w:rsidRPr="00C25EF9">
        <w:rPr>
          <w:rFonts w:ascii="Tahoma" w:hAnsi="Tahoma" w:cs="Tahoma"/>
          <w:sz w:val="24"/>
          <w:szCs w:val="24"/>
          <w:lang w:val="es-CO"/>
        </w:rPr>
        <w:t xml:space="preserve">2014 en $696.859 y </w:t>
      </w:r>
      <w:r w:rsidR="009A1963" w:rsidRPr="00C25EF9">
        <w:rPr>
          <w:rFonts w:ascii="Tahoma" w:hAnsi="Tahoma" w:cs="Tahoma"/>
          <w:sz w:val="24"/>
          <w:szCs w:val="24"/>
          <w:lang w:val="es-CO"/>
        </w:rPr>
        <w:t xml:space="preserve">año </w:t>
      </w:r>
      <w:r w:rsidR="00786AFA" w:rsidRPr="00C25EF9">
        <w:rPr>
          <w:rFonts w:ascii="Tahoma" w:hAnsi="Tahoma" w:cs="Tahoma"/>
          <w:sz w:val="24"/>
          <w:szCs w:val="24"/>
          <w:lang w:val="es-CO"/>
        </w:rPr>
        <w:t>2015 en $728.921.</w:t>
      </w:r>
      <w:r w:rsidR="009A1963" w:rsidRPr="00C25EF9">
        <w:rPr>
          <w:rFonts w:ascii="Tahoma" w:hAnsi="Tahoma" w:cs="Tahoma"/>
          <w:sz w:val="24"/>
          <w:szCs w:val="24"/>
          <w:lang w:val="es-CO"/>
        </w:rPr>
        <w:t xml:space="preserve"> Lo demás queda incólume.</w:t>
      </w:r>
    </w:p>
    <w:p w14:paraId="3EC1F81C" w14:textId="77777777" w:rsidR="00786AFA" w:rsidRPr="00C25EF9" w:rsidRDefault="00786AFA" w:rsidP="00C25EF9">
      <w:pPr>
        <w:spacing w:line="276" w:lineRule="auto"/>
        <w:ind w:firstLine="705"/>
        <w:jc w:val="both"/>
        <w:textAlignment w:val="baseline"/>
        <w:rPr>
          <w:rFonts w:ascii="Tahoma" w:eastAsia="Times New Roman" w:hAnsi="Tahoma" w:cs="Tahoma"/>
          <w:b/>
          <w:bCs/>
          <w:i/>
          <w:iCs/>
          <w:sz w:val="24"/>
          <w:szCs w:val="24"/>
          <w:lang w:val="es-CO"/>
        </w:rPr>
      </w:pPr>
    </w:p>
    <w:p w14:paraId="4EC343DF" w14:textId="4577306C" w:rsidR="00522D94" w:rsidRPr="00C25EF9" w:rsidRDefault="009A1963" w:rsidP="00C25EF9">
      <w:pPr>
        <w:spacing w:line="276" w:lineRule="auto"/>
        <w:ind w:firstLine="705"/>
        <w:jc w:val="both"/>
        <w:textAlignment w:val="baseline"/>
        <w:rPr>
          <w:rFonts w:ascii="Tahoma" w:hAnsi="Tahoma" w:cs="Tahoma"/>
          <w:sz w:val="24"/>
          <w:szCs w:val="24"/>
        </w:rPr>
      </w:pPr>
      <w:r w:rsidRPr="00C25EF9">
        <w:rPr>
          <w:rFonts w:ascii="Tahoma" w:eastAsia="Times New Roman" w:hAnsi="Tahoma" w:cs="Tahoma"/>
          <w:b/>
          <w:bCs/>
          <w:sz w:val="24"/>
          <w:szCs w:val="24"/>
        </w:rPr>
        <w:t xml:space="preserve">TERCERO: </w:t>
      </w:r>
      <w:r w:rsidR="00522D94" w:rsidRPr="00C25EF9">
        <w:rPr>
          <w:rFonts w:ascii="Tahoma" w:eastAsia="Times New Roman" w:hAnsi="Tahoma" w:cs="Tahoma"/>
          <w:b/>
          <w:bCs/>
          <w:sz w:val="24"/>
          <w:szCs w:val="24"/>
        </w:rPr>
        <w:t xml:space="preserve">CONFIRMAR </w:t>
      </w:r>
      <w:r w:rsidR="00522D94" w:rsidRPr="00C25EF9">
        <w:rPr>
          <w:rFonts w:ascii="Tahoma" w:hAnsi="Tahoma" w:cs="Tahoma"/>
          <w:sz w:val="24"/>
          <w:szCs w:val="24"/>
        </w:rPr>
        <w:t xml:space="preserve">la sentencia de primer grado </w:t>
      </w:r>
      <w:r w:rsidR="00EC0B03" w:rsidRPr="00C25EF9">
        <w:rPr>
          <w:rFonts w:ascii="Tahoma" w:hAnsi="Tahoma" w:cs="Tahoma"/>
          <w:sz w:val="24"/>
          <w:szCs w:val="24"/>
        </w:rPr>
        <w:t>en lo demás.</w:t>
      </w:r>
    </w:p>
    <w:p w14:paraId="340F981B" w14:textId="77777777" w:rsidR="00522D94" w:rsidRPr="00C25EF9" w:rsidRDefault="00522D94" w:rsidP="00C25EF9">
      <w:pPr>
        <w:spacing w:line="276" w:lineRule="auto"/>
        <w:ind w:firstLine="705"/>
        <w:textAlignment w:val="baseline"/>
        <w:rPr>
          <w:rFonts w:ascii="Tahoma" w:hAnsi="Tahoma" w:cs="Tahoma"/>
          <w:sz w:val="24"/>
          <w:szCs w:val="24"/>
        </w:rPr>
      </w:pPr>
    </w:p>
    <w:p w14:paraId="554B1255" w14:textId="0B37A328" w:rsidR="00522D94" w:rsidRPr="00C25EF9" w:rsidRDefault="009A1963" w:rsidP="00C25EF9">
      <w:pPr>
        <w:pStyle w:val="Textoindependiente"/>
        <w:spacing w:line="276" w:lineRule="auto"/>
        <w:ind w:firstLine="708"/>
        <w:rPr>
          <w:rFonts w:ascii="Tahoma" w:hAnsi="Tahoma" w:cs="Tahoma"/>
          <w:sz w:val="24"/>
          <w:szCs w:val="24"/>
        </w:rPr>
      </w:pPr>
      <w:r w:rsidRPr="00C25EF9">
        <w:rPr>
          <w:rFonts w:ascii="Tahoma" w:hAnsi="Tahoma" w:cs="Tahoma"/>
          <w:b/>
          <w:bCs/>
          <w:sz w:val="24"/>
          <w:szCs w:val="24"/>
          <w:lang w:eastAsia="es-ES_tradnl"/>
        </w:rPr>
        <w:t>CUARTO</w:t>
      </w:r>
      <w:r w:rsidR="00522D94" w:rsidRPr="00C25EF9">
        <w:rPr>
          <w:rFonts w:ascii="Tahoma" w:hAnsi="Tahoma" w:cs="Tahoma"/>
          <w:b/>
          <w:bCs/>
          <w:sz w:val="24"/>
          <w:szCs w:val="24"/>
          <w:lang w:eastAsia="es-ES_tradnl"/>
        </w:rPr>
        <w:t>:</w:t>
      </w:r>
      <w:r w:rsidR="00522D94" w:rsidRPr="00C25EF9">
        <w:rPr>
          <w:rFonts w:ascii="Tahoma" w:eastAsia="Tahoma" w:hAnsi="Tahoma" w:cs="Tahoma"/>
          <w:b/>
          <w:bCs/>
          <w:sz w:val="24"/>
          <w:szCs w:val="24"/>
        </w:rPr>
        <w:t xml:space="preserve"> </w:t>
      </w:r>
      <w:r w:rsidR="00F42926" w:rsidRPr="00C25EF9">
        <w:rPr>
          <w:rFonts w:ascii="Tahoma" w:eastAsia="Tahoma" w:hAnsi="Tahoma" w:cs="Tahoma"/>
          <w:b/>
          <w:sz w:val="24"/>
          <w:szCs w:val="24"/>
        </w:rPr>
        <w:t>CONDENAR</w:t>
      </w:r>
      <w:r w:rsidR="00EC0B03" w:rsidRPr="00C25EF9">
        <w:rPr>
          <w:rFonts w:ascii="Tahoma" w:eastAsia="Tahoma" w:hAnsi="Tahoma" w:cs="Tahoma"/>
          <w:sz w:val="24"/>
          <w:szCs w:val="24"/>
        </w:rPr>
        <w:t xml:space="preserve"> en costas </w:t>
      </w:r>
      <w:r w:rsidR="00F42926" w:rsidRPr="00C25EF9">
        <w:rPr>
          <w:rFonts w:ascii="Tahoma" w:eastAsia="Tahoma" w:hAnsi="Tahoma" w:cs="Tahoma"/>
          <w:sz w:val="24"/>
          <w:szCs w:val="24"/>
        </w:rPr>
        <w:t xml:space="preserve">de segunda instancia a </w:t>
      </w:r>
      <w:r w:rsidR="00EC0B03" w:rsidRPr="00C25EF9">
        <w:rPr>
          <w:rFonts w:ascii="Tahoma" w:hAnsi="Tahoma" w:cs="Tahoma"/>
          <w:sz w:val="24"/>
          <w:szCs w:val="24"/>
        </w:rPr>
        <w:t xml:space="preserve">los </w:t>
      </w:r>
      <w:r w:rsidR="00F42926" w:rsidRPr="00C25EF9">
        <w:rPr>
          <w:rFonts w:ascii="Tahoma" w:hAnsi="Tahoma" w:cs="Tahoma"/>
          <w:sz w:val="24"/>
          <w:szCs w:val="24"/>
        </w:rPr>
        <w:t>co</w:t>
      </w:r>
      <w:r w:rsidR="00EC0B03" w:rsidRPr="00C25EF9">
        <w:rPr>
          <w:rFonts w:ascii="Tahoma" w:hAnsi="Tahoma" w:cs="Tahoma"/>
          <w:sz w:val="24"/>
          <w:szCs w:val="24"/>
        </w:rPr>
        <w:t xml:space="preserve">demandados José Orlando </w:t>
      </w:r>
      <w:r w:rsidR="009700D8" w:rsidRPr="00C25EF9">
        <w:rPr>
          <w:rFonts w:ascii="Tahoma" w:hAnsi="Tahoma" w:cs="Tahoma"/>
          <w:sz w:val="24"/>
          <w:szCs w:val="24"/>
        </w:rPr>
        <w:t>Cruz Olarte</w:t>
      </w:r>
      <w:r w:rsidR="00EC0B03" w:rsidRPr="00C25EF9">
        <w:rPr>
          <w:rFonts w:ascii="Tahoma" w:hAnsi="Tahoma" w:cs="Tahoma"/>
          <w:sz w:val="24"/>
          <w:szCs w:val="24"/>
        </w:rPr>
        <w:t xml:space="preserve"> y al Alquería a favor de la demandante en un </w:t>
      </w:r>
      <w:r w:rsidR="00F42926" w:rsidRPr="00C25EF9">
        <w:rPr>
          <w:rFonts w:ascii="Tahoma" w:hAnsi="Tahoma" w:cs="Tahoma"/>
          <w:sz w:val="24"/>
          <w:szCs w:val="24"/>
        </w:rPr>
        <w:t>10</w:t>
      </w:r>
      <w:r w:rsidR="00EC0B03" w:rsidRPr="00C25EF9">
        <w:rPr>
          <w:rFonts w:ascii="Tahoma" w:hAnsi="Tahoma" w:cs="Tahoma"/>
          <w:sz w:val="24"/>
          <w:szCs w:val="24"/>
        </w:rPr>
        <w:t>0%</w:t>
      </w:r>
      <w:r w:rsidR="00F42926" w:rsidRPr="00C25EF9">
        <w:rPr>
          <w:rFonts w:ascii="Tahoma" w:hAnsi="Tahoma" w:cs="Tahoma"/>
          <w:sz w:val="24"/>
          <w:szCs w:val="24"/>
        </w:rPr>
        <w:t>, las cuales se liquidarán por el juzgado de origen.</w:t>
      </w:r>
    </w:p>
    <w:p w14:paraId="3C0B2E81" w14:textId="1B46D257" w:rsidR="00522D94" w:rsidRPr="00C25EF9" w:rsidRDefault="00522D94" w:rsidP="00C25EF9">
      <w:pPr>
        <w:spacing w:line="276" w:lineRule="auto"/>
        <w:ind w:firstLine="705"/>
        <w:textAlignment w:val="baseline"/>
        <w:rPr>
          <w:rFonts w:ascii="Tahoma" w:eastAsia="Times New Roman" w:hAnsi="Tahoma" w:cs="Tahoma"/>
          <w:b/>
          <w:bCs/>
          <w:sz w:val="24"/>
          <w:szCs w:val="24"/>
        </w:rPr>
      </w:pPr>
    </w:p>
    <w:p w14:paraId="1403ECB9" w14:textId="77777777" w:rsidR="00522D94" w:rsidRPr="00C25EF9" w:rsidRDefault="00522D94" w:rsidP="00C25EF9">
      <w:pPr>
        <w:widowControl w:val="0"/>
        <w:autoSpaceDE w:val="0"/>
        <w:autoSpaceDN w:val="0"/>
        <w:adjustRightInd w:val="0"/>
        <w:spacing w:line="276" w:lineRule="auto"/>
        <w:jc w:val="center"/>
        <w:outlineLvl w:val="0"/>
        <w:rPr>
          <w:rFonts w:ascii="Tahoma" w:eastAsiaTheme="minorHAnsi" w:hAnsi="Tahoma" w:cs="Tahoma"/>
          <w:b/>
          <w:sz w:val="24"/>
          <w:szCs w:val="24"/>
          <w:lang w:eastAsia="en-US"/>
        </w:rPr>
      </w:pPr>
      <w:r w:rsidRPr="00C25EF9">
        <w:rPr>
          <w:rFonts w:ascii="Tahoma" w:hAnsi="Tahoma" w:cs="Tahoma"/>
          <w:b/>
          <w:sz w:val="24"/>
          <w:szCs w:val="24"/>
        </w:rPr>
        <w:t>NOTIFÍQUESE Y CÚMPLASE</w:t>
      </w:r>
    </w:p>
    <w:p w14:paraId="078208FF" w14:textId="77777777" w:rsidR="00A80751" w:rsidRPr="00A80751" w:rsidRDefault="00A80751" w:rsidP="00A80751">
      <w:pPr>
        <w:spacing w:line="276" w:lineRule="auto"/>
        <w:jc w:val="both"/>
        <w:rPr>
          <w:rFonts w:ascii="Tahoma" w:eastAsia="Times New Roman" w:hAnsi="Tahoma" w:cs="Tahoma"/>
          <w:sz w:val="24"/>
          <w:szCs w:val="24"/>
          <w:lang w:val="es-CO" w:eastAsia="es-ES_tradnl"/>
        </w:rPr>
      </w:pPr>
    </w:p>
    <w:p w14:paraId="229FD962" w14:textId="77777777" w:rsidR="00A80751" w:rsidRPr="00A80751" w:rsidRDefault="00A80751" w:rsidP="00A80751">
      <w:pPr>
        <w:widowControl w:val="0"/>
        <w:autoSpaceDE w:val="0"/>
        <w:autoSpaceDN w:val="0"/>
        <w:adjustRightInd w:val="0"/>
        <w:spacing w:line="276" w:lineRule="auto"/>
        <w:jc w:val="both"/>
        <w:rPr>
          <w:rFonts w:ascii="Tahoma" w:eastAsia="Times New Roman" w:hAnsi="Tahoma" w:cs="Tahoma"/>
          <w:sz w:val="24"/>
          <w:szCs w:val="24"/>
          <w:lang w:val="es-ES"/>
        </w:rPr>
      </w:pPr>
      <w:r w:rsidRPr="00A80751">
        <w:rPr>
          <w:rFonts w:ascii="Tahoma" w:eastAsia="Times New Roman" w:hAnsi="Tahoma" w:cs="Tahoma"/>
          <w:sz w:val="24"/>
          <w:szCs w:val="24"/>
          <w:lang w:val="es-ES"/>
        </w:rPr>
        <w:tab/>
        <w:t>La Magistrada ponente,</w:t>
      </w:r>
    </w:p>
    <w:p w14:paraId="696347A9" w14:textId="77777777" w:rsidR="00A80751" w:rsidRPr="00A80751" w:rsidRDefault="00A80751" w:rsidP="00A80751">
      <w:pPr>
        <w:spacing w:line="276" w:lineRule="auto"/>
        <w:rPr>
          <w:rFonts w:ascii="Tahoma" w:eastAsia="Times New Roman" w:hAnsi="Tahoma" w:cs="Tahoma"/>
          <w:sz w:val="24"/>
          <w:szCs w:val="24"/>
          <w:lang w:val="es-ES"/>
        </w:rPr>
      </w:pPr>
    </w:p>
    <w:p w14:paraId="20C10E0A" w14:textId="77777777" w:rsidR="00A80751" w:rsidRPr="00A80751" w:rsidRDefault="00A80751" w:rsidP="00A80751">
      <w:pPr>
        <w:spacing w:line="276" w:lineRule="auto"/>
        <w:rPr>
          <w:rFonts w:ascii="Tahoma" w:eastAsia="Times New Roman" w:hAnsi="Tahoma" w:cs="Tahoma"/>
          <w:sz w:val="24"/>
          <w:szCs w:val="24"/>
          <w:lang w:val="es-ES"/>
        </w:rPr>
      </w:pPr>
    </w:p>
    <w:p w14:paraId="294461D6" w14:textId="77777777" w:rsidR="00A80751" w:rsidRPr="00A80751" w:rsidRDefault="00A80751" w:rsidP="00A80751">
      <w:pPr>
        <w:spacing w:line="276" w:lineRule="auto"/>
        <w:rPr>
          <w:rFonts w:ascii="Tahoma" w:eastAsia="Times New Roman" w:hAnsi="Tahoma" w:cs="Tahoma"/>
          <w:sz w:val="24"/>
          <w:szCs w:val="24"/>
          <w:lang w:val="es-ES"/>
        </w:rPr>
      </w:pPr>
    </w:p>
    <w:p w14:paraId="3F6A1E2B" w14:textId="77777777" w:rsidR="00A80751" w:rsidRPr="00A80751" w:rsidRDefault="00A80751" w:rsidP="00A80751">
      <w:pPr>
        <w:keepNext/>
        <w:spacing w:line="276" w:lineRule="auto"/>
        <w:jc w:val="center"/>
        <w:outlineLvl w:val="2"/>
        <w:rPr>
          <w:rFonts w:ascii="Tahoma" w:eastAsia="Times New Roman" w:hAnsi="Tahoma" w:cs="Tahoma"/>
          <w:b/>
          <w:bCs/>
          <w:sz w:val="24"/>
          <w:szCs w:val="24"/>
          <w:lang w:val="es-ES"/>
        </w:rPr>
      </w:pPr>
      <w:r w:rsidRPr="00A80751">
        <w:rPr>
          <w:rFonts w:ascii="Tahoma" w:eastAsia="Times New Roman" w:hAnsi="Tahoma" w:cs="Tahoma"/>
          <w:b/>
          <w:bCs/>
          <w:sz w:val="24"/>
          <w:szCs w:val="24"/>
          <w:lang w:val="es-ES"/>
        </w:rPr>
        <w:t>ANA LUCÍA CAICEDO CALDERÓN</w:t>
      </w:r>
    </w:p>
    <w:p w14:paraId="65141FC6" w14:textId="77777777" w:rsidR="00A80751" w:rsidRPr="00A80751" w:rsidRDefault="00A80751" w:rsidP="00A80751">
      <w:pPr>
        <w:spacing w:line="276" w:lineRule="auto"/>
        <w:rPr>
          <w:rFonts w:ascii="Tahoma" w:eastAsia="Times New Roman" w:hAnsi="Tahoma" w:cs="Tahoma"/>
          <w:sz w:val="24"/>
          <w:szCs w:val="24"/>
          <w:lang w:val="es-ES"/>
        </w:rPr>
      </w:pPr>
    </w:p>
    <w:p w14:paraId="5013EC0F" w14:textId="77777777" w:rsidR="00A80751" w:rsidRPr="00A80751" w:rsidRDefault="00A80751" w:rsidP="00A80751">
      <w:pPr>
        <w:spacing w:line="276" w:lineRule="auto"/>
        <w:ind w:firstLine="708"/>
        <w:rPr>
          <w:rFonts w:ascii="Tahoma" w:eastAsia="Times New Roman" w:hAnsi="Tahoma" w:cs="Tahoma"/>
          <w:sz w:val="24"/>
          <w:szCs w:val="24"/>
          <w:lang w:val="es-ES"/>
        </w:rPr>
      </w:pPr>
      <w:bookmarkStart w:id="8" w:name="_Hlk62478330"/>
      <w:r w:rsidRPr="00A80751">
        <w:rPr>
          <w:rFonts w:ascii="Tahoma" w:eastAsia="Times New Roman" w:hAnsi="Tahoma" w:cs="Tahoma"/>
          <w:sz w:val="24"/>
          <w:szCs w:val="24"/>
          <w:lang w:val="es-ES"/>
        </w:rPr>
        <w:t>La Magistrada y el Magistrado,</w:t>
      </w:r>
    </w:p>
    <w:p w14:paraId="2753E254" w14:textId="77777777" w:rsidR="00A80751" w:rsidRPr="00A80751" w:rsidRDefault="00A80751" w:rsidP="00A80751">
      <w:pPr>
        <w:spacing w:line="276" w:lineRule="auto"/>
        <w:rPr>
          <w:rFonts w:ascii="Tahoma" w:eastAsia="Times New Roman" w:hAnsi="Tahoma" w:cs="Tahoma"/>
          <w:sz w:val="24"/>
          <w:szCs w:val="24"/>
          <w:lang w:val="es-ES"/>
        </w:rPr>
      </w:pPr>
    </w:p>
    <w:p w14:paraId="581E730D" w14:textId="77777777" w:rsidR="00A80751" w:rsidRPr="00A80751" w:rsidRDefault="00A80751" w:rsidP="00A80751">
      <w:pPr>
        <w:spacing w:line="276" w:lineRule="auto"/>
        <w:rPr>
          <w:rFonts w:ascii="Tahoma" w:eastAsia="Times New Roman" w:hAnsi="Tahoma" w:cs="Tahoma"/>
          <w:sz w:val="24"/>
          <w:szCs w:val="24"/>
          <w:lang w:val="es-ES"/>
        </w:rPr>
      </w:pPr>
    </w:p>
    <w:p w14:paraId="23309EF4" w14:textId="77777777" w:rsidR="00A80751" w:rsidRPr="00A80751" w:rsidRDefault="00A80751" w:rsidP="00A80751">
      <w:pPr>
        <w:spacing w:line="276" w:lineRule="auto"/>
        <w:rPr>
          <w:rFonts w:ascii="Tahoma" w:eastAsia="Times New Roman" w:hAnsi="Tahoma" w:cs="Tahoma"/>
          <w:sz w:val="24"/>
          <w:szCs w:val="24"/>
          <w:lang w:val="es-ES"/>
        </w:rPr>
      </w:pPr>
    </w:p>
    <w:p w14:paraId="68718D43" w14:textId="62B3C405" w:rsidR="00522D94" w:rsidRPr="00A80751" w:rsidRDefault="00A80751" w:rsidP="00A80751">
      <w:pPr>
        <w:spacing w:line="276" w:lineRule="auto"/>
        <w:jc w:val="both"/>
        <w:rPr>
          <w:rFonts w:ascii="Tahoma" w:eastAsia="Times New Roman" w:hAnsi="Tahoma" w:cs="Tahoma"/>
          <w:sz w:val="24"/>
          <w:szCs w:val="24"/>
          <w:lang w:val="es-ES"/>
        </w:rPr>
      </w:pPr>
      <w:r w:rsidRPr="00A80751">
        <w:rPr>
          <w:rFonts w:ascii="Tahoma" w:eastAsia="Times New Roman" w:hAnsi="Tahoma" w:cs="Tahoma"/>
          <w:b/>
          <w:bCs/>
          <w:sz w:val="24"/>
          <w:szCs w:val="24"/>
          <w:lang w:val="es-ES"/>
        </w:rPr>
        <w:t>OLGA LUCÍA HOYOS SEPÚLVEDA</w:t>
      </w:r>
      <w:r w:rsidRPr="00A80751">
        <w:rPr>
          <w:rFonts w:ascii="Tahoma" w:eastAsia="Times New Roman" w:hAnsi="Tahoma" w:cs="Tahoma"/>
          <w:b/>
          <w:bCs/>
          <w:sz w:val="24"/>
          <w:szCs w:val="24"/>
          <w:lang w:val="es-ES"/>
        </w:rPr>
        <w:tab/>
      </w:r>
      <w:r w:rsidRPr="00A80751">
        <w:rPr>
          <w:rFonts w:ascii="Tahoma" w:eastAsia="Times New Roman" w:hAnsi="Tahoma" w:cs="Tahoma"/>
          <w:b/>
          <w:bCs/>
          <w:sz w:val="24"/>
          <w:szCs w:val="24"/>
          <w:lang w:val="es-ES"/>
        </w:rPr>
        <w:tab/>
      </w:r>
      <w:bookmarkEnd w:id="8"/>
      <w:r>
        <w:rPr>
          <w:rFonts w:ascii="Tahoma" w:eastAsia="Times New Roman" w:hAnsi="Tahoma" w:cs="Tahoma"/>
          <w:b/>
          <w:bCs/>
          <w:sz w:val="24"/>
          <w:szCs w:val="24"/>
          <w:lang w:val="es-ES"/>
        </w:rPr>
        <w:t>JULIO CÉSAR SALAZAR MUÑOZ</w:t>
      </w:r>
    </w:p>
    <w:sectPr w:rsidR="00522D94" w:rsidRPr="00A80751" w:rsidSect="00D06C79">
      <w:headerReference w:type="default" r:id="rId14"/>
      <w:footerReference w:type="default" r:id="rId15"/>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82485E" w16cex:dateUtc="2020-12-10T23:50:54.323Z"/>
  <w16cex:commentExtensible w16cex:durableId="24B2BDBB" w16cex:dateUtc="2020-12-10T23:51:48.627Z"/>
  <w16cex:commentExtensible w16cex:durableId="6D7F1519" w16cex:dateUtc="2020-12-11T00:04:45.989Z"/>
  <w16cex:commentExtensible w16cex:durableId="291AD0CB" w16cex:dateUtc="2021-01-15T20:14:24.345Z"/>
  <w16cex:commentExtensible w16cex:durableId="5FBDACD4" w16cex:dateUtc="2021-01-15T20:14:48.612Z"/>
  <w16cex:commentExtensible w16cex:durableId="5C882B03" w16cex:dateUtc="2021-01-21T18:51:10.7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DFCEE" w14:textId="77777777" w:rsidR="00033251" w:rsidRDefault="00033251" w:rsidP="0071729D">
      <w:r>
        <w:separator/>
      </w:r>
    </w:p>
  </w:endnote>
  <w:endnote w:type="continuationSeparator" w:id="0">
    <w:p w14:paraId="4FDDA814" w14:textId="77777777" w:rsidR="00033251" w:rsidRDefault="00033251" w:rsidP="0071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040833"/>
      <w:docPartObj>
        <w:docPartGallery w:val="Page Numbers (Bottom of Page)"/>
        <w:docPartUnique/>
      </w:docPartObj>
    </w:sdtPr>
    <w:sdtEndPr>
      <w:rPr>
        <w:sz w:val="18"/>
      </w:rPr>
    </w:sdtEndPr>
    <w:sdtContent>
      <w:p w14:paraId="533B153B" w14:textId="4D42B7AE" w:rsidR="009321F6" w:rsidRPr="00E26865" w:rsidRDefault="009321F6">
        <w:pPr>
          <w:pStyle w:val="Piedepgina"/>
          <w:jc w:val="right"/>
          <w:rPr>
            <w:sz w:val="18"/>
          </w:rPr>
        </w:pPr>
        <w:r w:rsidRPr="00E26865">
          <w:rPr>
            <w:sz w:val="18"/>
          </w:rPr>
          <w:fldChar w:fldCharType="begin"/>
        </w:r>
        <w:r w:rsidRPr="00E26865">
          <w:rPr>
            <w:sz w:val="18"/>
          </w:rPr>
          <w:instrText>PAGE   \* MERGEFORMAT</w:instrText>
        </w:r>
        <w:r w:rsidRPr="00E26865">
          <w:rPr>
            <w:sz w:val="18"/>
          </w:rPr>
          <w:fldChar w:fldCharType="separate"/>
        </w:r>
        <w:r w:rsidRPr="00E26865">
          <w:rPr>
            <w:sz w:val="18"/>
            <w:lang w:val="es-ES"/>
          </w:rPr>
          <w:t>2</w:t>
        </w:r>
        <w:r w:rsidRPr="00E26865">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FF3E" w14:textId="77777777" w:rsidR="00033251" w:rsidRDefault="00033251" w:rsidP="0071729D">
      <w:r>
        <w:separator/>
      </w:r>
    </w:p>
  </w:footnote>
  <w:footnote w:type="continuationSeparator" w:id="0">
    <w:p w14:paraId="73867B37" w14:textId="77777777" w:rsidR="00033251" w:rsidRDefault="00033251" w:rsidP="0071729D">
      <w:r>
        <w:continuationSeparator/>
      </w:r>
    </w:p>
  </w:footnote>
  <w:footnote w:id="1">
    <w:p w14:paraId="148C7E95" w14:textId="5112689B" w:rsidR="00AF2584" w:rsidRPr="00E26865" w:rsidRDefault="00AF2584" w:rsidP="00E26865">
      <w:pPr>
        <w:pStyle w:val="Textonotapie"/>
        <w:jc w:val="both"/>
        <w:rPr>
          <w:rFonts w:cs="Arial"/>
          <w:sz w:val="18"/>
          <w:szCs w:val="18"/>
          <w:lang w:val="es-419"/>
        </w:rPr>
      </w:pPr>
      <w:r w:rsidRPr="00E26865">
        <w:rPr>
          <w:rStyle w:val="Refdenotaalpie"/>
          <w:rFonts w:cs="Arial"/>
          <w:sz w:val="18"/>
          <w:szCs w:val="18"/>
        </w:rPr>
        <w:footnoteRef/>
      </w:r>
      <w:r w:rsidRPr="00E26865">
        <w:rPr>
          <w:rFonts w:cs="Arial"/>
          <w:sz w:val="18"/>
          <w:szCs w:val="18"/>
        </w:rPr>
        <w:t xml:space="preserve"> </w:t>
      </w:r>
      <w:r w:rsidRPr="00E26865">
        <w:rPr>
          <w:rFonts w:cs="Arial"/>
          <w:sz w:val="18"/>
          <w:szCs w:val="18"/>
          <w:lang w:val="es-419"/>
        </w:rPr>
        <w:t>Incluye subsidio de transportes y recargos nocturnos ordinarios</w:t>
      </w:r>
    </w:p>
  </w:footnote>
  <w:footnote w:id="2">
    <w:p w14:paraId="2542321E" w14:textId="256E24FD" w:rsidR="00AF2584" w:rsidRPr="00E26865" w:rsidRDefault="00AF2584" w:rsidP="00E26865">
      <w:pPr>
        <w:pStyle w:val="Textonotapie"/>
        <w:jc w:val="both"/>
        <w:rPr>
          <w:rFonts w:cs="Arial"/>
          <w:sz w:val="18"/>
          <w:szCs w:val="18"/>
        </w:rPr>
      </w:pPr>
      <w:r w:rsidRPr="00E26865">
        <w:rPr>
          <w:rStyle w:val="Refdenotaalpie"/>
          <w:rFonts w:cs="Arial"/>
          <w:sz w:val="18"/>
          <w:szCs w:val="18"/>
        </w:rPr>
        <w:footnoteRef/>
      </w:r>
      <w:r w:rsidRPr="00E26865">
        <w:rPr>
          <w:rFonts w:cs="Arial"/>
          <w:sz w:val="18"/>
          <w:szCs w:val="18"/>
        </w:rPr>
        <w:t xml:space="preserve"> Excluida el recargo nocturno</w:t>
      </w:r>
    </w:p>
  </w:footnote>
  <w:footnote w:id="3">
    <w:p w14:paraId="436DAFE4" w14:textId="02E6B1C0" w:rsidR="0044222F" w:rsidRPr="00E26865" w:rsidRDefault="0044222F" w:rsidP="00E26865">
      <w:pPr>
        <w:pStyle w:val="Textonotapie"/>
        <w:jc w:val="both"/>
        <w:rPr>
          <w:rFonts w:cs="Arial"/>
          <w:sz w:val="18"/>
          <w:szCs w:val="18"/>
        </w:rPr>
      </w:pPr>
      <w:r w:rsidRPr="00E26865">
        <w:rPr>
          <w:rStyle w:val="Refdenotaalpie"/>
          <w:rFonts w:cs="Arial"/>
          <w:sz w:val="18"/>
          <w:szCs w:val="18"/>
        </w:rPr>
        <w:footnoteRef/>
      </w:r>
      <w:r w:rsidRPr="00E26865">
        <w:rPr>
          <w:rFonts w:cs="Arial"/>
          <w:sz w:val="18"/>
          <w:szCs w:val="18"/>
        </w:rPr>
        <w:t xml:space="preserve"> </w:t>
      </w:r>
      <w:r w:rsidRPr="00E26865">
        <w:rPr>
          <w:rFonts w:cs="Arial"/>
          <w:i/>
          <w:iCs/>
          <w:sz w:val="18"/>
          <w:szCs w:val="18"/>
        </w:rPr>
        <w:t>Superintendencia de Sociedades, resolución 360-1498 julio 31 de 1997</w:t>
      </w:r>
    </w:p>
  </w:footnote>
  <w:footnote w:id="4">
    <w:p w14:paraId="0384D97A" w14:textId="77777777" w:rsidR="00887412" w:rsidRPr="00E26865" w:rsidRDefault="00887412" w:rsidP="00E26865">
      <w:pPr>
        <w:pStyle w:val="Textonotapie"/>
        <w:jc w:val="both"/>
        <w:rPr>
          <w:rFonts w:cs="Arial"/>
          <w:sz w:val="18"/>
          <w:szCs w:val="18"/>
        </w:rPr>
      </w:pPr>
      <w:r w:rsidRPr="00E26865">
        <w:rPr>
          <w:rStyle w:val="Refdenotaalpie"/>
          <w:rFonts w:cs="Arial"/>
          <w:sz w:val="18"/>
          <w:szCs w:val="18"/>
        </w:rPr>
        <w:footnoteRef/>
      </w:r>
      <w:r w:rsidRPr="00E26865">
        <w:rPr>
          <w:rFonts w:cs="Arial"/>
          <w:sz w:val="18"/>
          <w:szCs w:val="18"/>
        </w:rPr>
        <w:t xml:space="preserve"> Sentencia C-128 de 2002 MP Eduardo Montealegre </w:t>
      </w:r>
      <w:r w:rsidRPr="00E26865">
        <w:rPr>
          <w:rFonts w:cs="Arial"/>
          <w:sz w:val="18"/>
          <w:szCs w:val="18"/>
        </w:rPr>
        <w:t>Lynett</w:t>
      </w:r>
    </w:p>
  </w:footnote>
  <w:footnote w:id="5">
    <w:p w14:paraId="1A97D080" w14:textId="77777777" w:rsidR="00887412" w:rsidRPr="00E26865" w:rsidRDefault="00887412" w:rsidP="00E26865">
      <w:pPr>
        <w:pStyle w:val="Textonotapie"/>
        <w:jc w:val="both"/>
        <w:rPr>
          <w:rFonts w:cs="Arial"/>
          <w:sz w:val="18"/>
          <w:szCs w:val="18"/>
        </w:rPr>
      </w:pPr>
      <w:r w:rsidRPr="00E26865">
        <w:rPr>
          <w:rStyle w:val="Refdenotaalpie"/>
          <w:rFonts w:cs="Arial"/>
          <w:sz w:val="18"/>
          <w:szCs w:val="18"/>
        </w:rPr>
        <w:footnoteRef/>
      </w:r>
      <w:r w:rsidRPr="00E26865">
        <w:rPr>
          <w:rFonts w:cs="Arial"/>
          <w:sz w:val="18"/>
          <w:szCs w:val="18"/>
        </w:rPr>
        <w:t xml:space="preserve"> Sentencia C-662 de 1998 MP Hernando Herrera Vergara.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2C55" w14:textId="68F738EB" w:rsidR="009321F6" w:rsidRPr="00E26865" w:rsidRDefault="009321F6" w:rsidP="009321F6">
    <w:pPr>
      <w:pStyle w:val="NormalWeb"/>
      <w:tabs>
        <w:tab w:val="left" w:pos="1418"/>
      </w:tabs>
      <w:spacing w:before="0" w:beforeAutospacing="0" w:after="0" w:afterAutospacing="0"/>
      <w:jc w:val="both"/>
      <w:outlineLvl w:val="0"/>
      <w:rPr>
        <w:rFonts w:ascii="Arial" w:hAnsi="Arial" w:cs="Arial"/>
        <w:sz w:val="18"/>
        <w:szCs w:val="18"/>
      </w:rPr>
    </w:pPr>
    <w:r w:rsidRPr="00E26865">
      <w:rPr>
        <w:rFonts w:ascii="Arial" w:hAnsi="Arial" w:cs="Arial"/>
        <w:sz w:val="18"/>
        <w:szCs w:val="18"/>
      </w:rPr>
      <w:t xml:space="preserve">Radicación No.: </w:t>
    </w:r>
    <w:r w:rsidRPr="00E26865">
      <w:rPr>
        <w:rFonts w:ascii="Arial" w:hAnsi="Arial" w:cs="Arial"/>
        <w:sz w:val="18"/>
        <w:szCs w:val="18"/>
      </w:rPr>
      <w:tab/>
      <w:t>66001-31-05-005-2016-001</w:t>
    </w:r>
    <w:r w:rsidR="00787AF7">
      <w:rPr>
        <w:rFonts w:ascii="Arial" w:hAnsi="Arial" w:cs="Arial"/>
        <w:sz w:val="18"/>
        <w:szCs w:val="18"/>
      </w:rPr>
      <w:t>8</w:t>
    </w:r>
    <w:r w:rsidRPr="00E26865">
      <w:rPr>
        <w:rFonts w:ascii="Arial" w:hAnsi="Arial" w:cs="Arial"/>
        <w:sz w:val="18"/>
        <w:szCs w:val="18"/>
      </w:rPr>
      <w:t>7-01</w:t>
    </w:r>
  </w:p>
  <w:p w14:paraId="705B72B9" w14:textId="4526FFC1" w:rsidR="009321F6" w:rsidRPr="00E26865" w:rsidRDefault="009321F6" w:rsidP="009321F6">
    <w:pPr>
      <w:pStyle w:val="NormalWeb"/>
      <w:tabs>
        <w:tab w:val="left" w:pos="1418"/>
      </w:tabs>
      <w:spacing w:before="0" w:beforeAutospacing="0" w:after="0" w:afterAutospacing="0"/>
      <w:jc w:val="both"/>
      <w:rPr>
        <w:rFonts w:ascii="Arial" w:hAnsi="Arial" w:cs="Arial"/>
        <w:sz w:val="18"/>
        <w:szCs w:val="18"/>
      </w:rPr>
    </w:pPr>
    <w:r w:rsidRPr="00E26865">
      <w:rPr>
        <w:rFonts w:ascii="Arial" w:hAnsi="Arial" w:cs="Arial"/>
        <w:sz w:val="18"/>
        <w:szCs w:val="18"/>
      </w:rPr>
      <w:t xml:space="preserve">Proceso: </w:t>
    </w:r>
    <w:r w:rsidRPr="00E26865">
      <w:rPr>
        <w:rFonts w:ascii="Arial" w:hAnsi="Arial" w:cs="Arial"/>
        <w:sz w:val="18"/>
        <w:szCs w:val="18"/>
      </w:rPr>
      <w:tab/>
      <w:t xml:space="preserve">Ordinario Laboral </w:t>
    </w:r>
  </w:p>
  <w:p w14:paraId="7F4D05BC" w14:textId="042E6BF4" w:rsidR="009321F6" w:rsidRPr="00E26865" w:rsidRDefault="009321F6" w:rsidP="009321F6">
    <w:pPr>
      <w:pStyle w:val="NormalWeb"/>
      <w:tabs>
        <w:tab w:val="left" w:pos="1418"/>
      </w:tabs>
      <w:spacing w:before="0" w:beforeAutospacing="0" w:after="0" w:afterAutospacing="0"/>
      <w:jc w:val="both"/>
      <w:rPr>
        <w:rFonts w:ascii="Arial" w:hAnsi="Arial" w:cs="Arial"/>
        <w:sz w:val="18"/>
        <w:szCs w:val="18"/>
      </w:rPr>
    </w:pPr>
    <w:r w:rsidRPr="00E26865">
      <w:rPr>
        <w:rFonts w:ascii="Arial" w:hAnsi="Arial" w:cs="Arial"/>
        <w:sz w:val="18"/>
        <w:szCs w:val="18"/>
      </w:rPr>
      <w:t xml:space="preserve">Demandante: </w:t>
    </w:r>
    <w:r w:rsidRPr="00E26865">
      <w:rPr>
        <w:rFonts w:ascii="Arial" w:hAnsi="Arial" w:cs="Arial"/>
        <w:sz w:val="18"/>
        <w:szCs w:val="18"/>
      </w:rPr>
      <w:tab/>
      <w:t>Jorge Eduardo Arango Mejía</w:t>
    </w:r>
  </w:p>
  <w:p w14:paraId="67E3FACE" w14:textId="5ADAAEAD" w:rsidR="009321F6" w:rsidRPr="00E26865" w:rsidRDefault="009321F6" w:rsidP="00E26865">
    <w:pPr>
      <w:pStyle w:val="NormalWeb"/>
      <w:tabs>
        <w:tab w:val="left" w:pos="1418"/>
      </w:tabs>
      <w:spacing w:before="0" w:beforeAutospacing="0" w:after="0" w:afterAutospacing="0"/>
      <w:ind w:left="2124" w:hanging="2124"/>
      <w:jc w:val="both"/>
      <w:rPr>
        <w:rFonts w:ascii="Arial" w:hAnsi="Arial" w:cs="Arial"/>
        <w:sz w:val="18"/>
        <w:szCs w:val="18"/>
      </w:rPr>
    </w:pPr>
    <w:r w:rsidRPr="00E26865">
      <w:rPr>
        <w:rFonts w:ascii="Arial" w:hAnsi="Arial" w:cs="Arial"/>
        <w:sz w:val="18"/>
        <w:szCs w:val="18"/>
      </w:rPr>
      <w:t xml:space="preserve">Demandado: </w:t>
    </w:r>
    <w:r w:rsidRPr="00E26865">
      <w:rPr>
        <w:rFonts w:ascii="Arial" w:hAnsi="Arial" w:cs="Arial"/>
        <w:sz w:val="18"/>
        <w:szCs w:val="18"/>
      </w:rPr>
      <w:tab/>
      <w:t>José Orlando Cruz Olarte</w:t>
    </w:r>
    <w:r w:rsidR="00E26865">
      <w:rPr>
        <w:rFonts w:ascii="Arial" w:hAnsi="Arial" w:cs="Arial"/>
        <w:sz w:val="18"/>
        <w:szCs w:val="18"/>
      </w:rPr>
      <w:t xml:space="preserve">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EBF"/>
    <w:multiLevelType w:val="multilevel"/>
    <w:tmpl w:val="D8E0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4570C"/>
    <w:multiLevelType w:val="hybridMultilevel"/>
    <w:tmpl w:val="2E18B992"/>
    <w:lvl w:ilvl="0" w:tplc="1CE87AB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3ABD353A"/>
    <w:multiLevelType w:val="hybridMultilevel"/>
    <w:tmpl w:val="504A8FB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A155590"/>
    <w:multiLevelType w:val="multilevel"/>
    <w:tmpl w:val="018256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4" w15:restartNumberingAfterBreak="0">
    <w:nsid w:val="4E19661F"/>
    <w:multiLevelType w:val="hybridMultilevel"/>
    <w:tmpl w:val="4CAAAB76"/>
    <w:lvl w:ilvl="0" w:tplc="39029132">
      <w:start w:val="1"/>
      <w:numFmt w:val="decimal"/>
      <w:lvlText w:val="%1."/>
      <w:lvlJc w:val="left"/>
      <w:pPr>
        <w:ind w:left="720" w:hanging="360"/>
      </w:pPr>
      <w:rPr>
        <w:rFonts w:ascii="Tahoma" w:hAnsi="Tahoma"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934407B"/>
    <w:multiLevelType w:val="hybridMultilevel"/>
    <w:tmpl w:val="A4723C5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A5"/>
    <w:rsid w:val="00000757"/>
    <w:rsid w:val="00000FA8"/>
    <w:rsid w:val="000025E7"/>
    <w:rsid w:val="00015893"/>
    <w:rsid w:val="00015A35"/>
    <w:rsid w:val="00027917"/>
    <w:rsid w:val="000314BE"/>
    <w:rsid w:val="00033251"/>
    <w:rsid w:val="00033AFD"/>
    <w:rsid w:val="00034ED1"/>
    <w:rsid w:val="0004705C"/>
    <w:rsid w:val="00047444"/>
    <w:rsid w:val="00047DC7"/>
    <w:rsid w:val="00055DF9"/>
    <w:rsid w:val="00061509"/>
    <w:rsid w:val="00062F40"/>
    <w:rsid w:val="00062F77"/>
    <w:rsid w:val="00065B02"/>
    <w:rsid w:val="000918F7"/>
    <w:rsid w:val="000943A2"/>
    <w:rsid w:val="00097F54"/>
    <w:rsid w:val="000A4046"/>
    <w:rsid w:val="000B0E5F"/>
    <w:rsid w:val="000B311C"/>
    <w:rsid w:val="000D6859"/>
    <w:rsid w:val="000D76BC"/>
    <w:rsid w:val="000E59DB"/>
    <w:rsid w:val="00105F3E"/>
    <w:rsid w:val="001140DB"/>
    <w:rsid w:val="00126F84"/>
    <w:rsid w:val="0014233C"/>
    <w:rsid w:val="001435AA"/>
    <w:rsid w:val="00144389"/>
    <w:rsid w:val="00160D4E"/>
    <w:rsid w:val="001808F5"/>
    <w:rsid w:val="001816AF"/>
    <w:rsid w:val="00191CC0"/>
    <w:rsid w:val="001A48FC"/>
    <w:rsid w:val="001B4601"/>
    <w:rsid w:val="001C109E"/>
    <w:rsid w:val="001F4E7A"/>
    <w:rsid w:val="001F4FAA"/>
    <w:rsid w:val="001F5815"/>
    <w:rsid w:val="00202C54"/>
    <w:rsid w:val="0023576D"/>
    <w:rsid w:val="0026131F"/>
    <w:rsid w:val="00274919"/>
    <w:rsid w:val="002749E7"/>
    <w:rsid w:val="0028776D"/>
    <w:rsid w:val="002B4D08"/>
    <w:rsid w:val="002C13AC"/>
    <w:rsid w:val="002C7713"/>
    <w:rsid w:val="002D1A88"/>
    <w:rsid w:val="002D3840"/>
    <w:rsid w:val="002D5168"/>
    <w:rsid w:val="002D6C0F"/>
    <w:rsid w:val="003078B9"/>
    <w:rsid w:val="003114C5"/>
    <w:rsid w:val="0031565E"/>
    <w:rsid w:val="00321E4C"/>
    <w:rsid w:val="00332963"/>
    <w:rsid w:val="00335C7C"/>
    <w:rsid w:val="00367A7C"/>
    <w:rsid w:val="0038506E"/>
    <w:rsid w:val="003966D5"/>
    <w:rsid w:val="003D21BA"/>
    <w:rsid w:val="003D6E55"/>
    <w:rsid w:val="003E2621"/>
    <w:rsid w:val="003E327E"/>
    <w:rsid w:val="003E3E83"/>
    <w:rsid w:val="003E7A86"/>
    <w:rsid w:val="003F10EF"/>
    <w:rsid w:val="003F3748"/>
    <w:rsid w:val="004008DA"/>
    <w:rsid w:val="00413493"/>
    <w:rsid w:val="004244B7"/>
    <w:rsid w:val="0044222F"/>
    <w:rsid w:val="00442837"/>
    <w:rsid w:val="00442E10"/>
    <w:rsid w:val="004550A7"/>
    <w:rsid w:val="00475DBD"/>
    <w:rsid w:val="004770A3"/>
    <w:rsid w:val="00496021"/>
    <w:rsid w:val="004A78AA"/>
    <w:rsid w:val="004B5595"/>
    <w:rsid w:val="004C0D13"/>
    <w:rsid w:val="004E105D"/>
    <w:rsid w:val="004F5372"/>
    <w:rsid w:val="004F6F7A"/>
    <w:rsid w:val="005032A0"/>
    <w:rsid w:val="00503727"/>
    <w:rsid w:val="005107DF"/>
    <w:rsid w:val="00515B5D"/>
    <w:rsid w:val="00517B11"/>
    <w:rsid w:val="00522D94"/>
    <w:rsid w:val="005352D3"/>
    <w:rsid w:val="00536A78"/>
    <w:rsid w:val="00536D38"/>
    <w:rsid w:val="005370F7"/>
    <w:rsid w:val="00541B7F"/>
    <w:rsid w:val="00545AA1"/>
    <w:rsid w:val="005568A8"/>
    <w:rsid w:val="00560370"/>
    <w:rsid w:val="00564C48"/>
    <w:rsid w:val="005729A7"/>
    <w:rsid w:val="00575C39"/>
    <w:rsid w:val="005905D1"/>
    <w:rsid w:val="0059470D"/>
    <w:rsid w:val="005A0699"/>
    <w:rsid w:val="005C1154"/>
    <w:rsid w:val="005E0B29"/>
    <w:rsid w:val="005F06B4"/>
    <w:rsid w:val="005F227E"/>
    <w:rsid w:val="005F64FB"/>
    <w:rsid w:val="00604CD1"/>
    <w:rsid w:val="00605C9F"/>
    <w:rsid w:val="00621EAD"/>
    <w:rsid w:val="0063285B"/>
    <w:rsid w:val="006358DC"/>
    <w:rsid w:val="00637DDD"/>
    <w:rsid w:val="006432D1"/>
    <w:rsid w:val="006503D4"/>
    <w:rsid w:val="00650A36"/>
    <w:rsid w:val="006559BD"/>
    <w:rsid w:val="00662431"/>
    <w:rsid w:val="00664A27"/>
    <w:rsid w:val="00680482"/>
    <w:rsid w:val="0068642B"/>
    <w:rsid w:val="00686E47"/>
    <w:rsid w:val="006A677B"/>
    <w:rsid w:val="006A7908"/>
    <w:rsid w:val="006C6A12"/>
    <w:rsid w:val="006D1416"/>
    <w:rsid w:val="006D30FC"/>
    <w:rsid w:val="006E4296"/>
    <w:rsid w:val="006E493F"/>
    <w:rsid w:val="006F576B"/>
    <w:rsid w:val="0071729D"/>
    <w:rsid w:val="00717E86"/>
    <w:rsid w:val="00723D1F"/>
    <w:rsid w:val="007269E5"/>
    <w:rsid w:val="007423E3"/>
    <w:rsid w:val="00763516"/>
    <w:rsid w:val="0076639B"/>
    <w:rsid w:val="00776E70"/>
    <w:rsid w:val="00786AFA"/>
    <w:rsid w:val="00787AF7"/>
    <w:rsid w:val="007B6E29"/>
    <w:rsid w:val="007C10FF"/>
    <w:rsid w:val="007D207B"/>
    <w:rsid w:val="007D7AA2"/>
    <w:rsid w:val="007E45B5"/>
    <w:rsid w:val="007E47B3"/>
    <w:rsid w:val="007E5088"/>
    <w:rsid w:val="007E7DF8"/>
    <w:rsid w:val="007F4C18"/>
    <w:rsid w:val="008047FE"/>
    <w:rsid w:val="00814F54"/>
    <w:rsid w:val="00817F3D"/>
    <w:rsid w:val="008265F5"/>
    <w:rsid w:val="00845FE0"/>
    <w:rsid w:val="00847C45"/>
    <w:rsid w:val="00876D71"/>
    <w:rsid w:val="00887412"/>
    <w:rsid w:val="0089683D"/>
    <w:rsid w:val="008A0243"/>
    <w:rsid w:val="008A57D8"/>
    <w:rsid w:val="008B11E3"/>
    <w:rsid w:val="008B206C"/>
    <w:rsid w:val="008B439F"/>
    <w:rsid w:val="008C51F2"/>
    <w:rsid w:val="008D466A"/>
    <w:rsid w:val="008E1308"/>
    <w:rsid w:val="00905664"/>
    <w:rsid w:val="00905CEE"/>
    <w:rsid w:val="0091361B"/>
    <w:rsid w:val="009321F6"/>
    <w:rsid w:val="00940781"/>
    <w:rsid w:val="00941E21"/>
    <w:rsid w:val="00943015"/>
    <w:rsid w:val="00943B6B"/>
    <w:rsid w:val="0096713D"/>
    <w:rsid w:val="009700D8"/>
    <w:rsid w:val="00976869"/>
    <w:rsid w:val="00995A53"/>
    <w:rsid w:val="009968CC"/>
    <w:rsid w:val="009A1963"/>
    <w:rsid w:val="009A2824"/>
    <w:rsid w:val="009C0A45"/>
    <w:rsid w:val="009E1DCE"/>
    <w:rsid w:val="009E3CAA"/>
    <w:rsid w:val="009F3D9E"/>
    <w:rsid w:val="009F4E0D"/>
    <w:rsid w:val="00A063D4"/>
    <w:rsid w:val="00A14594"/>
    <w:rsid w:val="00A2476D"/>
    <w:rsid w:val="00A24F6A"/>
    <w:rsid w:val="00A33757"/>
    <w:rsid w:val="00A34716"/>
    <w:rsid w:val="00A37E38"/>
    <w:rsid w:val="00A46C3E"/>
    <w:rsid w:val="00A56761"/>
    <w:rsid w:val="00A57857"/>
    <w:rsid w:val="00A61D4A"/>
    <w:rsid w:val="00A80751"/>
    <w:rsid w:val="00AA05DC"/>
    <w:rsid w:val="00AA52B9"/>
    <w:rsid w:val="00AB0142"/>
    <w:rsid w:val="00AB1C0B"/>
    <w:rsid w:val="00AB232A"/>
    <w:rsid w:val="00AC2B18"/>
    <w:rsid w:val="00AC4FA5"/>
    <w:rsid w:val="00AC5944"/>
    <w:rsid w:val="00AC6EE1"/>
    <w:rsid w:val="00AC6F03"/>
    <w:rsid w:val="00AE10A1"/>
    <w:rsid w:val="00AE114D"/>
    <w:rsid w:val="00AE555D"/>
    <w:rsid w:val="00AF0FC7"/>
    <w:rsid w:val="00AF2584"/>
    <w:rsid w:val="00AF3B67"/>
    <w:rsid w:val="00B01B96"/>
    <w:rsid w:val="00B02CBA"/>
    <w:rsid w:val="00B40896"/>
    <w:rsid w:val="00B40B1E"/>
    <w:rsid w:val="00B41EFC"/>
    <w:rsid w:val="00B5357F"/>
    <w:rsid w:val="00B5403C"/>
    <w:rsid w:val="00B57186"/>
    <w:rsid w:val="00B80A99"/>
    <w:rsid w:val="00B92F6E"/>
    <w:rsid w:val="00B96C84"/>
    <w:rsid w:val="00BA212A"/>
    <w:rsid w:val="00BB0E20"/>
    <w:rsid w:val="00BB38AD"/>
    <w:rsid w:val="00BF1C4A"/>
    <w:rsid w:val="00C14516"/>
    <w:rsid w:val="00C22D53"/>
    <w:rsid w:val="00C25EF9"/>
    <w:rsid w:val="00C30E2C"/>
    <w:rsid w:val="00C354B5"/>
    <w:rsid w:val="00C422E2"/>
    <w:rsid w:val="00C544A8"/>
    <w:rsid w:val="00C54A16"/>
    <w:rsid w:val="00C73A53"/>
    <w:rsid w:val="00CA4C47"/>
    <w:rsid w:val="00CB0393"/>
    <w:rsid w:val="00CB1C13"/>
    <w:rsid w:val="00CB2446"/>
    <w:rsid w:val="00CC0FD6"/>
    <w:rsid w:val="00CD3787"/>
    <w:rsid w:val="00CE4DF3"/>
    <w:rsid w:val="00CF0908"/>
    <w:rsid w:val="00CF209E"/>
    <w:rsid w:val="00D00422"/>
    <w:rsid w:val="00D05C9E"/>
    <w:rsid w:val="00D06C79"/>
    <w:rsid w:val="00D212A7"/>
    <w:rsid w:val="00D221C7"/>
    <w:rsid w:val="00D318B4"/>
    <w:rsid w:val="00D33075"/>
    <w:rsid w:val="00D34140"/>
    <w:rsid w:val="00D34D8F"/>
    <w:rsid w:val="00D4143B"/>
    <w:rsid w:val="00D41DE0"/>
    <w:rsid w:val="00D66F55"/>
    <w:rsid w:val="00D71E7C"/>
    <w:rsid w:val="00D72977"/>
    <w:rsid w:val="00D73FC5"/>
    <w:rsid w:val="00D75F26"/>
    <w:rsid w:val="00D90409"/>
    <w:rsid w:val="00D962CB"/>
    <w:rsid w:val="00DA075B"/>
    <w:rsid w:val="00DA4C5C"/>
    <w:rsid w:val="00DB6DCB"/>
    <w:rsid w:val="00DD3159"/>
    <w:rsid w:val="00DD5646"/>
    <w:rsid w:val="00DE2E71"/>
    <w:rsid w:val="00DE7337"/>
    <w:rsid w:val="00E00A0B"/>
    <w:rsid w:val="00E03744"/>
    <w:rsid w:val="00E11BA4"/>
    <w:rsid w:val="00E25E60"/>
    <w:rsid w:val="00E26865"/>
    <w:rsid w:val="00E51D38"/>
    <w:rsid w:val="00E57570"/>
    <w:rsid w:val="00E60C8A"/>
    <w:rsid w:val="00E726F3"/>
    <w:rsid w:val="00E73AC7"/>
    <w:rsid w:val="00E84DFF"/>
    <w:rsid w:val="00E907B4"/>
    <w:rsid w:val="00EA1023"/>
    <w:rsid w:val="00EA136E"/>
    <w:rsid w:val="00EA4DCC"/>
    <w:rsid w:val="00EB633B"/>
    <w:rsid w:val="00EC0B03"/>
    <w:rsid w:val="00ED48C0"/>
    <w:rsid w:val="00EE25F0"/>
    <w:rsid w:val="00EE73C6"/>
    <w:rsid w:val="00EE7FA9"/>
    <w:rsid w:val="00F012CB"/>
    <w:rsid w:val="00F01984"/>
    <w:rsid w:val="00F04331"/>
    <w:rsid w:val="00F05586"/>
    <w:rsid w:val="00F05A0F"/>
    <w:rsid w:val="00F07996"/>
    <w:rsid w:val="00F161AC"/>
    <w:rsid w:val="00F24EE9"/>
    <w:rsid w:val="00F3446B"/>
    <w:rsid w:val="00F37AA1"/>
    <w:rsid w:val="00F42926"/>
    <w:rsid w:val="00F45419"/>
    <w:rsid w:val="00F56C92"/>
    <w:rsid w:val="00F85849"/>
    <w:rsid w:val="00F9544A"/>
    <w:rsid w:val="00FA12C1"/>
    <w:rsid w:val="00FA1337"/>
    <w:rsid w:val="00FA3B00"/>
    <w:rsid w:val="00FB2BB4"/>
    <w:rsid w:val="00FC09B6"/>
    <w:rsid w:val="00FC5000"/>
    <w:rsid w:val="00FD59DD"/>
    <w:rsid w:val="00FE7D87"/>
    <w:rsid w:val="00FF2BA8"/>
    <w:rsid w:val="037661ED"/>
    <w:rsid w:val="0DCD3F27"/>
    <w:rsid w:val="16EF723F"/>
    <w:rsid w:val="2199CD43"/>
    <w:rsid w:val="21A0BDAF"/>
    <w:rsid w:val="223EF6FD"/>
    <w:rsid w:val="24657E8A"/>
    <w:rsid w:val="2A8DD0E1"/>
    <w:rsid w:val="2BDE395B"/>
    <w:rsid w:val="2DA8A48A"/>
    <w:rsid w:val="3E71703A"/>
    <w:rsid w:val="40C6FE3E"/>
    <w:rsid w:val="46F6E918"/>
    <w:rsid w:val="545971C8"/>
    <w:rsid w:val="56523285"/>
    <w:rsid w:val="773FEC5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D2582"/>
  <w14:defaultImageDpi w14:val="300"/>
  <w15:docId w15:val="{92F59FC7-7E74-418F-A903-3036DD8A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4438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semiHidden/>
    <w:unhideWhenUsed/>
    <w:qFormat/>
    <w:rsid w:val="001F4E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semiHidden/>
    <w:unhideWhenUsed/>
    <w:qFormat/>
    <w:rsid w:val="00000757"/>
    <w:pPr>
      <w:keepNext/>
      <w:keepLines/>
      <w:spacing w:before="40" w:line="360" w:lineRule="auto"/>
      <w:jc w:val="both"/>
      <w:outlineLvl w:val="3"/>
    </w:pPr>
    <w:rPr>
      <w:rFonts w:asciiTheme="majorHAnsi" w:eastAsiaTheme="majorEastAsia" w:hAnsiTheme="majorHAnsi" w:cstheme="majorBidi"/>
      <w:i/>
      <w:iCs/>
      <w:color w:val="365F91" w:themeColor="accent1" w:themeShade="BF"/>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5419"/>
    <w:pPr>
      <w:spacing w:line="324" w:lineRule="auto"/>
      <w:ind w:left="720" w:firstLine="851"/>
      <w:contextualSpacing/>
    </w:pPr>
    <w:rPr>
      <w:rFonts w:eastAsiaTheme="minorHAnsi" w:cs="Arial"/>
      <w:sz w:val="24"/>
      <w:szCs w:val="24"/>
      <w:lang w:val="es-CO" w:eastAsia="en-US"/>
    </w:rPr>
  </w:style>
  <w:style w:type="paragraph" w:customStyle="1" w:styleId="paragraph">
    <w:name w:val="paragraph"/>
    <w:basedOn w:val="Normal"/>
    <w:rsid w:val="00000757"/>
    <w:pPr>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000757"/>
  </w:style>
  <w:style w:type="character" w:customStyle="1" w:styleId="eop">
    <w:name w:val="eop"/>
    <w:basedOn w:val="Fuentedeprrafopredeter"/>
    <w:rsid w:val="00000757"/>
  </w:style>
  <w:style w:type="paragraph" w:styleId="NormalWeb">
    <w:name w:val="Normal (Web)"/>
    <w:basedOn w:val="Normal"/>
    <w:uiPriority w:val="99"/>
    <w:unhideWhenUsed/>
    <w:rsid w:val="00000757"/>
    <w:pPr>
      <w:spacing w:before="100" w:beforeAutospacing="1" w:after="100" w:afterAutospacing="1"/>
    </w:pPr>
    <w:rPr>
      <w:rFonts w:ascii="Times New Roman" w:eastAsia="Times New Roman" w:hAnsi="Times New Roman" w:cs="Times New Roman"/>
      <w:sz w:val="24"/>
      <w:szCs w:val="24"/>
      <w:lang w:val="es-ES"/>
    </w:rPr>
  </w:style>
  <w:style w:type="character" w:customStyle="1" w:styleId="Ttulo4Car">
    <w:name w:val="Título 4 Car"/>
    <w:basedOn w:val="Fuentedeprrafopredeter"/>
    <w:link w:val="Ttulo4"/>
    <w:semiHidden/>
    <w:rsid w:val="00000757"/>
    <w:rPr>
      <w:rFonts w:asciiTheme="majorHAnsi" w:eastAsiaTheme="majorEastAsia" w:hAnsiTheme="majorHAnsi" w:cstheme="majorBidi"/>
      <w:i/>
      <w:iCs/>
      <w:color w:val="365F91" w:themeColor="accent1" w:themeShade="BF"/>
      <w:sz w:val="24"/>
      <w:szCs w:val="24"/>
      <w:lang w:val="es-CO" w:eastAsia="en-U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semiHidden/>
    <w:unhideWhenUsed/>
    <w:rsid w:val="00522D94"/>
    <w:rPr>
      <w:vertAlign w:val="superscript"/>
    </w:rPr>
  </w:style>
  <w:style w:type="paragraph" w:customStyle="1" w:styleId="Textoindependiente31">
    <w:name w:val="Texto independiente 31"/>
    <w:basedOn w:val="Normal"/>
    <w:rsid w:val="00522D94"/>
    <w:pPr>
      <w:spacing w:line="360" w:lineRule="auto"/>
      <w:jc w:val="both"/>
    </w:pPr>
    <w:rPr>
      <w:rFonts w:eastAsia="Times New Roman" w:cs="Times New Roman"/>
      <w:sz w:val="24"/>
    </w:rPr>
  </w:style>
  <w:style w:type="paragraph" w:customStyle="1" w:styleId="Prrafodelista2">
    <w:name w:val="Párrafo de lista2"/>
    <w:basedOn w:val="Normal"/>
    <w:rsid w:val="00522D94"/>
    <w:pPr>
      <w:spacing w:after="200" w:line="276" w:lineRule="auto"/>
      <w:ind w:left="720"/>
      <w:contextualSpacing/>
    </w:pPr>
    <w:rPr>
      <w:rFonts w:ascii="Calibri" w:eastAsia="Times New Roman" w:hAnsi="Calibri" w:cs="Times New Roman"/>
      <w:sz w:val="22"/>
      <w:szCs w:val="22"/>
      <w:lang w:val="es-CO" w:eastAsia="en-US"/>
    </w:rPr>
  </w:style>
  <w:style w:type="character" w:customStyle="1" w:styleId="SinespaciadoCar">
    <w:name w:val="Sin espaciado Car"/>
    <w:link w:val="Sinespaciado"/>
    <w:uiPriority w:val="1"/>
    <w:locked/>
    <w:rsid w:val="00522D94"/>
  </w:style>
  <w:style w:type="paragraph" w:styleId="Sinespaciado">
    <w:name w:val="No Spacing"/>
    <w:link w:val="SinespaciadoCar"/>
    <w:uiPriority w:val="1"/>
    <w:qFormat/>
    <w:rsid w:val="00522D94"/>
  </w:style>
  <w:style w:type="character" w:styleId="Refdecomentario">
    <w:name w:val="annotation reference"/>
    <w:basedOn w:val="Fuentedeprrafopredeter"/>
    <w:uiPriority w:val="99"/>
    <w:semiHidden/>
    <w:unhideWhenUsed/>
    <w:rsid w:val="00522D94"/>
    <w:rPr>
      <w:sz w:val="16"/>
      <w:szCs w:val="16"/>
    </w:rPr>
  </w:style>
  <w:style w:type="paragraph" w:styleId="Textodeglobo">
    <w:name w:val="Balloon Text"/>
    <w:basedOn w:val="Normal"/>
    <w:link w:val="TextodegloboCar"/>
    <w:uiPriority w:val="99"/>
    <w:semiHidden/>
    <w:unhideWhenUsed/>
    <w:rsid w:val="00522D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D94"/>
    <w:rPr>
      <w:rFonts w:ascii="Segoe UI" w:hAnsi="Segoe UI" w:cs="Segoe UI"/>
      <w:sz w:val="18"/>
      <w:szCs w:val="18"/>
    </w:rPr>
  </w:style>
  <w:style w:type="character" w:customStyle="1" w:styleId="Ttulo1Car">
    <w:name w:val="Título 1 Car"/>
    <w:basedOn w:val="Fuentedeprrafopredeter"/>
    <w:link w:val="Ttulo1"/>
    <w:uiPriority w:val="9"/>
    <w:rsid w:val="00144389"/>
    <w:rPr>
      <w:rFonts w:asciiTheme="majorHAnsi" w:eastAsiaTheme="majorEastAsia" w:hAnsiTheme="majorHAnsi" w:cstheme="majorBidi"/>
      <w:b/>
      <w:bCs/>
      <w:color w:val="345A8A" w:themeColor="accent1" w:themeShade="B5"/>
      <w:sz w:val="32"/>
      <w:szCs w:val="32"/>
    </w:rPr>
  </w:style>
  <w:style w:type="table" w:styleId="Tablaconcuadrcula">
    <w:name w:val="Table Grid"/>
    <w:basedOn w:val="Tablanormal"/>
    <w:uiPriority w:val="39"/>
    <w:rsid w:val="00105F3E"/>
    <w:pPr>
      <w:jc w:val="both"/>
    </w:pPr>
    <w:rPr>
      <w:rFonts w:eastAsiaTheme="minorHAnsi"/>
      <w:sz w:val="24"/>
      <w:szCs w:val="24"/>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729D"/>
    <w:pPr>
      <w:tabs>
        <w:tab w:val="center" w:pos="4419"/>
        <w:tab w:val="right" w:pos="8838"/>
      </w:tabs>
    </w:pPr>
  </w:style>
  <w:style w:type="character" w:customStyle="1" w:styleId="EncabezadoCar">
    <w:name w:val="Encabezado Car"/>
    <w:basedOn w:val="Fuentedeprrafopredeter"/>
    <w:link w:val="Encabezado"/>
    <w:uiPriority w:val="99"/>
    <w:rsid w:val="0071729D"/>
  </w:style>
  <w:style w:type="paragraph" w:styleId="Piedepgina">
    <w:name w:val="footer"/>
    <w:basedOn w:val="Normal"/>
    <w:link w:val="PiedepginaCar"/>
    <w:uiPriority w:val="99"/>
    <w:unhideWhenUsed/>
    <w:rsid w:val="0071729D"/>
    <w:pPr>
      <w:tabs>
        <w:tab w:val="center" w:pos="4419"/>
        <w:tab w:val="right" w:pos="8838"/>
      </w:tabs>
    </w:pPr>
  </w:style>
  <w:style w:type="character" w:customStyle="1" w:styleId="PiedepginaCar">
    <w:name w:val="Pie de página Car"/>
    <w:basedOn w:val="Fuentedeprrafopredeter"/>
    <w:link w:val="Piedepgina"/>
    <w:uiPriority w:val="99"/>
    <w:rsid w:val="0071729D"/>
  </w:style>
  <w:style w:type="character" w:styleId="Hipervnculo">
    <w:name w:val="Hyperlink"/>
    <w:basedOn w:val="Fuentedeprrafopredeter"/>
    <w:uiPriority w:val="99"/>
    <w:semiHidden/>
    <w:unhideWhenUsed/>
    <w:rsid w:val="004B5595"/>
    <w:rPr>
      <w:color w:val="0000FF"/>
      <w:u w:val="single"/>
    </w:rPr>
  </w:style>
  <w:style w:type="paragraph" w:styleId="Textonotapie">
    <w:name w:val="footnote text"/>
    <w:basedOn w:val="Normal"/>
    <w:link w:val="TextonotapieCar"/>
    <w:uiPriority w:val="99"/>
    <w:semiHidden/>
    <w:unhideWhenUsed/>
    <w:rsid w:val="00CD3787"/>
  </w:style>
  <w:style w:type="character" w:customStyle="1" w:styleId="TextonotapieCar">
    <w:name w:val="Texto nota pie Car"/>
    <w:basedOn w:val="Fuentedeprrafopredeter"/>
    <w:link w:val="Textonotapie"/>
    <w:uiPriority w:val="99"/>
    <w:semiHidden/>
    <w:rsid w:val="00CD3787"/>
  </w:style>
  <w:style w:type="paragraph" w:styleId="Textoindependiente">
    <w:name w:val="Body Text"/>
    <w:basedOn w:val="Normal"/>
    <w:link w:val="TextoindependienteCar"/>
    <w:rsid w:val="00B57186"/>
    <w:pPr>
      <w:spacing w:line="360" w:lineRule="auto"/>
      <w:jc w:val="both"/>
    </w:pPr>
    <w:rPr>
      <w:rFonts w:eastAsia="Times New Roman" w:cs="Times New Roman"/>
      <w:sz w:val="26"/>
    </w:rPr>
  </w:style>
  <w:style w:type="character" w:customStyle="1" w:styleId="TextoindependienteCar">
    <w:name w:val="Texto independiente Car"/>
    <w:basedOn w:val="Fuentedeprrafopredeter"/>
    <w:link w:val="Textoindependiente"/>
    <w:rsid w:val="00B57186"/>
    <w:rPr>
      <w:rFonts w:eastAsia="Times New Roman" w:cs="Times New Roman"/>
      <w:sz w:val="26"/>
    </w:rPr>
  </w:style>
  <w:style w:type="paragraph" w:styleId="Ttulo">
    <w:name w:val="Title"/>
    <w:basedOn w:val="Normal"/>
    <w:link w:val="TtuloCar"/>
    <w:qFormat/>
    <w:rsid w:val="0038506E"/>
    <w:pPr>
      <w:widowControl w:val="0"/>
      <w:autoSpaceDE w:val="0"/>
      <w:autoSpaceDN w:val="0"/>
      <w:adjustRightInd w:val="0"/>
      <w:jc w:val="center"/>
    </w:pPr>
    <w:rPr>
      <w:rFonts w:ascii="Roman 12cpi" w:eastAsia="Times New Roman" w:hAnsi="Roman 12cpi" w:cs="Times New Roman"/>
      <w:b/>
      <w:bCs/>
      <w:lang w:val="es-ES"/>
    </w:rPr>
  </w:style>
  <w:style w:type="character" w:customStyle="1" w:styleId="TtuloCar">
    <w:name w:val="Título Car"/>
    <w:basedOn w:val="Fuentedeprrafopredeter"/>
    <w:link w:val="Ttulo"/>
    <w:rsid w:val="0038506E"/>
    <w:rPr>
      <w:rFonts w:ascii="Roman 12cpi" w:eastAsia="Times New Roman" w:hAnsi="Roman 12cpi" w:cs="Times New Roman"/>
      <w:b/>
      <w:bCs/>
      <w:lang w:val="es-ES"/>
    </w:rPr>
  </w:style>
  <w:style w:type="character" w:customStyle="1" w:styleId="apple-converted-space">
    <w:name w:val="apple-converted-space"/>
    <w:basedOn w:val="Fuentedeprrafopredeter"/>
    <w:rsid w:val="00814F54"/>
  </w:style>
  <w:style w:type="character" w:customStyle="1" w:styleId="Ttulo2Car">
    <w:name w:val="Título 2 Car"/>
    <w:basedOn w:val="Fuentedeprrafopredeter"/>
    <w:link w:val="Ttulo2"/>
    <w:uiPriority w:val="9"/>
    <w:semiHidden/>
    <w:rsid w:val="001F4E7A"/>
    <w:rPr>
      <w:rFonts w:asciiTheme="majorHAnsi" w:eastAsiaTheme="majorEastAsia" w:hAnsiTheme="majorHAnsi" w:cstheme="majorBidi"/>
      <w:color w:val="365F91" w:themeColor="accent1" w:themeShade="BF"/>
      <w:sz w:val="26"/>
      <w:szCs w:val="26"/>
    </w:rPr>
  </w:style>
  <w:style w:type="paragraph" w:styleId="Textocomentario">
    <w:name w:val="annotation text"/>
    <w:basedOn w:val="Normal"/>
    <w:link w:val="TextocomentarioCar"/>
    <w:uiPriority w:val="99"/>
    <w:semiHidden/>
    <w:unhideWhenUsed/>
    <w:rsid w:val="00A37E38"/>
  </w:style>
  <w:style w:type="character" w:customStyle="1" w:styleId="TextocomentarioCar">
    <w:name w:val="Texto comentario Car"/>
    <w:basedOn w:val="Fuentedeprrafopredeter"/>
    <w:link w:val="Textocomentario"/>
    <w:uiPriority w:val="99"/>
    <w:semiHidden/>
    <w:rsid w:val="00A37E38"/>
  </w:style>
  <w:style w:type="paragraph" w:styleId="Asuntodelcomentario">
    <w:name w:val="annotation subject"/>
    <w:basedOn w:val="Textocomentario"/>
    <w:next w:val="Textocomentario"/>
    <w:link w:val="AsuntodelcomentarioCar"/>
    <w:uiPriority w:val="99"/>
    <w:semiHidden/>
    <w:unhideWhenUsed/>
    <w:rsid w:val="00A37E38"/>
    <w:rPr>
      <w:b/>
      <w:bCs/>
    </w:rPr>
  </w:style>
  <w:style w:type="character" w:customStyle="1" w:styleId="AsuntodelcomentarioCar">
    <w:name w:val="Asunto del comentario Car"/>
    <w:basedOn w:val="TextocomentarioCar"/>
    <w:link w:val="Asuntodelcomentario"/>
    <w:uiPriority w:val="99"/>
    <w:semiHidden/>
    <w:rsid w:val="00A37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748">
      <w:bodyDiv w:val="1"/>
      <w:marLeft w:val="0"/>
      <w:marRight w:val="0"/>
      <w:marTop w:val="0"/>
      <w:marBottom w:val="0"/>
      <w:divBdr>
        <w:top w:val="none" w:sz="0" w:space="0" w:color="auto"/>
        <w:left w:val="none" w:sz="0" w:space="0" w:color="auto"/>
        <w:bottom w:val="none" w:sz="0" w:space="0" w:color="auto"/>
        <w:right w:val="none" w:sz="0" w:space="0" w:color="auto"/>
      </w:divBdr>
    </w:div>
    <w:div w:id="82534541">
      <w:bodyDiv w:val="1"/>
      <w:marLeft w:val="0"/>
      <w:marRight w:val="0"/>
      <w:marTop w:val="0"/>
      <w:marBottom w:val="0"/>
      <w:divBdr>
        <w:top w:val="none" w:sz="0" w:space="0" w:color="auto"/>
        <w:left w:val="none" w:sz="0" w:space="0" w:color="auto"/>
        <w:bottom w:val="none" w:sz="0" w:space="0" w:color="auto"/>
        <w:right w:val="none" w:sz="0" w:space="0" w:color="auto"/>
      </w:divBdr>
    </w:div>
    <w:div w:id="97529381">
      <w:bodyDiv w:val="1"/>
      <w:marLeft w:val="0"/>
      <w:marRight w:val="0"/>
      <w:marTop w:val="0"/>
      <w:marBottom w:val="0"/>
      <w:divBdr>
        <w:top w:val="none" w:sz="0" w:space="0" w:color="auto"/>
        <w:left w:val="none" w:sz="0" w:space="0" w:color="auto"/>
        <w:bottom w:val="none" w:sz="0" w:space="0" w:color="auto"/>
        <w:right w:val="none" w:sz="0" w:space="0" w:color="auto"/>
      </w:divBdr>
    </w:div>
    <w:div w:id="136842714">
      <w:bodyDiv w:val="1"/>
      <w:marLeft w:val="0"/>
      <w:marRight w:val="0"/>
      <w:marTop w:val="0"/>
      <w:marBottom w:val="0"/>
      <w:divBdr>
        <w:top w:val="none" w:sz="0" w:space="0" w:color="auto"/>
        <w:left w:val="none" w:sz="0" w:space="0" w:color="auto"/>
        <w:bottom w:val="none" w:sz="0" w:space="0" w:color="auto"/>
        <w:right w:val="none" w:sz="0" w:space="0" w:color="auto"/>
      </w:divBdr>
    </w:div>
    <w:div w:id="154997796">
      <w:bodyDiv w:val="1"/>
      <w:marLeft w:val="0"/>
      <w:marRight w:val="0"/>
      <w:marTop w:val="0"/>
      <w:marBottom w:val="0"/>
      <w:divBdr>
        <w:top w:val="none" w:sz="0" w:space="0" w:color="auto"/>
        <w:left w:val="none" w:sz="0" w:space="0" w:color="auto"/>
        <w:bottom w:val="none" w:sz="0" w:space="0" w:color="auto"/>
        <w:right w:val="none" w:sz="0" w:space="0" w:color="auto"/>
      </w:divBdr>
    </w:div>
    <w:div w:id="235477874">
      <w:bodyDiv w:val="1"/>
      <w:marLeft w:val="0"/>
      <w:marRight w:val="0"/>
      <w:marTop w:val="0"/>
      <w:marBottom w:val="0"/>
      <w:divBdr>
        <w:top w:val="none" w:sz="0" w:space="0" w:color="auto"/>
        <w:left w:val="none" w:sz="0" w:space="0" w:color="auto"/>
        <w:bottom w:val="none" w:sz="0" w:space="0" w:color="auto"/>
        <w:right w:val="none" w:sz="0" w:space="0" w:color="auto"/>
      </w:divBdr>
    </w:div>
    <w:div w:id="264314019">
      <w:bodyDiv w:val="1"/>
      <w:marLeft w:val="0"/>
      <w:marRight w:val="0"/>
      <w:marTop w:val="0"/>
      <w:marBottom w:val="0"/>
      <w:divBdr>
        <w:top w:val="none" w:sz="0" w:space="0" w:color="auto"/>
        <w:left w:val="none" w:sz="0" w:space="0" w:color="auto"/>
        <w:bottom w:val="none" w:sz="0" w:space="0" w:color="auto"/>
        <w:right w:val="none" w:sz="0" w:space="0" w:color="auto"/>
      </w:divBdr>
    </w:div>
    <w:div w:id="355472604">
      <w:bodyDiv w:val="1"/>
      <w:marLeft w:val="0"/>
      <w:marRight w:val="0"/>
      <w:marTop w:val="0"/>
      <w:marBottom w:val="0"/>
      <w:divBdr>
        <w:top w:val="none" w:sz="0" w:space="0" w:color="auto"/>
        <w:left w:val="none" w:sz="0" w:space="0" w:color="auto"/>
        <w:bottom w:val="none" w:sz="0" w:space="0" w:color="auto"/>
        <w:right w:val="none" w:sz="0" w:space="0" w:color="auto"/>
      </w:divBdr>
      <w:divsChild>
        <w:div w:id="52431403">
          <w:blockQuote w:val="1"/>
          <w:marLeft w:val="720"/>
          <w:marRight w:val="720"/>
          <w:marTop w:val="100"/>
          <w:marBottom w:val="100"/>
          <w:divBdr>
            <w:top w:val="single" w:sz="6" w:space="0" w:color="DDDDDD"/>
            <w:left w:val="none" w:sz="0" w:space="0" w:color="auto"/>
            <w:bottom w:val="single" w:sz="6" w:space="0" w:color="DDDDDD"/>
            <w:right w:val="none" w:sz="0" w:space="0" w:color="auto"/>
          </w:divBdr>
        </w:div>
      </w:divsChild>
    </w:div>
    <w:div w:id="573049894">
      <w:bodyDiv w:val="1"/>
      <w:marLeft w:val="0"/>
      <w:marRight w:val="0"/>
      <w:marTop w:val="0"/>
      <w:marBottom w:val="0"/>
      <w:divBdr>
        <w:top w:val="none" w:sz="0" w:space="0" w:color="auto"/>
        <w:left w:val="none" w:sz="0" w:space="0" w:color="auto"/>
        <w:bottom w:val="none" w:sz="0" w:space="0" w:color="auto"/>
        <w:right w:val="none" w:sz="0" w:space="0" w:color="auto"/>
      </w:divBdr>
    </w:div>
    <w:div w:id="651103349">
      <w:bodyDiv w:val="1"/>
      <w:marLeft w:val="0"/>
      <w:marRight w:val="0"/>
      <w:marTop w:val="0"/>
      <w:marBottom w:val="0"/>
      <w:divBdr>
        <w:top w:val="none" w:sz="0" w:space="0" w:color="auto"/>
        <w:left w:val="none" w:sz="0" w:space="0" w:color="auto"/>
        <w:bottom w:val="none" w:sz="0" w:space="0" w:color="auto"/>
        <w:right w:val="none" w:sz="0" w:space="0" w:color="auto"/>
      </w:divBdr>
    </w:div>
    <w:div w:id="840971875">
      <w:bodyDiv w:val="1"/>
      <w:marLeft w:val="0"/>
      <w:marRight w:val="0"/>
      <w:marTop w:val="0"/>
      <w:marBottom w:val="0"/>
      <w:divBdr>
        <w:top w:val="none" w:sz="0" w:space="0" w:color="auto"/>
        <w:left w:val="none" w:sz="0" w:space="0" w:color="auto"/>
        <w:bottom w:val="none" w:sz="0" w:space="0" w:color="auto"/>
        <w:right w:val="none" w:sz="0" w:space="0" w:color="auto"/>
      </w:divBdr>
    </w:div>
    <w:div w:id="869494796">
      <w:bodyDiv w:val="1"/>
      <w:marLeft w:val="0"/>
      <w:marRight w:val="0"/>
      <w:marTop w:val="0"/>
      <w:marBottom w:val="0"/>
      <w:divBdr>
        <w:top w:val="none" w:sz="0" w:space="0" w:color="auto"/>
        <w:left w:val="none" w:sz="0" w:space="0" w:color="auto"/>
        <w:bottom w:val="none" w:sz="0" w:space="0" w:color="auto"/>
        <w:right w:val="none" w:sz="0" w:space="0" w:color="auto"/>
      </w:divBdr>
    </w:div>
    <w:div w:id="917711075">
      <w:bodyDiv w:val="1"/>
      <w:marLeft w:val="0"/>
      <w:marRight w:val="0"/>
      <w:marTop w:val="0"/>
      <w:marBottom w:val="0"/>
      <w:divBdr>
        <w:top w:val="none" w:sz="0" w:space="0" w:color="auto"/>
        <w:left w:val="none" w:sz="0" w:space="0" w:color="auto"/>
        <w:bottom w:val="none" w:sz="0" w:space="0" w:color="auto"/>
        <w:right w:val="none" w:sz="0" w:space="0" w:color="auto"/>
      </w:divBdr>
    </w:div>
    <w:div w:id="1118446811">
      <w:bodyDiv w:val="1"/>
      <w:marLeft w:val="0"/>
      <w:marRight w:val="0"/>
      <w:marTop w:val="0"/>
      <w:marBottom w:val="0"/>
      <w:divBdr>
        <w:top w:val="none" w:sz="0" w:space="0" w:color="auto"/>
        <w:left w:val="none" w:sz="0" w:space="0" w:color="auto"/>
        <w:bottom w:val="none" w:sz="0" w:space="0" w:color="auto"/>
        <w:right w:val="none" w:sz="0" w:space="0" w:color="auto"/>
      </w:divBdr>
    </w:div>
    <w:div w:id="1261639455">
      <w:bodyDiv w:val="1"/>
      <w:marLeft w:val="0"/>
      <w:marRight w:val="0"/>
      <w:marTop w:val="0"/>
      <w:marBottom w:val="0"/>
      <w:divBdr>
        <w:top w:val="none" w:sz="0" w:space="0" w:color="auto"/>
        <w:left w:val="none" w:sz="0" w:space="0" w:color="auto"/>
        <w:bottom w:val="none" w:sz="0" w:space="0" w:color="auto"/>
        <w:right w:val="none" w:sz="0" w:space="0" w:color="auto"/>
      </w:divBdr>
    </w:div>
    <w:div w:id="1351561735">
      <w:bodyDiv w:val="1"/>
      <w:marLeft w:val="0"/>
      <w:marRight w:val="0"/>
      <w:marTop w:val="0"/>
      <w:marBottom w:val="0"/>
      <w:divBdr>
        <w:top w:val="none" w:sz="0" w:space="0" w:color="auto"/>
        <w:left w:val="none" w:sz="0" w:space="0" w:color="auto"/>
        <w:bottom w:val="none" w:sz="0" w:space="0" w:color="auto"/>
        <w:right w:val="none" w:sz="0" w:space="0" w:color="auto"/>
      </w:divBdr>
    </w:div>
    <w:div w:id="1390694110">
      <w:bodyDiv w:val="1"/>
      <w:marLeft w:val="0"/>
      <w:marRight w:val="0"/>
      <w:marTop w:val="0"/>
      <w:marBottom w:val="0"/>
      <w:divBdr>
        <w:top w:val="none" w:sz="0" w:space="0" w:color="auto"/>
        <w:left w:val="none" w:sz="0" w:space="0" w:color="auto"/>
        <w:bottom w:val="none" w:sz="0" w:space="0" w:color="auto"/>
        <w:right w:val="none" w:sz="0" w:space="0" w:color="auto"/>
      </w:divBdr>
      <w:divsChild>
        <w:div w:id="1943951952">
          <w:blockQuote w:val="1"/>
          <w:marLeft w:val="720"/>
          <w:marRight w:val="720"/>
          <w:marTop w:val="100"/>
          <w:marBottom w:val="100"/>
          <w:divBdr>
            <w:top w:val="single" w:sz="6" w:space="0" w:color="DDDDDD"/>
            <w:left w:val="none" w:sz="0" w:space="0" w:color="auto"/>
            <w:bottom w:val="single" w:sz="6" w:space="0" w:color="DDDDDD"/>
            <w:right w:val="none" w:sz="0" w:space="0" w:color="auto"/>
          </w:divBdr>
        </w:div>
      </w:divsChild>
    </w:div>
    <w:div w:id="1402099558">
      <w:bodyDiv w:val="1"/>
      <w:marLeft w:val="0"/>
      <w:marRight w:val="0"/>
      <w:marTop w:val="0"/>
      <w:marBottom w:val="0"/>
      <w:divBdr>
        <w:top w:val="none" w:sz="0" w:space="0" w:color="auto"/>
        <w:left w:val="none" w:sz="0" w:space="0" w:color="auto"/>
        <w:bottom w:val="none" w:sz="0" w:space="0" w:color="auto"/>
        <w:right w:val="none" w:sz="0" w:space="0" w:color="auto"/>
      </w:divBdr>
    </w:div>
    <w:div w:id="1543590588">
      <w:bodyDiv w:val="1"/>
      <w:marLeft w:val="0"/>
      <w:marRight w:val="0"/>
      <w:marTop w:val="0"/>
      <w:marBottom w:val="0"/>
      <w:divBdr>
        <w:top w:val="none" w:sz="0" w:space="0" w:color="auto"/>
        <w:left w:val="none" w:sz="0" w:space="0" w:color="auto"/>
        <w:bottom w:val="none" w:sz="0" w:space="0" w:color="auto"/>
        <w:right w:val="none" w:sz="0" w:space="0" w:color="auto"/>
      </w:divBdr>
    </w:div>
    <w:div w:id="1552810344">
      <w:bodyDiv w:val="1"/>
      <w:marLeft w:val="0"/>
      <w:marRight w:val="0"/>
      <w:marTop w:val="0"/>
      <w:marBottom w:val="0"/>
      <w:divBdr>
        <w:top w:val="none" w:sz="0" w:space="0" w:color="auto"/>
        <w:left w:val="none" w:sz="0" w:space="0" w:color="auto"/>
        <w:bottom w:val="none" w:sz="0" w:space="0" w:color="auto"/>
        <w:right w:val="none" w:sz="0" w:space="0" w:color="auto"/>
      </w:divBdr>
    </w:div>
    <w:div w:id="1716352233">
      <w:bodyDiv w:val="1"/>
      <w:marLeft w:val="0"/>
      <w:marRight w:val="0"/>
      <w:marTop w:val="0"/>
      <w:marBottom w:val="0"/>
      <w:divBdr>
        <w:top w:val="none" w:sz="0" w:space="0" w:color="auto"/>
        <w:left w:val="none" w:sz="0" w:space="0" w:color="auto"/>
        <w:bottom w:val="none" w:sz="0" w:space="0" w:color="auto"/>
        <w:right w:val="none" w:sz="0" w:space="0" w:color="auto"/>
      </w:divBdr>
    </w:div>
    <w:div w:id="1883978424">
      <w:bodyDiv w:val="1"/>
      <w:marLeft w:val="0"/>
      <w:marRight w:val="0"/>
      <w:marTop w:val="0"/>
      <w:marBottom w:val="0"/>
      <w:divBdr>
        <w:top w:val="none" w:sz="0" w:space="0" w:color="auto"/>
        <w:left w:val="none" w:sz="0" w:space="0" w:color="auto"/>
        <w:bottom w:val="none" w:sz="0" w:space="0" w:color="auto"/>
        <w:right w:val="none" w:sz="0" w:space="0" w:color="auto"/>
      </w:divBdr>
    </w:div>
    <w:div w:id="1898394709">
      <w:bodyDiv w:val="1"/>
      <w:marLeft w:val="0"/>
      <w:marRight w:val="0"/>
      <w:marTop w:val="0"/>
      <w:marBottom w:val="0"/>
      <w:divBdr>
        <w:top w:val="none" w:sz="0" w:space="0" w:color="auto"/>
        <w:left w:val="none" w:sz="0" w:space="0" w:color="auto"/>
        <w:bottom w:val="none" w:sz="0" w:space="0" w:color="auto"/>
        <w:right w:val="none" w:sz="0" w:space="0" w:color="auto"/>
      </w:divBdr>
    </w:div>
    <w:div w:id="1940289454">
      <w:bodyDiv w:val="1"/>
      <w:marLeft w:val="0"/>
      <w:marRight w:val="0"/>
      <w:marTop w:val="0"/>
      <w:marBottom w:val="0"/>
      <w:divBdr>
        <w:top w:val="none" w:sz="0" w:space="0" w:color="auto"/>
        <w:left w:val="none" w:sz="0" w:space="0" w:color="auto"/>
        <w:bottom w:val="none" w:sz="0" w:space="0" w:color="auto"/>
        <w:right w:val="none" w:sz="0" w:space="0" w:color="auto"/>
      </w:divBdr>
    </w:div>
    <w:div w:id="2000301223">
      <w:bodyDiv w:val="1"/>
      <w:marLeft w:val="0"/>
      <w:marRight w:val="0"/>
      <w:marTop w:val="0"/>
      <w:marBottom w:val="0"/>
      <w:divBdr>
        <w:top w:val="none" w:sz="0" w:space="0" w:color="auto"/>
        <w:left w:val="none" w:sz="0" w:space="0" w:color="auto"/>
        <w:bottom w:val="none" w:sz="0" w:space="0" w:color="auto"/>
        <w:right w:val="none" w:sz="0" w:space="0" w:color="auto"/>
      </w:divBdr>
    </w:div>
    <w:div w:id="2001303751">
      <w:bodyDiv w:val="1"/>
      <w:marLeft w:val="0"/>
      <w:marRight w:val="0"/>
      <w:marTop w:val="0"/>
      <w:marBottom w:val="0"/>
      <w:divBdr>
        <w:top w:val="none" w:sz="0" w:space="0" w:color="auto"/>
        <w:left w:val="none" w:sz="0" w:space="0" w:color="auto"/>
        <w:bottom w:val="none" w:sz="0" w:space="0" w:color="auto"/>
        <w:right w:val="none" w:sz="0" w:space="0" w:color="auto"/>
      </w:divBdr>
    </w:div>
    <w:div w:id="2107187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d-edit.officeapps.live.com/we/wordeditorframe.aspx?ui=es-mx&amp;rs=es-mx&amp;wopisrc=https%3A%2F%2Fetbcsj.sharepoint.com%2Fsites%2FSala1deDecisinLaboral%2F_vti_bin%2Fwopi.ashx%2Ffiles%2F2cd62b4ad3ac4808875b1c58c293dd25&amp;wdenableroaming=1&amp;mscc=1&amp;hid=-426&amp;uiembed=1&amp;uih=teams&amp;hhdr=1&amp;dchat=1&amp;sc=%7B%22pmo%22%3A%22https%3A%2F%2Fteams.microsoft.com%22%2C%22pmshare%22%3Atrue%2C%22surl%22%3A%22%22%2C%22curl%22%3A%22%22%2C%22vurl%22%3A%22%22%2C%22eurl%22%3A%22https%3A%2F%2Fteams.microsoft.com%2Ffiles%2Fapps%2Fcom.microsoft.teams.files%2Ffiles%2F1859750522%2Fopen%3Fagent%3Dpostmessage%26objectUrl%3Dhttps%253A%252F%252Fetbcsj.sharepoint.com%252Fsites%252FSala1deDecisinLaboral%252FDocumentos%2520compartidos%252FGeneral%252FProyectos%2520Sala%25201%252FSENTENCIAS%2520ESCRITAS%252FDICIEMBRE%25202020%252F4%2520DICIEMBRE%25202020%2520REGISTRADAS%252F2016-00187%2520JORGE%2520EDUARDO%2520ARANGO%2520MEJIA.docx%26fileId%3D2cd62b4a-d3ac-4808-875b-1c58c293dd25%26fileType%3Ddocx%26ctx%3Dfiles%26scenarioId%3D426%26locale%3Des-mx%26theme%3Ddefault%26version%3D20201126015%26setting%3Dring.id%3Ageneral%26setting%3DcreatedTime%3A1610742186406%22%7D&amp;wdorigin=TEAMS-ELECTRON.teams.files&amp;wdhostclicktime=1610742186286&amp;jsapi=1&amp;jsapiver=v1&amp;newsession=1&amp;corrid=4ade6fc2-d172-4a58-b522-d9c12f3d7f67&amp;usid=4ade6fc2-d172-4a58-b522-d9c12f3d7f67&amp;sftc=1&amp;sams=1&amp;accloop=1&amp;sdr=6&amp;scnd=1&amp;hbcv=1&amp;htv=1&amp;hodflp=1&amp;instantedit=1&amp;wopicomplete=1&amp;wdredirectionreason=Unified_SingleFlush&amp;rct=Medium&amp;ctp=LeastProtect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rd-edit.officeapps.live.com/we/wordeditorframe.aspx?ui=es-mx&amp;rs=es-mx&amp;wopisrc=https%3A%2F%2Fetbcsj.sharepoint.com%2Fsites%2FSala1deDecisinLaboral%2F_vti_bin%2Fwopi.ashx%2Ffiles%2F2cd62b4ad3ac4808875b1c58c293dd25&amp;wdenableroaming=1&amp;mscc=1&amp;hid=-426&amp;uiembed=1&amp;uih=teams&amp;hhdr=1&amp;dchat=1&amp;sc=%7B%22pmo%22%3A%22https%3A%2F%2Fteams.microsoft.com%22%2C%22pmshare%22%3Atrue%2C%22surl%22%3A%22%22%2C%22curl%22%3A%22%22%2C%22vurl%22%3A%22%22%2C%22eurl%22%3A%22https%3A%2F%2Fteams.microsoft.com%2Ffiles%2Fapps%2Fcom.microsoft.teams.files%2Ffiles%2F1859750522%2Fopen%3Fagent%3Dpostmessage%26objectUrl%3Dhttps%253A%252F%252Fetbcsj.sharepoint.com%252Fsites%252FSala1deDecisinLaboral%252FDocumentos%2520compartidos%252FGeneral%252FProyectos%2520Sala%25201%252FSENTENCIAS%2520ESCRITAS%252FDICIEMBRE%25202020%252F4%2520DICIEMBRE%25202020%2520REGISTRADAS%252F2016-00187%2520JORGE%2520EDUARDO%2520ARANGO%2520MEJIA.docx%26fileId%3D2cd62b4a-d3ac-4808-875b-1c58c293dd25%26fileType%3Ddocx%26ctx%3Dfiles%26scenarioId%3D426%26locale%3Des-mx%26theme%3Ddefault%26version%3D20201126015%26setting%3Dring.id%3Ageneral%26setting%3DcreatedTime%3A1610742186406%22%7D&amp;wdorigin=TEAMS-ELECTRON.teams.files&amp;wdhostclicktime=1610742186286&amp;jsapi=1&amp;jsapiver=v1&amp;newsession=1&amp;corrid=4ade6fc2-d172-4a58-b522-d9c12f3d7f67&amp;usid=4ade6fc2-d172-4a58-b522-d9c12f3d7f67&amp;sftc=1&amp;sams=1&amp;accloop=1&amp;sdr=6&amp;scnd=1&amp;hbcv=1&amp;htv=1&amp;hodflp=1&amp;instantedit=1&amp;wopicomplete=1&amp;wdredirectionreason=Unified_SingleFlush&amp;rct=Medium&amp;ctp=LeastProtected" TargetMode="External"/><Relationship Id="rId17" Type="http://schemas.openxmlformats.org/officeDocument/2006/relationships/theme" Target="theme/theme1.xml"/><Relationship Id="R5a14c390cdeb4f8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rencie.com/recargo-nocturno.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D118-79B9-4E56-B9BB-3E67AE63B8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432462-DF5F-40AC-929D-557894FFF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11A8F-A8E8-4F0C-A662-99004B425DF7}">
  <ds:schemaRefs>
    <ds:schemaRef ds:uri="http://schemas.microsoft.com/sharepoint/v3/contenttype/forms"/>
  </ds:schemaRefs>
</ds:datastoreItem>
</file>

<file path=customXml/itemProps4.xml><?xml version="1.0" encoding="utf-8"?>
<ds:datastoreItem xmlns:ds="http://schemas.openxmlformats.org/officeDocument/2006/customXml" ds:itemID="{69D176DF-9A9F-4079-934C-B0A37FA9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8801</Words>
  <Characters>48410</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57097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7</cp:revision>
  <dcterms:created xsi:type="dcterms:W3CDTF">2021-03-02T19:07:00Z</dcterms:created>
  <dcterms:modified xsi:type="dcterms:W3CDTF">2021-04-09T15:12:00Z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