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4FA6" w14:textId="77777777" w:rsidR="00A37F21" w:rsidRPr="00A37F21" w:rsidRDefault="00A37F21" w:rsidP="00A37F21">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A37F21">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D24A14" w14:textId="77777777" w:rsidR="00A37F21" w:rsidRPr="00A37F21" w:rsidRDefault="00A37F21" w:rsidP="00A37F21">
      <w:pPr>
        <w:spacing w:line="240" w:lineRule="auto"/>
        <w:rPr>
          <w:rFonts w:eastAsia="Times New Roman" w:cs="Arial"/>
          <w:sz w:val="20"/>
          <w:szCs w:val="20"/>
          <w:lang w:val="es-419" w:eastAsia="es-ES"/>
        </w:rPr>
      </w:pPr>
    </w:p>
    <w:p w14:paraId="6D4284D7" w14:textId="77777777" w:rsidR="00A37F21" w:rsidRPr="00A37F21" w:rsidRDefault="00A37F21" w:rsidP="00A37F21">
      <w:pPr>
        <w:spacing w:line="240" w:lineRule="auto"/>
        <w:rPr>
          <w:rFonts w:eastAsia="Times New Roman" w:cs="Arial"/>
          <w:sz w:val="20"/>
          <w:szCs w:val="20"/>
          <w:lang w:val="es-419" w:eastAsia="es-ES"/>
        </w:rPr>
      </w:pPr>
      <w:r w:rsidRPr="00A37F21">
        <w:rPr>
          <w:rFonts w:eastAsia="Times New Roman" w:cs="Arial"/>
          <w:sz w:val="20"/>
          <w:szCs w:val="20"/>
          <w:lang w:val="es-419" w:eastAsia="es-ES"/>
        </w:rPr>
        <w:t>Radicado:</w:t>
      </w:r>
      <w:r w:rsidRPr="00A37F21">
        <w:rPr>
          <w:rFonts w:eastAsia="Times New Roman" w:cs="Arial"/>
          <w:sz w:val="20"/>
          <w:szCs w:val="20"/>
          <w:lang w:val="es-419" w:eastAsia="es-ES"/>
        </w:rPr>
        <w:tab/>
        <w:t>660013105-001-2017-00257-01</w:t>
      </w:r>
    </w:p>
    <w:p w14:paraId="2BEF2AF6" w14:textId="77777777" w:rsidR="00A37F21" w:rsidRPr="00A37F21" w:rsidRDefault="00A37F21" w:rsidP="00A37F21">
      <w:pPr>
        <w:spacing w:line="240" w:lineRule="auto"/>
        <w:rPr>
          <w:rFonts w:eastAsia="Times New Roman" w:cs="Arial"/>
          <w:sz w:val="20"/>
          <w:szCs w:val="20"/>
          <w:lang w:val="es-419" w:eastAsia="es-ES"/>
        </w:rPr>
      </w:pPr>
      <w:r w:rsidRPr="00A37F21">
        <w:rPr>
          <w:rFonts w:eastAsia="Times New Roman" w:cs="Arial"/>
          <w:sz w:val="20"/>
          <w:szCs w:val="20"/>
          <w:lang w:val="es-419" w:eastAsia="es-ES"/>
        </w:rPr>
        <w:t>Demanda:</w:t>
      </w:r>
      <w:r w:rsidRPr="00A37F21">
        <w:rPr>
          <w:rFonts w:eastAsia="Times New Roman" w:cs="Arial"/>
          <w:sz w:val="20"/>
          <w:szCs w:val="20"/>
          <w:lang w:val="es-419" w:eastAsia="es-ES"/>
        </w:rPr>
        <w:tab/>
        <w:t>Jesús Antonio Páez Delgado</w:t>
      </w:r>
    </w:p>
    <w:p w14:paraId="114FE6C7" w14:textId="77777777" w:rsidR="00A37F21" w:rsidRPr="00A37F21" w:rsidRDefault="00A37F21" w:rsidP="00A37F21">
      <w:pPr>
        <w:spacing w:line="240" w:lineRule="auto"/>
        <w:rPr>
          <w:rFonts w:eastAsia="Times New Roman" w:cs="Arial"/>
          <w:sz w:val="20"/>
          <w:szCs w:val="20"/>
          <w:lang w:val="es-419" w:eastAsia="es-ES"/>
        </w:rPr>
      </w:pPr>
      <w:r w:rsidRPr="00A37F21">
        <w:rPr>
          <w:rFonts w:eastAsia="Times New Roman" w:cs="Arial"/>
          <w:sz w:val="20"/>
          <w:szCs w:val="20"/>
          <w:lang w:val="es-419" w:eastAsia="es-ES"/>
        </w:rPr>
        <w:t>Demandado:</w:t>
      </w:r>
      <w:r w:rsidRPr="00A37F21">
        <w:rPr>
          <w:rFonts w:eastAsia="Times New Roman" w:cs="Arial"/>
          <w:sz w:val="20"/>
          <w:szCs w:val="20"/>
          <w:lang w:val="es-419" w:eastAsia="es-ES"/>
        </w:rPr>
        <w:tab/>
        <w:t>Municipio de Pereira</w:t>
      </w:r>
    </w:p>
    <w:p w14:paraId="2370B2A4" w14:textId="415517BD" w:rsidR="00A37F21" w:rsidRPr="00A37F21" w:rsidRDefault="00A37F21" w:rsidP="00A37F21">
      <w:pPr>
        <w:spacing w:line="240" w:lineRule="auto"/>
        <w:rPr>
          <w:rFonts w:eastAsia="Times New Roman" w:cs="Arial"/>
          <w:sz w:val="20"/>
          <w:szCs w:val="20"/>
          <w:lang w:val="es-419" w:eastAsia="es-ES"/>
        </w:rPr>
      </w:pPr>
      <w:r w:rsidRPr="00A37F21">
        <w:rPr>
          <w:rFonts w:eastAsia="Times New Roman" w:cs="Arial"/>
          <w:sz w:val="20"/>
          <w:szCs w:val="20"/>
          <w:lang w:val="es-419" w:eastAsia="es-ES"/>
        </w:rPr>
        <w:t>Juzgado:</w:t>
      </w:r>
      <w:r w:rsidRPr="00A37F21">
        <w:rPr>
          <w:rFonts w:eastAsia="Times New Roman" w:cs="Arial"/>
          <w:sz w:val="20"/>
          <w:szCs w:val="20"/>
          <w:lang w:val="es-419" w:eastAsia="es-ES"/>
        </w:rPr>
        <w:tab/>
        <w:t>Primero Laboral del Circuito</w:t>
      </w:r>
    </w:p>
    <w:p w14:paraId="3581FB18" w14:textId="77777777" w:rsidR="00A37F21" w:rsidRPr="00A37F21" w:rsidRDefault="00A37F21" w:rsidP="00A37F21">
      <w:pPr>
        <w:spacing w:line="240" w:lineRule="auto"/>
        <w:rPr>
          <w:rFonts w:eastAsia="Times New Roman" w:cs="Arial"/>
          <w:sz w:val="20"/>
          <w:szCs w:val="20"/>
          <w:lang w:val="es-419" w:eastAsia="es-ES"/>
        </w:rPr>
      </w:pPr>
    </w:p>
    <w:p w14:paraId="6CCC3659" w14:textId="2684AF20" w:rsidR="007F324B" w:rsidRPr="005E180D" w:rsidRDefault="007F324B" w:rsidP="007F324B">
      <w:pPr>
        <w:spacing w:line="240" w:lineRule="auto"/>
        <w:rPr>
          <w:rFonts w:eastAsia="Times New Roman" w:cs="Arial"/>
          <w:b/>
          <w:bCs/>
          <w:iCs/>
          <w:sz w:val="20"/>
          <w:szCs w:val="20"/>
          <w:lang w:val="es-419" w:eastAsia="fr-FR"/>
        </w:rPr>
      </w:pPr>
      <w:r w:rsidRPr="005E180D">
        <w:rPr>
          <w:rFonts w:eastAsia="Times New Roman" w:cs="Arial"/>
          <w:b/>
          <w:bCs/>
          <w:iCs/>
          <w:sz w:val="20"/>
          <w:szCs w:val="20"/>
          <w:u w:val="single"/>
          <w:lang w:val="es-419" w:eastAsia="fr-FR"/>
        </w:rPr>
        <w:t>TEMAS:</w:t>
      </w:r>
      <w:r w:rsidRPr="005E180D">
        <w:rPr>
          <w:rFonts w:eastAsia="Times New Roman" w:cs="Arial"/>
          <w:b/>
          <w:bCs/>
          <w:iCs/>
          <w:sz w:val="20"/>
          <w:szCs w:val="20"/>
          <w:lang w:val="es-419" w:eastAsia="fr-FR"/>
        </w:rPr>
        <w:tab/>
      </w:r>
      <w:bookmarkStart w:id="0" w:name="_GoBack"/>
      <w:r w:rsidRPr="005E180D">
        <w:rPr>
          <w:rFonts w:eastAsia="Times New Roman" w:cs="Arial"/>
          <w:b/>
          <w:bCs/>
          <w:iCs/>
          <w:sz w:val="20"/>
          <w:szCs w:val="20"/>
          <w:lang w:val="es-419" w:eastAsia="fr-FR"/>
        </w:rPr>
        <w:t>TRABAJADOR</w:t>
      </w:r>
      <w:r w:rsidR="00EE5EE6">
        <w:rPr>
          <w:rFonts w:eastAsia="Times New Roman" w:cs="Arial"/>
          <w:b/>
          <w:bCs/>
          <w:iCs/>
          <w:sz w:val="20"/>
          <w:szCs w:val="20"/>
          <w:lang w:val="es-419" w:eastAsia="fr-FR"/>
        </w:rPr>
        <w:t>ES</w:t>
      </w:r>
      <w:r w:rsidRPr="005E180D">
        <w:rPr>
          <w:rFonts w:eastAsia="Times New Roman" w:cs="Arial"/>
          <w:b/>
          <w:bCs/>
          <w:iCs/>
          <w:sz w:val="20"/>
          <w:szCs w:val="20"/>
          <w:lang w:val="es-419" w:eastAsia="fr-FR"/>
        </w:rPr>
        <w:t xml:space="preserve"> OFICIAL</w:t>
      </w:r>
      <w:r w:rsidR="00EE5EE6">
        <w:rPr>
          <w:rFonts w:eastAsia="Times New Roman" w:cs="Arial"/>
          <w:b/>
          <w:bCs/>
          <w:iCs/>
          <w:sz w:val="20"/>
          <w:szCs w:val="20"/>
          <w:lang w:val="es-419" w:eastAsia="fr-FR"/>
        </w:rPr>
        <w:t>ES</w:t>
      </w:r>
      <w:r w:rsidRPr="005E180D">
        <w:rPr>
          <w:rFonts w:eastAsia="Times New Roman" w:cs="Arial"/>
          <w:b/>
          <w:bCs/>
          <w:iCs/>
          <w:sz w:val="20"/>
          <w:szCs w:val="20"/>
          <w:lang w:val="es-419" w:eastAsia="fr-FR"/>
        </w:rPr>
        <w:t xml:space="preserve"> / </w:t>
      </w:r>
      <w:r w:rsidR="00EE5EE6">
        <w:rPr>
          <w:rFonts w:eastAsia="Times New Roman" w:cs="Arial"/>
          <w:b/>
          <w:bCs/>
          <w:iCs/>
          <w:sz w:val="20"/>
          <w:szCs w:val="20"/>
          <w:lang w:val="es-419" w:eastAsia="fr-FR"/>
        </w:rPr>
        <w:t xml:space="preserve">AL SERVICIO DE </w:t>
      </w:r>
      <w:r>
        <w:rPr>
          <w:rFonts w:eastAsia="Times New Roman" w:cs="Arial"/>
          <w:b/>
          <w:bCs/>
          <w:iCs/>
          <w:sz w:val="20"/>
          <w:szCs w:val="20"/>
          <w:lang w:val="es-419" w:eastAsia="fr-FR"/>
        </w:rPr>
        <w:t>LOS MUNICIPIOS /</w:t>
      </w:r>
      <w:r w:rsidR="00480F5C">
        <w:rPr>
          <w:rFonts w:eastAsia="Times New Roman" w:cs="Arial"/>
          <w:b/>
          <w:bCs/>
          <w:iCs/>
          <w:sz w:val="20"/>
          <w:szCs w:val="20"/>
          <w:lang w:val="es-419" w:eastAsia="fr-FR"/>
        </w:rPr>
        <w:t xml:space="preserve"> </w:t>
      </w:r>
      <w:r w:rsidR="00EE5EE6" w:rsidRPr="005E180D">
        <w:rPr>
          <w:rFonts w:eastAsia="Times New Roman" w:cs="Arial"/>
          <w:b/>
          <w:bCs/>
          <w:iCs/>
          <w:sz w:val="20"/>
          <w:szCs w:val="20"/>
          <w:lang w:val="es-419" w:eastAsia="fr-FR"/>
        </w:rPr>
        <w:t xml:space="preserve">PRIMACÍA DE LA REALIDAD / </w:t>
      </w:r>
      <w:r w:rsidR="00480F5C">
        <w:rPr>
          <w:rFonts w:eastAsia="Times New Roman" w:cs="Arial"/>
          <w:b/>
          <w:bCs/>
          <w:iCs/>
          <w:sz w:val="20"/>
          <w:szCs w:val="20"/>
          <w:lang w:val="es-419" w:eastAsia="fr-FR"/>
        </w:rPr>
        <w:t>REPRESENTATIVIDAD SINDICAL /</w:t>
      </w:r>
      <w:r>
        <w:rPr>
          <w:rFonts w:eastAsia="Times New Roman" w:cs="Arial"/>
          <w:b/>
          <w:bCs/>
          <w:iCs/>
          <w:sz w:val="20"/>
          <w:szCs w:val="20"/>
          <w:lang w:val="es-419" w:eastAsia="fr-FR"/>
        </w:rPr>
        <w:t xml:space="preserve"> </w:t>
      </w:r>
      <w:r w:rsidR="00480F5C">
        <w:rPr>
          <w:rFonts w:eastAsia="Times New Roman" w:cs="Arial"/>
          <w:b/>
          <w:bCs/>
          <w:iCs/>
          <w:sz w:val="20"/>
          <w:szCs w:val="20"/>
          <w:lang w:val="es-419" w:eastAsia="fr-FR"/>
        </w:rPr>
        <w:t xml:space="preserve">LA CONVENCIÒN COLECTIVA DE TRABAJO NO ES EXTENDIBLE A LOS EMPLEADOS PÚBLICOS / </w:t>
      </w:r>
      <w:r>
        <w:rPr>
          <w:rFonts w:eastAsia="Times New Roman" w:cs="Arial"/>
          <w:b/>
          <w:bCs/>
          <w:iCs/>
          <w:sz w:val="20"/>
          <w:szCs w:val="20"/>
          <w:lang w:val="es-419" w:eastAsia="fr-FR"/>
        </w:rPr>
        <w:t xml:space="preserve">SANCIÓN MORATORIA / </w:t>
      </w:r>
      <w:r w:rsidR="00480F5C">
        <w:rPr>
          <w:rFonts w:eastAsia="Times New Roman" w:cs="Arial"/>
          <w:b/>
          <w:bCs/>
          <w:iCs/>
          <w:sz w:val="20"/>
          <w:szCs w:val="20"/>
          <w:lang w:val="es-419" w:eastAsia="fr-FR"/>
        </w:rPr>
        <w:t xml:space="preserve">SI SON </w:t>
      </w:r>
      <w:r>
        <w:rPr>
          <w:rFonts w:eastAsia="Times New Roman" w:cs="Arial"/>
          <w:b/>
          <w:bCs/>
          <w:iCs/>
          <w:sz w:val="20"/>
          <w:szCs w:val="20"/>
          <w:lang w:val="es-419" w:eastAsia="fr-FR"/>
        </w:rPr>
        <w:t>VARIOS CONTRATOS</w:t>
      </w:r>
      <w:r w:rsidR="00480F5C">
        <w:rPr>
          <w:rFonts w:eastAsia="Times New Roman" w:cs="Arial"/>
          <w:b/>
          <w:bCs/>
          <w:iCs/>
          <w:sz w:val="20"/>
          <w:szCs w:val="20"/>
          <w:lang w:val="es-419" w:eastAsia="fr-FR"/>
        </w:rPr>
        <w:t>,</w:t>
      </w:r>
      <w:r>
        <w:rPr>
          <w:rFonts w:eastAsia="Times New Roman" w:cs="Arial"/>
          <w:b/>
          <w:bCs/>
          <w:iCs/>
          <w:sz w:val="20"/>
          <w:szCs w:val="20"/>
          <w:lang w:val="es-419" w:eastAsia="fr-FR"/>
        </w:rPr>
        <w:t xml:space="preserve"> NO ES ACUMULATIVA</w:t>
      </w:r>
      <w:r w:rsidRPr="005E180D">
        <w:rPr>
          <w:rFonts w:eastAsia="Times New Roman" w:cs="Arial"/>
          <w:b/>
          <w:bCs/>
          <w:iCs/>
          <w:sz w:val="20"/>
          <w:szCs w:val="20"/>
          <w:lang w:val="es-419" w:eastAsia="fr-FR"/>
        </w:rPr>
        <w:t>.</w:t>
      </w:r>
      <w:bookmarkEnd w:id="0"/>
    </w:p>
    <w:p w14:paraId="714DF522" w14:textId="77777777" w:rsidR="007F324B" w:rsidRPr="005E180D" w:rsidRDefault="007F324B" w:rsidP="007F324B">
      <w:pPr>
        <w:spacing w:line="240" w:lineRule="auto"/>
        <w:rPr>
          <w:rFonts w:eastAsia="Times New Roman" w:cs="Arial"/>
          <w:sz w:val="20"/>
          <w:szCs w:val="20"/>
          <w:lang w:val="es-419" w:eastAsia="es-ES"/>
        </w:rPr>
      </w:pPr>
    </w:p>
    <w:p w14:paraId="73A9012D" w14:textId="77777777" w:rsidR="007F324B" w:rsidRPr="007F324B" w:rsidRDefault="007F324B" w:rsidP="007F324B">
      <w:pPr>
        <w:spacing w:line="240" w:lineRule="auto"/>
        <w:rPr>
          <w:rFonts w:eastAsia="Times New Roman" w:cs="Arial"/>
          <w:sz w:val="20"/>
          <w:szCs w:val="20"/>
          <w:lang w:val="es-419" w:eastAsia="es-ES"/>
        </w:rPr>
      </w:pPr>
      <w:r w:rsidRPr="007F324B">
        <w:rPr>
          <w:rFonts w:eastAsia="Times New Roman"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359F13C2" w14:textId="77777777" w:rsidR="007F324B" w:rsidRPr="007F324B" w:rsidRDefault="007F324B" w:rsidP="007F324B">
      <w:pPr>
        <w:spacing w:line="240" w:lineRule="auto"/>
        <w:rPr>
          <w:rFonts w:eastAsia="Times New Roman" w:cs="Arial"/>
          <w:sz w:val="20"/>
          <w:szCs w:val="20"/>
          <w:lang w:val="es-419" w:eastAsia="es-ES"/>
        </w:rPr>
      </w:pPr>
    </w:p>
    <w:p w14:paraId="7554D5A8" w14:textId="32C5CF6C" w:rsidR="007F324B" w:rsidRPr="005E180D" w:rsidRDefault="007F324B" w:rsidP="007F324B">
      <w:pPr>
        <w:spacing w:line="240" w:lineRule="auto"/>
        <w:rPr>
          <w:rFonts w:eastAsia="Times New Roman" w:cs="Arial"/>
          <w:sz w:val="20"/>
          <w:szCs w:val="20"/>
          <w:lang w:val="es-419" w:eastAsia="es-ES"/>
        </w:rPr>
      </w:pPr>
      <w:r w:rsidRPr="007F324B">
        <w:rPr>
          <w:rFonts w:eastAsia="Times New Roman"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7F324B">
        <w:rPr>
          <w:rFonts w:eastAsia="Times New Roman" w:cs="Arial"/>
          <w:sz w:val="20"/>
          <w:szCs w:val="20"/>
          <w:lang w:val="es-419" w:eastAsia="es-ES"/>
        </w:rPr>
        <w:t>ii</w:t>
      </w:r>
      <w:proofErr w:type="spellEnd"/>
      <w:r w:rsidRPr="007F324B">
        <w:rPr>
          <w:rFonts w:eastAsia="Times New Roman" w:cs="Arial"/>
          <w:sz w:val="20"/>
          <w:szCs w:val="20"/>
          <w:lang w:val="es-419" w:eastAsia="es-ES"/>
        </w:rPr>
        <w:t xml:space="preserve">) la continuada subordinación o dependencia del trabajador respecto del empleador </w:t>
      </w:r>
      <w:proofErr w:type="spellStart"/>
      <w:r w:rsidRPr="007F324B">
        <w:rPr>
          <w:rFonts w:eastAsia="Times New Roman" w:cs="Arial"/>
          <w:sz w:val="20"/>
          <w:szCs w:val="20"/>
          <w:lang w:val="es-419" w:eastAsia="es-ES"/>
        </w:rPr>
        <w:t>iii</w:t>
      </w:r>
      <w:proofErr w:type="spellEnd"/>
      <w:r w:rsidRPr="007F324B">
        <w:rPr>
          <w:rFonts w:eastAsia="Times New Roman" w:cs="Arial"/>
          <w:sz w:val="20"/>
          <w:szCs w:val="20"/>
          <w:lang w:val="es-419" w:eastAsia="es-ES"/>
        </w:rPr>
        <w:t>) un salario como retribución del servicio.</w:t>
      </w:r>
    </w:p>
    <w:p w14:paraId="529586BD" w14:textId="77777777" w:rsidR="007F324B" w:rsidRPr="005E180D" w:rsidRDefault="007F324B" w:rsidP="007F324B">
      <w:pPr>
        <w:spacing w:line="240" w:lineRule="auto"/>
        <w:rPr>
          <w:rFonts w:eastAsia="Times New Roman" w:cs="Arial"/>
          <w:sz w:val="20"/>
          <w:szCs w:val="20"/>
          <w:lang w:val="es-419" w:eastAsia="es-ES"/>
        </w:rPr>
      </w:pPr>
      <w:r w:rsidRPr="005E180D">
        <w:rPr>
          <w:rFonts w:eastAsia="Times New Roman" w:cs="Arial"/>
          <w:sz w:val="20"/>
          <w:szCs w:val="20"/>
          <w:lang w:val="es-419" w:eastAsia="es-ES"/>
        </w:rPr>
        <w:t xml:space="preserve"> </w:t>
      </w:r>
    </w:p>
    <w:p w14:paraId="4D5EF27A" w14:textId="77777777" w:rsidR="007F324B" w:rsidRPr="005E180D" w:rsidRDefault="007F324B" w:rsidP="007F324B">
      <w:pPr>
        <w:spacing w:line="240" w:lineRule="auto"/>
        <w:rPr>
          <w:rFonts w:eastAsia="Times New Roman" w:cs="Arial"/>
          <w:sz w:val="20"/>
          <w:szCs w:val="20"/>
          <w:lang w:val="es-419" w:eastAsia="es-ES"/>
        </w:rPr>
      </w:pPr>
      <w:r w:rsidRPr="005E180D">
        <w:rPr>
          <w:rFonts w:eastAsia="Times New Roman" w:cs="Arial"/>
          <w:sz w:val="20"/>
          <w:szCs w:val="20"/>
          <w:lang w:val="es-419" w:eastAsia="es-ES"/>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w:t>
      </w:r>
    </w:p>
    <w:p w14:paraId="4E8908C9" w14:textId="77777777" w:rsidR="007F324B" w:rsidRPr="005E180D" w:rsidRDefault="007F324B" w:rsidP="007F324B">
      <w:pPr>
        <w:spacing w:line="240" w:lineRule="auto"/>
        <w:rPr>
          <w:rFonts w:eastAsia="Times New Roman" w:cs="Arial"/>
          <w:sz w:val="20"/>
          <w:szCs w:val="20"/>
          <w:lang w:val="es-419" w:eastAsia="es-ES"/>
        </w:rPr>
      </w:pPr>
    </w:p>
    <w:p w14:paraId="7A22F862" w14:textId="77777777" w:rsidR="007F324B" w:rsidRPr="005E180D" w:rsidRDefault="007F324B" w:rsidP="007F324B">
      <w:pPr>
        <w:spacing w:line="240" w:lineRule="auto"/>
        <w:rPr>
          <w:rFonts w:eastAsia="Times New Roman" w:cs="Arial"/>
          <w:sz w:val="20"/>
          <w:szCs w:val="20"/>
          <w:lang w:val="es-419" w:eastAsia="es-ES"/>
        </w:rPr>
      </w:pPr>
      <w:r w:rsidRPr="005E180D">
        <w:rPr>
          <w:rFonts w:eastAsia="Times New Roman"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2A9FC0FD" w14:textId="77777777" w:rsidR="007F324B" w:rsidRPr="005E180D" w:rsidRDefault="007F324B" w:rsidP="007F324B">
      <w:pPr>
        <w:spacing w:line="240" w:lineRule="auto"/>
        <w:rPr>
          <w:rFonts w:eastAsia="Times New Roman" w:cs="Arial"/>
          <w:sz w:val="20"/>
          <w:szCs w:val="20"/>
          <w:lang w:val="es-419" w:eastAsia="es-ES"/>
        </w:rPr>
      </w:pPr>
    </w:p>
    <w:p w14:paraId="4DBB6747" w14:textId="695F0CF4" w:rsidR="007F324B" w:rsidRDefault="007F324B" w:rsidP="007F324B">
      <w:pPr>
        <w:spacing w:line="240" w:lineRule="auto"/>
        <w:rPr>
          <w:rFonts w:eastAsia="Times New Roman" w:cs="Arial"/>
          <w:sz w:val="20"/>
          <w:szCs w:val="20"/>
          <w:lang w:val="es-419" w:eastAsia="es-ES"/>
        </w:rPr>
      </w:pPr>
      <w:r w:rsidRPr="005E180D">
        <w:rPr>
          <w:rFonts w:eastAsia="Times New Roman"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a aquéllos que se dedican a la construcción y sostenimiento de obras públicas…</w:t>
      </w:r>
    </w:p>
    <w:p w14:paraId="7E80E3D9" w14:textId="31B1FBA9" w:rsidR="00480F5C" w:rsidRDefault="00480F5C" w:rsidP="007F324B">
      <w:pPr>
        <w:spacing w:line="240" w:lineRule="auto"/>
        <w:rPr>
          <w:rFonts w:eastAsia="Times New Roman" w:cs="Arial"/>
          <w:sz w:val="20"/>
          <w:szCs w:val="20"/>
          <w:lang w:val="es-419" w:eastAsia="es-ES"/>
        </w:rPr>
      </w:pPr>
    </w:p>
    <w:p w14:paraId="13F5B212" w14:textId="0516CE5A" w:rsidR="00480F5C" w:rsidRPr="00480F5C" w:rsidRDefault="00480F5C" w:rsidP="00480F5C">
      <w:pPr>
        <w:spacing w:line="240" w:lineRule="auto"/>
        <w:rPr>
          <w:rFonts w:eastAsia="Times New Roman" w:cs="Arial"/>
          <w:sz w:val="20"/>
          <w:szCs w:val="20"/>
          <w:lang w:val="es-419" w:eastAsia="es-ES"/>
        </w:rPr>
      </w:pPr>
      <w:r w:rsidRPr="00480F5C">
        <w:rPr>
          <w:rFonts w:eastAsia="Times New Roman" w:cs="Arial"/>
          <w:sz w:val="20"/>
          <w:szCs w:val="20"/>
          <w:lang w:val="es-419" w:eastAsia="es-ES"/>
        </w:rPr>
        <w:t>Ahora, enfocando el estudio a la extensión de la convención hacia terceros, es de indicar que nuestra legislación la contempla bajo un supuesto de representatividad, pues la enmarca para convenciones suscritas por un sindicato mayoritario entendida como aquél cuyos afiliados excedan de la tercera parte del total de los trabajadores de la empresa, caso en el cual, en términos reales, se extiende a todos los trabajadores de la empresa incluidos en su ámbito de aplicación, teniendo de presente, que los trabajadores no sindicalizados pueden expresamente renunciar a los beneficios del acuerdo y, si pierde su carácter mayoritario, la convención pasará a aplicarse según las reglas del Artículo 470 CST.</w:t>
      </w:r>
    </w:p>
    <w:p w14:paraId="463F1AEE" w14:textId="56F702E0" w:rsidR="00480F5C" w:rsidRPr="00480F5C" w:rsidRDefault="00480F5C" w:rsidP="00480F5C">
      <w:pPr>
        <w:spacing w:line="240" w:lineRule="auto"/>
        <w:rPr>
          <w:rFonts w:eastAsia="Times New Roman" w:cs="Arial"/>
          <w:sz w:val="20"/>
          <w:szCs w:val="20"/>
          <w:lang w:val="es-419" w:eastAsia="es-ES"/>
        </w:rPr>
      </w:pPr>
    </w:p>
    <w:p w14:paraId="141057BE" w14:textId="5B570862" w:rsidR="00480F5C" w:rsidRDefault="00480F5C" w:rsidP="00480F5C">
      <w:pPr>
        <w:spacing w:line="240" w:lineRule="auto"/>
        <w:rPr>
          <w:rFonts w:eastAsia="Times New Roman" w:cs="Arial"/>
          <w:sz w:val="20"/>
          <w:szCs w:val="20"/>
          <w:lang w:val="es-419" w:eastAsia="es-ES"/>
        </w:rPr>
      </w:pPr>
      <w:r w:rsidRPr="00480F5C">
        <w:rPr>
          <w:rFonts w:eastAsia="Times New Roman" w:cs="Arial"/>
          <w:sz w:val="20"/>
          <w:szCs w:val="20"/>
          <w:lang w:val="es-419" w:eastAsia="es-ES"/>
        </w:rPr>
        <w:t>Dicha afirmación obedece a que, de acuerdo al caso particular de las entidades públicas que aglutinan a dos tipos de servidores, esto es, a los empleados públicos y a los trabajadores oficiales,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w:t>
      </w:r>
      <w:r>
        <w:rPr>
          <w:rFonts w:eastAsia="Times New Roman" w:cs="Arial"/>
          <w:sz w:val="20"/>
          <w:szCs w:val="20"/>
          <w:lang w:val="es-419" w:eastAsia="es-ES"/>
        </w:rPr>
        <w:t>…</w:t>
      </w:r>
    </w:p>
    <w:p w14:paraId="34E9897E" w14:textId="7E4C8435" w:rsidR="00480F5C" w:rsidRDefault="00480F5C" w:rsidP="00480F5C">
      <w:pPr>
        <w:spacing w:line="240" w:lineRule="auto"/>
        <w:rPr>
          <w:rFonts w:eastAsia="Times New Roman" w:cs="Arial"/>
          <w:sz w:val="20"/>
          <w:szCs w:val="20"/>
          <w:lang w:val="es-419" w:eastAsia="es-ES"/>
        </w:rPr>
      </w:pPr>
    </w:p>
    <w:p w14:paraId="5878D280" w14:textId="6AAB8E1F" w:rsidR="00480F5C" w:rsidRPr="005E180D" w:rsidRDefault="00480F5C" w:rsidP="00480F5C">
      <w:pPr>
        <w:spacing w:line="240" w:lineRule="auto"/>
        <w:rPr>
          <w:rFonts w:eastAsia="Times New Roman" w:cs="Arial"/>
          <w:sz w:val="20"/>
          <w:szCs w:val="20"/>
          <w:lang w:val="es-419" w:eastAsia="es-ES"/>
        </w:rPr>
      </w:pPr>
      <w:r w:rsidRPr="00480F5C">
        <w:rPr>
          <w:rFonts w:eastAsia="Times New Roman" w:cs="Arial"/>
          <w:sz w:val="20"/>
          <w:szCs w:val="20"/>
          <w:lang w:val="es-419" w:eastAsia="es-ES"/>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2975DF91" w14:textId="77777777" w:rsidR="007F324B" w:rsidRDefault="007F324B" w:rsidP="007F324B">
      <w:pPr>
        <w:spacing w:line="240" w:lineRule="auto"/>
        <w:rPr>
          <w:rFonts w:eastAsia="Times New Roman" w:cs="Arial"/>
          <w:sz w:val="20"/>
          <w:szCs w:val="20"/>
          <w:lang w:val="es-ES" w:eastAsia="es-ES"/>
        </w:rPr>
      </w:pPr>
    </w:p>
    <w:p w14:paraId="2A0E902C" w14:textId="77777777" w:rsidR="007F324B" w:rsidRDefault="007F324B" w:rsidP="007F324B">
      <w:pPr>
        <w:spacing w:line="240" w:lineRule="auto"/>
        <w:rPr>
          <w:rFonts w:eastAsia="Times New Roman" w:cs="Arial"/>
          <w:sz w:val="20"/>
          <w:szCs w:val="20"/>
          <w:lang w:val="es-ES" w:eastAsia="es-ES"/>
        </w:rPr>
      </w:pPr>
      <w:r w:rsidRPr="005E180D">
        <w:rPr>
          <w:rFonts w:eastAsia="Times New Roman" w:cs="Arial"/>
          <w:sz w:val="20"/>
          <w:szCs w:val="20"/>
          <w:lang w:val="es-ES" w:eastAsia="es-ES"/>
        </w:rPr>
        <w:t>Frente a la sanción moratoria del Decreto Ley 797 de 1949, aplicable en aquellos casos donde se observaron varios contratos de trabajo, la Jurisprudencia ha indicado que dicha sanción no es acumulativa, y por ello debe aplicarse evitando la duplicidad.</w:t>
      </w:r>
    </w:p>
    <w:p w14:paraId="0BBDC14D" w14:textId="77777777" w:rsidR="007F324B" w:rsidRPr="003D5B21" w:rsidRDefault="007F324B" w:rsidP="007F324B">
      <w:pPr>
        <w:spacing w:line="240" w:lineRule="auto"/>
        <w:rPr>
          <w:rFonts w:eastAsia="Times New Roman" w:cs="Arial"/>
          <w:sz w:val="20"/>
          <w:szCs w:val="20"/>
          <w:lang w:val="es-ES" w:eastAsia="es-ES"/>
        </w:rPr>
      </w:pPr>
    </w:p>
    <w:p w14:paraId="09AD6E3C" w14:textId="77777777" w:rsidR="007F324B" w:rsidRPr="003D5B21" w:rsidRDefault="007F324B" w:rsidP="007F324B">
      <w:pPr>
        <w:spacing w:line="240" w:lineRule="auto"/>
        <w:rPr>
          <w:rFonts w:eastAsia="Times New Roman" w:cs="Arial"/>
          <w:sz w:val="20"/>
          <w:szCs w:val="20"/>
          <w:lang w:val="es-ES" w:eastAsia="es-ES"/>
        </w:rPr>
      </w:pPr>
    </w:p>
    <w:p w14:paraId="5D6A9D4E" w14:textId="77777777" w:rsidR="007F324B" w:rsidRPr="003D5B21" w:rsidRDefault="007F324B" w:rsidP="007F324B">
      <w:pPr>
        <w:spacing w:line="240" w:lineRule="auto"/>
        <w:rPr>
          <w:rFonts w:eastAsia="Times New Roman" w:cs="Arial"/>
          <w:sz w:val="20"/>
          <w:szCs w:val="20"/>
          <w:lang w:val="es-ES" w:eastAsia="es-ES"/>
        </w:rPr>
      </w:pPr>
    </w:p>
    <w:p w14:paraId="1FC71E07" w14:textId="77777777" w:rsidR="00B9610F" w:rsidRPr="00A37F21" w:rsidRDefault="00B9610F" w:rsidP="00A37F21">
      <w:pPr>
        <w:spacing w:line="276" w:lineRule="auto"/>
        <w:jc w:val="center"/>
        <w:textAlignment w:val="baseline"/>
        <w:rPr>
          <w:rFonts w:ascii="Tahoma" w:eastAsia="Times New Roman" w:hAnsi="Tahoma" w:cs="Tahoma"/>
          <w:b/>
          <w:bCs/>
          <w:lang w:eastAsia="es-CO"/>
        </w:rPr>
      </w:pPr>
      <w:r w:rsidRPr="00A37F21">
        <w:rPr>
          <w:rFonts w:ascii="Tahoma" w:eastAsia="Times New Roman" w:hAnsi="Tahoma" w:cs="Tahoma"/>
          <w:b/>
          <w:bCs/>
          <w:lang w:eastAsia="es-CO"/>
        </w:rPr>
        <w:t>TRIBUNAL SUPERIOR DEL DISTRITO JUDICIAL DE PEREIRA</w:t>
      </w:r>
    </w:p>
    <w:p w14:paraId="4A742158" w14:textId="77777777" w:rsidR="00A37F21" w:rsidRPr="00A37F21" w:rsidRDefault="00B9610F" w:rsidP="00A37F21">
      <w:pPr>
        <w:spacing w:line="276" w:lineRule="auto"/>
        <w:jc w:val="center"/>
        <w:textAlignment w:val="baseline"/>
        <w:rPr>
          <w:rFonts w:ascii="Tahoma" w:eastAsia="Times New Roman" w:hAnsi="Tahoma" w:cs="Tahoma"/>
          <w:b/>
          <w:bCs/>
          <w:lang w:eastAsia="es-CO"/>
        </w:rPr>
      </w:pPr>
      <w:r w:rsidRPr="00A37F21">
        <w:rPr>
          <w:rFonts w:ascii="Tahoma" w:eastAsia="Times New Roman" w:hAnsi="Tahoma" w:cs="Tahoma"/>
          <w:b/>
          <w:bCs/>
          <w:lang w:eastAsia="es-CO"/>
        </w:rPr>
        <w:lastRenderedPageBreak/>
        <w:t>SALA DE DECISION LABORAL PRESIDIDA POR</w:t>
      </w:r>
    </w:p>
    <w:p w14:paraId="34D7AB90" w14:textId="5EC86FC1" w:rsidR="00B9610F" w:rsidRPr="00A37F21" w:rsidRDefault="00B9610F" w:rsidP="00A37F21">
      <w:pPr>
        <w:spacing w:line="276" w:lineRule="auto"/>
        <w:jc w:val="center"/>
        <w:textAlignment w:val="baseline"/>
        <w:rPr>
          <w:rFonts w:ascii="Tahoma" w:eastAsia="Times New Roman" w:hAnsi="Tahoma" w:cs="Tahoma"/>
          <w:b/>
          <w:bCs/>
          <w:lang w:eastAsia="es-CO"/>
        </w:rPr>
      </w:pPr>
      <w:r w:rsidRPr="00A37F21">
        <w:rPr>
          <w:rFonts w:ascii="Tahoma" w:eastAsia="Times New Roman" w:hAnsi="Tahoma" w:cs="Tahoma"/>
          <w:b/>
          <w:bCs/>
          <w:lang w:eastAsia="es-CO"/>
        </w:rPr>
        <w:t>LA DRA. ANA LUCÍA CAICEDO CALDERON</w:t>
      </w:r>
    </w:p>
    <w:p w14:paraId="50DD95EB" w14:textId="77777777" w:rsidR="00B9610F" w:rsidRPr="00A37F21" w:rsidRDefault="00B9610F" w:rsidP="00A37F21">
      <w:pPr>
        <w:spacing w:line="276" w:lineRule="auto"/>
        <w:jc w:val="center"/>
        <w:rPr>
          <w:rFonts w:ascii="Tahoma" w:hAnsi="Tahoma" w:cs="Tahoma"/>
          <w:bCs/>
        </w:rPr>
      </w:pPr>
    </w:p>
    <w:p w14:paraId="5FCD33B5" w14:textId="77777777" w:rsidR="00B9610F" w:rsidRPr="00A37F21" w:rsidRDefault="00B9610F" w:rsidP="00A37F21">
      <w:pPr>
        <w:spacing w:line="276" w:lineRule="auto"/>
        <w:jc w:val="center"/>
        <w:rPr>
          <w:rFonts w:ascii="Tahoma" w:hAnsi="Tahoma" w:cs="Tahoma"/>
          <w:bCs/>
        </w:rPr>
      </w:pPr>
    </w:p>
    <w:p w14:paraId="5C5EDA2A" w14:textId="42E25661" w:rsidR="00B9610F" w:rsidRPr="00A37F21" w:rsidRDefault="00B9610F" w:rsidP="00A37F21">
      <w:pPr>
        <w:spacing w:line="276" w:lineRule="auto"/>
        <w:jc w:val="center"/>
        <w:textAlignment w:val="baseline"/>
        <w:rPr>
          <w:rFonts w:ascii="Tahoma" w:eastAsia="Times New Roman" w:hAnsi="Tahoma" w:cs="Tahoma"/>
          <w:lang w:eastAsia="es-CO"/>
        </w:rPr>
      </w:pPr>
      <w:r w:rsidRPr="00A37F21">
        <w:rPr>
          <w:rFonts w:ascii="Tahoma" w:eastAsia="Times New Roman" w:hAnsi="Tahoma" w:cs="Tahoma"/>
          <w:lang w:eastAsia="es-CO"/>
        </w:rPr>
        <w:t xml:space="preserve">Pereira, Risaralda, marzo </w:t>
      </w:r>
      <w:r w:rsidR="003E09F9" w:rsidRPr="00A37F21">
        <w:rPr>
          <w:rFonts w:ascii="Tahoma" w:eastAsia="Times New Roman" w:hAnsi="Tahoma" w:cs="Tahoma"/>
          <w:lang w:eastAsia="es-CO"/>
        </w:rPr>
        <w:t>quince</w:t>
      </w:r>
      <w:r w:rsidRPr="00A37F21">
        <w:rPr>
          <w:rFonts w:ascii="Tahoma" w:eastAsia="Times New Roman" w:hAnsi="Tahoma" w:cs="Tahoma"/>
          <w:lang w:eastAsia="es-CO"/>
        </w:rPr>
        <w:t xml:space="preserve"> (1</w:t>
      </w:r>
      <w:r w:rsidR="003E09F9" w:rsidRPr="00A37F21">
        <w:rPr>
          <w:rFonts w:ascii="Tahoma" w:eastAsia="Times New Roman" w:hAnsi="Tahoma" w:cs="Tahoma"/>
          <w:lang w:eastAsia="es-CO"/>
        </w:rPr>
        <w:t>5</w:t>
      </w:r>
      <w:r w:rsidRPr="00A37F21">
        <w:rPr>
          <w:rFonts w:ascii="Tahoma" w:eastAsia="Times New Roman" w:hAnsi="Tahoma" w:cs="Tahoma"/>
          <w:lang w:eastAsia="es-CO"/>
        </w:rPr>
        <w:t>) dos mil veintiuno (2021)  </w:t>
      </w:r>
    </w:p>
    <w:p w14:paraId="3DE45320" w14:textId="77777777" w:rsidR="00B9610F" w:rsidRPr="00A37F21" w:rsidRDefault="00B9610F" w:rsidP="00A37F21">
      <w:pPr>
        <w:tabs>
          <w:tab w:val="left" w:pos="3909"/>
        </w:tabs>
        <w:spacing w:line="276" w:lineRule="auto"/>
        <w:textAlignment w:val="baseline"/>
        <w:rPr>
          <w:rFonts w:ascii="Tahoma" w:eastAsia="Times New Roman" w:hAnsi="Tahoma" w:cs="Tahoma"/>
          <w:lang w:eastAsia="es-CO"/>
        </w:rPr>
      </w:pPr>
      <w:r w:rsidRPr="00A37F21">
        <w:rPr>
          <w:rFonts w:ascii="Tahoma" w:eastAsia="Times New Roman" w:hAnsi="Tahoma" w:cs="Tahoma"/>
          <w:lang w:eastAsia="es-CO"/>
        </w:rPr>
        <w:tab/>
      </w:r>
    </w:p>
    <w:p w14:paraId="7B55D29B" w14:textId="2F9D971F" w:rsidR="00B9610F" w:rsidRPr="00A37F21" w:rsidRDefault="00B9610F" w:rsidP="00A37F21">
      <w:pPr>
        <w:spacing w:line="276" w:lineRule="auto"/>
        <w:jc w:val="center"/>
        <w:rPr>
          <w:rFonts w:ascii="Tahoma" w:hAnsi="Tahoma" w:cs="Tahoma"/>
        </w:rPr>
      </w:pPr>
      <w:r w:rsidRPr="00A37F21">
        <w:rPr>
          <w:rFonts w:ascii="Tahoma" w:hAnsi="Tahoma" w:cs="Tahoma"/>
        </w:rPr>
        <w:t>Acta No.</w:t>
      </w:r>
      <w:r w:rsidR="00507CDA" w:rsidRPr="00A37F21">
        <w:rPr>
          <w:rFonts w:ascii="Tahoma" w:hAnsi="Tahoma" w:cs="Tahoma"/>
        </w:rPr>
        <w:t xml:space="preserve">37 del 11 de marzo del 2021 </w:t>
      </w:r>
    </w:p>
    <w:p w14:paraId="267D784D" w14:textId="77777777" w:rsidR="00B9610F" w:rsidRPr="00A37F21" w:rsidRDefault="00B9610F" w:rsidP="00A37F21">
      <w:pPr>
        <w:spacing w:line="276" w:lineRule="auto"/>
        <w:jc w:val="center"/>
        <w:rPr>
          <w:rFonts w:ascii="Tahoma" w:hAnsi="Tahoma" w:cs="Tahoma"/>
          <w:b/>
        </w:rPr>
      </w:pPr>
    </w:p>
    <w:p w14:paraId="367CDC58" w14:textId="77777777" w:rsidR="00B9610F" w:rsidRPr="00A37F21" w:rsidRDefault="00B9610F" w:rsidP="00A37F21">
      <w:pPr>
        <w:spacing w:line="276" w:lineRule="auto"/>
        <w:jc w:val="center"/>
        <w:rPr>
          <w:rFonts w:ascii="Tahoma" w:hAnsi="Tahoma" w:cs="Tahoma"/>
          <w:b/>
        </w:rPr>
      </w:pPr>
    </w:p>
    <w:p w14:paraId="6F1DE28C" w14:textId="2390E814" w:rsidR="00B9610F" w:rsidRPr="00A37F21" w:rsidRDefault="00B9610F" w:rsidP="00A37F21">
      <w:pPr>
        <w:spacing w:line="276" w:lineRule="auto"/>
        <w:ind w:firstLine="708"/>
        <w:rPr>
          <w:rFonts w:ascii="Tahoma" w:hAnsi="Tahoma" w:cs="Tahoma"/>
          <w:b/>
          <w:bCs/>
        </w:rPr>
      </w:pPr>
      <w:r w:rsidRPr="00A37F21">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w:t>
      </w:r>
      <w:r w:rsidRPr="00A37F21">
        <w:rPr>
          <w:rFonts w:ascii="Tahoma" w:hAnsi="Tahoma" w:cs="Tahoma"/>
          <w:b/>
          <w:bCs/>
        </w:rPr>
        <w:t>ANA LUCÍA CAICEDO CALDERÓN</w:t>
      </w:r>
      <w:r w:rsidRPr="00A37F21">
        <w:rPr>
          <w:rFonts w:ascii="Tahoma" w:hAnsi="Tahoma" w:cs="Tahoma"/>
        </w:rPr>
        <w:t xml:space="preserve"> como Ponente, </w:t>
      </w:r>
      <w:r w:rsidRPr="00A37F21">
        <w:rPr>
          <w:rFonts w:ascii="Tahoma" w:hAnsi="Tahoma" w:cs="Tahoma"/>
          <w:b/>
          <w:bCs/>
        </w:rPr>
        <w:t xml:space="preserve">OLGA LUCÍA HOYOS SEPÚLVEDA </w:t>
      </w:r>
      <w:r w:rsidRPr="00A37F21">
        <w:rPr>
          <w:rFonts w:ascii="Tahoma" w:hAnsi="Tahoma" w:cs="Tahoma"/>
        </w:rPr>
        <w:t xml:space="preserve">y el Magistrado </w:t>
      </w:r>
      <w:bookmarkStart w:id="1" w:name="_Hlk61987554"/>
      <w:r w:rsidRPr="00A37F21">
        <w:rPr>
          <w:rFonts w:ascii="Tahoma" w:hAnsi="Tahoma" w:cs="Tahoma"/>
          <w:b/>
          <w:bCs/>
        </w:rPr>
        <w:t>GERMÁN DARIO GOEZ VINASCO</w:t>
      </w:r>
      <w:bookmarkEnd w:id="1"/>
      <w:r w:rsidRPr="00A37F21">
        <w:rPr>
          <w:rFonts w:ascii="Tahoma" w:hAnsi="Tahoma" w:cs="Tahoma"/>
        </w:rPr>
        <w:t xml:space="preserve">, procede a proferir la siguiente sentencia escrita dentro del proceso ordinario laboral instaurado por </w:t>
      </w:r>
      <w:r w:rsidR="00356510" w:rsidRPr="00A37F21">
        <w:rPr>
          <w:rFonts w:ascii="Tahoma" w:hAnsi="Tahoma" w:cs="Tahoma"/>
          <w:b/>
          <w:bCs/>
        </w:rPr>
        <w:t>Jesús Antonio Páez Delgado</w:t>
      </w:r>
      <w:r w:rsidRPr="00A37F21">
        <w:rPr>
          <w:rFonts w:ascii="Tahoma" w:hAnsi="Tahoma" w:cs="Tahoma"/>
          <w:b/>
          <w:bCs/>
        </w:rPr>
        <w:t xml:space="preserve"> </w:t>
      </w:r>
      <w:r w:rsidRPr="00A37F21">
        <w:rPr>
          <w:rFonts w:ascii="Tahoma" w:hAnsi="Tahoma" w:cs="Tahoma"/>
        </w:rPr>
        <w:t xml:space="preserve">en contra del </w:t>
      </w:r>
      <w:r w:rsidR="00356510" w:rsidRPr="00A37F21">
        <w:rPr>
          <w:rFonts w:ascii="Tahoma" w:hAnsi="Tahoma" w:cs="Tahoma"/>
          <w:b/>
          <w:bCs/>
        </w:rPr>
        <w:t>Municipio de Pereira.</w:t>
      </w:r>
    </w:p>
    <w:p w14:paraId="6E951193" w14:textId="77777777" w:rsidR="00B9610F" w:rsidRPr="00A37F21" w:rsidRDefault="00B9610F" w:rsidP="00A37F21">
      <w:pPr>
        <w:spacing w:line="276" w:lineRule="auto"/>
        <w:rPr>
          <w:rFonts w:ascii="Tahoma" w:hAnsi="Tahoma" w:cs="Tahoma"/>
        </w:rPr>
      </w:pPr>
    </w:p>
    <w:p w14:paraId="67D01C67" w14:textId="77777777" w:rsidR="00B9610F" w:rsidRPr="00A37F21" w:rsidRDefault="00B9610F" w:rsidP="00A37F21">
      <w:pPr>
        <w:spacing w:line="276" w:lineRule="auto"/>
        <w:jc w:val="center"/>
        <w:rPr>
          <w:rFonts w:ascii="Tahoma" w:hAnsi="Tahoma" w:cs="Tahoma"/>
          <w:b/>
          <w:bCs/>
        </w:rPr>
      </w:pPr>
      <w:r w:rsidRPr="00A37F21">
        <w:rPr>
          <w:rFonts w:ascii="Tahoma" w:hAnsi="Tahoma" w:cs="Tahoma"/>
          <w:b/>
          <w:bCs/>
        </w:rPr>
        <w:t>PUNTO A TRATAR</w:t>
      </w:r>
    </w:p>
    <w:p w14:paraId="35DE79C1" w14:textId="77777777" w:rsidR="00B9610F" w:rsidRPr="00A37F21" w:rsidRDefault="00B9610F" w:rsidP="00A37F21">
      <w:pPr>
        <w:spacing w:line="276" w:lineRule="auto"/>
        <w:ind w:firstLine="360"/>
        <w:rPr>
          <w:rFonts w:ascii="Tahoma" w:hAnsi="Tahoma" w:cs="Tahoma"/>
        </w:rPr>
      </w:pPr>
    </w:p>
    <w:p w14:paraId="407E0FB7" w14:textId="630456E7" w:rsidR="00B43E8D" w:rsidRPr="00A37F21" w:rsidRDefault="00B9610F" w:rsidP="00A37F21">
      <w:pPr>
        <w:spacing w:line="276" w:lineRule="auto"/>
        <w:ind w:firstLine="360"/>
        <w:rPr>
          <w:rFonts w:ascii="Tahoma" w:hAnsi="Tahoma" w:cs="Tahoma"/>
        </w:rPr>
      </w:pPr>
      <w:r w:rsidRPr="00A37F21">
        <w:rPr>
          <w:rFonts w:ascii="Tahoma" w:hAnsi="Tahoma" w:cs="Tahoma"/>
        </w:rPr>
        <w:t xml:space="preserve">Por medio de esta providencia procede la Sala a </w:t>
      </w:r>
      <w:r w:rsidR="00D86000" w:rsidRPr="00A37F21">
        <w:rPr>
          <w:rFonts w:ascii="Tahoma" w:hAnsi="Tahoma" w:cs="Tahoma"/>
        </w:rPr>
        <w:t>revisar</w:t>
      </w:r>
      <w:r w:rsidRPr="00A37F21">
        <w:rPr>
          <w:rFonts w:ascii="Tahoma" w:hAnsi="Tahoma" w:cs="Tahoma"/>
        </w:rPr>
        <w:t xml:space="preserve"> la sentencia proferida el </w:t>
      </w:r>
      <w:r w:rsidR="00B43E8D" w:rsidRPr="00A37F21">
        <w:rPr>
          <w:rFonts w:ascii="Tahoma" w:hAnsi="Tahoma" w:cs="Tahoma"/>
          <w:b/>
          <w:bCs/>
        </w:rPr>
        <w:t>0</w:t>
      </w:r>
      <w:r w:rsidR="00244A22" w:rsidRPr="00A37F21">
        <w:rPr>
          <w:rFonts w:ascii="Tahoma" w:hAnsi="Tahoma" w:cs="Tahoma"/>
          <w:b/>
          <w:bCs/>
        </w:rPr>
        <w:t>6</w:t>
      </w:r>
      <w:r w:rsidR="00B43E8D" w:rsidRPr="00A37F21">
        <w:rPr>
          <w:rFonts w:ascii="Tahoma" w:hAnsi="Tahoma" w:cs="Tahoma"/>
          <w:b/>
          <w:bCs/>
        </w:rPr>
        <w:t>-08-2020</w:t>
      </w:r>
      <w:r w:rsidRPr="00A37F21">
        <w:rPr>
          <w:rFonts w:ascii="Tahoma" w:hAnsi="Tahoma" w:cs="Tahoma"/>
        </w:rPr>
        <w:t xml:space="preserve">, por el </w:t>
      </w:r>
      <w:r w:rsidRPr="00A37F21">
        <w:rPr>
          <w:rFonts w:ascii="Tahoma" w:hAnsi="Tahoma" w:cs="Tahoma"/>
          <w:b/>
          <w:bCs/>
        </w:rPr>
        <w:t xml:space="preserve">Juzgado </w:t>
      </w:r>
      <w:r w:rsidR="003E09F9" w:rsidRPr="00A37F21">
        <w:rPr>
          <w:rFonts w:ascii="Tahoma" w:hAnsi="Tahoma" w:cs="Tahoma"/>
          <w:b/>
          <w:bCs/>
        </w:rPr>
        <w:t>Primero</w:t>
      </w:r>
      <w:r w:rsidRPr="00A37F21">
        <w:rPr>
          <w:rFonts w:ascii="Tahoma" w:hAnsi="Tahoma" w:cs="Tahoma"/>
          <w:b/>
          <w:bCs/>
        </w:rPr>
        <w:t xml:space="preserve"> Laboral del Circuito de Pereira</w:t>
      </w:r>
      <w:r w:rsidRPr="00A37F21">
        <w:rPr>
          <w:rFonts w:ascii="Tahoma" w:hAnsi="Tahoma" w:cs="Tahoma"/>
        </w:rPr>
        <w:t>, en virtud del recurso de apelación presentado por</w:t>
      </w:r>
      <w:r w:rsidR="00B43E8D" w:rsidRPr="00A37F21">
        <w:rPr>
          <w:rFonts w:ascii="Tahoma" w:hAnsi="Tahoma" w:cs="Tahoma"/>
        </w:rPr>
        <w:t xml:space="preserve"> el Municipio de Pereira, así como el grado jurisdiccional de consulta a favor de esta misma</w:t>
      </w:r>
      <w:r w:rsidR="00D86000" w:rsidRPr="00A37F21">
        <w:rPr>
          <w:rFonts w:ascii="Tahoma" w:hAnsi="Tahoma" w:cs="Tahoma"/>
        </w:rPr>
        <w:t xml:space="preserve"> entidad.</w:t>
      </w:r>
      <w:r w:rsidR="00B43E8D" w:rsidRPr="00A37F21">
        <w:rPr>
          <w:rFonts w:ascii="Tahoma" w:hAnsi="Tahoma" w:cs="Tahoma"/>
        </w:rPr>
        <w:t xml:space="preserve"> Para ello se tiene en cuenta lo siguiente: </w:t>
      </w:r>
    </w:p>
    <w:p w14:paraId="03AED87F" w14:textId="464C0EF1" w:rsidR="00B9610F" w:rsidRPr="00A37F21" w:rsidRDefault="00B9610F" w:rsidP="00A37F21">
      <w:pPr>
        <w:spacing w:line="276" w:lineRule="auto"/>
        <w:rPr>
          <w:rFonts w:ascii="Tahoma" w:hAnsi="Tahoma" w:cs="Tahoma"/>
          <w:b/>
          <w:bCs/>
        </w:rPr>
      </w:pPr>
    </w:p>
    <w:p w14:paraId="6EE612A2" w14:textId="3490A8C0" w:rsidR="009D2482" w:rsidRPr="00A37F21" w:rsidRDefault="009D2482"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Demanda y Contestación</w:t>
      </w:r>
    </w:p>
    <w:p w14:paraId="4AE27A17" w14:textId="1CA25531" w:rsidR="00B9610F" w:rsidRPr="00A37F21" w:rsidRDefault="00B9610F" w:rsidP="00A37F21">
      <w:pPr>
        <w:tabs>
          <w:tab w:val="left" w:pos="284"/>
          <w:tab w:val="left" w:pos="1701"/>
          <w:tab w:val="left" w:pos="1843"/>
        </w:tabs>
        <w:spacing w:line="276" w:lineRule="auto"/>
        <w:rPr>
          <w:rFonts w:ascii="Tahoma" w:hAnsi="Tahoma" w:cs="Tahoma"/>
          <w:b/>
          <w:bCs/>
        </w:rPr>
      </w:pPr>
    </w:p>
    <w:p w14:paraId="33A449BB" w14:textId="1A9624BD" w:rsidR="00764030" w:rsidRPr="00A37F21" w:rsidRDefault="00226033" w:rsidP="00A37F21">
      <w:pPr>
        <w:tabs>
          <w:tab w:val="left" w:pos="284"/>
          <w:tab w:val="left" w:pos="1701"/>
          <w:tab w:val="left" w:pos="1843"/>
        </w:tabs>
        <w:spacing w:line="276" w:lineRule="auto"/>
        <w:rPr>
          <w:rFonts w:ascii="Tahoma" w:hAnsi="Tahoma" w:cs="Tahoma"/>
          <w:lang w:val="es-ES_tradnl"/>
        </w:rPr>
      </w:pPr>
      <w:r w:rsidRPr="00A37F21">
        <w:rPr>
          <w:rFonts w:ascii="Tahoma" w:hAnsi="Tahoma" w:cs="Tahoma"/>
          <w:b/>
          <w:bCs/>
        </w:rPr>
        <w:tab/>
      </w:r>
      <w:r w:rsidR="009D2482" w:rsidRPr="00A37F21">
        <w:rPr>
          <w:rFonts w:ascii="Tahoma" w:hAnsi="Tahoma" w:cs="Tahoma"/>
          <w:b/>
          <w:bCs/>
        </w:rPr>
        <w:t>Jesús Antonio Páez Delgado,</w:t>
      </w:r>
      <w:r w:rsidR="009D2482" w:rsidRPr="00A37F21">
        <w:rPr>
          <w:rFonts w:ascii="Tahoma" w:hAnsi="Tahoma" w:cs="Tahoma"/>
        </w:rPr>
        <w:t xml:space="preserve"> solicita la declaratoria de un contrato de trabajo a término indefinido con </w:t>
      </w:r>
      <w:r w:rsidR="00764030" w:rsidRPr="00A37F21">
        <w:rPr>
          <w:rFonts w:ascii="Tahoma" w:hAnsi="Tahoma" w:cs="Tahoma"/>
          <w:lang w:val="es-ES_tradnl"/>
        </w:rPr>
        <w:t xml:space="preserve">el Municipio de Pereira, entre el </w:t>
      </w:r>
      <w:r w:rsidR="00764030" w:rsidRPr="00A37F21">
        <w:rPr>
          <w:rFonts w:ascii="Tahoma" w:hAnsi="Tahoma" w:cs="Tahoma"/>
          <w:b/>
          <w:bCs/>
          <w:lang w:val="es-ES_tradnl"/>
        </w:rPr>
        <w:t>8 de junio de 2007</w:t>
      </w:r>
      <w:r w:rsidR="00764030" w:rsidRPr="00A37F21">
        <w:rPr>
          <w:rFonts w:ascii="Tahoma" w:hAnsi="Tahoma" w:cs="Tahoma"/>
          <w:lang w:val="es-ES_tradnl"/>
        </w:rPr>
        <w:t xml:space="preserve"> al </w:t>
      </w:r>
      <w:r w:rsidR="00764030" w:rsidRPr="00A37F21">
        <w:rPr>
          <w:rFonts w:ascii="Tahoma" w:hAnsi="Tahoma" w:cs="Tahoma"/>
          <w:b/>
          <w:bCs/>
          <w:lang w:val="es-ES_tradnl"/>
        </w:rPr>
        <w:t>31 de diciembre de 2015</w:t>
      </w:r>
      <w:r w:rsidR="00764030" w:rsidRPr="00A37F21">
        <w:rPr>
          <w:rFonts w:ascii="Tahoma" w:hAnsi="Tahoma" w:cs="Tahoma"/>
          <w:lang w:val="es-ES_tradnl"/>
        </w:rPr>
        <w:t xml:space="preserve">, </w:t>
      </w:r>
      <w:r w:rsidR="009D2482" w:rsidRPr="00A37F21">
        <w:rPr>
          <w:rFonts w:ascii="Tahoma" w:hAnsi="Tahoma" w:cs="Tahoma"/>
          <w:lang w:val="es-ES_tradnl"/>
        </w:rPr>
        <w:t xml:space="preserve">en calidad de </w:t>
      </w:r>
      <w:r w:rsidR="00764030" w:rsidRPr="00A37F21">
        <w:rPr>
          <w:rFonts w:ascii="Tahoma" w:hAnsi="Tahoma" w:cs="Tahoma"/>
          <w:lang w:val="es-ES_tradnl"/>
        </w:rPr>
        <w:t xml:space="preserve">trabajador oficial y beneficiario de las convenciones colectivas del Municipio de Pereira. En consecuencia, solicita que se ordene al municipio a que </w:t>
      </w:r>
      <w:r w:rsidR="009D2482" w:rsidRPr="00A37F21">
        <w:rPr>
          <w:rFonts w:ascii="Tahoma" w:hAnsi="Tahoma" w:cs="Tahoma"/>
          <w:lang w:val="es-ES_tradnl"/>
        </w:rPr>
        <w:t xml:space="preserve">se le haga nombramiento en el referido cargo además del </w:t>
      </w:r>
      <w:r w:rsidR="00764030" w:rsidRPr="00A37F21">
        <w:rPr>
          <w:rFonts w:ascii="Tahoma" w:hAnsi="Tahoma" w:cs="Tahoma"/>
          <w:lang w:val="es-ES_tradnl"/>
        </w:rPr>
        <w:t>pago de cesantías, prima de navidad, vacaciones, prima de vacaciones, reintegro de los aportes que realizó en pensión, la sanción del art. 99 de la Ley 50/90, sanción moratoria, diferencias salariales respecto de los trabajadores de planta, auxilio de transporte, prima extralegal, prima de navidad extralegal, indexación</w:t>
      </w:r>
      <w:r w:rsidR="009D2482" w:rsidRPr="00A37F21">
        <w:rPr>
          <w:rFonts w:ascii="Tahoma" w:hAnsi="Tahoma" w:cs="Tahoma"/>
          <w:lang w:val="es-ES_tradnl"/>
        </w:rPr>
        <w:t xml:space="preserve"> y </w:t>
      </w:r>
      <w:r w:rsidR="00764030" w:rsidRPr="00A37F21">
        <w:rPr>
          <w:rFonts w:ascii="Tahoma" w:hAnsi="Tahoma" w:cs="Tahoma"/>
          <w:lang w:val="es-ES_tradnl"/>
        </w:rPr>
        <w:t>costas.</w:t>
      </w:r>
    </w:p>
    <w:p w14:paraId="40AD5377" w14:textId="77777777" w:rsidR="00764030" w:rsidRPr="00A37F21" w:rsidRDefault="00764030" w:rsidP="00A37F21">
      <w:pPr>
        <w:tabs>
          <w:tab w:val="left" w:pos="284"/>
          <w:tab w:val="left" w:pos="1701"/>
          <w:tab w:val="left" w:pos="1843"/>
        </w:tabs>
        <w:spacing w:line="276" w:lineRule="auto"/>
        <w:rPr>
          <w:rFonts w:ascii="Tahoma" w:hAnsi="Tahoma" w:cs="Tahoma"/>
          <w:lang w:val="es-ES_tradnl"/>
        </w:rPr>
      </w:pPr>
    </w:p>
    <w:p w14:paraId="28216121" w14:textId="0D0C1651" w:rsidR="00C84B55" w:rsidRPr="00A37F21" w:rsidRDefault="00226033" w:rsidP="00A37F21">
      <w:pPr>
        <w:tabs>
          <w:tab w:val="left" w:pos="284"/>
          <w:tab w:val="left" w:pos="1701"/>
          <w:tab w:val="left" w:pos="1843"/>
        </w:tabs>
        <w:spacing w:line="276" w:lineRule="auto"/>
        <w:rPr>
          <w:rFonts w:ascii="Tahoma" w:eastAsia="Times New Roman" w:hAnsi="Tahoma" w:cs="Tahoma"/>
          <w:lang w:val="es-ES_tradnl" w:eastAsia="es-ES_tradnl"/>
        </w:rPr>
      </w:pPr>
      <w:r w:rsidRPr="00A37F21">
        <w:rPr>
          <w:rFonts w:ascii="Tahoma" w:hAnsi="Tahoma" w:cs="Tahoma"/>
          <w:lang w:val="es-ES_tradnl"/>
        </w:rPr>
        <w:tab/>
      </w:r>
      <w:r w:rsidR="00764030" w:rsidRPr="00A37F21">
        <w:rPr>
          <w:rFonts w:ascii="Tahoma" w:hAnsi="Tahoma" w:cs="Tahoma"/>
          <w:lang w:val="es-ES_tradnl"/>
        </w:rPr>
        <w:t xml:space="preserve">En síntesis, relata que prestó sus servicios personales, remunerados y subordinados al municipio de Pereira desde el 8-06-2007 al 30-12-2015, sin solución de continuidad; que la terminación fue por decisión unilateral del empleador, sin mediar una justa causa; que el cargo desempeñado era como ayudante de obra desarrollando instalaciones en parques, vías, calles, según </w:t>
      </w:r>
      <w:r w:rsidR="00592384" w:rsidRPr="00A37F21">
        <w:rPr>
          <w:rFonts w:ascii="Tahoma" w:hAnsi="Tahoma" w:cs="Tahoma"/>
          <w:lang w:val="es-ES_tradnl"/>
        </w:rPr>
        <w:t>órdenes</w:t>
      </w:r>
      <w:r w:rsidR="00764030" w:rsidRPr="00A37F21">
        <w:rPr>
          <w:rFonts w:ascii="Tahoma" w:hAnsi="Tahoma" w:cs="Tahoma"/>
          <w:lang w:val="es-ES_tradnl"/>
        </w:rPr>
        <w:t xml:space="preserve"> del Municipio a través de sus supervisores y funcionarios de infraestructura; </w:t>
      </w:r>
      <w:r w:rsidR="00C84B55" w:rsidRPr="00A37F21">
        <w:rPr>
          <w:rFonts w:ascii="Tahoma" w:hAnsi="Tahoma" w:cs="Tahoma"/>
          <w:lang w:val="es-ES_tradnl"/>
        </w:rPr>
        <w:t xml:space="preserve">que </w:t>
      </w:r>
      <w:r w:rsidR="00764030" w:rsidRPr="00A37F21">
        <w:rPr>
          <w:rFonts w:ascii="Tahoma" w:hAnsi="Tahoma" w:cs="Tahoma"/>
          <w:lang w:val="es-ES_tradnl"/>
        </w:rPr>
        <w:t xml:space="preserve">cumplía horarios de </w:t>
      </w:r>
      <w:r w:rsidR="00764030" w:rsidRPr="00A37F21">
        <w:rPr>
          <w:rFonts w:ascii="Tahoma" w:eastAsia="Times New Roman" w:hAnsi="Tahoma" w:cs="Tahoma"/>
          <w:lang w:val="es-ES_tradnl" w:eastAsia="es-ES_tradnl"/>
        </w:rPr>
        <w:t xml:space="preserve">7am - 4:30 </w:t>
      </w:r>
      <w:r w:rsidR="00764030" w:rsidRPr="00A37F21">
        <w:rPr>
          <w:rFonts w:ascii="Tahoma" w:eastAsia="Times New Roman" w:hAnsi="Tahoma" w:cs="Tahoma"/>
          <w:lang w:val="es-ES_tradnl" w:eastAsia="es-ES_tradnl"/>
        </w:rPr>
        <w:lastRenderedPageBreak/>
        <w:t xml:space="preserve">pm, de lunes a domingos y festivos; que su </w:t>
      </w:r>
      <w:r w:rsidR="00592384" w:rsidRPr="00A37F21">
        <w:rPr>
          <w:rFonts w:ascii="Tahoma" w:eastAsia="Times New Roman" w:hAnsi="Tahoma" w:cs="Tahoma"/>
          <w:lang w:val="es-ES_tradnl" w:eastAsia="es-ES_tradnl"/>
        </w:rPr>
        <w:t>último</w:t>
      </w:r>
      <w:r w:rsidR="00764030" w:rsidRPr="00A37F21">
        <w:rPr>
          <w:rFonts w:ascii="Tahoma" w:eastAsia="Times New Roman" w:hAnsi="Tahoma" w:cs="Tahoma"/>
          <w:lang w:val="es-ES_tradnl" w:eastAsia="es-ES_tradnl"/>
        </w:rPr>
        <w:t xml:space="preserve"> salario fue de 1.250.000; que el verdadero empleador era el municipio de Pereira pero que le obligaba a firmar contratos con </w:t>
      </w:r>
      <w:r w:rsidR="009D2482" w:rsidRPr="00A37F21">
        <w:rPr>
          <w:rFonts w:ascii="Tahoma" w:eastAsia="Times New Roman" w:hAnsi="Tahoma" w:cs="Tahoma"/>
          <w:lang w:val="es-ES_tradnl" w:eastAsia="es-ES_tradnl"/>
        </w:rPr>
        <w:t xml:space="preserve">una </w:t>
      </w:r>
      <w:r w:rsidR="00764030" w:rsidRPr="00A37F21">
        <w:rPr>
          <w:rFonts w:ascii="Tahoma" w:eastAsia="Times New Roman" w:hAnsi="Tahoma" w:cs="Tahoma"/>
          <w:lang w:val="es-ES_tradnl" w:eastAsia="es-ES_tradnl"/>
        </w:rPr>
        <w:t xml:space="preserve">CTA; </w:t>
      </w:r>
      <w:r w:rsidR="009D2482" w:rsidRPr="00A37F21">
        <w:rPr>
          <w:rFonts w:ascii="Tahoma" w:eastAsia="Times New Roman" w:hAnsi="Tahoma" w:cs="Tahoma"/>
          <w:lang w:val="es-ES_tradnl" w:eastAsia="es-ES_tradnl"/>
        </w:rPr>
        <w:t xml:space="preserve">que </w:t>
      </w:r>
      <w:r w:rsidR="00764030" w:rsidRPr="00A37F21">
        <w:rPr>
          <w:rFonts w:ascii="Tahoma" w:eastAsia="Times New Roman" w:hAnsi="Tahoma" w:cs="Tahoma"/>
          <w:lang w:val="es-ES_tradnl" w:eastAsia="es-ES_tradnl"/>
        </w:rPr>
        <w:t>nunca le cancelaron prestaciones legales ni convencionales</w:t>
      </w:r>
      <w:r w:rsidR="00C84B55" w:rsidRPr="00A37F21">
        <w:rPr>
          <w:rFonts w:ascii="Tahoma" w:eastAsia="Times New Roman" w:hAnsi="Tahoma" w:cs="Tahoma"/>
          <w:lang w:val="es-ES_tradnl" w:eastAsia="es-ES_tradnl"/>
        </w:rPr>
        <w:t xml:space="preserve"> y</w:t>
      </w:r>
      <w:r w:rsidR="00764030" w:rsidRPr="00A37F21">
        <w:rPr>
          <w:rFonts w:ascii="Tahoma" w:eastAsia="Times New Roman" w:hAnsi="Tahoma" w:cs="Tahoma"/>
          <w:lang w:val="es-ES_tradnl" w:eastAsia="es-ES_tradnl"/>
        </w:rPr>
        <w:t xml:space="preserve"> que reclamó </w:t>
      </w:r>
      <w:r w:rsidR="00C84B55" w:rsidRPr="00A37F21">
        <w:rPr>
          <w:rFonts w:ascii="Tahoma" w:eastAsia="Times New Roman" w:hAnsi="Tahoma" w:cs="Tahoma"/>
          <w:lang w:val="es-ES_tradnl" w:eastAsia="es-ES_tradnl"/>
        </w:rPr>
        <w:t xml:space="preserve">sus prestaciones </w:t>
      </w:r>
      <w:r w:rsidR="00764030" w:rsidRPr="00A37F21">
        <w:rPr>
          <w:rFonts w:ascii="Tahoma" w:eastAsia="Times New Roman" w:hAnsi="Tahoma" w:cs="Tahoma"/>
          <w:lang w:val="es-ES_tradnl" w:eastAsia="es-ES_tradnl"/>
        </w:rPr>
        <w:t>ante el municipio el 02-11-2016.</w:t>
      </w:r>
    </w:p>
    <w:p w14:paraId="19D6E75B" w14:textId="77777777" w:rsidR="00C84B55" w:rsidRPr="00A37F21" w:rsidRDefault="00C84B55" w:rsidP="00A37F21">
      <w:pPr>
        <w:tabs>
          <w:tab w:val="left" w:pos="284"/>
          <w:tab w:val="left" w:pos="1701"/>
          <w:tab w:val="left" w:pos="1843"/>
        </w:tabs>
        <w:spacing w:line="276" w:lineRule="auto"/>
        <w:rPr>
          <w:rFonts w:ascii="Tahoma" w:eastAsia="Times New Roman" w:hAnsi="Tahoma" w:cs="Tahoma"/>
          <w:lang w:val="es-ES_tradnl" w:eastAsia="es-ES_tradnl"/>
        </w:rPr>
      </w:pPr>
    </w:p>
    <w:p w14:paraId="5467CF7A" w14:textId="411FBE46" w:rsidR="00764030" w:rsidRPr="00A37F21" w:rsidRDefault="00226033" w:rsidP="00A37F21">
      <w:pPr>
        <w:tabs>
          <w:tab w:val="left" w:pos="284"/>
          <w:tab w:val="left" w:pos="1701"/>
          <w:tab w:val="left" w:pos="1843"/>
        </w:tabs>
        <w:spacing w:line="276" w:lineRule="auto"/>
        <w:rPr>
          <w:rFonts w:ascii="Tahoma" w:eastAsia="Times New Roman" w:hAnsi="Tahoma" w:cs="Tahoma"/>
          <w:lang w:val="es-ES_tradnl" w:eastAsia="es-ES_tradnl"/>
        </w:rPr>
      </w:pPr>
      <w:r w:rsidRPr="00A37F21">
        <w:rPr>
          <w:rFonts w:ascii="Tahoma" w:eastAsia="Times New Roman" w:hAnsi="Tahoma" w:cs="Tahoma"/>
          <w:lang w:val="es-ES_tradnl" w:eastAsia="es-ES_tradnl"/>
        </w:rPr>
        <w:tab/>
      </w:r>
      <w:r w:rsidR="00764030" w:rsidRPr="00A37F21">
        <w:rPr>
          <w:rFonts w:ascii="Tahoma" w:eastAsia="Times New Roman" w:hAnsi="Tahoma" w:cs="Tahoma"/>
          <w:lang w:val="es-ES_tradnl" w:eastAsia="es-ES_tradnl"/>
        </w:rPr>
        <w:t>Agrega que en el municipio existe un sindicato de trabajadores oficiales con quienes se suscribieron convenciones colectivas desde el año 1991 (hecho 14); que nunca fue afiliado</w:t>
      </w:r>
      <w:r w:rsidR="00C84B55" w:rsidRPr="00A37F21">
        <w:rPr>
          <w:rFonts w:ascii="Tahoma" w:eastAsia="Times New Roman" w:hAnsi="Tahoma" w:cs="Tahoma"/>
          <w:lang w:val="es-ES_tradnl" w:eastAsia="es-ES_tradnl"/>
        </w:rPr>
        <w:t xml:space="preserve"> y que tampoco </w:t>
      </w:r>
      <w:r w:rsidR="00764030" w:rsidRPr="00A37F21">
        <w:rPr>
          <w:rFonts w:ascii="Tahoma" w:eastAsia="Times New Roman" w:hAnsi="Tahoma" w:cs="Tahoma"/>
          <w:lang w:val="es-ES_tradnl" w:eastAsia="es-ES_tradnl"/>
        </w:rPr>
        <w:t>pag</w:t>
      </w:r>
      <w:r w:rsidR="00163344" w:rsidRPr="00A37F21">
        <w:rPr>
          <w:rFonts w:ascii="Tahoma" w:eastAsia="Times New Roman" w:hAnsi="Tahoma" w:cs="Tahoma"/>
          <w:lang w:val="es-ES_tradnl" w:eastAsia="es-ES_tradnl"/>
        </w:rPr>
        <w:t>ó</w:t>
      </w:r>
      <w:r w:rsidR="00764030" w:rsidRPr="00A37F21">
        <w:rPr>
          <w:rFonts w:ascii="Tahoma" w:eastAsia="Times New Roman" w:hAnsi="Tahoma" w:cs="Tahoma"/>
          <w:lang w:val="es-ES_tradnl" w:eastAsia="es-ES_tradnl"/>
        </w:rPr>
        <w:t xml:space="preserve"> cuotas sindicales y que en </w:t>
      </w:r>
      <w:r w:rsidR="00C84B55" w:rsidRPr="00A37F21">
        <w:rPr>
          <w:rFonts w:ascii="Tahoma" w:eastAsia="Times New Roman" w:hAnsi="Tahoma" w:cs="Tahoma"/>
          <w:lang w:val="es-ES_tradnl" w:eastAsia="es-ES_tradnl"/>
        </w:rPr>
        <w:t xml:space="preserve">la </w:t>
      </w:r>
      <w:r w:rsidR="00764030" w:rsidRPr="00A37F21">
        <w:rPr>
          <w:rFonts w:ascii="Tahoma" w:eastAsia="Times New Roman" w:hAnsi="Tahoma" w:cs="Tahoma"/>
          <w:lang w:val="es-ES_tradnl" w:eastAsia="es-ES_tradnl"/>
        </w:rPr>
        <w:t xml:space="preserve">convención </w:t>
      </w:r>
      <w:r w:rsidR="00C84B55" w:rsidRPr="00A37F21">
        <w:rPr>
          <w:rFonts w:ascii="Tahoma" w:eastAsia="Times New Roman" w:hAnsi="Tahoma" w:cs="Tahoma"/>
          <w:lang w:val="es-ES_tradnl" w:eastAsia="es-ES_tradnl"/>
        </w:rPr>
        <w:t xml:space="preserve">colectiva suscrita por la asociación sindical </w:t>
      </w:r>
      <w:r w:rsidR="00764030" w:rsidRPr="00A37F21">
        <w:rPr>
          <w:rFonts w:ascii="Tahoma" w:eastAsia="Times New Roman" w:hAnsi="Tahoma" w:cs="Tahoma"/>
          <w:lang w:val="es-ES_tradnl" w:eastAsia="es-ES_tradnl"/>
        </w:rPr>
        <w:t>establece la posibilidad del reintegro en caso de darse por terminado el contrato sin justa causa.</w:t>
      </w:r>
    </w:p>
    <w:p w14:paraId="722D882E" w14:textId="77777777" w:rsidR="009D2482" w:rsidRPr="00A37F21" w:rsidRDefault="009D2482" w:rsidP="00A37F21">
      <w:pPr>
        <w:spacing w:line="276" w:lineRule="auto"/>
        <w:rPr>
          <w:rFonts w:ascii="Tahoma" w:hAnsi="Tahoma" w:cs="Tahoma"/>
          <w:lang w:val="es-ES_tradnl"/>
        </w:rPr>
      </w:pPr>
    </w:p>
    <w:p w14:paraId="5CD859F4" w14:textId="113960DB" w:rsidR="00203F2D" w:rsidRPr="00A37F21" w:rsidRDefault="00A255E9" w:rsidP="00A37F21">
      <w:pPr>
        <w:spacing w:line="276" w:lineRule="auto"/>
        <w:ind w:firstLine="360"/>
        <w:rPr>
          <w:rFonts w:ascii="Tahoma" w:hAnsi="Tahoma" w:cs="Tahoma"/>
          <w:b/>
          <w:bCs/>
          <w:lang w:val="es-ES_tradnl"/>
        </w:rPr>
      </w:pPr>
      <w:r w:rsidRPr="00A37F21">
        <w:rPr>
          <w:rFonts w:ascii="Tahoma" w:hAnsi="Tahoma" w:cs="Tahoma"/>
          <w:lang w:val="es-ES_tradnl"/>
        </w:rPr>
        <w:t xml:space="preserve">El </w:t>
      </w:r>
      <w:r w:rsidRPr="00A37F21">
        <w:rPr>
          <w:rFonts w:ascii="Tahoma" w:hAnsi="Tahoma" w:cs="Tahoma"/>
          <w:b/>
          <w:bCs/>
          <w:lang w:val="es-ES_tradnl"/>
        </w:rPr>
        <w:t xml:space="preserve">municipio de </w:t>
      </w:r>
      <w:r w:rsidR="00203F2D" w:rsidRPr="00A37F21">
        <w:rPr>
          <w:rFonts w:ascii="Tahoma" w:hAnsi="Tahoma" w:cs="Tahoma"/>
          <w:b/>
          <w:bCs/>
          <w:lang w:val="es-ES_tradnl"/>
        </w:rPr>
        <w:t>Pereira</w:t>
      </w:r>
      <w:r w:rsidR="00203F2D" w:rsidRPr="00A37F21">
        <w:rPr>
          <w:rFonts w:ascii="Tahoma" w:hAnsi="Tahoma" w:cs="Tahoma"/>
          <w:lang w:val="es-ES_tradnl"/>
        </w:rPr>
        <w:t xml:space="preserve"> aceptó la prestación personal del servicio por </w:t>
      </w:r>
      <w:r w:rsidR="00611785" w:rsidRPr="00A37F21">
        <w:rPr>
          <w:rFonts w:ascii="Tahoma" w:hAnsi="Tahoma" w:cs="Tahoma"/>
          <w:lang w:val="es-ES_tradnl"/>
        </w:rPr>
        <w:t>parte d</w:t>
      </w:r>
      <w:r w:rsidR="00203F2D" w:rsidRPr="00A37F21">
        <w:rPr>
          <w:rFonts w:ascii="Tahoma" w:hAnsi="Tahoma" w:cs="Tahoma"/>
          <w:lang w:val="es-ES_tradnl"/>
        </w:rPr>
        <w:t>el trabajador mediante sendos contratos de prestación de servicios, los cuales fueron por un período determinado según lo preceptuado por la Ley 80 de 1993 y la Ley 1150 de 2007. Negó la existencia de subordinación, agregando que no existió exigencia alguna de horarios</w:t>
      </w:r>
      <w:r w:rsidR="008E3C54" w:rsidRPr="00A37F21">
        <w:rPr>
          <w:rFonts w:ascii="Tahoma" w:hAnsi="Tahoma" w:cs="Tahoma"/>
          <w:lang w:val="es-ES_tradnl"/>
        </w:rPr>
        <w:t xml:space="preserve">; que lo pagado fue a título de honorarios; </w:t>
      </w:r>
      <w:r w:rsidR="00203F2D" w:rsidRPr="00A37F21">
        <w:rPr>
          <w:rFonts w:ascii="Tahoma" w:hAnsi="Tahoma" w:cs="Tahoma"/>
          <w:lang w:val="es-ES_tradnl"/>
        </w:rPr>
        <w:t xml:space="preserve">que </w:t>
      </w:r>
      <w:r w:rsidR="008E3C54" w:rsidRPr="00A37F21">
        <w:rPr>
          <w:rFonts w:ascii="Tahoma" w:hAnsi="Tahoma" w:cs="Tahoma"/>
          <w:lang w:val="es-ES_tradnl"/>
        </w:rPr>
        <w:t xml:space="preserve">la </w:t>
      </w:r>
      <w:r w:rsidR="00203F2D" w:rsidRPr="00A37F21">
        <w:rPr>
          <w:rFonts w:ascii="Tahoma" w:hAnsi="Tahoma" w:cs="Tahoma"/>
          <w:lang w:val="es-ES_tradnl"/>
        </w:rPr>
        <w:t xml:space="preserve">terminación </w:t>
      </w:r>
      <w:r w:rsidR="008E3C54" w:rsidRPr="00A37F21">
        <w:rPr>
          <w:rFonts w:ascii="Tahoma" w:hAnsi="Tahoma" w:cs="Tahoma"/>
          <w:lang w:val="es-ES_tradnl"/>
        </w:rPr>
        <w:t>fue por expiración del tiempo pactado en el contrato de prestación de servicios</w:t>
      </w:r>
      <w:r w:rsidR="00203F2D" w:rsidRPr="00A37F21">
        <w:rPr>
          <w:rFonts w:ascii="Tahoma" w:hAnsi="Tahoma" w:cs="Tahoma"/>
          <w:lang w:val="es-ES_tradnl"/>
        </w:rPr>
        <w:t xml:space="preserve">; que de acuerdo con los objetos contractuales, la </w:t>
      </w:r>
      <w:r w:rsidR="008E3C54" w:rsidRPr="00A37F21">
        <w:rPr>
          <w:rFonts w:ascii="Tahoma" w:hAnsi="Tahoma" w:cs="Tahoma"/>
          <w:lang w:val="es-ES_tradnl"/>
        </w:rPr>
        <w:t xml:space="preserve">labor desplegada </w:t>
      </w:r>
      <w:r w:rsidR="00203F2D" w:rsidRPr="00A37F21">
        <w:rPr>
          <w:rFonts w:ascii="Tahoma" w:hAnsi="Tahoma" w:cs="Tahoma"/>
          <w:lang w:val="es-ES_tradnl"/>
        </w:rPr>
        <w:t>correspondió al apoyo como técnico constructor</w:t>
      </w:r>
      <w:r w:rsidR="00C84B55" w:rsidRPr="00A37F21">
        <w:rPr>
          <w:rFonts w:ascii="Tahoma" w:hAnsi="Tahoma" w:cs="Tahoma"/>
          <w:lang w:val="es-ES_tradnl"/>
        </w:rPr>
        <w:t>,</w:t>
      </w:r>
      <w:r w:rsidR="00203F2D" w:rsidRPr="00A37F21">
        <w:rPr>
          <w:rFonts w:ascii="Tahoma" w:hAnsi="Tahoma" w:cs="Tahoma"/>
          <w:lang w:val="es-ES_tradnl"/>
        </w:rPr>
        <w:t xml:space="preserve"> actividad </w:t>
      </w:r>
      <w:r w:rsidR="00C84B55" w:rsidRPr="00A37F21">
        <w:rPr>
          <w:rFonts w:ascii="Tahoma" w:hAnsi="Tahoma" w:cs="Tahoma"/>
          <w:lang w:val="es-ES_tradnl"/>
        </w:rPr>
        <w:t xml:space="preserve">que era </w:t>
      </w:r>
      <w:r w:rsidR="00203F2D" w:rsidRPr="00A37F21">
        <w:rPr>
          <w:rFonts w:ascii="Tahoma" w:hAnsi="Tahoma" w:cs="Tahoma"/>
          <w:lang w:val="es-ES_tradnl"/>
        </w:rPr>
        <w:t>necesaria para el desarrollo del proyecto e implementación de programas de generación de empleo</w:t>
      </w:r>
      <w:r w:rsidR="00C84B55" w:rsidRPr="00A37F21">
        <w:rPr>
          <w:rFonts w:ascii="Tahoma" w:hAnsi="Tahoma" w:cs="Tahoma"/>
          <w:lang w:val="es-ES_tradnl"/>
        </w:rPr>
        <w:t>s</w:t>
      </w:r>
      <w:r w:rsidR="00203F2D" w:rsidRPr="00A37F21">
        <w:rPr>
          <w:rFonts w:ascii="Tahoma" w:hAnsi="Tahoma" w:cs="Tahoma"/>
          <w:lang w:val="es-ES_tradnl"/>
        </w:rPr>
        <w:t xml:space="preserve"> en el municipio de Pereira</w:t>
      </w:r>
      <w:r w:rsidR="008E3C54" w:rsidRPr="00A37F21">
        <w:rPr>
          <w:rFonts w:ascii="Tahoma" w:hAnsi="Tahoma" w:cs="Tahoma"/>
          <w:lang w:val="es-ES_tradnl"/>
        </w:rPr>
        <w:t xml:space="preserve">; acepta los aspectos relativos al surtimiento de la reclamación administrativa, así como la existencia del sindicato de trabajadores del Municipio y de las convenciones colectivas y la falta de afiliación del demandante a dicha agrupación sindical o de descuentos a su favor. Como excepciones formuló </w:t>
      </w:r>
      <w:r w:rsidR="008E3C54" w:rsidRPr="00A37F21">
        <w:rPr>
          <w:rFonts w:ascii="Tahoma" w:hAnsi="Tahoma" w:cs="Tahoma"/>
          <w:b/>
          <w:bCs/>
          <w:lang w:val="es-ES_tradnl"/>
        </w:rPr>
        <w:t>“inexistencia de violación de las normas superiores invocadas, inexistencia de relación laboral y reconocimiento de prestaciones sociales, prescripción, inexistencia de la supremacía de la realidad, falta de causa, inexistencia de la obligación y cobro de lo no debido, exclusión de relación laboral, buena fe, exoneración de sanción moratoria, inexistencia de igualdad frente a un trabajador oficial y genéricas”.</w:t>
      </w:r>
    </w:p>
    <w:p w14:paraId="428BC8B2" w14:textId="69FF46DB" w:rsidR="00203F2D" w:rsidRPr="00A37F21" w:rsidRDefault="00203F2D" w:rsidP="00A37F21">
      <w:pPr>
        <w:spacing w:line="276" w:lineRule="auto"/>
        <w:rPr>
          <w:rFonts w:ascii="Tahoma" w:hAnsi="Tahoma" w:cs="Tahoma"/>
          <w:lang w:val="es-ES_tradnl"/>
        </w:rPr>
      </w:pPr>
    </w:p>
    <w:p w14:paraId="014E355A" w14:textId="3CEE98AA" w:rsidR="0076279A" w:rsidRPr="00A37F21" w:rsidRDefault="00470DBB"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Sentencia de primera instancia</w:t>
      </w:r>
    </w:p>
    <w:p w14:paraId="20566DA4" w14:textId="638E7082" w:rsidR="00470DBB" w:rsidRPr="00A37F21" w:rsidRDefault="00470DBB" w:rsidP="00A37F21">
      <w:pPr>
        <w:spacing w:line="276" w:lineRule="auto"/>
        <w:rPr>
          <w:rFonts w:ascii="Tahoma" w:hAnsi="Tahoma" w:cs="Tahoma"/>
          <w:lang w:val="es-ES_tradnl"/>
        </w:rPr>
      </w:pPr>
    </w:p>
    <w:p w14:paraId="3836F51B" w14:textId="5F130D8E" w:rsidR="00470DBB" w:rsidRPr="00A37F21" w:rsidRDefault="003675CC" w:rsidP="00A37F21">
      <w:pPr>
        <w:spacing w:line="276" w:lineRule="auto"/>
        <w:ind w:firstLine="360"/>
        <w:rPr>
          <w:rFonts w:ascii="Tahoma" w:hAnsi="Tahoma" w:cs="Tahoma"/>
          <w:lang w:val="es-ES_tradnl"/>
        </w:rPr>
      </w:pPr>
      <w:r w:rsidRPr="00A37F21">
        <w:rPr>
          <w:rFonts w:ascii="Tahoma" w:hAnsi="Tahoma" w:cs="Tahoma"/>
          <w:lang w:val="es-ES_tradnl"/>
        </w:rPr>
        <w:t xml:space="preserve">El Juzgado </w:t>
      </w:r>
      <w:r w:rsidR="00611785" w:rsidRPr="00A37F21">
        <w:rPr>
          <w:rFonts w:ascii="Tahoma" w:hAnsi="Tahoma" w:cs="Tahoma"/>
          <w:lang w:val="es-ES_tradnl"/>
        </w:rPr>
        <w:t>Primero Laboral del Circuito</w:t>
      </w:r>
      <w:r w:rsidRPr="00A37F21">
        <w:rPr>
          <w:rFonts w:ascii="Tahoma" w:hAnsi="Tahoma" w:cs="Tahoma"/>
          <w:lang w:val="es-ES_tradnl"/>
        </w:rPr>
        <w:t xml:space="preserve">, culminó la litis declarando parcialmente probada la </w:t>
      </w:r>
      <w:r w:rsidR="00470DBB" w:rsidRPr="00A37F21">
        <w:rPr>
          <w:rFonts w:ascii="Tahoma" w:hAnsi="Tahoma" w:cs="Tahoma"/>
          <w:lang w:val="es-ES_tradnl"/>
        </w:rPr>
        <w:t>excepción de prescripción</w:t>
      </w:r>
      <w:r w:rsidR="00AB1173" w:rsidRPr="00A37F21">
        <w:rPr>
          <w:rFonts w:ascii="Tahoma" w:hAnsi="Tahoma" w:cs="Tahoma"/>
          <w:lang w:val="es-ES_tradnl"/>
        </w:rPr>
        <w:t xml:space="preserve"> </w:t>
      </w:r>
      <w:r w:rsidR="00470DBB" w:rsidRPr="00A37F21">
        <w:rPr>
          <w:rFonts w:ascii="Tahoma" w:hAnsi="Tahoma" w:cs="Tahoma"/>
          <w:lang w:val="es-ES_tradnl"/>
        </w:rPr>
        <w:t xml:space="preserve">propuesta por el Municipio de Pereira en el entendido que </w:t>
      </w:r>
      <w:r w:rsidR="00C84B55" w:rsidRPr="00A37F21">
        <w:rPr>
          <w:rFonts w:ascii="Tahoma" w:hAnsi="Tahoma" w:cs="Tahoma"/>
          <w:lang w:val="es-ES_tradnl"/>
        </w:rPr>
        <w:t>la acción para reclamar los derechos de los contratos ejecutados con anterioridad al 2 de noviembre de 2013 estaría prescrita</w:t>
      </w:r>
      <w:r w:rsidR="00942595" w:rsidRPr="00A37F21">
        <w:rPr>
          <w:rFonts w:ascii="Tahoma" w:hAnsi="Tahoma" w:cs="Tahoma"/>
          <w:lang w:val="es-ES_tradnl"/>
        </w:rPr>
        <w:t>. Luego, declar</w:t>
      </w:r>
      <w:r w:rsidR="00C84B55" w:rsidRPr="00A37F21">
        <w:rPr>
          <w:rFonts w:ascii="Tahoma" w:hAnsi="Tahoma" w:cs="Tahoma"/>
          <w:lang w:val="es-ES_tradnl"/>
        </w:rPr>
        <w:t>ó</w:t>
      </w:r>
      <w:r w:rsidR="00942595" w:rsidRPr="00A37F21">
        <w:rPr>
          <w:rFonts w:ascii="Tahoma" w:hAnsi="Tahoma" w:cs="Tahoma"/>
          <w:lang w:val="es-ES_tradnl"/>
        </w:rPr>
        <w:t xml:space="preserve"> la existencia de </w:t>
      </w:r>
      <w:r w:rsidR="00C84B55" w:rsidRPr="00A37F21">
        <w:rPr>
          <w:rFonts w:ascii="Tahoma" w:hAnsi="Tahoma" w:cs="Tahoma"/>
          <w:lang w:val="es-ES_tradnl"/>
        </w:rPr>
        <w:t>la</w:t>
      </w:r>
      <w:r w:rsidR="00942595" w:rsidRPr="00A37F21">
        <w:rPr>
          <w:rFonts w:ascii="Tahoma" w:hAnsi="Tahoma" w:cs="Tahoma"/>
          <w:lang w:val="es-ES_tradnl"/>
        </w:rPr>
        <w:t xml:space="preserve"> relación laboral mediante cuatro contratos de trabajo a término fijo con el municipio </w:t>
      </w:r>
      <w:r w:rsidR="00470DBB" w:rsidRPr="00A37F21">
        <w:rPr>
          <w:rFonts w:ascii="Tahoma" w:hAnsi="Tahoma" w:cs="Tahoma"/>
          <w:lang w:val="es-ES_tradnl"/>
        </w:rPr>
        <w:t>en los periodos:</w:t>
      </w:r>
      <w:r w:rsidR="00942595" w:rsidRPr="00A37F21">
        <w:rPr>
          <w:rFonts w:ascii="Tahoma" w:hAnsi="Tahoma" w:cs="Tahoma"/>
          <w:lang w:val="es-ES_tradnl"/>
        </w:rPr>
        <w:t xml:space="preserve"> </w:t>
      </w:r>
      <w:r w:rsidR="00C84B55" w:rsidRPr="00A37F21">
        <w:rPr>
          <w:rFonts w:ascii="Tahoma" w:hAnsi="Tahoma" w:cs="Tahoma"/>
          <w:lang w:val="es-ES_tradnl"/>
        </w:rPr>
        <w:t>i) d</w:t>
      </w:r>
      <w:r w:rsidR="00470DBB" w:rsidRPr="00A37F21">
        <w:rPr>
          <w:rFonts w:ascii="Tahoma" w:hAnsi="Tahoma" w:cs="Tahoma"/>
          <w:lang w:val="es-ES_tradnl"/>
        </w:rPr>
        <w:t>el 25 de febrero al 26 de diciembre de 2013</w:t>
      </w:r>
      <w:r w:rsidR="00942595" w:rsidRPr="00A37F21">
        <w:rPr>
          <w:rFonts w:ascii="Tahoma" w:hAnsi="Tahoma" w:cs="Tahoma"/>
          <w:lang w:val="es-ES_tradnl"/>
        </w:rPr>
        <w:t xml:space="preserve">; </w:t>
      </w:r>
      <w:proofErr w:type="spellStart"/>
      <w:r w:rsidR="00C84B55" w:rsidRPr="00A37F21">
        <w:rPr>
          <w:rFonts w:ascii="Tahoma" w:hAnsi="Tahoma" w:cs="Tahoma"/>
          <w:lang w:val="es-ES_tradnl"/>
        </w:rPr>
        <w:t>ii</w:t>
      </w:r>
      <w:proofErr w:type="spellEnd"/>
      <w:r w:rsidR="00C84B55" w:rsidRPr="00A37F21">
        <w:rPr>
          <w:rFonts w:ascii="Tahoma" w:hAnsi="Tahoma" w:cs="Tahoma"/>
          <w:lang w:val="es-ES_tradnl"/>
        </w:rPr>
        <w:t>) d</w:t>
      </w:r>
      <w:r w:rsidR="00470DBB" w:rsidRPr="00A37F21">
        <w:rPr>
          <w:rFonts w:ascii="Tahoma" w:hAnsi="Tahoma" w:cs="Tahoma"/>
          <w:lang w:val="es-ES_tradnl"/>
        </w:rPr>
        <w:t>el 20 de enero de 2014 al 31 de diciembre de 2014</w:t>
      </w:r>
      <w:r w:rsidR="00942595" w:rsidRPr="00A37F21">
        <w:rPr>
          <w:rFonts w:ascii="Tahoma" w:hAnsi="Tahoma" w:cs="Tahoma"/>
          <w:lang w:val="es-ES_tradnl"/>
        </w:rPr>
        <w:t xml:space="preserve">; </w:t>
      </w:r>
      <w:proofErr w:type="spellStart"/>
      <w:r w:rsidR="00C84B55" w:rsidRPr="00A37F21">
        <w:rPr>
          <w:rFonts w:ascii="Tahoma" w:hAnsi="Tahoma" w:cs="Tahoma"/>
          <w:lang w:val="es-ES_tradnl"/>
        </w:rPr>
        <w:t>iii</w:t>
      </w:r>
      <w:proofErr w:type="spellEnd"/>
      <w:r w:rsidR="00C84B55" w:rsidRPr="00A37F21">
        <w:rPr>
          <w:rFonts w:ascii="Tahoma" w:hAnsi="Tahoma" w:cs="Tahoma"/>
          <w:lang w:val="es-ES_tradnl"/>
        </w:rPr>
        <w:t>) d</w:t>
      </w:r>
      <w:r w:rsidR="00470DBB" w:rsidRPr="00A37F21">
        <w:rPr>
          <w:rFonts w:ascii="Tahoma" w:hAnsi="Tahoma" w:cs="Tahoma"/>
          <w:lang w:val="es-ES_tradnl"/>
        </w:rPr>
        <w:t>el 28 de enero al 28-de julio de 2015</w:t>
      </w:r>
      <w:r w:rsidR="00942595" w:rsidRPr="00A37F21">
        <w:rPr>
          <w:rFonts w:ascii="Tahoma" w:hAnsi="Tahoma" w:cs="Tahoma"/>
          <w:lang w:val="es-ES_tradnl"/>
        </w:rPr>
        <w:t xml:space="preserve"> y </w:t>
      </w:r>
      <w:proofErr w:type="spellStart"/>
      <w:r w:rsidR="002C2D2A" w:rsidRPr="00A37F21">
        <w:rPr>
          <w:rFonts w:ascii="Tahoma" w:hAnsi="Tahoma" w:cs="Tahoma"/>
          <w:lang w:val="es-ES_tradnl"/>
        </w:rPr>
        <w:t>iv</w:t>
      </w:r>
      <w:proofErr w:type="spellEnd"/>
      <w:r w:rsidR="002C2D2A" w:rsidRPr="00A37F21">
        <w:rPr>
          <w:rFonts w:ascii="Tahoma" w:hAnsi="Tahoma" w:cs="Tahoma"/>
          <w:lang w:val="es-ES_tradnl"/>
        </w:rPr>
        <w:t>) d</w:t>
      </w:r>
      <w:r w:rsidR="00470DBB" w:rsidRPr="00A37F21">
        <w:rPr>
          <w:rFonts w:ascii="Tahoma" w:hAnsi="Tahoma" w:cs="Tahoma"/>
          <w:lang w:val="es-ES_tradnl"/>
        </w:rPr>
        <w:t>el 1 de septiembre de 2015 al 31 de diciembre de 2015</w:t>
      </w:r>
      <w:r w:rsidR="00942595" w:rsidRPr="00A37F21">
        <w:rPr>
          <w:rFonts w:ascii="Tahoma" w:hAnsi="Tahoma" w:cs="Tahoma"/>
          <w:lang w:val="es-ES_tradnl"/>
        </w:rPr>
        <w:t xml:space="preserve">, </w:t>
      </w:r>
      <w:r w:rsidR="002C2D2A" w:rsidRPr="00A37F21">
        <w:rPr>
          <w:rFonts w:ascii="Tahoma" w:hAnsi="Tahoma" w:cs="Tahoma"/>
          <w:lang w:val="es-ES_tradnl"/>
        </w:rPr>
        <w:t xml:space="preserve">contratos de trabajo en los </w:t>
      </w:r>
      <w:r w:rsidR="009F6395" w:rsidRPr="00A37F21">
        <w:rPr>
          <w:rFonts w:ascii="Tahoma" w:hAnsi="Tahoma" w:cs="Tahoma"/>
          <w:lang w:val="es-ES_tradnl"/>
        </w:rPr>
        <w:t xml:space="preserve">que </w:t>
      </w:r>
      <w:r w:rsidR="00470DBB" w:rsidRPr="00A37F21">
        <w:rPr>
          <w:rFonts w:ascii="Tahoma" w:hAnsi="Tahoma" w:cs="Tahoma"/>
          <w:lang w:val="es-ES_tradnl"/>
        </w:rPr>
        <w:t xml:space="preserve">ostentó la calidad de trabajador oficial y </w:t>
      </w:r>
      <w:r w:rsidR="009F6395" w:rsidRPr="00A37F21">
        <w:rPr>
          <w:rFonts w:ascii="Tahoma" w:hAnsi="Tahoma" w:cs="Tahoma"/>
          <w:lang w:val="es-ES_tradnl"/>
        </w:rPr>
        <w:t>destinatario</w:t>
      </w:r>
      <w:r w:rsidR="00470DBB" w:rsidRPr="00A37F21">
        <w:rPr>
          <w:rFonts w:ascii="Tahoma" w:hAnsi="Tahoma" w:cs="Tahoma"/>
          <w:lang w:val="es-ES_tradnl"/>
        </w:rPr>
        <w:t xml:space="preserve"> de las</w:t>
      </w:r>
      <w:r w:rsidR="00AB1173" w:rsidRPr="00A37F21">
        <w:rPr>
          <w:rFonts w:ascii="Tahoma" w:hAnsi="Tahoma" w:cs="Tahoma"/>
          <w:lang w:val="es-ES_tradnl"/>
        </w:rPr>
        <w:t xml:space="preserve"> </w:t>
      </w:r>
      <w:r w:rsidR="00470DBB" w:rsidRPr="00A37F21">
        <w:rPr>
          <w:rFonts w:ascii="Tahoma" w:hAnsi="Tahoma" w:cs="Tahoma"/>
          <w:lang w:val="es-ES_tradnl"/>
        </w:rPr>
        <w:t>convenciones colectivas de trabajo</w:t>
      </w:r>
      <w:r w:rsidR="00942595" w:rsidRPr="00A37F21">
        <w:rPr>
          <w:rFonts w:ascii="Tahoma" w:hAnsi="Tahoma" w:cs="Tahoma"/>
          <w:lang w:val="es-ES_tradnl"/>
        </w:rPr>
        <w:t>.</w:t>
      </w:r>
    </w:p>
    <w:p w14:paraId="64BF84ED" w14:textId="225B6E7D" w:rsidR="00942595" w:rsidRPr="00A37F21" w:rsidRDefault="00942595" w:rsidP="00A37F21">
      <w:pPr>
        <w:spacing w:line="276" w:lineRule="auto"/>
        <w:rPr>
          <w:rFonts w:ascii="Tahoma" w:hAnsi="Tahoma" w:cs="Tahoma"/>
          <w:lang w:val="es-ES_tradnl"/>
        </w:rPr>
      </w:pPr>
    </w:p>
    <w:p w14:paraId="4AA3D809" w14:textId="4EFBBA86" w:rsidR="00470DBB" w:rsidRPr="00A37F21" w:rsidRDefault="00942595" w:rsidP="00A37F21">
      <w:pPr>
        <w:spacing w:line="276" w:lineRule="auto"/>
        <w:ind w:firstLine="360"/>
        <w:rPr>
          <w:rFonts w:ascii="Tahoma" w:hAnsi="Tahoma" w:cs="Tahoma"/>
          <w:lang w:val="es-ES_tradnl"/>
        </w:rPr>
      </w:pPr>
      <w:r w:rsidRPr="00A37F21">
        <w:rPr>
          <w:rFonts w:ascii="Tahoma" w:hAnsi="Tahoma" w:cs="Tahoma"/>
          <w:lang w:val="es-ES_tradnl"/>
        </w:rPr>
        <w:t xml:space="preserve">De acuerdo con lo anterior, a través de la </w:t>
      </w:r>
      <w:r w:rsidR="00D33F4E" w:rsidRPr="00A37F21">
        <w:rPr>
          <w:rFonts w:ascii="Tahoma" w:hAnsi="Tahoma" w:cs="Tahoma"/>
          <w:lang w:val="es-ES_tradnl"/>
        </w:rPr>
        <w:t xml:space="preserve">condena cuarta, dispuso el pago de las </w:t>
      </w:r>
      <w:r w:rsidR="00D900E0" w:rsidRPr="00A37F21">
        <w:rPr>
          <w:rFonts w:ascii="Tahoma" w:hAnsi="Tahoma" w:cs="Tahoma"/>
          <w:lang w:val="es-ES_tradnl"/>
        </w:rPr>
        <w:t xml:space="preserve">siguientes </w:t>
      </w:r>
      <w:r w:rsidR="00D33F4E" w:rsidRPr="00A37F21">
        <w:rPr>
          <w:rFonts w:ascii="Tahoma" w:hAnsi="Tahoma" w:cs="Tahoma"/>
          <w:lang w:val="es-ES_tradnl"/>
        </w:rPr>
        <w:t xml:space="preserve">prestaciones: </w:t>
      </w:r>
      <w:r w:rsidR="0014586D" w:rsidRPr="00A37F21">
        <w:rPr>
          <w:rFonts w:ascii="Tahoma" w:hAnsi="Tahoma" w:cs="Tahoma"/>
          <w:lang w:val="es-ES_tradnl"/>
        </w:rPr>
        <w:t xml:space="preserve">auxilio de transporte: </w:t>
      </w:r>
      <w:r w:rsidR="0014586D" w:rsidRPr="00A37F21">
        <w:rPr>
          <w:rFonts w:ascii="Tahoma" w:hAnsi="Tahoma" w:cs="Tahoma"/>
          <w:b/>
          <w:bCs/>
          <w:lang w:val="es-ES_tradnl"/>
        </w:rPr>
        <w:t>$1.685.100</w:t>
      </w:r>
      <w:r w:rsidR="0014586D" w:rsidRPr="00A37F21">
        <w:rPr>
          <w:rFonts w:ascii="Tahoma" w:hAnsi="Tahoma" w:cs="Tahoma"/>
          <w:lang w:val="es-ES_tradnl"/>
        </w:rPr>
        <w:t xml:space="preserve">, vacaciones: </w:t>
      </w:r>
      <w:r w:rsidR="0014586D" w:rsidRPr="00A37F21">
        <w:rPr>
          <w:rFonts w:ascii="Tahoma" w:hAnsi="Tahoma" w:cs="Tahoma"/>
          <w:b/>
          <w:bCs/>
          <w:lang w:val="es-ES_tradnl"/>
        </w:rPr>
        <w:lastRenderedPageBreak/>
        <w:t>$1.533.610</w:t>
      </w:r>
      <w:r w:rsidR="0014586D" w:rsidRPr="00A37F21">
        <w:rPr>
          <w:rFonts w:ascii="Tahoma" w:hAnsi="Tahoma" w:cs="Tahoma"/>
          <w:lang w:val="es-ES_tradnl"/>
        </w:rPr>
        <w:t xml:space="preserve">, prima de vacaciones: </w:t>
      </w:r>
      <w:r w:rsidR="0014586D" w:rsidRPr="00A37F21">
        <w:rPr>
          <w:rFonts w:ascii="Tahoma" w:hAnsi="Tahoma" w:cs="Tahoma"/>
          <w:b/>
          <w:bCs/>
          <w:lang w:val="es-ES_tradnl"/>
        </w:rPr>
        <w:t>$4.867.954</w:t>
      </w:r>
      <w:r w:rsidR="0014586D" w:rsidRPr="00A37F21">
        <w:rPr>
          <w:rFonts w:ascii="Tahoma" w:hAnsi="Tahoma" w:cs="Tahoma"/>
          <w:lang w:val="es-ES_tradnl"/>
        </w:rPr>
        <w:t xml:space="preserve">, prima extralegal: </w:t>
      </w:r>
      <w:r w:rsidR="0014586D" w:rsidRPr="00A37F21">
        <w:rPr>
          <w:rFonts w:ascii="Tahoma" w:hAnsi="Tahoma" w:cs="Tahoma"/>
          <w:b/>
          <w:bCs/>
          <w:lang w:val="es-ES_tradnl"/>
        </w:rPr>
        <w:t>$2.595.944</w:t>
      </w:r>
      <w:r w:rsidR="0014586D" w:rsidRPr="00A37F21">
        <w:rPr>
          <w:rFonts w:ascii="Tahoma" w:hAnsi="Tahoma" w:cs="Tahoma"/>
          <w:lang w:val="es-ES_tradnl"/>
        </w:rPr>
        <w:t xml:space="preserve">, prima de navidad: </w:t>
      </w:r>
      <w:r w:rsidR="0014586D" w:rsidRPr="00A37F21">
        <w:rPr>
          <w:rFonts w:ascii="Tahoma" w:hAnsi="Tahoma" w:cs="Tahoma"/>
          <w:b/>
          <w:bCs/>
          <w:lang w:val="es-ES_tradnl"/>
        </w:rPr>
        <w:t>$3.968.924</w:t>
      </w:r>
      <w:r w:rsidR="0014586D" w:rsidRPr="00A37F21">
        <w:rPr>
          <w:rFonts w:ascii="Tahoma" w:hAnsi="Tahoma" w:cs="Tahoma"/>
          <w:lang w:val="es-ES_tradnl"/>
        </w:rPr>
        <w:t xml:space="preserve"> y auxilio de cesantías: </w:t>
      </w:r>
      <w:r w:rsidR="00470DBB" w:rsidRPr="00A37F21">
        <w:rPr>
          <w:rFonts w:ascii="Tahoma" w:hAnsi="Tahoma" w:cs="Tahoma"/>
          <w:b/>
          <w:bCs/>
          <w:lang w:val="es-ES_tradnl"/>
        </w:rPr>
        <w:t>$3.307.464</w:t>
      </w:r>
      <w:r w:rsidR="00470DBB" w:rsidRPr="00A37F21">
        <w:rPr>
          <w:rFonts w:ascii="Tahoma" w:hAnsi="Tahoma" w:cs="Tahoma"/>
          <w:lang w:val="es-ES_tradnl"/>
        </w:rPr>
        <w:t>.</w:t>
      </w:r>
      <w:r w:rsidR="002259A1" w:rsidRPr="00A37F21">
        <w:rPr>
          <w:rFonts w:ascii="Tahoma" w:hAnsi="Tahoma" w:cs="Tahoma"/>
          <w:lang w:val="es-ES_tradnl"/>
        </w:rPr>
        <w:t xml:space="preserve"> Así mismo, condenó a la </w:t>
      </w:r>
      <w:r w:rsidR="00470DBB" w:rsidRPr="00A37F21">
        <w:rPr>
          <w:rFonts w:ascii="Tahoma" w:hAnsi="Tahoma" w:cs="Tahoma"/>
          <w:lang w:val="es-ES_tradnl"/>
        </w:rPr>
        <w:t>sanción moratoria</w:t>
      </w:r>
      <w:r w:rsidR="00D900E0" w:rsidRPr="00A37F21">
        <w:rPr>
          <w:rFonts w:ascii="Tahoma" w:hAnsi="Tahoma" w:cs="Tahoma"/>
          <w:lang w:val="es-ES_tradnl"/>
        </w:rPr>
        <w:t xml:space="preserve"> en</w:t>
      </w:r>
      <w:r w:rsidR="00470DBB" w:rsidRPr="00A37F21">
        <w:rPr>
          <w:rFonts w:ascii="Tahoma" w:hAnsi="Tahoma" w:cs="Tahoma"/>
          <w:lang w:val="es-ES_tradnl"/>
        </w:rPr>
        <w:t xml:space="preserve"> la suma de</w:t>
      </w:r>
      <w:r w:rsidR="00AB1173" w:rsidRPr="00A37F21">
        <w:rPr>
          <w:rFonts w:ascii="Tahoma" w:hAnsi="Tahoma" w:cs="Tahoma"/>
          <w:lang w:val="es-ES_tradnl"/>
        </w:rPr>
        <w:t xml:space="preserve"> </w:t>
      </w:r>
      <w:r w:rsidR="00470DBB" w:rsidRPr="00A37F21">
        <w:rPr>
          <w:rFonts w:ascii="Tahoma" w:hAnsi="Tahoma" w:cs="Tahoma"/>
          <w:lang w:val="es-ES_tradnl"/>
        </w:rPr>
        <w:t>$41.666 diarios, equivalente a un día de salario por cada día de retardo a partir del</w:t>
      </w:r>
      <w:r w:rsidR="00AB1173" w:rsidRPr="00A37F21">
        <w:rPr>
          <w:rFonts w:ascii="Tahoma" w:hAnsi="Tahoma" w:cs="Tahoma"/>
          <w:lang w:val="es-ES_tradnl"/>
        </w:rPr>
        <w:t xml:space="preserve"> </w:t>
      </w:r>
      <w:r w:rsidR="00470DBB" w:rsidRPr="00A37F21">
        <w:rPr>
          <w:rFonts w:ascii="Tahoma" w:hAnsi="Tahoma" w:cs="Tahoma"/>
          <w:lang w:val="es-ES_tradnl"/>
        </w:rPr>
        <w:t>31</w:t>
      </w:r>
      <w:r w:rsidR="00CD273B" w:rsidRPr="00A37F21">
        <w:rPr>
          <w:rFonts w:ascii="Tahoma" w:hAnsi="Tahoma" w:cs="Tahoma"/>
          <w:lang w:val="es-ES_tradnl"/>
        </w:rPr>
        <w:t xml:space="preserve">-03-2016 </w:t>
      </w:r>
      <w:r w:rsidR="00470DBB" w:rsidRPr="00A37F21">
        <w:rPr>
          <w:rFonts w:ascii="Tahoma" w:hAnsi="Tahoma" w:cs="Tahoma"/>
          <w:lang w:val="es-ES_tradnl"/>
        </w:rPr>
        <w:t>y hasta la fecha</w:t>
      </w:r>
      <w:r w:rsidR="00D900E0" w:rsidRPr="00A37F21">
        <w:rPr>
          <w:rFonts w:ascii="Tahoma" w:hAnsi="Tahoma" w:cs="Tahoma"/>
          <w:lang w:val="es-ES_tradnl"/>
        </w:rPr>
        <w:t xml:space="preserve"> de la sentencia</w:t>
      </w:r>
      <w:r w:rsidR="00470DBB" w:rsidRPr="00A37F21">
        <w:rPr>
          <w:rFonts w:ascii="Tahoma" w:hAnsi="Tahoma" w:cs="Tahoma"/>
          <w:lang w:val="es-ES_tradnl"/>
        </w:rPr>
        <w:t xml:space="preserve">, </w:t>
      </w:r>
      <w:r w:rsidR="00D900E0" w:rsidRPr="00A37F21">
        <w:rPr>
          <w:rFonts w:ascii="Tahoma" w:hAnsi="Tahoma" w:cs="Tahoma"/>
          <w:lang w:val="es-ES_tradnl"/>
        </w:rPr>
        <w:t xml:space="preserve">ascendiendo tal valor </w:t>
      </w:r>
      <w:r w:rsidR="00470DBB" w:rsidRPr="00A37F21">
        <w:rPr>
          <w:rFonts w:ascii="Tahoma" w:hAnsi="Tahoma" w:cs="Tahoma"/>
          <w:lang w:val="es-ES_tradnl"/>
        </w:rPr>
        <w:t xml:space="preserve">a la suma de </w:t>
      </w:r>
      <w:r w:rsidR="00CD273B" w:rsidRPr="00A37F21">
        <w:rPr>
          <w:rFonts w:ascii="Tahoma" w:hAnsi="Tahoma" w:cs="Tahoma"/>
          <w:b/>
          <w:bCs/>
          <w:lang w:val="es-ES_tradnl"/>
        </w:rPr>
        <w:t>$</w:t>
      </w:r>
      <w:r w:rsidR="00470DBB" w:rsidRPr="00A37F21">
        <w:rPr>
          <w:rFonts w:ascii="Tahoma" w:hAnsi="Tahoma" w:cs="Tahoma"/>
          <w:b/>
          <w:bCs/>
          <w:lang w:val="es-ES_tradnl"/>
        </w:rPr>
        <w:t>66.207.274</w:t>
      </w:r>
      <w:r w:rsidR="00D900E0" w:rsidRPr="00A37F21">
        <w:rPr>
          <w:rFonts w:ascii="Tahoma" w:hAnsi="Tahoma" w:cs="Tahoma"/>
          <w:lang w:val="es-ES_tradnl"/>
        </w:rPr>
        <w:t xml:space="preserve">. Finalmente, </w:t>
      </w:r>
      <w:r w:rsidR="002259A1" w:rsidRPr="00A37F21">
        <w:rPr>
          <w:rFonts w:ascii="Tahoma" w:hAnsi="Tahoma" w:cs="Tahoma"/>
          <w:lang w:val="es-ES_tradnl"/>
        </w:rPr>
        <w:t>condenó en costas a la demandada en un 80% y negó en lo demás.</w:t>
      </w:r>
    </w:p>
    <w:p w14:paraId="655707AA" w14:textId="77777777" w:rsidR="00AB1173" w:rsidRPr="00A37F21" w:rsidRDefault="00AB1173" w:rsidP="00A37F21">
      <w:pPr>
        <w:spacing w:line="276" w:lineRule="auto"/>
        <w:rPr>
          <w:rFonts w:ascii="Tahoma" w:hAnsi="Tahoma" w:cs="Tahoma"/>
          <w:lang w:val="es-ES_tradnl"/>
        </w:rPr>
      </w:pPr>
    </w:p>
    <w:p w14:paraId="3F40DE88" w14:textId="6FE96776" w:rsidR="00226F09" w:rsidRPr="00A37F21" w:rsidRDefault="00894D35" w:rsidP="00A37F21">
      <w:pPr>
        <w:spacing w:line="276" w:lineRule="auto"/>
        <w:ind w:firstLine="360"/>
        <w:rPr>
          <w:rFonts w:ascii="Tahoma" w:hAnsi="Tahoma" w:cs="Tahoma"/>
          <w:lang w:val="es-ES_tradnl"/>
        </w:rPr>
      </w:pPr>
      <w:r w:rsidRPr="00A37F21">
        <w:rPr>
          <w:rFonts w:ascii="Tahoma" w:hAnsi="Tahoma" w:cs="Tahoma"/>
          <w:lang w:val="es-ES_tradnl"/>
        </w:rPr>
        <w:t>A tal decisión llegó, luego de encontrar probada la prestación personal del servicio a través de la contestación de la demanda, las copias de los contratos aportados y la testimonial escuchada, frente a la cual, al encontrarla creíble, concluyó que la actividad desplegada por el trabajador en el municipio de Pereira había sido subordinada, remunerada y personal, ejerciendo actividades que se encaminaron a las propias que realiza el ente territorial porque los objetos contractuales desarrollados y las actividades ejercitadas eran propias de los trabajadores oficiales</w:t>
      </w:r>
      <w:r w:rsidR="00E249CF" w:rsidRPr="00A37F21">
        <w:rPr>
          <w:rFonts w:ascii="Tahoma" w:hAnsi="Tahoma" w:cs="Tahoma"/>
          <w:lang w:val="es-ES_tradnl"/>
        </w:rPr>
        <w:t>, además que no fueron ocasionales</w:t>
      </w:r>
      <w:r w:rsidR="00150770" w:rsidRPr="00A37F21">
        <w:rPr>
          <w:rFonts w:ascii="Tahoma" w:hAnsi="Tahoma" w:cs="Tahoma"/>
          <w:lang w:val="es-ES_tradnl"/>
        </w:rPr>
        <w:t>,</w:t>
      </w:r>
      <w:r w:rsidR="00E249CF" w:rsidRPr="00A37F21">
        <w:rPr>
          <w:rFonts w:ascii="Tahoma" w:hAnsi="Tahoma" w:cs="Tahoma"/>
          <w:lang w:val="es-ES_tradnl"/>
        </w:rPr>
        <w:t xml:space="preserve"> ni transitorias</w:t>
      </w:r>
      <w:r w:rsidR="00DE19A9" w:rsidRPr="00A37F21">
        <w:rPr>
          <w:rFonts w:ascii="Tahoma" w:hAnsi="Tahoma" w:cs="Tahoma"/>
          <w:lang w:val="es-ES_tradnl"/>
        </w:rPr>
        <w:t>.  Así mismo</w:t>
      </w:r>
      <w:r w:rsidR="00150770" w:rsidRPr="00A37F21">
        <w:rPr>
          <w:rFonts w:ascii="Tahoma" w:hAnsi="Tahoma" w:cs="Tahoma"/>
          <w:lang w:val="es-ES_tradnl"/>
        </w:rPr>
        <w:t>,</w:t>
      </w:r>
      <w:r w:rsidR="00E249CF" w:rsidRPr="00A37F21">
        <w:rPr>
          <w:rFonts w:ascii="Tahoma" w:hAnsi="Tahoma" w:cs="Tahoma"/>
          <w:lang w:val="es-ES_tradnl"/>
        </w:rPr>
        <w:t xml:space="preserve"> verificó que el actor </w:t>
      </w:r>
      <w:r w:rsidR="00150770" w:rsidRPr="00A37F21">
        <w:rPr>
          <w:rFonts w:ascii="Tahoma" w:hAnsi="Tahoma" w:cs="Tahoma"/>
          <w:lang w:val="es-ES_tradnl"/>
        </w:rPr>
        <w:t>venía</w:t>
      </w:r>
      <w:r w:rsidR="00E249CF" w:rsidRPr="00A37F21">
        <w:rPr>
          <w:rFonts w:ascii="Tahoma" w:hAnsi="Tahoma" w:cs="Tahoma"/>
          <w:lang w:val="es-ES_tradnl"/>
        </w:rPr>
        <w:t xml:space="preserve"> siendo contratado desde el año 2007, primero a través de C.T.A.</w:t>
      </w:r>
      <w:r w:rsidR="00150770" w:rsidRPr="00A37F21">
        <w:rPr>
          <w:rFonts w:ascii="Tahoma" w:hAnsi="Tahoma" w:cs="Tahoma"/>
          <w:lang w:val="es-ES_tradnl"/>
        </w:rPr>
        <w:t xml:space="preserve"> </w:t>
      </w:r>
      <w:r w:rsidR="00E249CF" w:rsidRPr="00A37F21">
        <w:rPr>
          <w:rFonts w:ascii="Tahoma" w:hAnsi="Tahoma" w:cs="Tahoma"/>
          <w:lang w:val="es-ES_tradnl"/>
        </w:rPr>
        <w:t>y luego</w:t>
      </w:r>
      <w:r w:rsidR="00150770" w:rsidRPr="00A37F21">
        <w:rPr>
          <w:rFonts w:ascii="Tahoma" w:hAnsi="Tahoma" w:cs="Tahoma"/>
          <w:lang w:val="es-ES_tradnl"/>
        </w:rPr>
        <w:t>,</w:t>
      </w:r>
      <w:r w:rsidR="00E249CF" w:rsidRPr="00A37F21">
        <w:rPr>
          <w:rFonts w:ascii="Tahoma" w:hAnsi="Tahoma" w:cs="Tahoma"/>
          <w:lang w:val="es-ES_tradnl"/>
        </w:rPr>
        <w:t xml:space="preserve"> mediante contratos de prestación de servicios </w:t>
      </w:r>
      <w:r w:rsidR="00150770" w:rsidRPr="00A37F21">
        <w:rPr>
          <w:rFonts w:ascii="Tahoma" w:hAnsi="Tahoma" w:cs="Tahoma"/>
          <w:lang w:val="es-ES_tradnl"/>
        </w:rPr>
        <w:t xml:space="preserve">discontinuos, lo cual afectó </w:t>
      </w:r>
      <w:r w:rsidR="00E249CF" w:rsidRPr="00A37F21">
        <w:rPr>
          <w:rFonts w:ascii="Tahoma" w:hAnsi="Tahoma" w:cs="Tahoma"/>
          <w:lang w:val="es-ES_tradnl"/>
        </w:rPr>
        <w:t xml:space="preserve">la solución de continuidad, por lo que habían de declararse cuatro contratos de trabajo a término fijo. De igual forma, al encontrar acreditada la existencia de </w:t>
      </w:r>
      <w:r w:rsidR="00DE19A9" w:rsidRPr="00A37F21">
        <w:rPr>
          <w:rFonts w:ascii="Tahoma" w:hAnsi="Tahoma" w:cs="Tahoma"/>
          <w:lang w:val="es-ES_tradnl"/>
        </w:rPr>
        <w:t>las</w:t>
      </w:r>
      <w:r w:rsidR="00E249CF" w:rsidRPr="00A37F21">
        <w:rPr>
          <w:rFonts w:ascii="Tahoma" w:hAnsi="Tahoma" w:cs="Tahoma"/>
          <w:lang w:val="es-ES_tradnl"/>
        </w:rPr>
        <w:t xml:space="preserve"> convenciones colectivas suscritas por el sindicato mayoritario, para lo cual se apoyó en las certificaciones arrimadas por la entidad territorial</w:t>
      </w:r>
      <w:r w:rsidR="00150770" w:rsidRPr="00A37F21">
        <w:rPr>
          <w:rFonts w:ascii="Tahoma" w:hAnsi="Tahoma" w:cs="Tahoma"/>
          <w:lang w:val="es-ES_tradnl"/>
        </w:rPr>
        <w:t xml:space="preserve"> y en la información del Ministerio de Trabajo</w:t>
      </w:r>
      <w:r w:rsidR="00E249CF" w:rsidRPr="00A37F21">
        <w:rPr>
          <w:rFonts w:ascii="Tahoma" w:hAnsi="Tahoma" w:cs="Tahoma"/>
          <w:lang w:val="es-ES_tradnl"/>
        </w:rPr>
        <w:t xml:space="preserve">, encontró que había </w:t>
      </w:r>
      <w:r w:rsidR="00150770" w:rsidRPr="00A37F21">
        <w:rPr>
          <w:rFonts w:ascii="Tahoma" w:hAnsi="Tahoma" w:cs="Tahoma"/>
          <w:lang w:val="es-ES_tradnl"/>
        </w:rPr>
        <w:t xml:space="preserve">lugar al </w:t>
      </w:r>
      <w:r w:rsidR="00E249CF" w:rsidRPr="00A37F21">
        <w:rPr>
          <w:rFonts w:ascii="Tahoma" w:hAnsi="Tahoma" w:cs="Tahoma"/>
          <w:lang w:val="es-ES_tradnl"/>
        </w:rPr>
        <w:t>reconocimiento de las prestaciones convencionales como la prima de vacaciones, la prima extralegal, prima de navidad y auxilio de cesantías, en tanto que, reconoció prestaciones de origen legal como el auxilio de transporte y las vacaciones.  En cuanto a los demás pedidos, al no encontrar buena fe por parte del municipio dispuso la sanción moratoria implorada la cual consideró que corría hasta la fecha de la sentencia por cuanto el titulo judicial con que de manera autónoma el municipio reconoció las prestaciones reclamadas, apenas se había puesto en conocimiento a la autoridad judicial y a la contraparte en dicha calenda. En lo demás, consideró que la devolución de lo aportado a seguridad social, la nivelación salarial ni el reintegro estaban llamadas a prosperar, mientras que algunos rubros como el auxilio de transporte y la prima extralegal del 2013 se habían afectado por la prescripción.</w:t>
      </w:r>
    </w:p>
    <w:p w14:paraId="73785C6D" w14:textId="77777777" w:rsidR="00611785" w:rsidRPr="00A37F21" w:rsidRDefault="00611785" w:rsidP="00A37F21">
      <w:pPr>
        <w:spacing w:line="276" w:lineRule="auto"/>
        <w:rPr>
          <w:rFonts w:ascii="Tahoma" w:hAnsi="Tahoma" w:cs="Tahoma"/>
          <w:lang w:val="es-ES_tradnl"/>
        </w:rPr>
      </w:pPr>
    </w:p>
    <w:p w14:paraId="6BF69B44" w14:textId="77777777" w:rsidR="00C54B91" w:rsidRPr="00A37F21" w:rsidRDefault="00C54B91"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Recurso de apelación y grado jurisdiccional de consulta</w:t>
      </w:r>
    </w:p>
    <w:p w14:paraId="6EAF7C29" w14:textId="77777777" w:rsidR="00C54B91" w:rsidRPr="00A37F21" w:rsidRDefault="00C54B91" w:rsidP="00A37F21">
      <w:pPr>
        <w:spacing w:line="276" w:lineRule="auto"/>
        <w:rPr>
          <w:rFonts w:ascii="Tahoma" w:hAnsi="Tahoma" w:cs="Tahoma"/>
          <w:lang w:val="es-ES_tradnl"/>
        </w:rPr>
      </w:pPr>
    </w:p>
    <w:p w14:paraId="68057866" w14:textId="127A1BF2" w:rsidR="00C54B91" w:rsidRPr="00A37F21" w:rsidRDefault="00C54B91" w:rsidP="00A37F21">
      <w:pPr>
        <w:spacing w:line="276" w:lineRule="auto"/>
        <w:ind w:firstLine="360"/>
        <w:rPr>
          <w:rFonts w:ascii="Tahoma" w:hAnsi="Tahoma" w:cs="Tahoma"/>
          <w:lang w:val="es-ES_tradnl"/>
        </w:rPr>
      </w:pPr>
      <w:r w:rsidRPr="00A37F21">
        <w:rPr>
          <w:rFonts w:ascii="Tahoma" w:hAnsi="Tahoma" w:cs="Tahoma"/>
          <w:lang w:val="es-ES_tradnl"/>
        </w:rPr>
        <w:t>Frente a la decisión de primera instancia, el municipio de Pereira manifestó su desacuerdo frente a la declaratoria del contrato realidad arguyendo que en este caso no estaba acreditado el vínculo laboral en la medida que el elemento de subordinación no se había probado. Sustenta ello, en que los testigos traídos a juicio si bien habían realizado labores para el Municipio de Pereira, éstos no estuvieron compartiendo todo el tiempo con el demandante y que, al no siempre coincidir en la actividad, tampoco les era posible dar cuenta de la forma y frecuencia en que se le daban órdenes al demandante y tampoco podían constatar los horarios cumplidos.</w:t>
      </w:r>
    </w:p>
    <w:p w14:paraId="606D8851" w14:textId="77777777" w:rsidR="00C54B91" w:rsidRPr="00A37F21" w:rsidRDefault="00C54B91" w:rsidP="00A37F21">
      <w:pPr>
        <w:spacing w:line="276" w:lineRule="auto"/>
        <w:rPr>
          <w:rFonts w:ascii="Tahoma" w:hAnsi="Tahoma" w:cs="Tahoma"/>
          <w:lang w:val="es-ES_tradnl"/>
        </w:rPr>
      </w:pPr>
    </w:p>
    <w:p w14:paraId="61A943F3" w14:textId="066BF7BC" w:rsidR="00C54B91" w:rsidRPr="00A37F21" w:rsidRDefault="00C54B91" w:rsidP="00A37F21">
      <w:pPr>
        <w:spacing w:line="276" w:lineRule="auto"/>
        <w:ind w:firstLine="360"/>
        <w:rPr>
          <w:rFonts w:ascii="Tahoma" w:hAnsi="Tahoma" w:cs="Tahoma"/>
          <w:lang w:val="es-ES_tradnl"/>
        </w:rPr>
      </w:pPr>
      <w:r w:rsidRPr="00A37F21">
        <w:rPr>
          <w:rFonts w:ascii="Tahoma" w:hAnsi="Tahoma" w:cs="Tahoma"/>
          <w:lang w:val="es-ES_tradnl"/>
        </w:rPr>
        <w:lastRenderedPageBreak/>
        <w:t>Finalmente hay que advertir que se concedió el grado jurisdiccional de consulta en favor del Municipio de Pereira, lo que le permite a la Sala revisar la totalidad de la sentencia de primera instancia.</w:t>
      </w:r>
    </w:p>
    <w:p w14:paraId="7F1CB836" w14:textId="6B7EC325" w:rsidR="004F7E6F" w:rsidRPr="00A37F21" w:rsidRDefault="004F7E6F" w:rsidP="00A37F21">
      <w:pPr>
        <w:spacing w:line="276" w:lineRule="auto"/>
        <w:rPr>
          <w:rFonts w:ascii="Tahoma" w:hAnsi="Tahoma" w:cs="Tahoma"/>
          <w:b/>
          <w:bCs/>
          <w:color w:val="000000" w:themeColor="text1"/>
        </w:rPr>
      </w:pPr>
    </w:p>
    <w:p w14:paraId="5E71A838" w14:textId="548EA354" w:rsidR="004F7E6F" w:rsidRPr="00A37F21" w:rsidRDefault="004F7E6F"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Alegatos de Conclusión</w:t>
      </w:r>
    </w:p>
    <w:p w14:paraId="494F5565" w14:textId="77777777" w:rsidR="004F7E6F" w:rsidRPr="00A37F21" w:rsidRDefault="004F7E6F" w:rsidP="00A37F21">
      <w:pPr>
        <w:spacing w:line="276" w:lineRule="auto"/>
        <w:rPr>
          <w:rFonts w:ascii="Tahoma" w:hAnsi="Tahoma" w:cs="Tahoma"/>
          <w:lang w:val="es-ES_tradnl"/>
        </w:rPr>
      </w:pPr>
    </w:p>
    <w:p w14:paraId="41CBCDE9" w14:textId="22AE98C1" w:rsidR="00276036" w:rsidRPr="00A37F21" w:rsidRDefault="004F7E6F" w:rsidP="00A37F21">
      <w:pPr>
        <w:spacing w:line="276" w:lineRule="auto"/>
        <w:ind w:firstLine="360"/>
        <w:rPr>
          <w:rFonts w:ascii="Tahoma" w:hAnsi="Tahoma" w:cs="Tahoma"/>
          <w:lang w:val="es-ES"/>
        </w:rPr>
      </w:pPr>
      <w:r w:rsidRPr="00A37F21">
        <w:rPr>
          <w:rFonts w:ascii="Tahoma" w:hAnsi="Tahoma" w:cs="Tahoma"/>
          <w:lang w:val="es-ES"/>
        </w:rPr>
        <w:t xml:space="preserve">Las partes durante el término de traslado guardaron silencio en tanto que el Procurador Judicial II como representante del Ministerio Público, allegó concepto escrito al correo institucional </w:t>
      </w:r>
      <w:r w:rsidR="00DE19A9" w:rsidRPr="00A37F21">
        <w:rPr>
          <w:rFonts w:ascii="Tahoma" w:hAnsi="Tahoma" w:cs="Tahoma"/>
          <w:lang w:val="es-ES"/>
        </w:rPr>
        <w:t>de la Sala</w:t>
      </w:r>
      <w:r w:rsidR="030060E3" w:rsidRPr="00A37F21">
        <w:rPr>
          <w:rFonts w:ascii="Tahoma" w:eastAsia="Tahoma" w:hAnsi="Tahoma" w:cs="Tahoma"/>
          <w:lang w:val="es-ES"/>
        </w:rPr>
        <w:t>.</w:t>
      </w:r>
    </w:p>
    <w:p w14:paraId="605BB83F" w14:textId="33775A5E" w:rsidR="00276036" w:rsidRPr="00A37F21" w:rsidRDefault="030060E3" w:rsidP="00A37F21">
      <w:pPr>
        <w:spacing w:line="276" w:lineRule="auto"/>
        <w:ind w:firstLine="360"/>
        <w:rPr>
          <w:rFonts w:ascii="Tahoma" w:hAnsi="Tahoma" w:cs="Tahoma"/>
        </w:rPr>
      </w:pPr>
      <w:r w:rsidRPr="00A37F21">
        <w:rPr>
          <w:rFonts w:ascii="Tahoma" w:eastAsia="Tahoma" w:hAnsi="Tahoma" w:cs="Tahoma"/>
          <w:lang w:val="es-ES"/>
        </w:rPr>
        <w:t xml:space="preserve"> </w:t>
      </w:r>
    </w:p>
    <w:p w14:paraId="05BB9000" w14:textId="1BF52AB0"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En lo que interesa a esta instancia, en síntesis, el Ministerio Público conceptuó que de acuerdo con las tareas realizadas por el demandante al ejecutar los contratos de prestación de servicios suscritos con el municipio, aquél había desarrollado sus tareas recibiendo instrucciones superiores que le indicaban el sitio de trabajo y le controlaban los horarios; que laboró sin autonomía en funciones que ejecutan los trabajadores oficiales utilizando herramientas del Municipio, lo cual, de acuerdo con el principio de la primacía de la realidad, los contratos de prestación de servicios indicados caben en la definición legal de contrato de trabajo porque Jesús Antonio Páez Delgado realizó sus actividades personalmente a cambio de remuneración y bajo continuada dependencia y subordinación y, además, habiendo realizado tareas de apoyo operativo en el mantenimiento del espacio público del Municipio, el actor adquirió la condición de trabajador oficial.</w:t>
      </w:r>
    </w:p>
    <w:p w14:paraId="0084F97C" w14:textId="601DD1E4"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 xml:space="preserve"> </w:t>
      </w:r>
    </w:p>
    <w:p w14:paraId="3B89C5A6" w14:textId="5C9A4611"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Mencionó que, al advertir unas interrupciones temporales significativas en los respectivos contratos, no se estaba frente a una sola relación sino frente a dos contratos de trabajo a término fijo cuyos extremos temporales eran: (</w:t>
      </w:r>
      <w:r w:rsidRPr="00A37F21">
        <w:rPr>
          <w:rFonts w:ascii="Tahoma" w:eastAsia="Tahoma" w:hAnsi="Tahoma" w:cs="Tahoma"/>
          <w:i/>
          <w:iCs/>
          <w:lang w:val="es-ES"/>
        </w:rPr>
        <w:t xml:space="preserve">i) </w:t>
      </w:r>
      <w:r w:rsidRPr="00A37F21">
        <w:rPr>
          <w:rFonts w:ascii="Tahoma" w:eastAsia="Tahoma" w:hAnsi="Tahoma" w:cs="Tahoma"/>
          <w:lang w:val="es-ES"/>
        </w:rPr>
        <w:t xml:space="preserve">Del 25 de febrero de 2013 al 28 de julio de 2015 y, </w:t>
      </w:r>
      <w:r w:rsidRPr="00A37F21">
        <w:rPr>
          <w:rFonts w:ascii="Tahoma" w:eastAsia="Tahoma" w:hAnsi="Tahoma" w:cs="Tahoma"/>
          <w:i/>
          <w:iCs/>
          <w:lang w:val="es-ES"/>
        </w:rPr>
        <w:t>(</w:t>
      </w:r>
      <w:proofErr w:type="spellStart"/>
      <w:r w:rsidRPr="00A37F21">
        <w:rPr>
          <w:rFonts w:ascii="Tahoma" w:eastAsia="Tahoma" w:hAnsi="Tahoma" w:cs="Tahoma"/>
          <w:i/>
          <w:iCs/>
          <w:lang w:val="es-ES"/>
        </w:rPr>
        <w:t>ii</w:t>
      </w:r>
      <w:proofErr w:type="spellEnd"/>
      <w:r w:rsidRPr="00A37F21">
        <w:rPr>
          <w:rFonts w:ascii="Tahoma" w:eastAsia="Tahoma" w:hAnsi="Tahoma" w:cs="Tahoma"/>
          <w:i/>
          <w:iCs/>
          <w:lang w:val="es-ES"/>
        </w:rPr>
        <w:t xml:space="preserve">) </w:t>
      </w:r>
      <w:r w:rsidRPr="00A37F21">
        <w:rPr>
          <w:rFonts w:ascii="Tahoma" w:eastAsia="Tahoma" w:hAnsi="Tahoma" w:cs="Tahoma"/>
          <w:lang w:val="es-ES"/>
        </w:rPr>
        <w:t>Del 1o de septiembre al 31 de diciembre de 2015. De igual forma, hizo referencia a que al haberse realizado la reclamación administrativa el 2 de noviembre de 2016 y presentado la demanda el 6 de febrero de 2017, los derechos que se causaron antes del 2 de noviembre de 2013, estaban prescritos.</w:t>
      </w:r>
    </w:p>
    <w:p w14:paraId="3AEF6B98" w14:textId="07858488"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 xml:space="preserve"> </w:t>
      </w:r>
    </w:p>
    <w:p w14:paraId="71C68D47" w14:textId="021B37CF"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Anotó que, habiéndose allegado las convenciones colectivas con notas de depósito, pactadas entre el Municipio de Pereira y su Sindicato de Trabajadores que su juicio era mayoritario, sus beneficios se extendían al actor por su condición de trabajador oficial por lo que se debían de atender sus pedimentos con las disposiciones convencionales.</w:t>
      </w:r>
    </w:p>
    <w:p w14:paraId="29A6FDC4" w14:textId="55528B6A"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 xml:space="preserve"> </w:t>
      </w:r>
    </w:p>
    <w:p w14:paraId="0B9B7ED5" w14:textId="15D697CC"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Finalmente, como la sanción moratoria no era automática y dependía de las circunstancias particulares, en el caso del Municipio de Pereira éste no probó que cuando contrató al actor actuó de buena fe por lo que merece la sanción legal prevista para este comportamiento para lo cual se debía de tener en cuenta el período de gracia de 90 días con que disponía el Municipio para el pago de lo adeudado.</w:t>
      </w:r>
    </w:p>
    <w:p w14:paraId="033391A6" w14:textId="1A5D5176" w:rsidR="00276036" w:rsidRPr="00A37F21" w:rsidRDefault="030060E3" w:rsidP="00A37F21">
      <w:pPr>
        <w:spacing w:line="276" w:lineRule="auto"/>
        <w:ind w:firstLine="360"/>
        <w:rPr>
          <w:rFonts w:ascii="Tahoma" w:eastAsia="Tahoma" w:hAnsi="Tahoma" w:cs="Tahoma"/>
          <w:lang w:val="es-ES"/>
        </w:rPr>
      </w:pPr>
      <w:r w:rsidRPr="00A37F21">
        <w:rPr>
          <w:rFonts w:ascii="Tahoma" w:eastAsia="Tahoma" w:hAnsi="Tahoma" w:cs="Tahoma"/>
          <w:lang w:val="es-ES"/>
        </w:rPr>
        <w:t xml:space="preserve"> </w:t>
      </w:r>
    </w:p>
    <w:p w14:paraId="52741E54" w14:textId="5D915722" w:rsidR="00276036" w:rsidRPr="00A37F21" w:rsidRDefault="030060E3" w:rsidP="00A37F21">
      <w:pPr>
        <w:spacing w:line="276" w:lineRule="auto"/>
        <w:ind w:firstLine="360"/>
        <w:rPr>
          <w:rFonts w:ascii="Tahoma" w:hAnsi="Tahoma" w:cs="Tahoma"/>
        </w:rPr>
      </w:pPr>
      <w:r w:rsidRPr="00A37F21">
        <w:rPr>
          <w:rFonts w:ascii="Tahoma" w:eastAsia="Tahoma" w:hAnsi="Tahoma" w:cs="Tahoma"/>
          <w:lang w:val="es-ES"/>
        </w:rPr>
        <w:t xml:space="preserve">Conforme lo anterior, procede la Sala a decidir de fondo previa los siguientes:  </w:t>
      </w:r>
    </w:p>
    <w:p w14:paraId="7E5AFC88" w14:textId="77777777" w:rsidR="007D448B" w:rsidRPr="00A37F21" w:rsidRDefault="007D448B" w:rsidP="00A37F21">
      <w:pPr>
        <w:spacing w:line="276" w:lineRule="auto"/>
        <w:ind w:firstLine="360"/>
        <w:rPr>
          <w:rFonts w:ascii="Tahoma" w:hAnsi="Tahoma" w:cs="Tahoma"/>
          <w:lang w:val="es-ES"/>
        </w:rPr>
      </w:pPr>
    </w:p>
    <w:p w14:paraId="7C0B05F5" w14:textId="77777777" w:rsidR="00276036" w:rsidRPr="00A37F21" w:rsidRDefault="00276036"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Problemas jurídicos por resolver</w:t>
      </w:r>
    </w:p>
    <w:p w14:paraId="4DF07BD8" w14:textId="77777777" w:rsidR="00276036" w:rsidRPr="00A37F21" w:rsidRDefault="00276036" w:rsidP="00A37F21">
      <w:pPr>
        <w:spacing w:line="276" w:lineRule="auto"/>
        <w:rPr>
          <w:rFonts w:ascii="Tahoma" w:hAnsi="Tahoma" w:cs="Tahoma"/>
          <w:lang w:val="es-ES_tradnl"/>
        </w:rPr>
      </w:pPr>
    </w:p>
    <w:p w14:paraId="1DCBE06B" w14:textId="6C7A53E9" w:rsidR="00276036" w:rsidRPr="00A37F21" w:rsidRDefault="00276036" w:rsidP="00A37F21">
      <w:pPr>
        <w:spacing w:line="276" w:lineRule="auto"/>
        <w:ind w:firstLine="349"/>
        <w:rPr>
          <w:rFonts w:ascii="Tahoma" w:hAnsi="Tahoma" w:cs="Tahoma"/>
          <w:lang w:val="es-ES_tradnl"/>
        </w:rPr>
      </w:pPr>
      <w:r w:rsidRPr="00A37F21">
        <w:rPr>
          <w:rFonts w:ascii="Tahoma" w:hAnsi="Tahoma" w:cs="Tahoma"/>
          <w:lang w:val="es-ES_tradnl"/>
        </w:rPr>
        <w:t xml:space="preserve">De acuerdo con los argumentos expuestos en la sentencia de primera instancia, los fundamentos de la apelación, el concepto del Ministerio Público y el grado jurisdiccional de consulta en favor del ente territorial demandado, corresponde a la Sala resolver los siguientes problemas jurídicos: </w:t>
      </w:r>
    </w:p>
    <w:p w14:paraId="316D1F45" w14:textId="77777777" w:rsidR="00276036" w:rsidRPr="00A37F21" w:rsidRDefault="00276036" w:rsidP="00A37F21">
      <w:pPr>
        <w:spacing w:line="276" w:lineRule="auto"/>
        <w:rPr>
          <w:rFonts w:ascii="Tahoma" w:hAnsi="Tahoma" w:cs="Tahoma"/>
          <w:lang w:val="es-ES_tradnl"/>
        </w:rPr>
      </w:pPr>
    </w:p>
    <w:p w14:paraId="42556EF6" w14:textId="326C818C" w:rsidR="00276036" w:rsidRPr="00A37F21" w:rsidRDefault="00276036" w:rsidP="00A37F21">
      <w:pPr>
        <w:pStyle w:val="Prrafodelista"/>
        <w:numPr>
          <w:ilvl w:val="0"/>
          <w:numId w:val="4"/>
        </w:numPr>
        <w:spacing w:line="276" w:lineRule="auto"/>
        <w:ind w:left="709" w:right="618"/>
        <w:rPr>
          <w:rFonts w:ascii="Tahoma" w:hAnsi="Tahoma" w:cs="Tahoma"/>
          <w:lang w:val="es-419"/>
        </w:rPr>
      </w:pPr>
      <w:r w:rsidRPr="00A37F21">
        <w:rPr>
          <w:rFonts w:ascii="Tahoma" w:hAnsi="Tahoma" w:cs="Tahoma"/>
          <w:lang w:val="es-419"/>
        </w:rPr>
        <w:t>Atendiendo las pruebas recaudadas, se deberá analizar si se encontró desmeritado el elemento de la subordinación o si, por el contrario, se encuentra acreditada la existencia de una verdadera relación laboral.</w:t>
      </w:r>
    </w:p>
    <w:p w14:paraId="628EA57D" w14:textId="77777777" w:rsidR="00276036" w:rsidRPr="00A37F21" w:rsidRDefault="00276036" w:rsidP="00A37F21">
      <w:pPr>
        <w:pStyle w:val="Prrafodelista"/>
        <w:spacing w:line="276" w:lineRule="auto"/>
        <w:ind w:left="709"/>
        <w:rPr>
          <w:rFonts w:ascii="Tahoma" w:hAnsi="Tahoma" w:cs="Tahoma"/>
          <w:lang w:val="es-419"/>
        </w:rPr>
      </w:pPr>
      <w:r w:rsidRPr="00A37F21">
        <w:rPr>
          <w:rFonts w:ascii="Tahoma" w:hAnsi="Tahoma" w:cs="Tahoma"/>
          <w:lang w:val="es-419"/>
        </w:rPr>
        <w:t xml:space="preserve"> </w:t>
      </w:r>
    </w:p>
    <w:p w14:paraId="4295FE91" w14:textId="08895491" w:rsidR="007D448B" w:rsidRPr="00A37F21" w:rsidRDefault="00276036" w:rsidP="00A37F21">
      <w:pPr>
        <w:pStyle w:val="Prrafodelista"/>
        <w:numPr>
          <w:ilvl w:val="0"/>
          <w:numId w:val="4"/>
        </w:numPr>
        <w:spacing w:line="276" w:lineRule="auto"/>
        <w:ind w:left="720" w:right="618"/>
        <w:rPr>
          <w:rFonts w:ascii="Tahoma" w:hAnsi="Tahoma" w:cs="Tahoma"/>
        </w:rPr>
      </w:pPr>
      <w:r w:rsidRPr="00A37F21">
        <w:rPr>
          <w:rFonts w:ascii="Tahoma" w:hAnsi="Tahoma" w:cs="Tahoma"/>
          <w:lang w:val="es-419"/>
        </w:rPr>
        <w:t xml:space="preserve">En virtud del grado jurisdiccional de consulta a favor del ente público, </w:t>
      </w:r>
      <w:r w:rsidR="007D448B" w:rsidRPr="00A37F21">
        <w:rPr>
          <w:rFonts w:ascii="Tahoma" w:hAnsi="Tahoma" w:cs="Tahoma"/>
          <w:lang w:val="es-419"/>
        </w:rPr>
        <w:t>se analizará si el Sindicato del Municipio de Pereira es mayoritario y en tal caso si al demandante se le extienden los beneficios convencionales.</w:t>
      </w:r>
    </w:p>
    <w:p w14:paraId="0F53D1AD" w14:textId="77777777" w:rsidR="007D448B" w:rsidRPr="00A37F21" w:rsidRDefault="007D448B" w:rsidP="00A37F21">
      <w:pPr>
        <w:pStyle w:val="Prrafodelista"/>
        <w:spacing w:line="276" w:lineRule="auto"/>
        <w:rPr>
          <w:rFonts w:ascii="Tahoma" w:hAnsi="Tahoma" w:cs="Tahoma"/>
          <w:lang w:val="es-419"/>
        </w:rPr>
      </w:pPr>
    </w:p>
    <w:p w14:paraId="62694864" w14:textId="31C01FBD" w:rsidR="00276036" w:rsidRPr="00A37F21" w:rsidRDefault="007D448B" w:rsidP="00A37F21">
      <w:pPr>
        <w:pStyle w:val="Prrafodelista"/>
        <w:numPr>
          <w:ilvl w:val="0"/>
          <w:numId w:val="4"/>
        </w:numPr>
        <w:spacing w:line="276" w:lineRule="auto"/>
        <w:ind w:left="720" w:right="618"/>
        <w:rPr>
          <w:rFonts w:ascii="Tahoma" w:hAnsi="Tahoma" w:cs="Tahoma"/>
        </w:rPr>
      </w:pPr>
      <w:r w:rsidRPr="00A37F21">
        <w:rPr>
          <w:rFonts w:ascii="Tahoma" w:hAnsi="Tahoma" w:cs="Tahoma"/>
          <w:lang w:val="es-419"/>
        </w:rPr>
        <w:t xml:space="preserve">En caso positivo, se </w:t>
      </w:r>
      <w:r w:rsidR="00276036" w:rsidRPr="00A37F21">
        <w:rPr>
          <w:rFonts w:ascii="Tahoma" w:hAnsi="Tahoma" w:cs="Tahoma"/>
          <w:lang w:val="es-419"/>
        </w:rPr>
        <w:t>revisar</w:t>
      </w:r>
      <w:r w:rsidRPr="00A37F21">
        <w:rPr>
          <w:rFonts w:ascii="Tahoma" w:hAnsi="Tahoma" w:cs="Tahoma"/>
          <w:lang w:val="es-419"/>
        </w:rPr>
        <w:t>á</w:t>
      </w:r>
      <w:r w:rsidR="00276036" w:rsidRPr="00A37F21">
        <w:rPr>
          <w:rFonts w:ascii="Tahoma" w:hAnsi="Tahoma" w:cs="Tahoma"/>
          <w:lang w:val="es-419"/>
        </w:rPr>
        <w:t xml:space="preserve"> si las condenas impuestas se ajustan a los preceptos legales o convencionales</w:t>
      </w:r>
      <w:r w:rsidRPr="00A37F21">
        <w:rPr>
          <w:rFonts w:ascii="Tahoma" w:hAnsi="Tahoma" w:cs="Tahoma"/>
          <w:lang w:val="es-419"/>
        </w:rPr>
        <w:t>.</w:t>
      </w:r>
    </w:p>
    <w:p w14:paraId="328E55BA" w14:textId="77777777" w:rsidR="007D448B" w:rsidRPr="00A37F21" w:rsidRDefault="007D448B" w:rsidP="00A37F21">
      <w:pPr>
        <w:pStyle w:val="Prrafodelista"/>
        <w:spacing w:line="276" w:lineRule="auto"/>
        <w:ind w:right="618"/>
        <w:rPr>
          <w:rFonts w:ascii="Tahoma" w:hAnsi="Tahoma" w:cs="Tahoma"/>
        </w:rPr>
      </w:pPr>
    </w:p>
    <w:p w14:paraId="74A9DE41" w14:textId="77777777" w:rsidR="006244F1" w:rsidRPr="00A37F21" w:rsidRDefault="006244F1" w:rsidP="00A37F21">
      <w:pPr>
        <w:pStyle w:val="Prrafodelista"/>
        <w:numPr>
          <w:ilvl w:val="0"/>
          <w:numId w:val="2"/>
        </w:numPr>
        <w:spacing w:line="276" w:lineRule="auto"/>
        <w:jc w:val="center"/>
        <w:rPr>
          <w:rFonts w:ascii="Tahoma" w:hAnsi="Tahoma" w:cs="Tahoma"/>
          <w:b/>
          <w:bCs/>
        </w:rPr>
      </w:pPr>
      <w:r w:rsidRPr="00A37F21">
        <w:rPr>
          <w:rFonts w:ascii="Tahoma" w:hAnsi="Tahoma" w:cs="Tahoma"/>
          <w:b/>
          <w:bCs/>
        </w:rPr>
        <w:t>Consideraciones</w:t>
      </w:r>
    </w:p>
    <w:p w14:paraId="33C06C35" w14:textId="77777777" w:rsidR="006244F1" w:rsidRPr="00A37F21" w:rsidRDefault="006244F1" w:rsidP="00A37F21">
      <w:pPr>
        <w:spacing w:line="276" w:lineRule="auto"/>
        <w:rPr>
          <w:rFonts w:ascii="Tahoma" w:hAnsi="Tahoma" w:cs="Tahoma"/>
        </w:rPr>
      </w:pPr>
    </w:p>
    <w:p w14:paraId="75B84EE6" w14:textId="77777777" w:rsidR="006244F1" w:rsidRPr="00A37F21" w:rsidRDefault="006244F1" w:rsidP="00A37F21">
      <w:pPr>
        <w:pStyle w:val="Ttulo2"/>
        <w:spacing w:before="0" w:line="276" w:lineRule="auto"/>
        <w:ind w:left="567" w:hanging="567"/>
        <w:rPr>
          <w:rFonts w:ascii="Tahoma" w:hAnsi="Tahoma" w:cs="Tahoma"/>
          <w:b/>
          <w:bCs/>
          <w:color w:val="auto"/>
          <w:sz w:val="24"/>
          <w:szCs w:val="24"/>
          <w:lang w:val="es-ES_tradnl"/>
        </w:rPr>
      </w:pPr>
      <w:r w:rsidRPr="00A37F21">
        <w:rPr>
          <w:rFonts w:ascii="Tahoma" w:hAnsi="Tahoma" w:cs="Tahoma"/>
          <w:b/>
          <w:bCs/>
          <w:color w:val="auto"/>
          <w:sz w:val="24"/>
          <w:szCs w:val="24"/>
          <w:lang w:val="es-ES_tradnl"/>
        </w:rPr>
        <w:t xml:space="preserve">6.1. </w:t>
      </w:r>
      <w:r w:rsidRPr="00A37F21">
        <w:rPr>
          <w:rFonts w:ascii="Tahoma" w:hAnsi="Tahoma" w:cs="Tahoma"/>
          <w:b/>
          <w:bCs/>
          <w:color w:val="auto"/>
          <w:sz w:val="24"/>
          <w:szCs w:val="24"/>
          <w:lang w:val="es-ES_tradnl"/>
        </w:rPr>
        <w:tab/>
      </w:r>
      <w:r w:rsidRPr="00A37F21">
        <w:rPr>
          <w:rFonts w:ascii="Tahoma" w:hAnsi="Tahoma" w:cs="Tahoma"/>
          <w:b/>
          <w:color w:val="auto"/>
          <w:sz w:val="24"/>
          <w:szCs w:val="24"/>
        </w:rPr>
        <w:t>Principio</w:t>
      </w:r>
      <w:r w:rsidRPr="00A37F21">
        <w:rPr>
          <w:rFonts w:ascii="Tahoma" w:hAnsi="Tahoma" w:cs="Tahoma"/>
          <w:b/>
          <w:bCs/>
          <w:color w:val="auto"/>
          <w:sz w:val="24"/>
          <w:szCs w:val="24"/>
          <w:lang w:val="es-ES_tradnl"/>
        </w:rPr>
        <w:t xml:space="preserve"> de la primacía de la realidad.</w:t>
      </w:r>
    </w:p>
    <w:p w14:paraId="3AB7D1A7" w14:textId="77777777" w:rsidR="006244F1" w:rsidRPr="00A37F21" w:rsidRDefault="006244F1" w:rsidP="00A37F21">
      <w:pPr>
        <w:spacing w:line="276" w:lineRule="auto"/>
        <w:rPr>
          <w:rFonts w:ascii="Tahoma" w:hAnsi="Tahoma" w:cs="Tahoma"/>
          <w:b/>
          <w:bCs/>
          <w:lang w:val="es-ES_tradnl"/>
        </w:rPr>
      </w:pPr>
    </w:p>
    <w:p w14:paraId="38F2D680" w14:textId="77777777" w:rsidR="006244F1" w:rsidRPr="00A37F21" w:rsidRDefault="006244F1" w:rsidP="00A37F21">
      <w:pPr>
        <w:spacing w:line="276" w:lineRule="auto"/>
        <w:ind w:firstLine="567"/>
        <w:rPr>
          <w:rFonts w:ascii="Tahoma" w:hAnsi="Tahoma" w:cs="Tahoma"/>
        </w:rPr>
      </w:pPr>
      <w:bookmarkStart w:id="2" w:name="_Hlk68850056"/>
      <w:r w:rsidRPr="00A37F21">
        <w:rPr>
          <w:rFonts w:ascii="Tahoma" w:hAnsi="Tahoma" w:cs="Tahoma"/>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571BB661" w14:textId="77777777" w:rsidR="006244F1" w:rsidRPr="00A37F21" w:rsidRDefault="006244F1" w:rsidP="00A37F21">
      <w:pPr>
        <w:spacing w:line="276" w:lineRule="auto"/>
        <w:rPr>
          <w:rFonts w:ascii="Tahoma" w:hAnsi="Tahoma" w:cs="Tahoma"/>
        </w:rPr>
      </w:pPr>
    </w:p>
    <w:p w14:paraId="5D3084D2" w14:textId="77777777" w:rsidR="006244F1" w:rsidRPr="00A37F21" w:rsidRDefault="006244F1" w:rsidP="00A37F21">
      <w:pPr>
        <w:spacing w:line="276" w:lineRule="auto"/>
        <w:ind w:firstLine="567"/>
        <w:rPr>
          <w:rFonts w:ascii="Tahoma" w:hAnsi="Tahoma" w:cs="Tahoma"/>
        </w:rPr>
      </w:pPr>
      <w:r w:rsidRPr="00A37F21">
        <w:rPr>
          <w:rFonts w:ascii="Tahoma" w:hAnsi="Tahoma" w:cs="Tahoma"/>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A37F21">
        <w:rPr>
          <w:rFonts w:ascii="Tahoma" w:hAnsi="Tahoma" w:cs="Tahoma"/>
        </w:rPr>
        <w:t>ii</w:t>
      </w:r>
      <w:proofErr w:type="spellEnd"/>
      <w:r w:rsidRPr="00A37F21">
        <w:rPr>
          <w:rFonts w:ascii="Tahoma" w:hAnsi="Tahoma" w:cs="Tahoma"/>
        </w:rPr>
        <w:t xml:space="preserve">) la continuada subordinación o dependencia del trabajador respecto del empleador </w:t>
      </w:r>
      <w:proofErr w:type="spellStart"/>
      <w:r w:rsidRPr="00A37F21">
        <w:rPr>
          <w:rFonts w:ascii="Tahoma" w:hAnsi="Tahoma" w:cs="Tahoma"/>
        </w:rPr>
        <w:t>iii</w:t>
      </w:r>
      <w:proofErr w:type="spellEnd"/>
      <w:r w:rsidRPr="00A37F21">
        <w:rPr>
          <w:rFonts w:ascii="Tahoma" w:hAnsi="Tahoma" w:cs="Tahoma"/>
        </w:rPr>
        <w:t>) un salario como retribución del servicio. </w:t>
      </w:r>
    </w:p>
    <w:bookmarkEnd w:id="2"/>
    <w:p w14:paraId="29646779" w14:textId="77777777" w:rsidR="006244F1" w:rsidRPr="00A37F21" w:rsidRDefault="006244F1" w:rsidP="00A37F21">
      <w:pPr>
        <w:spacing w:line="276" w:lineRule="auto"/>
        <w:ind w:firstLine="708"/>
        <w:rPr>
          <w:rFonts w:ascii="Tahoma" w:hAnsi="Tahoma" w:cs="Tahoma"/>
        </w:rPr>
      </w:pPr>
    </w:p>
    <w:p w14:paraId="0BE2581D" w14:textId="77777777" w:rsidR="006244F1" w:rsidRPr="00A37F21" w:rsidRDefault="006244F1" w:rsidP="00A37F21">
      <w:pPr>
        <w:spacing w:line="276" w:lineRule="auto"/>
        <w:ind w:firstLine="567"/>
        <w:rPr>
          <w:rFonts w:ascii="Tahoma" w:hAnsi="Tahoma" w:cs="Tahoma"/>
        </w:rPr>
      </w:pPr>
      <w:r w:rsidRPr="00A37F21">
        <w:rPr>
          <w:rFonts w:ascii="Tahoma" w:hAnsi="Tahoma" w:cs="Tahoma"/>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67FAF8C9" w14:textId="77777777" w:rsidR="00611785" w:rsidRPr="00A37F21" w:rsidRDefault="00611785" w:rsidP="00A37F21">
      <w:pPr>
        <w:adjustRightInd w:val="0"/>
        <w:spacing w:line="276" w:lineRule="auto"/>
        <w:rPr>
          <w:rFonts w:ascii="Tahoma" w:hAnsi="Tahoma" w:cs="Tahoma"/>
          <w:color w:val="000000"/>
        </w:rPr>
      </w:pPr>
    </w:p>
    <w:p w14:paraId="10C6CC7B" w14:textId="77777777" w:rsidR="006244F1" w:rsidRPr="00A37F21" w:rsidRDefault="006244F1" w:rsidP="00A37F21">
      <w:pPr>
        <w:pStyle w:val="Ttulo2"/>
        <w:spacing w:before="0" w:line="276" w:lineRule="auto"/>
        <w:ind w:left="567" w:hanging="567"/>
        <w:rPr>
          <w:rFonts w:ascii="Tahoma" w:hAnsi="Tahoma" w:cs="Tahoma"/>
          <w:b/>
          <w:bCs/>
          <w:color w:val="auto"/>
          <w:sz w:val="24"/>
          <w:szCs w:val="24"/>
          <w:lang w:val="es-ES_tradnl"/>
        </w:rPr>
      </w:pPr>
      <w:r w:rsidRPr="00A37F21">
        <w:rPr>
          <w:rFonts w:ascii="Tahoma" w:hAnsi="Tahoma" w:cs="Tahoma"/>
          <w:b/>
          <w:bCs/>
          <w:color w:val="auto"/>
          <w:sz w:val="24"/>
          <w:szCs w:val="24"/>
          <w:lang w:val="es-ES_tradnl"/>
        </w:rPr>
        <w:lastRenderedPageBreak/>
        <w:t>6.2. De la categoría de trabajador oficial</w:t>
      </w:r>
    </w:p>
    <w:p w14:paraId="359F35D8" w14:textId="77777777" w:rsidR="006244F1" w:rsidRPr="00A37F21" w:rsidRDefault="006244F1" w:rsidP="00A37F21">
      <w:pPr>
        <w:spacing w:line="276" w:lineRule="auto"/>
        <w:ind w:firstLine="708"/>
        <w:rPr>
          <w:rFonts w:ascii="Tahoma" w:hAnsi="Tahoma" w:cs="Tahoma"/>
        </w:rPr>
      </w:pPr>
      <w:r w:rsidRPr="00A37F21">
        <w:rPr>
          <w:rFonts w:ascii="Tahoma" w:hAnsi="Tahoma" w:cs="Tahoma"/>
        </w:rPr>
        <w:tab/>
      </w:r>
    </w:p>
    <w:p w14:paraId="37E16AEC" w14:textId="77777777" w:rsidR="006244F1" w:rsidRPr="00A37F21" w:rsidRDefault="006244F1" w:rsidP="00A37F21">
      <w:pPr>
        <w:spacing w:line="276" w:lineRule="auto"/>
        <w:ind w:firstLine="567"/>
        <w:rPr>
          <w:rFonts w:ascii="Tahoma" w:hAnsi="Tahoma" w:cs="Tahoma"/>
        </w:rPr>
      </w:pPr>
      <w:r w:rsidRPr="00A37F21">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5DCFB633" w14:textId="77777777" w:rsidR="006244F1" w:rsidRPr="00A37F21" w:rsidRDefault="006244F1" w:rsidP="00A37F21">
      <w:pPr>
        <w:spacing w:line="276" w:lineRule="auto"/>
        <w:ind w:firstLine="708"/>
        <w:rPr>
          <w:rFonts w:ascii="Tahoma" w:hAnsi="Tahoma" w:cs="Tahoma"/>
        </w:rPr>
      </w:pPr>
    </w:p>
    <w:p w14:paraId="048DB3E6" w14:textId="77777777" w:rsidR="006244F1" w:rsidRPr="00A37F21" w:rsidRDefault="006244F1" w:rsidP="00A37F21">
      <w:pPr>
        <w:spacing w:line="276" w:lineRule="auto"/>
        <w:ind w:firstLine="567"/>
        <w:rPr>
          <w:rFonts w:ascii="Tahoma" w:hAnsi="Tahoma" w:cs="Tahoma"/>
        </w:rPr>
      </w:pPr>
      <w:r w:rsidRPr="00A37F21">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A37F21">
        <w:rPr>
          <w:rFonts w:ascii="Tahoma" w:hAnsi="Tahoma" w:cs="Tahoma"/>
          <w:b/>
          <w:bCs/>
        </w:rPr>
        <w:t xml:space="preserve">trabajadores oficiales </w:t>
      </w:r>
      <w:r w:rsidRPr="00A37F21">
        <w:rPr>
          <w:rFonts w:ascii="Tahoma" w:hAnsi="Tahoma" w:cs="Tahoma"/>
        </w:rPr>
        <w:t xml:space="preserve">que corresponde a aquéllos que se dedican a la construcción y sostenimiento de obras públicas, entendiendo esta última, no sólo aquéllas labores destinadas a la construcción de la obra pública, sino también las que buscan su conservación y mantenimiento y contribuyen a que la obra preste la función que le es propia a su naturaleza, esto es, la de interés general y social y/o utilidad pública. </w:t>
      </w:r>
    </w:p>
    <w:p w14:paraId="025F0CF6" w14:textId="64465A60" w:rsidR="00611785" w:rsidRPr="00A37F21" w:rsidRDefault="00611785" w:rsidP="00A37F21">
      <w:pPr>
        <w:spacing w:line="276" w:lineRule="auto"/>
        <w:rPr>
          <w:rFonts w:ascii="Tahoma" w:hAnsi="Tahoma" w:cs="Tahoma"/>
          <w:b/>
          <w:bCs/>
        </w:rPr>
      </w:pPr>
    </w:p>
    <w:p w14:paraId="1EEE7C6B" w14:textId="4B51B4A4" w:rsidR="00611785" w:rsidRPr="00A37F21" w:rsidRDefault="20762CD9" w:rsidP="00A37F21">
      <w:pPr>
        <w:pStyle w:val="Ttulo2"/>
        <w:spacing w:before="0" w:line="276" w:lineRule="auto"/>
        <w:ind w:left="567" w:hanging="567"/>
        <w:rPr>
          <w:rFonts w:ascii="Tahoma" w:hAnsi="Tahoma" w:cs="Tahoma"/>
          <w:b/>
          <w:bCs/>
          <w:color w:val="auto"/>
          <w:sz w:val="24"/>
          <w:szCs w:val="24"/>
        </w:rPr>
      </w:pPr>
      <w:r w:rsidRPr="00A37F21">
        <w:rPr>
          <w:rFonts w:ascii="Tahoma" w:hAnsi="Tahoma" w:cs="Tahoma"/>
          <w:b/>
          <w:bCs/>
          <w:color w:val="auto"/>
          <w:sz w:val="24"/>
          <w:szCs w:val="24"/>
        </w:rPr>
        <w:t>6</w:t>
      </w:r>
      <w:r w:rsidR="53231C51" w:rsidRPr="00A37F21">
        <w:rPr>
          <w:rFonts w:ascii="Tahoma" w:hAnsi="Tahoma" w:cs="Tahoma"/>
          <w:b/>
          <w:bCs/>
          <w:color w:val="auto"/>
          <w:sz w:val="24"/>
          <w:szCs w:val="24"/>
        </w:rPr>
        <w:t xml:space="preserve">.3. </w:t>
      </w:r>
      <w:r w:rsidR="2DDC60D7" w:rsidRPr="00A37F21">
        <w:rPr>
          <w:rFonts w:ascii="Tahoma" w:hAnsi="Tahoma" w:cs="Tahoma"/>
          <w:b/>
          <w:bCs/>
          <w:color w:val="auto"/>
          <w:sz w:val="24"/>
          <w:szCs w:val="24"/>
        </w:rPr>
        <w:t xml:space="preserve"> </w:t>
      </w:r>
      <w:r w:rsidR="53231C51" w:rsidRPr="00A37F21">
        <w:rPr>
          <w:rFonts w:ascii="Tahoma" w:hAnsi="Tahoma" w:cs="Tahoma"/>
          <w:b/>
          <w:bCs/>
          <w:color w:val="auto"/>
          <w:sz w:val="24"/>
          <w:szCs w:val="24"/>
        </w:rPr>
        <w:t>Extensión de la convención colectiva de trabajo.</w:t>
      </w:r>
    </w:p>
    <w:p w14:paraId="7B109A5D" w14:textId="57D9D4BD"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46DEA483" w14:textId="1D400AE9" w:rsidR="00611785" w:rsidRPr="00A37F21" w:rsidRDefault="53231C51" w:rsidP="00A37F21">
      <w:pPr>
        <w:spacing w:line="276" w:lineRule="auto"/>
        <w:rPr>
          <w:rFonts w:ascii="Tahoma" w:eastAsia="Arial" w:hAnsi="Tahoma" w:cs="Tahoma"/>
          <w:lang w:val="es"/>
        </w:rPr>
      </w:pPr>
      <w:r w:rsidRPr="00A37F21">
        <w:rPr>
          <w:rFonts w:ascii="Tahoma" w:eastAsia="Arial" w:hAnsi="Tahoma" w:cs="Tahoma"/>
          <w:lang w:val="es"/>
        </w:rPr>
        <w:t xml:space="preserve">Para </w:t>
      </w:r>
      <w:r w:rsidRPr="00A37F21">
        <w:rPr>
          <w:rFonts w:ascii="Tahoma" w:eastAsia="Tahoma" w:hAnsi="Tahoma" w:cs="Tahoma"/>
        </w:rPr>
        <w:t>empezar</w:t>
      </w:r>
      <w:r w:rsidRPr="00A37F21">
        <w:rPr>
          <w:rFonts w:ascii="Tahoma" w:eastAsia="Arial" w:hAnsi="Tahoma" w:cs="Tahoma"/>
          <w:lang w:val="es"/>
        </w:rPr>
        <w:t>, el artículo 467 CST, define a las convenciones colectivas de trabajo como aquellos acuerdos de voluntades celebrados entre un sujeto sindical y otro empleador con el fin de regular las condiciones laborales que han de ordenar los contratos de trabajo durante su vigencia [Art. 467 CST].</w:t>
      </w:r>
    </w:p>
    <w:p w14:paraId="03DEDD1D" w14:textId="09E3B3E1"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 </w:t>
      </w:r>
    </w:p>
    <w:p w14:paraId="5A7CD3E4" w14:textId="4C54F0FE" w:rsidR="00611785" w:rsidRPr="00A37F21" w:rsidRDefault="53231C51" w:rsidP="00A37F21">
      <w:pPr>
        <w:spacing w:line="276" w:lineRule="auto"/>
        <w:ind w:firstLine="567"/>
        <w:rPr>
          <w:rFonts w:ascii="Tahoma" w:eastAsia="Arial" w:hAnsi="Tahoma" w:cs="Tahoma"/>
        </w:rPr>
      </w:pPr>
      <w:r w:rsidRPr="00A37F21">
        <w:rPr>
          <w:rFonts w:ascii="Tahoma" w:eastAsia="Arial" w:hAnsi="Tahoma" w:cs="Tahoma"/>
        </w:rPr>
        <w:t xml:space="preserve">Dichas convenciones, circunscribe su campo de aplicación a los afiliados del sindicato que la haya celebrado y para quienes se adhieran a ella, cuando el sindicato es minoritario [Art. 470 ibidem] y, en tratándose de sindicatos mayoritarios, dicha cobertura se extiende a terceros, conforme el artículo 471 </w:t>
      </w:r>
      <w:r w:rsidRPr="00A37F21">
        <w:rPr>
          <w:rFonts w:ascii="Tahoma" w:eastAsia="Arial" w:hAnsi="Tahoma" w:cs="Tahoma"/>
          <w:i/>
          <w:iCs/>
        </w:rPr>
        <w:t>ibidem</w:t>
      </w:r>
      <w:r w:rsidRPr="00A37F21">
        <w:rPr>
          <w:rFonts w:ascii="Tahoma" w:eastAsia="Arial" w:hAnsi="Tahoma" w:cs="Tahoma"/>
        </w:rPr>
        <w:t>, que indica:</w:t>
      </w:r>
    </w:p>
    <w:p w14:paraId="22539D06" w14:textId="66A07C1B" w:rsidR="00611785" w:rsidRPr="00A37F21" w:rsidRDefault="53231C51" w:rsidP="00A37F21">
      <w:pPr>
        <w:spacing w:line="276" w:lineRule="auto"/>
        <w:rPr>
          <w:rFonts w:ascii="Tahoma" w:eastAsia="Arial" w:hAnsi="Tahoma" w:cs="Tahoma"/>
          <w:b/>
          <w:bCs/>
          <w:i/>
          <w:iCs/>
        </w:rPr>
      </w:pPr>
      <w:r w:rsidRPr="00A37F21">
        <w:rPr>
          <w:rFonts w:ascii="Tahoma" w:eastAsia="Arial" w:hAnsi="Tahoma" w:cs="Tahoma"/>
          <w:b/>
          <w:bCs/>
          <w:i/>
          <w:iCs/>
        </w:rPr>
        <w:t xml:space="preserve"> </w:t>
      </w:r>
    </w:p>
    <w:p w14:paraId="6AB6EDCE" w14:textId="2A55741D" w:rsidR="00611785" w:rsidRPr="00A37F21" w:rsidRDefault="53231C51" w:rsidP="00A37F21">
      <w:pPr>
        <w:spacing w:line="240" w:lineRule="auto"/>
        <w:ind w:left="426" w:right="420"/>
        <w:rPr>
          <w:rFonts w:ascii="Tahoma" w:eastAsia="Arial" w:hAnsi="Tahoma" w:cs="Tahoma"/>
          <w:sz w:val="22"/>
        </w:rPr>
      </w:pPr>
      <w:r w:rsidRPr="00A37F21">
        <w:rPr>
          <w:rFonts w:ascii="Tahoma" w:eastAsia="Arial" w:hAnsi="Tahoma" w:cs="Tahoma"/>
          <w:b/>
          <w:bCs/>
          <w:sz w:val="22"/>
        </w:rPr>
        <w:t>«Articulo 471. extensión a terceros. 1.</w:t>
      </w:r>
      <w:r w:rsidRPr="00A37F21">
        <w:rPr>
          <w:rFonts w:ascii="Tahoma" w:eastAsia="Arial" w:hAnsi="Tahoma" w:cs="Tahoma"/>
          <w:sz w:val="22"/>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14:paraId="1C51F019" w14:textId="5F53707F" w:rsidR="00611785" w:rsidRPr="00A37F21" w:rsidRDefault="53231C51" w:rsidP="00A37F21">
      <w:pPr>
        <w:spacing w:line="240" w:lineRule="auto"/>
        <w:ind w:left="426" w:right="420"/>
        <w:rPr>
          <w:rFonts w:ascii="Tahoma" w:eastAsia="Arial" w:hAnsi="Tahoma" w:cs="Tahoma"/>
          <w:b/>
          <w:bCs/>
          <w:sz w:val="22"/>
        </w:rPr>
      </w:pPr>
      <w:r w:rsidRPr="00A37F21">
        <w:rPr>
          <w:rFonts w:ascii="Tahoma" w:eastAsia="Arial" w:hAnsi="Tahoma" w:cs="Tahoma"/>
          <w:b/>
          <w:bCs/>
          <w:sz w:val="22"/>
        </w:rPr>
        <w:t xml:space="preserve"> </w:t>
      </w:r>
    </w:p>
    <w:p w14:paraId="0B38F9A2" w14:textId="08F15772" w:rsidR="00611785" w:rsidRPr="00A37F21" w:rsidRDefault="53231C51" w:rsidP="00A37F21">
      <w:pPr>
        <w:spacing w:line="240" w:lineRule="auto"/>
        <w:ind w:left="426" w:right="420"/>
        <w:rPr>
          <w:rFonts w:ascii="Tahoma" w:eastAsia="Arial" w:hAnsi="Tahoma" w:cs="Tahoma"/>
          <w:sz w:val="22"/>
        </w:rPr>
      </w:pPr>
      <w:r w:rsidRPr="00A37F21">
        <w:rPr>
          <w:rFonts w:ascii="Tahoma" w:eastAsia="Arial" w:hAnsi="Tahoma" w:cs="Tahoma"/>
          <w:b/>
          <w:bCs/>
          <w:sz w:val="22"/>
        </w:rPr>
        <w:t>2</w:t>
      </w:r>
      <w:r w:rsidRPr="00A37F21">
        <w:rPr>
          <w:rFonts w:ascii="Tahoma" w:eastAsia="Arial" w:hAnsi="Tahoma" w:cs="Tahoma"/>
          <w:sz w:val="22"/>
        </w:rPr>
        <w:t>. Lo dispuesto en este artículo se aplica también cuando el número de afiliados al sindicato llegare a exceder del límite indicado, con posterioridad a la firma de la convención.»</w:t>
      </w:r>
    </w:p>
    <w:p w14:paraId="09070D6E" w14:textId="29752BB5"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 </w:t>
      </w:r>
    </w:p>
    <w:p w14:paraId="69E71E86" w14:textId="51F86C0E" w:rsidR="00611785" w:rsidRDefault="53231C51" w:rsidP="00A37F21">
      <w:pPr>
        <w:spacing w:line="276" w:lineRule="auto"/>
        <w:ind w:firstLine="426"/>
        <w:rPr>
          <w:rFonts w:ascii="Tahoma" w:eastAsia="Arial" w:hAnsi="Tahoma" w:cs="Tahoma"/>
        </w:rPr>
      </w:pPr>
      <w:r w:rsidRPr="00A37F21">
        <w:rPr>
          <w:rFonts w:ascii="Tahoma" w:eastAsia="Arial" w:hAnsi="Tahoma" w:cs="Tahoma"/>
        </w:rPr>
        <w:t>Además, el Art. 272 posibilita la extensión de la convención por acto gubernamental cuando se trata de una convención por rama industrial en una determinada región económica, lo que no es del caso.</w:t>
      </w:r>
    </w:p>
    <w:p w14:paraId="425629C1" w14:textId="77777777" w:rsidR="00A37F21" w:rsidRPr="00A37F21" w:rsidRDefault="00A37F21" w:rsidP="00A37F21">
      <w:pPr>
        <w:spacing w:line="276" w:lineRule="auto"/>
        <w:ind w:firstLine="426"/>
        <w:rPr>
          <w:rFonts w:ascii="Tahoma" w:eastAsia="Arial" w:hAnsi="Tahoma" w:cs="Tahoma"/>
        </w:rPr>
      </w:pPr>
    </w:p>
    <w:p w14:paraId="648466F0" w14:textId="5ABB434B"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De otro lado, la Sala de Casación Laboral en sentencia SL-4344-2020 (21-10-2020) M.P. Dra. Clara Cecilia Dueñas Quevedo, al pronunciarse respecto de la extensión de los beneficios convencionales, indicó:</w:t>
      </w:r>
    </w:p>
    <w:p w14:paraId="0418118B" w14:textId="2EF7DFF4" w:rsidR="00611785" w:rsidRPr="00A37F21" w:rsidRDefault="53231C51" w:rsidP="00A37F21">
      <w:pPr>
        <w:spacing w:line="276" w:lineRule="auto"/>
        <w:ind w:firstLine="708"/>
        <w:rPr>
          <w:rFonts w:ascii="Tahoma" w:eastAsia="Arial" w:hAnsi="Tahoma" w:cs="Tahoma"/>
        </w:rPr>
      </w:pPr>
      <w:r w:rsidRPr="00A37F21">
        <w:rPr>
          <w:rFonts w:ascii="Tahoma" w:eastAsia="Arial" w:hAnsi="Tahoma" w:cs="Tahoma"/>
        </w:rPr>
        <w:t xml:space="preserve"> </w:t>
      </w:r>
    </w:p>
    <w:p w14:paraId="00C783CC" w14:textId="7E8CB4B1" w:rsidR="00611785" w:rsidRPr="00A37F21" w:rsidRDefault="53231C51" w:rsidP="00A37F21">
      <w:pPr>
        <w:spacing w:line="240" w:lineRule="auto"/>
        <w:ind w:left="426" w:right="420"/>
        <w:rPr>
          <w:rFonts w:ascii="Tahoma" w:eastAsia="Times New Roman" w:hAnsi="Tahoma" w:cs="Tahoma"/>
          <w:i/>
          <w:iCs/>
          <w:sz w:val="22"/>
        </w:rPr>
      </w:pPr>
      <w:r w:rsidRPr="00A37F21">
        <w:rPr>
          <w:rFonts w:ascii="Tahoma" w:eastAsia="Times New Roman" w:hAnsi="Tahoma" w:cs="Tahoma"/>
          <w:i/>
          <w:iCs/>
          <w:sz w:val="22"/>
        </w:rPr>
        <w:lastRenderedPageBreak/>
        <w:t>“…</w:t>
      </w:r>
      <w:r w:rsidR="00A37F21" w:rsidRPr="00A37F21">
        <w:rPr>
          <w:rFonts w:ascii="Tahoma" w:eastAsia="Times New Roman" w:hAnsi="Tahoma" w:cs="Tahoma"/>
          <w:i/>
          <w:iCs/>
          <w:sz w:val="22"/>
        </w:rPr>
        <w:t xml:space="preserve"> </w:t>
      </w:r>
      <w:r w:rsidRPr="00A37F21">
        <w:rPr>
          <w:rFonts w:ascii="Tahoma" w:eastAsia="Times New Roman" w:hAnsi="Tahoma" w:cs="Tahoma"/>
          <w:i/>
          <w:iCs/>
          <w:sz w:val="22"/>
        </w:rPr>
        <w:t>la extensión de sus beneficios a todo el personal vinculado mediante contrato de trabajo, en razón de tratarse de un sindicato mayoritario. En sentencia CSJ SL, 27 feb. 2004, rad. 21278, reiterada en la CSJ SL5165-2017, indicó:</w:t>
      </w:r>
    </w:p>
    <w:p w14:paraId="52B219F0" w14:textId="3692942E" w:rsidR="00611785" w:rsidRPr="00A37F21" w:rsidRDefault="53231C51" w:rsidP="00A37F21">
      <w:pPr>
        <w:spacing w:line="240" w:lineRule="auto"/>
        <w:ind w:left="426" w:right="420"/>
        <w:rPr>
          <w:rFonts w:ascii="Tahoma" w:eastAsia="Arial" w:hAnsi="Tahoma" w:cs="Tahoma"/>
          <w:i/>
          <w:iCs/>
          <w:sz w:val="22"/>
        </w:rPr>
      </w:pPr>
      <w:r w:rsidRPr="00A37F21">
        <w:rPr>
          <w:rFonts w:ascii="Tahoma" w:eastAsia="Arial" w:hAnsi="Tahoma" w:cs="Tahoma"/>
          <w:i/>
          <w:iCs/>
          <w:sz w:val="22"/>
        </w:rPr>
        <w:t xml:space="preserve"> </w:t>
      </w:r>
    </w:p>
    <w:p w14:paraId="41AE9EB0" w14:textId="36F598BF" w:rsidR="00611785" w:rsidRPr="00A37F21" w:rsidRDefault="53231C51" w:rsidP="00A37F21">
      <w:pPr>
        <w:spacing w:line="240" w:lineRule="auto"/>
        <w:ind w:left="426" w:right="420"/>
        <w:rPr>
          <w:rFonts w:ascii="Tahoma" w:eastAsia="Arial Narrow" w:hAnsi="Tahoma" w:cs="Tahoma"/>
          <w:i/>
          <w:iCs/>
          <w:sz w:val="22"/>
        </w:rPr>
      </w:pPr>
      <w:r w:rsidRPr="00A37F21">
        <w:rPr>
          <w:rFonts w:ascii="Tahoma" w:eastAsia="Arial Narrow" w:hAnsi="Tahoma" w:cs="Tahoma"/>
          <w:i/>
          <w:iCs/>
          <w:sz w:val="22"/>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14:paraId="3B5BDC51" w14:textId="05F2D15E" w:rsidR="00611785" w:rsidRPr="00A37F21" w:rsidRDefault="53231C51" w:rsidP="00A37F21">
      <w:pPr>
        <w:spacing w:line="240" w:lineRule="auto"/>
        <w:ind w:left="426" w:right="420"/>
        <w:rPr>
          <w:rFonts w:ascii="Tahoma" w:eastAsia="Arial" w:hAnsi="Tahoma" w:cs="Tahoma"/>
          <w:i/>
          <w:iCs/>
          <w:sz w:val="22"/>
        </w:rPr>
      </w:pPr>
      <w:r w:rsidRPr="00A37F21">
        <w:rPr>
          <w:rFonts w:ascii="Tahoma" w:eastAsia="Arial" w:hAnsi="Tahoma" w:cs="Tahoma"/>
          <w:i/>
          <w:iCs/>
          <w:sz w:val="22"/>
        </w:rPr>
        <w:t xml:space="preserve"> </w:t>
      </w:r>
    </w:p>
    <w:p w14:paraId="7EB4F88E" w14:textId="5D7FB58B" w:rsidR="00611785" w:rsidRPr="00A37F21" w:rsidRDefault="53231C51" w:rsidP="00A37F21">
      <w:pPr>
        <w:spacing w:line="240" w:lineRule="auto"/>
        <w:ind w:left="426" w:right="420"/>
        <w:rPr>
          <w:rFonts w:ascii="Tahoma" w:eastAsia="Times New Roman" w:hAnsi="Tahoma" w:cs="Tahoma"/>
          <w:i/>
          <w:iCs/>
          <w:sz w:val="22"/>
        </w:rPr>
      </w:pPr>
      <w:r w:rsidRPr="00A37F21">
        <w:rPr>
          <w:rFonts w:ascii="Tahoma" w:eastAsia="Times New Roman" w:hAnsi="Tahoma" w:cs="Tahoma"/>
          <w:i/>
          <w:iCs/>
          <w:sz w:val="22"/>
        </w:rPr>
        <w:t>Así lo ha sostenido la Corte, entre otras, en las sentencias del 28-02-2003, rad. 18253 de 05-08-2003, rad. No. 20458 y del 29-09-2003, Rad. 20868, en esta última dijo:</w:t>
      </w:r>
    </w:p>
    <w:p w14:paraId="6C40B4E4" w14:textId="5C872235" w:rsidR="00611785" w:rsidRPr="00A37F21" w:rsidRDefault="53231C51" w:rsidP="00A37F21">
      <w:pPr>
        <w:spacing w:line="240" w:lineRule="auto"/>
        <w:ind w:left="426" w:right="420"/>
        <w:rPr>
          <w:rFonts w:ascii="Tahoma" w:eastAsia="Arial" w:hAnsi="Tahoma" w:cs="Tahoma"/>
          <w:i/>
          <w:iCs/>
          <w:sz w:val="22"/>
        </w:rPr>
      </w:pPr>
      <w:r w:rsidRPr="00A37F21">
        <w:rPr>
          <w:rFonts w:ascii="Tahoma" w:eastAsia="Arial" w:hAnsi="Tahoma" w:cs="Tahoma"/>
          <w:i/>
          <w:iCs/>
          <w:sz w:val="22"/>
        </w:rPr>
        <w:t xml:space="preserve"> </w:t>
      </w:r>
    </w:p>
    <w:p w14:paraId="3910A44A" w14:textId="2FB7510D" w:rsidR="00611785" w:rsidRPr="00A37F21" w:rsidRDefault="53231C51" w:rsidP="00A37F21">
      <w:pPr>
        <w:spacing w:line="240" w:lineRule="auto"/>
        <w:ind w:left="426" w:right="420"/>
        <w:rPr>
          <w:rFonts w:ascii="Tahoma" w:eastAsia="Arial Narrow" w:hAnsi="Tahoma" w:cs="Tahoma"/>
          <w:i/>
          <w:iCs/>
          <w:sz w:val="22"/>
        </w:rPr>
      </w:pPr>
      <w:r w:rsidRPr="00A37F21">
        <w:rPr>
          <w:rFonts w:ascii="Tahoma" w:eastAsia="Arial Narrow" w:hAnsi="Tahoma" w:cs="Tahoma"/>
          <w:i/>
          <w:iCs/>
          <w:sz w:val="22"/>
        </w:rPr>
        <w:t>"Con todo quiere la Sala advertir que para demostrarse que un sindicato es mayoritario, no necesariamente debe establecerse a través del censo, pues existen distintos medios de prueba de orden legal a los cuales pueden acudir las partes y el juez”.</w:t>
      </w:r>
    </w:p>
    <w:p w14:paraId="78352889" w14:textId="740CD935" w:rsidR="00611785" w:rsidRPr="00A37F21" w:rsidRDefault="53231C51" w:rsidP="00A37F21">
      <w:pPr>
        <w:spacing w:line="240" w:lineRule="auto"/>
        <w:ind w:left="426" w:right="420" w:hanging="1"/>
        <w:rPr>
          <w:rFonts w:ascii="Tahoma" w:eastAsia="Arial Narrow" w:hAnsi="Tahoma" w:cs="Tahoma"/>
          <w:i/>
          <w:iCs/>
          <w:sz w:val="22"/>
        </w:rPr>
      </w:pPr>
      <w:r w:rsidRPr="00A37F21">
        <w:rPr>
          <w:rFonts w:ascii="Tahoma" w:eastAsia="Arial Narrow" w:hAnsi="Tahoma" w:cs="Tahoma"/>
          <w:i/>
          <w:iCs/>
          <w:sz w:val="22"/>
        </w:rPr>
        <w:t xml:space="preserve"> </w:t>
      </w:r>
    </w:p>
    <w:p w14:paraId="6973BD34" w14:textId="3D722D4A" w:rsidR="00611785" w:rsidRPr="00A37F21" w:rsidRDefault="53231C51" w:rsidP="00A37F21">
      <w:pPr>
        <w:spacing w:line="240" w:lineRule="auto"/>
        <w:ind w:left="426" w:right="420"/>
        <w:rPr>
          <w:rFonts w:ascii="Tahoma" w:eastAsia="Times New Roman" w:hAnsi="Tahoma" w:cs="Tahoma"/>
          <w:i/>
          <w:iCs/>
          <w:sz w:val="22"/>
        </w:rPr>
      </w:pPr>
      <w:r w:rsidRPr="00A37F21">
        <w:rPr>
          <w:rFonts w:ascii="Tahoma" w:eastAsia="Times New Roman" w:hAnsi="Tahoma" w:cs="Tahoma"/>
          <w:i/>
          <w:iCs/>
          <w:sz w:val="22"/>
        </w:rPr>
        <w:t xml:space="preserve">En ese orden, procede la extensión de los beneficios convencionales a quien se declare que tuvo la calidad de trabajador oficial en razón de la aplicación del principio de la primacía de la realidad sobre las formalidades, tal como aconteció en el sub lite”. </w:t>
      </w:r>
    </w:p>
    <w:p w14:paraId="7DF3571C" w14:textId="69B322D2" w:rsidR="00611785" w:rsidRPr="00A37F21" w:rsidRDefault="00611785" w:rsidP="00A37F21">
      <w:pPr>
        <w:spacing w:line="276" w:lineRule="auto"/>
        <w:rPr>
          <w:rFonts w:ascii="Tahoma" w:eastAsia="Arial" w:hAnsi="Tahoma" w:cs="Tahoma"/>
        </w:rPr>
      </w:pPr>
    </w:p>
    <w:p w14:paraId="45F2183C" w14:textId="4161A473" w:rsidR="00611785" w:rsidRPr="00A37F21" w:rsidRDefault="1EABC1AA" w:rsidP="00A37F21">
      <w:pPr>
        <w:pStyle w:val="Ttulo2"/>
        <w:spacing w:before="0" w:line="276" w:lineRule="auto"/>
        <w:ind w:left="567" w:hanging="567"/>
        <w:rPr>
          <w:rFonts w:ascii="Tahoma" w:hAnsi="Tahoma" w:cs="Tahoma"/>
          <w:b/>
          <w:bCs/>
          <w:color w:val="auto"/>
          <w:sz w:val="24"/>
          <w:szCs w:val="24"/>
        </w:rPr>
      </w:pPr>
      <w:r w:rsidRPr="00A37F21">
        <w:rPr>
          <w:rFonts w:ascii="Tahoma" w:hAnsi="Tahoma" w:cs="Tahoma"/>
          <w:b/>
          <w:bCs/>
          <w:color w:val="auto"/>
          <w:sz w:val="24"/>
          <w:szCs w:val="24"/>
        </w:rPr>
        <w:t>6</w:t>
      </w:r>
      <w:r w:rsidR="53231C51" w:rsidRPr="00A37F21">
        <w:rPr>
          <w:rFonts w:ascii="Tahoma" w:hAnsi="Tahoma" w:cs="Tahoma"/>
          <w:b/>
          <w:bCs/>
          <w:color w:val="auto"/>
          <w:sz w:val="24"/>
          <w:szCs w:val="24"/>
        </w:rPr>
        <w:t>.4. De la representatividad sindical.</w:t>
      </w:r>
    </w:p>
    <w:p w14:paraId="615540DF" w14:textId="4EF2ECE4" w:rsidR="00611785" w:rsidRPr="00A37F21" w:rsidRDefault="53231C51" w:rsidP="00A37F21">
      <w:pPr>
        <w:pStyle w:val="Ttulo2"/>
        <w:spacing w:before="0" w:line="276" w:lineRule="auto"/>
        <w:ind w:left="567" w:hanging="567"/>
        <w:rPr>
          <w:rFonts w:ascii="Tahoma" w:hAnsi="Tahoma" w:cs="Tahoma"/>
          <w:b/>
          <w:bCs/>
          <w:color w:val="auto"/>
          <w:sz w:val="24"/>
          <w:szCs w:val="24"/>
        </w:rPr>
      </w:pPr>
      <w:r w:rsidRPr="00A37F21">
        <w:rPr>
          <w:rFonts w:ascii="Tahoma" w:hAnsi="Tahoma" w:cs="Tahoma"/>
          <w:b/>
          <w:bCs/>
          <w:color w:val="auto"/>
          <w:sz w:val="24"/>
          <w:szCs w:val="24"/>
        </w:rPr>
        <w:t xml:space="preserve"> </w:t>
      </w:r>
    </w:p>
    <w:p w14:paraId="3DB48F1B" w14:textId="6638C7C8" w:rsidR="00611785" w:rsidRDefault="53231C51" w:rsidP="00A37F21">
      <w:pPr>
        <w:spacing w:line="276" w:lineRule="auto"/>
        <w:ind w:firstLine="360"/>
        <w:rPr>
          <w:rFonts w:ascii="Tahoma" w:eastAsia="Arial" w:hAnsi="Tahoma" w:cs="Tahoma"/>
        </w:rPr>
      </w:pPr>
      <w:r w:rsidRPr="00A37F21">
        <w:rPr>
          <w:rFonts w:ascii="Tahoma" w:eastAsia="Arial" w:hAnsi="Tahoma" w:cs="Tahoma"/>
        </w:rPr>
        <w:t xml:space="preserve">Ahora, enfocando el estudio a la extensión de la convención hacia terceros, es de indicar que nuestra legislación la contempla bajo un supuesto de representatividad, pues la enmarca para convenciones suscritas por un </w:t>
      </w:r>
      <w:r w:rsidRPr="00A37F21">
        <w:rPr>
          <w:rFonts w:ascii="Tahoma" w:eastAsia="Arial" w:hAnsi="Tahoma" w:cs="Tahoma"/>
          <w:b/>
          <w:bCs/>
        </w:rPr>
        <w:t xml:space="preserve">sindicato mayoritario </w:t>
      </w:r>
      <w:r w:rsidRPr="00A37F21">
        <w:rPr>
          <w:rFonts w:ascii="Tahoma" w:eastAsia="Arial" w:hAnsi="Tahoma" w:cs="Tahoma"/>
        </w:rPr>
        <w:t xml:space="preserve">entendida como </w:t>
      </w:r>
      <w:r w:rsidRPr="00A37F21">
        <w:rPr>
          <w:rFonts w:ascii="Tahoma" w:eastAsia="Arial" w:hAnsi="Tahoma" w:cs="Tahoma"/>
          <w:b/>
          <w:bCs/>
        </w:rPr>
        <w:t>aquél cuyos afiliados excedan de la tercera parte del total de los trabajadores de la empresa</w:t>
      </w:r>
      <w:r w:rsidRPr="00A37F21">
        <w:rPr>
          <w:rFonts w:ascii="Tahoma" w:eastAsia="Arial" w:hAnsi="Tahoma" w:cs="Tahoma"/>
        </w:rPr>
        <w:t xml:space="preserve">, caso en el cual, en términos reales, se extiende </w:t>
      </w:r>
      <w:r w:rsidRPr="00A37F21">
        <w:rPr>
          <w:rFonts w:ascii="Tahoma" w:eastAsia="Arial" w:hAnsi="Tahoma" w:cs="Tahoma"/>
          <w:b/>
          <w:bCs/>
        </w:rPr>
        <w:t>a todos los trabajadores de la empresa incluidos en su ámbito de aplicación,</w:t>
      </w:r>
      <w:r w:rsidRPr="00A37F21">
        <w:rPr>
          <w:rFonts w:ascii="Tahoma" w:eastAsia="Arial" w:hAnsi="Tahoma" w:cs="Tahoma"/>
        </w:rPr>
        <w:t xml:space="preserve"> teniendo de presente, que los trabajadores no sindicalizados pueden expresamente renunciar a los beneficios del acuerdo</w:t>
      </w:r>
      <w:hyperlink r:id="rId11" w:anchor="_ftn1">
        <w:r w:rsidRPr="00A37F21">
          <w:rPr>
            <w:rStyle w:val="Hipervnculo"/>
            <w:rFonts w:ascii="Tahoma" w:eastAsia="Arial" w:hAnsi="Tahoma" w:cs="Tahoma"/>
            <w:vertAlign w:val="superscript"/>
          </w:rPr>
          <w:t>[1]</w:t>
        </w:r>
      </w:hyperlink>
      <w:r w:rsidRPr="00A37F21">
        <w:rPr>
          <w:rFonts w:ascii="Tahoma" w:eastAsia="Arial" w:hAnsi="Tahoma" w:cs="Tahoma"/>
          <w:color w:val="71706E"/>
        </w:rPr>
        <w:t xml:space="preserve"> </w:t>
      </w:r>
      <w:r w:rsidRPr="00A37F21">
        <w:rPr>
          <w:rFonts w:ascii="Tahoma" w:eastAsia="Arial" w:hAnsi="Tahoma" w:cs="Tahoma"/>
        </w:rPr>
        <w:t>y, si pierde su carácter mayoritario, la convención pasará a aplicarse según las reglas del Artículo 470 CST.</w:t>
      </w:r>
    </w:p>
    <w:p w14:paraId="2B553F70" w14:textId="77777777" w:rsidR="00AB51BC" w:rsidRDefault="00AB51BC" w:rsidP="00AB51BC">
      <w:pPr>
        <w:spacing w:line="240" w:lineRule="auto"/>
        <w:ind w:firstLine="360"/>
        <w:rPr>
          <w:rFonts w:ascii="Tahoma" w:eastAsia="Arial" w:hAnsi="Tahoma" w:cs="Tahoma"/>
        </w:rPr>
      </w:pPr>
    </w:p>
    <w:p w14:paraId="5357B147" w14:textId="77777777" w:rsidR="00AB51BC" w:rsidRPr="00AB51BC" w:rsidRDefault="00E55BFB" w:rsidP="00AB51BC">
      <w:pPr>
        <w:spacing w:line="276" w:lineRule="auto"/>
        <w:ind w:firstLine="142"/>
        <w:rPr>
          <w:rFonts w:ascii="Tahoma" w:hAnsi="Tahoma" w:cs="Tahoma"/>
          <w:sz w:val="18"/>
        </w:rPr>
      </w:pPr>
      <w:hyperlink r:id="rId12" w:anchor="_ftnref1">
        <w:r w:rsidR="00AB51BC" w:rsidRPr="00AB51BC">
          <w:rPr>
            <w:rStyle w:val="Hipervnculo"/>
            <w:rFonts w:ascii="Tahoma" w:eastAsia="Arial" w:hAnsi="Tahoma" w:cs="Tahoma"/>
            <w:b/>
            <w:bCs/>
            <w:i/>
            <w:iCs/>
            <w:sz w:val="18"/>
            <w:vertAlign w:val="superscript"/>
          </w:rPr>
          <w:t>[1]</w:t>
        </w:r>
      </w:hyperlink>
      <w:r w:rsidR="00AB51BC" w:rsidRPr="00AB51BC">
        <w:rPr>
          <w:rFonts w:ascii="Tahoma" w:eastAsia="Arial" w:hAnsi="Tahoma" w:cs="Tahoma"/>
          <w:i/>
          <w:iCs/>
          <w:sz w:val="18"/>
        </w:rPr>
        <w:t xml:space="preserve"> Corte Suprema de Justicia, Sala Laboral. Sentencia del 11 de agosto de 2004. Rad. 22396. M. P. Camilo Humberto Tarquino Gallego.</w:t>
      </w:r>
    </w:p>
    <w:p w14:paraId="0197E88C" w14:textId="393C3E5A"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 </w:t>
      </w:r>
    </w:p>
    <w:p w14:paraId="577E8FD1" w14:textId="005A26F7" w:rsidR="00611785" w:rsidRPr="00A37F21" w:rsidRDefault="53231C51" w:rsidP="00A37F21">
      <w:pPr>
        <w:spacing w:line="276" w:lineRule="auto"/>
        <w:ind w:firstLine="360"/>
        <w:rPr>
          <w:rFonts w:ascii="Tahoma" w:eastAsia="Arial" w:hAnsi="Tahoma" w:cs="Tahoma"/>
        </w:rPr>
      </w:pPr>
      <w:r w:rsidRPr="00A37F21">
        <w:rPr>
          <w:rFonts w:ascii="Tahoma" w:eastAsia="Arial" w:hAnsi="Tahoma" w:cs="Tahoma"/>
        </w:rPr>
        <w:t xml:space="preserve">Dicha afirmación obedece a que, de acuerdo al caso particular de las entidades públicas que aglutinan a dos tipos de servidores, esto es, a los </w:t>
      </w:r>
      <w:r w:rsidRPr="00A37F21">
        <w:rPr>
          <w:rFonts w:ascii="Tahoma" w:eastAsia="Arial" w:hAnsi="Tahoma" w:cs="Tahoma"/>
          <w:b/>
          <w:bCs/>
        </w:rPr>
        <w:t>empleados públicos</w:t>
      </w:r>
      <w:r w:rsidRPr="00A37F21">
        <w:rPr>
          <w:rFonts w:ascii="Tahoma" w:eastAsia="Arial" w:hAnsi="Tahoma" w:cs="Tahoma"/>
        </w:rPr>
        <w:t xml:space="preserve"> y a los </w:t>
      </w:r>
      <w:r w:rsidRPr="00A37F21">
        <w:rPr>
          <w:rFonts w:ascii="Tahoma" w:eastAsia="Arial" w:hAnsi="Tahoma" w:cs="Tahoma"/>
          <w:b/>
          <w:bCs/>
        </w:rPr>
        <w:t>trabajadores oficiales</w:t>
      </w:r>
      <w:r w:rsidRPr="00A37F21">
        <w:rPr>
          <w:rFonts w:ascii="Tahoma" w:eastAsia="Arial" w:hAnsi="Tahoma" w:cs="Tahoma"/>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14:paraId="346B4E78" w14:textId="017056F3"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11FC9A26" w14:textId="5C68658A" w:rsidR="00611785" w:rsidRPr="00A37F21" w:rsidRDefault="53231C51" w:rsidP="00A37F21">
      <w:pPr>
        <w:spacing w:line="276" w:lineRule="auto"/>
        <w:ind w:firstLine="360"/>
        <w:rPr>
          <w:rFonts w:ascii="Tahoma" w:eastAsia="Arial" w:hAnsi="Tahoma" w:cs="Tahoma"/>
        </w:rPr>
      </w:pPr>
      <w:r w:rsidRPr="00A37F21">
        <w:rPr>
          <w:rFonts w:ascii="Tahoma" w:eastAsia="Arial" w:hAnsi="Tahoma" w:cs="Tahoma"/>
        </w:rPr>
        <w:t xml:space="preserve">Así, en términos de representatividad, resulta ilógico pretender que los servidores públicos </w:t>
      </w:r>
      <w:r w:rsidRPr="00A37F21">
        <w:rPr>
          <w:rFonts w:ascii="Tahoma" w:eastAsia="Arial" w:hAnsi="Tahoma" w:cs="Tahoma"/>
          <w:b/>
          <w:bCs/>
        </w:rPr>
        <w:t>NO puedan</w:t>
      </w:r>
      <w:r w:rsidRPr="00A37F21">
        <w:rPr>
          <w:rFonts w:ascii="Tahoma" w:eastAsia="Arial" w:hAnsi="Tahoma" w:cs="Tahoma"/>
        </w:rPr>
        <w:t xml:space="preserve"> ser tenidos en cuenta como destinatarios de los textos convencionales pero que sí que se contabilicen para engrosar la población de la que habla el artículo 471 del CST, a efectos de </w:t>
      </w:r>
      <w:r w:rsidRPr="00A37F21">
        <w:rPr>
          <w:rFonts w:ascii="Tahoma" w:eastAsia="Arial" w:hAnsi="Tahoma" w:cs="Tahoma"/>
          <w:i/>
          <w:iCs/>
        </w:rPr>
        <w:t xml:space="preserve">determinar </w:t>
      </w:r>
      <w:r w:rsidRPr="00A37F21">
        <w:rPr>
          <w:rFonts w:ascii="Tahoma" w:eastAsia="Arial" w:hAnsi="Tahoma" w:cs="Tahoma"/>
        </w:rPr>
        <w:t xml:space="preserve">el grado de representatividad </w:t>
      </w:r>
      <w:r w:rsidRPr="00A37F21">
        <w:rPr>
          <w:rFonts w:ascii="Tahoma" w:eastAsia="Arial" w:hAnsi="Tahoma" w:cs="Tahoma"/>
        </w:rPr>
        <w:lastRenderedPageBreak/>
        <w:t>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14:paraId="39BF18FE" w14:textId="38E5722F"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 </w:t>
      </w:r>
    </w:p>
    <w:p w14:paraId="0ABA217B" w14:textId="22F87BDC" w:rsidR="00611785" w:rsidRPr="00A37F21" w:rsidRDefault="53231C51" w:rsidP="00A37F21">
      <w:pPr>
        <w:spacing w:line="276" w:lineRule="auto"/>
        <w:ind w:firstLine="360"/>
        <w:rPr>
          <w:rFonts w:ascii="Tahoma" w:eastAsia="Arial" w:hAnsi="Tahoma" w:cs="Tahoma"/>
        </w:rPr>
      </w:pPr>
      <w:r w:rsidRPr="00A37F21">
        <w:rPr>
          <w:rFonts w:ascii="Tahoma" w:eastAsia="Arial" w:hAnsi="Tahoma" w:cs="Tahoma"/>
        </w:rPr>
        <w:t xml:space="preserve">En primer lugar, el </w:t>
      </w:r>
      <w:r w:rsidR="007F324B" w:rsidRPr="00A37F21">
        <w:rPr>
          <w:rFonts w:ascii="Tahoma" w:eastAsia="Arial" w:hAnsi="Tahoma" w:cs="Tahoma"/>
        </w:rPr>
        <w:t xml:space="preserve">Código Sustantivo </w:t>
      </w:r>
      <w:r w:rsidRPr="00A37F21">
        <w:rPr>
          <w:rFonts w:ascii="Tahoma" w:eastAsia="Arial" w:hAnsi="Tahoma" w:cs="Tahoma"/>
        </w:rPr>
        <w:t xml:space="preserve">de </w:t>
      </w:r>
      <w:r w:rsidR="007F324B" w:rsidRPr="00A37F21">
        <w:rPr>
          <w:rFonts w:ascii="Tahoma" w:eastAsia="Arial" w:hAnsi="Tahoma" w:cs="Tahoma"/>
        </w:rPr>
        <w:t xml:space="preserve">Trabajo </w:t>
      </w:r>
      <w:r w:rsidRPr="00A37F21">
        <w:rPr>
          <w:rFonts w:ascii="Tahoma" w:eastAsia="Arial" w:hAnsi="Tahoma" w:cs="Tahoma"/>
        </w:rPr>
        <w:t>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A37F21">
        <w:rPr>
          <w:rFonts w:ascii="Tahoma" w:eastAsia="Arial" w:hAnsi="Tahoma" w:cs="Tahoma"/>
          <w:i/>
          <w:iCs/>
        </w:rPr>
        <w:t xml:space="preserve"> grado de afiliación - </w:t>
      </w:r>
      <w:r w:rsidRPr="00A37F21">
        <w:rPr>
          <w:rFonts w:ascii="Tahoma" w:eastAsia="Arial" w:hAnsi="Tahoma" w:cs="Tahoma"/>
        </w:rPr>
        <w:t>respecto de una organización sindical, en ejercicio del derecho de asociación, cuyas actuaciones tienen repercusiones directas sobre las condiciones de trabajo y empleo de los trabajadores que institucionalmente involucra o que representa ante el empleador.</w:t>
      </w:r>
    </w:p>
    <w:p w14:paraId="3E01C97C" w14:textId="15F4921F"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 </w:t>
      </w:r>
    </w:p>
    <w:p w14:paraId="67ACD9A7" w14:textId="46BBF17F" w:rsidR="00611785" w:rsidRPr="00A37F21" w:rsidRDefault="53231C51" w:rsidP="00A37F21">
      <w:pPr>
        <w:spacing w:line="276" w:lineRule="auto"/>
        <w:ind w:firstLine="360"/>
        <w:rPr>
          <w:rFonts w:ascii="Tahoma" w:eastAsia="Arial" w:hAnsi="Tahoma" w:cs="Tahoma"/>
        </w:rPr>
      </w:pPr>
      <w:r w:rsidRPr="00A37F21">
        <w:rPr>
          <w:rFonts w:ascii="Tahoma" w:eastAsia="Arial" w:hAnsi="Tahoma" w:cs="Tahoma"/>
        </w:rPr>
        <w:t xml:space="preserve">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w:t>
      </w:r>
      <w:proofErr w:type="spellStart"/>
      <w:r w:rsidRPr="00A37F21">
        <w:rPr>
          <w:rFonts w:ascii="Tahoma" w:eastAsia="Arial" w:hAnsi="Tahoma" w:cs="Tahoma"/>
        </w:rPr>
        <w:t>Exp</w:t>
      </w:r>
      <w:proofErr w:type="spellEnd"/>
      <w:r w:rsidRPr="00A37F21">
        <w:rPr>
          <w:rFonts w:ascii="Tahoma" w:eastAsia="Arial" w:hAnsi="Tahoma" w:cs="Tahoma"/>
        </w:rPr>
        <w:t>. 6962, indicó:</w:t>
      </w:r>
    </w:p>
    <w:p w14:paraId="7185E2F4" w14:textId="18E453F5"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15EF0E3E" w14:textId="107F6757"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14:paraId="1F6EC91E" w14:textId="51C28686"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25DE400B" w14:textId="6B046CF2"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14:paraId="3212E4E3" w14:textId="5C9C7DDB"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1185D651" w14:textId="30709B0C" w:rsidR="00611785" w:rsidRPr="00AB51BC" w:rsidRDefault="53231C51" w:rsidP="00AB51BC">
      <w:pPr>
        <w:spacing w:line="240" w:lineRule="auto"/>
        <w:ind w:left="426" w:right="420"/>
        <w:rPr>
          <w:rFonts w:ascii="Tahoma" w:eastAsia="Tahoma" w:hAnsi="Tahoma" w:cs="Tahoma"/>
          <w:sz w:val="22"/>
          <w:lang w:val="es"/>
        </w:rPr>
      </w:pPr>
      <w:r w:rsidRPr="00AB51BC">
        <w:rPr>
          <w:rFonts w:ascii="Tahoma" w:eastAsia="Times New Roman" w:hAnsi="Tahoma" w:cs="Tahoma"/>
          <w:i/>
          <w:iCs/>
          <w:sz w:val="22"/>
        </w:rPr>
        <w:t xml:space="preserve">[…] </w:t>
      </w:r>
      <w:r w:rsidRPr="00AB51BC">
        <w:rPr>
          <w:rFonts w:ascii="Tahoma" w:eastAsia="Times New Roman" w:hAnsi="Tahoma" w:cs="Tahoma"/>
          <w:i/>
          <w:iCs/>
          <w:sz w:val="22"/>
          <w:lang w:val="es"/>
        </w:rPr>
        <w:t xml:space="preserve">De otra parte, si bien es cierto que la aplicabilidad de una </w:t>
      </w:r>
      <w:r w:rsidRPr="00AB51BC">
        <w:rPr>
          <w:rFonts w:ascii="Tahoma" w:eastAsia="Times New Roman" w:hAnsi="Tahoma" w:cs="Tahoma"/>
          <w:i/>
          <w:iCs/>
          <w:sz w:val="22"/>
          <w:u w:val="single"/>
          <w:lang w:val="es"/>
        </w:rPr>
        <w:t>convención colectiva no se presume, también  lo es que la prueba en estos casos no es solemne</w:t>
      </w:r>
      <w:r w:rsidRPr="00AB51BC">
        <w:rPr>
          <w:rFonts w:ascii="Tahoma" w:eastAsia="Times New Roman" w:hAnsi="Tahoma" w:cs="Tahoma"/>
          <w:i/>
          <w:iCs/>
          <w:sz w:val="22"/>
          <w:lang w:val="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AB51BC">
        <w:rPr>
          <w:rFonts w:ascii="Tahoma" w:eastAsia="Times New Roman" w:hAnsi="Tahoma" w:cs="Tahoma"/>
          <w:i/>
          <w:iCs/>
          <w:sz w:val="22"/>
          <w:u w:val="single"/>
          <w:lang w:val="es"/>
        </w:rPr>
        <w:t xml:space="preserve">En tales eventos quien alegue la inaplicación del convenio de un trabajador, deberá probar que con arreglo al mismo o a la ley, éste está </w:t>
      </w:r>
      <w:r w:rsidRPr="00AB51BC">
        <w:rPr>
          <w:rFonts w:ascii="Tahoma" w:eastAsia="Times New Roman" w:hAnsi="Tahoma" w:cs="Tahoma"/>
          <w:i/>
          <w:iCs/>
          <w:sz w:val="22"/>
          <w:u w:val="single"/>
        </w:rPr>
        <w:t>excluido</w:t>
      </w:r>
      <w:r w:rsidRPr="00AB51BC">
        <w:rPr>
          <w:rFonts w:ascii="Tahoma" w:eastAsia="Times New Roman" w:hAnsi="Tahoma" w:cs="Tahoma"/>
          <w:i/>
          <w:iCs/>
          <w:sz w:val="22"/>
          <w:lang w:val="es"/>
        </w:rPr>
        <w:t>."</w:t>
      </w:r>
      <w:r w:rsidRPr="00AB51BC">
        <w:rPr>
          <w:rFonts w:ascii="Tahoma" w:eastAsia="Times New Roman" w:hAnsi="Tahoma" w:cs="Tahoma"/>
          <w:i/>
          <w:iCs/>
          <w:sz w:val="22"/>
          <w:vertAlign w:val="superscript"/>
          <w:lang w:val="es"/>
        </w:rPr>
        <w:t xml:space="preserve"> </w:t>
      </w:r>
      <w:hyperlink r:id="rId13" w:anchor="_ftn2">
        <w:r w:rsidRPr="00AB51BC">
          <w:rPr>
            <w:rStyle w:val="Hipervnculo"/>
            <w:rFonts w:ascii="Tahoma" w:eastAsia="Tahoma" w:hAnsi="Tahoma" w:cs="Tahoma"/>
            <w:sz w:val="22"/>
            <w:vertAlign w:val="superscript"/>
            <w:lang w:val="es"/>
          </w:rPr>
          <w:t>[2]</w:t>
        </w:r>
      </w:hyperlink>
      <w:r w:rsidRPr="00AB51BC">
        <w:rPr>
          <w:rFonts w:ascii="Tahoma" w:eastAsia="Tahoma" w:hAnsi="Tahoma" w:cs="Tahoma"/>
          <w:sz w:val="22"/>
          <w:lang w:val="es"/>
        </w:rPr>
        <w:t xml:space="preserve"> [Subrayas fuera de texto].</w:t>
      </w:r>
    </w:p>
    <w:p w14:paraId="1A4F8E5E" w14:textId="51C9D90F" w:rsidR="00611785" w:rsidRDefault="53231C51" w:rsidP="00A37F21">
      <w:pPr>
        <w:spacing w:line="276" w:lineRule="auto"/>
        <w:rPr>
          <w:rFonts w:ascii="Tahoma" w:eastAsia="Arial" w:hAnsi="Tahoma" w:cs="Tahoma"/>
        </w:rPr>
      </w:pPr>
      <w:r w:rsidRPr="00A37F21">
        <w:rPr>
          <w:rFonts w:ascii="Tahoma" w:eastAsia="Arial" w:hAnsi="Tahoma" w:cs="Tahoma"/>
        </w:rPr>
        <w:t xml:space="preserve"> </w:t>
      </w:r>
    </w:p>
    <w:p w14:paraId="49E268E3" w14:textId="77777777" w:rsidR="00AB51BC" w:rsidRPr="00AB51BC" w:rsidRDefault="00E55BFB" w:rsidP="00AB51BC">
      <w:pPr>
        <w:spacing w:line="276" w:lineRule="auto"/>
        <w:ind w:firstLine="142"/>
        <w:rPr>
          <w:rFonts w:ascii="Tahoma" w:hAnsi="Tahoma" w:cs="Tahoma"/>
          <w:sz w:val="18"/>
        </w:rPr>
      </w:pPr>
      <w:hyperlink r:id="rId14" w:anchor="_ftnref2">
        <w:r w:rsidR="00AB51BC" w:rsidRPr="00AB51BC">
          <w:rPr>
            <w:rStyle w:val="Hipervnculo"/>
            <w:rFonts w:ascii="Tahoma" w:eastAsia="Arial" w:hAnsi="Tahoma" w:cs="Tahoma"/>
            <w:sz w:val="18"/>
            <w:vertAlign w:val="superscript"/>
          </w:rPr>
          <w:t>[2]</w:t>
        </w:r>
      </w:hyperlink>
      <w:r w:rsidR="00AB51BC" w:rsidRPr="00AB51BC">
        <w:rPr>
          <w:rFonts w:ascii="Tahoma" w:eastAsia="Arial" w:hAnsi="Tahoma" w:cs="Tahoma"/>
          <w:sz w:val="18"/>
        </w:rPr>
        <w:t xml:space="preserve"> Sentencia reiterada en las SL, Rad. 20885 del 23-10-2003. M.P. Carlos Isaac </w:t>
      </w:r>
      <w:proofErr w:type="spellStart"/>
      <w:r w:rsidR="00AB51BC" w:rsidRPr="00AB51BC">
        <w:rPr>
          <w:rFonts w:ascii="Tahoma" w:eastAsia="Arial" w:hAnsi="Tahoma" w:cs="Tahoma"/>
          <w:sz w:val="18"/>
        </w:rPr>
        <w:t>Náder</w:t>
      </w:r>
      <w:proofErr w:type="spellEnd"/>
      <w:r w:rsidR="00AB51BC" w:rsidRPr="00AB51BC">
        <w:rPr>
          <w:rFonts w:ascii="Tahoma" w:eastAsia="Arial" w:hAnsi="Tahoma" w:cs="Tahoma"/>
          <w:sz w:val="18"/>
        </w:rPr>
        <w:t xml:space="preserve"> y SL-16794-2015, Rad. 40907 del 20-10-2015. MP. Clara Cecilia Dueñas Quevedo y Rigoberto Echeverri Bueno y citada por la Corte Constitucional </w:t>
      </w:r>
      <w:r w:rsidR="00AB51BC" w:rsidRPr="00AB51BC">
        <w:rPr>
          <w:rFonts w:ascii="Tahoma" w:eastAsia="Tahoma" w:hAnsi="Tahoma" w:cs="Tahoma"/>
          <w:sz w:val="18"/>
        </w:rPr>
        <w:t>en sentencia T-540-00.</w:t>
      </w:r>
    </w:p>
    <w:p w14:paraId="4798F2EF" w14:textId="77777777" w:rsidR="00AB51BC" w:rsidRPr="00A37F21" w:rsidRDefault="00AB51BC" w:rsidP="00A37F21">
      <w:pPr>
        <w:spacing w:line="276" w:lineRule="auto"/>
        <w:rPr>
          <w:rFonts w:ascii="Tahoma" w:eastAsia="Arial" w:hAnsi="Tahoma" w:cs="Tahoma"/>
        </w:rPr>
      </w:pPr>
    </w:p>
    <w:p w14:paraId="52522111" w14:textId="4FE40306"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En consonancia, el numeral 4 del artículo 4, </w:t>
      </w:r>
      <w:proofErr w:type="spellStart"/>
      <w:r w:rsidRPr="00A37F21">
        <w:rPr>
          <w:rFonts w:ascii="Tahoma" w:eastAsia="Arial" w:hAnsi="Tahoma" w:cs="Tahoma"/>
        </w:rPr>
        <w:t>Dec</w:t>
      </w:r>
      <w:proofErr w:type="spellEnd"/>
      <w:r w:rsidRPr="00A37F21">
        <w:rPr>
          <w:rFonts w:ascii="Tahoma" w:eastAsia="Arial" w:hAnsi="Tahoma" w:cs="Tahoma"/>
        </w:rPr>
        <w:t>. 160 del 5-02-2014, que reglamenta la Ley 411 de 1997 aprobatoria del Convenio 151 de la OIT, en lo relativo a los procedimientos de negociación y solución de controversias con las organizaciones de empleados públicos, definió como “</w:t>
      </w:r>
      <w:r w:rsidRPr="00A37F21">
        <w:rPr>
          <w:rFonts w:ascii="Tahoma" w:eastAsia="Arial" w:hAnsi="Tahoma" w:cs="Tahoma"/>
          <w:b/>
          <w:bCs/>
        </w:rPr>
        <w:t>organización sindical de empleados públicos</w:t>
      </w:r>
      <w:r w:rsidRPr="00A37F21">
        <w:rPr>
          <w:rFonts w:ascii="Tahoma" w:eastAsia="Arial" w:hAnsi="Tahoma" w:cs="Tahoma"/>
        </w:rPr>
        <w:t>” a “</w:t>
      </w:r>
      <w:r w:rsidRPr="00A37F21">
        <w:rPr>
          <w:rFonts w:ascii="Tahoma" w:eastAsia="Arial" w:hAnsi="Tahoma" w:cs="Tahoma"/>
          <w:b/>
          <w:bCs/>
        </w:rPr>
        <w:t>las representativas de los empleados públicos</w:t>
      </w:r>
      <w:r w:rsidRPr="00A37F21">
        <w:rPr>
          <w:rFonts w:ascii="Tahoma" w:eastAsia="Arial" w:hAnsi="Tahoma" w:cs="Tahoma"/>
        </w:rPr>
        <w:t xml:space="preserve">” y, en su artículo 2do, excluyó de su aplicación, entre otros, a los trabajadores oficiales. </w:t>
      </w:r>
    </w:p>
    <w:p w14:paraId="417A998D" w14:textId="0E39EB23"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1D8E8C18" w14:textId="2AD53688"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Así mismo, la Corte Constitucional en sentencia SU-086-2018, indicó:</w:t>
      </w:r>
    </w:p>
    <w:p w14:paraId="79D74FD8" w14:textId="0015D1C2"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58E8E7EE" w14:textId="7DF29C21"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se concluye </w:t>
      </w:r>
      <w:r w:rsidR="007F324B" w:rsidRPr="00AB51BC">
        <w:rPr>
          <w:rFonts w:ascii="Tahoma" w:eastAsia="Times New Roman" w:hAnsi="Tahoma" w:cs="Tahoma"/>
          <w:i/>
          <w:iCs/>
          <w:sz w:val="22"/>
        </w:rPr>
        <w:t>que,</w:t>
      </w:r>
      <w:r w:rsidRPr="00AB51BC">
        <w:rPr>
          <w:rFonts w:ascii="Tahoma" w:eastAsia="Times New Roman" w:hAnsi="Tahoma" w:cs="Tahoma"/>
          <w:i/>
          <w:iCs/>
          <w:sz w:val="22"/>
        </w:rPr>
        <w:t xml:space="preserve"> para la determinación de las posiciones de derecho sobre la negociación colectiva, </w:t>
      </w:r>
      <w:r w:rsidRPr="00AB51BC">
        <w:rPr>
          <w:rFonts w:ascii="Tahoma" w:eastAsia="Times New Roman" w:hAnsi="Tahoma" w:cs="Tahoma"/>
          <w:b/>
          <w:i/>
          <w:iCs/>
          <w:sz w:val="22"/>
        </w:rPr>
        <w:t>como garantía fundamental de la libertad sindical, es relevante el tipo de vínculo que une al servidor público con el Estado</w:t>
      </w:r>
      <w:r w:rsidRPr="00AB51BC">
        <w:rPr>
          <w:rFonts w:ascii="Tahoma" w:eastAsia="Times New Roman" w:hAnsi="Tahoma" w:cs="Tahoma"/>
          <w:i/>
          <w:iCs/>
          <w:sz w:val="22"/>
        </w:rPr>
        <w:t xml:space="preserve">. En esta delimitación es claro que, constitucionalmente, la fijación del régimen salarial y prestacional para los empleados públicos, sin perjuicio de los mecanismos de concertación, es de orden legal (art. 150, numeral 19 literal e, </w:t>
      </w:r>
      <w:proofErr w:type="spellStart"/>
      <w:r w:rsidRPr="00AB51BC">
        <w:rPr>
          <w:rFonts w:ascii="Tahoma" w:eastAsia="Times New Roman" w:hAnsi="Tahoma" w:cs="Tahoma"/>
          <w:i/>
          <w:iCs/>
          <w:sz w:val="22"/>
        </w:rPr>
        <w:t>Dec</w:t>
      </w:r>
      <w:proofErr w:type="spellEnd"/>
      <w:r w:rsidRPr="00AB51BC">
        <w:rPr>
          <w:rFonts w:ascii="Tahoma" w:eastAsia="Times New Roman" w:hAnsi="Tahoma" w:cs="Tahoma"/>
          <w:i/>
          <w:iCs/>
          <w:sz w:val="22"/>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14:paraId="5F128843" w14:textId="2BC79C58"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2681CB40" w14:textId="769828A8"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 xml:space="preserve">Dicha diferenciación, la estableció el Consejo de Estado, sección segunda, en providencia del 8-03-2018, Rad. 18182017, al referirse </w:t>
      </w:r>
      <w:r w:rsidR="007F324B" w:rsidRPr="00A37F21">
        <w:rPr>
          <w:rFonts w:ascii="Tahoma" w:eastAsia="Arial" w:hAnsi="Tahoma" w:cs="Tahoma"/>
        </w:rPr>
        <w:t>que,</w:t>
      </w:r>
      <w:r w:rsidRPr="00A37F21">
        <w:rPr>
          <w:rFonts w:ascii="Tahoma" w:eastAsia="Arial" w:hAnsi="Tahoma" w:cs="Tahoma"/>
        </w:rPr>
        <w:t xml:space="preserve"> en materia colectiva, hay una notoria diferencia entre los servidores públicos y los trabajadores oficiales, así:</w:t>
      </w:r>
    </w:p>
    <w:p w14:paraId="285764CF" w14:textId="4CC6842D"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10B327F5" w14:textId="7D5ED277"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14:paraId="0783EFCF" w14:textId="0F73A884"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52932616" w14:textId="41630702" w:rsidR="00611785" w:rsidRPr="00A37F21" w:rsidRDefault="53231C51" w:rsidP="00A37F21">
      <w:pPr>
        <w:spacing w:line="276" w:lineRule="auto"/>
        <w:ind w:firstLine="426"/>
        <w:rPr>
          <w:rFonts w:ascii="Tahoma" w:eastAsia="Arial" w:hAnsi="Tahoma" w:cs="Tahoma"/>
        </w:rPr>
      </w:pPr>
      <w:r w:rsidRPr="00A37F21">
        <w:rPr>
          <w:rFonts w:ascii="Tahoma" w:eastAsia="Arial" w:hAnsi="Tahoma" w:cs="Tahoma"/>
        </w:rPr>
        <w:t>En similar sentido, la Corte Suprema en sentencia del 21-05-2010, Rad. 37385. M.P. Gustavo José Gnecco Mendoza, indicó:</w:t>
      </w:r>
    </w:p>
    <w:p w14:paraId="2D94D35A" w14:textId="5A854B3A"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1DFF3D28" w14:textId="1FFDF048" w:rsidR="00611785" w:rsidRPr="00AB51BC" w:rsidRDefault="53231C5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“Finalmente, debe la Corte precisar que </w:t>
      </w:r>
      <w:r w:rsidRPr="00AB51BC">
        <w:rPr>
          <w:rFonts w:ascii="Tahoma" w:eastAsia="Times New Roman" w:hAnsi="Tahoma" w:cs="Tahoma"/>
          <w:b/>
          <w:i/>
          <w:iCs/>
          <w:sz w:val="22"/>
        </w:rPr>
        <w:t xml:space="preserve">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w:t>
      </w:r>
      <w:r w:rsidRPr="00AB51BC">
        <w:rPr>
          <w:rFonts w:ascii="Tahoma" w:eastAsia="Times New Roman" w:hAnsi="Tahoma" w:cs="Tahoma"/>
          <w:i/>
          <w:iCs/>
          <w:sz w:val="22"/>
        </w:rPr>
        <w:t xml:space="preserve">y, por ello, entenderse que su aplicación parte del supuesto de que los trabajadores que puedan verse beneficiados por la ampliación de la convención colectiva estén legalmente habilitados para suscribir una,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w:t>
      </w:r>
      <w:r w:rsidRPr="00AB51BC">
        <w:rPr>
          <w:rFonts w:ascii="Tahoma" w:eastAsia="Times New Roman" w:hAnsi="Tahoma" w:cs="Tahoma"/>
          <w:i/>
          <w:iCs/>
          <w:sz w:val="22"/>
        </w:rPr>
        <w:lastRenderedPageBreak/>
        <w:t>de los derechos consagrados en una convención o pacto colectivos de trabajo”. (Negrillas fuera de texto)</w:t>
      </w:r>
    </w:p>
    <w:p w14:paraId="727EB2E9" w14:textId="6BF7C7EE" w:rsidR="00611785" w:rsidRPr="00A37F21" w:rsidRDefault="53231C51" w:rsidP="00A37F21">
      <w:pPr>
        <w:spacing w:line="276" w:lineRule="auto"/>
        <w:rPr>
          <w:rFonts w:ascii="Tahoma" w:eastAsia="Arial" w:hAnsi="Tahoma" w:cs="Tahoma"/>
        </w:rPr>
      </w:pPr>
      <w:r w:rsidRPr="00A37F21">
        <w:rPr>
          <w:rFonts w:ascii="Tahoma" w:eastAsia="Arial" w:hAnsi="Tahoma" w:cs="Tahoma"/>
        </w:rPr>
        <w:t xml:space="preserve">  </w:t>
      </w:r>
    </w:p>
    <w:p w14:paraId="53AB8D79" w14:textId="4814AD75" w:rsidR="00611785" w:rsidRPr="00A37F21" w:rsidRDefault="53231C51" w:rsidP="00A37F21">
      <w:pPr>
        <w:spacing w:line="276" w:lineRule="auto"/>
        <w:ind w:firstLine="708"/>
        <w:rPr>
          <w:rFonts w:ascii="Tahoma" w:eastAsia="Arial" w:hAnsi="Tahoma" w:cs="Tahoma"/>
        </w:rPr>
      </w:pPr>
      <w:r w:rsidRPr="00A37F21">
        <w:rPr>
          <w:rFonts w:ascii="Tahoma" w:eastAsia="Arial" w:hAnsi="Tahoma" w:cs="Tahoma"/>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479231B4" w14:textId="649F209D" w:rsidR="00611785" w:rsidRPr="00A37F21" w:rsidRDefault="00611785" w:rsidP="00A37F21">
      <w:pPr>
        <w:spacing w:line="276" w:lineRule="auto"/>
        <w:rPr>
          <w:rFonts w:ascii="Tahoma" w:hAnsi="Tahoma" w:cs="Tahoma"/>
        </w:rPr>
      </w:pPr>
    </w:p>
    <w:p w14:paraId="37F59A59" w14:textId="5C94DD25" w:rsidR="006244F1" w:rsidRPr="00A37F21" w:rsidRDefault="006244F1" w:rsidP="00A37F21">
      <w:pPr>
        <w:pStyle w:val="Ttulo2"/>
        <w:spacing w:before="0" w:line="276" w:lineRule="auto"/>
        <w:ind w:left="567" w:hanging="567"/>
        <w:rPr>
          <w:rFonts w:ascii="Tahoma" w:hAnsi="Tahoma" w:cs="Tahoma"/>
          <w:b/>
          <w:bCs/>
          <w:color w:val="auto"/>
          <w:sz w:val="24"/>
          <w:szCs w:val="24"/>
          <w:lang w:val="es-ES"/>
        </w:rPr>
      </w:pPr>
      <w:r w:rsidRPr="00A37F21">
        <w:rPr>
          <w:rFonts w:ascii="Tahoma" w:hAnsi="Tahoma" w:cs="Tahoma"/>
          <w:b/>
          <w:bCs/>
          <w:color w:val="auto"/>
          <w:sz w:val="24"/>
          <w:szCs w:val="24"/>
          <w:lang w:val="es-ES"/>
        </w:rPr>
        <w:t>6.</w:t>
      </w:r>
      <w:r w:rsidR="1BD6E085" w:rsidRPr="00A37F21">
        <w:rPr>
          <w:rFonts w:ascii="Tahoma" w:hAnsi="Tahoma" w:cs="Tahoma"/>
          <w:b/>
          <w:bCs/>
          <w:color w:val="auto"/>
          <w:sz w:val="24"/>
          <w:szCs w:val="24"/>
          <w:lang w:val="es-ES"/>
        </w:rPr>
        <w:t>5</w:t>
      </w:r>
      <w:r w:rsidRPr="00A37F21">
        <w:rPr>
          <w:rFonts w:ascii="Tahoma" w:hAnsi="Tahoma" w:cs="Tahoma"/>
          <w:b/>
          <w:bCs/>
          <w:color w:val="auto"/>
          <w:sz w:val="24"/>
          <w:szCs w:val="24"/>
          <w:lang w:val="es-ES"/>
        </w:rPr>
        <w:t>. De las sanciones moratorias.</w:t>
      </w:r>
    </w:p>
    <w:p w14:paraId="642F191A" w14:textId="77777777" w:rsidR="006244F1" w:rsidRPr="00A37F21" w:rsidRDefault="006244F1" w:rsidP="00A37F21">
      <w:pPr>
        <w:pStyle w:val="Prrafodelista"/>
        <w:spacing w:line="276" w:lineRule="auto"/>
        <w:ind w:left="0" w:firstLine="708"/>
        <w:rPr>
          <w:rFonts w:ascii="Tahoma" w:hAnsi="Tahoma" w:cs="Tahoma"/>
        </w:rPr>
      </w:pPr>
      <w:r w:rsidRPr="00A37F21">
        <w:rPr>
          <w:rFonts w:ascii="Tahoma" w:hAnsi="Tahoma" w:cs="Tahoma"/>
        </w:rPr>
        <w:t xml:space="preserve"> </w:t>
      </w:r>
    </w:p>
    <w:p w14:paraId="7DE2F34D" w14:textId="77777777" w:rsidR="006244F1" w:rsidRPr="00A37F21" w:rsidRDefault="006244F1" w:rsidP="00A37F21">
      <w:pPr>
        <w:pStyle w:val="Prrafodelista"/>
        <w:spacing w:line="276" w:lineRule="auto"/>
        <w:ind w:left="0" w:firstLine="567"/>
        <w:rPr>
          <w:rFonts w:ascii="Tahoma" w:hAnsi="Tahoma" w:cs="Tahoma"/>
        </w:rPr>
      </w:pPr>
      <w:r w:rsidRPr="00A37F21">
        <w:rPr>
          <w:rFonts w:ascii="Tahoma" w:hAnsi="Tahoma" w:cs="Tahoma"/>
        </w:rPr>
        <w:t>Frente a la sanción moratoria del Decreto Ley 797 de 1949, aplicable en aquellos casos donde se observaron varios contratos de trabajo, la Jurisprudencia ha indicado que dicha sanción no es acumulativa, y por ello debe aplicarse evitando la duplicidad. Al respecto, la Sala de Casación Laboral en sentencia SL813-2013, indicó:</w:t>
      </w:r>
    </w:p>
    <w:p w14:paraId="069CD0A7" w14:textId="77777777" w:rsidR="006244F1" w:rsidRPr="00A37F21" w:rsidRDefault="006244F1" w:rsidP="00A37F21">
      <w:pPr>
        <w:pStyle w:val="Prrafodelista"/>
        <w:spacing w:line="276" w:lineRule="auto"/>
        <w:ind w:left="0" w:firstLine="708"/>
        <w:rPr>
          <w:rFonts w:ascii="Tahoma" w:hAnsi="Tahoma" w:cs="Tahoma"/>
        </w:rPr>
      </w:pPr>
      <w:r w:rsidRPr="00A37F21">
        <w:rPr>
          <w:rFonts w:ascii="Tahoma" w:hAnsi="Tahoma" w:cs="Tahoma"/>
        </w:rPr>
        <w:t xml:space="preserve"> </w:t>
      </w:r>
    </w:p>
    <w:p w14:paraId="48FD5DED" w14:textId="1BBDE422" w:rsidR="006244F1" w:rsidRPr="00AB51BC" w:rsidRDefault="006244F1"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se ha de advertir que a pesar de haberse declarado la existencia de varios contratos de trabajo, de los cuales no fueron afectados por el fenómeno de la prescripción los conceptos causados a partir del 15 de enero de 2000, sólo es procedente la condena a sanción moratoria por una sola vez, puesto que una razonable interpretación del artículo 52 del Decreto 2127 de 1945, con la modificación introducida por el artículo 1° del Decreto Ley 797 de 1949, no permite concluir en la imposición concurrente y acumulativa de sendas condenas por dicho concepto, máxime que no medió espacio temporal entre un contrato y otro sino que se sucedieron de forma inmediata; lo contrario, conduciría a una situación abiertamente inequitativa y desproporcionada”.</w:t>
      </w:r>
    </w:p>
    <w:p w14:paraId="3B091CF9" w14:textId="28CB562D" w:rsidR="006244F1" w:rsidRPr="00A37F21" w:rsidRDefault="006244F1" w:rsidP="00A37F21">
      <w:pPr>
        <w:pStyle w:val="Prrafodelista"/>
        <w:spacing w:line="276" w:lineRule="auto"/>
        <w:ind w:left="0" w:firstLine="708"/>
        <w:rPr>
          <w:rFonts w:ascii="Tahoma" w:hAnsi="Tahoma" w:cs="Tahoma"/>
        </w:rPr>
      </w:pPr>
      <w:r w:rsidRPr="00A37F21">
        <w:rPr>
          <w:rFonts w:ascii="Tahoma" w:hAnsi="Tahoma" w:cs="Tahoma"/>
        </w:rPr>
        <w:t xml:space="preserve"> </w:t>
      </w:r>
    </w:p>
    <w:p w14:paraId="02CE8006" w14:textId="2B1087DE" w:rsidR="009F7B74" w:rsidRPr="00A37F21" w:rsidRDefault="009F7B74" w:rsidP="00A37F21">
      <w:pPr>
        <w:pStyle w:val="Ttulo2"/>
        <w:spacing w:before="0" w:line="276" w:lineRule="auto"/>
        <w:ind w:left="567" w:hanging="567"/>
        <w:rPr>
          <w:rFonts w:ascii="Tahoma" w:hAnsi="Tahoma" w:cs="Tahoma"/>
          <w:b/>
          <w:bCs/>
          <w:color w:val="auto"/>
          <w:sz w:val="24"/>
          <w:szCs w:val="24"/>
          <w:lang w:val="es-ES"/>
        </w:rPr>
      </w:pPr>
      <w:r w:rsidRPr="00A37F21">
        <w:rPr>
          <w:rFonts w:ascii="Tahoma" w:hAnsi="Tahoma" w:cs="Tahoma"/>
          <w:b/>
          <w:bCs/>
          <w:color w:val="auto"/>
          <w:sz w:val="24"/>
          <w:szCs w:val="24"/>
          <w:lang w:val="es-ES"/>
        </w:rPr>
        <w:t>6.</w:t>
      </w:r>
      <w:r w:rsidR="6C9E8EBC" w:rsidRPr="00A37F21">
        <w:rPr>
          <w:rFonts w:ascii="Tahoma" w:hAnsi="Tahoma" w:cs="Tahoma"/>
          <w:b/>
          <w:bCs/>
          <w:color w:val="auto"/>
          <w:sz w:val="24"/>
          <w:szCs w:val="24"/>
          <w:lang w:val="es-ES"/>
        </w:rPr>
        <w:t>6</w:t>
      </w:r>
      <w:r w:rsidRPr="00A37F21">
        <w:rPr>
          <w:rFonts w:ascii="Tahoma" w:hAnsi="Tahoma" w:cs="Tahoma"/>
          <w:b/>
          <w:bCs/>
          <w:color w:val="auto"/>
          <w:sz w:val="24"/>
          <w:szCs w:val="24"/>
          <w:lang w:val="es-ES"/>
        </w:rPr>
        <w:t>. Caso concreto.</w:t>
      </w:r>
    </w:p>
    <w:p w14:paraId="47120BA5" w14:textId="77777777" w:rsidR="009F7B74" w:rsidRPr="00A37F21" w:rsidRDefault="009F7B74" w:rsidP="00A37F21">
      <w:pPr>
        <w:spacing w:line="276" w:lineRule="auto"/>
        <w:rPr>
          <w:rFonts w:ascii="Tahoma" w:hAnsi="Tahoma" w:cs="Tahoma"/>
        </w:rPr>
      </w:pPr>
    </w:p>
    <w:p w14:paraId="232C05F9" w14:textId="53B5280E" w:rsidR="00873076" w:rsidRPr="00A37F21" w:rsidRDefault="00873076" w:rsidP="00A37F21">
      <w:pPr>
        <w:pStyle w:val="Prrafodelista"/>
        <w:spacing w:line="276" w:lineRule="auto"/>
        <w:ind w:left="0" w:firstLine="567"/>
        <w:rPr>
          <w:rFonts w:ascii="Tahoma" w:hAnsi="Tahoma" w:cs="Tahoma"/>
        </w:rPr>
      </w:pPr>
      <w:r w:rsidRPr="00A37F21">
        <w:rPr>
          <w:rFonts w:ascii="Tahoma" w:hAnsi="Tahoma" w:cs="Tahoma"/>
        </w:rPr>
        <w:t xml:space="preserve">Para empezar, es de indicar que ningún desacuerdo mostró la parte demandante en la sentencia </w:t>
      </w:r>
      <w:r w:rsidR="000246E0" w:rsidRPr="00A37F21">
        <w:rPr>
          <w:rFonts w:ascii="Tahoma" w:hAnsi="Tahoma" w:cs="Tahoma"/>
        </w:rPr>
        <w:t>de primer grado</w:t>
      </w:r>
      <w:r w:rsidRPr="00A37F21">
        <w:rPr>
          <w:rFonts w:ascii="Tahoma" w:hAnsi="Tahoma" w:cs="Tahoma"/>
        </w:rPr>
        <w:t>, por lo que se iniciará el análisis con los contratos de prestación de servicios que fueron objeto de pronunciamiento por la A-quo,</w:t>
      </w:r>
      <w:r w:rsidR="00226033" w:rsidRPr="00A37F21">
        <w:rPr>
          <w:rFonts w:ascii="Tahoma" w:hAnsi="Tahoma" w:cs="Tahoma"/>
        </w:rPr>
        <w:t xml:space="preserve"> siendo ellos, los siguientes:</w:t>
      </w:r>
      <w:r w:rsidRPr="00A37F21">
        <w:rPr>
          <w:rFonts w:ascii="Tahoma" w:hAnsi="Tahoma" w:cs="Tahoma"/>
        </w:rPr>
        <w:t xml:space="preserve">  </w:t>
      </w:r>
    </w:p>
    <w:p w14:paraId="4B409511" w14:textId="355D5710" w:rsidR="00873076" w:rsidRPr="00A37F21" w:rsidRDefault="00873076" w:rsidP="00A37F21">
      <w:pPr>
        <w:pStyle w:val="Prrafodelista"/>
        <w:spacing w:line="276" w:lineRule="auto"/>
        <w:ind w:left="0"/>
        <w:rPr>
          <w:rFonts w:ascii="Tahoma" w:hAnsi="Tahoma" w:cs="Tahoma"/>
        </w:rPr>
      </w:pPr>
    </w:p>
    <w:p w14:paraId="58E1C79E" w14:textId="2884E784" w:rsidR="00857600" w:rsidRDefault="00857600" w:rsidP="00A37F21">
      <w:pPr>
        <w:pStyle w:val="Prrafodelista"/>
        <w:spacing w:line="276" w:lineRule="auto"/>
        <w:ind w:left="0"/>
        <w:rPr>
          <w:rFonts w:ascii="Tahoma" w:hAnsi="Tahoma" w:cs="Tahoma"/>
          <w:lang w:val="es-ES_tradnl"/>
        </w:rPr>
      </w:pPr>
      <w:r w:rsidRPr="00A37F21">
        <w:rPr>
          <w:rFonts w:ascii="Tahoma" w:hAnsi="Tahoma" w:cs="Tahoma"/>
          <w:b/>
          <w:bCs/>
        </w:rPr>
        <w:t xml:space="preserve">Objeto: </w:t>
      </w:r>
      <w:r w:rsidRPr="00A37F21">
        <w:rPr>
          <w:rFonts w:ascii="Tahoma" w:hAnsi="Tahoma" w:cs="Tahoma"/>
          <w:lang w:val="es-ES_tradnl"/>
        </w:rPr>
        <w:t xml:space="preserve">Apoyo operativo para realizar actividades necesarias para la ejecución del proyecto de mejoramiento del espacio </w:t>
      </w:r>
      <w:r w:rsidR="00280A36" w:rsidRPr="00A37F21">
        <w:rPr>
          <w:rFonts w:ascii="Tahoma" w:hAnsi="Tahoma" w:cs="Tahoma"/>
          <w:lang w:val="es-ES_tradnl"/>
        </w:rPr>
        <w:t>público.</w:t>
      </w:r>
    </w:p>
    <w:p w14:paraId="0DB287C6" w14:textId="77777777" w:rsidR="00A37F21" w:rsidRPr="00A37F21" w:rsidRDefault="00A37F21" w:rsidP="00A37F21">
      <w:pPr>
        <w:pStyle w:val="Prrafodelista"/>
        <w:spacing w:line="276" w:lineRule="auto"/>
        <w:ind w:left="0"/>
        <w:rPr>
          <w:rFonts w:ascii="Tahoma" w:hAnsi="Tahoma" w:cs="Tahoma"/>
          <w:lang w:val="es-ES_tradnl"/>
        </w:rPr>
      </w:pPr>
    </w:p>
    <w:tbl>
      <w:tblPr>
        <w:tblStyle w:val="Tablaconcuadrcula"/>
        <w:tblW w:w="4976" w:type="pct"/>
        <w:shd w:val="clear" w:color="auto" w:fill="FFFFFF" w:themeFill="background1"/>
        <w:tblLook w:val="04A0" w:firstRow="1" w:lastRow="0" w:firstColumn="1" w:lastColumn="0" w:noHBand="0" w:noVBand="1"/>
      </w:tblPr>
      <w:tblGrid>
        <w:gridCol w:w="640"/>
        <w:gridCol w:w="521"/>
        <w:gridCol w:w="976"/>
        <w:gridCol w:w="1038"/>
        <w:gridCol w:w="1076"/>
        <w:gridCol w:w="1232"/>
        <w:gridCol w:w="3531"/>
      </w:tblGrid>
      <w:tr w:rsidR="00857600" w:rsidRPr="00BE1C73" w14:paraId="60BDA37A" w14:textId="77777777" w:rsidTr="0066669C">
        <w:trPr>
          <w:tblHeader/>
        </w:trPr>
        <w:tc>
          <w:tcPr>
            <w:tcW w:w="357" w:type="pct"/>
            <w:shd w:val="clear" w:color="auto" w:fill="FFFFFF" w:themeFill="background1"/>
            <w:vAlign w:val="center"/>
          </w:tcPr>
          <w:p w14:paraId="6486962E" w14:textId="77777777" w:rsidR="00857600" w:rsidRPr="00BE1C73" w:rsidRDefault="00857600" w:rsidP="00ED4692">
            <w:pPr>
              <w:jc w:val="center"/>
              <w:rPr>
                <w:rFonts w:ascii="Tahoma" w:hAnsi="Tahoma" w:cs="Tahoma"/>
                <w:b/>
                <w:bCs/>
                <w:sz w:val="16"/>
                <w:szCs w:val="16"/>
                <w:lang w:val="es-ES_tradnl"/>
              </w:rPr>
            </w:pPr>
            <w:proofErr w:type="spellStart"/>
            <w:r w:rsidRPr="00BE1C73">
              <w:rPr>
                <w:rFonts w:ascii="Tahoma" w:hAnsi="Tahoma" w:cs="Tahoma"/>
                <w:b/>
                <w:bCs/>
                <w:sz w:val="16"/>
                <w:szCs w:val="16"/>
                <w:lang w:val="es-ES_tradnl"/>
              </w:rPr>
              <w:t>Fls</w:t>
            </w:r>
            <w:proofErr w:type="spellEnd"/>
            <w:r w:rsidRPr="00BE1C73">
              <w:rPr>
                <w:rFonts w:ascii="Tahoma" w:hAnsi="Tahoma" w:cs="Tahoma"/>
                <w:b/>
                <w:bCs/>
                <w:sz w:val="16"/>
                <w:szCs w:val="16"/>
                <w:lang w:val="es-ES_tradnl"/>
              </w:rPr>
              <w:t>.</w:t>
            </w:r>
          </w:p>
        </w:tc>
        <w:tc>
          <w:tcPr>
            <w:tcW w:w="287" w:type="pct"/>
            <w:shd w:val="clear" w:color="auto" w:fill="FFFFFF" w:themeFill="background1"/>
            <w:vAlign w:val="center"/>
          </w:tcPr>
          <w:p w14:paraId="185D86D2" w14:textId="2384311F" w:rsidR="00857600" w:rsidRPr="00BE1C73" w:rsidRDefault="00857600" w:rsidP="00ED4692">
            <w:pPr>
              <w:jc w:val="center"/>
              <w:rPr>
                <w:rFonts w:ascii="Tahoma" w:hAnsi="Tahoma" w:cs="Tahoma"/>
                <w:b/>
                <w:bCs/>
                <w:sz w:val="16"/>
                <w:szCs w:val="16"/>
                <w:lang w:val="es-ES_tradnl"/>
              </w:rPr>
            </w:pPr>
            <w:r w:rsidRPr="00BE1C73">
              <w:rPr>
                <w:rFonts w:ascii="Tahoma" w:hAnsi="Tahoma" w:cs="Tahoma"/>
                <w:b/>
                <w:bCs/>
                <w:sz w:val="16"/>
                <w:szCs w:val="16"/>
                <w:lang w:val="es-ES_tradnl"/>
              </w:rPr>
              <w:t>Nos</w:t>
            </w:r>
          </w:p>
        </w:tc>
        <w:tc>
          <w:tcPr>
            <w:tcW w:w="538" w:type="pct"/>
            <w:shd w:val="clear" w:color="auto" w:fill="FFFFFF" w:themeFill="background1"/>
            <w:vAlign w:val="center"/>
          </w:tcPr>
          <w:p w14:paraId="1A3C489E" w14:textId="51F0A7AD" w:rsidR="00857600" w:rsidRPr="00BE1C73" w:rsidRDefault="00857600" w:rsidP="00ED4692">
            <w:pPr>
              <w:jc w:val="center"/>
              <w:rPr>
                <w:rFonts w:ascii="Tahoma" w:hAnsi="Tahoma" w:cs="Tahoma"/>
                <w:b/>
                <w:bCs/>
                <w:sz w:val="16"/>
                <w:szCs w:val="16"/>
                <w:lang w:val="es-ES_tradnl"/>
              </w:rPr>
            </w:pPr>
            <w:r w:rsidRPr="00BE1C73">
              <w:rPr>
                <w:rFonts w:ascii="Tahoma" w:hAnsi="Tahoma" w:cs="Tahoma"/>
                <w:b/>
                <w:bCs/>
                <w:sz w:val="16"/>
                <w:szCs w:val="16"/>
                <w:lang w:val="es-ES_tradnl"/>
              </w:rPr>
              <w:t>Contrato</w:t>
            </w:r>
          </w:p>
        </w:tc>
        <w:tc>
          <w:tcPr>
            <w:tcW w:w="578" w:type="pct"/>
            <w:shd w:val="clear" w:color="auto" w:fill="FFFFFF" w:themeFill="background1"/>
          </w:tcPr>
          <w:p w14:paraId="15BA8A13" w14:textId="17011110"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Inicio</w:t>
            </w:r>
          </w:p>
        </w:tc>
        <w:tc>
          <w:tcPr>
            <w:tcW w:w="599" w:type="pct"/>
            <w:shd w:val="clear" w:color="auto" w:fill="FFFFFF" w:themeFill="background1"/>
            <w:vAlign w:val="center"/>
          </w:tcPr>
          <w:p w14:paraId="039C3598" w14:textId="23E9D9CD" w:rsidR="00857600" w:rsidRPr="00BE1C73" w:rsidRDefault="00857600" w:rsidP="008A70FF">
            <w:pPr>
              <w:jc w:val="center"/>
              <w:rPr>
                <w:rFonts w:ascii="Tahoma" w:hAnsi="Tahoma" w:cs="Tahoma"/>
                <w:b/>
                <w:bCs/>
                <w:sz w:val="16"/>
                <w:szCs w:val="16"/>
                <w:lang w:val="es-ES_tradnl"/>
              </w:rPr>
            </w:pPr>
            <w:r w:rsidRPr="00BE1C73">
              <w:rPr>
                <w:rFonts w:ascii="Tahoma" w:hAnsi="Tahoma" w:cs="Tahoma"/>
                <w:b/>
                <w:bCs/>
                <w:sz w:val="16"/>
                <w:szCs w:val="16"/>
                <w:lang w:val="es-ES_tradnl"/>
              </w:rPr>
              <w:t>Termina</w:t>
            </w:r>
          </w:p>
        </w:tc>
        <w:tc>
          <w:tcPr>
            <w:tcW w:w="679" w:type="pct"/>
            <w:shd w:val="clear" w:color="auto" w:fill="FFFFFF" w:themeFill="background1"/>
            <w:vAlign w:val="center"/>
          </w:tcPr>
          <w:p w14:paraId="304FC8FB" w14:textId="4EA9FDE3"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Emolumento</w:t>
            </w:r>
          </w:p>
        </w:tc>
        <w:tc>
          <w:tcPr>
            <w:tcW w:w="1961" w:type="pct"/>
            <w:shd w:val="clear" w:color="auto" w:fill="FFFFFF" w:themeFill="background1"/>
            <w:vAlign w:val="center"/>
          </w:tcPr>
          <w:p w14:paraId="0325EB39"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Alcance</w:t>
            </w:r>
          </w:p>
        </w:tc>
      </w:tr>
      <w:tr w:rsidR="00857600" w:rsidRPr="00BE1C73" w14:paraId="03F7247F" w14:textId="77777777" w:rsidTr="0066669C">
        <w:trPr>
          <w:trHeight w:val="401"/>
        </w:trPr>
        <w:tc>
          <w:tcPr>
            <w:tcW w:w="357" w:type="pct"/>
            <w:shd w:val="clear" w:color="auto" w:fill="FFFFFF" w:themeFill="background1"/>
            <w:vAlign w:val="center"/>
          </w:tcPr>
          <w:p w14:paraId="47173855" w14:textId="05F6E49B"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33-35</w:t>
            </w:r>
          </w:p>
        </w:tc>
        <w:tc>
          <w:tcPr>
            <w:tcW w:w="287" w:type="pct"/>
            <w:vMerge w:val="restart"/>
            <w:shd w:val="clear" w:color="auto" w:fill="FFFFFF" w:themeFill="background1"/>
            <w:vAlign w:val="center"/>
          </w:tcPr>
          <w:p w14:paraId="3002653B" w14:textId="0737D02D"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1</w:t>
            </w:r>
          </w:p>
        </w:tc>
        <w:tc>
          <w:tcPr>
            <w:tcW w:w="538" w:type="pct"/>
            <w:shd w:val="clear" w:color="auto" w:fill="FFFFFF" w:themeFill="background1"/>
            <w:vAlign w:val="center"/>
          </w:tcPr>
          <w:p w14:paraId="60D8F4A3" w14:textId="5709DA23"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906/2013</w:t>
            </w:r>
          </w:p>
        </w:tc>
        <w:tc>
          <w:tcPr>
            <w:tcW w:w="578" w:type="pct"/>
            <w:shd w:val="clear" w:color="auto" w:fill="FFFFFF" w:themeFill="background1"/>
            <w:vAlign w:val="center"/>
          </w:tcPr>
          <w:p w14:paraId="436880B5" w14:textId="6BFDAF8A"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25-02-2013</w:t>
            </w:r>
          </w:p>
        </w:tc>
        <w:tc>
          <w:tcPr>
            <w:tcW w:w="599" w:type="pct"/>
            <w:shd w:val="clear" w:color="auto" w:fill="FFFFFF" w:themeFill="background1"/>
            <w:vAlign w:val="center"/>
          </w:tcPr>
          <w:p w14:paraId="7137D2F3" w14:textId="1E8ABF79"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25-08-2013</w:t>
            </w:r>
          </w:p>
        </w:tc>
        <w:tc>
          <w:tcPr>
            <w:tcW w:w="679" w:type="pct"/>
            <w:shd w:val="clear" w:color="auto" w:fill="FFFFFF" w:themeFill="background1"/>
            <w:vAlign w:val="center"/>
          </w:tcPr>
          <w:p w14:paraId="1B1E6537" w14:textId="76F1E5E4"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1.091.000</w:t>
            </w:r>
            <w:r w:rsidRPr="00BE1C73">
              <w:rPr>
                <w:rStyle w:val="Refdenotaalpie"/>
                <w:rFonts w:ascii="Tahoma" w:hAnsi="Tahoma" w:cs="Tahoma"/>
                <w:sz w:val="16"/>
                <w:szCs w:val="16"/>
                <w:lang w:val="es-ES_tradnl"/>
              </w:rPr>
              <w:footnoteReference w:id="1"/>
            </w:r>
          </w:p>
        </w:tc>
        <w:tc>
          <w:tcPr>
            <w:tcW w:w="1961" w:type="pct"/>
            <w:vMerge w:val="restart"/>
            <w:shd w:val="clear" w:color="auto" w:fill="FFFFFF" w:themeFill="background1"/>
            <w:vAlign w:val="center"/>
          </w:tcPr>
          <w:p w14:paraId="261EBAF6" w14:textId="77777777" w:rsidR="00857600" w:rsidRPr="00BE1C73" w:rsidRDefault="00857600" w:rsidP="00080E66">
            <w:pPr>
              <w:rPr>
                <w:rFonts w:ascii="Tahoma" w:hAnsi="Tahoma" w:cs="Tahoma"/>
                <w:sz w:val="16"/>
                <w:szCs w:val="16"/>
                <w:lang w:val="es-ES_tradnl"/>
              </w:rPr>
            </w:pPr>
            <w:r w:rsidRPr="00BE1C73">
              <w:rPr>
                <w:rFonts w:ascii="Tahoma" w:hAnsi="Tahoma" w:cs="Tahoma"/>
                <w:sz w:val="16"/>
                <w:szCs w:val="16"/>
                <w:lang w:val="es-ES_tradnl"/>
              </w:rPr>
              <w:t>Apoyo en la ejecución de actividades de limpieza, abono, riego y siembra de jardines</w:t>
            </w:r>
          </w:p>
        </w:tc>
      </w:tr>
      <w:tr w:rsidR="00857600" w:rsidRPr="00BE1C73" w14:paraId="4EF1ADD2" w14:textId="77777777" w:rsidTr="0066669C">
        <w:trPr>
          <w:trHeight w:val="406"/>
        </w:trPr>
        <w:tc>
          <w:tcPr>
            <w:tcW w:w="357" w:type="pct"/>
            <w:shd w:val="clear" w:color="auto" w:fill="FFFFFF" w:themeFill="background1"/>
            <w:vAlign w:val="center"/>
          </w:tcPr>
          <w:p w14:paraId="3B3FC74C" w14:textId="7777777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41-43</w:t>
            </w:r>
          </w:p>
        </w:tc>
        <w:tc>
          <w:tcPr>
            <w:tcW w:w="287" w:type="pct"/>
            <w:vMerge/>
            <w:shd w:val="clear" w:color="auto" w:fill="FFFFFF" w:themeFill="background1"/>
            <w:vAlign w:val="center"/>
          </w:tcPr>
          <w:p w14:paraId="78892D70" w14:textId="77777777" w:rsidR="00857600" w:rsidRPr="00BE1C73" w:rsidRDefault="00857600" w:rsidP="00ED4692">
            <w:pPr>
              <w:jc w:val="center"/>
              <w:rPr>
                <w:rFonts w:ascii="Tahoma" w:hAnsi="Tahoma" w:cs="Tahoma"/>
                <w:sz w:val="16"/>
                <w:szCs w:val="16"/>
                <w:lang w:val="es-ES_tradnl"/>
              </w:rPr>
            </w:pPr>
          </w:p>
        </w:tc>
        <w:tc>
          <w:tcPr>
            <w:tcW w:w="538" w:type="pct"/>
            <w:shd w:val="clear" w:color="auto" w:fill="FFFFFF" w:themeFill="background1"/>
            <w:vAlign w:val="center"/>
          </w:tcPr>
          <w:p w14:paraId="18CD7A11" w14:textId="66F24D3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2354/2013</w:t>
            </w:r>
          </w:p>
        </w:tc>
        <w:tc>
          <w:tcPr>
            <w:tcW w:w="578" w:type="pct"/>
            <w:shd w:val="clear" w:color="auto" w:fill="FFFFFF" w:themeFill="background1"/>
            <w:vAlign w:val="center"/>
          </w:tcPr>
          <w:p w14:paraId="64EF2B28" w14:textId="2554AF16"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06-09-2013</w:t>
            </w:r>
          </w:p>
        </w:tc>
        <w:tc>
          <w:tcPr>
            <w:tcW w:w="599" w:type="pct"/>
            <w:shd w:val="clear" w:color="auto" w:fill="FFFFFF" w:themeFill="background1"/>
            <w:vAlign w:val="center"/>
          </w:tcPr>
          <w:p w14:paraId="1B19DF85" w14:textId="0E158E38"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26-12-2013</w:t>
            </w:r>
          </w:p>
        </w:tc>
        <w:tc>
          <w:tcPr>
            <w:tcW w:w="679" w:type="pct"/>
            <w:shd w:val="clear" w:color="auto" w:fill="FFFFFF" w:themeFill="background1"/>
            <w:vAlign w:val="center"/>
          </w:tcPr>
          <w:p w14:paraId="465796EA" w14:textId="5D6C59FD"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1.091.000</w:t>
            </w:r>
            <w:r w:rsidRPr="00BE1C73">
              <w:rPr>
                <w:rStyle w:val="Refdenotaalpie"/>
                <w:rFonts w:ascii="Tahoma" w:hAnsi="Tahoma" w:cs="Tahoma"/>
                <w:sz w:val="16"/>
                <w:szCs w:val="16"/>
                <w:lang w:val="es-ES_tradnl"/>
              </w:rPr>
              <w:footnoteReference w:id="2"/>
            </w:r>
          </w:p>
        </w:tc>
        <w:tc>
          <w:tcPr>
            <w:tcW w:w="1961" w:type="pct"/>
            <w:vMerge/>
            <w:shd w:val="clear" w:color="auto" w:fill="FFFFFF" w:themeFill="background1"/>
            <w:vAlign w:val="center"/>
          </w:tcPr>
          <w:p w14:paraId="684F8D6E" w14:textId="215D2C69" w:rsidR="00857600" w:rsidRPr="00BE1C73" w:rsidRDefault="00857600" w:rsidP="00080E66">
            <w:pPr>
              <w:rPr>
                <w:rFonts w:ascii="Tahoma" w:hAnsi="Tahoma" w:cs="Tahoma"/>
                <w:sz w:val="16"/>
                <w:szCs w:val="16"/>
                <w:lang w:val="es-ES_tradnl"/>
              </w:rPr>
            </w:pPr>
          </w:p>
        </w:tc>
      </w:tr>
      <w:tr w:rsidR="00857600" w:rsidRPr="00BE1C73" w14:paraId="42F32BA7" w14:textId="77777777" w:rsidTr="0066669C">
        <w:trPr>
          <w:trHeight w:val="426"/>
        </w:trPr>
        <w:tc>
          <w:tcPr>
            <w:tcW w:w="357" w:type="pct"/>
            <w:shd w:val="clear" w:color="auto" w:fill="FFFFFF" w:themeFill="background1"/>
            <w:vAlign w:val="center"/>
          </w:tcPr>
          <w:p w14:paraId="28A62A9B" w14:textId="7777777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29-32</w:t>
            </w:r>
          </w:p>
        </w:tc>
        <w:tc>
          <w:tcPr>
            <w:tcW w:w="287" w:type="pct"/>
            <w:vMerge w:val="restart"/>
            <w:shd w:val="clear" w:color="auto" w:fill="FFFFFF" w:themeFill="background1"/>
            <w:vAlign w:val="center"/>
          </w:tcPr>
          <w:p w14:paraId="5E9DCDFD" w14:textId="7621A46C"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2</w:t>
            </w:r>
          </w:p>
        </w:tc>
        <w:tc>
          <w:tcPr>
            <w:tcW w:w="538" w:type="pct"/>
            <w:shd w:val="clear" w:color="auto" w:fill="FFFFFF" w:themeFill="background1"/>
            <w:vAlign w:val="center"/>
          </w:tcPr>
          <w:p w14:paraId="09BD4392" w14:textId="41A1288F"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763/2014</w:t>
            </w:r>
          </w:p>
        </w:tc>
        <w:tc>
          <w:tcPr>
            <w:tcW w:w="578" w:type="pct"/>
            <w:shd w:val="clear" w:color="auto" w:fill="FFFFFF" w:themeFill="background1"/>
            <w:vAlign w:val="center"/>
          </w:tcPr>
          <w:p w14:paraId="743AA9D3" w14:textId="55E3E20F"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20-01-2014</w:t>
            </w:r>
          </w:p>
        </w:tc>
        <w:tc>
          <w:tcPr>
            <w:tcW w:w="599" w:type="pct"/>
            <w:shd w:val="clear" w:color="auto" w:fill="FFFFFF" w:themeFill="background1"/>
            <w:vAlign w:val="center"/>
          </w:tcPr>
          <w:p w14:paraId="10602B9A" w14:textId="0163348E"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20-09-2014</w:t>
            </w:r>
          </w:p>
        </w:tc>
        <w:tc>
          <w:tcPr>
            <w:tcW w:w="679" w:type="pct"/>
            <w:shd w:val="clear" w:color="auto" w:fill="FFFFFF" w:themeFill="background1"/>
            <w:vAlign w:val="center"/>
          </w:tcPr>
          <w:p w14:paraId="0991E80F" w14:textId="40F1425A"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1.200.000</w:t>
            </w:r>
            <w:r w:rsidRPr="00BE1C73">
              <w:rPr>
                <w:rStyle w:val="Refdenotaalpie"/>
                <w:rFonts w:ascii="Tahoma" w:hAnsi="Tahoma" w:cs="Tahoma"/>
                <w:sz w:val="16"/>
                <w:szCs w:val="16"/>
                <w:lang w:val="es-ES_tradnl"/>
              </w:rPr>
              <w:footnoteReference w:id="3"/>
            </w:r>
          </w:p>
        </w:tc>
        <w:tc>
          <w:tcPr>
            <w:tcW w:w="1961" w:type="pct"/>
            <w:vMerge w:val="restart"/>
            <w:shd w:val="clear" w:color="auto" w:fill="FFFFFF" w:themeFill="background1"/>
            <w:vAlign w:val="center"/>
          </w:tcPr>
          <w:p w14:paraId="7DABCD62" w14:textId="0914845F" w:rsidR="00857600" w:rsidRPr="00BE1C73" w:rsidRDefault="00857600" w:rsidP="00080E66">
            <w:pPr>
              <w:rPr>
                <w:rFonts w:ascii="Tahoma" w:hAnsi="Tahoma" w:cs="Tahoma"/>
                <w:sz w:val="16"/>
                <w:szCs w:val="16"/>
                <w:lang w:val="es-ES_tradnl"/>
              </w:rPr>
            </w:pPr>
            <w:r w:rsidRPr="00BE1C73">
              <w:rPr>
                <w:rFonts w:ascii="Tahoma" w:hAnsi="Tahoma" w:cs="Tahoma"/>
                <w:sz w:val="16"/>
                <w:szCs w:val="16"/>
                <w:lang w:val="es-ES_tradnl"/>
              </w:rPr>
              <w:t>Apoyar a la Secretaria de Infraestructura a través de la Dirección Operativa de Parques en la rocería de zonas verdes de espacio público - Apoyo en mantenimientos en áreas de cesión del Municipio de Pereira.</w:t>
            </w:r>
          </w:p>
        </w:tc>
      </w:tr>
      <w:tr w:rsidR="00857600" w:rsidRPr="00BE1C73" w14:paraId="2C23711D" w14:textId="77777777" w:rsidTr="0066669C">
        <w:trPr>
          <w:trHeight w:val="418"/>
        </w:trPr>
        <w:tc>
          <w:tcPr>
            <w:tcW w:w="357" w:type="pct"/>
            <w:shd w:val="clear" w:color="auto" w:fill="FFFFFF" w:themeFill="background1"/>
            <w:vAlign w:val="center"/>
          </w:tcPr>
          <w:p w14:paraId="05DE73AC" w14:textId="7777777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44-47</w:t>
            </w:r>
          </w:p>
        </w:tc>
        <w:tc>
          <w:tcPr>
            <w:tcW w:w="287" w:type="pct"/>
            <w:vMerge/>
            <w:shd w:val="clear" w:color="auto" w:fill="FFFFFF" w:themeFill="background1"/>
            <w:vAlign w:val="center"/>
          </w:tcPr>
          <w:p w14:paraId="4540E719" w14:textId="77777777" w:rsidR="00857600" w:rsidRPr="00BE1C73" w:rsidRDefault="00857600" w:rsidP="00ED4692">
            <w:pPr>
              <w:jc w:val="center"/>
              <w:rPr>
                <w:rFonts w:ascii="Tahoma" w:hAnsi="Tahoma" w:cs="Tahoma"/>
                <w:sz w:val="16"/>
                <w:szCs w:val="16"/>
                <w:lang w:val="es-ES_tradnl"/>
              </w:rPr>
            </w:pPr>
          </w:p>
        </w:tc>
        <w:tc>
          <w:tcPr>
            <w:tcW w:w="538" w:type="pct"/>
            <w:shd w:val="clear" w:color="auto" w:fill="FFFFFF" w:themeFill="background1"/>
            <w:vAlign w:val="center"/>
          </w:tcPr>
          <w:p w14:paraId="42084455" w14:textId="66F44D28"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2607/2014</w:t>
            </w:r>
          </w:p>
        </w:tc>
        <w:tc>
          <w:tcPr>
            <w:tcW w:w="578" w:type="pct"/>
            <w:shd w:val="clear" w:color="auto" w:fill="FFFFFF" w:themeFill="background1"/>
            <w:vAlign w:val="center"/>
          </w:tcPr>
          <w:p w14:paraId="6E2FC91A" w14:textId="314E7871"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22-09-2014</w:t>
            </w:r>
          </w:p>
        </w:tc>
        <w:tc>
          <w:tcPr>
            <w:tcW w:w="599" w:type="pct"/>
            <w:shd w:val="clear" w:color="auto" w:fill="FFFFFF" w:themeFill="background1"/>
            <w:vAlign w:val="center"/>
          </w:tcPr>
          <w:p w14:paraId="37CA24B1" w14:textId="28B13517"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31-12-2014</w:t>
            </w:r>
          </w:p>
        </w:tc>
        <w:tc>
          <w:tcPr>
            <w:tcW w:w="679" w:type="pct"/>
            <w:shd w:val="clear" w:color="auto" w:fill="FFFFFF" w:themeFill="background1"/>
            <w:vAlign w:val="center"/>
          </w:tcPr>
          <w:p w14:paraId="3A42C988" w14:textId="36A62457"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1.200.000</w:t>
            </w:r>
            <w:r w:rsidRPr="00BE1C73">
              <w:rPr>
                <w:rStyle w:val="Refdenotaalpie"/>
                <w:rFonts w:ascii="Tahoma" w:hAnsi="Tahoma" w:cs="Tahoma"/>
                <w:sz w:val="16"/>
                <w:szCs w:val="16"/>
                <w:lang w:val="es-ES_tradnl"/>
              </w:rPr>
              <w:footnoteReference w:id="4"/>
            </w:r>
          </w:p>
        </w:tc>
        <w:tc>
          <w:tcPr>
            <w:tcW w:w="1961" w:type="pct"/>
            <w:vMerge/>
            <w:shd w:val="clear" w:color="auto" w:fill="FFFFFF" w:themeFill="background1"/>
            <w:vAlign w:val="center"/>
          </w:tcPr>
          <w:p w14:paraId="65E56368" w14:textId="155C1814" w:rsidR="00857600" w:rsidRPr="00BE1C73" w:rsidRDefault="00857600" w:rsidP="00080E66">
            <w:pPr>
              <w:rPr>
                <w:rFonts w:ascii="Tahoma" w:hAnsi="Tahoma" w:cs="Tahoma"/>
                <w:sz w:val="16"/>
                <w:szCs w:val="16"/>
                <w:lang w:val="es-ES_tradnl"/>
              </w:rPr>
            </w:pPr>
          </w:p>
        </w:tc>
      </w:tr>
    </w:tbl>
    <w:p w14:paraId="47BF80D5" w14:textId="6248C20D" w:rsidR="00857600" w:rsidRPr="00BE1C73" w:rsidRDefault="00857600" w:rsidP="00A37F21">
      <w:pPr>
        <w:spacing w:line="276" w:lineRule="auto"/>
        <w:rPr>
          <w:rFonts w:ascii="Tahoma" w:hAnsi="Tahoma" w:cs="Tahoma"/>
        </w:rPr>
      </w:pPr>
    </w:p>
    <w:p w14:paraId="468301AD" w14:textId="150F8216" w:rsidR="00857600" w:rsidRDefault="00857600" w:rsidP="00A37F21">
      <w:pPr>
        <w:pStyle w:val="Prrafodelista"/>
        <w:spacing w:line="276" w:lineRule="auto"/>
        <w:ind w:left="0"/>
        <w:rPr>
          <w:rFonts w:ascii="Tahoma" w:hAnsi="Tahoma" w:cs="Tahoma"/>
          <w:sz w:val="22"/>
          <w:szCs w:val="22"/>
          <w:lang w:val="es-ES_tradnl"/>
        </w:rPr>
      </w:pPr>
      <w:r w:rsidRPr="00BE1C73">
        <w:rPr>
          <w:rFonts w:ascii="Tahoma" w:hAnsi="Tahoma" w:cs="Tahoma"/>
          <w:b/>
          <w:bCs/>
        </w:rPr>
        <w:lastRenderedPageBreak/>
        <w:t xml:space="preserve">Objeto: </w:t>
      </w:r>
      <w:r w:rsidRPr="00BE1C73">
        <w:rPr>
          <w:rFonts w:ascii="Tahoma" w:hAnsi="Tahoma" w:cs="Tahoma"/>
          <w:sz w:val="22"/>
          <w:szCs w:val="22"/>
          <w:lang w:val="es-ES_tradnl"/>
        </w:rPr>
        <w:t>Apoyo operativo para realizar actividades necesarias para la ejecución del proyecto de generación de empleo.</w:t>
      </w:r>
    </w:p>
    <w:p w14:paraId="0EFE4097" w14:textId="77777777" w:rsidR="00A37F21" w:rsidRPr="00BE1C73" w:rsidRDefault="00A37F21" w:rsidP="00A37F21">
      <w:pPr>
        <w:pStyle w:val="Prrafodelista"/>
        <w:spacing w:line="276" w:lineRule="auto"/>
        <w:ind w:left="0"/>
        <w:rPr>
          <w:rFonts w:ascii="Tahoma" w:hAnsi="Tahoma" w:cs="Tahoma"/>
          <w:sz w:val="22"/>
          <w:szCs w:val="22"/>
          <w:lang w:val="es-ES_tradnl"/>
        </w:rPr>
      </w:pPr>
    </w:p>
    <w:tbl>
      <w:tblPr>
        <w:tblStyle w:val="Tablaconcuadrcula"/>
        <w:tblW w:w="4976" w:type="pct"/>
        <w:shd w:val="clear" w:color="auto" w:fill="FFFFFF" w:themeFill="background1"/>
        <w:tblLook w:val="04A0" w:firstRow="1" w:lastRow="0" w:firstColumn="1" w:lastColumn="0" w:noHBand="0" w:noVBand="1"/>
      </w:tblPr>
      <w:tblGrid>
        <w:gridCol w:w="640"/>
        <w:gridCol w:w="521"/>
        <w:gridCol w:w="976"/>
        <w:gridCol w:w="1038"/>
        <w:gridCol w:w="1076"/>
        <w:gridCol w:w="1232"/>
        <w:gridCol w:w="3531"/>
      </w:tblGrid>
      <w:tr w:rsidR="00857600" w:rsidRPr="00BE1C73" w14:paraId="11E5D461" w14:textId="77777777" w:rsidTr="0066669C">
        <w:tc>
          <w:tcPr>
            <w:tcW w:w="357" w:type="pct"/>
            <w:shd w:val="clear" w:color="auto" w:fill="FFFFFF" w:themeFill="background1"/>
          </w:tcPr>
          <w:p w14:paraId="1B04DD52" w14:textId="77777777" w:rsidR="00857600" w:rsidRPr="00BE1C73" w:rsidRDefault="00857600" w:rsidP="00080E66">
            <w:pPr>
              <w:jc w:val="center"/>
              <w:rPr>
                <w:rFonts w:ascii="Tahoma" w:hAnsi="Tahoma" w:cs="Tahoma"/>
                <w:b/>
                <w:bCs/>
                <w:sz w:val="16"/>
                <w:szCs w:val="16"/>
                <w:lang w:val="es-ES_tradnl"/>
              </w:rPr>
            </w:pPr>
            <w:proofErr w:type="spellStart"/>
            <w:r w:rsidRPr="00BE1C73">
              <w:rPr>
                <w:rFonts w:ascii="Tahoma" w:hAnsi="Tahoma" w:cs="Tahoma"/>
                <w:b/>
                <w:bCs/>
                <w:sz w:val="16"/>
                <w:szCs w:val="16"/>
                <w:lang w:val="es-ES_tradnl"/>
              </w:rPr>
              <w:t>Fls</w:t>
            </w:r>
            <w:proofErr w:type="spellEnd"/>
            <w:r w:rsidRPr="00BE1C73">
              <w:rPr>
                <w:rFonts w:ascii="Tahoma" w:hAnsi="Tahoma" w:cs="Tahoma"/>
                <w:b/>
                <w:bCs/>
                <w:sz w:val="16"/>
                <w:szCs w:val="16"/>
                <w:lang w:val="es-ES_tradnl"/>
              </w:rPr>
              <w:t>.</w:t>
            </w:r>
          </w:p>
        </w:tc>
        <w:tc>
          <w:tcPr>
            <w:tcW w:w="287" w:type="pct"/>
            <w:shd w:val="clear" w:color="auto" w:fill="FFFFFF" w:themeFill="background1"/>
          </w:tcPr>
          <w:p w14:paraId="24AB5674"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Nos</w:t>
            </w:r>
          </w:p>
        </w:tc>
        <w:tc>
          <w:tcPr>
            <w:tcW w:w="538" w:type="pct"/>
            <w:shd w:val="clear" w:color="auto" w:fill="FFFFFF" w:themeFill="background1"/>
          </w:tcPr>
          <w:p w14:paraId="5C205470"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Contrato</w:t>
            </w:r>
          </w:p>
        </w:tc>
        <w:tc>
          <w:tcPr>
            <w:tcW w:w="578" w:type="pct"/>
            <w:shd w:val="clear" w:color="auto" w:fill="FFFFFF" w:themeFill="background1"/>
          </w:tcPr>
          <w:p w14:paraId="5F5444A5"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Inicio</w:t>
            </w:r>
          </w:p>
        </w:tc>
        <w:tc>
          <w:tcPr>
            <w:tcW w:w="599" w:type="pct"/>
            <w:shd w:val="clear" w:color="auto" w:fill="FFFFFF" w:themeFill="background1"/>
          </w:tcPr>
          <w:p w14:paraId="3EDA66BA"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Termina</w:t>
            </w:r>
          </w:p>
        </w:tc>
        <w:tc>
          <w:tcPr>
            <w:tcW w:w="679" w:type="pct"/>
            <w:shd w:val="clear" w:color="auto" w:fill="FFFFFF" w:themeFill="background1"/>
          </w:tcPr>
          <w:p w14:paraId="5BA3BFEA"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Emolumento</w:t>
            </w:r>
          </w:p>
        </w:tc>
        <w:tc>
          <w:tcPr>
            <w:tcW w:w="1961" w:type="pct"/>
            <w:shd w:val="clear" w:color="auto" w:fill="FFFFFF" w:themeFill="background1"/>
          </w:tcPr>
          <w:p w14:paraId="747A463F" w14:textId="77777777" w:rsidR="00857600" w:rsidRPr="00BE1C73" w:rsidRDefault="00857600" w:rsidP="00080E66">
            <w:pPr>
              <w:jc w:val="center"/>
              <w:rPr>
                <w:rFonts w:ascii="Tahoma" w:hAnsi="Tahoma" w:cs="Tahoma"/>
                <w:b/>
                <w:bCs/>
                <w:sz w:val="16"/>
                <w:szCs w:val="16"/>
                <w:lang w:val="es-ES_tradnl"/>
              </w:rPr>
            </w:pPr>
            <w:r w:rsidRPr="00BE1C73">
              <w:rPr>
                <w:rFonts w:ascii="Tahoma" w:hAnsi="Tahoma" w:cs="Tahoma"/>
                <w:b/>
                <w:bCs/>
                <w:sz w:val="16"/>
                <w:szCs w:val="16"/>
                <w:lang w:val="es-ES_tradnl"/>
              </w:rPr>
              <w:t>Alcance</w:t>
            </w:r>
          </w:p>
        </w:tc>
      </w:tr>
      <w:tr w:rsidR="00857600" w:rsidRPr="00BE1C73" w14:paraId="1C5A4C1E" w14:textId="77777777" w:rsidTr="0066669C">
        <w:tc>
          <w:tcPr>
            <w:tcW w:w="357" w:type="pct"/>
            <w:shd w:val="clear" w:color="auto" w:fill="FFFFFF" w:themeFill="background1"/>
            <w:vAlign w:val="center"/>
          </w:tcPr>
          <w:p w14:paraId="66B72153" w14:textId="7777777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24-28</w:t>
            </w:r>
          </w:p>
        </w:tc>
        <w:tc>
          <w:tcPr>
            <w:tcW w:w="287" w:type="pct"/>
            <w:shd w:val="clear" w:color="auto" w:fill="FFFFFF" w:themeFill="background1"/>
            <w:vAlign w:val="center"/>
          </w:tcPr>
          <w:p w14:paraId="0CF107C2" w14:textId="3A6AC904"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3</w:t>
            </w:r>
          </w:p>
        </w:tc>
        <w:tc>
          <w:tcPr>
            <w:tcW w:w="538" w:type="pct"/>
            <w:shd w:val="clear" w:color="auto" w:fill="FFFFFF" w:themeFill="background1"/>
            <w:vAlign w:val="center"/>
          </w:tcPr>
          <w:p w14:paraId="1A866B69" w14:textId="65EE95AD"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466/2015</w:t>
            </w:r>
          </w:p>
        </w:tc>
        <w:tc>
          <w:tcPr>
            <w:tcW w:w="578" w:type="pct"/>
            <w:shd w:val="clear" w:color="auto" w:fill="FFFFFF" w:themeFill="background1"/>
            <w:vAlign w:val="center"/>
          </w:tcPr>
          <w:p w14:paraId="707D511A" w14:textId="22D5A689"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28-01-2015</w:t>
            </w:r>
          </w:p>
        </w:tc>
        <w:tc>
          <w:tcPr>
            <w:tcW w:w="599" w:type="pct"/>
            <w:shd w:val="clear" w:color="auto" w:fill="FFFFFF" w:themeFill="background1"/>
            <w:vAlign w:val="center"/>
          </w:tcPr>
          <w:p w14:paraId="340D5BBB" w14:textId="796290A9"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28-07-2015</w:t>
            </w:r>
          </w:p>
        </w:tc>
        <w:tc>
          <w:tcPr>
            <w:tcW w:w="679" w:type="pct"/>
            <w:shd w:val="clear" w:color="auto" w:fill="FFFFFF" w:themeFill="background1"/>
            <w:vAlign w:val="center"/>
          </w:tcPr>
          <w:p w14:paraId="129D5366" w14:textId="4EF4D1C0"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1.250.000</w:t>
            </w:r>
            <w:r w:rsidRPr="00BE1C73">
              <w:rPr>
                <w:rStyle w:val="Refdenotaalpie"/>
                <w:rFonts w:ascii="Tahoma" w:hAnsi="Tahoma" w:cs="Tahoma"/>
                <w:sz w:val="16"/>
                <w:szCs w:val="16"/>
                <w:lang w:val="es-ES_tradnl"/>
              </w:rPr>
              <w:footnoteReference w:id="5"/>
            </w:r>
          </w:p>
        </w:tc>
        <w:tc>
          <w:tcPr>
            <w:tcW w:w="1961" w:type="pct"/>
            <w:shd w:val="clear" w:color="auto" w:fill="FFFFFF" w:themeFill="background1"/>
            <w:vAlign w:val="center"/>
          </w:tcPr>
          <w:p w14:paraId="11E514C4" w14:textId="001D7044" w:rsidR="00857600" w:rsidRPr="00BE1C73" w:rsidRDefault="00857600" w:rsidP="00502FB6">
            <w:pPr>
              <w:rPr>
                <w:rFonts w:ascii="Tahoma" w:hAnsi="Tahoma" w:cs="Tahoma"/>
                <w:sz w:val="16"/>
                <w:szCs w:val="16"/>
                <w:lang w:val="es-ES_tradnl"/>
              </w:rPr>
            </w:pPr>
            <w:r w:rsidRPr="00BE1C73">
              <w:rPr>
                <w:rFonts w:ascii="Tahoma" w:hAnsi="Tahoma" w:cs="Tahoma"/>
                <w:sz w:val="16"/>
                <w:szCs w:val="16"/>
                <w:lang w:val="es-ES_tradnl"/>
              </w:rPr>
              <w:t xml:space="preserve">Apoyar a la Secretaria de Infraestructura a través de la Dirección Operativa de Parques en la rocería de zonas verdes de espacio público - Apoyo en mantenimientos en áreas de cesión del Municipio de Pereira. </w:t>
            </w:r>
          </w:p>
        </w:tc>
      </w:tr>
      <w:tr w:rsidR="00857600" w:rsidRPr="00BE1C73" w14:paraId="3397F040" w14:textId="77777777" w:rsidTr="0066669C">
        <w:tc>
          <w:tcPr>
            <w:tcW w:w="357" w:type="pct"/>
            <w:shd w:val="clear" w:color="auto" w:fill="FFFFFF" w:themeFill="background1"/>
            <w:vAlign w:val="center"/>
          </w:tcPr>
          <w:p w14:paraId="4F26D51E" w14:textId="77777777"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51-55</w:t>
            </w:r>
          </w:p>
        </w:tc>
        <w:tc>
          <w:tcPr>
            <w:tcW w:w="287" w:type="pct"/>
            <w:shd w:val="clear" w:color="auto" w:fill="FFFFFF" w:themeFill="background1"/>
            <w:vAlign w:val="center"/>
          </w:tcPr>
          <w:p w14:paraId="04106F45" w14:textId="29655D9D"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4</w:t>
            </w:r>
          </w:p>
        </w:tc>
        <w:tc>
          <w:tcPr>
            <w:tcW w:w="538" w:type="pct"/>
            <w:shd w:val="clear" w:color="auto" w:fill="FFFFFF" w:themeFill="background1"/>
            <w:vAlign w:val="center"/>
          </w:tcPr>
          <w:p w14:paraId="1FCABEE9" w14:textId="15C36543" w:rsidR="00857600" w:rsidRPr="00BE1C73" w:rsidRDefault="00857600" w:rsidP="00ED4692">
            <w:pPr>
              <w:jc w:val="center"/>
              <w:rPr>
                <w:rFonts w:ascii="Tahoma" w:hAnsi="Tahoma" w:cs="Tahoma"/>
                <w:sz w:val="16"/>
                <w:szCs w:val="16"/>
                <w:lang w:val="es-ES_tradnl"/>
              </w:rPr>
            </w:pPr>
            <w:r w:rsidRPr="00BE1C73">
              <w:rPr>
                <w:rFonts w:ascii="Tahoma" w:hAnsi="Tahoma" w:cs="Tahoma"/>
                <w:sz w:val="16"/>
                <w:szCs w:val="16"/>
                <w:lang w:val="es-ES_tradnl"/>
              </w:rPr>
              <w:t>4136/2015</w:t>
            </w:r>
          </w:p>
        </w:tc>
        <w:tc>
          <w:tcPr>
            <w:tcW w:w="578" w:type="pct"/>
            <w:shd w:val="clear" w:color="auto" w:fill="FFFFFF" w:themeFill="background1"/>
            <w:vAlign w:val="center"/>
          </w:tcPr>
          <w:p w14:paraId="751E75B9" w14:textId="6118DF1E"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01-09-2015</w:t>
            </w:r>
          </w:p>
        </w:tc>
        <w:tc>
          <w:tcPr>
            <w:tcW w:w="599" w:type="pct"/>
            <w:shd w:val="clear" w:color="auto" w:fill="FFFFFF" w:themeFill="background1"/>
            <w:vAlign w:val="center"/>
          </w:tcPr>
          <w:p w14:paraId="2639BC9A" w14:textId="621880FA" w:rsidR="00857600" w:rsidRPr="00BE1C73" w:rsidRDefault="00857600" w:rsidP="008A70FF">
            <w:pPr>
              <w:jc w:val="center"/>
              <w:rPr>
                <w:rFonts w:ascii="Tahoma" w:hAnsi="Tahoma" w:cs="Tahoma"/>
                <w:sz w:val="16"/>
                <w:szCs w:val="16"/>
                <w:lang w:val="es-ES_tradnl"/>
              </w:rPr>
            </w:pPr>
            <w:r w:rsidRPr="00BE1C73">
              <w:rPr>
                <w:rFonts w:ascii="Tahoma" w:hAnsi="Tahoma" w:cs="Tahoma"/>
                <w:sz w:val="16"/>
                <w:szCs w:val="16"/>
                <w:lang w:val="es-ES_tradnl"/>
              </w:rPr>
              <w:t>31-12-2015</w:t>
            </w:r>
          </w:p>
        </w:tc>
        <w:tc>
          <w:tcPr>
            <w:tcW w:w="679" w:type="pct"/>
            <w:shd w:val="clear" w:color="auto" w:fill="FFFFFF" w:themeFill="background1"/>
            <w:vAlign w:val="center"/>
          </w:tcPr>
          <w:p w14:paraId="2C972249" w14:textId="27F99840" w:rsidR="00857600" w:rsidRPr="00BE1C73" w:rsidRDefault="00857600" w:rsidP="00080E66">
            <w:pPr>
              <w:jc w:val="center"/>
              <w:rPr>
                <w:rFonts w:ascii="Tahoma" w:hAnsi="Tahoma" w:cs="Tahoma"/>
                <w:sz w:val="16"/>
                <w:szCs w:val="16"/>
                <w:lang w:val="es-ES_tradnl"/>
              </w:rPr>
            </w:pPr>
            <w:r w:rsidRPr="00BE1C73">
              <w:rPr>
                <w:rFonts w:ascii="Tahoma" w:hAnsi="Tahoma" w:cs="Tahoma"/>
                <w:sz w:val="16"/>
                <w:szCs w:val="16"/>
                <w:lang w:val="es-ES_tradnl"/>
              </w:rPr>
              <w:t>1.250.000</w:t>
            </w:r>
            <w:r w:rsidRPr="00BE1C73">
              <w:rPr>
                <w:rStyle w:val="Refdenotaalpie"/>
                <w:rFonts w:ascii="Tahoma" w:hAnsi="Tahoma" w:cs="Tahoma"/>
                <w:sz w:val="16"/>
                <w:szCs w:val="16"/>
                <w:lang w:val="es-ES_tradnl"/>
              </w:rPr>
              <w:footnoteReference w:id="6"/>
            </w:r>
          </w:p>
        </w:tc>
        <w:tc>
          <w:tcPr>
            <w:tcW w:w="1961" w:type="pct"/>
            <w:shd w:val="clear" w:color="auto" w:fill="FFFFFF" w:themeFill="background1"/>
            <w:vAlign w:val="center"/>
          </w:tcPr>
          <w:p w14:paraId="6B799D64" w14:textId="6358EA1B" w:rsidR="00857600" w:rsidRPr="00BE1C73" w:rsidRDefault="00857600" w:rsidP="00080E66">
            <w:pPr>
              <w:rPr>
                <w:rFonts w:ascii="Tahoma" w:hAnsi="Tahoma" w:cs="Tahoma"/>
                <w:sz w:val="16"/>
                <w:szCs w:val="16"/>
                <w:lang w:val="es-ES_tradnl"/>
              </w:rPr>
            </w:pPr>
            <w:r w:rsidRPr="00BE1C73">
              <w:rPr>
                <w:rFonts w:ascii="Tahoma" w:hAnsi="Tahoma" w:cs="Tahoma"/>
                <w:sz w:val="16"/>
                <w:szCs w:val="16"/>
                <w:lang w:val="es-ES_tradnl"/>
              </w:rPr>
              <w:t xml:space="preserve">Apoyo a la secretaria de infraestructura a la dirección operativa de parque en la rocería de zonas verdes de espacio </w:t>
            </w:r>
            <w:proofErr w:type="spellStart"/>
            <w:r w:rsidRPr="00BE1C73">
              <w:rPr>
                <w:rFonts w:ascii="Tahoma" w:hAnsi="Tahoma" w:cs="Tahoma"/>
                <w:sz w:val="16"/>
                <w:szCs w:val="16"/>
                <w:lang w:val="es-ES_tradnl"/>
              </w:rPr>
              <w:t>publico</w:t>
            </w:r>
            <w:proofErr w:type="spellEnd"/>
            <w:r w:rsidRPr="00BE1C73">
              <w:rPr>
                <w:rFonts w:ascii="Tahoma" w:hAnsi="Tahoma" w:cs="Tahoma"/>
                <w:sz w:val="16"/>
                <w:szCs w:val="16"/>
                <w:lang w:val="es-ES_tradnl"/>
              </w:rPr>
              <w:t xml:space="preserve"> - Apoyo en mantenimientos en áreas de cesión del Municipio de Pereira.</w:t>
            </w:r>
          </w:p>
        </w:tc>
      </w:tr>
    </w:tbl>
    <w:p w14:paraId="117F87BA" w14:textId="77777777" w:rsidR="00B6745D" w:rsidRPr="00A37F21" w:rsidRDefault="00B6745D" w:rsidP="00A37F21">
      <w:pPr>
        <w:pStyle w:val="Prrafodelista"/>
        <w:spacing w:line="276" w:lineRule="auto"/>
        <w:ind w:left="0"/>
        <w:rPr>
          <w:rFonts w:ascii="Tahoma" w:hAnsi="Tahoma" w:cs="Tahoma"/>
          <w:lang w:val="es-ES_tradnl"/>
        </w:rPr>
      </w:pPr>
    </w:p>
    <w:p w14:paraId="2BE565F6" w14:textId="5B5BDCE1" w:rsidR="00DD7FFB" w:rsidRPr="00A37F21" w:rsidRDefault="00DD7FFB" w:rsidP="00A37F21">
      <w:pPr>
        <w:pStyle w:val="Prrafodelista"/>
        <w:spacing w:line="276" w:lineRule="auto"/>
        <w:ind w:left="0" w:firstLine="567"/>
        <w:rPr>
          <w:rFonts w:ascii="Tahoma" w:hAnsi="Tahoma" w:cs="Tahoma"/>
        </w:rPr>
      </w:pPr>
      <w:r w:rsidRPr="00A37F21">
        <w:rPr>
          <w:rFonts w:ascii="Tahoma" w:hAnsi="Tahoma" w:cs="Tahoma"/>
        </w:rPr>
        <w:t xml:space="preserve">Como puede notarse, el promotor de esta litis suscribió con el Municipio de Pereira sendos contratos de prestación de servicios, </w:t>
      </w:r>
      <w:r w:rsidR="006136E5" w:rsidRPr="00A37F21">
        <w:rPr>
          <w:rFonts w:ascii="Tahoma" w:hAnsi="Tahoma" w:cs="Tahoma"/>
        </w:rPr>
        <w:t xml:space="preserve">con los que cumplió </w:t>
      </w:r>
      <w:r w:rsidRPr="00A37F21">
        <w:rPr>
          <w:rFonts w:ascii="Tahoma" w:hAnsi="Tahoma" w:cs="Tahoma"/>
        </w:rPr>
        <w:t xml:space="preserve">labores encaminadas a prestar sus servicios de apoyo operativo para realizar actividades necesarias </w:t>
      </w:r>
      <w:r w:rsidR="006136E5" w:rsidRPr="00A37F21">
        <w:rPr>
          <w:rFonts w:ascii="Tahoma" w:hAnsi="Tahoma" w:cs="Tahoma"/>
        </w:rPr>
        <w:t>en</w:t>
      </w:r>
      <w:r w:rsidRPr="00A37F21">
        <w:rPr>
          <w:rFonts w:ascii="Tahoma" w:hAnsi="Tahoma" w:cs="Tahoma"/>
        </w:rPr>
        <w:t xml:space="preserve"> la ejecución del proyecto de mejoramiento del espacio público del ente territorial o para la ejecución del proyecto de generación de empleo, cuyo alcance de la actividad se circunscribió en la realización de labores de limpieza, abono, riego, siembra de jardines, </w:t>
      </w:r>
      <w:r w:rsidR="00B2006C" w:rsidRPr="00A37F21">
        <w:rPr>
          <w:rFonts w:ascii="Tahoma" w:hAnsi="Tahoma" w:cs="Tahoma"/>
        </w:rPr>
        <w:t xml:space="preserve">rocería de zonas verdes de espacio público, entre otras </w:t>
      </w:r>
      <w:r w:rsidRPr="00A37F21">
        <w:rPr>
          <w:rFonts w:ascii="Tahoma" w:hAnsi="Tahoma" w:cs="Tahoma"/>
        </w:rPr>
        <w:t>actividades</w:t>
      </w:r>
      <w:r w:rsidR="006136E5" w:rsidRPr="00A37F21">
        <w:rPr>
          <w:rFonts w:ascii="Tahoma" w:hAnsi="Tahoma" w:cs="Tahoma"/>
        </w:rPr>
        <w:t>,</w:t>
      </w:r>
      <w:r w:rsidRPr="00A37F21">
        <w:rPr>
          <w:rFonts w:ascii="Tahoma" w:hAnsi="Tahoma" w:cs="Tahoma"/>
        </w:rPr>
        <w:t xml:space="preserve"> contratos que </w:t>
      </w:r>
      <w:r w:rsidR="00B2006C" w:rsidRPr="00A37F21">
        <w:rPr>
          <w:rFonts w:ascii="Tahoma" w:hAnsi="Tahoma" w:cs="Tahoma"/>
        </w:rPr>
        <w:t>fueron ejecutados</w:t>
      </w:r>
      <w:r w:rsidR="006136E5" w:rsidRPr="00A37F21">
        <w:rPr>
          <w:rFonts w:ascii="Tahoma" w:hAnsi="Tahoma" w:cs="Tahoma"/>
        </w:rPr>
        <w:t xml:space="preserve"> </w:t>
      </w:r>
      <w:r w:rsidR="00E347DA" w:rsidRPr="00A37F21">
        <w:rPr>
          <w:rFonts w:ascii="Tahoma" w:hAnsi="Tahoma" w:cs="Tahoma"/>
        </w:rPr>
        <w:t>entre</w:t>
      </w:r>
      <w:r w:rsidR="00B2006C" w:rsidRPr="00A37F21">
        <w:rPr>
          <w:rFonts w:ascii="Tahoma" w:hAnsi="Tahoma" w:cs="Tahoma"/>
        </w:rPr>
        <w:t xml:space="preserve"> el 25-02-2013 </w:t>
      </w:r>
      <w:r w:rsidRPr="00A37F21">
        <w:rPr>
          <w:rFonts w:ascii="Tahoma" w:hAnsi="Tahoma" w:cs="Tahoma"/>
        </w:rPr>
        <w:t>y el 30</w:t>
      </w:r>
      <w:r w:rsidR="006136E5" w:rsidRPr="00A37F21">
        <w:rPr>
          <w:rFonts w:ascii="Tahoma" w:hAnsi="Tahoma" w:cs="Tahoma"/>
        </w:rPr>
        <w:t>-12-2015.</w:t>
      </w:r>
    </w:p>
    <w:p w14:paraId="0D86A8FA" w14:textId="77777777" w:rsidR="00DD7FFB" w:rsidRPr="00A37F21" w:rsidRDefault="00DD7FFB" w:rsidP="00A37F21">
      <w:pPr>
        <w:pStyle w:val="Prrafodelista"/>
        <w:spacing w:line="276" w:lineRule="auto"/>
        <w:ind w:left="0"/>
        <w:rPr>
          <w:rFonts w:ascii="Tahoma" w:hAnsi="Tahoma" w:cs="Tahoma"/>
        </w:rPr>
      </w:pPr>
    </w:p>
    <w:p w14:paraId="1A558BE4" w14:textId="7B174A55" w:rsidR="009F7B74" w:rsidRPr="00A37F21" w:rsidRDefault="009F7B74" w:rsidP="00A37F21">
      <w:pPr>
        <w:pStyle w:val="Prrafodelista"/>
        <w:spacing w:line="276" w:lineRule="auto"/>
        <w:ind w:left="0" w:firstLine="567"/>
        <w:rPr>
          <w:rFonts w:ascii="Tahoma" w:hAnsi="Tahoma" w:cs="Tahoma"/>
        </w:rPr>
      </w:pPr>
      <w:r w:rsidRPr="00A37F21">
        <w:rPr>
          <w:rFonts w:ascii="Tahoma" w:hAnsi="Tahoma" w:cs="Tahoma"/>
        </w:rPr>
        <w:t xml:space="preserve">Pues bien, </w:t>
      </w:r>
      <w:r w:rsidR="00A47A17" w:rsidRPr="00A37F21">
        <w:rPr>
          <w:rFonts w:ascii="Tahoma" w:hAnsi="Tahoma" w:cs="Tahoma"/>
        </w:rPr>
        <w:t xml:space="preserve">conforme a lo anterior, </w:t>
      </w:r>
      <w:r w:rsidRPr="00A37F21">
        <w:rPr>
          <w:rFonts w:ascii="Tahoma" w:hAnsi="Tahoma" w:cs="Tahoma"/>
        </w:rPr>
        <w:t xml:space="preserve">ninguna dificultad amerita el asegurar que estando probada la prestación personal del servicio, se activa la presunción </w:t>
      </w:r>
      <w:r w:rsidR="0066669C" w:rsidRPr="00A37F21">
        <w:rPr>
          <w:rFonts w:ascii="Tahoma" w:hAnsi="Tahoma" w:cs="Tahoma"/>
        </w:rPr>
        <w:t xml:space="preserve">de </w:t>
      </w:r>
      <w:r w:rsidRPr="00A37F21">
        <w:rPr>
          <w:rFonts w:ascii="Tahoma" w:hAnsi="Tahoma" w:cs="Tahoma"/>
        </w:rPr>
        <w:t>que dicha labor se desarrolló en el marco de un contrato de trabajo</w:t>
      </w:r>
      <w:r w:rsidR="0066669C" w:rsidRPr="00A37F21">
        <w:rPr>
          <w:rFonts w:ascii="Tahoma" w:hAnsi="Tahoma" w:cs="Tahoma"/>
        </w:rPr>
        <w:t>,</w:t>
      </w:r>
      <w:r w:rsidRPr="00A37F21">
        <w:rPr>
          <w:rFonts w:ascii="Tahoma" w:hAnsi="Tahoma" w:cs="Tahoma"/>
        </w:rPr>
        <w:t xml:space="preserve"> por lo que se radicó en cabeza del extremo pasivo, el deber de desvirtuarla, para lo cual, basta con derruir la subordinación propia del contrato de trabajo.  </w:t>
      </w:r>
    </w:p>
    <w:p w14:paraId="5EE4773A" w14:textId="77777777" w:rsidR="009F7B74" w:rsidRPr="00A37F21" w:rsidRDefault="009F7B74" w:rsidP="00A37F21">
      <w:pPr>
        <w:spacing w:line="276" w:lineRule="auto"/>
        <w:rPr>
          <w:rFonts w:ascii="Tahoma" w:hAnsi="Tahoma" w:cs="Tahoma"/>
        </w:rPr>
      </w:pPr>
    </w:p>
    <w:p w14:paraId="7DBEDE42" w14:textId="4C63B9B5" w:rsidR="009F7B74" w:rsidRPr="00A37F21" w:rsidRDefault="009F7B74" w:rsidP="00A37F21">
      <w:pPr>
        <w:pStyle w:val="Prrafodelista"/>
        <w:spacing w:line="276" w:lineRule="auto"/>
        <w:ind w:left="0" w:firstLine="567"/>
        <w:rPr>
          <w:rFonts w:ascii="Tahoma" w:hAnsi="Tahoma" w:cs="Tahoma"/>
        </w:rPr>
      </w:pPr>
      <w:r w:rsidRPr="00A37F21">
        <w:rPr>
          <w:rFonts w:ascii="Tahoma" w:hAnsi="Tahoma" w:cs="Tahoma"/>
        </w:rPr>
        <w:t>Ahora, atendiendo a la prueba testimonial para establecer si la entidad territorial logró desmeritar la existencia de una relación subordinada, además de la imposibilidad de ser ejecutada por el personal de planta y que, hubo temporalidad en la forma de vinculación, son aspectos que para la Sala no pudieron ser desvanecidos por el municipio demandado, tal y como lo concluyó la A-quo.</w:t>
      </w:r>
    </w:p>
    <w:p w14:paraId="28D82A19" w14:textId="07D3D6A7" w:rsidR="00A47A17" w:rsidRPr="00A37F21" w:rsidRDefault="00A47A17" w:rsidP="00A37F21">
      <w:pPr>
        <w:pStyle w:val="Prrafodelista"/>
        <w:spacing w:line="276" w:lineRule="auto"/>
        <w:ind w:left="0"/>
        <w:rPr>
          <w:rFonts w:ascii="Tahoma" w:hAnsi="Tahoma" w:cs="Tahoma"/>
        </w:rPr>
      </w:pPr>
    </w:p>
    <w:p w14:paraId="35520BF5" w14:textId="3DEE48D8" w:rsidR="00F17167" w:rsidRPr="00A37F21" w:rsidRDefault="00A47A17" w:rsidP="00A37F21">
      <w:pPr>
        <w:pStyle w:val="Prrafodelista"/>
        <w:spacing w:line="276" w:lineRule="auto"/>
        <w:ind w:left="0" w:firstLine="567"/>
        <w:rPr>
          <w:rFonts w:ascii="Tahoma" w:hAnsi="Tahoma" w:cs="Tahoma"/>
        </w:rPr>
      </w:pPr>
      <w:r w:rsidRPr="00A37F21">
        <w:rPr>
          <w:rFonts w:ascii="Tahoma" w:hAnsi="Tahoma" w:cs="Tahoma"/>
        </w:rPr>
        <w:t>Se afirma lo anterior, por</w:t>
      </w:r>
      <w:r w:rsidR="0066669C" w:rsidRPr="00A37F21">
        <w:rPr>
          <w:rFonts w:ascii="Tahoma" w:hAnsi="Tahoma" w:cs="Tahoma"/>
        </w:rPr>
        <w:t xml:space="preserve"> los testimonios que rindieron </w:t>
      </w:r>
      <w:r w:rsidRPr="00A37F21">
        <w:rPr>
          <w:rFonts w:ascii="Tahoma" w:hAnsi="Tahoma" w:cs="Tahoma"/>
        </w:rPr>
        <w:t xml:space="preserve">durante la audiencia de trámite, los </w:t>
      </w:r>
      <w:proofErr w:type="spellStart"/>
      <w:r w:rsidR="00630C38" w:rsidRPr="00A37F21">
        <w:rPr>
          <w:rFonts w:ascii="Tahoma" w:hAnsi="Tahoma" w:cs="Tahoma"/>
        </w:rPr>
        <w:t>Srs</w:t>
      </w:r>
      <w:proofErr w:type="spellEnd"/>
      <w:r w:rsidR="00630C38" w:rsidRPr="00A37F21">
        <w:rPr>
          <w:rFonts w:ascii="Tahoma" w:hAnsi="Tahoma" w:cs="Tahoma"/>
        </w:rPr>
        <w:t>.</w:t>
      </w:r>
      <w:r w:rsidRPr="00A37F21">
        <w:rPr>
          <w:rFonts w:ascii="Tahoma" w:hAnsi="Tahoma" w:cs="Tahoma"/>
        </w:rPr>
        <w:t xml:space="preserve"> </w:t>
      </w:r>
      <w:r w:rsidRPr="00A37F21">
        <w:rPr>
          <w:rFonts w:ascii="Tahoma" w:hAnsi="Tahoma" w:cs="Tahoma"/>
          <w:b/>
          <w:bCs/>
        </w:rPr>
        <w:t xml:space="preserve">William Forero Muñoz </w:t>
      </w:r>
      <w:r w:rsidRPr="00A37F21">
        <w:rPr>
          <w:rFonts w:ascii="Tahoma" w:hAnsi="Tahoma" w:cs="Tahoma"/>
        </w:rPr>
        <w:t xml:space="preserve">y </w:t>
      </w:r>
      <w:r w:rsidRPr="00A37F21">
        <w:rPr>
          <w:rFonts w:ascii="Tahoma" w:hAnsi="Tahoma" w:cs="Tahoma"/>
          <w:b/>
          <w:bCs/>
        </w:rPr>
        <w:t>Jesús Darío Trejos Ibarra</w:t>
      </w:r>
      <w:r w:rsidR="00630C38" w:rsidRPr="00A37F21">
        <w:rPr>
          <w:rFonts w:ascii="Tahoma" w:hAnsi="Tahoma" w:cs="Tahoma"/>
          <w:b/>
          <w:bCs/>
        </w:rPr>
        <w:t xml:space="preserve">, </w:t>
      </w:r>
      <w:r w:rsidR="00630C38" w:rsidRPr="00A37F21">
        <w:rPr>
          <w:rFonts w:ascii="Tahoma" w:hAnsi="Tahoma" w:cs="Tahoma"/>
        </w:rPr>
        <w:t>excompañeros de trabajo del aquí demandante, el primero de ellos</w:t>
      </w:r>
      <w:r w:rsidR="003F3083" w:rsidRPr="00A37F21">
        <w:rPr>
          <w:rFonts w:ascii="Tahoma" w:hAnsi="Tahoma" w:cs="Tahoma"/>
        </w:rPr>
        <w:t>,</w:t>
      </w:r>
      <w:r w:rsidR="00630C38" w:rsidRPr="00A37F21">
        <w:rPr>
          <w:rFonts w:ascii="Tahoma" w:hAnsi="Tahoma" w:cs="Tahoma"/>
        </w:rPr>
        <w:t xml:space="preserve"> </w:t>
      </w:r>
      <w:r w:rsidR="003F3083" w:rsidRPr="00A37F21">
        <w:rPr>
          <w:rFonts w:ascii="Tahoma" w:hAnsi="Tahoma" w:cs="Tahoma"/>
        </w:rPr>
        <w:t>trabajó para la demandada desde el año 2002 y conoció al demandante desde el año 2007 cuando éste llegó a trabajar a la secretaría de infraestructura</w:t>
      </w:r>
      <w:r w:rsidR="00450D82" w:rsidRPr="00A37F21">
        <w:rPr>
          <w:rFonts w:ascii="Tahoma" w:hAnsi="Tahoma" w:cs="Tahoma"/>
        </w:rPr>
        <w:t xml:space="preserve"> y, el segundo, quien se vinculó al ente territorial en el 2015 para coordinar trabajos civiles en varias casetas comunales, en la adecuación del velódromo y en los parques</w:t>
      </w:r>
      <w:r w:rsidR="00F17167" w:rsidRPr="00A37F21">
        <w:rPr>
          <w:rFonts w:ascii="Tahoma" w:hAnsi="Tahoma" w:cs="Tahoma"/>
        </w:rPr>
        <w:t xml:space="preserve">, conociendo allí al </w:t>
      </w:r>
      <w:r w:rsidR="00450D82" w:rsidRPr="00A37F21">
        <w:rPr>
          <w:rFonts w:ascii="Tahoma" w:hAnsi="Tahoma" w:cs="Tahoma"/>
        </w:rPr>
        <w:t>promotor de esta litis</w:t>
      </w:r>
      <w:r w:rsidR="00F17167" w:rsidRPr="00A37F21">
        <w:rPr>
          <w:rFonts w:ascii="Tahoma" w:hAnsi="Tahoma" w:cs="Tahoma"/>
        </w:rPr>
        <w:t>.</w:t>
      </w:r>
    </w:p>
    <w:p w14:paraId="7C9F3D0F" w14:textId="77777777" w:rsidR="00F17167" w:rsidRPr="00A37F21" w:rsidRDefault="00F17167" w:rsidP="00A37F21">
      <w:pPr>
        <w:pStyle w:val="Prrafodelista"/>
        <w:spacing w:line="276" w:lineRule="auto"/>
        <w:ind w:left="0"/>
        <w:rPr>
          <w:rFonts w:ascii="Tahoma" w:hAnsi="Tahoma" w:cs="Tahoma"/>
        </w:rPr>
      </w:pPr>
    </w:p>
    <w:p w14:paraId="2763BC75" w14:textId="77777777" w:rsidR="00A345B7" w:rsidRPr="00A37F21" w:rsidRDefault="00F17167" w:rsidP="00A37F21">
      <w:pPr>
        <w:pStyle w:val="Prrafodelista"/>
        <w:spacing w:line="276" w:lineRule="auto"/>
        <w:ind w:left="0" w:firstLine="567"/>
        <w:rPr>
          <w:rFonts w:ascii="Tahoma" w:hAnsi="Tahoma" w:cs="Tahoma"/>
        </w:rPr>
      </w:pPr>
      <w:r w:rsidRPr="00A37F21">
        <w:rPr>
          <w:rFonts w:ascii="Tahoma" w:hAnsi="Tahoma" w:cs="Tahoma"/>
        </w:rPr>
        <w:t xml:space="preserve">Ambos deponentes, dieron cuenta de </w:t>
      </w:r>
      <w:r w:rsidR="00A744E8" w:rsidRPr="00A37F21">
        <w:rPr>
          <w:rFonts w:ascii="Tahoma" w:hAnsi="Tahoma" w:cs="Tahoma"/>
        </w:rPr>
        <w:t>las circunstancias</w:t>
      </w:r>
      <w:r w:rsidR="008516C9" w:rsidRPr="00A37F21">
        <w:rPr>
          <w:rFonts w:ascii="Tahoma" w:hAnsi="Tahoma" w:cs="Tahoma"/>
        </w:rPr>
        <w:t xml:space="preserve"> en que el </w:t>
      </w:r>
      <w:r w:rsidRPr="00A37F21">
        <w:rPr>
          <w:rFonts w:ascii="Tahoma" w:hAnsi="Tahoma" w:cs="Tahoma"/>
        </w:rPr>
        <w:t xml:space="preserve">actor </w:t>
      </w:r>
      <w:r w:rsidR="008516C9" w:rsidRPr="00A37F21">
        <w:rPr>
          <w:rFonts w:ascii="Tahoma" w:hAnsi="Tahoma" w:cs="Tahoma"/>
        </w:rPr>
        <w:t>realizaba su labor</w:t>
      </w:r>
      <w:r w:rsidRPr="00A37F21">
        <w:rPr>
          <w:rFonts w:ascii="Tahoma" w:hAnsi="Tahoma" w:cs="Tahoma"/>
        </w:rPr>
        <w:t xml:space="preserve"> a favor del municipio</w:t>
      </w:r>
      <w:r w:rsidR="008516C9" w:rsidRPr="00A37F21">
        <w:rPr>
          <w:rFonts w:ascii="Tahoma" w:hAnsi="Tahoma" w:cs="Tahoma"/>
        </w:rPr>
        <w:t xml:space="preserve">, </w:t>
      </w:r>
      <w:r w:rsidR="00A345B7" w:rsidRPr="00A37F21">
        <w:rPr>
          <w:rFonts w:ascii="Tahoma" w:hAnsi="Tahoma" w:cs="Tahoma"/>
        </w:rPr>
        <w:t>siendo</w:t>
      </w:r>
      <w:r w:rsidR="008516C9" w:rsidRPr="00A37F21">
        <w:rPr>
          <w:rFonts w:ascii="Tahoma" w:hAnsi="Tahoma" w:cs="Tahoma"/>
        </w:rPr>
        <w:t xml:space="preserve"> contestes, claros y creíbles cuando relataron la forma como trabajaba el demandante</w:t>
      </w:r>
      <w:r w:rsidR="00A744E8" w:rsidRPr="00A37F21">
        <w:rPr>
          <w:rFonts w:ascii="Tahoma" w:hAnsi="Tahoma" w:cs="Tahoma"/>
        </w:rPr>
        <w:t xml:space="preserve">. El testigo </w:t>
      </w:r>
      <w:r w:rsidR="00A744E8" w:rsidRPr="00A37F21">
        <w:rPr>
          <w:rFonts w:ascii="Tahoma" w:hAnsi="Tahoma" w:cs="Tahoma"/>
          <w:b/>
          <w:bCs/>
        </w:rPr>
        <w:t>William Forero Muñoz</w:t>
      </w:r>
      <w:r w:rsidR="00A744E8" w:rsidRPr="00A37F21">
        <w:rPr>
          <w:rFonts w:ascii="Tahoma" w:hAnsi="Tahoma" w:cs="Tahoma"/>
        </w:rPr>
        <w:t xml:space="preserve">, dio a conocer que tanto él como el </w:t>
      </w:r>
      <w:r w:rsidRPr="00A37F21">
        <w:rPr>
          <w:rFonts w:ascii="Tahoma" w:hAnsi="Tahoma" w:cs="Tahoma"/>
        </w:rPr>
        <w:t>actor</w:t>
      </w:r>
      <w:r w:rsidR="00A744E8" w:rsidRPr="00A37F21">
        <w:rPr>
          <w:rFonts w:ascii="Tahoma" w:hAnsi="Tahoma" w:cs="Tahoma"/>
        </w:rPr>
        <w:t xml:space="preserve">, primero fueron contratados a través de empresas </w:t>
      </w:r>
      <w:r w:rsidR="00A744E8" w:rsidRPr="00A37F21">
        <w:rPr>
          <w:rFonts w:ascii="Tahoma" w:hAnsi="Tahoma" w:cs="Tahoma"/>
        </w:rPr>
        <w:lastRenderedPageBreak/>
        <w:t xml:space="preserve">temporales para ejercer labores a favor del municipio y, tiempo después, fueron contratados directamente mediante diversos contratos de prestación de servicios para realizar labores acordes o que no distaban de las desarrolladas por los obreros del </w:t>
      </w:r>
      <w:r w:rsidRPr="00A37F21">
        <w:rPr>
          <w:rFonts w:ascii="Tahoma" w:hAnsi="Tahoma" w:cs="Tahoma"/>
        </w:rPr>
        <w:t>ente territorial</w:t>
      </w:r>
      <w:r w:rsidR="00A744E8" w:rsidRPr="00A37F21">
        <w:rPr>
          <w:rFonts w:ascii="Tahoma" w:hAnsi="Tahoma" w:cs="Tahoma"/>
        </w:rPr>
        <w:t xml:space="preserve">. </w:t>
      </w:r>
    </w:p>
    <w:p w14:paraId="456395D9" w14:textId="77777777" w:rsidR="00A345B7" w:rsidRPr="00A37F21" w:rsidRDefault="00A345B7" w:rsidP="00A37F21">
      <w:pPr>
        <w:pStyle w:val="Prrafodelista"/>
        <w:spacing w:line="276" w:lineRule="auto"/>
        <w:ind w:left="0"/>
        <w:rPr>
          <w:rFonts w:ascii="Tahoma" w:hAnsi="Tahoma" w:cs="Tahoma"/>
        </w:rPr>
      </w:pPr>
    </w:p>
    <w:p w14:paraId="0E8BBFEE" w14:textId="796D6B78" w:rsidR="00A345B7" w:rsidRPr="00A37F21" w:rsidRDefault="00A744E8" w:rsidP="00A37F21">
      <w:pPr>
        <w:pStyle w:val="Prrafodelista"/>
        <w:spacing w:line="276" w:lineRule="auto"/>
        <w:ind w:left="0" w:firstLine="567"/>
        <w:rPr>
          <w:rFonts w:ascii="Tahoma" w:hAnsi="Tahoma" w:cs="Tahoma"/>
        </w:rPr>
      </w:pPr>
      <w:r w:rsidRPr="00A37F21">
        <w:rPr>
          <w:rFonts w:ascii="Tahoma" w:hAnsi="Tahoma" w:cs="Tahoma"/>
        </w:rPr>
        <w:t xml:space="preserve">Rememoró </w:t>
      </w:r>
      <w:r w:rsidR="00A345B7" w:rsidRPr="00A37F21">
        <w:rPr>
          <w:rFonts w:ascii="Tahoma" w:hAnsi="Tahoma" w:cs="Tahoma"/>
        </w:rPr>
        <w:t>que</w:t>
      </w:r>
      <w:r w:rsidR="0066669C" w:rsidRPr="00A37F21">
        <w:rPr>
          <w:rFonts w:ascii="Tahoma" w:hAnsi="Tahoma" w:cs="Tahoma"/>
        </w:rPr>
        <w:t>,</w:t>
      </w:r>
      <w:r w:rsidRPr="00A37F21">
        <w:rPr>
          <w:rFonts w:ascii="Tahoma" w:hAnsi="Tahoma" w:cs="Tahoma"/>
        </w:rPr>
        <w:t xml:space="preserve"> en el año 2007</w:t>
      </w:r>
      <w:r w:rsidR="00A345B7" w:rsidRPr="00A37F21">
        <w:rPr>
          <w:rFonts w:ascii="Tahoma" w:hAnsi="Tahoma" w:cs="Tahoma"/>
        </w:rPr>
        <w:t>,</w:t>
      </w:r>
      <w:r w:rsidRPr="00A37F21">
        <w:rPr>
          <w:rFonts w:ascii="Tahoma" w:hAnsi="Tahoma" w:cs="Tahoma"/>
        </w:rPr>
        <w:t xml:space="preserve"> el actor llegó a la secretar</w:t>
      </w:r>
      <w:r w:rsidR="00A345B7" w:rsidRPr="00A37F21">
        <w:rPr>
          <w:rFonts w:ascii="Tahoma" w:hAnsi="Tahoma" w:cs="Tahoma"/>
        </w:rPr>
        <w:t>í</w:t>
      </w:r>
      <w:r w:rsidRPr="00A37F21">
        <w:rPr>
          <w:rFonts w:ascii="Tahoma" w:hAnsi="Tahoma" w:cs="Tahoma"/>
        </w:rPr>
        <w:t xml:space="preserve">a de infraestructura, lo cual hizo a través de una C.T.A.; que la labor tanto de él como del demandante </w:t>
      </w:r>
      <w:r w:rsidR="00F17167" w:rsidRPr="00A37F21">
        <w:rPr>
          <w:rFonts w:ascii="Tahoma" w:hAnsi="Tahoma" w:cs="Tahoma"/>
        </w:rPr>
        <w:t xml:space="preserve">siempre </w:t>
      </w:r>
      <w:r w:rsidR="00A345B7" w:rsidRPr="00A37F21">
        <w:rPr>
          <w:rFonts w:ascii="Tahoma" w:hAnsi="Tahoma" w:cs="Tahoma"/>
        </w:rPr>
        <w:t>fue</w:t>
      </w:r>
      <w:r w:rsidRPr="00A37F21">
        <w:rPr>
          <w:rFonts w:ascii="Tahoma" w:hAnsi="Tahoma" w:cs="Tahoma"/>
        </w:rPr>
        <w:t xml:space="preserve"> similar porque </w:t>
      </w:r>
      <w:r w:rsidR="00A345B7" w:rsidRPr="00A37F21">
        <w:rPr>
          <w:rFonts w:ascii="Tahoma" w:hAnsi="Tahoma" w:cs="Tahoma"/>
        </w:rPr>
        <w:t xml:space="preserve">coincidían </w:t>
      </w:r>
      <w:r w:rsidR="00F17167" w:rsidRPr="00A37F21">
        <w:rPr>
          <w:rFonts w:ascii="Tahoma" w:hAnsi="Tahoma" w:cs="Tahoma"/>
        </w:rPr>
        <w:t xml:space="preserve">en las </w:t>
      </w:r>
      <w:r w:rsidRPr="00A37F21">
        <w:rPr>
          <w:rFonts w:ascii="Tahoma" w:hAnsi="Tahoma" w:cs="Tahoma"/>
        </w:rPr>
        <w:t xml:space="preserve">labores de </w:t>
      </w:r>
      <w:r w:rsidRPr="00A37F21">
        <w:rPr>
          <w:rFonts w:ascii="Tahoma" w:hAnsi="Tahoma" w:cs="Tahoma"/>
          <w:i/>
          <w:iCs/>
        </w:rPr>
        <w:t>arreglo de vías, pintura de colegios</w:t>
      </w:r>
      <w:r w:rsidR="00F17167" w:rsidRPr="00A37F21">
        <w:rPr>
          <w:rFonts w:ascii="Tahoma" w:hAnsi="Tahoma" w:cs="Tahoma"/>
          <w:i/>
          <w:iCs/>
        </w:rPr>
        <w:t>, arreglos de escuelas, jardinerías, mantenimiento de avenidas y calles, además del velódromo, lugar donde trabajaron en el año 2015.</w:t>
      </w:r>
      <w:r w:rsidR="00F17167" w:rsidRPr="00A37F21">
        <w:rPr>
          <w:rFonts w:ascii="Tahoma" w:hAnsi="Tahoma" w:cs="Tahoma"/>
        </w:rPr>
        <w:t xml:space="preserve"> </w:t>
      </w:r>
    </w:p>
    <w:p w14:paraId="43C517EB" w14:textId="77777777" w:rsidR="00A345B7" w:rsidRPr="00A37F21" w:rsidRDefault="00A345B7" w:rsidP="00A37F21">
      <w:pPr>
        <w:pStyle w:val="Prrafodelista"/>
        <w:spacing w:line="276" w:lineRule="auto"/>
        <w:ind w:left="0"/>
        <w:rPr>
          <w:rFonts w:ascii="Tahoma" w:hAnsi="Tahoma" w:cs="Tahoma"/>
        </w:rPr>
      </w:pPr>
    </w:p>
    <w:p w14:paraId="7255DCF4" w14:textId="690F9B5A" w:rsidR="00AD6342" w:rsidRPr="00A37F21" w:rsidRDefault="00F17167" w:rsidP="00A37F21">
      <w:pPr>
        <w:pStyle w:val="Prrafodelista"/>
        <w:spacing w:line="276" w:lineRule="auto"/>
        <w:ind w:left="0" w:firstLine="567"/>
        <w:rPr>
          <w:rFonts w:ascii="Tahoma" w:hAnsi="Tahoma" w:cs="Tahoma"/>
        </w:rPr>
      </w:pPr>
      <w:r w:rsidRPr="00A37F21">
        <w:rPr>
          <w:rFonts w:ascii="Tahoma" w:hAnsi="Tahoma" w:cs="Tahoma"/>
        </w:rPr>
        <w:t>Agrega que tales tar</w:t>
      </w:r>
      <w:r w:rsidR="00A345B7" w:rsidRPr="00A37F21">
        <w:rPr>
          <w:rFonts w:ascii="Tahoma" w:hAnsi="Tahoma" w:cs="Tahoma"/>
        </w:rPr>
        <w:t>e</w:t>
      </w:r>
      <w:r w:rsidRPr="00A37F21">
        <w:rPr>
          <w:rFonts w:ascii="Tahoma" w:hAnsi="Tahoma" w:cs="Tahoma"/>
        </w:rPr>
        <w:t xml:space="preserve">as </w:t>
      </w:r>
      <w:r w:rsidR="00A744E8" w:rsidRPr="00A37F21">
        <w:rPr>
          <w:rFonts w:ascii="Tahoma" w:hAnsi="Tahoma" w:cs="Tahoma"/>
        </w:rPr>
        <w:t xml:space="preserve">siempre </w:t>
      </w:r>
      <w:r w:rsidRPr="00A37F21">
        <w:rPr>
          <w:rFonts w:ascii="Tahoma" w:hAnsi="Tahoma" w:cs="Tahoma"/>
        </w:rPr>
        <w:t xml:space="preserve">estuvieron </w:t>
      </w:r>
      <w:r w:rsidR="00A744E8" w:rsidRPr="00A37F21">
        <w:rPr>
          <w:rFonts w:ascii="Tahoma" w:hAnsi="Tahoma" w:cs="Tahoma"/>
        </w:rPr>
        <w:t>a cargo de Infraestructura; que en ocasiones</w:t>
      </w:r>
      <w:r w:rsidRPr="00A37F21">
        <w:rPr>
          <w:rFonts w:ascii="Tahoma" w:hAnsi="Tahoma" w:cs="Tahoma"/>
        </w:rPr>
        <w:t>,</w:t>
      </w:r>
      <w:r w:rsidR="00A744E8" w:rsidRPr="00A37F21">
        <w:rPr>
          <w:rFonts w:ascii="Tahoma" w:hAnsi="Tahoma" w:cs="Tahoma"/>
        </w:rPr>
        <w:t xml:space="preserve"> les tocaba en diferentes lugares pero que siempre</w:t>
      </w:r>
      <w:r w:rsidRPr="00A37F21">
        <w:rPr>
          <w:rFonts w:ascii="Tahoma" w:hAnsi="Tahoma" w:cs="Tahoma"/>
        </w:rPr>
        <w:t xml:space="preserve">, en las mañanas, se encontraban cuando en talleres del municipio los agrupaban para </w:t>
      </w:r>
      <w:r w:rsidR="00A345B7" w:rsidRPr="00A37F21">
        <w:rPr>
          <w:rFonts w:ascii="Tahoma" w:hAnsi="Tahoma" w:cs="Tahoma"/>
        </w:rPr>
        <w:t xml:space="preserve">la asignación de </w:t>
      </w:r>
      <w:r w:rsidR="00A744E8" w:rsidRPr="00A37F21">
        <w:rPr>
          <w:rFonts w:ascii="Tahoma" w:hAnsi="Tahoma" w:cs="Tahoma"/>
        </w:rPr>
        <w:t xml:space="preserve">las tareas </w:t>
      </w:r>
      <w:r w:rsidRPr="00A37F21">
        <w:rPr>
          <w:rFonts w:ascii="Tahoma" w:hAnsi="Tahoma" w:cs="Tahoma"/>
        </w:rPr>
        <w:t xml:space="preserve">a realizar, </w:t>
      </w:r>
      <w:r w:rsidR="00A345B7" w:rsidRPr="00A37F21">
        <w:rPr>
          <w:rFonts w:ascii="Tahoma" w:hAnsi="Tahoma" w:cs="Tahoma"/>
        </w:rPr>
        <w:t xml:space="preserve">las cuales </w:t>
      </w:r>
      <w:r w:rsidR="00A47A17" w:rsidRPr="00A37F21">
        <w:rPr>
          <w:rFonts w:ascii="Tahoma" w:hAnsi="Tahoma" w:cs="Tahoma"/>
        </w:rPr>
        <w:t xml:space="preserve">eran </w:t>
      </w:r>
      <w:r w:rsidR="00A345B7" w:rsidRPr="00A37F21">
        <w:rPr>
          <w:rFonts w:ascii="Tahoma" w:hAnsi="Tahoma" w:cs="Tahoma"/>
        </w:rPr>
        <w:t xml:space="preserve">todas </w:t>
      </w:r>
      <w:r w:rsidR="00A47A17" w:rsidRPr="00A37F21">
        <w:rPr>
          <w:rFonts w:ascii="Tahoma" w:hAnsi="Tahoma" w:cs="Tahoma"/>
        </w:rPr>
        <w:t xml:space="preserve">ordenadas por los ingenieros de </w:t>
      </w:r>
      <w:r w:rsidR="00A744E8" w:rsidRPr="00A37F21">
        <w:rPr>
          <w:rFonts w:ascii="Tahoma" w:hAnsi="Tahoma" w:cs="Tahoma"/>
        </w:rPr>
        <w:t>la secretar</w:t>
      </w:r>
      <w:r w:rsidR="006136E5" w:rsidRPr="00A37F21">
        <w:rPr>
          <w:rFonts w:ascii="Tahoma" w:hAnsi="Tahoma" w:cs="Tahoma"/>
        </w:rPr>
        <w:t>í</w:t>
      </w:r>
      <w:r w:rsidR="00A744E8" w:rsidRPr="00A37F21">
        <w:rPr>
          <w:rFonts w:ascii="Tahoma" w:hAnsi="Tahoma" w:cs="Tahoma"/>
        </w:rPr>
        <w:t xml:space="preserve">a de </w:t>
      </w:r>
      <w:r w:rsidR="00A47A17" w:rsidRPr="00A37F21">
        <w:rPr>
          <w:rFonts w:ascii="Tahoma" w:hAnsi="Tahoma" w:cs="Tahoma"/>
        </w:rPr>
        <w:t>infraestructura</w:t>
      </w:r>
      <w:r w:rsidR="00DB6D4F" w:rsidRPr="00A37F21">
        <w:rPr>
          <w:rFonts w:ascii="Tahoma" w:hAnsi="Tahoma" w:cs="Tahoma"/>
        </w:rPr>
        <w:t xml:space="preserve">; que de allí enviaban los coordinadores y supervisores como </w:t>
      </w:r>
      <w:r w:rsidR="00A744E8" w:rsidRPr="00A37F21">
        <w:rPr>
          <w:rFonts w:ascii="Tahoma" w:hAnsi="Tahoma" w:cs="Tahoma"/>
        </w:rPr>
        <w:t xml:space="preserve">representantes </w:t>
      </w:r>
      <w:r w:rsidR="00A47A17" w:rsidRPr="00A37F21">
        <w:rPr>
          <w:rFonts w:ascii="Tahoma" w:hAnsi="Tahoma" w:cs="Tahoma"/>
        </w:rPr>
        <w:t xml:space="preserve">de la Alcaldía; que tanto el demandante como </w:t>
      </w:r>
      <w:r w:rsidR="0066669C" w:rsidRPr="00A37F21">
        <w:rPr>
          <w:rFonts w:ascii="Tahoma" w:hAnsi="Tahoma" w:cs="Tahoma"/>
        </w:rPr>
        <w:t>é</w:t>
      </w:r>
      <w:r w:rsidR="00A47A17" w:rsidRPr="00A37F21">
        <w:rPr>
          <w:rFonts w:ascii="Tahoma" w:hAnsi="Tahoma" w:cs="Tahoma"/>
        </w:rPr>
        <w:t xml:space="preserve">l </w:t>
      </w:r>
      <w:r w:rsidR="0066669C" w:rsidRPr="00A37F21">
        <w:rPr>
          <w:rFonts w:ascii="Tahoma" w:hAnsi="Tahoma" w:cs="Tahoma"/>
        </w:rPr>
        <w:t xml:space="preserve">(el testigo) </w:t>
      </w:r>
      <w:r w:rsidR="00A47A17" w:rsidRPr="00A37F21">
        <w:rPr>
          <w:rFonts w:ascii="Tahoma" w:hAnsi="Tahoma" w:cs="Tahoma"/>
        </w:rPr>
        <w:t>siempre tuvieron jefes</w:t>
      </w:r>
      <w:r w:rsidR="00A744E8" w:rsidRPr="00A37F21">
        <w:rPr>
          <w:rFonts w:ascii="Tahoma" w:hAnsi="Tahoma" w:cs="Tahoma"/>
        </w:rPr>
        <w:t xml:space="preserve"> del municipio, quienes eran los que establecían o dirigían las labores</w:t>
      </w:r>
      <w:r w:rsidR="00A47A17" w:rsidRPr="00A37F21">
        <w:rPr>
          <w:rFonts w:ascii="Tahoma" w:hAnsi="Tahoma" w:cs="Tahoma"/>
        </w:rPr>
        <w:t xml:space="preserve">; que </w:t>
      </w:r>
      <w:r w:rsidR="00A744E8" w:rsidRPr="00A37F21">
        <w:rPr>
          <w:rFonts w:ascii="Tahoma" w:hAnsi="Tahoma" w:cs="Tahoma"/>
        </w:rPr>
        <w:t xml:space="preserve">era obligatorio </w:t>
      </w:r>
      <w:r w:rsidR="00A47A17" w:rsidRPr="00A37F21">
        <w:rPr>
          <w:rFonts w:ascii="Tahoma" w:hAnsi="Tahoma" w:cs="Tahoma"/>
        </w:rPr>
        <w:t xml:space="preserve">cumplir horarios </w:t>
      </w:r>
      <w:r w:rsidR="00A744E8" w:rsidRPr="00A37F21">
        <w:rPr>
          <w:rFonts w:ascii="Tahoma" w:hAnsi="Tahoma" w:cs="Tahoma"/>
        </w:rPr>
        <w:t xml:space="preserve">que iban </w:t>
      </w:r>
      <w:r w:rsidR="00A47A17" w:rsidRPr="00A37F21">
        <w:rPr>
          <w:rFonts w:ascii="Tahoma" w:hAnsi="Tahoma" w:cs="Tahoma"/>
        </w:rPr>
        <w:t>de</w:t>
      </w:r>
      <w:r w:rsidR="006136E5" w:rsidRPr="00A37F21">
        <w:rPr>
          <w:rFonts w:ascii="Tahoma" w:hAnsi="Tahoma" w:cs="Tahoma"/>
        </w:rPr>
        <w:t>sde las</w:t>
      </w:r>
      <w:r w:rsidR="00A47A17" w:rsidRPr="00A37F21">
        <w:rPr>
          <w:rFonts w:ascii="Tahoma" w:hAnsi="Tahoma" w:cs="Tahoma"/>
        </w:rPr>
        <w:t xml:space="preserve"> 7ªm </w:t>
      </w:r>
      <w:r w:rsidR="00A345B7" w:rsidRPr="00A37F21">
        <w:rPr>
          <w:rFonts w:ascii="Tahoma" w:hAnsi="Tahoma" w:cs="Tahoma"/>
        </w:rPr>
        <w:t xml:space="preserve">y que no había forma de abstraerse de su cumplimiento porque siempre se debía solicitar permiso al ingeniero o al supervisor; </w:t>
      </w:r>
      <w:r w:rsidR="00A744E8" w:rsidRPr="00A37F21">
        <w:rPr>
          <w:rFonts w:ascii="Tahoma" w:hAnsi="Tahoma" w:cs="Tahoma"/>
        </w:rPr>
        <w:t xml:space="preserve">que </w:t>
      </w:r>
      <w:r w:rsidRPr="00A37F21">
        <w:rPr>
          <w:rFonts w:ascii="Tahoma" w:hAnsi="Tahoma" w:cs="Tahoma"/>
        </w:rPr>
        <w:t xml:space="preserve">al sitio de trabajo </w:t>
      </w:r>
      <w:r w:rsidR="00A345B7" w:rsidRPr="00A37F21">
        <w:rPr>
          <w:rFonts w:ascii="Tahoma" w:hAnsi="Tahoma" w:cs="Tahoma"/>
        </w:rPr>
        <w:t xml:space="preserve">los trasladaban </w:t>
      </w:r>
      <w:r w:rsidRPr="00A37F21">
        <w:rPr>
          <w:rFonts w:ascii="Tahoma" w:hAnsi="Tahoma" w:cs="Tahoma"/>
        </w:rPr>
        <w:t xml:space="preserve">en los vehículos del municipio </w:t>
      </w:r>
      <w:r w:rsidR="00A47A17" w:rsidRPr="00A37F21">
        <w:rPr>
          <w:rFonts w:ascii="Tahoma" w:hAnsi="Tahoma" w:cs="Tahoma"/>
        </w:rPr>
        <w:t xml:space="preserve">y </w:t>
      </w:r>
      <w:r w:rsidRPr="00A37F21">
        <w:rPr>
          <w:rFonts w:ascii="Tahoma" w:hAnsi="Tahoma" w:cs="Tahoma"/>
        </w:rPr>
        <w:t xml:space="preserve">durante el día </w:t>
      </w:r>
      <w:r w:rsidR="00A47A17" w:rsidRPr="00A37F21">
        <w:rPr>
          <w:rFonts w:ascii="Tahoma" w:hAnsi="Tahoma" w:cs="Tahoma"/>
        </w:rPr>
        <w:t xml:space="preserve">les </w:t>
      </w:r>
      <w:r w:rsidRPr="00A37F21">
        <w:rPr>
          <w:rFonts w:ascii="Tahoma" w:hAnsi="Tahoma" w:cs="Tahoma"/>
        </w:rPr>
        <w:t xml:space="preserve">hacían ronda para </w:t>
      </w:r>
      <w:r w:rsidR="00A47A17" w:rsidRPr="00A37F21">
        <w:rPr>
          <w:rFonts w:ascii="Tahoma" w:hAnsi="Tahoma" w:cs="Tahoma"/>
        </w:rPr>
        <w:t xml:space="preserve">ver si estaban cumpliendo con lo ordenado; que </w:t>
      </w:r>
      <w:r w:rsidRPr="00A37F21">
        <w:rPr>
          <w:rFonts w:ascii="Tahoma" w:hAnsi="Tahoma" w:cs="Tahoma"/>
        </w:rPr>
        <w:t xml:space="preserve">por ningún motivo </w:t>
      </w:r>
      <w:r w:rsidR="00A47A17" w:rsidRPr="00A37F21">
        <w:rPr>
          <w:rFonts w:ascii="Tahoma" w:hAnsi="Tahoma" w:cs="Tahoma"/>
        </w:rPr>
        <w:t>podía</w:t>
      </w:r>
      <w:r w:rsidRPr="00A37F21">
        <w:rPr>
          <w:rFonts w:ascii="Tahoma" w:hAnsi="Tahoma" w:cs="Tahoma"/>
        </w:rPr>
        <w:t>n</w:t>
      </w:r>
      <w:r w:rsidR="00A47A17" w:rsidRPr="00A37F21">
        <w:rPr>
          <w:rFonts w:ascii="Tahoma" w:hAnsi="Tahoma" w:cs="Tahoma"/>
        </w:rPr>
        <w:t xml:space="preserve"> delegar </w:t>
      </w:r>
      <w:r w:rsidRPr="00A37F21">
        <w:rPr>
          <w:rFonts w:ascii="Tahoma" w:hAnsi="Tahoma" w:cs="Tahoma"/>
        </w:rPr>
        <w:t>en</w:t>
      </w:r>
      <w:r w:rsidR="00A47A17" w:rsidRPr="00A37F21">
        <w:rPr>
          <w:rFonts w:ascii="Tahoma" w:hAnsi="Tahoma" w:cs="Tahoma"/>
        </w:rPr>
        <w:t xml:space="preserve"> otra persona</w:t>
      </w:r>
      <w:r w:rsidRPr="00A37F21">
        <w:rPr>
          <w:rFonts w:ascii="Tahoma" w:hAnsi="Tahoma" w:cs="Tahoma"/>
        </w:rPr>
        <w:t xml:space="preserve"> las tareas </w:t>
      </w:r>
      <w:r w:rsidR="00A345B7" w:rsidRPr="00A37F21">
        <w:rPr>
          <w:rFonts w:ascii="Tahoma" w:hAnsi="Tahoma" w:cs="Tahoma"/>
        </w:rPr>
        <w:t xml:space="preserve">contratadas </w:t>
      </w:r>
      <w:r w:rsidR="007B7715" w:rsidRPr="00A37F21">
        <w:rPr>
          <w:rFonts w:ascii="Tahoma" w:hAnsi="Tahoma" w:cs="Tahoma"/>
        </w:rPr>
        <w:t xml:space="preserve">e </w:t>
      </w:r>
      <w:r w:rsidR="00A345B7" w:rsidRPr="00A37F21">
        <w:rPr>
          <w:rFonts w:ascii="Tahoma" w:hAnsi="Tahoma" w:cs="Tahoma"/>
        </w:rPr>
        <w:t xml:space="preserve">incluso, </w:t>
      </w:r>
      <w:r w:rsidRPr="00A37F21">
        <w:rPr>
          <w:rFonts w:ascii="Tahoma" w:hAnsi="Tahoma" w:cs="Tahoma"/>
        </w:rPr>
        <w:t xml:space="preserve">cuando </w:t>
      </w:r>
      <w:r w:rsidR="007B7715" w:rsidRPr="00A37F21">
        <w:rPr>
          <w:rFonts w:ascii="Tahoma" w:hAnsi="Tahoma" w:cs="Tahoma"/>
        </w:rPr>
        <w:t xml:space="preserve">los vincularon </w:t>
      </w:r>
      <w:r w:rsidRPr="00A37F21">
        <w:rPr>
          <w:rFonts w:ascii="Tahoma" w:hAnsi="Tahoma" w:cs="Tahoma"/>
        </w:rPr>
        <w:t xml:space="preserve">por medio de temporales, </w:t>
      </w:r>
      <w:r w:rsidR="00A47A17" w:rsidRPr="00A37F21">
        <w:rPr>
          <w:rFonts w:ascii="Tahoma" w:hAnsi="Tahoma" w:cs="Tahoma"/>
        </w:rPr>
        <w:t>l</w:t>
      </w:r>
      <w:r w:rsidR="007B7715" w:rsidRPr="00A37F21">
        <w:rPr>
          <w:rFonts w:ascii="Tahoma" w:hAnsi="Tahoma" w:cs="Tahoma"/>
        </w:rPr>
        <w:t>a</w:t>
      </w:r>
      <w:r w:rsidR="00A47A17" w:rsidRPr="00A37F21">
        <w:rPr>
          <w:rFonts w:ascii="Tahoma" w:hAnsi="Tahoma" w:cs="Tahoma"/>
        </w:rPr>
        <w:t xml:space="preserve">s </w:t>
      </w:r>
      <w:r w:rsidR="00A345B7" w:rsidRPr="00A37F21">
        <w:rPr>
          <w:rFonts w:ascii="Tahoma" w:hAnsi="Tahoma" w:cs="Tahoma"/>
        </w:rPr>
        <w:t>ó</w:t>
      </w:r>
      <w:r w:rsidR="00A47A17" w:rsidRPr="00A37F21">
        <w:rPr>
          <w:rFonts w:ascii="Tahoma" w:hAnsi="Tahoma" w:cs="Tahoma"/>
        </w:rPr>
        <w:t xml:space="preserve">rdenes </w:t>
      </w:r>
      <w:r w:rsidR="00A345B7" w:rsidRPr="00A37F21">
        <w:rPr>
          <w:rFonts w:ascii="Tahoma" w:hAnsi="Tahoma" w:cs="Tahoma"/>
        </w:rPr>
        <w:t xml:space="preserve">se emitían directamente por </w:t>
      </w:r>
      <w:r w:rsidRPr="00A37F21">
        <w:rPr>
          <w:rFonts w:ascii="Tahoma" w:hAnsi="Tahoma" w:cs="Tahoma"/>
        </w:rPr>
        <w:t>la secretar</w:t>
      </w:r>
      <w:r w:rsidR="007B7715" w:rsidRPr="00A37F21">
        <w:rPr>
          <w:rFonts w:ascii="Tahoma" w:hAnsi="Tahoma" w:cs="Tahoma"/>
        </w:rPr>
        <w:t>í</w:t>
      </w:r>
      <w:r w:rsidRPr="00A37F21">
        <w:rPr>
          <w:rFonts w:ascii="Tahoma" w:hAnsi="Tahoma" w:cs="Tahoma"/>
        </w:rPr>
        <w:t xml:space="preserve">a de </w:t>
      </w:r>
      <w:r w:rsidR="00A47A17" w:rsidRPr="00A37F21">
        <w:rPr>
          <w:rFonts w:ascii="Tahoma" w:hAnsi="Tahoma" w:cs="Tahoma"/>
        </w:rPr>
        <w:t>infraestructura</w:t>
      </w:r>
      <w:r w:rsidR="00AD6342" w:rsidRPr="00A37F21">
        <w:rPr>
          <w:rFonts w:ascii="Tahoma" w:hAnsi="Tahoma" w:cs="Tahoma"/>
        </w:rPr>
        <w:t xml:space="preserve"> y que, en varias ocasiones</w:t>
      </w:r>
      <w:r w:rsidR="0066669C" w:rsidRPr="00A37F21">
        <w:rPr>
          <w:rFonts w:ascii="Tahoma" w:hAnsi="Tahoma" w:cs="Tahoma"/>
        </w:rPr>
        <w:t>,</w:t>
      </w:r>
      <w:r w:rsidR="00AD6342" w:rsidRPr="00A37F21">
        <w:rPr>
          <w:rFonts w:ascii="Tahoma" w:hAnsi="Tahoma" w:cs="Tahoma"/>
        </w:rPr>
        <w:t xml:space="preserve"> compartieron con el personal obrero del municipio quienes realizaban actividades similares y que los diferenciaban por los uniformes.</w:t>
      </w:r>
    </w:p>
    <w:p w14:paraId="1F06B80D" w14:textId="77777777" w:rsidR="00AD6342" w:rsidRPr="00A37F21" w:rsidRDefault="00AD6342" w:rsidP="00A37F21">
      <w:pPr>
        <w:pStyle w:val="Prrafodelista"/>
        <w:spacing w:line="276" w:lineRule="auto"/>
        <w:ind w:left="0"/>
        <w:rPr>
          <w:rFonts w:ascii="Tahoma" w:hAnsi="Tahoma" w:cs="Tahoma"/>
        </w:rPr>
      </w:pPr>
    </w:p>
    <w:p w14:paraId="5D4866C2" w14:textId="2F8346B5" w:rsidR="00F17167" w:rsidRPr="00A37F21" w:rsidRDefault="00AD6342" w:rsidP="00A37F21">
      <w:pPr>
        <w:pStyle w:val="Prrafodelista"/>
        <w:spacing w:line="276" w:lineRule="auto"/>
        <w:ind w:left="0" w:firstLine="567"/>
        <w:rPr>
          <w:rFonts w:ascii="Tahoma" w:hAnsi="Tahoma" w:cs="Tahoma"/>
        </w:rPr>
      </w:pPr>
      <w:r w:rsidRPr="00A37F21">
        <w:rPr>
          <w:rFonts w:ascii="Tahoma" w:hAnsi="Tahoma" w:cs="Tahoma"/>
        </w:rPr>
        <w:t xml:space="preserve">Frente a la razón de sus dichos, hizo hincapié </w:t>
      </w:r>
      <w:r w:rsidR="007B7715" w:rsidRPr="00A37F21">
        <w:rPr>
          <w:rFonts w:ascii="Tahoma" w:hAnsi="Tahoma" w:cs="Tahoma"/>
        </w:rPr>
        <w:t xml:space="preserve">en </w:t>
      </w:r>
      <w:r w:rsidRPr="00A37F21">
        <w:rPr>
          <w:rFonts w:ascii="Tahoma" w:hAnsi="Tahoma" w:cs="Tahoma"/>
        </w:rPr>
        <w:t xml:space="preserve">que le constaba la forma de </w:t>
      </w:r>
      <w:r w:rsidR="007B7715" w:rsidRPr="00A37F21">
        <w:rPr>
          <w:rFonts w:ascii="Tahoma" w:hAnsi="Tahoma" w:cs="Tahoma"/>
        </w:rPr>
        <w:t xml:space="preserve">laborar </w:t>
      </w:r>
      <w:r w:rsidRPr="00A37F21">
        <w:rPr>
          <w:rFonts w:ascii="Tahoma" w:hAnsi="Tahoma" w:cs="Tahoma"/>
        </w:rPr>
        <w:t xml:space="preserve">del actor porque trabajaron juntos; que ambos cumplían </w:t>
      </w:r>
      <w:r w:rsidR="007B7715" w:rsidRPr="00A37F21">
        <w:rPr>
          <w:rFonts w:ascii="Tahoma" w:hAnsi="Tahoma" w:cs="Tahoma"/>
        </w:rPr>
        <w:t>ó</w:t>
      </w:r>
      <w:r w:rsidRPr="00A37F21">
        <w:rPr>
          <w:rFonts w:ascii="Tahoma" w:hAnsi="Tahoma" w:cs="Tahoma"/>
        </w:rPr>
        <w:t xml:space="preserve">rdenes de la </w:t>
      </w:r>
      <w:r w:rsidR="007B7715" w:rsidRPr="00A37F21">
        <w:rPr>
          <w:rFonts w:ascii="Tahoma" w:hAnsi="Tahoma" w:cs="Tahoma"/>
        </w:rPr>
        <w:t>A</w:t>
      </w:r>
      <w:r w:rsidRPr="00A37F21">
        <w:rPr>
          <w:rFonts w:ascii="Tahoma" w:hAnsi="Tahoma" w:cs="Tahoma"/>
        </w:rPr>
        <w:t xml:space="preserve">lcaldía y que en muchas ocasiones había presenciado las instrucciones que se le daban al demandante. </w:t>
      </w:r>
    </w:p>
    <w:p w14:paraId="0B010005" w14:textId="406A7FF5" w:rsidR="00CD03F3" w:rsidRPr="00A37F21" w:rsidRDefault="00CD03F3" w:rsidP="00A37F21">
      <w:pPr>
        <w:pStyle w:val="Prrafodelista"/>
        <w:spacing w:line="276" w:lineRule="auto"/>
        <w:ind w:left="0"/>
        <w:rPr>
          <w:rFonts w:ascii="Tahoma" w:hAnsi="Tahoma" w:cs="Tahoma"/>
        </w:rPr>
      </w:pPr>
    </w:p>
    <w:p w14:paraId="244EBA0A" w14:textId="4E23B9D8" w:rsidR="00DB6D4F" w:rsidRPr="00A37F21" w:rsidRDefault="00AD6342" w:rsidP="00A37F21">
      <w:pPr>
        <w:pStyle w:val="Prrafodelista"/>
        <w:spacing w:line="276" w:lineRule="auto"/>
        <w:ind w:left="0" w:firstLine="567"/>
        <w:rPr>
          <w:rFonts w:ascii="Tahoma" w:hAnsi="Tahoma" w:cs="Tahoma"/>
        </w:rPr>
      </w:pPr>
      <w:r w:rsidRPr="00A37F21">
        <w:rPr>
          <w:rFonts w:ascii="Tahoma" w:hAnsi="Tahoma" w:cs="Tahoma"/>
        </w:rPr>
        <w:t xml:space="preserve">Frente a la contratación, indicó que </w:t>
      </w:r>
      <w:r w:rsidR="007B7715" w:rsidRPr="00A37F21">
        <w:rPr>
          <w:rFonts w:ascii="Tahoma" w:hAnsi="Tahoma" w:cs="Tahoma"/>
        </w:rPr>
        <w:t>inicialmente</w:t>
      </w:r>
      <w:r w:rsidRPr="00A37F21">
        <w:rPr>
          <w:rFonts w:ascii="Tahoma" w:hAnsi="Tahoma" w:cs="Tahoma"/>
        </w:rPr>
        <w:t xml:space="preserve"> estuvieron a través de CTA </w:t>
      </w:r>
      <w:r w:rsidR="007B7715" w:rsidRPr="00A37F21">
        <w:rPr>
          <w:rFonts w:ascii="Tahoma" w:hAnsi="Tahoma" w:cs="Tahoma"/>
        </w:rPr>
        <w:t xml:space="preserve">donde </w:t>
      </w:r>
      <w:r w:rsidRPr="00A37F21">
        <w:rPr>
          <w:rFonts w:ascii="Tahoma" w:hAnsi="Tahoma" w:cs="Tahoma"/>
        </w:rPr>
        <w:t xml:space="preserve">les </w:t>
      </w:r>
      <w:r w:rsidR="007B7715" w:rsidRPr="00A37F21">
        <w:rPr>
          <w:rFonts w:ascii="Tahoma" w:hAnsi="Tahoma" w:cs="Tahoma"/>
        </w:rPr>
        <w:t xml:space="preserve">pagaban </w:t>
      </w:r>
      <w:r w:rsidRPr="00A37F21">
        <w:rPr>
          <w:rFonts w:ascii="Tahoma" w:hAnsi="Tahoma" w:cs="Tahoma"/>
        </w:rPr>
        <w:t xml:space="preserve">prestaciones y </w:t>
      </w:r>
      <w:r w:rsidR="007B7715" w:rsidRPr="00A37F21">
        <w:rPr>
          <w:rFonts w:ascii="Tahoma" w:hAnsi="Tahoma" w:cs="Tahoma"/>
        </w:rPr>
        <w:t xml:space="preserve">al pasar </w:t>
      </w:r>
      <w:r w:rsidRPr="00A37F21">
        <w:rPr>
          <w:rFonts w:ascii="Tahoma" w:hAnsi="Tahoma" w:cs="Tahoma"/>
        </w:rPr>
        <w:t xml:space="preserve">directamente a la </w:t>
      </w:r>
      <w:r w:rsidR="007B7715" w:rsidRPr="00A37F21">
        <w:rPr>
          <w:rFonts w:ascii="Tahoma" w:hAnsi="Tahoma" w:cs="Tahoma"/>
        </w:rPr>
        <w:t>A</w:t>
      </w:r>
      <w:r w:rsidRPr="00A37F21">
        <w:rPr>
          <w:rFonts w:ascii="Tahoma" w:hAnsi="Tahoma" w:cs="Tahoma"/>
        </w:rPr>
        <w:t xml:space="preserve">lcaldía mediante contratos de prestación de servicios, </w:t>
      </w:r>
      <w:r w:rsidR="007B7715" w:rsidRPr="00A37F21">
        <w:rPr>
          <w:rFonts w:ascii="Tahoma" w:hAnsi="Tahoma" w:cs="Tahoma"/>
        </w:rPr>
        <w:t xml:space="preserve">ya </w:t>
      </w:r>
      <w:r w:rsidRPr="00A37F21">
        <w:rPr>
          <w:rFonts w:ascii="Tahoma" w:hAnsi="Tahoma" w:cs="Tahoma"/>
        </w:rPr>
        <w:t xml:space="preserve">debieron pagar la seguridad social </w:t>
      </w:r>
      <w:r w:rsidR="007B7715" w:rsidRPr="00A37F21">
        <w:rPr>
          <w:rFonts w:ascii="Tahoma" w:hAnsi="Tahoma" w:cs="Tahoma"/>
        </w:rPr>
        <w:t xml:space="preserve">e incluso, </w:t>
      </w:r>
      <w:r w:rsidR="004D23BA" w:rsidRPr="00A37F21">
        <w:rPr>
          <w:rFonts w:ascii="Tahoma" w:hAnsi="Tahoma" w:cs="Tahoma"/>
        </w:rPr>
        <w:t>había</w:t>
      </w:r>
      <w:r w:rsidR="00DB6D4F" w:rsidRPr="00A37F21">
        <w:rPr>
          <w:rFonts w:ascii="Tahoma" w:hAnsi="Tahoma" w:cs="Tahoma"/>
        </w:rPr>
        <w:t xml:space="preserve"> espacios de tiempo </w:t>
      </w:r>
      <w:r w:rsidRPr="00A37F21">
        <w:rPr>
          <w:rFonts w:ascii="Tahoma" w:hAnsi="Tahoma" w:cs="Tahoma"/>
        </w:rPr>
        <w:t xml:space="preserve">en </w:t>
      </w:r>
      <w:r w:rsidR="00DB6D4F" w:rsidRPr="00A37F21">
        <w:rPr>
          <w:rFonts w:ascii="Tahoma" w:hAnsi="Tahoma" w:cs="Tahoma"/>
        </w:rPr>
        <w:t>que estaban por fuera</w:t>
      </w:r>
      <w:r w:rsidRPr="00A37F21">
        <w:rPr>
          <w:rFonts w:ascii="Tahoma" w:hAnsi="Tahoma" w:cs="Tahoma"/>
        </w:rPr>
        <w:t>.</w:t>
      </w:r>
    </w:p>
    <w:p w14:paraId="761E9369" w14:textId="0E0A0D06" w:rsidR="00AD6342" w:rsidRPr="00A37F21" w:rsidRDefault="00AD6342" w:rsidP="00A37F21">
      <w:pPr>
        <w:pStyle w:val="Prrafodelista"/>
        <w:spacing w:line="276" w:lineRule="auto"/>
        <w:ind w:left="0"/>
        <w:rPr>
          <w:rFonts w:ascii="Tahoma" w:hAnsi="Tahoma" w:cs="Tahoma"/>
        </w:rPr>
      </w:pPr>
    </w:p>
    <w:p w14:paraId="420907B8" w14:textId="1F2016C4" w:rsidR="00A47A17" w:rsidRPr="00A37F21" w:rsidRDefault="00AD6342" w:rsidP="00A37F21">
      <w:pPr>
        <w:pStyle w:val="Prrafodelista"/>
        <w:spacing w:line="276" w:lineRule="auto"/>
        <w:ind w:left="0" w:firstLine="567"/>
        <w:rPr>
          <w:rFonts w:ascii="Tahoma" w:hAnsi="Tahoma" w:cs="Tahoma"/>
        </w:rPr>
      </w:pPr>
      <w:r w:rsidRPr="00A37F21">
        <w:rPr>
          <w:rFonts w:ascii="Tahoma" w:hAnsi="Tahoma" w:cs="Tahoma"/>
        </w:rPr>
        <w:t xml:space="preserve">Dichos referentes no distaron del testimonio de </w:t>
      </w:r>
      <w:r w:rsidR="00A47A17" w:rsidRPr="00A37F21">
        <w:rPr>
          <w:rFonts w:ascii="Tahoma" w:hAnsi="Tahoma" w:cs="Tahoma"/>
          <w:b/>
          <w:bCs/>
        </w:rPr>
        <w:t>Jesús Darío Trejos Ibarra</w:t>
      </w:r>
      <w:r w:rsidRPr="00A37F21">
        <w:rPr>
          <w:rFonts w:ascii="Tahoma" w:hAnsi="Tahoma" w:cs="Tahoma"/>
        </w:rPr>
        <w:t xml:space="preserve"> quien indicó que cuando fue contratista del municipio en el 2015 para coordinar los trabajos civiles de las casetas comunales, hubo </w:t>
      </w:r>
      <w:r w:rsidR="00F17167" w:rsidRPr="00A37F21">
        <w:rPr>
          <w:rFonts w:ascii="Tahoma" w:hAnsi="Tahoma" w:cs="Tahoma"/>
        </w:rPr>
        <w:t xml:space="preserve">ocasiones en que </w:t>
      </w:r>
      <w:r w:rsidRPr="00A37F21">
        <w:rPr>
          <w:rFonts w:ascii="Tahoma" w:hAnsi="Tahoma" w:cs="Tahoma"/>
        </w:rPr>
        <w:t xml:space="preserve">desde infraestructura le </w:t>
      </w:r>
      <w:r w:rsidR="00F17167" w:rsidRPr="00A37F21">
        <w:rPr>
          <w:rFonts w:ascii="Tahoma" w:hAnsi="Tahoma" w:cs="Tahoma"/>
        </w:rPr>
        <w:t xml:space="preserve">enviaron </w:t>
      </w:r>
      <w:r w:rsidRPr="00A37F21">
        <w:rPr>
          <w:rFonts w:ascii="Tahoma" w:hAnsi="Tahoma" w:cs="Tahoma"/>
        </w:rPr>
        <w:t xml:space="preserve">al demandante </w:t>
      </w:r>
      <w:r w:rsidR="00F17167" w:rsidRPr="00A37F21">
        <w:rPr>
          <w:rFonts w:ascii="Tahoma" w:hAnsi="Tahoma" w:cs="Tahoma"/>
        </w:rPr>
        <w:t xml:space="preserve">para apoyar </w:t>
      </w:r>
      <w:r w:rsidRPr="00A37F21">
        <w:rPr>
          <w:rFonts w:ascii="Tahoma" w:hAnsi="Tahoma" w:cs="Tahoma"/>
        </w:rPr>
        <w:t xml:space="preserve">las </w:t>
      </w:r>
      <w:r w:rsidR="00F17167" w:rsidRPr="00A37F21">
        <w:rPr>
          <w:rFonts w:ascii="Tahoma" w:hAnsi="Tahoma" w:cs="Tahoma"/>
        </w:rPr>
        <w:t>labores</w:t>
      </w:r>
      <w:r w:rsidRPr="00A37F21">
        <w:rPr>
          <w:rFonts w:ascii="Tahoma" w:hAnsi="Tahoma" w:cs="Tahoma"/>
        </w:rPr>
        <w:t xml:space="preserve">; que cuando ello ocurría, </w:t>
      </w:r>
      <w:r w:rsidR="0066669C" w:rsidRPr="00A37F21">
        <w:rPr>
          <w:rFonts w:ascii="Tahoma" w:hAnsi="Tahoma" w:cs="Tahoma"/>
        </w:rPr>
        <w:t>a</w:t>
      </w:r>
      <w:r w:rsidRPr="00A37F21">
        <w:rPr>
          <w:rFonts w:ascii="Tahoma" w:hAnsi="Tahoma" w:cs="Tahoma"/>
        </w:rPr>
        <w:t xml:space="preserve">l mismo </w:t>
      </w:r>
      <w:r w:rsidR="00F17167" w:rsidRPr="00A37F21">
        <w:rPr>
          <w:rFonts w:ascii="Tahoma" w:hAnsi="Tahoma" w:cs="Tahoma"/>
        </w:rPr>
        <w:t xml:space="preserve">deponente </w:t>
      </w:r>
      <w:r w:rsidRPr="00A37F21">
        <w:rPr>
          <w:rFonts w:ascii="Tahoma" w:hAnsi="Tahoma" w:cs="Tahoma"/>
        </w:rPr>
        <w:t xml:space="preserve">le correspondió </w:t>
      </w:r>
      <w:r w:rsidR="00F17167" w:rsidRPr="00A37F21">
        <w:rPr>
          <w:rFonts w:ascii="Tahoma" w:hAnsi="Tahoma" w:cs="Tahoma"/>
        </w:rPr>
        <w:t>asignarle tareas o coordinar la labor de aquél</w:t>
      </w:r>
      <w:r w:rsidRPr="00A37F21">
        <w:rPr>
          <w:rFonts w:ascii="Tahoma" w:hAnsi="Tahoma" w:cs="Tahoma"/>
        </w:rPr>
        <w:t xml:space="preserve"> </w:t>
      </w:r>
      <w:r w:rsidR="00F17167" w:rsidRPr="00A37F21">
        <w:rPr>
          <w:rFonts w:ascii="Tahoma" w:hAnsi="Tahoma" w:cs="Tahoma"/>
        </w:rPr>
        <w:t>en razón a la</w:t>
      </w:r>
      <w:r w:rsidRPr="00A37F21">
        <w:rPr>
          <w:rFonts w:ascii="Tahoma" w:hAnsi="Tahoma" w:cs="Tahoma"/>
        </w:rPr>
        <w:t>s</w:t>
      </w:r>
      <w:r w:rsidR="00F17167" w:rsidRPr="00A37F21">
        <w:rPr>
          <w:rFonts w:ascii="Tahoma" w:hAnsi="Tahoma" w:cs="Tahoma"/>
        </w:rPr>
        <w:t xml:space="preserve"> funciones que cumplió al servicio del Municipio</w:t>
      </w:r>
      <w:r w:rsidRPr="00A37F21">
        <w:rPr>
          <w:rFonts w:ascii="Tahoma" w:hAnsi="Tahoma" w:cs="Tahoma"/>
        </w:rPr>
        <w:t>, especialmente en el velódromo y en los parques</w:t>
      </w:r>
      <w:r w:rsidR="00CD03F3" w:rsidRPr="00A37F21">
        <w:rPr>
          <w:rFonts w:ascii="Tahoma" w:hAnsi="Tahoma" w:cs="Tahoma"/>
        </w:rPr>
        <w:t xml:space="preserve">. Así mismo, </w:t>
      </w:r>
      <w:r w:rsidRPr="00A37F21">
        <w:rPr>
          <w:rFonts w:ascii="Tahoma" w:hAnsi="Tahoma" w:cs="Tahoma"/>
        </w:rPr>
        <w:t xml:space="preserve">rememoró que al demandante lo conoció en el municipio; que muchas veces le correspondió </w:t>
      </w:r>
      <w:r w:rsidR="00A47A17" w:rsidRPr="00A37F21">
        <w:rPr>
          <w:rFonts w:ascii="Tahoma" w:hAnsi="Tahoma" w:cs="Tahoma"/>
        </w:rPr>
        <w:t xml:space="preserve">ir a revisar obras y </w:t>
      </w:r>
      <w:r w:rsidR="00A44BBE" w:rsidRPr="00A37F21">
        <w:rPr>
          <w:rFonts w:ascii="Tahoma" w:hAnsi="Tahoma" w:cs="Tahoma"/>
        </w:rPr>
        <w:t xml:space="preserve">se lo encontraba </w:t>
      </w:r>
      <w:r w:rsidR="00A47A17" w:rsidRPr="00A37F21">
        <w:rPr>
          <w:rFonts w:ascii="Tahoma" w:hAnsi="Tahoma" w:cs="Tahoma"/>
        </w:rPr>
        <w:t xml:space="preserve">laborando; que </w:t>
      </w:r>
      <w:r w:rsidR="00A47A17" w:rsidRPr="00A37F21">
        <w:rPr>
          <w:rFonts w:ascii="Tahoma" w:hAnsi="Tahoma" w:cs="Tahoma"/>
        </w:rPr>
        <w:lastRenderedPageBreak/>
        <w:t xml:space="preserve">al demandante lo mandaban a obras en las casetas y </w:t>
      </w:r>
      <w:r w:rsidR="0066669C" w:rsidRPr="00A37F21">
        <w:rPr>
          <w:rFonts w:ascii="Tahoma" w:hAnsi="Tahoma" w:cs="Tahoma"/>
        </w:rPr>
        <w:t>e</w:t>
      </w:r>
      <w:r w:rsidR="00A47A17" w:rsidRPr="00A37F21">
        <w:rPr>
          <w:rFonts w:ascii="Tahoma" w:hAnsi="Tahoma" w:cs="Tahoma"/>
        </w:rPr>
        <w:t>l testigo</w:t>
      </w:r>
      <w:r w:rsidR="0066669C" w:rsidRPr="00A37F21">
        <w:rPr>
          <w:rFonts w:ascii="Tahoma" w:hAnsi="Tahoma" w:cs="Tahoma"/>
        </w:rPr>
        <w:t>,</w:t>
      </w:r>
      <w:r w:rsidR="00A47A17" w:rsidRPr="00A37F21">
        <w:rPr>
          <w:rFonts w:ascii="Tahoma" w:hAnsi="Tahoma" w:cs="Tahoma"/>
        </w:rPr>
        <w:t xml:space="preserve"> </w:t>
      </w:r>
      <w:r w:rsidR="00A44BBE" w:rsidRPr="00A37F21">
        <w:rPr>
          <w:rFonts w:ascii="Tahoma" w:hAnsi="Tahoma" w:cs="Tahoma"/>
        </w:rPr>
        <w:t xml:space="preserve">como </w:t>
      </w:r>
      <w:r w:rsidR="00A47A17" w:rsidRPr="00A37F21">
        <w:rPr>
          <w:rFonts w:ascii="Tahoma" w:hAnsi="Tahoma" w:cs="Tahoma"/>
        </w:rPr>
        <w:t xml:space="preserve">coordinador de </w:t>
      </w:r>
      <w:r w:rsidR="00A44BBE" w:rsidRPr="00A37F21">
        <w:rPr>
          <w:rFonts w:ascii="Tahoma" w:hAnsi="Tahoma" w:cs="Tahoma"/>
        </w:rPr>
        <w:t>esas obras</w:t>
      </w:r>
      <w:r w:rsidR="0066669C" w:rsidRPr="00A37F21">
        <w:rPr>
          <w:rFonts w:ascii="Tahoma" w:hAnsi="Tahoma" w:cs="Tahoma"/>
        </w:rPr>
        <w:t>,</w:t>
      </w:r>
      <w:r w:rsidR="00A47A17" w:rsidRPr="00A37F21">
        <w:rPr>
          <w:rFonts w:ascii="Tahoma" w:hAnsi="Tahoma" w:cs="Tahoma"/>
        </w:rPr>
        <w:t xml:space="preserve"> le tocaba delegar funciones</w:t>
      </w:r>
      <w:r w:rsidR="0066669C" w:rsidRPr="00A37F21">
        <w:rPr>
          <w:rFonts w:ascii="Tahoma" w:hAnsi="Tahoma" w:cs="Tahoma"/>
        </w:rPr>
        <w:t>,</w:t>
      </w:r>
      <w:r w:rsidR="00A47A17" w:rsidRPr="00A37F21">
        <w:rPr>
          <w:rFonts w:ascii="Tahoma" w:hAnsi="Tahoma" w:cs="Tahoma"/>
        </w:rPr>
        <w:t xml:space="preserve"> </w:t>
      </w:r>
      <w:r w:rsidR="0066669C" w:rsidRPr="00A37F21">
        <w:rPr>
          <w:rFonts w:ascii="Tahoma" w:hAnsi="Tahoma" w:cs="Tahoma"/>
        </w:rPr>
        <w:t xml:space="preserve">pero </w:t>
      </w:r>
      <w:r w:rsidR="00A44BBE" w:rsidRPr="00A37F21">
        <w:rPr>
          <w:rFonts w:ascii="Tahoma" w:hAnsi="Tahoma" w:cs="Tahoma"/>
        </w:rPr>
        <w:t xml:space="preserve">en </w:t>
      </w:r>
      <w:r w:rsidR="00A47A17" w:rsidRPr="00A37F21">
        <w:rPr>
          <w:rFonts w:ascii="Tahoma" w:hAnsi="Tahoma" w:cs="Tahoma"/>
        </w:rPr>
        <w:t xml:space="preserve">otras ocasiones </w:t>
      </w:r>
      <w:r w:rsidR="00A44BBE" w:rsidRPr="00A37F21">
        <w:rPr>
          <w:rFonts w:ascii="Tahoma" w:hAnsi="Tahoma" w:cs="Tahoma"/>
        </w:rPr>
        <w:t xml:space="preserve">al demandante </w:t>
      </w:r>
      <w:r w:rsidR="00A47A17" w:rsidRPr="00A37F21">
        <w:rPr>
          <w:rFonts w:ascii="Tahoma" w:hAnsi="Tahoma" w:cs="Tahoma"/>
        </w:rPr>
        <w:t>lo mandaban a hacer otros oficios</w:t>
      </w:r>
      <w:r w:rsidR="00A44BBE" w:rsidRPr="00A37F21">
        <w:rPr>
          <w:rFonts w:ascii="Tahoma" w:hAnsi="Tahoma" w:cs="Tahoma"/>
        </w:rPr>
        <w:t xml:space="preserve"> por parte de infraestructura con la </w:t>
      </w:r>
      <w:r w:rsidR="00A47A17" w:rsidRPr="00A37F21">
        <w:rPr>
          <w:rFonts w:ascii="Tahoma" w:hAnsi="Tahoma" w:cs="Tahoma"/>
        </w:rPr>
        <w:t xml:space="preserve">ingeniera coordinadora Lina María, </w:t>
      </w:r>
      <w:r w:rsidR="00A44BBE" w:rsidRPr="00A37F21">
        <w:rPr>
          <w:rFonts w:ascii="Tahoma" w:hAnsi="Tahoma" w:cs="Tahoma"/>
        </w:rPr>
        <w:t xml:space="preserve">aunque </w:t>
      </w:r>
      <w:r w:rsidR="018188C6" w:rsidRPr="00A37F21">
        <w:rPr>
          <w:rFonts w:ascii="Tahoma" w:hAnsi="Tahoma" w:cs="Tahoma"/>
        </w:rPr>
        <w:t>había</w:t>
      </w:r>
      <w:r w:rsidR="00A47A17" w:rsidRPr="00A37F21">
        <w:rPr>
          <w:rFonts w:ascii="Tahoma" w:hAnsi="Tahoma" w:cs="Tahoma"/>
        </w:rPr>
        <w:t xml:space="preserve"> </w:t>
      </w:r>
      <w:r w:rsidR="00A44BBE" w:rsidRPr="00A37F21">
        <w:rPr>
          <w:rFonts w:ascii="Tahoma" w:hAnsi="Tahoma" w:cs="Tahoma"/>
        </w:rPr>
        <w:t xml:space="preserve">otros </w:t>
      </w:r>
      <w:r w:rsidR="00A47A17" w:rsidRPr="00A37F21">
        <w:rPr>
          <w:rFonts w:ascii="Tahoma" w:hAnsi="Tahoma" w:cs="Tahoma"/>
        </w:rPr>
        <w:t>ingenieros</w:t>
      </w:r>
      <w:r w:rsidR="00A44BBE" w:rsidRPr="00A37F21">
        <w:rPr>
          <w:rFonts w:ascii="Tahoma" w:hAnsi="Tahoma" w:cs="Tahoma"/>
        </w:rPr>
        <w:t xml:space="preserve">. Dio cuenta de que el demandante </w:t>
      </w:r>
      <w:r w:rsidR="00A47A17" w:rsidRPr="00A37F21">
        <w:rPr>
          <w:rFonts w:ascii="Tahoma" w:hAnsi="Tahoma" w:cs="Tahoma"/>
        </w:rPr>
        <w:t xml:space="preserve">debía cumplir </w:t>
      </w:r>
      <w:r w:rsidR="00A44BBE" w:rsidRPr="00A37F21">
        <w:rPr>
          <w:rFonts w:ascii="Tahoma" w:hAnsi="Tahoma" w:cs="Tahoma"/>
        </w:rPr>
        <w:t xml:space="preserve">con los </w:t>
      </w:r>
      <w:r w:rsidR="00A47A17" w:rsidRPr="00A37F21">
        <w:rPr>
          <w:rFonts w:ascii="Tahoma" w:hAnsi="Tahoma" w:cs="Tahoma"/>
        </w:rPr>
        <w:t xml:space="preserve">horarios fijados desde infraestructura y quien no estuviera había que devolverlo; que </w:t>
      </w:r>
      <w:r w:rsidR="00A44BBE" w:rsidRPr="00A37F21">
        <w:rPr>
          <w:rFonts w:ascii="Tahoma" w:hAnsi="Tahoma" w:cs="Tahoma"/>
        </w:rPr>
        <w:t xml:space="preserve">el horario </w:t>
      </w:r>
      <w:r w:rsidR="00A47A17" w:rsidRPr="00A37F21">
        <w:rPr>
          <w:rFonts w:ascii="Tahoma" w:hAnsi="Tahoma" w:cs="Tahoma"/>
        </w:rPr>
        <w:t xml:space="preserve">era de 7 am a </w:t>
      </w:r>
      <w:r w:rsidR="00A44BBE" w:rsidRPr="00A37F21">
        <w:rPr>
          <w:rFonts w:ascii="Tahoma" w:hAnsi="Tahoma" w:cs="Tahoma"/>
        </w:rPr>
        <w:t xml:space="preserve">las </w:t>
      </w:r>
      <w:r w:rsidR="00A47A17" w:rsidRPr="00A37F21">
        <w:rPr>
          <w:rFonts w:ascii="Tahoma" w:hAnsi="Tahoma" w:cs="Tahoma"/>
        </w:rPr>
        <w:t xml:space="preserve">5 pm con </w:t>
      </w:r>
      <w:r w:rsidR="00A44BBE" w:rsidRPr="00A37F21">
        <w:rPr>
          <w:rFonts w:ascii="Tahoma" w:hAnsi="Tahoma" w:cs="Tahoma"/>
        </w:rPr>
        <w:t xml:space="preserve">tiempo </w:t>
      </w:r>
      <w:r w:rsidR="00A47A17" w:rsidRPr="00A37F21">
        <w:rPr>
          <w:rFonts w:ascii="Tahoma" w:hAnsi="Tahoma" w:cs="Tahoma"/>
        </w:rPr>
        <w:t xml:space="preserve">para alimentarse, que era de lunes a sábado medio día; que las instrucciones al demandante </w:t>
      </w:r>
      <w:r w:rsidR="00A44BBE" w:rsidRPr="00A37F21">
        <w:rPr>
          <w:rFonts w:ascii="Tahoma" w:hAnsi="Tahoma" w:cs="Tahoma"/>
        </w:rPr>
        <w:t xml:space="preserve">cuando se </w:t>
      </w:r>
      <w:r w:rsidR="00A47A17" w:rsidRPr="00A37F21">
        <w:rPr>
          <w:rFonts w:ascii="Tahoma" w:hAnsi="Tahoma" w:cs="Tahoma"/>
        </w:rPr>
        <w:t xml:space="preserve">las daba el deponente </w:t>
      </w:r>
      <w:r w:rsidR="00A44BBE" w:rsidRPr="00A37F21">
        <w:rPr>
          <w:rFonts w:ascii="Tahoma" w:hAnsi="Tahoma" w:cs="Tahoma"/>
        </w:rPr>
        <w:t xml:space="preserve">era </w:t>
      </w:r>
      <w:r w:rsidR="00A47A17" w:rsidRPr="00A37F21">
        <w:rPr>
          <w:rFonts w:ascii="Tahoma" w:hAnsi="Tahoma" w:cs="Tahoma"/>
        </w:rPr>
        <w:t xml:space="preserve">por orden </w:t>
      </w:r>
      <w:r w:rsidR="00A44BBE" w:rsidRPr="00A37F21">
        <w:rPr>
          <w:rFonts w:ascii="Tahoma" w:hAnsi="Tahoma" w:cs="Tahoma"/>
        </w:rPr>
        <w:t xml:space="preserve">directa </w:t>
      </w:r>
      <w:r w:rsidR="00A47A17" w:rsidRPr="00A37F21">
        <w:rPr>
          <w:rFonts w:ascii="Tahoma" w:hAnsi="Tahoma" w:cs="Tahoma"/>
        </w:rPr>
        <w:t xml:space="preserve">de infraestructura </w:t>
      </w:r>
      <w:r w:rsidR="00A44BBE" w:rsidRPr="00A37F21">
        <w:rPr>
          <w:rFonts w:ascii="Tahoma" w:hAnsi="Tahoma" w:cs="Tahoma"/>
        </w:rPr>
        <w:t xml:space="preserve">por medio </w:t>
      </w:r>
      <w:r w:rsidR="00A47A17" w:rsidRPr="00A37F21">
        <w:rPr>
          <w:rFonts w:ascii="Tahoma" w:hAnsi="Tahoma" w:cs="Tahoma"/>
        </w:rPr>
        <w:t>de los ingenieros quienes daban unos ítems que se debía de hacer en las caseta</w:t>
      </w:r>
      <w:r w:rsidR="004D23BA" w:rsidRPr="00A37F21">
        <w:rPr>
          <w:rFonts w:ascii="Tahoma" w:hAnsi="Tahoma" w:cs="Tahoma"/>
        </w:rPr>
        <w:t>s</w:t>
      </w:r>
      <w:r w:rsidR="00A47A17" w:rsidRPr="00A37F21">
        <w:rPr>
          <w:rFonts w:ascii="Tahoma" w:hAnsi="Tahoma" w:cs="Tahoma"/>
        </w:rPr>
        <w:t xml:space="preserve"> comunales; que habían supervisores de las obras quienes trabajaban con infraestructura; que debían solicitar permiso para cualquier diligencia; que las obras eran estrictamente del municipio y les advertían que no podían hacer trabajo para nadie más; que el personal </w:t>
      </w:r>
      <w:r w:rsidR="004D23BA" w:rsidRPr="00A37F21">
        <w:rPr>
          <w:rFonts w:ascii="Tahoma" w:hAnsi="Tahoma" w:cs="Tahoma"/>
        </w:rPr>
        <w:t xml:space="preserve">que trabajaba con él </w:t>
      </w:r>
      <w:r w:rsidR="00A47A17" w:rsidRPr="00A37F21">
        <w:rPr>
          <w:rFonts w:ascii="Tahoma" w:hAnsi="Tahoma" w:cs="Tahoma"/>
        </w:rPr>
        <w:t xml:space="preserve">eran contratistas </w:t>
      </w:r>
      <w:r w:rsidR="00E36651" w:rsidRPr="00A37F21">
        <w:rPr>
          <w:rFonts w:ascii="Tahoma" w:hAnsi="Tahoma" w:cs="Tahoma"/>
        </w:rPr>
        <w:t xml:space="preserve">y en ocasiones </w:t>
      </w:r>
      <w:r w:rsidR="00A47A17" w:rsidRPr="00A37F21">
        <w:rPr>
          <w:rFonts w:ascii="Tahoma" w:hAnsi="Tahoma" w:cs="Tahoma"/>
        </w:rPr>
        <w:t>obreros de la alcaldía</w:t>
      </w:r>
      <w:r w:rsidR="00E36651" w:rsidRPr="00A37F21">
        <w:rPr>
          <w:rFonts w:ascii="Tahoma" w:hAnsi="Tahoma" w:cs="Tahoma"/>
        </w:rPr>
        <w:t>.</w:t>
      </w:r>
    </w:p>
    <w:p w14:paraId="35635EE1" w14:textId="403BACB7" w:rsidR="009F7B74" w:rsidRPr="00A37F21" w:rsidRDefault="009F7B74" w:rsidP="00A37F21">
      <w:pPr>
        <w:spacing w:line="276" w:lineRule="auto"/>
        <w:rPr>
          <w:rFonts w:ascii="Tahoma" w:hAnsi="Tahoma" w:cs="Tahoma"/>
        </w:rPr>
      </w:pPr>
    </w:p>
    <w:p w14:paraId="4D35D35D" w14:textId="39786791" w:rsidR="00097719" w:rsidRPr="00A37F21" w:rsidRDefault="007F1FE9" w:rsidP="00A37F21">
      <w:pPr>
        <w:pStyle w:val="Prrafodelista"/>
        <w:spacing w:line="276" w:lineRule="auto"/>
        <w:ind w:left="0" w:firstLine="567"/>
        <w:rPr>
          <w:rStyle w:val="normaltextrun"/>
          <w:rFonts w:ascii="Tahoma" w:hAnsi="Tahoma" w:cs="Tahoma"/>
          <w:lang w:val="es-ES"/>
        </w:rPr>
      </w:pPr>
      <w:r w:rsidRPr="00A37F21">
        <w:rPr>
          <w:rFonts w:ascii="Tahoma" w:hAnsi="Tahoma" w:cs="Tahoma"/>
          <w:iCs/>
        </w:rPr>
        <w:t xml:space="preserve">De todo lo anterior, se colige que el municipio demandado no logró desvirtuar la </w:t>
      </w:r>
      <w:r w:rsidRPr="00A37F21">
        <w:rPr>
          <w:rFonts w:ascii="Tahoma" w:hAnsi="Tahoma" w:cs="Tahoma"/>
        </w:rPr>
        <w:t>presunción</w:t>
      </w:r>
      <w:r w:rsidRPr="00A37F21">
        <w:rPr>
          <w:rFonts w:ascii="Tahoma" w:hAnsi="Tahoma" w:cs="Tahoma"/>
          <w:iCs/>
        </w:rPr>
        <w:t xml:space="preserve"> de estar frente a un contrato de trabajo y, como pudo notarse, d</w:t>
      </w:r>
      <w:r w:rsidRPr="00A37F21">
        <w:rPr>
          <w:rFonts w:ascii="Tahoma" w:hAnsi="Tahoma" w:cs="Tahoma"/>
        </w:rPr>
        <w:t xml:space="preserve">e la integralidad probatoria se desprende que ninguna de las pruebas desmerita la relación subordinada del trabajador, porque con los contratos arrimados y por lo expuesto por los testigos, </w:t>
      </w:r>
      <w:r w:rsidRPr="00A37F21">
        <w:rPr>
          <w:rStyle w:val="normaltextrun"/>
          <w:rFonts w:ascii="Tahoma" w:hAnsi="Tahoma" w:cs="Tahoma"/>
          <w:lang w:val="es-ES"/>
        </w:rPr>
        <w:t xml:space="preserve">no hay duda </w:t>
      </w:r>
      <w:r w:rsidR="006C33F2" w:rsidRPr="00A37F21">
        <w:rPr>
          <w:rStyle w:val="normaltextrun"/>
          <w:rFonts w:ascii="Tahoma" w:hAnsi="Tahoma" w:cs="Tahoma"/>
          <w:lang w:val="es-ES"/>
        </w:rPr>
        <w:t>de</w:t>
      </w:r>
      <w:r w:rsidRPr="00A37F21">
        <w:rPr>
          <w:rStyle w:val="normaltextrun"/>
          <w:rFonts w:ascii="Tahoma" w:hAnsi="Tahoma" w:cs="Tahoma"/>
          <w:lang w:val="es-ES"/>
        </w:rPr>
        <w:t xml:space="preserve"> que los servicios prestados por el actor, lo fueron bajo la continuada dependencia y subordinación que ejercía el ente territorial a través de ingenieros, supervisores y coordinadores de la Secretaría de Infraestructura</w:t>
      </w:r>
      <w:r w:rsidR="00097719" w:rsidRPr="00A37F21">
        <w:rPr>
          <w:rStyle w:val="normaltextrun"/>
          <w:rFonts w:ascii="Tahoma" w:hAnsi="Tahoma" w:cs="Tahoma"/>
          <w:lang w:val="es-ES"/>
        </w:rPr>
        <w:t>.</w:t>
      </w:r>
    </w:p>
    <w:p w14:paraId="365AE053" w14:textId="77777777" w:rsidR="00097719" w:rsidRPr="00A37F21" w:rsidRDefault="00097719" w:rsidP="00A37F21">
      <w:pPr>
        <w:pStyle w:val="Prrafodelista"/>
        <w:spacing w:line="276" w:lineRule="auto"/>
        <w:ind w:left="0" w:firstLine="567"/>
        <w:rPr>
          <w:rStyle w:val="normaltextrun"/>
          <w:rFonts w:ascii="Tahoma" w:hAnsi="Tahoma" w:cs="Tahoma"/>
          <w:lang w:val="es-ES"/>
        </w:rPr>
      </w:pPr>
    </w:p>
    <w:p w14:paraId="28653CA1" w14:textId="71DCEB59" w:rsidR="00042694" w:rsidRPr="00A37F21" w:rsidRDefault="00097719" w:rsidP="00A37F21">
      <w:pPr>
        <w:pStyle w:val="Prrafodelista"/>
        <w:spacing w:line="276" w:lineRule="auto"/>
        <w:ind w:left="0" w:firstLine="567"/>
        <w:rPr>
          <w:rFonts w:ascii="Tahoma" w:hAnsi="Tahoma" w:cs="Tahoma"/>
          <w:lang w:val="es-419"/>
        </w:rPr>
      </w:pPr>
      <w:r w:rsidRPr="00A37F21">
        <w:rPr>
          <w:rStyle w:val="normaltextrun"/>
          <w:rFonts w:ascii="Tahoma" w:hAnsi="Tahoma" w:cs="Tahoma"/>
          <w:lang w:val="es-ES"/>
        </w:rPr>
        <w:t xml:space="preserve">Aquí es de resaltar que los </w:t>
      </w:r>
      <w:r w:rsidR="00042694" w:rsidRPr="00A37F21">
        <w:rPr>
          <w:rStyle w:val="normaltextrun"/>
          <w:rFonts w:ascii="Tahoma" w:hAnsi="Tahoma" w:cs="Tahoma"/>
          <w:lang w:val="es-ES"/>
        </w:rPr>
        <w:t xml:space="preserve">testigos fueron </w:t>
      </w:r>
      <w:r w:rsidR="007F1FE9" w:rsidRPr="00A37F21">
        <w:rPr>
          <w:rStyle w:val="normaltextrun"/>
          <w:rFonts w:ascii="Tahoma" w:hAnsi="Tahoma" w:cs="Tahoma"/>
          <w:lang w:val="es-ES"/>
        </w:rPr>
        <w:t>clar</w:t>
      </w:r>
      <w:r w:rsidR="00042694" w:rsidRPr="00A37F21">
        <w:rPr>
          <w:rStyle w:val="normaltextrun"/>
          <w:rFonts w:ascii="Tahoma" w:hAnsi="Tahoma" w:cs="Tahoma"/>
          <w:lang w:val="es-ES"/>
        </w:rPr>
        <w:t>os</w:t>
      </w:r>
      <w:r w:rsidR="007F1FE9" w:rsidRPr="00A37F21">
        <w:rPr>
          <w:rStyle w:val="normaltextrun"/>
          <w:rFonts w:ascii="Tahoma" w:hAnsi="Tahoma" w:cs="Tahoma"/>
          <w:lang w:val="es-ES"/>
        </w:rPr>
        <w:t>, espontáne</w:t>
      </w:r>
      <w:r w:rsidR="00042694" w:rsidRPr="00A37F21">
        <w:rPr>
          <w:rStyle w:val="normaltextrun"/>
          <w:rFonts w:ascii="Tahoma" w:hAnsi="Tahoma" w:cs="Tahoma"/>
          <w:lang w:val="es-ES"/>
        </w:rPr>
        <w:t>os</w:t>
      </w:r>
      <w:r w:rsidR="007F1FE9" w:rsidRPr="00A37F21">
        <w:rPr>
          <w:rStyle w:val="normaltextrun"/>
          <w:rFonts w:ascii="Tahoma" w:hAnsi="Tahoma" w:cs="Tahoma"/>
          <w:lang w:val="es-ES"/>
        </w:rPr>
        <w:t xml:space="preserve"> y coherente</w:t>
      </w:r>
      <w:r w:rsidR="00042694" w:rsidRPr="00A37F21">
        <w:rPr>
          <w:rStyle w:val="normaltextrun"/>
          <w:rFonts w:ascii="Tahoma" w:hAnsi="Tahoma" w:cs="Tahoma"/>
          <w:lang w:val="es-ES"/>
        </w:rPr>
        <w:t xml:space="preserve">s, </w:t>
      </w:r>
      <w:r w:rsidRPr="00A37F21">
        <w:rPr>
          <w:rStyle w:val="normaltextrun"/>
          <w:rFonts w:ascii="Tahoma" w:hAnsi="Tahoma" w:cs="Tahoma"/>
          <w:lang w:val="es-ES"/>
        </w:rPr>
        <w:t xml:space="preserve">en la medida que </w:t>
      </w:r>
      <w:r w:rsidR="00042694" w:rsidRPr="00A37F21">
        <w:rPr>
          <w:rStyle w:val="normaltextrun"/>
          <w:rFonts w:ascii="Tahoma" w:hAnsi="Tahoma" w:cs="Tahoma"/>
          <w:lang w:val="es-ES"/>
        </w:rPr>
        <w:t>dieron cuenta de</w:t>
      </w:r>
      <w:r w:rsidR="007F1FE9" w:rsidRPr="00A37F21">
        <w:rPr>
          <w:rStyle w:val="normaltextrun"/>
          <w:rFonts w:ascii="Tahoma" w:hAnsi="Tahoma" w:cs="Tahoma"/>
          <w:lang w:val="es-ES"/>
        </w:rPr>
        <w:t xml:space="preserve"> la dinámica en la que se ejecutaban las tareas y funciones asignadas al </w:t>
      </w:r>
      <w:r w:rsidR="00042694" w:rsidRPr="00A37F21">
        <w:rPr>
          <w:rStyle w:val="normaltextrun"/>
          <w:rFonts w:ascii="Tahoma" w:hAnsi="Tahoma" w:cs="Tahoma"/>
          <w:lang w:val="es-ES"/>
        </w:rPr>
        <w:t>laborante</w:t>
      </w:r>
      <w:r w:rsidR="007F1FE9" w:rsidRPr="00A37F21">
        <w:rPr>
          <w:rStyle w:val="normaltextrun"/>
          <w:rFonts w:ascii="Tahoma" w:hAnsi="Tahoma" w:cs="Tahoma"/>
          <w:lang w:val="es-ES"/>
        </w:rPr>
        <w:t>, para cumplir con el proyecto de mejoramiento del espacio público en el municipio de Pereira;</w:t>
      </w:r>
      <w:r w:rsidR="00042694" w:rsidRPr="00A37F21">
        <w:rPr>
          <w:rStyle w:val="normaltextrun"/>
          <w:rFonts w:ascii="Tahoma" w:hAnsi="Tahoma" w:cs="Tahoma"/>
          <w:lang w:val="es-ES"/>
        </w:rPr>
        <w:t xml:space="preserve"> razones por las que los servicios prestados lo fueron bajo los presupuestos de una relación de índole laboral, </w:t>
      </w:r>
      <w:r w:rsidR="00042694" w:rsidRPr="00A37F21">
        <w:rPr>
          <w:rFonts w:ascii="Tahoma" w:hAnsi="Tahoma" w:cs="Tahoma"/>
        </w:rPr>
        <w:t xml:space="preserve">observándose en el devenir la falta de independencia para el desarrollo de la labor, siendo propio destacar que para la ejecución de la misma no se requería de mano de obra calificada y tampoco se trató de una labor transitoria, estando además dirigida al sostenimiento y mantenimiento de bienes públicos del municipio, es decir, con actividades propias de un trabajador oficial y </w:t>
      </w:r>
      <w:r w:rsidR="00042694" w:rsidRPr="00A37F21">
        <w:rPr>
          <w:rFonts w:ascii="Tahoma" w:hAnsi="Tahoma" w:cs="Tahoma"/>
          <w:lang w:val="es-419"/>
        </w:rPr>
        <w:t>connaturales a la actividad misional del Municipio.</w:t>
      </w:r>
    </w:p>
    <w:p w14:paraId="4352DC3F" w14:textId="77777777" w:rsidR="00042694" w:rsidRPr="00A37F21" w:rsidRDefault="00042694" w:rsidP="00A37F21">
      <w:pPr>
        <w:pStyle w:val="Prrafodelista"/>
        <w:spacing w:line="276" w:lineRule="auto"/>
        <w:ind w:left="0"/>
        <w:rPr>
          <w:rStyle w:val="normaltextrun"/>
          <w:rFonts w:ascii="Tahoma" w:hAnsi="Tahoma" w:cs="Tahoma"/>
          <w:lang w:val="es-ES"/>
        </w:rPr>
      </w:pPr>
    </w:p>
    <w:p w14:paraId="0724ACB6" w14:textId="3F5F6590" w:rsidR="00042694" w:rsidRPr="00A37F21" w:rsidRDefault="00B10CAC" w:rsidP="00A37F21">
      <w:pPr>
        <w:pStyle w:val="Prrafodelista"/>
        <w:spacing w:line="276" w:lineRule="auto"/>
        <w:ind w:left="0" w:firstLine="567"/>
        <w:rPr>
          <w:rStyle w:val="normaltextrun"/>
          <w:rFonts w:ascii="Tahoma" w:hAnsi="Tahoma" w:cs="Tahoma"/>
          <w:lang w:val="es-ES"/>
        </w:rPr>
      </w:pPr>
      <w:r w:rsidRPr="00A37F21">
        <w:rPr>
          <w:rStyle w:val="normaltextrun"/>
          <w:rFonts w:ascii="Tahoma" w:hAnsi="Tahoma" w:cs="Tahoma"/>
          <w:lang w:val="es-ES"/>
        </w:rPr>
        <w:t>En cuanto a los extremos contractuales</w:t>
      </w:r>
      <w:r w:rsidR="00042694" w:rsidRPr="00A37F21">
        <w:rPr>
          <w:rFonts w:ascii="Tahoma" w:hAnsi="Tahoma" w:cs="Tahoma"/>
          <w:lang w:val="es-ES_tradnl"/>
        </w:rPr>
        <w:t xml:space="preserve">, es de tener en cuenta que debido a que ninguna prueba adicional obra en el expediente que demuestre unos extremos diferentes a los que se desprenden de las pruebas documentales, la decisión de primer grado se confirmará frente a los contratos de trabajo declarados, </w:t>
      </w:r>
      <w:r w:rsidR="00042694" w:rsidRPr="00A37F21">
        <w:rPr>
          <w:rStyle w:val="normaltextrun"/>
          <w:rFonts w:ascii="Tahoma" w:hAnsi="Tahoma" w:cs="Tahoma"/>
          <w:lang w:val="es-ES"/>
        </w:rPr>
        <w:t xml:space="preserve">siendo del caso advertir que en este caso, entre la finalización de un contrato y el inicio de los siguientes, existieron interrupciones que a pesar de haber sido </w:t>
      </w:r>
      <w:r w:rsidR="00042694" w:rsidRPr="00A37F21">
        <w:rPr>
          <w:rStyle w:val="normaltextrun"/>
          <w:rFonts w:ascii="Tahoma" w:hAnsi="Tahoma" w:cs="Tahoma"/>
          <w:b/>
          <w:lang w:val="es-ES"/>
        </w:rPr>
        <w:t>inferiores al mes</w:t>
      </w:r>
      <w:r w:rsidR="00042694" w:rsidRPr="00A37F21">
        <w:rPr>
          <w:rStyle w:val="normaltextrun"/>
          <w:rFonts w:ascii="Tahoma" w:hAnsi="Tahoma" w:cs="Tahoma"/>
          <w:lang w:val="es-ES"/>
        </w:rPr>
        <w:t xml:space="preserve"> (sentencia SL-981/2019), específicamente entre el 25-02-2013 y el 31-12-2015, ello conllevaba a que se declarara la existencia de dos (2) contratos de trabajo</w:t>
      </w:r>
      <w:r w:rsidR="006C33F2" w:rsidRPr="00A37F21">
        <w:rPr>
          <w:rStyle w:val="normaltextrun"/>
          <w:rFonts w:ascii="Tahoma" w:hAnsi="Tahoma" w:cs="Tahoma"/>
          <w:lang w:val="es-ES"/>
        </w:rPr>
        <w:t xml:space="preserve">; sin embargo, </w:t>
      </w:r>
      <w:r w:rsidR="00042694" w:rsidRPr="00A37F21">
        <w:rPr>
          <w:rStyle w:val="normaltextrun"/>
          <w:rFonts w:ascii="Tahoma" w:hAnsi="Tahoma" w:cs="Tahoma"/>
          <w:lang w:val="es-ES"/>
        </w:rPr>
        <w:t>la a-quo consideró que dichas interrupciones no podían superar los 15 días y quedaron fraccionados en cuatro (4) contratos en iguales extremos. Sin embargo, como tal aspecto no fue objeto de recursos y con ello tampoco se le excluyeron prestaciones al trabajador, como se dijo, se confirmará la decisión en ese sentido.</w:t>
      </w:r>
    </w:p>
    <w:p w14:paraId="0BFEA6EA" w14:textId="435618ED" w:rsidR="005C473D" w:rsidRPr="00A37F21" w:rsidRDefault="005C473D" w:rsidP="00A37F21">
      <w:pPr>
        <w:spacing w:line="276" w:lineRule="auto"/>
        <w:rPr>
          <w:rStyle w:val="normaltextrun"/>
          <w:rFonts w:ascii="Tahoma" w:hAnsi="Tahoma" w:cs="Tahoma"/>
          <w:lang w:val="es-ES"/>
        </w:rPr>
      </w:pPr>
    </w:p>
    <w:p w14:paraId="48CF9DA1" w14:textId="11B5CAF9" w:rsidR="005C473D" w:rsidRPr="00A37F21" w:rsidRDefault="005C473D" w:rsidP="00A37F21">
      <w:pPr>
        <w:pStyle w:val="Prrafodelista"/>
        <w:spacing w:line="276" w:lineRule="auto"/>
        <w:ind w:left="0" w:firstLine="567"/>
        <w:rPr>
          <w:rFonts w:ascii="Tahoma" w:hAnsi="Tahoma" w:cs="Tahoma"/>
        </w:rPr>
      </w:pPr>
      <w:r w:rsidRPr="00A37F21">
        <w:rPr>
          <w:rStyle w:val="normaltextrun"/>
          <w:rFonts w:ascii="Tahoma" w:hAnsi="Tahoma" w:cs="Tahoma"/>
          <w:lang w:val="es-ES"/>
        </w:rPr>
        <w:t xml:space="preserve">Ahora, </w:t>
      </w:r>
      <w:r w:rsidRPr="00A37F21">
        <w:rPr>
          <w:rFonts w:ascii="Tahoma" w:eastAsia="Times New Roman" w:hAnsi="Tahoma" w:cs="Tahoma"/>
          <w:color w:val="000000"/>
          <w:lang w:eastAsia="es-ES_tradnl"/>
        </w:rPr>
        <w:t xml:space="preserve">en </w:t>
      </w:r>
      <w:r w:rsidRPr="00A37F21">
        <w:rPr>
          <w:rFonts w:ascii="Tahoma" w:hAnsi="Tahoma" w:cs="Tahoma"/>
          <w:color w:val="000000"/>
        </w:rPr>
        <w:t>torno a las prestaciones convencionales pretendidas, el juzgado de conocimiento estimó que el actor era beneficiario de los derechos inmersos en las convenciones colectivas de trabajo suscritas entre el ente territorial y el sindicato de trabajadores oficiales del Municipio de Pereira -</w:t>
      </w:r>
      <w:proofErr w:type="spellStart"/>
      <w:r w:rsidRPr="00A37F21">
        <w:rPr>
          <w:rFonts w:ascii="Tahoma" w:hAnsi="Tahoma" w:cs="Tahoma"/>
          <w:color w:val="000000"/>
        </w:rPr>
        <w:t>Sintramunicipio</w:t>
      </w:r>
      <w:proofErr w:type="spellEnd"/>
      <w:r w:rsidRPr="00A37F21">
        <w:rPr>
          <w:rFonts w:ascii="Tahoma" w:hAnsi="Tahoma" w:cs="Tahoma"/>
          <w:color w:val="000000"/>
        </w:rPr>
        <w:t xml:space="preserve">- al considerar que, en este caso, se dan los presupuestos </w:t>
      </w:r>
      <w:r w:rsidRPr="00A37F21">
        <w:rPr>
          <w:rFonts w:ascii="Tahoma" w:hAnsi="Tahoma" w:cs="Tahoma"/>
        </w:rPr>
        <w:t>establecidos en el artículo 471 del CST para que se le extiendan las prerrogativas allí contempladas, al agrupar esa organización sindical más de la tercera parte de los trabajadores del Municipio de Pereira, es decir, por tener el carácter de sindicato mayoritario. </w:t>
      </w:r>
    </w:p>
    <w:p w14:paraId="5FDEF65D" w14:textId="77777777" w:rsidR="005C473D" w:rsidRPr="00A37F21" w:rsidRDefault="005C473D" w:rsidP="00A37F21">
      <w:pPr>
        <w:spacing w:line="276" w:lineRule="auto"/>
        <w:textAlignment w:val="baseline"/>
        <w:rPr>
          <w:rFonts w:ascii="Tahoma" w:eastAsia="Times New Roman" w:hAnsi="Tahoma" w:cs="Tahoma"/>
          <w:color w:val="000000"/>
          <w:lang w:eastAsia="es-CO"/>
        </w:rPr>
      </w:pPr>
    </w:p>
    <w:p w14:paraId="788B03E3" w14:textId="3C8BCAF4" w:rsidR="00B97344" w:rsidRPr="00A37F21" w:rsidRDefault="00B10CAC" w:rsidP="00A37F21">
      <w:pPr>
        <w:pStyle w:val="Prrafodelista"/>
        <w:spacing w:line="276" w:lineRule="auto"/>
        <w:ind w:left="0" w:firstLine="567"/>
        <w:rPr>
          <w:rFonts w:ascii="Tahoma" w:eastAsia="Arial" w:hAnsi="Tahoma" w:cs="Tahoma"/>
        </w:rPr>
      </w:pPr>
      <w:r w:rsidRPr="00A37F21">
        <w:rPr>
          <w:rFonts w:ascii="Tahoma" w:eastAsia="Times New Roman" w:hAnsi="Tahoma" w:cs="Tahoma"/>
          <w:color w:val="000000" w:themeColor="text1"/>
          <w:lang w:eastAsia="es-CO"/>
        </w:rPr>
        <w:t>Así, p</w:t>
      </w:r>
      <w:r w:rsidR="005C473D" w:rsidRPr="00A37F21">
        <w:rPr>
          <w:rFonts w:ascii="Tahoma" w:eastAsia="Times New Roman" w:hAnsi="Tahoma" w:cs="Tahoma"/>
          <w:color w:val="000000" w:themeColor="text1"/>
          <w:lang w:eastAsia="es-CO"/>
        </w:rPr>
        <w:t xml:space="preserve">ara resolver lo atinente a la extensión de los beneficios convencionales implorados, es de </w:t>
      </w:r>
      <w:r w:rsidR="005C473D" w:rsidRPr="00A37F21">
        <w:rPr>
          <w:rStyle w:val="normaltextrun"/>
          <w:rFonts w:ascii="Tahoma" w:hAnsi="Tahoma" w:cs="Tahoma"/>
          <w:lang w:val="es-ES"/>
        </w:rPr>
        <w:t>reiterar</w:t>
      </w:r>
      <w:r w:rsidR="005C473D" w:rsidRPr="00A37F21">
        <w:rPr>
          <w:rFonts w:ascii="Tahoma" w:eastAsia="Times New Roman" w:hAnsi="Tahoma" w:cs="Tahoma"/>
          <w:color w:val="000000" w:themeColor="text1"/>
          <w:lang w:eastAsia="es-CO"/>
        </w:rPr>
        <w:t xml:space="preserve">, que, entre otras, es posible beneficiarse de la convención colectiva cuando </w:t>
      </w:r>
      <w:r w:rsidR="006C33F2" w:rsidRPr="00A37F21">
        <w:rPr>
          <w:rFonts w:ascii="Tahoma" w:eastAsia="Times New Roman" w:hAnsi="Tahoma" w:cs="Tahoma"/>
          <w:color w:val="000000" w:themeColor="text1"/>
          <w:lang w:eastAsia="es-CO"/>
        </w:rPr>
        <w:t>é</w:t>
      </w:r>
      <w:r w:rsidR="005C473D" w:rsidRPr="00A37F21">
        <w:rPr>
          <w:rFonts w:ascii="Tahoma" w:eastAsia="Times New Roman" w:hAnsi="Tahoma" w:cs="Tahoma"/>
          <w:color w:val="000000" w:themeColor="text1"/>
          <w:lang w:eastAsia="es-CO"/>
        </w:rPr>
        <w:t>sta involucre a un sindicato que agrupa a más de la tercera parte del total de trabajadores oficiales del ente territorial</w:t>
      </w:r>
      <w:r w:rsidR="4321C089" w:rsidRPr="00A37F21">
        <w:rPr>
          <w:rFonts w:ascii="Tahoma" w:eastAsia="Times New Roman" w:hAnsi="Tahoma" w:cs="Tahoma"/>
          <w:color w:val="000000" w:themeColor="text1"/>
          <w:lang w:eastAsia="es-CO"/>
        </w:rPr>
        <w:t>, frente a lo cual</w:t>
      </w:r>
      <w:r w:rsidR="361DD788" w:rsidRPr="00A37F21">
        <w:rPr>
          <w:rFonts w:ascii="Tahoma" w:eastAsia="Times New Roman" w:hAnsi="Tahoma" w:cs="Tahoma"/>
          <w:color w:val="000000" w:themeColor="text1"/>
          <w:lang w:eastAsia="es-CO"/>
        </w:rPr>
        <w:t>,</w:t>
      </w:r>
      <w:r w:rsidR="4321C089" w:rsidRPr="00A37F21">
        <w:rPr>
          <w:rFonts w:ascii="Tahoma" w:eastAsia="Times New Roman" w:hAnsi="Tahoma" w:cs="Tahoma"/>
          <w:color w:val="000000" w:themeColor="text1"/>
          <w:lang w:eastAsia="es-CO"/>
        </w:rPr>
        <w:t xml:space="preserve"> </w:t>
      </w:r>
      <w:r w:rsidR="15704A21" w:rsidRPr="00A37F21">
        <w:rPr>
          <w:rFonts w:ascii="Tahoma" w:eastAsia="Times New Roman" w:hAnsi="Tahoma" w:cs="Tahoma"/>
          <w:color w:val="000000" w:themeColor="text1"/>
          <w:lang w:eastAsia="es-CO"/>
        </w:rPr>
        <w:t>e</w:t>
      </w:r>
      <w:r w:rsidR="6B2FF7B0" w:rsidRPr="00A37F21">
        <w:rPr>
          <w:rFonts w:ascii="Tahoma" w:eastAsia="Times New Roman" w:hAnsi="Tahoma" w:cs="Tahoma"/>
          <w:color w:val="000000" w:themeColor="text1"/>
          <w:lang w:eastAsia="es-CO"/>
        </w:rPr>
        <w:t xml:space="preserve">s de traer a colación lo indicado por </w:t>
      </w:r>
      <w:r w:rsidR="6B2FF7B0" w:rsidRPr="00A37F21">
        <w:rPr>
          <w:rFonts w:ascii="Tahoma" w:eastAsia="Arial" w:hAnsi="Tahoma" w:cs="Tahoma"/>
        </w:rPr>
        <w:t>la Corte Suprema de Justicia – Sala de Casación Laboral – adoctrinó en Sentencia No. 208868 (29-09-2003) M.P. Luis Javier Osorio López, al respecto:</w:t>
      </w:r>
    </w:p>
    <w:p w14:paraId="42BE33B9" w14:textId="0DCD1380" w:rsidR="00B97344" w:rsidRPr="00A37F21" w:rsidRDefault="6B2FF7B0" w:rsidP="00A37F21">
      <w:pPr>
        <w:spacing w:line="276" w:lineRule="auto"/>
        <w:rPr>
          <w:rFonts w:ascii="Tahoma" w:eastAsia="Arial" w:hAnsi="Tahoma" w:cs="Tahoma"/>
        </w:rPr>
      </w:pPr>
      <w:r w:rsidRPr="00A37F21">
        <w:rPr>
          <w:rFonts w:ascii="Tahoma" w:eastAsia="Arial" w:hAnsi="Tahoma" w:cs="Tahoma"/>
        </w:rPr>
        <w:t xml:space="preserve"> </w:t>
      </w:r>
    </w:p>
    <w:p w14:paraId="069A271E" w14:textId="16891850" w:rsidR="00B97344" w:rsidRPr="00AB51BC" w:rsidRDefault="6B2FF7B0"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“Con todo quiere la Sala advertir que para demostrarse que un sindicato es mayoritario, no necesariamente debe establecerse a través del censo, pues existen distintos medios de prueba de orden legal a los cuales pueden acudir las partes y el juez”.</w:t>
      </w:r>
    </w:p>
    <w:p w14:paraId="6B69FC71" w14:textId="7EF172AB" w:rsidR="00B97344" w:rsidRPr="00A37F21" w:rsidRDefault="00B97344" w:rsidP="00A37F21">
      <w:pPr>
        <w:pStyle w:val="Prrafodelista"/>
        <w:spacing w:line="276" w:lineRule="auto"/>
        <w:ind w:left="0" w:firstLine="567"/>
        <w:rPr>
          <w:rFonts w:ascii="Tahoma" w:eastAsia="Times New Roman" w:hAnsi="Tahoma" w:cs="Tahoma"/>
          <w:color w:val="000000" w:themeColor="text1"/>
          <w:lang w:eastAsia="es-CO"/>
        </w:rPr>
      </w:pPr>
    </w:p>
    <w:p w14:paraId="73F686FC" w14:textId="30BF854B" w:rsidR="00B97344" w:rsidRPr="00A37F21" w:rsidRDefault="39EEB897" w:rsidP="00A37F21">
      <w:pPr>
        <w:pStyle w:val="Prrafodelista"/>
        <w:spacing w:line="276" w:lineRule="auto"/>
        <w:ind w:left="0" w:firstLine="567"/>
        <w:rPr>
          <w:rFonts w:ascii="Tahoma" w:hAnsi="Tahoma" w:cs="Tahoma"/>
          <w:lang w:val="es-ES"/>
        </w:rPr>
      </w:pPr>
      <w:r w:rsidRPr="00A37F21">
        <w:rPr>
          <w:rFonts w:ascii="Tahoma" w:eastAsia="Times New Roman" w:hAnsi="Tahoma" w:cs="Tahoma"/>
          <w:lang w:eastAsia="es-CO"/>
        </w:rPr>
        <w:t>C</w:t>
      </w:r>
      <w:r w:rsidR="005C473D" w:rsidRPr="00A37F21">
        <w:rPr>
          <w:rFonts w:ascii="Tahoma" w:eastAsia="Times New Roman" w:hAnsi="Tahoma" w:cs="Tahoma"/>
          <w:lang w:eastAsia="es-CO"/>
        </w:rPr>
        <w:t xml:space="preserve">onforme a ello, respecto de la representatividad de la agremiación sindical y la extensión de los beneficios convencionales, es de advertir que </w:t>
      </w:r>
      <w:r w:rsidR="00B97344" w:rsidRPr="00A37F21">
        <w:rPr>
          <w:rFonts w:ascii="Tahoma" w:hAnsi="Tahoma" w:cs="Tahoma"/>
          <w:lang w:val="es-ES"/>
        </w:rPr>
        <w:t xml:space="preserve">a folio 66 </w:t>
      </w:r>
      <w:r w:rsidR="00C11398" w:rsidRPr="00A37F21">
        <w:rPr>
          <w:rFonts w:ascii="Tahoma" w:hAnsi="Tahoma" w:cs="Tahoma"/>
          <w:lang w:val="es-ES"/>
        </w:rPr>
        <w:t xml:space="preserve">mediante certificación del año 2015 emitida </w:t>
      </w:r>
      <w:r w:rsidR="00B97344" w:rsidRPr="00A37F21">
        <w:rPr>
          <w:rFonts w:ascii="Tahoma" w:hAnsi="Tahoma" w:cs="Tahoma"/>
          <w:lang w:val="es-ES"/>
        </w:rPr>
        <w:t>por la Dirección de Talento Humano del Municipio demandado</w:t>
      </w:r>
      <w:r w:rsidR="00C11398" w:rsidRPr="00A37F21">
        <w:rPr>
          <w:rFonts w:ascii="Tahoma" w:hAnsi="Tahoma" w:cs="Tahoma"/>
          <w:lang w:val="es-ES"/>
        </w:rPr>
        <w:t xml:space="preserve">, se indica que </w:t>
      </w:r>
      <w:r w:rsidR="00B97344" w:rsidRPr="00A37F21">
        <w:rPr>
          <w:rFonts w:ascii="Tahoma" w:hAnsi="Tahoma" w:cs="Tahoma"/>
          <w:lang w:val="es-ES"/>
        </w:rPr>
        <w:t>la planta de personal se encontró conformada con 262 trabajadores oficiales estando todos afiliados al sindicato de trabajadores del municipio de Pereira, siendo este un sindicato mayoritario [fol. 68]. De igual forma, a folio 128 igual funcionaria certifica que la planta de personal se encontró conformada con 294 trabajadores oficiales estando todos afiliados al sindicato de trabajadores del municipio de Pereira, certificación que data del año 2019 [fol. 150-153].</w:t>
      </w:r>
    </w:p>
    <w:p w14:paraId="14BCFABC" w14:textId="30EBC1F5" w:rsidR="009D3EA5" w:rsidRPr="00A37F21" w:rsidRDefault="009D3EA5" w:rsidP="00A37F21">
      <w:pPr>
        <w:spacing w:line="276" w:lineRule="auto"/>
        <w:textAlignment w:val="baseline"/>
        <w:rPr>
          <w:rFonts w:ascii="Tahoma" w:hAnsi="Tahoma" w:cs="Tahoma"/>
          <w:lang w:val="es-ES_tradnl"/>
        </w:rPr>
      </w:pPr>
    </w:p>
    <w:p w14:paraId="0F4082F6" w14:textId="199BF112" w:rsidR="005C473D" w:rsidRPr="00A37F21" w:rsidRDefault="00B10CAC"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lang w:eastAsia="es-CO"/>
        </w:rPr>
        <w:t>Ahora, c</w:t>
      </w:r>
      <w:r w:rsidR="005C473D" w:rsidRPr="00A37F21">
        <w:rPr>
          <w:rFonts w:ascii="Tahoma" w:eastAsia="Times New Roman" w:hAnsi="Tahoma" w:cs="Tahoma"/>
          <w:lang w:eastAsia="es-CO"/>
        </w:rPr>
        <w:t>omo la condición de carácter mayoritari</w:t>
      </w:r>
      <w:r w:rsidRPr="00A37F21">
        <w:rPr>
          <w:rFonts w:ascii="Tahoma" w:eastAsia="Times New Roman" w:hAnsi="Tahoma" w:cs="Tahoma"/>
          <w:lang w:eastAsia="es-CO"/>
        </w:rPr>
        <w:t>o</w:t>
      </w:r>
      <w:r w:rsidR="005C473D" w:rsidRPr="00A37F21">
        <w:rPr>
          <w:rFonts w:ascii="Tahoma" w:eastAsia="Times New Roman" w:hAnsi="Tahoma" w:cs="Tahoma"/>
          <w:lang w:eastAsia="es-CO"/>
        </w:rPr>
        <w:t xml:space="preserve"> se encuentra corroborada con la citada certificación, amén de que tampoco obra en el expediente prueba alguna que lo desmerite, porque contrario a ello, al observar los “formularios de información” </w:t>
      </w:r>
      <w:r w:rsidR="0030258A" w:rsidRPr="00A37F21">
        <w:rPr>
          <w:rFonts w:ascii="Tahoma" w:eastAsia="Times New Roman" w:hAnsi="Tahoma" w:cs="Tahoma"/>
          <w:lang w:eastAsia="es-CO"/>
        </w:rPr>
        <w:t>de la unidad de inspección, vigilancia y control del trabajo  -</w:t>
      </w:r>
      <w:r w:rsidR="008A11EE" w:rsidRPr="00A37F21">
        <w:rPr>
          <w:rFonts w:ascii="Tahoma" w:eastAsia="Times New Roman" w:hAnsi="Tahoma" w:cs="Tahoma"/>
          <w:lang w:eastAsia="es-CO"/>
        </w:rPr>
        <w:t xml:space="preserve"> </w:t>
      </w:r>
      <w:r w:rsidR="0030258A" w:rsidRPr="00A37F21">
        <w:rPr>
          <w:rFonts w:ascii="Tahoma" w:hAnsi="Tahoma" w:cs="Tahoma"/>
        </w:rPr>
        <w:t xml:space="preserve">grupo de relaciones laborales, individuales y colectivas – </w:t>
      </w:r>
      <w:r w:rsidR="005C473D" w:rsidRPr="00A37F21">
        <w:rPr>
          <w:rFonts w:ascii="Tahoma" w:eastAsia="Times New Roman" w:hAnsi="Tahoma" w:cs="Tahoma"/>
          <w:lang w:eastAsia="es-CO"/>
        </w:rPr>
        <w:t>del Ministerio del Trabajo</w:t>
      </w:r>
      <w:r w:rsidR="0030258A" w:rsidRPr="00A37F21">
        <w:rPr>
          <w:rFonts w:ascii="Tahoma" w:eastAsia="Times New Roman" w:hAnsi="Tahoma" w:cs="Tahoma"/>
          <w:lang w:eastAsia="es-CO"/>
        </w:rPr>
        <w:t>,</w:t>
      </w:r>
      <w:r w:rsidR="005C473D" w:rsidRPr="00A37F21">
        <w:rPr>
          <w:rFonts w:ascii="Tahoma" w:eastAsia="Times New Roman" w:hAnsi="Tahoma" w:cs="Tahoma"/>
          <w:lang w:eastAsia="es-CO"/>
        </w:rPr>
        <w:t xml:space="preserve"> respecto del depósito de la </w:t>
      </w:r>
      <w:r w:rsidR="0030258A" w:rsidRPr="00A37F21">
        <w:rPr>
          <w:rFonts w:ascii="Tahoma" w:eastAsia="Times New Roman" w:hAnsi="Tahoma" w:cs="Tahoma"/>
          <w:lang w:eastAsia="es-CO"/>
        </w:rPr>
        <w:t xml:space="preserve">convención </w:t>
      </w:r>
      <w:r w:rsidR="005C473D" w:rsidRPr="00A37F21">
        <w:rPr>
          <w:rFonts w:ascii="Tahoma" w:eastAsia="Times New Roman" w:hAnsi="Tahoma" w:cs="Tahoma"/>
          <w:lang w:eastAsia="es-CO"/>
        </w:rPr>
        <w:t>colectiva de los años 2012-2013 (</w:t>
      </w:r>
      <w:proofErr w:type="spellStart"/>
      <w:r w:rsidR="005C473D" w:rsidRPr="00A37F21">
        <w:rPr>
          <w:rFonts w:ascii="Tahoma" w:eastAsia="Times New Roman" w:hAnsi="Tahoma" w:cs="Tahoma"/>
          <w:lang w:eastAsia="es-CO"/>
        </w:rPr>
        <w:t>fl</w:t>
      </w:r>
      <w:proofErr w:type="spellEnd"/>
      <w:r w:rsidR="005C473D" w:rsidRPr="00A37F21">
        <w:rPr>
          <w:rFonts w:ascii="Tahoma" w:eastAsia="Times New Roman" w:hAnsi="Tahoma" w:cs="Tahoma"/>
          <w:lang w:eastAsia="es-CO"/>
        </w:rPr>
        <w:t xml:space="preserve">. </w:t>
      </w:r>
      <w:r w:rsidR="0030258A" w:rsidRPr="00A37F21">
        <w:rPr>
          <w:rFonts w:ascii="Tahoma" w:eastAsia="Times New Roman" w:hAnsi="Tahoma" w:cs="Tahoma"/>
          <w:lang w:eastAsia="es-CO"/>
        </w:rPr>
        <w:t>193</w:t>
      </w:r>
      <w:r w:rsidR="005C473D" w:rsidRPr="00A37F21">
        <w:rPr>
          <w:rFonts w:ascii="Tahoma" w:eastAsia="Times New Roman" w:hAnsi="Tahoma" w:cs="Tahoma"/>
          <w:lang w:eastAsia="es-CO"/>
        </w:rPr>
        <w:t xml:space="preserve">), </w:t>
      </w:r>
      <w:r w:rsidR="0030258A" w:rsidRPr="00A37F21">
        <w:rPr>
          <w:rFonts w:ascii="Tahoma" w:eastAsia="Times New Roman" w:hAnsi="Tahoma" w:cs="Tahoma"/>
          <w:lang w:eastAsia="es-CO"/>
        </w:rPr>
        <w:t xml:space="preserve">además de especificar de </w:t>
      </w:r>
      <w:proofErr w:type="spellStart"/>
      <w:r w:rsidR="0030258A" w:rsidRPr="00A37F21">
        <w:rPr>
          <w:rFonts w:ascii="Tahoma" w:eastAsia="Times New Roman" w:hAnsi="Tahoma" w:cs="Tahoma"/>
          <w:lang w:eastAsia="es-CO"/>
        </w:rPr>
        <w:t>que</w:t>
      </w:r>
      <w:proofErr w:type="spellEnd"/>
      <w:r w:rsidR="0030258A" w:rsidRPr="00A37F21">
        <w:rPr>
          <w:rFonts w:ascii="Tahoma" w:eastAsia="Times New Roman" w:hAnsi="Tahoma" w:cs="Tahoma"/>
          <w:lang w:eastAsia="es-CO"/>
        </w:rPr>
        <w:t xml:space="preserve"> se trata de un sindicato </w:t>
      </w:r>
      <w:r w:rsidRPr="00A37F21">
        <w:rPr>
          <w:rFonts w:ascii="Tahoma" w:eastAsia="Times New Roman" w:hAnsi="Tahoma" w:cs="Tahoma"/>
          <w:lang w:eastAsia="es-CO"/>
        </w:rPr>
        <w:t xml:space="preserve">de </w:t>
      </w:r>
      <w:r w:rsidR="0030258A" w:rsidRPr="00A37F21">
        <w:rPr>
          <w:rFonts w:ascii="Tahoma" w:eastAsia="Times New Roman" w:hAnsi="Tahoma" w:cs="Tahoma"/>
          <w:lang w:eastAsia="es-CO"/>
        </w:rPr>
        <w:t xml:space="preserve">base, también indica que el </w:t>
      </w:r>
      <w:r w:rsidR="005C473D" w:rsidRPr="00A37F21">
        <w:rPr>
          <w:rFonts w:ascii="Tahoma" w:eastAsia="Times New Roman" w:hAnsi="Tahoma" w:cs="Tahoma"/>
          <w:lang w:eastAsia="es-CO"/>
        </w:rPr>
        <w:t xml:space="preserve">número total de trabajadores oficiales </w:t>
      </w:r>
      <w:r w:rsidR="0030258A" w:rsidRPr="00A37F21">
        <w:rPr>
          <w:rFonts w:ascii="Tahoma" w:eastAsia="Times New Roman" w:hAnsi="Tahoma" w:cs="Tahoma"/>
          <w:lang w:eastAsia="es-CO"/>
        </w:rPr>
        <w:t xml:space="preserve">era de 294 siendo </w:t>
      </w:r>
      <w:r w:rsidR="00CD03F3" w:rsidRPr="00A37F21">
        <w:rPr>
          <w:rFonts w:ascii="Tahoma" w:eastAsia="Times New Roman" w:hAnsi="Tahoma" w:cs="Tahoma"/>
          <w:lang w:eastAsia="es-CO"/>
        </w:rPr>
        <w:t xml:space="preserve">igual </w:t>
      </w:r>
      <w:r w:rsidRPr="00A37F21">
        <w:rPr>
          <w:rFonts w:ascii="Tahoma" w:eastAsia="Times New Roman" w:hAnsi="Tahoma" w:cs="Tahoma"/>
          <w:lang w:eastAsia="es-CO"/>
        </w:rPr>
        <w:t xml:space="preserve">el </w:t>
      </w:r>
      <w:r w:rsidR="00CD03F3" w:rsidRPr="00A37F21">
        <w:rPr>
          <w:rFonts w:ascii="Tahoma" w:eastAsia="Times New Roman" w:hAnsi="Tahoma" w:cs="Tahoma"/>
          <w:lang w:eastAsia="es-CO"/>
        </w:rPr>
        <w:t>número</w:t>
      </w:r>
      <w:r w:rsidR="0030258A" w:rsidRPr="00A37F21">
        <w:rPr>
          <w:rFonts w:ascii="Tahoma" w:eastAsia="Times New Roman" w:hAnsi="Tahoma" w:cs="Tahoma"/>
          <w:lang w:eastAsia="es-CO"/>
        </w:rPr>
        <w:t xml:space="preserve"> de </w:t>
      </w:r>
      <w:r w:rsidRPr="00A37F21">
        <w:rPr>
          <w:rFonts w:ascii="Tahoma" w:eastAsia="Times New Roman" w:hAnsi="Tahoma" w:cs="Tahoma"/>
          <w:lang w:eastAsia="es-CO"/>
        </w:rPr>
        <w:t xml:space="preserve">los </w:t>
      </w:r>
      <w:r w:rsidR="0030258A" w:rsidRPr="00A37F21">
        <w:rPr>
          <w:rFonts w:ascii="Tahoma" w:eastAsia="Times New Roman" w:hAnsi="Tahoma" w:cs="Tahoma"/>
          <w:lang w:eastAsia="es-CO"/>
        </w:rPr>
        <w:t>beneficiados de la convención</w:t>
      </w:r>
      <w:r w:rsidR="005C473D" w:rsidRPr="00A37F21">
        <w:rPr>
          <w:rFonts w:ascii="Tahoma" w:eastAsia="Times New Roman" w:hAnsi="Tahoma" w:cs="Tahoma"/>
          <w:lang w:eastAsia="es-CO"/>
        </w:rPr>
        <w:t xml:space="preserve">, </w:t>
      </w:r>
      <w:r w:rsidRPr="00A37F21">
        <w:rPr>
          <w:rFonts w:ascii="Tahoma" w:eastAsia="Times New Roman" w:hAnsi="Tahoma" w:cs="Tahoma"/>
          <w:lang w:eastAsia="es-CO"/>
        </w:rPr>
        <w:t xml:space="preserve">siendo </w:t>
      </w:r>
      <w:r w:rsidR="005C473D" w:rsidRPr="00A37F21">
        <w:rPr>
          <w:rFonts w:ascii="Tahoma" w:eastAsia="Times New Roman" w:hAnsi="Tahoma" w:cs="Tahoma"/>
          <w:lang w:eastAsia="es-CO"/>
        </w:rPr>
        <w:t xml:space="preserve">por </w:t>
      </w:r>
      <w:r w:rsidRPr="00A37F21">
        <w:rPr>
          <w:rFonts w:ascii="Tahoma" w:eastAsia="Times New Roman" w:hAnsi="Tahoma" w:cs="Tahoma"/>
          <w:lang w:eastAsia="es-CO"/>
        </w:rPr>
        <w:t>ello</w:t>
      </w:r>
      <w:r w:rsidR="005C473D" w:rsidRPr="00A37F21">
        <w:rPr>
          <w:rFonts w:ascii="Tahoma" w:eastAsia="Times New Roman" w:hAnsi="Tahoma" w:cs="Tahoma"/>
          <w:lang w:eastAsia="es-CO"/>
        </w:rPr>
        <w:t xml:space="preserve"> procedente la aplicación de dich</w:t>
      </w:r>
      <w:r w:rsidR="008A11EE" w:rsidRPr="00A37F21">
        <w:rPr>
          <w:rFonts w:ascii="Tahoma" w:eastAsia="Times New Roman" w:hAnsi="Tahoma" w:cs="Tahoma"/>
          <w:lang w:eastAsia="es-CO"/>
        </w:rPr>
        <w:t xml:space="preserve">o texto convencional </w:t>
      </w:r>
      <w:r w:rsidR="005C473D" w:rsidRPr="00A37F21">
        <w:rPr>
          <w:rFonts w:ascii="Tahoma" w:eastAsia="Times New Roman" w:hAnsi="Tahoma" w:cs="Tahoma"/>
          <w:lang w:eastAsia="es-CO"/>
        </w:rPr>
        <w:t>al aquí demandante, en su indiscutida calidad de trabajador oficial de la entidad demandada y la connotación de sindicato mayoritario que se predica de la Asociación sindical que aglutina a los trabajadores oficiales de dicho ente territorial.</w:t>
      </w:r>
    </w:p>
    <w:p w14:paraId="60C9B797" w14:textId="3594FF96" w:rsidR="008A11EE" w:rsidRPr="00A37F21" w:rsidRDefault="008A11EE" w:rsidP="00A37F21">
      <w:pPr>
        <w:spacing w:line="276" w:lineRule="auto"/>
        <w:textAlignment w:val="baseline"/>
        <w:rPr>
          <w:rFonts w:ascii="Tahoma" w:eastAsia="Times New Roman" w:hAnsi="Tahoma" w:cs="Tahoma"/>
          <w:lang w:eastAsia="es-CO"/>
        </w:rPr>
      </w:pPr>
    </w:p>
    <w:p w14:paraId="301DEE44" w14:textId="36C180B3" w:rsidR="008A11EE" w:rsidRPr="00A37F21" w:rsidRDefault="008A11EE"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lang w:eastAsia="es-CO"/>
        </w:rPr>
        <w:lastRenderedPageBreak/>
        <w:t xml:space="preserve">Sin embargo, es del caso advertir que si bien es cierto que el Ministerio de la Protección </w:t>
      </w:r>
      <w:r w:rsidR="007F324B" w:rsidRPr="00A37F21">
        <w:rPr>
          <w:rFonts w:ascii="Tahoma" w:eastAsia="Times New Roman" w:hAnsi="Tahoma" w:cs="Tahoma"/>
          <w:lang w:eastAsia="es-CO"/>
        </w:rPr>
        <w:t xml:space="preserve">Social </w:t>
      </w:r>
      <w:r w:rsidRPr="00A37F21">
        <w:rPr>
          <w:rFonts w:ascii="Tahoma" w:eastAsia="Times New Roman" w:hAnsi="Tahoma" w:cs="Tahoma"/>
          <w:lang w:eastAsia="es-CO"/>
        </w:rPr>
        <w:t xml:space="preserve">en comunicación visible a folio 136 afirma que envía copias de las convenciones colectivas de los años 1991 hasta 2016, lo cierto </w:t>
      </w:r>
      <w:r w:rsidR="00CD03F3" w:rsidRPr="00A37F21">
        <w:rPr>
          <w:rFonts w:ascii="Tahoma" w:eastAsia="Times New Roman" w:hAnsi="Tahoma" w:cs="Tahoma"/>
          <w:lang w:eastAsia="es-CO"/>
        </w:rPr>
        <w:t xml:space="preserve">es </w:t>
      </w:r>
      <w:r w:rsidRPr="00A37F21">
        <w:rPr>
          <w:rFonts w:ascii="Tahoma" w:eastAsia="Times New Roman" w:hAnsi="Tahoma" w:cs="Tahoma"/>
          <w:lang w:eastAsia="es-CO"/>
        </w:rPr>
        <w:t xml:space="preserve">que </w:t>
      </w:r>
      <w:r w:rsidR="00B10CAC" w:rsidRPr="00A37F21">
        <w:rPr>
          <w:rFonts w:ascii="Tahoma" w:eastAsia="Times New Roman" w:hAnsi="Tahoma" w:cs="Tahoma"/>
          <w:lang w:eastAsia="es-CO"/>
        </w:rPr>
        <w:t xml:space="preserve">las convenciones </w:t>
      </w:r>
      <w:r w:rsidRPr="00A37F21">
        <w:rPr>
          <w:rFonts w:ascii="Tahoma" w:eastAsia="Times New Roman" w:hAnsi="Tahoma" w:cs="Tahoma"/>
          <w:lang w:eastAsia="es-CO"/>
        </w:rPr>
        <w:t>agregad</w:t>
      </w:r>
      <w:r w:rsidR="00B10CAC" w:rsidRPr="00A37F21">
        <w:rPr>
          <w:rFonts w:ascii="Tahoma" w:eastAsia="Times New Roman" w:hAnsi="Tahoma" w:cs="Tahoma"/>
          <w:lang w:eastAsia="es-CO"/>
        </w:rPr>
        <w:t>a</w:t>
      </w:r>
      <w:r w:rsidRPr="00A37F21">
        <w:rPr>
          <w:rFonts w:ascii="Tahoma" w:eastAsia="Times New Roman" w:hAnsi="Tahoma" w:cs="Tahoma"/>
          <w:lang w:eastAsia="es-CO"/>
        </w:rPr>
        <w:t xml:space="preserve">s de </w:t>
      </w:r>
      <w:proofErr w:type="spellStart"/>
      <w:r w:rsidRPr="00A37F21">
        <w:rPr>
          <w:rFonts w:ascii="Tahoma" w:eastAsia="Times New Roman" w:hAnsi="Tahoma" w:cs="Tahoma"/>
          <w:lang w:eastAsia="es-CO"/>
        </w:rPr>
        <w:t>fols</w:t>
      </w:r>
      <w:proofErr w:type="spellEnd"/>
      <w:r w:rsidRPr="00A37F21">
        <w:rPr>
          <w:rFonts w:ascii="Tahoma" w:eastAsia="Times New Roman" w:hAnsi="Tahoma" w:cs="Tahoma"/>
          <w:lang w:eastAsia="es-CO"/>
        </w:rPr>
        <w:t>. 137-772 solo llegan hasta el texto convencional del año 2012-2013</w:t>
      </w:r>
      <w:r w:rsidR="00B10CAC" w:rsidRPr="00A37F21">
        <w:rPr>
          <w:rFonts w:ascii="Tahoma" w:eastAsia="Times New Roman" w:hAnsi="Tahoma" w:cs="Tahoma"/>
          <w:lang w:eastAsia="es-CO"/>
        </w:rPr>
        <w:t>,</w:t>
      </w:r>
      <w:r w:rsidRPr="00A37F21">
        <w:rPr>
          <w:rFonts w:ascii="Tahoma" w:eastAsia="Times New Roman" w:hAnsi="Tahoma" w:cs="Tahoma"/>
          <w:lang w:eastAsia="es-CO"/>
        </w:rPr>
        <w:t xml:space="preserve"> </w:t>
      </w:r>
      <w:r w:rsidR="000A0476" w:rsidRPr="00A37F21">
        <w:rPr>
          <w:rFonts w:ascii="Tahoma" w:eastAsia="Times New Roman" w:hAnsi="Tahoma" w:cs="Tahoma"/>
          <w:lang w:eastAsia="es-CO"/>
        </w:rPr>
        <w:t>con la respectiva constancia de depósito</w:t>
      </w:r>
      <w:r w:rsidR="00B10CAC" w:rsidRPr="00A37F21">
        <w:rPr>
          <w:rFonts w:ascii="Tahoma" w:eastAsia="Times New Roman" w:hAnsi="Tahoma" w:cs="Tahoma"/>
          <w:lang w:eastAsia="es-CO"/>
        </w:rPr>
        <w:t>,</w:t>
      </w:r>
      <w:r w:rsidR="003B392B" w:rsidRPr="00A37F21">
        <w:rPr>
          <w:rFonts w:ascii="Tahoma" w:eastAsia="Times New Roman" w:hAnsi="Tahoma" w:cs="Tahoma"/>
          <w:lang w:eastAsia="es-CO"/>
        </w:rPr>
        <w:t xml:space="preserve"> por lo que se echa de menos</w:t>
      </w:r>
      <w:r w:rsidR="000A0476" w:rsidRPr="00A37F21">
        <w:rPr>
          <w:rFonts w:ascii="Tahoma" w:eastAsia="Times New Roman" w:hAnsi="Tahoma" w:cs="Tahoma"/>
          <w:lang w:eastAsia="es-CO"/>
        </w:rPr>
        <w:t xml:space="preserve"> </w:t>
      </w:r>
      <w:r w:rsidR="003B392B" w:rsidRPr="00A37F21">
        <w:rPr>
          <w:rFonts w:ascii="Tahoma" w:eastAsia="Times New Roman" w:hAnsi="Tahoma" w:cs="Tahoma"/>
          <w:lang w:eastAsia="es-CO"/>
        </w:rPr>
        <w:t xml:space="preserve">el </w:t>
      </w:r>
      <w:r w:rsidR="000A0476" w:rsidRPr="00A37F21">
        <w:rPr>
          <w:rFonts w:ascii="Tahoma" w:eastAsia="Times New Roman" w:hAnsi="Tahoma" w:cs="Tahoma"/>
          <w:lang w:eastAsia="es-CO"/>
        </w:rPr>
        <w:t>texto convencional</w:t>
      </w:r>
      <w:r w:rsidR="003B392B" w:rsidRPr="00A37F21">
        <w:rPr>
          <w:rFonts w:ascii="Tahoma" w:eastAsia="Times New Roman" w:hAnsi="Tahoma" w:cs="Tahoma"/>
          <w:lang w:eastAsia="es-CO"/>
        </w:rPr>
        <w:t xml:space="preserve"> aplicable para los años 2014-2016, así como su </w:t>
      </w:r>
      <w:r w:rsidR="000A0476" w:rsidRPr="00A37F21">
        <w:rPr>
          <w:rFonts w:ascii="Tahoma" w:eastAsia="Times New Roman" w:hAnsi="Tahoma" w:cs="Tahoma"/>
          <w:lang w:eastAsia="es-CO"/>
        </w:rPr>
        <w:t>nota de depósito</w:t>
      </w:r>
      <w:r w:rsidR="003B392B" w:rsidRPr="00A37F21">
        <w:rPr>
          <w:rFonts w:ascii="Tahoma" w:eastAsia="Times New Roman" w:hAnsi="Tahoma" w:cs="Tahoma"/>
          <w:lang w:eastAsia="es-CO"/>
        </w:rPr>
        <w:t>.</w:t>
      </w:r>
    </w:p>
    <w:p w14:paraId="0053967B" w14:textId="77777777" w:rsidR="007F1FE9" w:rsidRPr="00A37F21" w:rsidRDefault="007F1FE9" w:rsidP="00A37F21">
      <w:pPr>
        <w:pStyle w:val="paragraph"/>
        <w:spacing w:before="0" w:beforeAutospacing="0" w:after="0" w:afterAutospacing="0" w:line="276" w:lineRule="auto"/>
        <w:jc w:val="both"/>
        <w:textAlignment w:val="baseline"/>
        <w:rPr>
          <w:rStyle w:val="normaltextrun"/>
          <w:rFonts w:ascii="Tahoma" w:hAnsi="Tahoma" w:cs="Tahoma"/>
        </w:rPr>
      </w:pPr>
    </w:p>
    <w:p w14:paraId="493E1B44" w14:textId="42BE4E60" w:rsidR="000A0476" w:rsidRPr="00A37F21" w:rsidRDefault="008869B2" w:rsidP="00A37F21">
      <w:pPr>
        <w:pStyle w:val="Prrafodelista"/>
        <w:spacing w:line="276" w:lineRule="auto"/>
        <w:ind w:left="0" w:firstLine="567"/>
        <w:rPr>
          <w:rStyle w:val="normaltextrun"/>
          <w:rFonts w:ascii="Tahoma" w:hAnsi="Tahoma" w:cs="Tahoma"/>
          <w:lang w:val="es-ES"/>
        </w:rPr>
      </w:pPr>
      <w:r w:rsidRPr="00A37F21">
        <w:rPr>
          <w:rStyle w:val="normaltextrun"/>
          <w:rFonts w:ascii="Tahoma" w:hAnsi="Tahoma" w:cs="Tahoma"/>
          <w:lang w:val="es-ES"/>
        </w:rPr>
        <w:t xml:space="preserve">Ante tal </w:t>
      </w:r>
      <w:r w:rsidRPr="00A37F21">
        <w:rPr>
          <w:rFonts w:ascii="Tahoma" w:eastAsia="Times New Roman" w:hAnsi="Tahoma" w:cs="Tahoma"/>
          <w:lang w:eastAsia="es-CO"/>
        </w:rPr>
        <w:t>carencia</w:t>
      </w:r>
      <w:r w:rsidRPr="00A37F21">
        <w:rPr>
          <w:rStyle w:val="normaltextrun"/>
          <w:rFonts w:ascii="Tahoma" w:hAnsi="Tahoma" w:cs="Tahoma"/>
          <w:lang w:val="es-ES"/>
        </w:rPr>
        <w:t xml:space="preserve"> probatoria</w:t>
      </w:r>
      <w:r w:rsidR="000A0476" w:rsidRPr="00A37F21">
        <w:rPr>
          <w:rStyle w:val="normaltextrun"/>
          <w:rFonts w:ascii="Tahoma" w:hAnsi="Tahoma" w:cs="Tahoma"/>
          <w:lang w:val="es-ES"/>
        </w:rPr>
        <w:t xml:space="preserve">, es del caso traer a colación la providencia del 16 de mayo de 2001, radicación 15120, donde fue enfática la Corte al señalar: </w:t>
      </w:r>
    </w:p>
    <w:p w14:paraId="5F43F471" w14:textId="77777777" w:rsidR="000A0476" w:rsidRPr="00A37F21" w:rsidRDefault="000A0476" w:rsidP="00A37F21">
      <w:pPr>
        <w:pStyle w:val="paragraph"/>
        <w:spacing w:before="0" w:beforeAutospacing="0" w:after="0" w:afterAutospacing="0" w:line="276" w:lineRule="auto"/>
        <w:jc w:val="both"/>
        <w:textAlignment w:val="baseline"/>
        <w:rPr>
          <w:rStyle w:val="normaltextrun"/>
          <w:rFonts w:ascii="Tahoma" w:hAnsi="Tahoma" w:cs="Tahoma"/>
          <w:lang w:val="es-ES"/>
        </w:rPr>
      </w:pPr>
    </w:p>
    <w:p w14:paraId="3247A63B" w14:textId="12F7FEC0" w:rsidR="000A0476" w:rsidRPr="00AB51BC" w:rsidRDefault="000A0476" w:rsidP="00AB51BC">
      <w:pPr>
        <w:spacing w:line="240" w:lineRule="auto"/>
        <w:ind w:left="426" w:right="420"/>
        <w:rPr>
          <w:rFonts w:eastAsia="Times New Roman"/>
          <w:i/>
          <w:iCs/>
          <w:sz w:val="22"/>
        </w:rPr>
      </w:pPr>
      <w:r w:rsidRPr="00AB51BC">
        <w:rPr>
          <w:rFonts w:ascii="Tahoma" w:eastAsia="Times New Roman" w:hAnsi="Tahoma" w:cs="Tahoma"/>
          <w:i/>
          <w:iCs/>
          <w:sz w:val="22"/>
        </w:rPr>
        <w:t xml:space="preserve">«[…] al ser la convención colectiva de trabajo un acto solemne, la prueba de su existencia está atada a la demostración de que se cumplieron los requisitos legalmente exigidos para que se constituya en un acto jurídico válido, dotado de poder vinculante, razón por la cual, si se le aduce en el litigio del trabajo como fuente de derechos, su acreditación no puede hacerse sino allegando […], así como el del acto que entrega noticia de su depósito oportuno ante la autoridad administrativa del trabajo”. </w:t>
      </w:r>
      <w:r w:rsidRPr="00AB51BC">
        <w:rPr>
          <w:rFonts w:eastAsia="Times New Roman"/>
          <w:i/>
          <w:iCs/>
          <w:sz w:val="22"/>
        </w:rPr>
        <w:t xml:space="preserve">Reiterado </w:t>
      </w:r>
      <w:r w:rsidRPr="00AB51BC">
        <w:rPr>
          <w:rFonts w:ascii="Tahoma" w:eastAsia="Times New Roman" w:hAnsi="Tahoma" w:cs="Tahoma"/>
          <w:i/>
          <w:iCs/>
          <w:sz w:val="22"/>
        </w:rPr>
        <w:t>CSJ SL8718-2014 y SL378-2018.</w:t>
      </w:r>
    </w:p>
    <w:p w14:paraId="4C5DAD30" w14:textId="77777777" w:rsidR="009F7B74" w:rsidRPr="00A37F21" w:rsidRDefault="009F7B74" w:rsidP="00A37F21">
      <w:pPr>
        <w:spacing w:line="276" w:lineRule="auto"/>
        <w:rPr>
          <w:rFonts w:ascii="Tahoma" w:hAnsi="Tahoma" w:cs="Tahoma"/>
          <w:lang w:val="es-ES"/>
        </w:rPr>
      </w:pPr>
    </w:p>
    <w:p w14:paraId="02AEDD76" w14:textId="6B6D31E0" w:rsidR="008869B2" w:rsidRPr="00A37F21" w:rsidRDefault="00114EC2"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lang w:eastAsia="es-CO"/>
        </w:rPr>
        <w:t xml:space="preserve">En vista de lo anterior y, </w:t>
      </w:r>
      <w:r w:rsidR="008869B2" w:rsidRPr="00A37F21">
        <w:rPr>
          <w:rFonts w:ascii="Tahoma" w:eastAsia="Times New Roman" w:hAnsi="Tahoma" w:cs="Tahoma"/>
          <w:lang w:eastAsia="es-CO"/>
        </w:rPr>
        <w:t>conforme al grado jurisdiccional de consulta a favor de la demandada, se dispondrán las condenas convencionales frente al contrato declarado entre el 25-02-2013 hasta el 26-12-2013 y, en lo</w:t>
      </w:r>
      <w:r w:rsidRPr="00A37F21">
        <w:rPr>
          <w:rFonts w:ascii="Tahoma" w:eastAsia="Times New Roman" w:hAnsi="Tahoma" w:cs="Tahoma"/>
          <w:lang w:eastAsia="es-CO"/>
        </w:rPr>
        <w:t>s</w:t>
      </w:r>
      <w:r w:rsidR="008869B2" w:rsidRPr="00A37F21">
        <w:rPr>
          <w:rFonts w:ascii="Tahoma" w:eastAsia="Times New Roman" w:hAnsi="Tahoma" w:cs="Tahoma"/>
          <w:lang w:eastAsia="es-CO"/>
        </w:rPr>
        <w:t xml:space="preserve"> demás</w:t>
      </w:r>
      <w:r w:rsidR="003B392B" w:rsidRPr="00A37F21">
        <w:rPr>
          <w:rFonts w:ascii="Tahoma" w:eastAsia="Times New Roman" w:hAnsi="Tahoma" w:cs="Tahoma"/>
          <w:lang w:eastAsia="es-CO"/>
        </w:rPr>
        <w:t xml:space="preserve"> años</w:t>
      </w:r>
      <w:r w:rsidR="008869B2" w:rsidRPr="00A37F21">
        <w:rPr>
          <w:rFonts w:ascii="Tahoma" w:eastAsia="Times New Roman" w:hAnsi="Tahoma" w:cs="Tahoma"/>
          <w:lang w:eastAsia="es-CO"/>
        </w:rPr>
        <w:t>, se dispondrán las liquidaciones con los derechos</w:t>
      </w:r>
      <w:r w:rsidR="00B4387F" w:rsidRPr="00A37F21">
        <w:rPr>
          <w:rFonts w:ascii="Tahoma" w:eastAsia="Times New Roman" w:hAnsi="Tahoma" w:cs="Tahoma"/>
          <w:lang w:eastAsia="es-CO"/>
        </w:rPr>
        <w:t xml:space="preserve"> de carácter</w:t>
      </w:r>
      <w:r w:rsidR="008869B2" w:rsidRPr="00A37F21">
        <w:rPr>
          <w:rFonts w:ascii="Tahoma" w:eastAsia="Times New Roman" w:hAnsi="Tahoma" w:cs="Tahoma"/>
          <w:lang w:eastAsia="es-CO"/>
        </w:rPr>
        <w:t xml:space="preserve"> legal, revocando en todo caso, la condena que por prima extralegal de junio se dispuso, en atención a que la causada a junio de 2013 quedó afectada por la prescripción tal y como lo concluyó la a-quo, habida cuenta que la reclamación se surtió el 02-11-2016 quedando prescritos parcialmente los derechos causados con antelación al 02-11-2013.</w:t>
      </w:r>
    </w:p>
    <w:p w14:paraId="470FDAA4" w14:textId="77777777" w:rsidR="006C33F2" w:rsidRPr="00A37F21" w:rsidRDefault="006C33F2" w:rsidP="00A37F21">
      <w:pPr>
        <w:spacing w:line="276" w:lineRule="auto"/>
        <w:rPr>
          <w:rFonts w:ascii="Tahoma" w:hAnsi="Tahoma" w:cs="Tahoma"/>
        </w:rPr>
      </w:pPr>
    </w:p>
    <w:p w14:paraId="5388D2B8" w14:textId="7B453809" w:rsidR="00B4387F" w:rsidRPr="00A37F21" w:rsidRDefault="00B4387F" w:rsidP="00A37F21">
      <w:pPr>
        <w:pStyle w:val="Ttulo4"/>
        <w:spacing w:before="0" w:line="276" w:lineRule="auto"/>
        <w:rPr>
          <w:rFonts w:ascii="Tahoma" w:hAnsi="Tahoma" w:cs="Tahoma"/>
          <w:b/>
          <w:bCs/>
          <w:i w:val="0"/>
          <w:iCs w:val="0"/>
          <w:color w:val="auto"/>
        </w:rPr>
      </w:pPr>
      <w:r w:rsidRPr="00A37F21">
        <w:rPr>
          <w:rFonts w:ascii="Tahoma" w:hAnsi="Tahoma" w:cs="Tahoma"/>
          <w:b/>
          <w:bCs/>
          <w:i w:val="0"/>
          <w:iCs w:val="0"/>
          <w:color w:val="auto"/>
        </w:rPr>
        <w:t>6.</w:t>
      </w:r>
      <w:r w:rsidR="73D8CF23" w:rsidRPr="00A37F21">
        <w:rPr>
          <w:rFonts w:ascii="Tahoma" w:hAnsi="Tahoma" w:cs="Tahoma"/>
          <w:b/>
          <w:bCs/>
          <w:i w:val="0"/>
          <w:iCs w:val="0"/>
          <w:color w:val="auto"/>
        </w:rPr>
        <w:t>6</w:t>
      </w:r>
      <w:r w:rsidRPr="00A37F21">
        <w:rPr>
          <w:rFonts w:ascii="Tahoma" w:hAnsi="Tahoma" w:cs="Tahoma"/>
          <w:b/>
          <w:bCs/>
          <w:i w:val="0"/>
          <w:iCs w:val="0"/>
          <w:color w:val="auto"/>
        </w:rPr>
        <w:t>.1. Revisión de las condenas</w:t>
      </w:r>
    </w:p>
    <w:p w14:paraId="4308C033" w14:textId="77777777" w:rsidR="00B4387F" w:rsidRPr="00A37F21" w:rsidRDefault="00B4387F" w:rsidP="00A37F21">
      <w:pPr>
        <w:spacing w:line="276" w:lineRule="auto"/>
        <w:ind w:firstLine="708"/>
        <w:rPr>
          <w:rFonts w:ascii="Tahoma" w:hAnsi="Tahoma" w:cs="Tahoma"/>
          <w:b/>
          <w:lang w:val="es-ES_tradnl"/>
        </w:rPr>
      </w:pPr>
    </w:p>
    <w:p w14:paraId="41C238D2" w14:textId="6B88E2A6" w:rsidR="00B4387F" w:rsidRPr="00A37F21" w:rsidRDefault="00B4387F" w:rsidP="00A37F21">
      <w:pPr>
        <w:pStyle w:val="Prrafodelista"/>
        <w:spacing w:line="276" w:lineRule="auto"/>
        <w:ind w:left="0" w:firstLine="567"/>
        <w:rPr>
          <w:rFonts w:ascii="Tahoma" w:hAnsi="Tahoma" w:cs="Tahoma"/>
          <w:lang w:val="es-ES_tradnl"/>
        </w:rPr>
      </w:pPr>
      <w:r w:rsidRPr="00A37F21">
        <w:rPr>
          <w:rFonts w:ascii="Tahoma" w:hAnsi="Tahoma" w:cs="Tahoma"/>
          <w:lang w:val="es-ES_tradnl"/>
        </w:rPr>
        <w:t xml:space="preserve">Pasa la </w:t>
      </w:r>
      <w:r w:rsidRPr="00A37F21">
        <w:rPr>
          <w:rFonts w:ascii="Tahoma" w:eastAsia="Times New Roman" w:hAnsi="Tahoma" w:cs="Tahoma"/>
          <w:lang w:eastAsia="es-CO"/>
        </w:rPr>
        <w:t>Sala</w:t>
      </w:r>
      <w:r w:rsidRPr="00A37F21">
        <w:rPr>
          <w:rFonts w:ascii="Tahoma" w:hAnsi="Tahoma" w:cs="Tahoma"/>
          <w:lang w:val="es-ES_tradnl"/>
        </w:rPr>
        <w:t xml:space="preserve"> a revisar las acreencias laborales reconocidas (auxilio de transporte, </w:t>
      </w:r>
      <w:r w:rsidRPr="00A37F21">
        <w:rPr>
          <w:rFonts w:ascii="Tahoma" w:eastAsia="Times New Roman" w:hAnsi="Tahoma" w:cs="Tahoma"/>
          <w:lang w:eastAsia="es-CO"/>
        </w:rPr>
        <w:t>vacaciones</w:t>
      </w:r>
      <w:r w:rsidRPr="00A37F21">
        <w:rPr>
          <w:rFonts w:ascii="Tahoma" w:hAnsi="Tahoma" w:cs="Tahoma"/>
          <w:lang w:val="es-ES_tradnl"/>
        </w:rPr>
        <w:t xml:space="preserve">, prima de vacaciones, prima de navidad, cesantías e indemnización moratoria) en atención a la consulta que se surte en lo desfavorable al ente territorial.  </w:t>
      </w:r>
    </w:p>
    <w:p w14:paraId="6FDE86AA" w14:textId="46E11920" w:rsidR="00226F09" w:rsidRPr="00A37F21" w:rsidRDefault="00226F09" w:rsidP="00A37F21">
      <w:pPr>
        <w:spacing w:line="276" w:lineRule="auto"/>
        <w:rPr>
          <w:rFonts w:ascii="Tahoma" w:hAnsi="Tahoma" w:cs="Tahoma"/>
          <w:lang w:val="es-ES_tradnl"/>
        </w:rPr>
      </w:pPr>
    </w:p>
    <w:p w14:paraId="56EF87EF" w14:textId="23797B77" w:rsidR="00B4387F" w:rsidRPr="00A37F21" w:rsidRDefault="00B4387F" w:rsidP="00A37F21">
      <w:pPr>
        <w:pStyle w:val="Prrafodelista"/>
        <w:spacing w:line="276" w:lineRule="auto"/>
        <w:ind w:left="0" w:firstLine="567"/>
        <w:rPr>
          <w:rFonts w:ascii="Tahoma" w:eastAsia="Times New Roman" w:hAnsi="Tahoma" w:cs="Tahoma"/>
          <w:color w:val="333333"/>
          <w:lang w:eastAsia="es-CO"/>
        </w:rPr>
      </w:pPr>
      <w:r w:rsidRPr="00A37F21">
        <w:rPr>
          <w:rFonts w:ascii="Tahoma" w:eastAsia="Times New Roman" w:hAnsi="Tahoma" w:cs="Tahoma"/>
          <w:b/>
          <w:bCs/>
          <w:color w:val="333333"/>
          <w:u w:val="single"/>
          <w:lang w:eastAsia="es-CO"/>
        </w:rPr>
        <w:t>Subsidio de transporte</w:t>
      </w:r>
      <w:r w:rsidRPr="00A37F21">
        <w:rPr>
          <w:rFonts w:ascii="Tahoma" w:eastAsia="Times New Roman" w:hAnsi="Tahoma" w:cs="Tahoma"/>
          <w:b/>
          <w:bCs/>
          <w:color w:val="333333"/>
          <w:lang w:eastAsia="es-CO"/>
        </w:rPr>
        <w:t xml:space="preserve">. </w:t>
      </w:r>
      <w:r w:rsidRPr="00A37F21">
        <w:rPr>
          <w:rFonts w:ascii="Tahoma" w:eastAsia="Times New Roman" w:hAnsi="Tahoma" w:cs="Tahoma"/>
          <w:color w:val="333333"/>
          <w:lang w:eastAsia="es-CO"/>
        </w:rPr>
        <w:t xml:space="preserve">En este punto, como dicho ítem se encuentra afectado parcialmente por la prescripción que operó frente a lo causado por este concepto con antelación al 02-11-2013, realizadas las operaciones aritméticas se habrá de confirmar la liquidación realizada por la a-quo en valor de </w:t>
      </w:r>
      <w:r w:rsidRPr="00A37F21">
        <w:rPr>
          <w:rFonts w:ascii="Tahoma" w:eastAsia="Times New Roman" w:hAnsi="Tahoma" w:cs="Tahoma"/>
          <w:b/>
          <w:bCs/>
          <w:color w:val="333333"/>
          <w:u w:val="single"/>
          <w:lang w:eastAsia="es-CO"/>
        </w:rPr>
        <w:t>$1.</w:t>
      </w:r>
      <w:r w:rsidR="00B914B9" w:rsidRPr="00A37F21">
        <w:rPr>
          <w:rFonts w:ascii="Tahoma" w:eastAsia="Times New Roman" w:hAnsi="Tahoma" w:cs="Tahoma"/>
          <w:b/>
          <w:bCs/>
          <w:color w:val="333333"/>
          <w:u w:val="single"/>
          <w:lang w:eastAsia="es-CO"/>
        </w:rPr>
        <w:t>685</w:t>
      </w:r>
      <w:r w:rsidRPr="00A37F21">
        <w:rPr>
          <w:rFonts w:ascii="Tahoma" w:eastAsia="Times New Roman" w:hAnsi="Tahoma" w:cs="Tahoma"/>
          <w:b/>
          <w:bCs/>
          <w:color w:val="333333"/>
          <w:u w:val="single"/>
          <w:lang w:eastAsia="es-CO"/>
        </w:rPr>
        <w:t>.100</w:t>
      </w:r>
      <w:r w:rsidRPr="00A37F21">
        <w:rPr>
          <w:rFonts w:ascii="Tahoma" w:eastAsia="Times New Roman" w:hAnsi="Tahoma" w:cs="Tahoma"/>
          <w:color w:val="333333"/>
          <w:lang w:eastAsia="es-CO"/>
        </w:rPr>
        <w:t>, en virtud del grado jurisdiccional de consulta, ello por cuanto la realizada por esta instancia tuvo como resultado $1.685.300.</w:t>
      </w:r>
    </w:p>
    <w:p w14:paraId="448DB3B8" w14:textId="0EECB2E2" w:rsidR="00226F09" w:rsidRPr="00A37F21" w:rsidRDefault="00226F09" w:rsidP="00A37F21">
      <w:pPr>
        <w:spacing w:line="276" w:lineRule="auto"/>
        <w:rPr>
          <w:rFonts w:ascii="Tahoma" w:hAnsi="Tahoma" w:cs="Tahoma"/>
          <w:lang w:val="es-ES_tradnl"/>
        </w:rPr>
      </w:pPr>
    </w:p>
    <w:p w14:paraId="69867890" w14:textId="47319537" w:rsidR="00B4387F" w:rsidRPr="00A37F21" w:rsidRDefault="00B4387F" w:rsidP="00A37F21">
      <w:pPr>
        <w:pStyle w:val="Prrafodelista"/>
        <w:spacing w:line="276" w:lineRule="auto"/>
        <w:ind w:left="0" w:firstLine="567"/>
        <w:rPr>
          <w:rFonts w:ascii="Tahoma" w:eastAsia="Times New Roman" w:hAnsi="Tahoma" w:cs="Tahoma"/>
          <w:color w:val="333333"/>
          <w:lang w:eastAsia="es-CO"/>
        </w:rPr>
      </w:pPr>
      <w:r w:rsidRPr="00A37F21">
        <w:rPr>
          <w:rFonts w:ascii="Tahoma" w:eastAsia="Times New Roman" w:hAnsi="Tahoma" w:cs="Tahoma"/>
          <w:b/>
          <w:bCs/>
          <w:color w:val="333333"/>
          <w:u w:val="single"/>
          <w:lang w:eastAsia="es-CO"/>
        </w:rPr>
        <w:t>Vacaciones</w:t>
      </w:r>
      <w:r w:rsidRPr="00A37F21">
        <w:rPr>
          <w:rStyle w:val="Refdenotaalpie"/>
          <w:rFonts w:ascii="Tahoma" w:eastAsia="Times New Roman" w:hAnsi="Tahoma" w:cs="Tahoma"/>
          <w:color w:val="333333"/>
          <w:lang w:eastAsia="es-CO"/>
        </w:rPr>
        <w:footnoteReference w:id="7"/>
      </w:r>
      <w:r w:rsidRPr="00A37F21">
        <w:rPr>
          <w:rFonts w:ascii="Tahoma" w:eastAsia="Times New Roman" w:hAnsi="Tahoma" w:cs="Tahoma"/>
          <w:b/>
          <w:bCs/>
          <w:color w:val="333333"/>
          <w:lang w:eastAsia="es-CO"/>
        </w:rPr>
        <w:t xml:space="preserve">. </w:t>
      </w:r>
      <w:r w:rsidRPr="00A37F21">
        <w:rPr>
          <w:rFonts w:ascii="Tahoma" w:hAnsi="Tahoma" w:cs="Tahoma"/>
          <w:lang w:val="es-ES_tradnl"/>
        </w:rPr>
        <w:t>Se tiene derecho a quince (15) días hábiles de vacaciones</w:t>
      </w:r>
      <w:r w:rsidRPr="00A37F21">
        <w:rPr>
          <w:rFonts w:ascii="Tahoma" w:eastAsia="Times New Roman" w:hAnsi="Tahoma" w:cs="Tahoma"/>
          <w:color w:val="333333"/>
          <w:lang w:eastAsia="es-CO"/>
        </w:rPr>
        <w:t xml:space="preserve"> por cada año de servicios. Para dicha liquidación se tienen en cuenta además de la asignación mensual, entre otros, el auxilio de transporte. Realizadas las operaciones del caso, se tiene que el valor por este </w:t>
      </w:r>
      <w:r w:rsidR="0077456B" w:rsidRPr="00A37F21">
        <w:rPr>
          <w:rFonts w:ascii="Tahoma" w:eastAsia="Times New Roman" w:hAnsi="Tahoma" w:cs="Tahoma"/>
          <w:color w:val="333333"/>
          <w:lang w:eastAsia="es-CO"/>
        </w:rPr>
        <w:t>concepto</w:t>
      </w:r>
      <w:r w:rsidRPr="00A37F21">
        <w:rPr>
          <w:rFonts w:ascii="Tahoma" w:eastAsia="Times New Roman" w:hAnsi="Tahoma" w:cs="Tahoma"/>
          <w:color w:val="333333"/>
          <w:lang w:eastAsia="es-CO"/>
        </w:rPr>
        <w:t xml:space="preserve"> asciende a $</w:t>
      </w:r>
      <w:r w:rsidR="0077456B" w:rsidRPr="00A37F21">
        <w:rPr>
          <w:rFonts w:ascii="Tahoma" w:eastAsia="Times New Roman" w:hAnsi="Tahoma" w:cs="Tahoma"/>
          <w:color w:val="333333"/>
          <w:lang w:eastAsia="es-CO"/>
        </w:rPr>
        <w:t xml:space="preserve">1.639.672 </w:t>
      </w:r>
      <w:r w:rsidRPr="00A37F21">
        <w:rPr>
          <w:rFonts w:ascii="Tahoma" w:eastAsia="Times New Roman" w:hAnsi="Tahoma" w:cs="Tahoma"/>
          <w:color w:val="333333"/>
          <w:lang w:eastAsia="es-CO"/>
        </w:rPr>
        <w:t xml:space="preserve">y no a la suma de </w:t>
      </w:r>
      <w:r w:rsidRPr="00A37F21">
        <w:rPr>
          <w:rFonts w:ascii="Tahoma" w:eastAsia="Times New Roman" w:hAnsi="Tahoma" w:cs="Tahoma"/>
          <w:b/>
          <w:bCs/>
          <w:color w:val="333333"/>
          <w:u w:val="single"/>
          <w:lang w:eastAsia="es-CO"/>
        </w:rPr>
        <w:t>$</w:t>
      </w:r>
      <w:r w:rsidR="0077456B" w:rsidRPr="00A37F21">
        <w:rPr>
          <w:rFonts w:ascii="Tahoma" w:eastAsia="Times New Roman" w:hAnsi="Tahoma" w:cs="Tahoma"/>
          <w:b/>
          <w:bCs/>
          <w:color w:val="333333"/>
          <w:u w:val="single"/>
          <w:lang w:eastAsia="es-CO"/>
        </w:rPr>
        <w:t>1.533.610</w:t>
      </w:r>
      <w:r w:rsidRPr="00A37F21">
        <w:rPr>
          <w:rStyle w:val="Refdenotaalpie"/>
          <w:rFonts w:ascii="Tahoma" w:eastAsia="Times New Roman" w:hAnsi="Tahoma" w:cs="Tahoma"/>
          <w:color w:val="333333"/>
          <w:lang w:eastAsia="es-CO"/>
        </w:rPr>
        <w:footnoteReference w:id="8"/>
      </w:r>
      <w:r w:rsidRPr="00A37F21">
        <w:rPr>
          <w:rFonts w:ascii="Tahoma" w:eastAsia="Times New Roman" w:hAnsi="Tahoma" w:cs="Tahoma"/>
          <w:color w:val="333333"/>
          <w:lang w:eastAsia="es-CO"/>
        </w:rPr>
        <w:t>. No obstante, de acuerdo con el grado jurisdiccional de consulta a favor del Municipio este último deberá ser confirmado.</w:t>
      </w:r>
    </w:p>
    <w:p w14:paraId="66CC19A1" w14:textId="37DE5574" w:rsidR="00B4387F" w:rsidRPr="00A37F21" w:rsidRDefault="00B4387F" w:rsidP="00A37F21">
      <w:pPr>
        <w:spacing w:line="276" w:lineRule="auto"/>
        <w:rPr>
          <w:rFonts w:ascii="Tahoma" w:eastAsia="Times New Roman" w:hAnsi="Tahoma" w:cs="Tahoma"/>
          <w:b/>
          <w:bCs/>
          <w:color w:val="333333"/>
          <w:u w:val="single"/>
          <w:lang w:eastAsia="es-CO"/>
        </w:rPr>
      </w:pPr>
    </w:p>
    <w:p w14:paraId="31290CBD" w14:textId="181CB283" w:rsidR="000F7761" w:rsidRPr="00A37F21" w:rsidRDefault="000F7761" w:rsidP="00A37F21">
      <w:pPr>
        <w:pStyle w:val="Prrafodelista"/>
        <w:spacing w:line="276" w:lineRule="auto"/>
        <w:ind w:left="0" w:firstLine="567"/>
        <w:rPr>
          <w:rFonts w:ascii="Tahoma" w:eastAsia="Times New Roman" w:hAnsi="Tahoma" w:cs="Tahoma"/>
          <w:color w:val="333333"/>
          <w:lang w:eastAsia="es-CO"/>
        </w:rPr>
      </w:pPr>
      <w:r w:rsidRPr="00A37F21">
        <w:rPr>
          <w:rFonts w:ascii="Tahoma" w:eastAsia="Times New Roman" w:hAnsi="Tahoma" w:cs="Tahoma"/>
          <w:b/>
          <w:bCs/>
          <w:color w:val="333333"/>
          <w:u w:val="single"/>
          <w:lang w:eastAsia="es-CO"/>
        </w:rPr>
        <w:t>Prima de vacaciones</w:t>
      </w:r>
      <w:r w:rsidR="004D7B63" w:rsidRPr="00A37F21">
        <w:rPr>
          <w:rFonts w:ascii="Tahoma" w:eastAsia="Times New Roman" w:hAnsi="Tahoma" w:cs="Tahoma"/>
          <w:color w:val="333333"/>
          <w:vertAlign w:val="superscript"/>
          <w:lang w:eastAsia="es-CO"/>
        </w:rPr>
        <w:footnoteReference w:id="9"/>
      </w:r>
      <w:r w:rsidR="00476A09" w:rsidRPr="00A37F21">
        <w:rPr>
          <w:rFonts w:ascii="Tahoma" w:eastAsia="Times New Roman" w:hAnsi="Tahoma" w:cs="Tahoma"/>
          <w:b/>
          <w:bCs/>
          <w:color w:val="333333"/>
          <w:lang w:eastAsia="es-CO"/>
        </w:rPr>
        <w:t xml:space="preserve">. </w:t>
      </w:r>
      <w:r w:rsidR="00EF1193" w:rsidRPr="00A37F21">
        <w:rPr>
          <w:rFonts w:ascii="Tahoma" w:eastAsia="Times New Roman" w:hAnsi="Tahoma" w:cs="Tahoma"/>
          <w:color w:val="333333"/>
          <w:lang w:eastAsia="es-CO"/>
        </w:rPr>
        <w:t>En torno a la convencional que se liquida para el año 2013</w:t>
      </w:r>
      <w:r w:rsidR="00841467" w:rsidRPr="00A37F21">
        <w:rPr>
          <w:rStyle w:val="Refdenotaalpie"/>
          <w:rFonts w:ascii="Tahoma" w:eastAsia="Times New Roman" w:hAnsi="Tahoma" w:cs="Tahoma"/>
          <w:color w:val="333333"/>
          <w:lang w:eastAsia="es-CO"/>
        </w:rPr>
        <w:footnoteReference w:id="10"/>
      </w:r>
      <w:r w:rsidR="00EF1193" w:rsidRPr="00A37F21">
        <w:rPr>
          <w:rFonts w:ascii="Tahoma" w:eastAsia="Times New Roman" w:hAnsi="Tahoma" w:cs="Tahoma"/>
          <w:color w:val="333333"/>
          <w:lang w:eastAsia="es-CO"/>
        </w:rPr>
        <w:t xml:space="preserve">, dicho concepto se encuentra contenido </w:t>
      </w:r>
      <w:r w:rsidRPr="00A37F21">
        <w:rPr>
          <w:rFonts w:ascii="Tahoma" w:eastAsia="Times New Roman" w:hAnsi="Tahoma" w:cs="Tahoma"/>
          <w:color w:val="333333"/>
          <w:lang w:eastAsia="es-CO"/>
        </w:rPr>
        <w:t xml:space="preserve">en el numeral 5.3 de la Convención 1991-1992, </w:t>
      </w:r>
      <w:r w:rsidR="004D7B63" w:rsidRPr="00A37F21">
        <w:rPr>
          <w:rFonts w:ascii="Tahoma" w:eastAsia="Times New Roman" w:hAnsi="Tahoma" w:cs="Tahoma"/>
          <w:color w:val="333333"/>
          <w:lang w:eastAsia="es-CO"/>
        </w:rPr>
        <w:t xml:space="preserve">que </w:t>
      </w:r>
      <w:r w:rsidRPr="00A37F21">
        <w:rPr>
          <w:rFonts w:ascii="Tahoma" w:eastAsia="Times New Roman" w:hAnsi="Tahoma" w:cs="Tahoma"/>
          <w:color w:val="333333"/>
          <w:lang w:eastAsia="es-CO"/>
        </w:rPr>
        <w:t xml:space="preserve">reconoce 47 días de salario al momento de la causación. Ahora, según el Decreto 1045 de 1978, tienen derecho a percibir esta prima los servidores que cumplan un año al servicio de la entidad y que vayan a empezar el disfrute de las vacaciones. </w:t>
      </w:r>
    </w:p>
    <w:p w14:paraId="0EDA89ED" w14:textId="77777777" w:rsidR="000F7761" w:rsidRPr="00A37F21" w:rsidRDefault="000F7761" w:rsidP="00A37F21">
      <w:pPr>
        <w:spacing w:line="276" w:lineRule="auto"/>
        <w:rPr>
          <w:rFonts w:ascii="Tahoma" w:eastAsia="Times New Roman" w:hAnsi="Tahoma" w:cs="Tahoma"/>
          <w:color w:val="333333"/>
          <w:lang w:eastAsia="es-CO"/>
        </w:rPr>
      </w:pPr>
    </w:p>
    <w:p w14:paraId="36F7DE42" w14:textId="16A008EC" w:rsidR="000F7761" w:rsidRPr="00A37F21" w:rsidRDefault="00476A09" w:rsidP="00A37F21">
      <w:pPr>
        <w:pStyle w:val="Prrafodelista"/>
        <w:spacing w:line="276" w:lineRule="auto"/>
        <w:ind w:left="0" w:firstLine="567"/>
        <w:rPr>
          <w:rFonts w:ascii="Tahoma" w:eastAsia="Times New Roman" w:hAnsi="Tahoma" w:cs="Tahoma"/>
          <w:b/>
          <w:bCs/>
          <w:color w:val="333333"/>
          <w:lang w:eastAsia="es-CO"/>
        </w:rPr>
      </w:pPr>
      <w:r w:rsidRPr="00A37F21">
        <w:rPr>
          <w:rFonts w:ascii="Tahoma" w:eastAsia="Times New Roman" w:hAnsi="Tahoma" w:cs="Tahoma"/>
          <w:color w:val="333333"/>
          <w:lang w:eastAsia="es-CO"/>
        </w:rPr>
        <w:t xml:space="preserve">Así, </w:t>
      </w:r>
      <w:r w:rsidR="000F7761" w:rsidRPr="00A37F21">
        <w:rPr>
          <w:rFonts w:ascii="Tahoma" w:eastAsia="Times New Roman" w:hAnsi="Tahoma" w:cs="Tahoma"/>
          <w:color w:val="333333"/>
          <w:lang w:eastAsia="es-CO"/>
        </w:rPr>
        <w:t>teniendo en cuenta que el contrato celebrado en el año 2013</w:t>
      </w:r>
      <w:r w:rsidR="000F7761" w:rsidRPr="00A37F21">
        <w:rPr>
          <w:rStyle w:val="Refdenotaalpie"/>
          <w:rFonts w:ascii="Tahoma" w:eastAsia="Times New Roman" w:hAnsi="Tahoma" w:cs="Tahoma"/>
          <w:color w:val="333333"/>
          <w:lang w:eastAsia="es-CO"/>
        </w:rPr>
        <w:footnoteReference w:id="11"/>
      </w:r>
      <w:r w:rsidR="000F7761" w:rsidRPr="00A37F21">
        <w:rPr>
          <w:rFonts w:ascii="Tahoma" w:eastAsia="Times New Roman" w:hAnsi="Tahoma" w:cs="Tahoma"/>
          <w:color w:val="333333"/>
          <w:lang w:eastAsia="es-CO"/>
        </w:rPr>
        <w:t xml:space="preserve"> era inferior a un año, al tratarse de un retiro del servicio sin haberse cumplido el año de labor; el reconocimiento se efectúa en forma proporcional al tiempo efectivamente trabajado, siendo para el año 2013 en la suma de $1.521.457</w:t>
      </w:r>
      <w:r w:rsidR="00841467" w:rsidRPr="00A37F21">
        <w:rPr>
          <w:rFonts w:ascii="Tahoma" w:eastAsia="Times New Roman" w:hAnsi="Tahoma" w:cs="Tahoma"/>
          <w:b/>
          <w:bCs/>
          <w:color w:val="333333"/>
          <w:lang w:eastAsia="es-CO"/>
        </w:rPr>
        <w:t>.</w:t>
      </w:r>
    </w:p>
    <w:p w14:paraId="0B2A43D9" w14:textId="77777777" w:rsidR="0095357C" w:rsidRPr="00A37F21" w:rsidRDefault="0095357C" w:rsidP="00A37F21">
      <w:pPr>
        <w:pStyle w:val="Prrafodelista"/>
        <w:spacing w:line="276" w:lineRule="auto"/>
        <w:ind w:left="0" w:firstLine="567"/>
        <w:rPr>
          <w:rFonts w:ascii="Tahoma" w:eastAsia="Times New Roman" w:hAnsi="Tahoma" w:cs="Tahoma"/>
          <w:color w:val="333333"/>
          <w:lang w:eastAsia="es-CO"/>
        </w:rPr>
      </w:pPr>
    </w:p>
    <w:p w14:paraId="6AAE88D9" w14:textId="0B77BA14" w:rsidR="000F7761" w:rsidRPr="00A37F21" w:rsidRDefault="00841467" w:rsidP="00A37F21">
      <w:pPr>
        <w:pStyle w:val="Prrafodelista"/>
        <w:spacing w:line="276" w:lineRule="auto"/>
        <w:ind w:left="0" w:firstLine="567"/>
        <w:rPr>
          <w:rFonts w:ascii="Tahoma" w:eastAsia="Times New Roman" w:hAnsi="Tahoma" w:cs="Tahoma"/>
          <w:color w:val="333333"/>
          <w:lang w:eastAsia="es-CO"/>
        </w:rPr>
      </w:pPr>
      <w:r w:rsidRPr="00A37F21">
        <w:rPr>
          <w:rFonts w:ascii="Tahoma" w:eastAsia="Times New Roman" w:hAnsi="Tahoma" w:cs="Tahoma"/>
          <w:color w:val="333333"/>
          <w:lang w:eastAsia="es-CO"/>
        </w:rPr>
        <w:t xml:space="preserve">Ahora, frente a los contratos </w:t>
      </w:r>
      <w:r w:rsidR="000F7761" w:rsidRPr="00A37F21">
        <w:rPr>
          <w:rFonts w:ascii="Tahoma" w:eastAsia="Times New Roman" w:hAnsi="Tahoma" w:cs="Tahoma"/>
          <w:color w:val="333333"/>
          <w:lang w:eastAsia="es-CO"/>
        </w:rPr>
        <w:t>restantes</w:t>
      </w:r>
      <w:r w:rsidRPr="00A37F21">
        <w:rPr>
          <w:rStyle w:val="Refdenotaalpie"/>
          <w:rFonts w:ascii="Tahoma" w:eastAsia="Times New Roman" w:hAnsi="Tahoma" w:cs="Tahoma"/>
          <w:color w:val="333333"/>
          <w:lang w:eastAsia="es-CO"/>
        </w:rPr>
        <w:footnoteReference w:id="12"/>
      </w:r>
      <w:r w:rsidRPr="00A37F21">
        <w:rPr>
          <w:rFonts w:ascii="Tahoma" w:eastAsia="Times New Roman" w:hAnsi="Tahoma" w:cs="Tahoma"/>
          <w:color w:val="333333"/>
          <w:lang w:eastAsia="es-CO"/>
        </w:rPr>
        <w:t xml:space="preserve"> la liquidación de la prima de vacaciones de carácter legal, que corresponde a 15 días por cada año de servicios (D. 1045/78) asciende a la suma global de $1.154.100.</w:t>
      </w:r>
    </w:p>
    <w:p w14:paraId="03095FAE" w14:textId="19A84259" w:rsidR="00841467" w:rsidRPr="00A37F21" w:rsidRDefault="00841467" w:rsidP="00A37F21">
      <w:pPr>
        <w:spacing w:line="276" w:lineRule="auto"/>
        <w:rPr>
          <w:rFonts w:ascii="Tahoma" w:eastAsia="Times New Roman" w:hAnsi="Tahoma" w:cs="Tahoma"/>
          <w:color w:val="333333"/>
          <w:lang w:eastAsia="es-CO"/>
        </w:rPr>
      </w:pPr>
    </w:p>
    <w:p w14:paraId="67060349" w14:textId="1DD370E9" w:rsidR="00841467" w:rsidRPr="00A37F21" w:rsidRDefault="00D86E92" w:rsidP="00A37F21">
      <w:pPr>
        <w:pStyle w:val="Prrafodelista"/>
        <w:spacing w:line="276" w:lineRule="auto"/>
        <w:ind w:left="0" w:firstLine="567"/>
        <w:rPr>
          <w:rFonts w:ascii="Tahoma" w:eastAsia="Times New Roman" w:hAnsi="Tahoma" w:cs="Tahoma"/>
          <w:color w:val="333333"/>
          <w:lang w:eastAsia="es-CO"/>
        </w:rPr>
      </w:pPr>
      <w:r w:rsidRPr="00A37F21">
        <w:rPr>
          <w:rFonts w:ascii="Tahoma" w:eastAsia="Times New Roman" w:hAnsi="Tahoma" w:cs="Tahoma"/>
          <w:color w:val="333333"/>
          <w:lang w:eastAsia="es-CO"/>
        </w:rPr>
        <w:t xml:space="preserve">De esa manera, </w:t>
      </w:r>
      <w:r w:rsidR="00841467" w:rsidRPr="00A37F21">
        <w:rPr>
          <w:rFonts w:ascii="Tahoma" w:eastAsia="Times New Roman" w:hAnsi="Tahoma" w:cs="Tahoma"/>
          <w:color w:val="333333"/>
          <w:lang w:eastAsia="es-CO"/>
        </w:rPr>
        <w:t>en total la condena asciende a $2.675.557, razón por la que al ser inferior a la determinada en primera instancia</w:t>
      </w:r>
      <w:r w:rsidR="001F57A7" w:rsidRPr="00A37F21">
        <w:rPr>
          <w:rFonts w:ascii="Tahoma" w:eastAsia="Times New Roman" w:hAnsi="Tahoma" w:cs="Tahoma"/>
          <w:color w:val="333333"/>
          <w:lang w:eastAsia="es-CO"/>
        </w:rPr>
        <w:t xml:space="preserve"> ($4.867.954)</w:t>
      </w:r>
      <w:r w:rsidR="00841467" w:rsidRPr="00A37F21">
        <w:rPr>
          <w:rFonts w:ascii="Tahoma" w:eastAsia="Times New Roman" w:hAnsi="Tahoma" w:cs="Tahoma"/>
          <w:color w:val="333333"/>
          <w:lang w:eastAsia="es-CO"/>
        </w:rPr>
        <w:t>, conforme al grado jurisdiccional de consulta que obra a favor del ente público, dicho valor se reducirá.</w:t>
      </w:r>
    </w:p>
    <w:p w14:paraId="5172E7B1" w14:textId="13D4747F" w:rsidR="000F7761" w:rsidRPr="00A37F21" w:rsidRDefault="000F7761" w:rsidP="00A37F21">
      <w:pPr>
        <w:spacing w:line="276" w:lineRule="auto"/>
        <w:rPr>
          <w:rFonts w:ascii="Tahoma" w:eastAsia="Times New Roman" w:hAnsi="Tahoma" w:cs="Tahoma"/>
          <w:b/>
          <w:bCs/>
          <w:color w:val="333333"/>
          <w:u w:val="single"/>
          <w:lang w:eastAsia="es-CO"/>
        </w:rPr>
      </w:pPr>
    </w:p>
    <w:p w14:paraId="32A57991" w14:textId="7A0B644E" w:rsidR="001F57A7" w:rsidRPr="00A37F21" w:rsidRDefault="001F57A7" w:rsidP="00A37F21">
      <w:pPr>
        <w:pStyle w:val="Prrafodelista"/>
        <w:spacing w:line="276" w:lineRule="auto"/>
        <w:ind w:left="0" w:firstLine="567"/>
        <w:rPr>
          <w:rFonts w:ascii="Tahoma" w:hAnsi="Tahoma" w:cs="Tahoma"/>
          <w:lang w:val="es-419"/>
        </w:rPr>
      </w:pPr>
      <w:r w:rsidRPr="00A37F21">
        <w:rPr>
          <w:rFonts w:ascii="Tahoma" w:eastAsia="Times New Roman" w:hAnsi="Tahoma" w:cs="Tahoma"/>
          <w:b/>
          <w:bCs/>
          <w:color w:val="333333"/>
          <w:u w:val="single"/>
          <w:lang w:eastAsia="es-CO"/>
        </w:rPr>
        <w:t>Prima de navidad</w:t>
      </w:r>
      <w:r w:rsidRPr="00A37F21">
        <w:rPr>
          <w:rStyle w:val="Refdenotaalpie"/>
          <w:rFonts w:ascii="Tahoma" w:eastAsia="Times New Roman" w:hAnsi="Tahoma" w:cs="Tahoma"/>
          <w:color w:val="333333"/>
          <w:lang w:eastAsia="es-CO"/>
        </w:rPr>
        <w:footnoteReference w:id="13"/>
      </w:r>
      <w:r w:rsidRPr="00A37F21">
        <w:rPr>
          <w:rFonts w:ascii="Tahoma" w:eastAsia="Times New Roman" w:hAnsi="Tahoma" w:cs="Tahoma"/>
          <w:b/>
          <w:bCs/>
          <w:color w:val="333333"/>
          <w:lang w:eastAsia="es-CO"/>
        </w:rPr>
        <w:t xml:space="preserve">. </w:t>
      </w:r>
      <w:r w:rsidRPr="00A37F21">
        <w:rPr>
          <w:rFonts w:ascii="Tahoma" w:hAnsi="Tahoma" w:cs="Tahoma"/>
          <w:bCs/>
          <w:shd w:val="clear" w:color="auto" w:fill="FFFFFF"/>
        </w:rPr>
        <w:t xml:space="preserve">Frente al contrato del año 2013, dicho concepto está </w:t>
      </w:r>
      <w:r w:rsidRPr="00A37F21">
        <w:rPr>
          <w:rFonts w:ascii="Tahoma" w:eastAsia="Times New Roman" w:hAnsi="Tahoma" w:cs="Tahoma"/>
          <w:color w:val="333333"/>
          <w:lang w:eastAsia="es-CO"/>
        </w:rPr>
        <w:t>establecido</w:t>
      </w:r>
      <w:r w:rsidRPr="00A37F21">
        <w:rPr>
          <w:rFonts w:ascii="Tahoma" w:hAnsi="Tahoma" w:cs="Tahoma"/>
          <w:bCs/>
          <w:shd w:val="clear" w:color="auto" w:fill="FFFFFF"/>
        </w:rPr>
        <w:t xml:space="preserve"> en la Convención de 1995, </w:t>
      </w:r>
      <w:r w:rsidRPr="00A37F21">
        <w:rPr>
          <w:rFonts w:ascii="Tahoma" w:hAnsi="Tahoma" w:cs="Tahoma"/>
        </w:rPr>
        <w:t>pagadera</w:t>
      </w:r>
      <w:r w:rsidRPr="00A37F21">
        <w:rPr>
          <w:rFonts w:ascii="Tahoma" w:hAnsi="Tahoma" w:cs="Tahoma"/>
          <w:bCs/>
          <w:shd w:val="clear" w:color="auto" w:fill="FFFFFF"/>
        </w:rPr>
        <w:t xml:space="preserve"> </w:t>
      </w:r>
      <w:r w:rsidRPr="00A37F21">
        <w:rPr>
          <w:rFonts w:ascii="Tahoma" w:hAnsi="Tahoma" w:cs="Tahoma"/>
        </w:rPr>
        <w:t>los primeros diez días de diciembre, correspond</w:t>
      </w:r>
      <w:r w:rsidR="00D86E92" w:rsidRPr="00A37F21">
        <w:rPr>
          <w:rFonts w:ascii="Tahoma" w:hAnsi="Tahoma" w:cs="Tahoma"/>
        </w:rPr>
        <w:t>iendo ello</w:t>
      </w:r>
      <w:r w:rsidRPr="00A37F21">
        <w:rPr>
          <w:rFonts w:ascii="Tahoma" w:hAnsi="Tahoma" w:cs="Tahoma"/>
        </w:rPr>
        <w:t xml:space="preserve"> a 36 días de salario y se liquida según DL 1045/78, artículo 32 y 33</w:t>
      </w:r>
      <w:r w:rsidRPr="00A37F21">
        <w:rPr>
          <w:rStyle w:val="Refdenotaalpie"/>
          <w:rFonts w:ascii="Tahoma" w:hAnsi="Tahoma" w:cs="Tahoma"/>
        </w:rPr>
        <w:footnoteReference w:id="14"/>
      </w:r>
      <w:r w:rsidRPr="00A37F21">
        <w:rPr>
          <w:rFonts w:ascii="Tahoma" w:hAnsi="Tahoma" w:cs="Tahoma"/>
        </w:rPr>
        <w:t xml:space="preserve">.  En tales disposiciones, en lo que interesa a la liquidación de esta prestación, se indica que el </w:t>
      </w:r>
      <w:r w:rsidRPr="00A37F21">
        <w:rPr>
          <w:rFonts w:ascii="Tahoma" w:hAnsi="Tahoma" w:cs="Tahoma"/>
          <w:i/>
        </w:rPr>
        <w:t>“</w:t>
      </w:r>
      <w:r w:rsidRPr="00AB51BC">
        <w:rPr>
          <w:rFonts w:ascii="Tahoma" w:hAnsi="Tahoma" w:cs="Tahoma"/>
          <w:i/>
          <w:color w:val="000000"/>
          <w:sz w:val="22"/>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A37F21">
        <w:rPr>
          <w:rFonts w:ascii="Tahoma" w:hAnsi="Tahoma" w:cs="Tahoma"/>
          <w:i/>
          <w:color w:val="000000"/>
        </w:rPr>
        <w:t>”.</w:t>
      </w:r>
      <w:r w:rsidRPr="00A37F21">
        <w:rPr>
          <w:rFonts w:ascii="Tahoma" w:hAnsi="Tahoma" w:cs="Tahoma"/>
          <w:color w:val="000000"/>
        </w:rPr>
        <w:t xml:space="preserve">  </w:t>
      </w:r>
    </w:p>
    <w:p w14:paraId="11358D31" w14:textId="77777777" w:rsidR="001F57A7" w:rsidRPr="00A37F21" w:rsidRDefault="001F57A7" w:rsidP="00A37F21">
      <w:pPr>
        <w:tabs>
          <w:tab w:val="left" w:pos="1134"/>
        </w:tabs>
        <w:spacing w:line="276" w:lineRule="auto"/>
        <w:rPr>
          <w:rFonts w:ascii="Tahoma" w:hAnsi="Tahoma" w:cs="Tahoma"/>
          <w:lang w:val="es-419"/>
        </w:rPr>
      </w:pPr>
    </w:p>
    <w:p w14:paraId="4E76384A" w14:textId="125F336B" w:rsidR="001F57A7" w:rsidRPr="00A37F21" w:rsidRDefault="001F57A7" w:rsidP="00A37F21">
      <w:pPr>
        <w:pStyle w:val="Prrafodelista"/>
        <w:spacing w:line="276" w:lineRule="auto"/>
        <w:ind w:left="0" w:firstLine="567"/>
        <w:rPr>
          <w:rFonts w:ascii="Tahoma" w:hAnsi="Tahoma" w:cs="Tahoma"/>
          <w:lang w:val="es-419"/>
        </w:rPr>
      </w:pPr>
      <w:r w:rsidRPr="00A37F21">
        <w:rPr>
          <w:rFonts w:ascii="Tahoma" w:hAnsi="Tahoma" w:cs="Tahoma"/>
          <w:lang w:val="es-419"/>
        </w:rPr>
        <w:t>No obstante, el artículo 17 de</w:t>
      </w:r>
      <w:r w:rsidR="00D86E92" w:rsidRPr="00A37F21">
        <w:rPr>
          <w:rFonts w:ascii="Tahoma" w:hAnsi="Tahoma" w:cs="Tahoma"/>
          <w:lang w:val="es-419"/>
        </w:rPr>
        <w:t>l</w:t>
      </w:r>
      <w:r w:rsidRPr="00A37F21">
        <w:rPr>
          <w:rFonts w:ascii="Tahoma" w:hAnsi="Tahoma" w:cs="Tahoma"/>
          <w:lang w:val="es-419"/>
        </w:rPr>
        <w:t xml:space="preserve">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w:t>
      </w:r>
      <w:r w:rsidR="7096DACE" w:rsidRPr="00A37F21">
        <w:rPr>
          <w:rFonts w:ascii="Tahoma" w:hAnsi="Tahoma" w:cs="Tahoma"/>
          <w:lang w:val="es-419"/>
        </w:rPr>
        <w:t xml:space="preserve"> </w:t>
      </w:r>
      <w:r w:rsidR="7096DACE" w:rsidRPr="00A37F21">
        <w:rPr>
          <w:rFonts w:ascii="Tahoma" w:eastAsia="Tahoma" w:hAnsi="Tahoma" w:cs="Tahoma"/>
          <w:lang w:val="es-419"/>
        </w:rPr>
        <w:t>a razón de una doceava parte por cada mes completo de servicios</w:t>
      </w:r>
      <w:r w:rsidRPr="00A37F21">
        <w:rPr>
          <w:rFonts w:ascii="Tahoma" w:eastAsia="Tahoma" w:hAnsi="Tahoma" w:cs="Tahoma"/>
          <w:lang w:val="es-419"/>
        </w:rPr>
        <w:t xml:space="preserve">. </w:t>
      </w:r>
      <w:r w:rsidR="4325EA13" w:rsidRPr="00A37F21">
        <w:rPr>
          <w:rFonts w:ascii="Tahoma" w:eastAsia="Tahoma" w:hAnsi="Tahoma" w:cs="Tahoma"/>
          <w:lang w:val="es-419"/>
        </w:rPr>
        <w:t>Luego, a partir del año 2015</w:t>
      </w:r>
      <w:r w:rsidR="5B53180C" w:rsidRPr="00A37F21">
        <w:rPr>
          <w:rFonts w:ascii="Tahoma" w:eastAsia="Tahoma" w:hAnsi="Tahoma" w:cs="Tahoma"/>
          <w:lang w:val="es-419"/>
        </w:rPr>
        <w:t>,</w:t>
      </w:r>
      <w:r w:rsidRPr="00A37F21">
        <w:rPr>
          <w:rFonts w:ascii="Tahoma" w:eastAsia="Tahoma" w:hAnsi="Tahoma" w:cs="Tahoma"/>
          <w:lang w:val="es-419"/>
        </w:rPr>
        <w:t xml:space="preserve"> </w:t>
      </w:r>
      <w:r w:rsidRPr="00A37F21">
        <w:rPr>
          <w:rFonts w:ascii="Tahoma" w:hAnsi="Tahoma" w:cs="Tahoma"/>
          <w:lang w:val="es-419"/>
        </w:rPr>
        <w:t xml:space="preserve">el artículo 17 del decreto 1101 de 2015 refirió </w:t>
      </w:r>
      <w:r w:rsidR="00AB51BC" w:rsidRPr="00A37F21">
        <w:rPr>
          <w:rFonts w:ascii="Tahoma" w:hAnsi="Tahoma" w:cs="Tahoma"/>
          <w:lang w:val="es-419"/>
        </w:rPr>
        <w:t>que,</w:t>
      </w:r>
      <w:r w:rsidRPr="00A37F21">
        <w:rPr>
          <w:rFonts w:ascii="Tahoma" w:hAnsi="Tahoma" w:cs="Tahoma"/>
          <w:lang w:val="es-419"/>
        </w:rPr>
        <w:t xml:space="preserve"> de no haberse servido durante todo el año, se tiene derecho a la prima de navidad en proporción al tiempo laborado, que se liquida </w:t>
      </w:r>
      <w:r w:rsidRPr="00A37F21">
        <w:rPr>
          <w:rFonts w:ascii="Tahoma" w:hAnsi="Tahoma" w:cs="Tahoma"/>
          <w:lang w:val="es-419"/>
        </w:rPr>
        <w:lastRenderedPageBreak/>
        <w:t>y paga con base en el último salario devengado, o con el último promedio mensual, si fuere variable.</w:t>
      </w:r>
    </w:p>
    <w:p w14:paraId="51D41B35" w14:textId="51248F4D" w:rsidR="001F57A7" w:rsidRPr="00A37F21" w:rsidRDefault="001F57A7" w:rsidP="00A37F21">
      <w:pPr>
        <w:spacing w:line="276" w:lineRule="auto"/>
        <w:rPr>
          <w:rFonts w:ascii="Tahoma" w:hAnsi="Tahoma" w:cs="Tahoma"/>
          <w:lang w:val="es-419"/>
        </w:rPr>
      </w:pPr>
    </w:p>
    <w:p w14:paraId="554DBE16" w14:textId="6997892C" w:rsidR="001F57A7" w:rsidRPr="00A37F21" w:rsidRDefault="001F57A7" w:rsidP="00A37F21">
      <w:pPr>
        <w:pStyle w:val="Prrafodelista"/>
        <w:spacing w:line="276" w:lineRule="auto"/>
        <w:ind w:left="0" w:firstLine="567"/>
        <w:rPr>
          <w:rFonts w:ascii="Tahoma" w:eastAsia="Times New Roman" w:hAnsi="Tahoma" w:cs="Tahoma"/>
          <w:b/>
          <w:bCs/>
          <w:lang w:eastAsia="es-CO"/>
        </w:rPr>
      </w:pPr>
      <w:r w:rsidRPr="00A37F21">
        <w:rPr>
          <w:rFonts w:ascii="Tahoma" w:eastAsia="Times New Roman" w:hAnsi="Tahoma" w:cs="Tahoma"/>
          <w:lang w:eastAsia="es-CO"/>
        </w:rPr>
        <w:t xml:space="preserve">En el </w:t>
      </w:r>
      <w:r w:rsidRPr="00A37F21">
        <w:rPr>
          <w:rFonts w:ascii="Tahoma" w:hAnsi="Tahoma" w:cs="Tahoma"/>
          <w:lang w:val="es-419"/>
        </w:rPr>
        <w:t>presente</w:t>
      </w:r>
      <w:r w:rsidRPr="00A37F21">
        <w:rPr>
          <w:rFonts w:ascii="Tahoma" w:eastAsia="Times New Roman" w:hAnsi="Tahoma" w:cs="Tahoma"/>
          <w:lang w:eastAsia="es-CO"/>
        </w:rPr>
        <w:t xml:space="preserve"> asunto, teniendo en cuenta que el contrato celebrado en el año 2013</w:t>
      </w:r>
      <w:r w:rsidRPr="00A37F21">
        <w:rPr>
          <w:rStyle w:val="Refdenotaalpie"/>
          <w:rFonts w:ascii="Tahoma" w:eastAsia="Times New Roman" w:hAnsi="Tahoma" w:cs="Tahoma"/>
          <w:lang w:eastAsia="es-CO"/>
        </w:rPr>
        <w:footnoteReference w:id="15"/>
      </w:r>
      <w:r w:rsidRPr="00A37F21">
        <w:rPr>
          <w:rFonts w:ascii="Tahoma" w:eastAsia="Times New Roman" w:hAnsi="Tahoma" w:cs="Tahoma"/>
          <w:lang w:eastAsia="es-CO"/>
        </w:rPr>
        <w:t xml:space="preserve"> le es aplicable la convención, la misma asciende a la suma de $1.292.582</w:t>
      </w:r>
    </w:p>
    <w:p w14:paraId="029A6F05" w14:textId="77777777" w:rsidR="001F57A7" w:rsidRPr="00A37F21" w:rsidRDefault="001F57A7" w:rsidP="00A37F21">
      <w:pPr>
        <w:spacing w:line="276" w:lineRule="auto"/>
        <w:rPr>
          <w:rFonts w:ascii="Tahoma" w:hAnsi="Tahoma" w:cs="Tahoma"/>
        </w:rPr>
      </w:pPr>
    </w:p>
    <w:p w14:paraId="1C28FA39" w14:textId="41F81928" w:rsidR="001F57A7" w:rsidRPr="00A37F21" w:rsidRDefault="001F57A7"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lang w:eastAsia="es-CO"/>
        </w:rPr>
        <w:t>Ahora, frente a los contratos subsiguientes, se tiene</w:t>
      </w:r>
      <w:r w:rsidRPr="00A37F21">
        <w:rPr>
          <w:rFonts w:ascii="Tahoma" w:eastAsia="Times New Roman" w:hAnsi="Tahoma" w:cs="Tahoma"/>
          <w:b/>
          <w:bCs/>
          <w:lang w:eastAsia="es-CO"/>
        </w:rPr>
        <w:t xml:space="preserve"> </w:t>
      </w:r>
      <w:r w:rsidRPr="00A37F21">
        <w:rPr>
          <w:rFonts w:ascii="Tahoma" w:eastAsia="Times New Roman" w:hAnsi="Tahoma" w:cs="Tahoma"/>
          <w:lang w:eastAsia="es-CO"/>
        </w:rPr>
        <w:t>derecho al equivalente a un mes de salario que corresponda al cargo desempeñado a treinta (30) de noviembre de cada año. Para dicha liquidación se tiene en cuenta además de la asignación mensual, entre otros, el auxilio de transporte y la doceava de la prima de vacaciones. Así las cosas, la suma global por este concepto para los años 2014-2015 asciende a $2.375.674.</w:t>
      </w:r>
    </w:p>
    <w:p w14:paraId="6B141E58" w14:textId="77777777" w:rsidR="001F57A7" w:rsidRPr="00A37F21" w:rsidRDefault="001F57A7" w:rsidP="00A37F21">
      <w:pPr>
        <w:spacing w:line="276" w:lineRule="auto"/>
        <w:rPr>
          <w:rFonts w:ascii="Tahoma" w:eastAsia="Times New Roman" w:hAnsi="Tahoma" w:cs="Tahoma"/>
          <w:lang w:eastAsia="es-CO"/>
        </w:rPr>
      </w:pPr>
    </w:p>
    <w:p w14:paraId="7DDCF44D" w14:textId="519380A8" w:rsidR="001F57A7" w:rsidRPr="00A37F21" w:rsidRDefault="001F57A7"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lang w:eastAsia="es-CO"/>
        </w:rPr>
        <w:t>Lo anterior significa que, por dicho concepto en total, la condena asciende a $3.668.257, razón por la que al ser inferior a la determinada en primera instancia ($3.968.924), conforme al grado jurisdiccional de consulta que obra a favor del ente público, dicho valor se reducirá.</w:t>
      </w:r>
    </w:p>
    <w:p w14:paraId="77C86A0B" w14:textId="77777777" w:rsidR="001F57A7" w:rsidRPr="00A37F21" w:rsidRDefault="001F57A7" w:rsidP="00A37F21">
      <w:pPr>
        <w:spacing w:line="276" w:lineRule="auto"/>
        <w:rPr>
          <w:rFonts w:ascii="Tahoma" w:eastAsia="Times New Roman" w:hAnsi="Tahoma" w:cs="Tahoma"/>
          <w:lang w:eastAsia="es-CO"/>
        </w:rPr>
      </w:pPr>
    </w:p>
    <w:p w14:paraId="5E53443F" w14:textId="7C38B422" w:rsidR="001F57A7" w:rsidRPr="00A37F21" w:rsidRDefault="001F57A7" w:rsidP="00A37F21">
      <w:pPr>
        <w:pStyle w:val="Prrafodelista"/>
        <w:spacing w:line="276" w:lineRule="auto"/>
        <w:ind w:left="0" w:firstLine="567"/>
        <w:rPr>
          <w:rFonts w:ascii="Tahoma" w:eastAsia="Times New Roman" w:hAnsi="Tahoma" w:cs="Tahoma"/>
          <w:lang w:eastAsia="es-CO"/>
        </w:rPr>
      </w:pPr>
      <w:r w:rsidRPr="00A37F21">
        <w:rPr>
          <w:rFonts w:ascii="Tahoma" w:eastAsia="Times New Roman" w:hAnsi="Tahoma" w:cs="Tahoma"/>
          <w:b/>
          <w:bCs/>
          <w:u w:val="single"/>
          <w:lang w:eastAsia="es-CO"/>
        </w:rPr>
        <w:t>Cesantías</w:t>
      </w:r>
      <w:r w:rsidRPr="00A37F21">
        <w:rPr>
          <w:rStyle w:val="Refdenotaalpie"/>
          <w:rFonts w:ascii="Tahoma" w:eastAsia="Times New Roman" w:hAnsi="Tahoma" w:cs="Tahoma"/>
          <w:lang w:eastAsia="es-CO"/>
        </w:rPr>
        <w:footnoteReference w:id="16"/>
      </w:r>
      <w:r w:rsidRPr="00A37F21">
        <w:rPr>
          <w:rFonts w:ascii="Tahoma" w:eastAsia="Times New Roman" w:hAnsi="Tahoma" w:cs="Tahoma"/>
          <w:b/>
          <w:bCs/>
          <w:lang w:eastAsia="es-CO"/>
        </w:rPr>
        <w:t xml:space="preserve">. </w:t>
      </w:r>
      <w:r w:rsidRPr="00A37F21">
        <w:rPr>
          <w:rFonts w:ascii="Tahoma" w:eastAsia="Times New Roman" w:hAnsi="Tahoma" w:cs="Tahoma"/>
          <w:lang w:eastAsia="es-CO"/>
        </w:rPr>
        <w:t xml:space="preserve">Se </w:t>
      </w:r>
      <w:r w:rsidRPr="00A37F21">
        <w:rPr>
          <w:rFonts w:ascii="Tahoma" w:hAnsi="Tahoma" w:cs="Tahoma"/>
        </w:rPr>
        <w:t xml:space="preserve">reconoce teniendo en cuenta los factores salariales del artículo 45, decreto Ley 1045/78, por </w:t>
      </w:r>
      <w:r w:rsidRPr="00A37F21">
        <w:rPr>
          <w:rFonts w:ascii="Tahoma" w:eastAsia="Times New Roman" w:hAnsi="Tahoma" w:cs="Tahoma"/>
          <w:color w:val="333333"/>
          <w:lang w:eastAsia="es-CO"/>
        </w:rPr>
        <w:t>cada</w:t>
      </w:r>
      <w:r w:rsidRPr="00A37F21">
        <w:rPr>
          <w:rFonts w:ascii="Tahoma" w:hAnsi="Tahoma" w:cs="Tahoma"/>
        </w:rPr>
        <w:t xml:space="preserve"> año de servicio prestado. En este caso, el demandante tiene derecho a que se le reconozca y liquide por este concepto la fracción correspondiente al tiempo de servicio prestado. </w:t>
      </w:r>
      <w:r w:rsidRPr="00A37F21">
        <w:rPr>
          <w:rFonts w:ascii="Tahoma" w:eastAsia="Times New Roman" w:hAnsi="Tahoma" w:cs="Tahoma"/>
          <w:lang w:eastAsia="es-CO"/>
        </w:rPr>
        <w:t xml:space="preserve">Realizadas las operaciones del caso, se tiene que el valor </w:t>
      </w:r>
      <w:r w:rsidR="00D86E92" w:rsidRPr="00A37F21">
        <w:rPr>
          <w:rFonts w:ascii="Tahoma" w:eastAsia="Times New Roman" w:hAnsi="Tahoma" w:cs="Tahoma"/>
          <w:lang w:eastAsia="es-CO"/>
        </w:rPr>
        <w:t xml:space="preserve">global </w:t>
      </w:r>
      <w:r w:rsidRPr="00A37F21">
        <w:rPr>
          <w:rFonts w:ascii="Tahoma" w:eastAsia="Times New Roman" w:hAnsi="Tahoma" w:cs="Tahoma"/>
          <w:lang w:eastAsia="es-CO"/>
        </w:rPr>
        <w:t>por este concepto asciende a $3.682.336</w:t>
      </w:r>
      <w:r w:rsidRPr="00A37F21">
        <w:rPr>
          <w:rStyle w:val="Refdenotaalpie"/>
          <w:rFonts w:ascii="Tahoma" w:eastAsia="Times New Roman" w:hAnsi="Tahoma" w:cs="Tahoma"/>
          <w:lang w:eastAsia="es-CO"/>
        </w:rPr>
        <w:footnoteReference w:id="17"/>
      </w:r>
      <w:r w:rsidRPr="00A37F21">
        <w:rPr>
          <w:rFonts w:ascii="Tahoma" w:eastAsia="Times New Roman" w:hAnsi="Tahoma" w:cs="Tahoma"/>
          <w:lang w:eastAsia="es-CO"/>
        </w:rPr>
        <w:t xml:space="preserve"> y no a la suma de $</w:t>
      </w:r>
      <w:r w:rsidR="008C5E4C" w:rsidRPr="00A37F21">
        <w:rPr>
          <w:rFonts w:ascii="Tahoma" w:eastAsia="Times New Roman" w:hAnsi="Tahoma" w:cs="Tahoma"/>
          <w:lang w:eastAsia="es-CO"/>
        </w:rPr>
        <w:t>3.307.464</w:t>
      </w:r>
      <w:r w:rsidR="008C5E4C" w:rsidRPr="00A37F21">
        <w:rPr>
          <w:rStyle w:val="Refdenotaalpie"/>
          <w:rFonts w:ascii="Tahoma" w:eastAsia="Times New Roman" w:hAnsi="Tahoma" w:cs="Tahoma"/>
          <w:lang w:eastAsia="es-CO"/>
        </w:rPr>
        <w:footnoteReference w:id="18"/>
      </w:r>
      <w:r w:rsidRPr="00A37F21">
        <w:rPr>
          <w:rFonts w:ascii="Tahoma" w:eastAsia="Times New Roman" w:hAnsi="Tahoma" w:cs="Tahoma"/>
          <w:b/>
          <w:bCs/>
          <w:lang w:eastAsia="es-CO"/>
        </w:rPr>
        <w:t>.</w:t>
      </w:r>
      <w:r w:rsidRPr="00A37F21">
        <w:rPr>
          <w:rFonts w:ascii="Tahoma" w:eastAsia="Times New Roman" w:hAnsi="Tahoma" w:cs="Tahoma"/>
          <w:lang w:eastAsia="es-CO"/>
        </w:rPr>
        <w:t xml:space="preserve"> No obstante, de acuerdo con el grado jurisdiccional de consulta a favor del Municipio este último valor será </w:t>
      </w:r>
      <w:r w:rsidR="008C5E4C" w:rsidRPr="00A37F21">
        <w:rPr>
          <w:rFonts w:ascii="Tahoma" w:eastAsia="Times New Roman" w:hAnsi="Tahoma" w:cs="Tahoma"/>
          <w:lang w:eastAsia="es-CO"/>
        </w:rPr>
        <w:t>confirmado</w:t>
      </w:r>
      <w:r w:rsidRPr="00A37F21">
        <w:rPr>
          <w:rFonts w:ascii="Tahoma" w:eastAsia="Times New Roman" w:hAnsi="Tahoma" w:cs="Tahoma"/>
          <w:lang w:eastAsia="es-CO"/>
        </w:rPr>
        <w:t>.</w:t>
      </w:r>
    </w:p>
    <w:p w14:paraId="549275D5" w14:textId="4B64EF66" w:rsidR="001F57A7" w:rsidRPr="00A37F21" w:rsidRDefault="001F57A7" w:rsidP="00A37F21">
      <w:pPr>
        <w:spacing w:line="276" w:lineRule="auto"/>
        <w:rPr>
          <w:rFonts w:ascii="Tahoma" w:eastAsia="Times New Roman" w:hAnsi="Tahoma" w:cs="Tahoma"/>
          <w:b/>
          <w:bCs/>
          <w:color w:val="333333"/>
          <w:u w:val="single"/>
          <w:lang w:eastAsia="es-CO"/>
        </w:rPr>
      </w:pPr>
    </w:p>
    <w:p w14:paraId="37E6D702" w14:textId="5C017525" w:rsidR="00D949B2" w:rsidRPr="00A37F21" w:rsidRDefault="00D949B2" w:rsidP="00A37F21">
      <w:pPr>
        <w:pStyle w:val="Prrafodelista"/>
        <w:spacing w:line="276" w:lineRule="auto"/>
        <w:ind w:left="0" w:firstLine="567"/>
        <w:rPr>
          <w:rFonts w:ascii="Tahoma" w:hAnsi="Tahoma" w:cs="Tahoma"/>
        </w:rPr>
      </w:pPr>
      <w:r w:rsidRPr="00A37F21">
        <w:rPr>
          <w:rFonts w:ascii="Tahoma" w:eastAsia="Times New Roman" w:hAnsi="Tahoma" w:cs="Tahoma"/>
          <w:b/>
          <w:bCs/>
          <w:color w:val="333333"/>
          <w:u w:val="single"/>
          <w:lang w:eastAsia="es-CO"/>
        </w:rPr>
        <w:t>Sanción moratoria.</w:t>
      </w:r>
      <w:r w:rsidR="00D86E92" w:rsidRPr="00A37F21">
        <w:rPr>
          <w:rFonts w:ascii="Tahoma" w:eastAsia="Times New Roman" w:hAnsi="Tahoma" w:cs="Tahoma"/>
          <w:b/>
          <w:bCs/>
          <w:color w:val="333333"/>
          <w:lang w:eastAsia="es-CO"/>
        </w:rPr>
        <w:t xml:space="preserve">  </w:t>
      </w:r>
      <w:r w:rsidRPr="00A37F21">
        <w:rPr>
          <w:rFonts w:ascii="Tahoma" w:hAnsi="Tahoma" w:cs="Tahoma"/>
        </w:rPr>
        <w:t>Como en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14:paraId="2DD336A1" w14:textId="77777777" w:rsidR="00D949B2" w:rsidRPr="00A37F21" w:rsidRDefault="00D949B2" w:rsidP="00A37F21">
      <w:pPr>
        <w:tabs>
          <w:tab w:val="left" w:pos="8647"/>
          <w:tab w:val="left" w:pos="9356"/>
        </w:tabs>
        <w:spacing w:line="276" w:lineRule="auto"/>
        <w:rPr>
          <w:rFonts w:ascii="Tahoma" w:hAnsi="Tahoma" w:cs="Tahoma"/>
        </w:rPr>
      </w:pPr>
    </w:p>
    <w:p w14:paraId="1AE37C3B" w14:textId="7BD8537E" w:rsidR="00D949B2" w:rsidRPr="00A37F21" w:rsidRDefault="00D949B2" w:rsidP="00A37F21">
      <w:pPr>
        <w:pStyle w:val="Prrafodelista"/>
        <w:spacing w:line="276" w:lineRule="auto"/>
        <w:ind w:left="0" w:firstLine="567"/>
        <w:rPr>
          <w:rFonts w:ascii="Tahoma" w:hAnsi="Tahoma" w:cs="Tahoma"/>
        </w:rPr>
      </w:pPr>
      <w:r w:rsidRPr="00A37F21">
        <w:rPr>
          <w:rFonts w:ascii="Tahoma" w:hAnsi="Tahoma" w:cs="Tahoma"/>
        </w:rPr>
        <w:t xml:space="preserve">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Pr="00A37F21">
        <w:rPr>
          <w:rFonts w:ascii="Tahoma" w:hAnsi="Tahoma" w:cs="Tahoma"/>
          <w:i/>
        </w:rPr>
        <w:t>“</w:t>
      </w:r>
      <w:r w:rsidRPr="00AB51BC">
        <w:rPr>
          <w:rFonts w:ascii="Tahoma" w:hAnsi="Tahoma" w:cs="Tahoma"/>
          <w:i/>
          <w:sz w:val="22"/>
        </w:rPr>
        <w:t>…</w:t>
      </w:r>
      <w:r w:rsidR="00AB51BC" w:rsidRPr="00AB51BC">
        <w:rPr>
          <w:rFonts w:ascii="Tahoma" w:hAnsi="Tahoma" w:cs="Tahoma"/>
          <w:i/>
          <w:sz w:val="22"/>
        </w:rPr>
        <w:t xml:space="preserve"> </w:t>
      </w:r>
      <w:r w:rsidRPr="00AB51BC">
        <w:rPr>
          <w:rFonts w:ascii="Tahoma" w:hAnsi="Tahoma" w:cs="Tahoma"/>
          <w:i/>
          <w:sz w:val="22"/>
        </w:rPr>
        <w:t>el llamado a subsumir o adecuar los hechos acreditados en el proceso a los supuestos de hecho de la norma que los prevé para de esa manera resolver el conflicto</w:t>
      </w:r>
      <w:r w:rsidRPr="00A37F21">
        <w:rPr>
          <w:rFonts w:ascii="Tahoma" w:hAnsi="Tahoma" w:cs="Tahoma"/>
          <w:i/>
        </w:rPr>
        <w:t>”.</w:t>
      </w:r>
    </w:p>
    <w:p w14:paraId="2421B0B0" w14:textId="77777777" w:rsidR="00D949B2" w:rsidRPr="00A37F21" w:rsidRDefault="00D949B2" w:rsidP="00A37F21">
      <w:pPr>
        <w:tabs>
          <w:tab w:val="left" w:pos="8647"/>
          <w:tab w:val="left" w:pos="9356"/>
        </w:tabs>
        <w:spacing w:line="276" w:lineRule="auto"/>
        <w:rPr>
          <w:rFonts w:ascii="Tahoma" w:hAnsi="Tahoma" w:cs="Tahoma"/>
        </w:rPr>
      </w:pPr>
    </w:p>
    <w:p w14:paraId="3B840DD4" w14:textId="77777777" w:rsidR="00D949B2" w:rsidRPr="00A37F21" w:rsidRDefault="00D949B2" w:rsidP="00A37F21">
      <w:pPr>
        <w:pStyle w:val="Prrafodelista"/>
        <w:spacing w:line="276" w:lineRule="auto"/>
        <w:ind w:left="0" w:firstLine="567"/>
        <w:rPr>
          <w:rFonts w:ascii="Tahoma" w:hAnsi="Tahoma" w:cs="Tahoma"/>
          <w:iCs/>
        </w:rPr>
      </w:pPr>
      <w:r w:rsidRPr="00A37F21">
        <w:rPr>
          <w:rFonts w:ascii="Tahoma" w:hAnsi="Tahoma" w:cs="Tahoma"/>
        </w:rPr>
        <w:t xml:space="preserve">Ahora bien, </w:t>
      </w:r>
      <w:r w:rsidRPr="00A37F21">
        <w:rPr>
          <w:rFonts w:ascii="Tahoma" w:eastAsia="Tahoma" w:hAnsi="Tahoma" w:cs="Tahoma"/>
        </w:rPr>
        <w:t xml:space="preserve">se </w:t>
      </w:r>
      <w:r w:rsidRPr="00A37F21">
        <w:rPr>
          <w:rFonts w:ascii="Tahoma" w:hAnsi="Tahoma" w:cs="Tahoma"/>
        </w:rPr>
        <w:t>ha</w:t>
      </w:r>
      <w:r w:rsidRPr="00A37F21">
        <w:rPr>
          <w:rFonts w:ascii="Tahoma" w:eastAsia="Tahoma" w:hAnsi="Tahoma" w:cs="Tahoma"/>
        </w:rPr>
        <w:t xml:space="preserve"> precisado jurisprudencialmente que la imposición </w:t>
      </w:r>
      <w:r w:rsidRPr="00A37F21">
        <w:rPr>
          <w:rFonts w:ascii="Tahoma" w:hAnsi="Tahoma" w:cs="Tahoma"/>
        </w:rPr>
        <w:t xml:space="preserve">de la indemnización moratoria establecida en el parágrafo 2º del artículo 1º del  Decreto 797 de 1949 </w:t>
      </w:r>
      <w:r w:rsidRPr="00A37F21">
        <w:rPr>
          <w:rFonts w:ascii="Tahoma" w:hAnsi="Tahoma" w:cs="Tahoma"/>
          <w:iCs/>
        </w:rPr>
        <w:t xml:space="preserve">no es automática ni inexorable, sino que en cada caso concreto el juez </w:t>
      </w:r>
      <w:r w:rsidRPr="00A37F21">
        <w:rPr>
          <w:rFonts w:ascii="Tahoma" w:hAnsi="Tahoma" w:cs="Tahoma"/>
          <w:iCs/>
        </w:rPr>
        <w:lastRenderedPageBreak/>
        <w:t>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54135934" w14:textId="77777777" w:rsidR="00D949B2" w:rsidRPr="00A37F21" w:rsidRDefault="00D949B2" w:rsidP="00A37F21">
      <w:pPr>
        <w:tabs>
          <w:tab w:val="left" w:pos="8647"/>
          <w:tab w:val="left" w:pos="9356"/>
        </w:tabs>
        <w:spacing w:line="276" w:lineRule="auto"/>
        <w:rPr>
          <w:rFonts w:ascii="Tahoma" w:hAnsi="Tahoma" w:cs="Tahoma"/>
        </w:rPr>
      </w:pPr>
    </w:p>
    <w:p w14:paraId="0551FBE8" w14:textId="77777777" w:rsidR="00D949B2" w:rsidRPr="00A37F21" w:rsidRDefault="00D949B2" w:rsidP="00A37F21">
      <w:pPr>
        <w:pStyle w:val="Prrafodelista"/>
        <w:spacing w:line="276" w:lineRule="auto"/>
        <w:ind w:left="0" w:firstLine="567"/>
        <w:rPr>
          <w:rFonts w:ascii="Tahoma" w:hAnsi="Tahoma" w:cs="Tahoma"/>
          <w:lang w:val="es-419"/>
        </w:rPr>
      </w:pPr>
      <w:r w:rsidRPr="00A37F21">
        <w:rPr>
          <w:rFonts w:ascii="Tahoma" w:eastAsia="Tahoma" w:hAnsi="Tahoma" w:cs="Tahoma"/>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w:t>
      </w:r>
      <w:r w:rsidRPr="00A37F21">
        <w:rPr>
          <w:rFonts w:ascii="Tahoma" w:hAnsi="Tahoma" w:cs="Tahoma"/>
          <w:color w:val="000000"/>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A37F21">
        <w:rPr>
          <w:rFonts w:ascii="Tahoma" w:hAnsi="Tahoma" w:cs="Tahoma"/>
        </w:rPr>
        <w:t xml:space="preserve">con el propósito de eludir el cumplimiento de obligaciones legales, contractuales o convencionales que se generan en favor del actor, </w:t>
      </w:r>
      <w:r w:rsidRPr="00A37F21">
        <w:rPr>
          <w:rFonts w:ascii="Tahoma" w:hAnsi="Tahoma" w:cs="Tahoma"/>
          <w:lang w:val="es-419"/>
        </w:rPr>
        <w:t>aspectos que conllevan a que el demandado se haga merecedor de la indemnización moratoria tal y como lo estableció la Jueza de instancia.</w:t>
      </w:r>
    </w:p>
    <w:p w14:paraId="3539A8DB" w14:textId="77777777" w:rsidR="00D949B2" w:rsidRPr="00A37F21" w:rsidRDefault="00D949B2" w:rsidP="00A37F21">
      <w:pPr>
        <w:tabs>
          <w:tab w:val="left" w:pos="748"/>
        </w:tabs>
        <w:spacing w:line="276" w:lineRule="auto"/>
        <w:rPr>
          <w:rFonts w:ascii="Tahoma" w:hAnsi="Tahoma" w:cs="Tahoma"/>
        </w:rPr>
      </w:pPr>
    </w:p>
    <w:p w14:paraId="000FAE88" w14:textId="7ED00963" w:rsidR="00D949B2" w:rsidRPr="00A37F21" w:rsidRDefault="00D949B2" w:rsidP="00A37F21">
      <w:pPr>
        <w:tabs>
          <w:tab w:val="left" w:pos="748"/>
        </w:tabs>
        <w:spacing w:line="276" w:lineRule="auto"/>
        <w:rPr>
          <w:rFonts w:ascii="Tahoma" w:hAnsi="Tahoma" w:cs="Tahoma"/>
          <w:lang w:val="es-419"/>
        </w:rPr>
      </w:pPr>
      <w:r w:rsidRPr="00A37F21">
        <w:rPr>
          <w:rFonts w:ascii="Tahoma" w:hAnsi="Tahoma" w:cs="Tahoma"/>
        </w:rPr>
        <w:tab/>
        <w:t xml:space="preserve">Ahora, </w:t>
      </w:r>
      <w:r w:rsidRPr="00A37F21">
        <w:rPr>
          <w:rFonts w:ascii="Tahoma" w:hAnsi="Tahoma" w:cs="Tahoma"/>
          <w:color w:val="000000"/>
        </w:rPr>
        <w:t>en</w:t>
      </w:r>
      <w:r w:rsidRPr="00A37F21">
        <w:rPr>
          <w:rFonts w:ascii="Tahoma" w:hAnsi="Tahoma" w:cs="Tahoma"/>
          <w:lang w:val="es-419"/>
        </w:rPr>
        <w:t xml:space="preserve"> to</w:t>
      </w:r>
      <w:r w:rsidR="00BE4D46" w:rsidRPr="00A37F21">
        <w:rPr>
          <w:rFonts w:ascii="Tahoma" w:hAnsi="Tahoma" w:cs="Tahoma"/>
          <w:lang w:val="es-419"/>
        </w:rPr>
        <w:t>r</w:t>
      </w:r>
      <w:r w:rsidRPr="00A37F21">
        <w:rPr>
          <w:rFonts w:ascii="Tahoma" w:hAnsi="Tahoma" w:cs="Tahoma"/>
          <w:lang w:val="es-419"/>
        </w:rPr>
        <w:t>no a establecer si el plazo de gracia de 90 días consagrado en el artículo 1.º del Decreto 797 de 1949, para que las entidades oficiales reconozcan los créditos laborales, es calendario o si solo se contabilizan los días hábiles, la Corte Suprema de Justicia, en sentencia SL981-2019, indicó:</w:t>
      </w:r>
    </w:p>
    <w:p w14:paraId="74A74A21" w14:textId="77777777" w:rsidR="00D949B2" w:rsidRPr="00A37F21" w:rsidRDefault="00D949B2" w:rsidP="00A37F21">
      <w:pPr>
        <w:spacing w:line="276" w:lineRule="auto"/>
        <w:rPr>
          <w:rFonts w:ascii="Tahoma" w:hAnsi="Tahoma" w:cs="Tahoma"/>
          <w:lang w:val="es-419"/>
        </w:rPr>
      </w:pPr>
    </w:p>
    <w:p w14:paraId="50D3D311"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Pues bien, todo lo reseñado, así como los ejemplos enunciados, se traen a colación para precisar:  </w:t>
      </w:r>
    </w:p>
    <w:p w14:paraId="69551D32"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014E0832"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(i) que el contrato de trabajo se ejecuta todos los días, desde su inicio hasta su finalización, incluyendo días de descanso obligatorios y festivos; </w:t>
      </w:r>
    </w:p>
    <w:p w14:paraId="299D1166"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09B1487B"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w:t>
      </w:r>
      <w:proofErr w:type="spellStart"/>
      <w:r w:rsidRPr="00AB51BC">
        <w:rPr>
          <w:rFonts w:ascii="Tahoma" w:eastAsia="Times New Roman" w:hAnsi="Tahoma" w:cs="Tahoma"/>
          <w:i/>
          <w:iCs/>
          <w:sz w:val="22"/>
        </w:rPr>
        <w:t>ii</w:t>
      </w:r>
      <w:proofErr w:type="spellEnd"/>
      <w:r w:rsidRPr="00AB51BC">
        <w:rPr>
          <w:rFonts w:ascii="Tahoma" w:eastAsia="Times New Roman" w:hAnsi="Tahoma" w:cs="Tahoma"/>
          <w:i/>
          <w:iCs/>
          <w:sz w:val="22"/>
        </w:rPr>
        <w:t xml:space="preserve">) por lo anterior, algunos plazos en días referidos al contrato de trabajo en los cuales la ley no califica si son hábiles o calendario, deben entenderse corridos; </w:t>
      </w:r>
    </w:p>
    <w:p w14:paraId="71364E2A"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4B61A1A6"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w:t>
      </w:r>
      <w:proofErr w:type="spellStart"/>
      <w:r w:rsidRPr="00AB51BC">
        <w:rPr>
          <w:rFonts w:ascii="Tahoma" w:eastAsia="Times New Roman" w:hAnsi="Tahoma" w:cs="Tahoma"/>
          <w:i/>
          <w:iCs/>
          <w:sz w:val="22"/>
        </w:rPr>
        <w:t>iii</w:t>
      </w:r>
      <w:proofErr w:type="spellEnd"/>
      <w:r w:rsidRPr="00AB51BC">
        <w:rPr>
          <w:rFonts w:ascii="Tahoma" w:eastAsia="Times New Roman" w:hAnsi="Tahoma" w:cs="Tahoma"/>
          <w:i/>
          <w:iCs/>
          <w:sz w:val="22"/>
        </w:rPr>
        <w:t xml:space="preserve">) en tal orden de consideraciones, el plazo de 90 días, precisamente establecido para la liquidación del contrato de trabajo, es calendario; </w:t>
      </w:r>
    </w:p>
    <w:p w14:paraId="7B832D40"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 xml:space="preserve">(…) </w:t>
      </w:r>
    </w:p>
    <w:p w14:paraId="726BE92E" w14:textId="77777777" w:rsidR="00D949B2" w:rsidRPr="00AB51BC" w:rsidRDefault="00D949B2" w:rsidP="00AB51BC">
      <w:pPr>
        <w:spacing w:line="240" w:lineRule="auto"/>
        <w:ind w:left="426" w:right="420"/>
        <w:rPr>
          <w:rFonts w:ascii="Tahoma" w:eastAsia="Times New Roman" w:hAnsi="Tahoma" w:cs="Tahoma"/>
          <w:i/>
          <w:iCs/>
          <w:sz w:val="22"/>
        </w:rPr>
      </w:pPr>
      <w:r w:rsidRPr="00AB51BC">
        <w:rPr>
          <w:rFonts w:ascii="Tahoma" w:eastAsia="Times New Roman" w:hAnsi="Tahoma" w:cs="Tahoma"/>
          <w:i/>
          <w:iCs/>
          <w:sz w:val="22"/>
        </w:rPr>
        <w:t>En consecuencia, hoy carece de justificación que la entidad pública, so pretexto de una lectura amplísima del artículo 1.º del referido decreto, tarde más de 90 días comunes en liquidar los contratos de trabajo, en detrimento de los derechos de los trabajadores a percibir sus créditos laborales oportunamente para satisfacer sus necesidades de subsistencia».</w:t>
      </w:r>
    </w:p>
    <w:p w14:paraId="30DD9082" w14:textId="77777777" w:rsidR="00D949B2" w:rsidRPr="00A37F21" w:rsidRDefault="00D949B2" w:rsidP="00A37F21">
      <w:pPr>
        <w:spacing w:line="276" w:lineRule="auto"/>
        <w:rPr>
          <w:rFonts w:ascii="Tahoma" w:hAnsi="Tahoma" w:cs="Tahoma"/>
        </w:rPr>
      </w:pPr>
    </w:p>
    <w:p w14:paraId="2F406FA8" w14:textId="7C63DBF4" w:rsidR="00D949B2" w:rsidRPr="00A37F21" w:rsidRDefault="00800D80" w:rsidP="00A37F21">
      <w:pPr>
        <w:tabs>
          <w:tab w:val="left" w:pos="748"/>
        </w:tabs>
        <w:spacing w:line="276" w:lineRule="auto"/>
        <w:rPr>
          <w:rFonts w:ascii="Tahoma" w:hAnsi="Tahoma" w:cs="Tahoma"/>
          <w:lang w:val="es-419"/>
        </w:rPr>
      </w:pPr>
      <w:r w:rsidRPr="00A37F21">
        <w:rPr>
          <w:rFonts w:ascii="Tahoma" w:hAnsi="Tahoma" w:cs="Tahoma"/>
          <w:lang w:val="es-419"/>
        </w:rPr>
        <w:tab/>
      </w:r>
      <w:r w:rsidR="00D949B2" w:rsidRPr="00A37F21">
        <w:rPr>
          <w:rFonts w:ascii="Tahoma" w:hAnsi="Tahoma" w:cs="Tahoma"/>
          <w:lang w:val="es-419"/>
        </w:rPr>
        <w:t>Por lo anterior, se tiene que, si el vínculo culminó el 31 de diciembre de 2015, la sanción moratoria debe correr a partir del 31 de marzo de 2016, inclusive, a razón de un día de salario por cada día de retardo en un equivalente a $</w:t>
      </w:r>
      <w:r w:rsidR="00D949B2" w:rsidRPr="00A37F21">
        <w:rPr>
          <w:rFonts w:ascii="Tahoma" w:hAnsi="Tahoma" w:cs="Tahoma"/>
          <w:b/>
          <w:bCs/>
          <w:lang w:val="es-419"/>
        </w:rPr>
        <w:t>41.66</w:t>
      </w:r>
      <w:r w:rsidR="00244A22" w:rsidRPr="00A37F21">
        <w:rPr>
          <w:rFonts w:ascii="Tahoma" w:hAnsi="Tahoma" w:cs="Tahoma"/>
          <w:b/>
          <w:bCs/>
          <w:lang w:val="es-419"/>
        </w:rPr>
        <w:t>6</w:t>
      </w:r>
      <w:r w:rsidR="00D949B2" w:rsidRPr="00A37F21">
        <w:rPr>
          <w:rFonts w:ascii="Tahoma" w:hAnsi="Tahoma" w:cs="Tahoma"/>
          <w:b/>
          <w:bCs/>
          <w:lang w:val="es-419"/>
        </w:rPr>
        <w:t xml:space="preserve"> </w:t>
      </w:r>
      <w:r w:rsidR="00D949B2" w:rsidRPr="00A37F21">
        <w:rPr>
          <w:rFonts w:ascii="Tahoma" w:hAnsi="Tahoma" w:cs="Tahoma"/>
          <w:lang w:val="es-419"/>
        </w:rPr>
        <w:t xml:space="preserve">pesos diarios, teniendo en cuenta que el salario ascendía a la suma de $1.250.000. </w:t>
      </w:r>
    </w:p>
    <w:p w14:paraId="189ABB21" w14:textId="77777777" w:rsidR="00D949B2" w:rsidRPr="00A37F21" w:rsidRDefault="00D949B2" w:rsidP="00A37F21">
      <w:pPr>
        <w:spacing w:line="276" w:lineRule="auto"/>
        <w:rPr>
          <w:rFonts w:ascii="Tahoma" w:hAnsi="Tahoma" w:cs="Tahoma"/>
          <w:lang w:val="es-419"/>
        </w:rPr>
      </w:pPr>
    </w:p>
    <w:p w14:paraId="129FB8E8" w14:textId="5FB95AE4" w:rsidR="00D949B2" w:rsidRPr="00A37F21" w:rsidRDefault="00C05C27" w:rsidP="00A37F21">
      <w:pPr>
        <w:tabs>
          <w:tab w:val="left" w:pos="748"/>
        </w:tabs>
        <w:spacing w:line="276" w:lineRule="auto"/>
        <w:rPr>
          <w:rFonts w:ascii="Tahoma" w:hAnsi="Tahoma" w:cs="Tahoma"/>
          <w:lang w:val="es-419"/>
        </w:rPr>
      </w:pPr>
      <w:r w:rsidRPr="00A37F21">
        <w:rPr>
          <w:rFonts w:ascii="Tahoma" w:hAnsi="Tahoma" w:cs="Tahoma"/>
          <w:lang w:val="es-419"/>
        </w:rPr>
        <w:tab/>
      </w:r>
      <w:r w:rsidR="00D949B2" w:rsidRPr="00A37F21">
        <w:rPr>
          <w:rFonts w:ascii="Tahoma" w:hAnsi="Tahoma" w:cs="Tahoma"/>
          <w:lang w:val="es-419"/>
        </w:rPr>
        <w:t>En este punto, es del caso aclarar que la entidad demandada por resolución 2439 del 05-03-2019 dispuso el pago de las prestaciones por $8.933.067 con la finalidad de suspender esta sanción en particular (</w:t>
      </w:r>
      <w:proofErr w:type="spellStart"/>
      <w:r w:rsidR="00D949B2" w:rsidRPr="00A37F21">
        <w:rPr>
          <w:rFonts w:ascii="Tahoma" w:hAnsi="Tahoma" w:cs="Tahoma"/>
          <w:lang w:val="es-419"/>
        </w:rPr>
        <w:t>fls</w:t>
      </w:r>
      <w:proofErr w:type="spellEnd"/>
      <w:r w:rsidR="00D949B2" w:rsidRPr="00A37F21">
        <w:rPr>
          <w:rFonts w:ascii="Tahoma" w:hAnsi="Tahoma" w:cs="Tahoma"/>
          <w:lang w:val="es-419"/>
        </w:rPr>
        <w:t>.</w:t>
      </w:r>
      <w:r w:rsidR="002454CE" w:rsidRPr="00A37F21">
        <w:rPr>
          <w:rFonts w:ascii="Tahoma" w:hAnsi="Tahoma" w:cs="Tahoma"/>
          <w:lang w:val="es-419"/>
        </w:rPr>
        <w:t xml:space="preserve"> 312-315), cuya consignación en la cuenta de depósitos judiciales data del 03-04-2019 (</w:t>
      </w:r>
      <w:proofErr w:type="spellStart"/>
      <w:r w:rsidR="002454CE" w:rsidRPr="00A37F21">
        <w:rPr>
          <w:rFonts w:ascii="Tahoma" w:hAnsi="Tahoma" w:cs="Tahoma"/>
          <w:lang w:val="es-419"/>
        </w:rPr>
        <w:t>fl</w:t>
      </w:r>
      <w:proofErr w:type="spellEnd"/>
      <w:r w:rsidR="002454CE" w:rsidRPr="00A37F21">
        <w:rPr>
          <w:rFonts w:ascii="Tahoma" w:hAnsi="Tahoma" w:cs="Tahoma"/>
          <w:lang w:val="es-419"/>
        </w:rPr>
        <w:t xml:space="preserve">. 316) pero fue puesto en </w:t>
      </w:r>
      <w:r w:rsidR="002454CE" w:rsidRPr="00A37F21">
        <w:rPr>
          <w:rFonts w:ascii="Tahoma" w:hAnsi="Tahoma" w:cs="Tahoma"/>
          <w:lang w:val="es-419"/>
        </w:rPr>
        <w:lastRenderedPageBreak/>
        <w:t>conocimiento de las partes e incorporado al proceso el 0</w:t>
      </w:r>
      <w:r w:rsidR="00244A22" w:rsidRPr="00A37F21">
        <w:rPr>
          <w:rFonts w:ascii="Tahoma" w:hAnsi="Tahoma" w:cs="Tahoma"/>
          <w:lang w:val="es-419"/>
        </w:rPr>
        <w:t>6</w:t>
      </w:r>
      <w:r w:rsidR="002454CE" w:rsidRPr="00A37F21">
        <w:rPr>
          <w:rFonts w:ascii="Tahoma" w:hAnsi="Tahoma" w:cs="Tahoma"/>
          <w:lang w:val="es-419"/>
        </w:rPr>
        <w:t xml:space="preserve">-08-2020, </w:t>
      </w:r>
      <w:r w:rsidR="00244A22" w:rsidRPr="00A37F21">
        <w:rPr>
          <w:rFonts w:ascii="Tahoma" w:hAnsi="Tahoma" w:cs="Tahoma"/>
          <w:lang w:val="es-419"/>
        </w:rPr>
        <w:t xml:space="preserve">ascendiendo dicha </w:t>
      </w:r>
      <w:r w:rsidR="002454CE" w:rsidRPr="00A37F21">
        <w:rPr>
          <w:rFonts w:ascii="Tahoma" w:hAnsi="Tahoma" w:cs="Tahoma"/>
          <w:lang w:val="es-419"/>
        </w:rPr>
        <w:t>sanción a $66.</w:t>
      </w:r>
      <w:r w:rsidR="00244A22" w:rsidRPr="00A37F21">
        <w:rPr>
          <w:rFonts w:ascii="Tahoma" w:hAnsi="Tahoma" w:cs="Tahoma"/>
          <w:lang w:val="es-419"/>
        </w:rPr>
        <w:t>207</w:t>
      </w:r>
      <w:r w:rsidR="002454CE" w:rsidRPr="00A37F21">
        <w:rPr>
          <w:rFonts w:ascii="Tahoma" w:hAnsi="Tahoma" w:cs="Tahoma"/>
          <w:lang w:val="es-419"/>
        </w:rPr>
        <w:t>.</w:t>
      </w:r>
      <w:r w:rsidR="00244A22" w:rsidRPr="00A37F21">
        <w:rPr>
          <w:rFonts w:ascii="Tahoma" w:hAnsi="Tahoma" w:cs="Tahoma"/>
          <w:lang w:val="es-419"/>
        </w:rPr>
        <w:t>274</w:t>
      </w:r>
      <w:r w:rsidR="002454CE" w:rsidRPr="00A37F21">
        <w:rPr>
          <w:rFonts w:ascii="Tahoma" w:hAnsi="Tahoma" w:cs="Tahoma"/>
          <w:lang w:val="es-419"/>
        </w:rPr>
        <w:t xml:space="preserve">, razón por la cual, dicho valor se </w:t>
      </w:r>
      <w:r w:rsidR="00244A22" w:rsidRPr="00A37F21">
        <w:rPr>
          <w:rFonts w:ascii="Tahoma" w:hAnsi="Tahoma" w:cs="Tahoma"/>
          <w:lang w:val="es-419"/>
        </w:rPr>
        <w:t>confirmará.</w:t>
      </w:r>
    </w:p>
    <w:p w14:paraId="7A410733" w14:textId="2BBE25FE" w:rsidR="008C5E4C" w:rsidRPr="00A37F21" w:rsidRDefault="008C5E4C" w:rsidP="00A37F21">
      <w:pPr>
        <w:spacing w:line="276" w:lineRule="auto"/>
        <w:rPr>
          <w:rFonts w:ascii="Tahoma" w:eastAsia="Times New Roman" w:hAnsi="Tahoma" w:cs="Tahoma"/>
          <w:b/>
          <w:bCs/>
          <w:color w:val="333333"/>
          <w:u w:val="single"/>
          <w:lang w:val="es-419" w:eastAsia="es-CO"/>
        </w:rPr>
      </w:pPr>
    </w:p>
    <w:p w14:paraId="49A2DF87" w14:textId="5BE1EA72" w:rsidR="00D512D5" w:rsidRPr="00A37F21" w:rsidRDefault="00C05C27" w:rsidP="00A37F21">
      <w:pPr>
        <w:tabs>
          <w:tab w:val="left" w:pos="748"/>
        </w:tabs>
        <w:spacing w:line="276" w:lineRule="auto"/>
        <w:rPr>
          <w:rFonts w:ascii="Tahoma" w:hAnsi="Tahoma" w:cs="Tahoma"/>
        </w:rPr>
      </w:pPr>
      <w:r w:rsidRPr="00A37F21">
        <w:rPr>
          <w:rFonts w:ascii="Tahoma" w:hAnsi="Tahoma" w:cs="Tahoma"/>
          <w:lang w:val="es-419"/>
        </w:rPr>
        <w:tab/>
      </w:r>
      <w:r w:rsidR="00655F97" w:rsidRPr="00A37F21">
        <w:rPr>
          <w:rFonts w:ascii="Tahoma" w:hAnsi="Tahoma" w:cs="Tahoma"/>
        </w:rPr>
        <w:t xml:space="preserve">Corolario de lo anterior, se modificarán los </w:t>
      </w:r>
      <w:r w:rsidR="00D512D5" w:rsidRPr="00A37F21">
        <w:rPr>
          <w:rFonts w:ascii="Tahoma" w:hAnsi="Tahoma" w:cs="Tahoma"/>
        </w:rPr>
        <w:t>ordinales tercero</w:t>
      </w:r>
      <w:r w:rsidR="00244A22" w:rsidRPr="00A37F21">
        <w:rPr>
          <w:rFonts w:ascii="Tahoma" w:hAnsi="Tahoma" w:cs="Tahoma"/>
        </w:rPr>
        <w:t xml:space="preserve"> y cuarto</w:t>
      </w:r>
      <w:r w:rsidR="00D512D5" w:rsidRPr="00A37F21">
        <w:rPr>
          <w:rFonts w:ascii="Tahoma" w:hAnsi="Tahoma" w:cs="Tahoma"/>
        </w:rPr>
        <w:t xml:space="preserve"> </w:t>
      </w:r>
      <w:r w:rsidR="00655F97" w:rsidRPr="00A37F21">
        <w:rPr>
          <w:rFonts w:ascii="Tahoma" w:hAnsi="Tahoma" w:cs="Tahoma"/>
        </w:rPr>
        <w:t>de la sentencia de primer grado</w:t>
      </w:r>
      <w:r w:rsidR="00D512D5" w:rsidRPr="00A37F21">
        <w:rPr>
          <w:rFonts w:ascii="Tahoma" w:hAnsi="Tahoma" w:cs="Tahoma"/>
        </w:rPr>
        <w:t>, confirmando en lo demás.</w:t>
      </w:r>
    </w:p>
    <w:p w14:paraId="78F8700C" w14:textId="77777777" w:rsidR="00D512D5" w:rsidRPr="00A37F21" w:rsidRDefault="00D512D5" w:rsidP="00A37F21">
      <w:pPr>
        <w:tabs>
          <w:tab w:val="left" w:pos="748"/>
        </w:tabs>
        <w:spacing w:line="276" w:lineRule="auto"/>
        <w:rPr>
          <w:rFonts w:ascii="Tahoma" w:hAnsi="Tahoma" w:cs="Tahoma"/>
        </w:rPr>
      </w:pPr>
    </w:p>
    <w:p w14:paraId="619C45BB" w14:textId="04EC0DE1" w:rsidR="00D512D5" w:rsidRPr="00A37F21" w:rsidRDefault="00C05C27" w:rsidP="00A37F21">
      <w:pPr>
        <w:tabs>
          <w:tab w:val="left" w:pos="748"/>
        </w:tabs>
        <w:spacing w:line="276" w:lineRule="auto"/>
        <w:rPr>
          <w:rFonts w:ascii="Tahoma" w:hAnsi="Tahoma" w:cs="Tahoma"/>
        </w:rPr>
      </w:pPr>
      <w:r w:rsidRPr="00A37F21">
        <w:rPr>
          <w:rFonts w:ascii="Tahoma" w:hAnsi="Tahoma" w:cs="Tahoma"/>
        </w:rPr>
        <w:tab/>
      </w:r>
      <w:r w:rsidR="00D512D5" w:rsidRPr="00A37F21">
        <w:rPr>
          <w:rFonts w:ascii="Tahoma" w:hAnsi="Tahoma" w:cs="Tahoma"/>
        </w:rPr>
        <w:t>En esta instancia se condenará en costas al municipio demandado ante la no prosperidad de la alzada.</w:t>
      </w:r>
    </w:p>
    <w:p w14:paraId="432C054E" w14:textId="77777777" w:rsidR="00D512D5" w:rsidRPr="00A37F21" w:rsidRDefault="00D512D5" w:rsidP="00A37F21">
      <w:pPr>
        <w:tabs>
          <w:tab w:val="left" w:pos="748"/>
        </w:tabs>
        <w:spacing w:line="276" w:lineRule="auto"/>
        <w:rPr>
          <w:rFonts w:ascii="Tahoma" w:hAnsi="Tahoma" w:cs="Tahoma"/>
        </w:rPr>
      </w:pPr>
    </w:p>
    <w:p w14:paraId="0AD44A2B" w14:textId="6EDD2AE1" w:rsidR="00D512D5" w:rsidRPr="00A37F21" w:rsidRDefault="00C05C27" w:rsidP="00A37F21">
      <w:pPr>
        <w:tabs>
          <w:tab w:val="left" w:pos="748"/>
        </w:tabs>
        <w:spacing w:line="276" w:lineRule="auto"/>
        <w:rPr>
          <w:rFonts w:ascii="Tahoma" w:hAnsi="Tahoma" w:cs="Tahoma"/>
          <w:lang w:val="es-ES_tradnl"/>
        </w:rPr>
      </w:pPr>
      <w:r w:rsidRPr="00A37F21">
        <w:rPr>
          <w:rFonts w:ascii="Tahoma" w:hAnsi="Tahoma" w:cs="Tahoma"/>
          <w:lang w:val="es-ES_tradnl"/>
        </w:rPr>
        <w:tab/>
      </w:r>
      <w:r w:rsidR="00D512D5" w:rsidRPr="00A37F21">
        <w:rPr>
          <w:rFonts w:ascii="Tahoma" w:hAnsi="Tahoma" w:cs="Tahoma"/>
          <w:lang w:val="es-ES_tradnl"/>
        </w:rPr>
        <w:t xml:space="preserve">En mérito de lo expuesto, el </w:t>
      </w:r>
      <w:r w:rsidR="00D512D5" w:rsidRPr="00A37F21">
        <w:rPr>
          <w:rFonts w:ascii="Tahoma" w:hAnsi="Tahoma" w:cs="Tahoma"/>
          <w:b/>
          <w:lang w:val="es-ES_tradnl"/>
        </w:rPr>
        <w:t>Tribunal Superior del Distrito Judicial de Pereira - Risaralda, Sala de Decisión Laboral Presidida por la Dra. Ana Lucía Caicedo Calderón,</w:t>
      </w:r>
      <w:r w:rsidR="00D512D5" w:rsidRPr="00A37F21">
        <w:rPr>
          <w:rFonts w:ascii="Tahoma" w:hAnsi="Tahoma" w:cs="Tahoma"/>
          <w:lang w:val="es-ES_tradnl"/>
        </w:rPr>
        <w:t xml:space="preserve"> administrando justicia en nombre de la República y por autoridad de la ley,</w:t>
      </w:r>
    </w:p>
    <w:p w14:paraId="0D2E1C61" w14:textId="77777777" w:rsidR="00D512D5" w:rsidRPr="00A37F21" w:rsidRDefault="00D512D5" w:rsidP="00A37F21">
      <w:pPr>
        <w:widowControl w:val="0"/>
        <w:autoSpaceDE w:val="0"/>
        <w:autoSpaceDN w:val="0"/>
        <w:adjustRightInd w:val="0"/>
        <w:spacing w:line="276" w:lineRule="auto"/>
        <w:jc w:val="center"/>
        <w:rPr>
          <w:rFonts w:ascii="Tahoma" w:hAnsi="Tahoma" w:cs="Tahoma"/>
          <w:b/>
        </w:rPr>
      </w:pPr>
    </w:p>
    <w:p w14:paraId="3D037707" w14:textId="77777777" w:rsidR="00D512D5" w:rsidRPr="00A37F21" w:rsidRDefault="00D512D5" w:rsidP="00A37F21">
      <w:pPr>
        <w:widowControl w:val="0"/>
        <w:autoSpaceDE w:val="0"/>
        <w:autoSpaceDN w:val="0"/>
        <w:adjustRightInd w:val="0"/>
        <w:spacing w:line="276" w:lineRule="auto"/>
        <w:jc w:val="center"/>
        <w:rPr>
          <w:rFonts w:ascii="Tahoma" w:hAnsi="Tahoma" w:cs="Tahoma"/>
          <w:b/>
        </w:rPr>
      </w:pPr>
      <w:r w:rsidRPr="00A37F21">
        <w:rPr>
          <w:rFonts w:ascii="Tahoma" w:hAnsi="Tahoma" w:cs="Tahoma"/>
          <w:b/>
        </w:rPr>
        <w:t>R E S U E L V E:</w:t>
      </w:r>
    </w:p>
    <w:p w14:paraId="48FA0D73" w14:textId="77777777" w:rsidR="00D512D5" w:rsidRPr="00A37F21" w:rsidRDefault="00D512D5" w:rsidP="00A37F21">
      <w:pPr>
        <w:widowControl w:val="0"/>
        <w:autoSpaceDE w:val="0"/>
        <w:autoSpaceDN w:val="0"/>
        <w:adjustRightInd w:val="0"/>
        <w:spacing w:line="276" w:lineRule="auto"/>
        <w:jc w:val="center"/>
        <w:rPr>
          <w:rFonts w:ascii="Tahoma" w:hAnsi="Tahoma" w:cs="Tahoma"/>
          <w:b/>
        </w:rPr>
      </w:pPr>
    </w:p>
    <w:p w14:paraId="3BE2E0AD" w14:textId="307B7D5E" w:rsidR="00D512D5" w:rsidRPr="00A37F21" w:rsidRDefault="00D512D5" w:rsidP="00A37F21">
      <w:pPr>
        <w:widowControl w:val="0"/>
        <w:autoSpaceDE w:val="0"/>
        <w:autoSpaceDN w:val="0"/>
        <w:adjustRightInd w:val="0"/>
        <w:spacing w:line="276" w:lineRule="auto"/>
        <w:ind w:firstLine="708"/>
        <w:rPr>
          <w:rFonts w:ascii="Tahoma" w:hAnsi="Tahoma" w:cs="Tahoma"/>
          <w:bCs/>
        </w:rPr>
      </w:pPr>
      <w:r w:rsidRPr="00A37F21">
        <w:rPr>
          <w:rFonts w:ascii="Tahoma" w:hAnsi="Tahoma" w:cs="Tahoma"/>
          <w:b/>
        </w:rPr>
        <w:t xml:space="preserve">PRIMERO: MODIFICAR </w:t>
      </w:r>
      <w:r w:rsidRPr="00A37F21">
        <w:rPr>
          <w:rFonts w:ascii="Tahoma" w:hAnsi="Tahoma" w:cs="Tahoma"/>
          <w:bCs/>
        </w:rPr>
        <w:t>el ordinal tercero de la sentencia en el sentido de indicar que el demandante es beneficiario de las convenciones colectivas de trabajo vigentes hasta el año 2013</w:t>
      </w:r>
      <w:r w:rsidR="00244A22" w:rsidRPr="00A37F21">
        <w:rPr>
          <w:rFonts w:ascii="Tahoma" w:hAnsi="Tahoma" w:cs="Tahoma"/>
          <w:bCs/>
        </w:rPr>
        <w:t>.</w:t>
      </w:r>
    </w:p>
    <w:p w14:paraId="09D215E8" w14:textId="7EC00AC3" w:rsidR="00D512D5" w:rsidRPr="00A37F21" w:rsidRDefault="00D512D5" w:rsidP="00A37F21">
      <w:pPr>
        <w:widowControl w:val="0"/>
        <w:autoSpaceDE w:val="0"/>
        <w:autoSpaceDN w:val="0"/>
        <w:adjustRightInd w:val="0"/>
        <w:spacing w:line="276" w:lineRule="auto"/>
        <w:rPr>
          <w:rFonts w:ascii="Tahoma" w:hAnsi="Tahoma" w:cs="Tahoma"/>
          <w:b/>
          <w:i/>
        </w:rPr>
      </w:pPr>
    </w:p>
    <w:p w14:paraId="28FB4271" w14:textId="101B0D9F" w:rsidR="00D512D5" w:rsidRPr="00A37F21" w:rsidRDefault="00D512D5" w:rsidP="00A37F21">
      <w:pPr>
        <w:widowControl w:val="0"/>
        <w:autoSpaceDE w:val="0"/>
        <w:autoSpaceDN w:val="0"/>
        <w:adjustRightInd w:val="0"/>
        <w:spacing w:line="276" w:lineRule="auto"/>
        <w:ind w:firstLine="708"/>
        <w:rPr>
          <w:rFonts w:ascii="Tahoma" w:hAnsi="Tahoma" w:cs="Tahoma"/>
          <w:bCs/>
        </w:rPr>
      </w:pPr>
      <w:r w:rsidRPr="00A37F21">
        <w:rPr>
          <w:rFonts w:ascii="Tahoma" w:hAnsi="Tahoma" w:cs="Tahoma"/>
          <w:b/>
        </w:rPr>
        <w:t xml:space="preserve">SEGUNDO: MODIFICAR </w:t>
      </w:r>
      <w:r w:rsidRPr="00A37F21">
        <w:rPr>
          <w:rFonts w:ascii="Tahoma" w:hAnsi="Tahoma" w:cs="Tahoma"/>
          <w:bCs/>
        </w:rPr>
        <w:t xml:space="preserve">el ordinal cuarto de la sentencia, respecto de las condenas por prima de vacaciones $2.675.557 y prima de navidad $3.668.257, REVOCANDO la condena por </w:t>
      </w:r>
      <w:r w:rsidR="00D17F53" w:rsidRPr="00A37F21">
        <w:rPr>
          <w:rFonts w:ascii="Tahoma" w:hAnsi="Tahoma" w:cs="Tahoma"/>
          <w:bCs/>
        </w:rPr>
        <w:t>concepto de prima extralegal, confirmando en los demás ítems.</w:t>
      </w:r>
    </w:p>
    <w:p w14:paraId="61C0926F" w14:textId="77777777" w:rsidR="00D512D5" w:rsidRPr="00A37F21" w:rsidRDefault="00D512D5" w:rsidP="00A37F21">
      <w:pPr>
        <w:widowControl w:val="0"/>
        <w:autoSpaceDE w:val="0"/>
        <w:autoSpaceDN w:val="0"/>
        <w:adjustRightInd w:val="0"/>
        <w:spacing w:line="276" w:lineRule="auto"/>
        <w:rPr>
          <w:rFonts w:ascii="Tahoma" w:hAnsi="Tahoma" w:cs="Tahoma"/>
          <w:b/>
          <w:i/>
        </w:rPr>
      </w:pPr>
    </w:p>
    <w:p w14:paraId="6A902D8A" w14:textId="13B66768" w:rsidR="00D17F53" w:rsidRPr="00A37F21" w:rsidRDefault="00D17F53" w:rsidP="00A37F21">
      <w:pPr>
        <w:widowControl w:val="0"/>
        <w:autoSpaceDE w:val="0"/>
        <w:autoSpaceDN w:val="0"/>
        <w:adjustRightInd w:val="0"/>
        <w:spacing w:line="276" w:lineRule="auto"/>
        <w:ind w:firstLine="708"/>
        <w:rPr>
          <w:rFonts w:ascii="Tahoma" w:hAnsi="Tahoma" w:cs="Tahoma"/>
          <w:bCs/>
        </w:rPr>
      </w:pPr>
      <w:r w:rsidRPr="00A37F21">
        <w:rPr>
          <w:rFonts w:ascii="Tahoma" w:hAnsi="Tahoma" w:cs="Tahoma"/>
          <w:b/>
          <w:bCs/>
        </w:rPr>
        <w:t xml:space="preserve">TERCERO: </w:t>
      </w:r>
      <w:r w:rsidRPr="00A37F21">
        <w:rPr>
          <w:rFonts w:ascii="Tahoma" w:hAnsi="Tahoma" w:cs="Tahoma"/>
          <w:b/>
        </w:rPr>
        <w:t xml:space="preserve">CONFIRMAR </w:t>
      </w:r>
      <w:r w:rsidRPr="00A37F21">
        <w:rPr>
          <w:rFonts w:ascii="Tahoma" w:hAnsi="Tahoma" w:cs="Tahoma"/>
          <w:bCs/>
        </w:rPr>
        <w:t>en lo demás.</w:t>
      </w:r>
    </w:p>
    <w:p w14:paraId="1B7A8AD2" w14:textId="4ED0C8A5" w:rsidR="00D17F53" w:rsidRPr="00A37F21" w:rsidRDefault="00D17F53" w:rsidP="00A37F21">
      <w:pPr>
        <w:widowControl w:val="0"/>
        <w:autoSpaceDE w:val="0"/>
        <w:autoSpaceDN w:val="0"/>
        <w:adjustRightInd w:val="0"/>
        <w:spacing w:line="276" w:lineRule="auto"/>
        <w:rPr>
          <w:rFonts w:ascii="Tahoma" w:hAnsi="Tahoma" w:cs="Tahoma"/>
          <w:i/>
          <w:iCs/>
        </w:rPr>
      </w:pPr>
    </w:p>
    <w:p w14:paraId="5B9F1C94" w14:textId="7E4801E1" w:rsidR="00D512D5" w:rsidRPr="00A37F21" w:rsidRDefault="00C05C27" w:rsidP="00A37F21">
      <w:pPr>
        <w:widowControl w:val="0"/>
        <w:autoSpaceDE w:val="0"/>
        <w:autoSpaceDN w:val="0"/>
        <w:adjustRightInd w:val="0"/>
        <w:spacing w:line="276" w:lineRule="auto"/>
        <w:ind w:firstLine="708"/>
        <w:rPr>
          <w:rFonts w:ascii="Tahoma" w:hAnsi="Tahoma" w:cs="Tahoma"/>
        </w:rPr>
      </w:pPr>
      <w:r w:rsidRPr="00A37F21">
        <w:rPr>
          <w:rFonts w:ascii="Tahoma" w:hAnsi="Tahoma" w:cs="Tahoma"/>
          <w:b/>
          <w:bCs/>
        </w:rPr>
        <w:t>CUARTO</w:t>
      </w:r>
      <w:r w:rsidR="00D512D5" w:rsidRPr="00A37F21">
        <w:rPr>
          <w:rFonts w:ascii="Tahoma" w:hAnsi="Tahoma" w:cs="Tahoma"/>
          <w:b/>
          <w:bCs/>
        </w:rPr>
        <w:t xml:space="preserve">: COSTAS </w:t>
      </w:r>
      <w:r w:rsidR="00D512D5" w:rsidRPr="00A37F21">
        <w:rPr>
          <w:rFonts w:ascii="Tahoma" w:hAnsi="Tahoma" w:cs="Tahoma"/>
        </w:rPr>
        <w:t>en esta instancia a favor de la parte demandante y a cargo del Municipio de Pereira.</w:t>
      </w:r>
    </w:p>
    <w:p w14:paraId="0218358F" w14:textId="77777777" w:rsidR="00D512D5" w:rsidRPr="00A37F21" w:rsidRDefault="00D512D5" w:rsidP="00A37F21">
      <w:pPr>
        <w:spacing w:line="276" w:lineRule="auto"/>
        <w:rPr>
          <w:rFonts w:ascii="Tahoma" w:hAnsi="Tahoma" w:cs="Tahoma"/>
        </w:rPr>
      </w:pPr>
    </w:p>
    <w:p w14:paraId="75CB4F9D" w14:textId="77777777" w:rsidR="00D512D5" w:rsidRPr="00A37F21" w:rsidRDefault="00D512D5" w:rsidP="00A37F21">
      <w:pPr>
        <w:widowControl w:val="0"/>
        <w:autoSpaceDE w:val="0"/>
        <w:autoSpaceDN w:val="0"/>
        <w:adjustRightInd w:val="0"/>
        <w:spacing w:line="276" w:lineRule="auto"/>
        <w:jc w:val="center"/>
        <w:rPr>
          <w:rFonts w:ascii="Tahoma" w:hAnsi="Tahoma" w:cs="Tahoma"/>
          <w:b/>
          <w:bCs/>
        </w:rPr>
      </w:pPr>
      <w:r w:rsidRPr="00A37F21">
        <w:rPr>
          <w:rFonts w:ascii="Tahoma" w:hAnsi="Tahoma" w:cs="Tahoma"/>
          <w:b/>
          <w:bCs/>
        </w:rPr>
        <w:t>NOTIFÍQUESE Y CÚMPLASE</w:t>
      </w:r>
    </w:p>
    <w:p w14:paraId="0BEDA19B" w14:textId="77777777" w:rsidR="00AB51BC" w:rsidRPr="00AB51BC" w:rsidRDefault="00AB51BC" w:rsidP="00AB51BC">
      <w:pPr>
        <w:spacing w:line="276" w:lineRule="auto"/>
        <w:rPr>
          <w:rFonts w:ascii="Tahoma" w:eastAsia="Times New Roman" w:hAnsi="Tahoma" w:cs="Tahoma"/>
          <w:lang w:eastAsia="es-ES_tradnl"/>
        </w:rPr>
      </w:pPr>
    </w:p>
    <w:p w14:paraId="365D79EC" w14:textId="77777777" w:rsidR="00AB51BC" w:rsidRPr="00AB51BC" w:rsidRDefault="00AB51BC" w:rsidP="00AB51BC">
      <w:pPr>
        <w:widowControl w:val="0"/>
        <w:autoSpaceDE w:val="0"/>
        <w:autoSpaceDN w:val="0"/>
        <w:adjustRightInd w:val="0"/>
        <w:spacing w:line="276" w:lineRule="auto"/>
        <w:rPr>
          <w:rFonts w:ascii="Tahoma" w:eastAsia="Times New Roman" w:hAnsi="Tahoma" w:cs="Tahoma"/>
          <w:lang w:val="es-ES" w:eastAsia="es-ES"/>
        </w:rPr>
      </w:pPr>
      <w:r w:rsidRPr="00AB51BC">
        <w:rPr>
          <w:rFonts w:ascii="Tahoma" w:eastAsia="Times New Roman" w:hAnsi="Tahoma" w:cs="Tahoma"/>
          <w:lang w:val="es-ES" w:eastAsia="es-ES"/>
        </w:rPr>
        <w:tab/>
        <w:t>La Magistrada ponente,</w:t>
      </w:r>
    </w:p>
    <w:p w14:paraId="3B1B1891" w14:textId="77777777" w:rsidR="00AB51BC" w:rsidRPr="00AB51BC" w:rsidRDefault="00AB51BC" w:rsidP="00AB51BC">
      <w:pPr>
        <w:spacing w:line="276" w:lineRule="auto"/>
        <w:jc w:val="left"/>
        <w:rPr>
          <w:rFonts w:ascii="Tahoma" w:eastAsia="Times New Roman" w:hAnsi="Tahoma" w:cs="Tahoma"/>
          <w:lang w:val="es-ES" w:eastAsia="es-ES"/>
        </w:rPr>
      </w:pPr>
    </w:p>
    <w:p w14:paraId="198A579B" w14:textId="77777777" w:rsidR="00AB51BC" w:rsidRPr="00AB51BC" w:rsidRDefault="00AB51BC" w:rsidP="00AB51BC">
      <w:pPr>
        <w:spacing w:line="276" w:lineRule="auto"/>
        <w:jc w:val="left"/>
        <w:rPr>
          <w:rFonts w:ascii="Tahoma" w:eastAsia="Times New Roman" w:hAnsi="Tahoma" w:cs="Tahoma"/>
          <w:lang w:val="es-ES" w:eastAsia="es-ES"/>
        </w:rPr>
      </w:pPr>
    </w:p>
    <w:p w14:paraId="6B4FA27B" w14:textId="77777777" w:rsidR="00AB51BC" w:rsidRPr="00AB51BC" w:rsidRDefault="00AB51BC" w:rsidP="00AB51BC">
      <w:pPr>
        <w:spacing w:line="276" w:lineRule="auto"/>
        <w:jc w:val="left"/>
        <w:rPr>
          <w:rFonts w:ascii="Tahoma" w:eastAsia="Times New Roman" w:hAnsi="Tahoma" w:cs="Tahoma"/>
          <w:lang w:val="es-ES" w:eastAsia="es-ES"/>
        </w:rPr>
      </w:pPr>
    </w:p>
    <w:p w14:paraId="69194C55" w14:textId="77777777" w:rsidR="00AB51BC" w:rsidRPr="00AB51BC" w:rsidRDefault="00AB51BC" w:rsidP="00AB51BC">
      <w:pPr>
        <w:keepNext/>
        <w:spacing w:line="276" w:lineRule="auto"/>
        <w:jc w:val="center"/>
        <w:outlineLvl w:val="2"/>
        <w:rPr>
          <w:rFonts w:ascii="Tahoma" w:eastAsia="Times New Roman" w:hAnsi="Tahoma" w:cs="Tahoma"/>
          <w:b/>
          <w:bCs/>
          <w:lang w:val="es-ES" w:eastAsia="es-ES"/>
        </w:rPr>
      </w:pPr>
      <w:r w:rsidRPr="00AB51BC">
        <w:rPr>
          <w:rFonts w:ascii="Tahoma" w:eastAsia="Times New Roman" w:hAnsi="Tahoma" w:cs="Tahoma"/>
          <w:b/>
          <w:bCs/>
          <w:lang w:val="es-ES" w:eastAsia="es-ES"/>
        </w:rPr>
        <w:t>ANA LUCÍA CAICEDO CALDERÓN</w:t>
      </w:r>
    </w:p>
    <w:p w14:paraId="0A923844" w14:textId="77777777" w:rsidR="00AB51BC" w:rsidRPr="00AB51BC" w:rsidRDefault="00AB51BC" w:rsidP="00AB51BC">
      <w:pPr>
        <w:spacing w:line="276" w:lineRule="auto"/>
        <w:jc w:val="left"/>
        <w:rPr>
          <w:rFonts w:ascii="Tahoma" w:eastAsia="Times New Roman" w:hAnsi="Tahoma" w:cs="Tahoma"/>
          <w:lang w:val="es-ES" w:eastAsia="es-ES"/>
        </w:rPr>
      </w:pPr>
    </w:p>
    <w:p w14:paraId="268544F3" w14:textId="77777777" w:rsidR="00AB51BC" w:rsidRPr="00AB51BC" w:rsidRDefault="00AB51BC" w:rsidP="00AB51BC">
      <w:pPr>
        <w:spacing w:line="276" w:lineRule="auto"/>
        <w:ind w:firstLine="708"/>
        <w:jc w:val="left"/>
        <w:rPr>
          <w:rFonts w:ascii="Tahoma" w:eastAsia="Times New Roman" w:hAnsi="Tahoma" w:cs="Tahoma"/>
          <w:lang w:val="es-ES" w:eastAsia="es-ES"/>
        </w:rPr>
      </w:pPr>
      <w:bookmarkStart w:id="3" w:name="_Hlk62478330"/>
      <w:r w:rsidRPr="00AB51BC">
        <w:rPr>
          <w:rFonts w:ascii="Tahoma" w:eastAsia="Times New Roman" w:hAnsi="Tahoma" w:cs="Tahoma"/>
          <w:lang w:val="es-ES" w:eastAsia="es-ES"/>
        </w:rPr>
        <w:t>La Magistrada y el Magistrado,</w:t>
      </w:r>
    </w:p>
    <w:p w14:paraId="61B2D340" w14:textId="77777777" w:rsidR="00AB51BC" w:rsidRPr="00AB51BC" w:rsidRDefault="00AB51BC" w:rsidP="00AB51BC">
      <w:pPr>
        <w:spacing w:line="276" w:lineRule="auto"/>
        <w:jc w:val="left"/>
        <w:rPr>
          <w:rFonts w:ascii="Tahoma" w:eastAsia="Times New Roman" w:hAnsi="Tahoma" w:cs="Tahoma"/>
          <w:lang w:val="es-ES" w:eastAsia="es-ES"/>
        </w:rPr>
      </w:pPr>
    </w:p>
    <w:p w14:paraId="245F2833" w14:textId="77777777" w:rsidR="00AB51BC" w:rsidRPr="00AB51BC" w:rsidRDefault="00AB51BC" w:rsidP="00AB51BC">
      <w:pPr>
        <w:spacing w:line="276" w:lineRule="auto"/>
        <w:jc w:val="left"/>
        <w:rPr>
          <w:rFonts w:ascii="Tahoma" w:eastAsia="Times New Roman" w:hAnsi="Tahoma" w:cs="Tahoma"/>
          <w:lang w:val="es-ES" w:eastAsia="es-ES"/>
        </w:rPr>
      </w:pPr>
    </w:p>
    <w:p w14:paraId="71960038" w14:textId="77777777" w:rsidR="00AB51BC" w:rsidRPr="00AB51BC" w:rsidRDefault="00AB51BC" w:rsidP="00AB51BC">
      <w:pPr>
        <w:spacing w:line="276" w:lineRule="auto"/>
        <w:jc w:val="left"/>
        <w:rPr>
          <w:rFonts w:ascii="Tahoma" w:eastAsia="Times New Roman" w:hAnsi="Tahoma" w:cs="Tahoma"/>
          <w:lang w:val="es-ES" w:eastAsia="es-ES"/>
        </w:rPr>
      </w:pPr>
    </w:p>
    <w:p w14:paraId="2293606D" w14:textId="77777777" w:rsidR="00AB51BC" w:rsidRPr="00AB51BC" w:rsidRDefault="00AB51BC" w:rsidP="00AB51BC">
      <w:pPr>
        <w:spacing w:line="276" w:lineRule="auto"/>
        <w:rPr>
          <w:rFonts w:ascii="Tahoma" w:eastAsia="Times New Roman" w:hAnsi="Tahoma" w:cs="Tahoma"/>
          <w:lang w:val="es-ES" w:eastAsia="es-ES"/>
        </w:rPr>
      </w:pPr>
      <w:r w:rsidRPr="00AB51BC">
        <w:rPr>
          <w:rFonts w:ascii="Tahoma" w:eastAsia="Times New Roman" w:hAnsi="Tahoma" w:cs="Tahoma"/>
          <w:b/>
          <w:bCs/>
          <w:lang w:val="es-ES" w:eastAsia="es-ES"/>
        </w:rPr>
        <w:t>OLGA LUCÍA HOYOS SEPÚLVEDA</w:t>
      </w:r>
      <w:r w:rsidRPr="00AB51BC">
        <w:rPr>
          <w:rFonts w:ascii="Tahoma" w:eastAsia="Times New Roman" w:hAnsi="Tahoma" w:cs="Tahoma"/>
          <w:b/>
          <w:bCs/>
          <w:lang w:val="es-ES" w:eastAsia="es-ES"/>
        </w:rPr>
        <w:tab/>
      </w:r>
      <w:r w:rsidRPr="00AB51BC">
        <w:rPr>
          <w:rFonts w:ascii="Tahoma" w:eastAsia="Times New Roman" w:hAnsi="Tahoma" w:cs="Tahoma"/>
          <w:b/>
          <w:bCs/>
          <w:lang w:val="es-ES" w:eastAsia="es-ES"/>
        </w:rPr>
        <w:tab/>
        <w:t>GERMÁN DARÍO GÓEZ VINASCO</w:t>
      </w:r>
      <w:bookmarkEnd w:id="3"/>
    </w:p>
    <w:p w14:paraId="01594C73" w14:textId="7A6708BF" w:rsidR="00D512D5" w:rsidRPr="00AB51BC" w:rsidRDefault="00AB51BC" w:rsidP="00AB51BC">
      <w:pPr>
        <w:spacing w:line="276" w:lineRule="auto"/>
        <w:rPr>
          <w:rFonts w:ascii="Tahoma" w:hAnsi="Tahoma" w:cs="Tahoma"/>
          <w:bCs/>
        </w:rPr>
      </w:pPr>
      <w:r w:rsidRPr="00AB51BC">
        <w:rPr>
          <w:rFonts w:ascii="Tahoma" w:hAnsi="Tahoma" w:cs="Tahoma"/>
          <w:bCs/>
        </w:rPr>
        <w:t>Aclara voto</w:t>
      </w:r>
    </w:p>
    <w:sectPr w:rsidR="00D512D5" w:rsidRPr="00AB51BC" w:rsidSect="00A37F21">
      <w:headerReference w:type="even" r:id="rId15"/>
      <w:headerReference w:type="default" r:id="rId16"/>
      <w:footerReference w:type="even" r:id="rId17"/>
      <w:footerReference w:type="default" r:id="rId18"/>
      <w:headerReference w:type="first" r:id="rId19"/>
      <w:footerReference w:type="first" r:id="rId2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249349" w16cex:dateUtc="2021-03-03T18:03:22.517Z"/>
  <w16cex:commentExtensible w16cex:durableId="652E0199" w16cex:dateUtc="2021-03-03T18:04:10.799Z"/>
  <w16cex:commentExtensible w16cex:durableId="08482F60" w16cex:dateUtc="2021-03-09T13:08:02.583Z"/>
  <w16cex:commentExtensible w16cex:durableId="3A41A7E4" w16cex:dateUtc="2021-03-09T13:57:43.345Z"/>
  <w16cex:commentExtensible w16cex:durableId="39C13E53" w16cex:dateUtc="2021-03-10T21:39:48.974Z"/>
  <w16cex:commentExtensible w16cex:durableId="25BB47DC" w16cex:dateUtc="2021-03-10T21:39:56.066Z"/>
  <w16cex:commentExtensible w16cex:durableId="11CEF758" w16cex:dateUtc="2021-03-11T20:50:10.1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E84E" w14:textId="77777777" w:rsidR="00E55BFB" w:rsidRDefault="00E55BFB" w:rsidP="00B43E8D">
      <w:pPr>
        <w:spacing w:line="240" w:lineRule="auto"/>
      </w:pPr>
      <w:r>
        <w:separator/>
      </w:r>
    </w:p>
  </w:endnote>
  <w:endnote w:type="continuationSeparator" w:id="0">
    <w:p w14:paraId="6B1D1309" w14:textId="77777777" w:rsidR="00E55BFB" w:rsidRDefault="00E55BFB" w:rsidP="00B4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FD2B" w14:textId="77777777" w:rsidR="00BE1C73" w:rsidRDefault="00BE1C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0C0F" w14:textId="77777777" w:rsidR="00776662" w:rsidRPr="00562D4F" w:rsidRDefault="00776662">
    <w:pPr>
      <w:pStyle w:val="Piedepgina"/>
      <w:jc w:val="right"/>
    </w:pPr>
    <w:r w:rsidRPr="00562D4F">
      <w:rPr>
        <w:sz w:val="20"/>
        <w:szCs w:val="20"/>
        <w:lang w:val="es-ES"/>
      </w:rPr>
      <w:t xml:space="preserve">pág. </w:t>
    </w:r>
    <w:r w:rsidRPr="00562D4F">
      <w:rPr>
        <w:sz w:val="20"/>
        <w:szCs w:val="20"/>
      </w:rPr>
      <w:fldChar w:fldCharType="begin"/>
    </w:r>
    <w:r w:rsidRPr="00562D4F">
      <w:rPr>
        <w:sz w:val="20"/>
        <w:szCs w:val="20"/>
      </w:rPr>
      <w:instrText>PAGE  \* Arabic</w:instrText>
    </w:r>
    <w:r w:rsidRPr="00562D4F">
      <w:rPr>
        <w:sz w:val="20"/>
        <w:szCs w:val="20"/>
      </w:rPr>
      <w:fldChar w:fldCharType="separate"/>
    </w:r>
    <w:r w:rsidRPr="00562D4F">
      <w:rPr>
        <w:sz w:val="20"/>
        <w:szCs w:val="20"/>
        <w:lang w:val="es-ES"/>
      </w:rPr>
      <w:t>1</w:t>
    </w:r>
    <w:r w:rsidRPr="00562D4F">
      <w:rPr>
        <w:sz w:val="20"/>
        <w:szCs w:val="20"/>
      </w:rPr>
      <w:fldChar w:fldCharType="end"/>
    </w:r>
  </w:p>
  <w:p w14:paraId="031508D6" w14:textId="77777777" w:rsidR="00EF1193" w:rsidRPr="00562D4F" w:rsidRDefault="00EF11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7F71" w14:textId="77777777" w:rsidR="00BE1C73" w:rsidRDefault="00BE1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F09A" w14:textId="77777777" w:rsidR="00E55BFB" w:rsidRDefault="00E55BFB" w:rsidP="00B43E8D">
      <w:pPr>
        <w:spacing w:line="240" w:lineRule="auto"/>
      </w:pPr>
      <w:r>
        <w:separator/>
      </w:r>
    </w:p>
  </w:footnote>
  <w:footnote w:type="continuationSeparator" w:id="0">
    <w:p w14:paraId="129D1C86" w14:textId="77777777" w:rsidR="00E55BFB" w:rsidRDefault="00E55BFB" w:rsidP="00B43E8D">
      <w:pPr>
        <w:spacing w:line="240" w:lineRule="auto"/>
      </w:pPr>
      <w:r>
        <w:continuationSeparator/>
      </w:r>
    </w:p>
  </w:footnote>
  <w:footnote w:id="1">
    <w:p w14:paraId="6F7B4D2D" w14:textId="7FF99C74"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Aunque en la sentencia se indicó que el valor correspondía a $1.100.000, el valor global pactado fue por $6.546.000 pactado por un término de 6 meses.</w:t>
      </w:r>
    </w:p>
  </w:footnote>
  <w:footnote w:id="2">
    <w:p w14:paraId="20C5251D" w14:textId="1BCFD278"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Aunque en la sentencia se indicó que el valor correspondía a $1.100.000, el valor global pactado fue por $4.00333 fijado por un término de 3 meses y 20 días</w:t>
      </w:r>
    </w:p>
  </w:footnote>
  <w:footnote w:id="3">
    <w:p w14:paraId="028B3CFB" w14:textId="70EE36C5"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Pactado por un término de 8 meses por valor global de $9.600.000</w:t>
      </w:r>
    </w:p>
  </w:footnote>
  <w:footnote w:id="4">
    <w:p w14:paraId="1ECCE637" w14:textId="633F0FE0"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Pactado por un término de 3 meses y 9 días por valor global de $3.960.000</w:t>
      </w:r>
    </w:p>
  </w:footnote>
  <w:footnote w:id="5">
    <w:p w14:paraId="211F9283" w14:textId="2D754FEC"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Pactado por un término de 7 meses por valor global de $8.750.000</w:t>
      </w:r>
    </w:p>
  </w:footnote>
  <w:footnote w:id="6">
    <w:p w14:paraId="2D5288DF" w14:textId="15314027" w:rsidR="00EF1193" w:rsidRPr="00AB51BC" w:rsidRDefault="00EF1193" w:rsidP="00407BD9">
      <w:pPr>
        <w:pStyle w:val="Textonotapie"/>
        <w:tabs>
          <w:tab w:val="left" w:pos="8931"/>
        </w:tabs>
        <w:ind w:left="142" w:right="190"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Pactado por un término de 4 meses por valor global de $5.000.000</w:t>
      </w:r>
    </w:p>
  </w:footnote>
  <w:footnote w:id="7">
    <w:p w14:paraId="57761EBE" w14:textId="77777777" w:rsidR="00EF1193" w:rsidRPr="00AB51BC" w:rsidRDefault="00EF1193" w:rsidP="00407BD9">
      <w:pPr>
        <w:pStyle w:val="Textonotapie"/>
        <w:tabs>
          <w:tab w:val="left" w:pos="8931"/>
        </w:tabs>
        <w:ind w:left="142" w:hanging="1"/>
        <w:rPr>
          <w:rFonts w:ascii="Arial" w:hAnsi="Arial" w:cs="Arial"/>
          <w:sz w:val="18"/>
          <w:szCs w:val="18"/>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color w:val="333333"/>
          <w:sz w:val="18"/>
          <w:szCs w:val="18"/>
          <w:lang w:eastAsia="es-CO"/>
        </w:rPr>
        <w:t xml:space="preserve">Dec. </w:t>
      </w:r>
      <w:r w:rsidRPr="00AB51BC">
        <w:rPr>
          <w:rFonts w:ascii="Arial" w:hAnsi="Arial" w:cs="Arial"/>
          <w:sz w:val="18"/>
          <w:szCs w:val="18"/>
          <w:lang w:val="es-ES_tradnl"/>
        </w:rPr>
        <w:t>3135 de 1968, Dec. 1919 de 2002, DR.</w:t>
      </w:r>
      <w:r w:rsidRPr="00AB51BC">
        <w:rPr>
          <w:rFonts w:ascii="Arial" w:hAnsi="Arial" w:cs="Arial"/>
          <w:color w:val="333333"/>
          <w:sz w:val="18"/>
          <w:szCs w:val="18"/>
          <w:lang w:eastAsia="es-CO"/>
        </w:rPr>
        <w:t xml:space="preserve"> 1848 de 1969, Decreto 1045 de 1978.</w:t>
      </w:r>
    </w:p>
  </w:footnote>
  <w:footnote w:id="8">
    <w:p w14:paraId="6986315E" w14:textId="075E1D70" w:rsidR="00EF1193" w:rsidRPr="00AB51BC" w:rsidRDefault="00EF1193" w:rsidP="00407BD9">
      <w:pPr>
        <w:pStyle w:val="Textonotapie"/>
        <w:tabs>
          <w:tab w:val="left" w:pos="8931"/>
        </w:tabs>
        <w:ind w:left="142" w:hanging="1"/>
        <w:rPr>
          <w:rFonts w:ascii="Arial" w:hAnsi="Arial" w:cs="Arial"/>
          <w:sz w:val="18"/>
          <w:szCs w:val="18"/>
        </w:rPr>
      </w:pPr>
      <w:r w:rsidRPr="00AB51BC">
        <w:rPr>
          <w:rStyle w:val="Refdenotaalpie"/>
          <w:rFonts w:ascii="Arial" w:hAnsi="Arial" w:cs="Arial"/>
          <w:sz w:val="18"/>
          <w:szCs w:val="18"/>
        </w:rPr>
        <w:footnoteRef/>
      </w:r>
      <w:r w:rsidRPr="00AB51BC">
        <w:rPr>
          <w:rFonts w:ascii="Arial" w:hAnsi="Arial" w:cs="Arial"/>
          <w:sz w:val="18"/>
          <w:szCs w:val="18"/>
        </w:rPr>
        <w:t xml:space="preserve"> En tal liquidación se excluyó el subsidio de transporte a pesar de haber sido reconocido el legal.</w:t>
      </w:r>
    </w:p>
  </w:footnote>
  <w:footnote w:id="9">
    <w:p w14:paraId="4EB5C5DF" w14:textId="77777777" w:rsidR="004D7B63" w:rsidRPr="00AB51BC" w:rsidRDefault="004D7B63" w:rsidP="0018343E">
      <w:pPr>
        <w:pStyle w:val="Textonotapie"/>
        <w:tabs>
          <w:tab w:val="left" w:pos="8931"/>
        </w:tabs>
        <w:ind w:left="284" w:hanging="143"/>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 xml:space="preserve">Dec. 1045/78. </w:t>
      </w:r>
      <w:r w:rsidRPr="00AB51BC">
        <w:rPr>
          <w:rFonts w:ascii="Arial" w:hAnsi="Arial" w:cs="Arial"/>
          <w:sz w:val="18"/>
          <w:szCs w:val="18"/>
        </w:rPr>
        <w:t>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w:t>
      </w:r>
      <w:r w:rsidRPr="00AB51BC">
        <w:rPr>
          <w:rFonts w:ascii="Arial" w:hAnsi="Arial" w:cs="Arial"/>
          <w:sz w:val="18"/>
          <w:szCs w:val="18"/>
          <w:lang w:val="es-419"/>
        </w:rPr>
        <w:t>ios y bonificación por servicios prestados.</w:t>
      </w:r>
    </w:p>
  </w:footnote>
  <w:footnote w:id="10">
    <w:p w14:paraId="1100B0A7" w14:textId="2D74727F" w:rsidR="00841467" w:rsidRPr="00AB51BC" w:rsidRDefault="00841467" w:rsidP="00407BD9">
      <w:pPr>
        <w:pStyle w:val="Textonotapie"/>
        <w:tabs>
          <w:tab w:val="left" w:pos="8931"/>
        </w:tabs>
        <w:ind w:left="142" w:hanging="1"/>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Contrato del 25-02-2013 al 26.12-2013</w:t>
      </w:r>
    </w:p>
  </w:footnote>
  <w:footnote w:id="11">
    <w:p w14:paraId="73D51789" w14:textId="2C3A7BC3" w:rsidR="00EF1193" w:rsidRPr="00AB51BC" w:rsidRDefault="00EF1193" w:rsidP="00407BD9">
      <w:pPr>
        <w:pStyle w:val="NormalWeb"/>
        <w:shd w:val="clear" w:color="auto" w:fill="FFFFFF"/>
        <w:tabs>
          <w:tab w:val="left" w:pos="8931"/>
        </w:tabs>
        <w:spacing w:before="0" w:beforeAutospacing="0" w:after="0" w:afterAutospacing="0"/>
        <w:ind w:left="142"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Contrato del 25-02-2013 al 26-12-2013</w:t>
      </w:r>
    </w:p>
  </w:footnote>
  <w:footnote w:id="12">
    <w:p w14:paraId="01A6CADA" w14:textId="1675046B" w:rsidR="00841467" w:rsidRPr="00AB51BC" w:rsidRDefault="00841467" w:rsidP="00407BD9">
      <w:pPr>
        <w:pStyle w:val="Textonotapie"/>
        <w:tabs>
          <w:tab w:val="left" w:pos="8931"/>
        </w:tabs>
        <w:ind w:left="142" w:hanging="1"/>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 xml:space="preserve"> Contratos del 20-01-2014 al 31-12-2014; 28-01-2015 al 28-07-2015 y 01-09-2015 al 31-12-2015</w:t>
      </w:r>
    </w:p>
  </w:footnote>
  <w:footnote w:id="13">
    <w:p w14:paraId="7D3661AC" w14:textId="77777777" w:rsidR="001F57A7" w:rsidRPr="00AB51BC" w:rsidRDefault="001F57A7" w:rsidP="00407BD9">
      <w:pPr>
        <w:pStyle w:val="NormalWeb"/>
        <w:shd w:val="clear" w:color="auto" w:fill="FFFFFF"/>
        <w:tabs>
          <w:tab w:val="left" w:pos="8931"/>
        </w:tabs>
        <w:spacing w:before="0" w:beforeAutospacing="0" w:after="0" w:afterAutospacing="0"/>
        <w:ind w:left="142" w:hanging="1"/>
        <w:jc w:val="both"/>
        <w:rPr>
          <w:rFonts w:ascii="Arial" w:hAnsi="Arial" w:cs="Arial"/>
          <w:sz w:val="18"/>
          <w:szCs w:val="18"/>
          <w:lang w:val="es-419"/>
        </w:rPr>
      </w:pPr>
      <w:r w:rsidRPr="00AB51BC">
        <w:rPr>
          <w:rFonts w:ascii="Arial" w:hAnsi="Arial" w:cs="Arial"/>
          <w:sz w:val="18"/>
          <w:szCs w:val="18"/>
          <w:vertAlign w:val="superscript"/>
          <w:lang w:val="es-419"/>
        </w:rPr>
        <w:footnoteRef/>
      </w:r>
      <w:r w:rsidRPr="00AB51BC">
        <w:rPr>
          <w:rFonts w:ascii="Arial" w:hAnsi="Arial" w:cs="Arial"/>
          <w:sz w:val="18"/>
          <w:szCs w:val="18"/>
          <w:lang w:val="es-419"/>
        </w:rPr>
        <w:t xml:space="preserve"> artículo 33 del Decreto 1045 de 1978</w:t>
      </w:r>
    </w:p>
  </w:footnote>
  <w:footnote w:id="14">
    <w:p w14:paraId="285A3E29" w14:textId="77777777" w:rsidR="001F57A7" w:rsidRPr="00AB51BC" w:rsidRDefault="001F57A7" w:rsidP="00407BD9">
      <w:pPr>
        <w:pStyle w:val="NormalWeb"/>
        <w:shd w:val="clear" w:color="auto" w:fill="FFFFFF"/>
        <w:tabs>
          <w:tab w:val="left" w:pos="8931"/>
        </w:tabs>
        <w:spacing w:before="0" w:beforeAutospacing="0" w:after="0" w:afterAutospacing="0"/>
        <w:ind w:left="142"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Para la liquidación, se tienen en cuenta los siguientes factores de salario: La asignación básica mensual, los incrementos de remuneración arts. 49 y 97 del DL-1042/78 (</w:t>
      </w:r>
      <w:r w:rsidRPr="00AB51BC">
        <w:rPr>
          <w:rFonts w:ascii="Arial" w:hAnsi="Arial" w:cs="Arial"/>
          <w:sz w:val="18"/>
          <w:szCs w:val="18"/>
          <w:lang w:val="es-419"/>
        </w:rPr>
        <w:t>Inc, antigüedad), auxilios de alimentación y transporte, gastos de representación, prima de servicios, prima de vacaciones, bonificación por servicios prestados y prima técnica cuando constituya factor de salario.</w:t>
      </w:r>
    </w:p>
  </w:footnote>
  <w:footnote w:id="15">
    <w:p w14:paraId="22823640" w14:textId="77777777" w:rsidR="001F57A7" w:rsidRPr="00AB51BC" w:rsidRDefault="001F57A7" w:rsidP="00407BD9">
      <w:pPr>
        <w:pStyle w:val="NormalWeb"/>
        <w:shd w:val="clear" w:color="auto" w:fill="FFFFFF"/>
        <w:tabs>
          <w:tab w:val="left" w:pos="8931"/>
        </w:tabs>
        <w:spacing w:before="0" w:beforeAutospacing="0" w:after="0" w:afterAutospacing="0"/>
        <w:ind w:left="142" w:hanging="1"/>
        <w:jc w:val="both"/>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Contrato del 25-02-2013 al 26-12-2013</w:t>
      </w:r>
    </w:p>
  </w:footnote>
  <w:footnote w:id="16">
    <w:p w14:paraId="3B6E06BE" w14:textId="77777777" w:rsidR="001F57A7" w:rsidRPr="00AB51BC" w:rsidRDefault="001F57A7" w:rsidP="00407BD9">
      <w:pPr>
        <w:pStyle w:val="Textonotapie"/>
        <w:tabs>
          <w:tab w:val="left" w:pos="8931"/>
        </w:tabs>
        <w:ind w:left="142" w:hanging="1"/>
        <w:rPr>
          <w:rFonts w:ascii="Arial" w:hAnsi="Arial" w:cs="Arial"/>
          <w:sz w:val="18"/>
          <w:szCs w:val="18"/>
        </w:rPr>
      </w:pPr>
      <w:r w:rsidRPr="00AB51BC">
        <w:rPr>
          <w:rFonts w:ascii="Arial" w:hAnsi="Arial" w:cs="Arial"/>
          <w:sz w:val="18"/>
          <w:szCs w:val="18"/>
          <w:vertAlign w:val="superscript"/>
        </w:rPr>
        <w:footnoteRef/>
      </w:r>
      <w:r w:rsidRPr="00AB51BC">
        <w:rPr>
          <w:rFonts w:ascii="Arial" w:hAnsi="Arial" w:cs="Arial"/>
          <w:sz w:val="18"/>
          <w:szCs w:val="18"/>
        </w:rPr>
        <w:t xml:space="preserve"> </w:t>
      </w:r>
      <w:r w:rsidRPr="00AB51BC">
        <w:rPr>
          <w:rFonts w:ascii="Arial" w:hAnsi="Arial" w:cs="Arial"/>
          <w:sz w:val="18"/>
          <w:szCs w:val="18"/>
        </w:rPr>
        <w:t>Dec. 1045/78 Art. 40 y 45</w:t>
      </w:r>
    </w:p>
  </w:footnote>
  <w:footnote w:id="17">
    <w:p w14:paraId="255FEFA5" w14:textId="44001253" w:rsidR="001F57A7" w:rsidRPr="00AB51BC" w:rsidRDefault="001F57A7" w:rsidP="00407BD9">
      <w:pPr>
        <w:pStyle w:val="Textonotapie"/>
        <w:tabs>
          <w:tab w:val="left" w:pos="8931"/>
        </w:tabs>
        <w:ind w:left="142" w:hanging="1"/>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 xml:space="preserve"> El valor para el año 2013 corresponde a $2.515.122 y para los subsiguientes </w:t>
      </w:r>
      <w:r w:rsidR="008C5E4C" w:rsidRPr="00AB51BC">
        <w:rPr>
          <w:rFonts w:ascii="Arial" w:hAnsi="Arial" w:cs="Arial"/>
          <w:sz w:val="18"/>
          <w:szCs w:val="18"/>
          <w:lang w:val="es-419"/>
        </w:rPr>
        <w:t>a $1.167.214</w:t>
      </w:r>
    </w:p>
  </w:footnote>
  <w:footnote w:id="18">
    <w:p w14:paraId="097BAD57" w14:textId="274F3458" w:rsidR="008C5E4C" w:rsidRPr="00AB51BC" w:rsidRDefault="008C5E4C" w:rsidP="00407BD9">
      <w:pPr>
        <w:pStyle w:val="Textonotapie"/>
        <w:tabs>
          <w:tab w:val="left" w:pos="8931"/>
        </w:tabs>
        <w:ind w:left="142" w:hanging="1"/>
        <w:rPr>
          <w:rFonts w:ascii="Arial" w:hAnsi="Arial" w:cs="Arial"/>
          <w:sz w:val="18"/>
          <w:szCs w:val="18"/>
          <w:lang w:val="es-419"/>
        </w:rPr>
      </w:pPr>
      <w:r w:rsidRPr="00AB51BC">
        <w:rPr>
          <w:rStyle w:val="Refdenotaalpie"/>
          <w:rFonts w:ascii="Arial" w:hAnsi="Arial" w:cs="Arial"/>
          <w:sz w:val="18"/>
          <w:szCs w:val="18"/>
        </w:rPr>
        <w:footnoteRef/>
      </w:r>
      <w:r w:rsidRPr="00AB51BC">
        <w:rPr>
          <w:rFonts w:ascii="Arial" w:hAnsi="Arial" w:cs="Arial"/>
          <w:sz w:val="18"/>
          <w:szCs w:val="18"/>
        </w:rPr>
        <w:t xml:space="preserve"> </w:t>
      </w:r>
      <w:r w:rsidRPr="00AB51BC">
        <w:rPr>
          <w:rFonts w:ascii="Arial" w:hAnsi="Arial" w:cs="Arial"/>
          <w:sz w:val="18"/>
          <w:szCs w:val="18"/>
          <w:lang w:val="es-419"/>
        </w:rPr>
        <w:t>Dicho valor resultó inferior debido a que en primera instancia las liquidaciones no se tuvieron en cuenta los factores salariales como auxilio de transporte, y las doceavas de la prima de vacaciones y de navidad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9895" w14:textId="77777777" w:rsidR="00BE1C73" w:rsidRDefault="00BE1C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D30C" w14:textId="77777777" w:rsidR="00BE1C73" w:rsidRDefault="00BE1C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59B3" w14:textId="77777777" w:rsidR="00BE1C73" w:rsidRDefault="00BE1C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19" w:hanging="147"/>
      </w:pPr>
      <w:rPr>
        <w:rFonts w:ascii="Arial" w:hAnsi="Arial" w:cs="Arial"/>
        <w:b w:val="0"/>
        <w:bCs w:val="0"/>
        <w:i/>
        <w:iCs/>
        <w:w w:val="100"/>
        <w:sz w:val="24"/>
        <w:szCs w:val="24"/>
      </w:rPr>
    </w:lvl>
    <w:lvl w:ilvl="1">
      <w:numFmt w:val="bullet"/>
      <w:lvlText w:val="•"/>
      <w:lvlJc w:val="left"/>
      <w:pPr>
        <w:ind w:left="1284" w:hanging="147"/>
      </w:pPr>
    </w:lvl>
    <w:lvl w:ilvl="2">
      <w:numFmt w:val="bullet"/>
      <w:lvlText w:val="•"/>
      <w:lvlJc w:val="left"/>
      <w:pPr>
        <w:ind w:left="2148" w:hanging="147"/>
      </w:pPr>
    </w:lvl>
    <w:lvl w:ilvl="3">
      <w:numFmt w:val="bullet"/>
      <w:lvlText w:val="•"/>
      <w:lvlJc w:val="left"/>
      <w:pPr>
        <w:ind w:left="3012" w:hanging="147"/>
      </w:pPr>
    </w:lvl>
    <w:lvl w:ilvl="4">
      <w:numFmt w:val="bullet"/>
      <w:lvlText w:val="•"/>
      <w:lvlJc w:val="left"/>
      <w:pPr>
        <w:ind w:left="3876" w:hanging="147"/>
      </w:pPr>
    </w:lvl>
    <w:lvl w:ilvl="5">
      <w:numFmt w:val="bullet"/>
      <w:lvlText w:val="•"/>
      <w:lvlJc w:val="left"/>
      <w:pPr>
        <w:ind w:left="4740" w:hanging="147"/>
      </w:pPr>
    </w:lvl>
    <w:lvl w:ilvl="6">
      <w:numFmt w:val="bullet"/>
      <w:lvlText w:val="•"/>
      <w:lvlJc w:val="left"/>
      <w:pPr>
        <w:ind w:left="5604" w:hanging="147"/>
      </w:pPr>
    </w:lvl>
    <w:lvl w:ilvl="7">
      <w:numFmt w:val="bullet"/>
      <w:lvlText w:val="•"/>
      <w:lvlJc w:val="left"/>
      <w:pPr>
        <w:ind w:left="6468" w:hanging="147"/>
      </w:pPr>
    </w:lvl>
    <w:lvl w:ilvl="8">
      <w:numFmt w:val="bullet"/>
      <w:lvlText w:val="•"/>
      <w:lvlJc w:val="left"/>
      <w:pPr>
        <w:ind w:left="7332" w:hanging="147"/>
      </w:pPr>
    </w:lvl>
  </w:abstractNum>
  <w:abstractNum w:abstractNumId="1" w15:restartNumberingAfterBreak="0">
    <w:nsid w:val="13431BB2"/>
    <w:multiLevelType w:val="hybridMultilevel"/>
    <w:tmpl w:val="9FCE1CC0"/>
    <w:lvl w:ilvl="0" w:tplc="2550D00A">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 w15:restartNumberingAfterBreak="0">
    <w:nsid w:val="33DB1FE2"/>
    <w:multiLevelType w:val="hybridMultilevel"/>
    <w:tmpl w:val="6A4E88F8"/>
    <w:lvl w:ilvl="0" w:tplc="1424E96C">
      <w:start w:val="1"/>
      <w:numFmt w:val="decimal"/>
      <w:lvlText w:val="%1."/>
      <w:lvlJc w:val="left"/>
      <w:pPr>
        <w:ind w:left="915" w:hanging="5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1937CB"/>
    <w:multiLevelType w:val="hybridMultilevel"/>
    <w:tmpl w:val="3996B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5"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6" w15:restartNumberingAfterBreak="0">
    <w:nsid w:val="7FDF54CF"/>
    <w:multiLevelType w:val="hybridMultilevel"/>
    <w:tmpl w:val="4058FD1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30"/>
    <w:rsid w:val="000246E0"/>
    <w:rsid w:val="00033F40"/>
    <w:rsid w:val="000343F0"/>
    <w:rsid w:val="00042694"/>
    <w:rsid w:val="00056571"/>
    <w:rsid w:val="0007305A"/>
    <w:rsid w:val="00080E66"/>
    <w:rsid w:val="0009650C"/>
    <w:rsid w:val="00097719"/>
    <w:rsid w:val="00097FD9"/>
    <w:rsid w:val="000A0476"/>
    <w:rsid w:val="000A7E9A"/>
    <w:rsid w:val="000D018A"/>
    <w:rsid w:val="000D0D51"/>
    <w:rsid w:val="000F7761"/>
    <w:rsid w:val="00114EC2"/>
    <w:rsid w:val="001363CA"/>
    <w:rsid w:val="0014586D"/>
    <w:rsid w:val="00150770"/>
    <w:rsid w:val="00163344"/>
    <w:rsid w:val="001727EF"/>
    <w:rsid w:val="00172D31"/>
    <w:rsid w:val="0018343E"/>
    <w:rsid w:val="00191841"/>
    <w:rsid w:val="001B00E0"/>
    <w:rsid w:val="001C2B4E"/>
    <w:rsid w:val="001C517B"/>
    <w:rsid w:val="001C6485"/>
    <w:rsid w:val="001E21D7"/>
    <w:rsid w:val="001E6473"/>
    <w:rsid w:val="001F57A7"/>
    <w:rsid w:val="00203F2D"/>
    <w:rsid w:val="0020543D"/>
    <w:rsid w:val="00225880"/>
    <w:rsid w:val="002259A1"/>
    <w:rsid w:val="00226033"/>
    <w:rsid w:val="00226F09"/>
    <w:rsid w:val="002443C4"/>
    <w:rsid w:val="00244A22"/>
    <w:rsid w:val="002454CE"/>
    <w:rsid w:val="00250646"/>
    <w:rsid w:val="00260A6B"/>
    <w:rsid w:val="00266CA3"/>
    <w:rsid w:val="00276036"/>
    <w:rsid w:val="00280A36"/>
    <w:rsid w:val="002B7DB9"/>
    <w:rsid w:val="002C2D2A"/>
    <w:rsid w:val="002C4787"/>
    <w:rsid w:val="002F327B"/>
    <w:rsid w:val="0030258A"/>
    <w:rsid w:val="003215E6"/>
    <w:rsid w:val="003442C2"/>
    <w:rsid w:val="00356510"/>
    <w:rsid w:val="0036171F"/>
    <w:rsid w:val="003675CC"/>
    <w:rsid w:val="003864AA"/>
    <w:rsid w:val="003B392B"/>
    <w:rsid w:val="003E09F9"/>
    <w:rsid w:val="003E7A8A"/>
    <w:rsid w:val="003F3083"/>
    <w:rsid w:val="00400CB4"/>
    <w:rsid w:val="00407BD9"/>
    <w:rsid w:val="00432F0E"/>
    <w:rsid w:val="004338B2"/>
    <w:rsid w:val="00444131"/>
    <w:rsid w:val="00450D82"/>
    <w:rsid w:val="00470DBB"/>
    <w:rsid w:val="00476A09"/>
    <w:rsid w:val="00480F5C"/>
    <w:rsid w:val="004A5F6A"/>
    <w:rsid w:val="004C10AB"/>
    <w:rsid w:val="004D0355"/>
    <w:rsid w:val="004D23BA"/>
    <w:rsid w:val="004D7B63"/>
    <w:rsid w:val="004F7E6F"/>
    <w:rsid w:val="00502FB6"/>
    <w:rsid w:val="00507CDA"/>
    <w:rsid w:val="00515AEF"/>
    <w:rsid w:val="005222D8"/>
    <w:rsid w:val="005454B8"/>
    <w:rsid w:val="00550594"/>
    <w:rsid w:val="00562D4F"/>
    <w:rsid w:val="00591689"/>
    <w:rsid w:val="00592384"/>
    <w:rsid w:val="005B5103"/>
    <w:rsid w:val="005C473D"/>
    <w:rsid w:val="005D4EA0"/>
    <w:rsid w:val="00611785"/>
    <w:rsid w:val="006136E5"/>
    <w:rsid w:val="006244F1"/>
    <w:rsid w:val="00626D94"/>
    <w:rsid w:val="00630C38"/>
    <w:rsid w:val="006508FF"/>
    <w:rsid w:val="00654E3C"/>
    <w:rsid w:val="00655C3D"/>
    <w:rsid w:val="00655F97"/>
    <w:rsid w:val="0066669C"/>
    <w:rsid w:val="006C33F2"/>
    <w:rsid w:val="006F0484"/>
    <w:rsid w:val="0076279A"/>
    <w:rsid w:val="00764030"/>
    <w:rsid w:val="0077456B"/>
    <w:rsid w:val="00776662"/>
    <w:rsid w:val="007A459A"/>
    <w:rsid w:val="007B7715"/>
    <w:rsid w:val="007D2C6B"/>
    <w:rsid w:val="007D448B"/>
    <w:rsid w:val="007F1FE9"/>
    <w:rsid w:val="007F324B"/>
    <w:rsid w:val="007F3364"/>
    <w:rsid w:val="00800D80"/>
    <w:rsid w:val="0083068A"/>
    <w:rsid w:val="008352BF"/>
    <w:rsid w:val="00841467"/>
    <w:rsid w:val="00846AEE"/>
    <w:rsid w:val="008516C9"/>
    <w:rsid w:val="008548ED"/>
    <w:rsid w:val="00855D0A"/>
    <w:rsid w:val="008571A4"/>
    <w:rsid w:val="00857600"/>
    <w:rsid w:val="00873076"/>
    <w:rsid w:val="00876CFB"/>
    <w:rsid w:val="008869B2"/>
    <w:rsid w:val="00891679"/>
    <w:rsid w:val="00894D35"/>
    <w:rsid w:val="008A11EE"/>
    <w:rsid w:val="008A70FF"/>
    <w:rsid w:val="008B6989"/>
    <w:rsid w:val="008C5E4C"/>
    <w:rsid w:val="008C6317"/>
    <w:rsid w:val="008E3C54"/>
    <w:rsid w:val="00923013"/>
    <w:rsid w:val="00927F13"/>
    <w:rsid w:val="00936A80"/>
    <w:rsid w:val="00942595"/>
    <w:rsid w:val="00945B80"/>
    <w:rsid w:val="0095357C"/>
    <w:rsid w:val="0096145B"/>
    <w:rsid w:val="00970097"/>
    <w:rsid w:val="0097019C"/>
    <w:rsid w:val="0097237D"/>
    <w:rsid w:val="0098387C"/>
    <w:rsid w:val="0099522D"/>
    <w:rsid w:val="009A39FA"/>
    <w:rsid w:val="009D2482"/>
    <w:rsid w:val="009D3EA5"/>
    <w:rsid w:val="009F6395"/>
    <w:rsid w:val="009F7B74"/>
    <w:rsid w:val="00A228A4"/>
    <w:rsid w:val="00A255E9"/>
    <w:rsid w:val="00A345B7"/>
    <w:rsid w:val="00A37773"/>
    <w:rsid w:val="00A37F21"/>
    <w:rsid w:val="00A42E17"/>
    <w:rsid w:val="00A43DF7"/>
    <w:rsid w:val="00A44BBE"/>
    <w:rsid w:val="00A47A17"/>
    <w:rsid w:val="00A51045"/>
    <w:rsid w:val="00A57B95"/>
    <w:rsid w:val="00A744E8"/>
    <w:rsid w:val="00AB1173"/>
    <w:rsid w:val="00AB51BC"/>
    <w:rsid w:val="00AC3CC5"/>
    <w:rsid w:val="00AC5350"/>
    <w:rsid w:val="00AD6342"/>
    <w:rsid w:val="00B04099"/>
    <w:rsid w:val="00B10CAC"/>
    <w:rsid w:val="00B2006C"/>
    <w:rsid w:val="00B22076"/>
    <w:rsid w:val="00B4387F"/>
    <w:rsid w:val="00B43E8D"/>
    <w:rsid w:val="00B546F0"/>
    <w:rsid w:val="00B6745D"/>
    <w:rsid w:val="00B914B9"/>
    <w:rsid w:val="00B9610F"/>
    <w:rsid w:val="00B97086"/>
    <w:rsid w:val="00B97344"/>
    <w:rsid w:val="00BA1FBA"/>
    <w:rsid w:val="00BD287F"/>
    <w:rsid w:val="00BE1C73"/>
    <w:rsid w:val="00BE4D46"/>
    <w:rsid w:val="00BE5AE7"/>
    <w:rsid w:val="00C05C27"/>
    <w:rsid w:val="00C11398"/>
    <w:rsid w:val="00C43920"/>
    <w:rsid w:val="00C54B91"/>
    <w:rsid w:val="00C7113A"/>
    <w:rsid w:val="00C84B55"/>
    <w:rsid w:val="00CD03F3"/>
    <w:rsid w:val="00CD273B"/>
    <w:rsid w:val="00D17F53"/>
    <w:rsid w:val="00D33F4E"/>
    <w:rsid w:val="00D512D5"/>
    <w:rsid w:val="00D62E2E"/>
    <w:rsid w:val="00D813D6"/>
    <w:rsid w:val="00D86000"/>
    <w:rsid w:val="00D86E92"/>
    <w:rsid w:val="00D900E0"/>
    <w:rsid w:val="00D949B2"/>
    <w:rsid w:val="00DB6D4F"/>
    <w:rsid w:val="00DD43E2"/>
    <w:rsid w:val="00DD7FFB"/>
    <w:rsid w:val="00DE19A9"/>
    <w:rsid w:val="00DE1EB5"/>
    <w:rsid w:val="00DF6416"/>
    <w:rsid w:val="00E109AB"/>
    <w:rsid w:val="00E13DDE"/>
    <w:rsid w:val="00E157FA"/>
    <w:rsid w:val="00E249CF"/>
    <w:rsid w:val="00E347DA"/>
    <w:rsid w:val="00E36651"/>
    <w:rsid w:val="00E419CE"/>
    <w:rsid w:val="00E44599"/>
    <w:rsid w:val="00E55BFB"/>
    <w:rsid w:val="00E77BCC"/>
    <w:rsid w:val="00EA5BB3"/>
    <w:rsid w:val="00EB0097"/>
    <w:rsid w:val="00ED4692"/>
    <w:rsid w:val="00EE3B6A"/>
    <w:rsid w:val="00EE5EE6"/>
    <w:rsid w:val="00EF1193"/>
    <w:rsid w:val="00F06723"/>
    <w:rsid w:val="00F17167"/>
    <w:rsid w:val="00F2259C"/>
    <w:rsid w:val="00F407C5"/>
    <w:rsid w:val="00FA50B2"/>
    <w:rsid w:val="00FB3984"/>
    <w:rsid w:val="00FD5B29"/>
    <w:rsid w:val="00FD6625"/>
    <w:rsid w:val="00FE1346"/>
    <w:rsid w:val="00FE1432"/>
    <w:rsid w:val="018188C6"/>
    <w:rsid w:val="030060E3"/>
    <w:rsid w:val="08847C6D"/>
    <w:rsid w:val="08F45A3D"/>
    <w:rsid w:val="0EAF7855"/>
    <w:rsid w:val="0EF2DB9B"/>
    <w:rsid w:val="10683956"/>
    <w:rsid w:val="10D35651"/>
    <w:rsid w:val="15704A21"/>
    <w:rsid w:val="1886A5EE"/>
    <w:rsid w:val="1BD6E085"/>
    <w:rsid w:val="1E08E400"/>
    <w:rsid w:val="1EABC1AA"/>
    <w:rsid w:val="20762CD9"/>
    <w:rsid w:val="22DA823E"/>
    <w:rsid w:val="237FE4E5"/>
    <w:rsid w:val="23A58D54"/>
    <w:rsid w:val="294C75D0"/>
    <w:rsid w:val="2DDC60D7"/>
    <w:rsid w:val="2FFA227E"/>
    <w:rsid w:val="320225D4"/>
    <w:rsid w:val="33FABCF9"/>
    <w:rsid w:val="361DD788"/>
    <w:rsid w:val="39EEB897"/>
    <w:rsid w:val="3EA960EF"/>
    <w:rsid w:val="3F043775"/>
    <w:rsid w:val="40EAE0DE"/>
    <w:rsid w:val="4321C089"/>
    <w:rsid w:val="4325EA13"/>
    <w:rsid w:val="45C630C1"/>
    <w:rsid w:val="4E3596DB"/>
    <w:rsid w:val="4E7EBBAF"/>
    <w:rsid w:val="4F8FA213"/>
    <w:rsid w:val="4FD1673C"/>
    <w:rsid w:val="53231C51"/>
    <w:rsid w:val="5B53180C"/>
    <w:rsid w:val="61A72393"/>
    <w:rsid w:val="6B2FF7B0"/>
    <w:rsid w:val="6C9E8EBC"/>
    <w:rsid w:val="7096DACE"/>
    <w:rsid w:val="736C68F7"/>
    <w:rsid w:val="73D8CF23"/>
    <w:rsid w:val="74889D2F"/>
    <w:rsid w:val="78C227FE"/>
    <w:rsid w:val="7BB43A59"/>
    <w:rsid w:val="7E916704"/>
    <w:rsid w:val="7FC658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BC24"/>
  <w15:chartTrackingRefBased/>
  <w15:docId w15:val="{32B5A49D-6103-4DB7-B8A2-578F622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030"/>
  </w:style>
  <w:style w:type="paragraph" w:styleId="Ttulo2">
    <w:name w:val="heading 2"/>
    <w:basedOn w:val="Normal"/>
    <w:next w:val="Normal"/>
    <w:link w:val="Ttulo2Car"/>
    <w:uiPriority w:val="9"/>
    <w:unhideWhenUsed/>
    <w:qFormat/>
    <w:rsid w:val="006244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B438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E17"/>
    <w:pPr>
      <w:ind w:left="720"/>
      <w:contextualSpacing/>
    </w:pPr>
  </w:style>
  <w:style w:type="paragraph" w:styleId="NormalWeb">
    <w:name w:val="Normal (Web)"/>
    <w:basedOn w:val="Normal"/>
    <w:uiPriority w:val="99"/>
    <w:unhideWhenUsed/>
    <w:rsid w:val="00B9610F"/>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B9610F"/>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9610F"/>
  </w:style>
  <w:style w:type="character" w:customStyle="1" w:styleId="eop">
    <w:name w:val="eop"/>
    <w:basedOn w:val="Fuentedeprrafopredeter"/>
    <w:rsid w:val="00B9610F"/>
  </w:style>
  <w:style w:type="paragraph" w:styleId="Encabezado">
    <w:name w:val="header"/>
    <w:basedOn w:val="Normal"/>
    <w:link w:val="EncabezadoCar"/>
    <w:uiPriority w:val="99"/>
    <w:unhideWhenUsed/>
    <w:rsid w:val="00B43E8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E8D"/>
  </w:style>
  <w:style w:type="paragraph" w:styleId="Piedepgina">
    <w:name w:val="footer"/>
    <w:basedOn w:val="Normal"/>
    <w:link w:val="PiedepginaCar"/>
    <w:uiPriority w:val="99"/>
    <w:unhideWhenUsed/>
    <w:rsid w:val="00B43E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E8D"/>
  </w:style>
  <w:style w:type="table" w:styleId="Tablaconcuadrcula">
    <w:name w:val="Table Grid"/>
    <w:basedOn w:val="Tablanormal"/>
    <w:uiPriority w:val="39"/>
    <w:rsid w:val="00D62E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6244F1"/>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6244F1"/>
    <w:pPr>
      <w:spacing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6244F1"/>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rsid w:val="006244F1"/>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B4387F"/>
    <w:rPr>
      <w:rFonts w:asciiTheme="majorHAnsi" w:eastAsiaTheme="majorEastAsia" w:hAnsiTheme="majorHAnsi" w:cstheme="majorBidi"/>
      <w:i/>
      <w:iCs/>
      <w:color w:val="2F5496" w:themeColor="accent1" w:themeShade="BF"/>
    </w:rPr>
  </w:style>
  <w:style w:type="paragraph" w:styleId="Textoindependiente">
    <w:name w:val="Body Text"/>
    <w:basedOn w:val="Normal"/>
    <w:link w:val="TextoindependienteCar"/>
    <w:uiPriority w:val="1"/>
    <w:qFormat/>
    <w:rsid w:val="00655F97"/>
    <w:pPr>
      <w:autoSpaceDE w:val="0"/>
      <w:autoSpaceDN w:val="0"/>
      <w:adjustRightInd w:val="0"/>
      <w:spacing w:line="240" w:lineRule="auto"/>
      <w:jc w:val="left"/>
    </w:pPr>
    <w:rPr>
      <w:rFonts w:cs="Arial"/>
      <w:i/>
      <w:iCs/>
    </w:rPr>
  </w:style>
  <w:style w:type="character" w:customStyle="1" w:styleId="TextoindependienteCar">
    <w:name w:val="Texto independiente Car"/>
    <w:basedOn w:val="Fuentedeprrafopredeter"/>
    <w:link w:val="Textoindependiente"/>
    <w:uiPriority w:val="1"/>
    <w:rsid w:val="00655F97"/>
    <w:rPr>
      <w:rFonts w:cs="Arial"/>
      <w:i/>
      <w:iCs/>
    </w:rPr>
  </w:style>
  <w:style w:type="paragraph" w:styleId="Sinespaciado">
    <w:name w:val="No Spacing"/>
    <w:link w:val="SinespaciadoCar"/>
    <w:uiPriority w:val="1"/>
    <w:qFormat/>
    <w:rsid w:val="00D512D5"/>
    <w:pPr>
      <w:spacing w:line="240" w:lineRule="auto"/>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D512D5"/>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611785"/>
    <w:rPr>
      <w:sz w:val="16"/>
      <w:szCs w:val="16"/>
    </w:rPr>
  </w:style>
  <w:style w:type="paragraph" w:styleId="Textocomentario">
    <w:name w:val="annotation text"/>
    <w:basedOn w:val="Normal"/>
    <w:link w:val="TextocomentarioCar"/>
    <w:uiPriority w:val="99"/>
    <w:semiHidden/>
    <w:unhideWhenUsed/>
    <w:rsid w:val="00611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785"/>
    <w:rPr>
      <w:sz w:val="20"/>
      <w:szCs w:val="20"/>
    </w:rPr>
  </w:style>
  <w:style w:type="paragraph" w:styleId="Asuntodelcomentario">
    <w:name w:val="annotation subject"/>
    <w:basedOn w:val="Textocomentario"/>
    <w:next w:val="Textocomentario"/>
    <w:link w:val="AsuntodelcomentarioCar"/>
    <w:uiPriority w:val="99"/>
    <w:semiHidden/>
    <w:unhideWhenUsed/>
    <w:rsid w:val="00611785"/>
    <w:rPr>
      <w:b/>
      <w:bCs/>
    </w:rPr>
  </w:style>
  <w:style w:type="character" w:customStyle="1" w:styleId="AsuntodelcomentarioCar">
    <w:name w:val="Asunto del comentario Car"/>
    <w:basedOn w:val="TextocomentarioCar"/>
    <w:link w:val="Asuntodelcomentario"/>
    <w:uiPriority w:val="99"/>
    <w:semiHidden/>
    <w:rsid w:val="00611785"/>
    <w:rPr>
      <w:b/>
      <w:bCs/>
      <w:sz w:val="20"/>
      <w:szCs w:val="20"/>
    </w:rPr>
  </w:style>
  <w:style w:type="paragraph" w:styleId="Textodeglobo">
    <w:name w:val="Balloon Text"/>
    <w:basedOn w:val="Normal"/>
    <w:link w:val="TextodegloboCar"/>
    <w:uiPriority w:val="99"/>
    <w:semiHidden/>
    <w:unhideWhenUsed/>
    <w:rsid w:val="0061178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785"/>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07287">
      <w:bodyDiv w:val="1"/>
      <w:marLeft w:val="0"/>
      <w:marRight w:val="0"/>
      <w:marTop w:val="0"/>
      <w:marBottom w:val="0"/>
      <w:divBdr>
        <w:top w:val="none" w:sz="0" w:space="0" w:color="auto"/>
        <w:left w:val="none" w:sz="0" w:space="0" w:color="auto"/>
        <w:bottom w:val="none" w:sz="0" w:space="0" w:color="auto"/>
        <w:right w:val="none" w:sz="0" w:space="0" w:color="auto"/>
      </w:divBdr>
    </w:div>
    <w:div w:id="19060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d-edit.officeapps.live.com/we/wordeditorframe.aspx?ui=es-mx&amp;rs=es-mx&amp;wopisrc=https%3A%2F%2Fetbcsj.sharepoint.com%2Fsites%2FDespacho1SalaLaboralTribunalSuperiordePereira%2F_vti_bin%2Fwopi.ashx%2Ffiles%2F621441edae864edb833b7b8416ca9933&amp;wdenableroaming=1&amp;mscc=1&amp;hid=-1494&amp;uiembed=1&amp;uih=teams&amp;hhdr=1&amp;dchat=1&amp;sc=%7B%22pmo%22%3A%22https%3A%2F%2Fteams.microsoft.com%22%2C%22pmshare%22%3Atrue%2C%22surl%22%3A%22%22%2C%22curl%22%3A%22%22%2C%22vurl%22%3A%22%22%2C%22eurl%22%3A%22https%3A%2F%2Fteams.microsoft.com%2Ffiles%2Fapps%2Fcom.microsoft.teams.files%2Ffiles%2F3561453906%2Fopen%3Fagent%3Dpostmessage%26objectUrl%3Dhttps%253A%252F%252Fetbcsj.sharepoint.com%252Fsites%252FDespacho1SalaLaboralTribunalSuperiordePereira%252FDocumentos%2520compartidos%252FGeneral%252FProyectos%2520de%2520Sala%25201%252FSENTENCIAS%2520ESCRITAS%252F2021%252FMARZO%25202021%252FMARZO%25205%252FJESUS%2520ANTONIO%2520PAEZ%2520DELGADO%252FCONTRACTUAL%2520CC-2017-00257%2520JESUS%2520ANTONIO%2520PAEZ%2520DELGADO%2520vs%2520MUNICIPIO.docx%26fileId%3D621441ED-AE86-4EDB-833B-7B8416CA9933%26fileType%3Ddocx%26messageId%3D1614790580256%26ctx%3Dchiclet%26scenarioId%3D1494%26locale%3Des-mx%26theme%3Ddefault%26version%3D20201217029%26setting%3Dring.id%3Ageneral%26setting%3DcreatedTime%3A1614793276956%22%7D&amp;wdorigin=TEAMS-ELECTRON.teams.chiclet&amp;wdhostclicktime=1614793276838&amp;jsapi=1&amp;jsapiver=v1&amp;newsession=1&amp;corrid=227679cf-247e-4415-bf82-9b33687d6393&amp;usid=227679cf-247e-4415-bf82-9b33687d6393&amp;sftc=1&amp;sams=1&amp;accloop=1&amp;sdr=6&amp;scnd=1&amp;hbcv=1&amp;htv=1&amp;hodflp=1&amp;instantedit=1&amp;wopicomplete=1&amp;wdredirectionreason=Unified_SingleFlush&amp;rct=Medium&amp;ctp=LeastProtect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ord-edit.officeapps.live.com/we/wordeditorframe.aspx?ui=es-mx&amp;rs=es-mx&amp;wopisrc=https%3A%2F%2Fetbcsj.sharepoint.com%2Fsites%2FDespacho1SalaLaboralTribunalSuperiordePereira%2F_vti_bin%2Fwopi.ashx%2Ffiles%2F621441edae864edb833b7b8416ca9933&amp;wdenableroaming=1&amp;mscc=1&amp;hid=-1494&amp;uiembed=1&amp;uih=teams&amp;hhdr=1&amp;dchat=1&amp;sc=%7B%22pmo%22%3A%22https%3A%2F%2Fteams.microsoft.com%22%2C%22pmshare%22%3Atrue%2C%22surl%22%3A%22%22%2C%22curl%22%3A%22%22%2C%22vurl%22%3A%22%22%2C%22eurl%22%3A%22https%3A%2F%2Fteams.microsoft.com%2Ffiles%2Fapps%2Fcom.microsoft.teams.files%2Ffiles%2F3561453906%2Fopen%3Fagent%3Dpostmessage%26objectUrl%3Dhttps%253A%252F%252Fetbcsj.sharepoint.com%252Fsites%252FDespacho1SalaLaboralTribunalSuperiordePereira%252FDocumentos%2520compartidos%252FGeneral%252FProyectos%2520de%2520Sala%25201%252FSENTENCIAS%2520ESCRITAS%252F2021%252FMARZO%25202021%252FMARZO%25205%252FJESUS%2520ANTONIO%2520PAEZ%2520DELGADO%252FCONTRACTUAL%2520CC-2017-00257%2520JESUS%2520ANTONIO%2520PAEZ%2520DELGADO%2520vs%2520MUNICIPIO.docx%26fileId%3D621441ED-AE86-4EDB-833B-7B8416CA9933%26fileType%3Ddocx%26messageId%3D1614790580256%26ctx%3Dchiclet%26scenarioId%3D1494%26locale%3Des-mx%26theme%3Ddefault%26version%3D20201217029%26setting%3Dring.id%3Ageneral%26setting%3DcreatedTime%3A1614793276956%22%7D&amp;wdorigin=TEAMS-ELECTRON.teams.chiclet&amp;wdhostclicktime=1614793276838&amp;jsapi=1&amp;jsapiver=v1&amp;newsession=1&amp;corrid=227679cf-247e-4415-bf82-9b33687d6393&amp;usid=227679cf-247e-4415-bf82-9b33687d6393&amp;sftc=1&amp;sams=1&amp;accloop=1&amp;sdr=6&amp;scnd=1&amp;hbcv=1&amp;htv=1&amp;hodflp=1&amp;instantedit=1&amp;wopicomplete=1&amp;wdredirectionreason=Unified_SingleFlush&amp;rct=Medium&amp;ctp=LeastProte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d-edit.officeapps.live.com/we/wordeditorframe.aspx?ui=es-mx&amp;rs=es-mx&amp;wopisrc=https%3A%2F%2Fetbcsj.sharepoint.com%2Fsites%2FDespacho1SalaLaboralTribunalSuperiordePereira%2F_vti_bin%2Fwopi.ashx%2Ffiles%2F621441edae864edb833b7b8416ca9933&amp;wdenableroaming=1&amp;mscc=1&amp;hid=-1494&amp;uiembed=1&amp;uih=teams&amp;hhdr=1&amp;dchat=1&amp;sc=%7B%22pmo%22%3A%22https%3A%2F%2Fteams.microsoft.com%22%2C%22pmshare%22%3Atrue%2C%22surl%22%3A%22%22%2C%22curl%22%3A%22%22%2C%22vurl%22%3A%22%22%2C%22eurl%22%3A%22https%3A%2F%2Fteams.microsoft.com%2Ffiles%2Fapps%2Fcom.microsoft.teams.files%2Ffiles%2F3561453906%2Fopen%3Fagent%3Dpostmessage%26objectUrl%3Dhttps%253A%252F%252Fetbcsj.sharepoint.com%252Fsites%252FDespacho1SalaLaboralTribunalSuperiordePereira%252FDocumentos%2520compartidos%252FGeneral%252FProyectos%2520de%2520Sala%25201%252FSENTENCIAS%2520ESCRITAS%252F2021%252FMARZO%25202021%252FMARZO%25205%252FJESUS%2520ANTONIO%2520PAEZ%2520DELGADO%252FCONTRACTUAL%2520CC-2017-00257%2520JESUS%2520ANTONIO%2520PAEZ%2520DELGADO%2520vs%2520MUNICIPIO.docx%26fileId%3D621441ED-AE86-4EDB-833B-7B8416CA9933%26fileType%3Ddocx%26messageId%3D1614790580256%26ctx%3Dchiclet%26scenarioId%3D1494%26locale%3Des-mx%26theme%3Ddefault%26version%3D20201217029%26setting%3Dring.id%3Ageneral%26setting%3DcreatedTime%3A1614793276956%22%7D&amp;wdorigin=TEAMS-ELECTRON.teams.chiclet&amp;wdhostclicktime=1614793276838&amp;jsapi=1&amp;jsapiver=v1&amp;newsession=1&amp;corrid=227679cf-247e-4415-bf82-9b33687d6393&amp;usid=227679cf-247e-4415-bf82-9b33687d6393&amp;sftc=1&amp;sams=1&amp;accloop=1&amp;sdr=6&amp;scnd=1&amp;hbcv=1&amp;htv=1&amp;hodflp=1&amp;instantedit=1&amp;wopicomplete=1&amp;wdredirectionreason=Unified_SingleFlush&amp;rct=Medium&amp;ctp=LeastProtected" TargetMode="External"/><Relationship Id="Rf35f0955e066494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edit.officeapps.live.com/we/wordeditorframe.aspx?ui=es-mx&amp;rs=es-mx&amp;wopisrc=https%3A%2F%2Fetbcsj.sharepoint.com%2Fsites%2FDespacho1SalaLaboralTribunalSuperiordePereira%2F_vti_bin%2Fwopi.ashx%2Ffiles%2F621441edae864edb833b7b8416ca9933&amp;wdenableroaming=1&amp;mscc=1&amp;hid=-1494&amp;uiembed=1&amp;uih=teams&amp;hhdr=1&amp;dchat=1&amp;sc=%7B%22pmo%22%3A%22https%3A%2F%2Fteams.microsoft.com%22%2C%22pmshare%22%3Atrue%2C%22surl%22%3A%22%22%2C%22curl%22%3A%22%22%2C%22vurl%22%3A%22%22%2C%22eurl%22%3A%22https%3A%2F%2Fteams.microsoft.com%2Ffiles%2Fapps%2Fcom.microsoft.teams.files%2Ffiles%2F3561453906%2Fopen%3Fagent%3Dpostmessage%26objectUrl%3Dhttps%253A%252F%252Fetbcsj.sharepoint.com%252Fsites%252FDespacho1SalaLaboralTribunalSuperiordePereira%252FDocumentos%2520compartidos%252FGeneral%252FProyectos%2520de%2520Sala%25201%252FSENTENCIAS%2520ESCRITAS%252F2021%252FMARZO%25202021%252FMARZO%25205%252FJESUS%2520ANTONIO%2520PAEZ%2520DELGADO%252FCONTRACTUAL%2520CC-2017-00257%2520JESUS%2520ANTONIO%2520PAEZ%2520DELGADO%2520vs%2520MUNICIPIO.docx%26fileId%3D621441ED-AE86-4EDB-833B-7B8416CA9933%26fileType%3Ddocx%26messageId%3D1614790580256%26ctx%3Dchiclet%26scenarioId%3D1494%26locale%3Des-mx%26theme%3Ddefault%26version%3D20201217029%26setting%3Dring.id%3Ageneral%26setting%3DcreatedTime%3A1614793276956%22%7D&amp;wdorigin=TEAMS-ELECTRON.teams.chiclet&amp;wdhostclicktime=1614793276838&amp;jsapi=1&amp;jsapiver=v1&amp;newsession=1&amp;corrid=227679cf-247e-4415-bf82-9b33687d6393&amp;usid=227679cf-247e-4415-bf82-9b33687d6393&amp;sftc=1&amp;sams=1&amp;accloop=1&amp;sdr=6&amp;scnd=1&amp;hbcv=1&amp;htv=1&amp;hodflp=1&amp;instantedit=1&amp;wopicomplete=1&amp;wdredirectionreason=Unified_SingleFlush&amp;rct=Medium&amp;ctp=LeastProtected"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A957-7E3A-483A-807D-F1F8E3E4C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06F2B-103C-47A9-B828-8A9ACA95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9E955-2397-44E1-81D5-FE5E041DCB39}">
  <ds:schemaRefs>
    <ds:schemaRef ds:uri="http://schemas.microsoft.com/sharepoint/v3/contenttype/forms"/>
  </ds:schemaRefs>
</ds:datastoreItem>
</file>

<file path=customXml/itemProps4.xml><?xml version="1.0" encoding="utf-8"?>
<ds:datastoreItem xmlns:ds="http://schemas.openxmlformats.org/officeDocument/2006/customXml" ds:itemID="{4685E48B-78DB-431E-B7DC-7F11A47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10258</Words>
  <Characters>56422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2021-03-12T14:45:00Z</dcterms:created>
  <dcterms:modified xsi:type="dcterms:W3CDTF">2021-04-09T15:02:00Z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