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779B" w14:textId="77777777" w:rsidR="00944993" w:rsidRPr="00944993" w:rsidRDefault="00944993" w:rsidP="0094499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4499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425990" w14:textId="77777777" w:rsidR="00944993" w:rsidRPr="00944993" w:rsidRDefault="00944993" w:rsidP="00944993">
      <w:pPr>
        <w:jc w:val="both"/>
        <w:rPr>
          <w:rFonts w:ascii="Arial" w:hAnsi="Arial" w:cs="Arial"/>
          <w:sz w:val="20"/>
          <w:szCs w:val="20"/>
          <w:lang w:val="es-419"/>
        </w:rPr>
      </w:pPr>
    </w:p>
    <w:p w14:paraId="3830B297" w14:textId="77777777" w:rsidR="00944993" w:rsidRPr="00944993" w:rsidRDefault="00944993" w:rsidP="00944993">
      <w:pPr>
        <w:jc w:val="both"/>
        <w:rPr>
          <w:rFonts w:ascii="Arial" w:hAnsi="Arial" w:cs="Arial"/>
          <w:sz w:val="20"/>
          <w:szCs w:val="20"/>
          <w:lang w:val="es-419"/>
        </w:rPr>
      </w:pPr>
      <w:r w:rsidRPr="00944993">
        <w:rPr>
          <w:rFonts w:ascii="Arial" w:hAnsi="Arial" w:cs="Arial"/>
          <w:sz w:val="20"/>
          <w:szCs w:val="20"/>
          <w:lang w:val="es-419"/>
        </w:rPr>
        <w:t>Radicación No.:</w:t>
      </w:r>
      <w:r w:rsidRPr="00944993">
        <w:rPr>
          <w:rFonts w:ascii="Arial" w:hAnsi="Arial" w:cs="Arial"/>
          <w:sz w:val="20"/>
          <w:szCs w:val="20"/>
          <w:lang w:val="es-419"/>
        </w:rPr>
        <w:tab/>
      </w:r>
      <w:r w:rsidRPr="00944993">
        <w:rPr>
          <w:rFonts w:ascii="Arial" w:hAnsi="Arial" w:cs="Arial"/>
          <w:sz w:val="20"/>
          <w:szCs w:val="20"/>
          <w:lang w:val="es-419"/>
        </w:rPr>
        <w:tab/>
        <w:t>66001-31-05-001-2019-00154-01</w:t>
      </w:r>
    </w:p>
    <w:p w14:paraId="3F400F7D" w14:textId="77777777" w:rsidR="00944993" w:rsidRPr="00944993" w:rsidRDefault="00944993" w:rsidP="00944993">
      <w:pPr>
        <w:jc w:val="both"/>
        <w:rPr>
          <w:rFonts w:ascii="Arial" w:hAnsi="Arial" w:cs="Arial"/>
          <w:sz w:val="20"/>
          <w:szCs w:val="20"/>
          <w:lang w:val="es-419"/>
        </w:rPr>
      </w:pPr>
      <w:r w:rsidRPr="00944993">
        <w:rPr>
          <w:rFonts w:ascii="Arial" w:hAnsi="Arial" w:cs="Arial"/>
          <w:sz w:val="20"/>
          <w:szCs w:val="20"/>
          <w:lang w:val="es-419"/>
        </w:rPr>
        <w:t>Proceso:</w:t>
      </w:r>
      <w:r w:rsidRPr="00944993">
        <w:rPr>
          <w:rFonts w:ascii="Arial" w:hAnsi="Arial" w:cs="Arial"/>
          <w:sz w:val="20"/>
          <w:szCs w:val="20"/>
          <w:lang w:val="es-419"/>
        </w:rPr>
        <w:tab/>
      </w:r>
      <w:r w:rsidRPr="00944993">
        <w:rPr>
          <w:rFonts w:ascii="Arial" w:hAnsi="Arial" w:cs="Arial"/>
          <w:sz w:val="20"/>
          <w:szCs w:val="20"/>
          <w:lang w:val="es-419"/>
        </w:rPr>
        <w:tab/>
        <w:t xml:space="preserve">Ordinario laboral </w:t>
      </w:r>
    </w:p>
    <w:p w14:paraId="179F16F0" w14:textId="77777777" w:rsidR="00944993" w:rsidRPr="00944993" w:rsidRDefault="00944993" w:rsidP="00944993">
      <w:pPr>
        <w:jc w:val="both"/>
        <w:rPr>
          <w:rFonts w:ascii="Arial" w:hAnsi="Arial" w:cs="Arial"/>
          <w:sz w:val="20"/>
          <w:szCs w:val="20"/>
          <w:lang w:val="es-419"/>
        </w:rPr>
      </w:pPr>
      <w:r w:rsidRPr="00944993">
        <w:rPr>
          <w:rFonts w:ascii="Arial" w:hAnsi="Arial" w:cs="Arial"/>
          <w:sz w:val="20"/>
          <w:szCs w:val="20"/>
          <w:lang w:val="es-419"/>
        </w:rPr>
        <w:t>Demandante:</w:t>
      </w:r>
      <w:r w:rsidRPr="00944993">
        <w:rPr>
          <w:rFonts w:ascii="Arial" w:hAnsi="Arial" w:cs="Arial"/>
          <w:sz w:val="20"/>
          <w:szCs w:val="20"/>
          <w:lang w:val="es-419"/>
        </w:rPr>
        <w:tab/>
      </w:r>
      <w:r w:rsidRPr="00944993">
        <w:rPr>
          <w:rFonts w:ascii="Arial" w:hAnsi="Arial" w:cs="Arial"/>
          <w:sz w:val="20"/>
          <w:szCs w:val="20"/>
          <w:lang w:val="es-419"/>
        </w:rPr>
        <w:tab/>
        <w:t xml:space="preserve">Humberto Vélez Cardona </w:t>
      </w:r>
    </w:p>
    <w:p w14:paraId="4D3FB793" w14:textId="77777777" w:rsidR="00944993" w:rsidRPr="00944993" w:rsidRDefault="00944993" w:rsidP="00944993">
      <w:pPr>
        <w:jc w:val="both"/>
        <w:rPr>
          <w:rFonts w:ascii="Arial" w:hAnsi="Arial" w:cs="Arial"/>
          <w:sz w:val="20"/>
          <w:szCs w:val="20"/>
          <w:lang w:val="es-419"/>
        </w:rPr>
      </w:pPr>
      <w:r w:rsidRPr="00944993">
        <w:rPr>
          <w:rFonts w:ascii="Arial" w:hAnsi="Arial" w:cs="Arial"/>
          <w:sz w:val="20"/>
          <w:szCs w:val="20"/>
          <w:lang w:val="es-419"/>
        </w:rPr>
        <w:t>Demandado:</w:t>
      </w:r>
      <w:r w:rsidRPr="00944993">
        <w:rPr>
          <w:rFonts w:ascii="Arial" w:hAnsi="Arial" w:cs="Arial"/>
          <w:sz w:val="20"/>
          <w:szCs w:val="20"/>
          <w:lang w:val="es-419"/>
        </w:rPr>
        <w:tab/>
      </w:r>
      <w:r w:rsidRPr="00944993">
        <w:rPr>
          <w:rFonts w:ascii="Arial" w:hAnsi="Arial" w:cs="Arial"/>
          <w:sz w:val="20"/>
          <w:szCs w:val="20"/>
          <w:lang w:val="es-419"/>
        </w:rPr>
        <w:tab/>
        <w:t>Administradora Colombiana de Pensiones - Colpensiones</w:t>
      </w:r>
    </w:p>
    <w:p w14:paraId="207259B2" w14:textId="77777777" w:rsidR="00944993" w:rsidRPr="00944993" w:rsidRDefault="00944993" w:rsidP="00944993">
      <w:pPr>
        <w:jc w:val="both"/>
        <w:rPr>
          <w:rFonts w:ascii="Arial" w:hAnsi="Arial" w:cs="Arial"/>
          <w:sz w:val="20"/>
          <w:szCs w:val="20"/>
          <w:lang w:val="es-419"/>
        </w:rPr>
      </w:pPr>
      <w:r w:rsidRPr="00944993">
        <w:rPr>
          <w:rFonts w:ascii="Arial" w:hAnsi="Arial" w:cs="Arial"/>
          <w:sz w:val="20"/>
          <w:szCs w:val="20"/>
          <w:lang w:val="es-419"/>
        </w:rPr>
        <w:t xml:space="preserve">Juzgado de origen: </w:t>
      </w:r>
      <w:r w:rsidRPr="00944993">
        <w:rPr>
          <w:rFonts w:ascii="Arial" w:hAnsi="Arial" w:cs="Arial"/>
          <w:sz w:val="20"/>
          <w:szCs w:val="20"/>
          <w:lang w:val="es-419"/>
        </w:rPr>
        <w:tab/>
        <w:t xml:space="preserve">Primero Laboral del Circuito de Pereira </w:t>
      </w:r>
    </w:p>
    <w:p w14:paraId="0772C481" w14:textId="5DE7CC97" w:rsidR="00944993" w:rsidRPr="00944993" w:rsidRDefault="00944993" w:rsidP="00944993">
      <w:pPr>
        <w:jc w:val="both"/>
        <w:rPr>
          <w:rFonts w:ascii="Arial" w:hAnsi="Arial" w:cs="Arial"/>
          <w:sz w:val="20"/>
          <w:szCs w:val="20"/>
          <w:lang w:val="es-419"/>
        </w:rPr>
      </w:pPr>
      <w:r w:rsidRPr="00944993">
        <w:rPr>
          <w:rFonts w:ascii="Arial" w:hAnsi="Arial" w:cs="Arial"/>
          <w:sz w:val="20"/>
          <w:szCs w:val="20"/>
          <w:lang w:val="es-419"/>
        </w:rPr>
        <w:t>Magistrada ponente:</w:t>
      </w:r>
      <w:r w:rsidRPr="00944993">
        <w:rPr>
          <w:rFonts w:ascii="Arial" w:hAnsi="Arial" w:cs="Arial"/>
          <w:sz w:val="20"/>
          <w:szCs w:val="20"/>
          <w:lang w:val="es-419"/>
        </w:rPr>
        <w:tab/>
        <w:t>Dra. Ana Lucía Caicedo Calderón</w:t>
      </w:r>
    </w:p>
    <w:p w14:paraId="58E93E83" w14:textId="77777777" w:rsidR="00944993" w:rsidRPr="00944993" w:rsidRDefault="00944993" w:rsidP="00944993">
      <w:pPr>
        <w:jc w:val="both"/>
        <w:rPr>
          <w:rFonts w:ascii="Arial" w:hAnsi="Arial" w:cs="Arial"/>
          <w:sz w:val="20"/>
          <w:szCs w:val="20"/>
          <w:lang w:val="es-419"/>
        </w:rPr>
      </w:pPr>
    </w:p>
    <w:p w14:paraId="07100388" w14:textId="47B6A540" w:rsidR="00944993" w:rsidRPr="00944993" w:rsidRDefault="00944993" w:rsidP="00944993">
      <w:pPr>
        <w:jc w:val="both"/>
        <w:rPr>
          <w:rFonts w:ascii="Arial" w:hAnsi="Arial" w:cs="Arial"/>
          <w:b/>
          <w:bCs/>
          <w:iCs/>
          <w:sz w:val="20"/>
          <w:szCs w:val="20"/>
          <w:lang w:val="es-419" w:eastAsia="fr-FR"/>
        </w:rPr>
      </w:pPr>
      <w:r w:rsidRPr="00944993">
        <w:rPr>
          <w:rFonts w:ascii="Arial" w:hAnsi="Arial" w:cs="Arial"/>
          <w:b/>
          <w:bCs/>
          <w:iCs/>
          <w:sz w:val="20"/>
          <w:szCs w:val="20"/>
          <w:u w:val="single"/>
          <w:lang w:val="es-419" w:eastAsia="fr-FR"/>
        </w:rPr>
        <w:t>TEMAS:</w:t>
      </w:r>
      <w:r w:rsidRPr="00944993">
        <w:rPr>
          <w:rFonts w:ascii="Arial" w:hAnsi="Arial" w:cs="Arial"/>
          <w:b/>
          <w:bCs/>
          <w:iCs/>
          <w:sz w:val="20"/>
          <w:szCs w:val="20"/>
          <w:lang w:val="es-419" w:eastAsia="fr-FR"/>
        </w:rPr>
        <w:tab/>
      </w:r>
      <w:r w:rsidR="00455FE6" w:rsidRPr="00944993">
        <w:rPr>
          <w:rFonts w:ascii="Arial" w:hAnsi="Arial" w:cs="Arial"/>
          <w:b/>
          <w:sz w:val="20"/>
          <w:szCs w:val="20"/>
          <w:lang w:val="es-419"/>
        </w:rPr>
        <w:t>PENSI</w:t>
      </w:r>
      <w:r w:rsidR="000848C8">
        <w:rPr>
          <w:rFonts w:ascii="Arial" w:hAnsi="Arial" w:cs="Arial"/>
          <w:b/>
          <w:sz w:val="20"/>
          <w:szCs w:val="20"/>
          <w:lang w:val="es-419"/>
        </w:rPr>
        <w:t>Ó</w:t>
      </w:r>
      <w:r w:rsidR="00455FE6" w:rsidRPr="00944993">
        <w:rPr>
          <w:rFonts w:ascii="Arial" w:hAnsi="Arial" w:cs="Arial"/>
          <w:b/>
          <w:sz w:val="20"/>
          <w:szCs w:val="20"/>
          <w:lang w:val="es-419"/>
        </w:rPr>
        <w:t>N DE INVALIDEZ</w:t>
      </w:r>
      <w:r w:rsidR="00455FE6" w:rsidRPr="00944993">
        <w:rPr>
          <w:rFonts w:ascii="Arial" w:hAnsi="Arial" w:cs="Arial"/>
          <w:b/>
          <w:bCs/>
          <w:iCs/>
          <w:sz w:val="20"/>
          <w:szCs w:val="20"/>
          <w:lang w:val="es-419" w:eastAsia="fr-FR"/>
        </w:rPr>
        <w:t xml:space="preserve"> / </w:t>
      </w:r>
      <w:r w:rsidR="00455FE6">
        <w:rPr>
          <w:rFonts w:ascii="Arial" w:hAnsi="Arial" w:cs="Arial"/>
          <w:b/>
          <w:bCs/>
          <w:iCs/>
          <w:sz w:val="20"/>
          <w:szCs w:val="20"/>
          <w:lang w:val="es-419" w:eastAsia="fr-FR"/>
        </w:rPr>
        <w:t>LEY 100 DE 1993 / REQUISITOS / COMPATIBILIDAD CON LA INDEMNIZACI</w:t>
      </w:r>
      <w:r w:rsidR="000848C8">
        <w:rPr>
          <w:rFonts w:ascii="Arial" w:hAnsi="Arial" w:cs="Arial"/>
          <w:b/>
          <w:bCs/>
          <w:iCs/>
          <w:sz w:val="20"/>
          <w:szCs w:val="20"/>
          <w:lang w:val="es-419" w:eastAsia="fr-FR"/>
        </w:rPr>
        <w:t>Ó</w:t>
      </w:r>
      <w:bookmarkStart w:id="0" w:name="_GoBack"/>
      <w:bookmarkEnd w:id="0"/>
      <w:r w:rsidR="00455FE6">
        <w:rPr>
          <w:rFonts w:ascii="Arial" w:hAnsi="Arial" w:cs="Arial"/>
          <w:b/>
          <w:bCs/>
          <w:iCs/>
          <w:sz w:val="20"/>
          <w:szCs w:val="20"/>
          <w:lang w:val="es-419" w:eastAsia="fr-FR"/>
        </w:rPr>
        <w:t>N SUSTITUTIVA DE LA PENSI</w:t>
      </w:r>
      <w:r w:rsidR="000848C8">
        <w:rPr>
          <w:rFonts w:ascii="Arial" w:hAnsi="Arial" w:cs="Arial"/>
          <w:b/>
          <w:bCs/>
          <w:iCs/>
          <w:sz w:val="20"/>
          <w:szCs w:val="20"/>
          <w:lang w:val="es-419" w:eastAsia="fr-FR"/>
        </w:rPr>
        <w:t>Ó</w:t>
      </w:r>
      <w:r w:rsidR="00455FE6">
        <w:rPr>
          <w:rFonts w:ascii="Arial" w:hAnsi="Arial" w:cs="Arial"/>
          <w:b/>
          <w:bCs/>
          <w:iCs/>
          <w:sz w:val="20"/>
          <w:szCs w:val="20"/>
          <w:lang w:val="es-419" w:eastAsia="fr-FR"/>
        </w:rPr>
        <w:t>N DE VEJEZ.</w:t>
      </w:r>
    </w:p>
    <w:p w14:paraId="0C642704" w14:textId="77777777" w:rsidR="00944993" w:rsidRPr="00944993" w:rsidRDefault="00944993" w:rsidP="00944993">
      <w:pPr>
        <w:jc w:val="both"/>
        <w:rPr>
          <w:rFonts w:ascii="Arial" w:hAnsi="Arial" w:cs="Arial"/>
          <w:sz w:val="20"/>
          <w:szCs w:val="20"/>
          <w:lang w:val="es-419"/>
        </w:rPr>
      </w:pPr>
    </w:p>
    <w:p w14:paraId="7939772D" w14:textId="6C8A6B69" w:rsidR="00944993" w:rsidRPr="00944993" w:rsidRDefault="00455FE6" w:rsidP="00944993">
      <w:pPr>
        <w:jc w:val="both"/>
        <w:rPr>
          <w:rFonts w:ascii="Arial" w:hAnsi="Arial" w:cs="Arial"/>
          <w:sz w:val="20"/>
          <w:szCs w:val="20"/>
          <w:lang w:val="es-419"/>
        </w:rPr>
      </w:pPr>
      <w:r w:rsidRPr="00455FE6">
        <w:rPr>
          <w:rFonts w:ascii="Arial" w:hAnsi="Arial" w:cs="Arial"/>
          <w:sz w:val="20"/>
          <w:szCs w:val="20"/>
          <w:lang w:val="es-419"/>
        </w:rPr>
        <w:t>Sea lo primero indicar que la norma que regenta el caso bajo estudio es el artículo 39 de la Ley 100 de 1993, modificado por el artículo 1° de la Ley 860 de 2003, vigente a la fecha de estructuración de la invalidez del señor Vélez Cardona, 12 de febrero de 2016, la cual exige un porcentaje de pérdida de capacidad laboral igual o superior al 50%, así como un mínimo de 50 semanas en los 3 años anteriores a dicho suceso.</w:t>
      </w:r>
      <w:r>
        <w:rPr>
          <w:rFonts w:ascii="Arial" w:hAnsi="Arial" w:cs="Arial"/>
          <w:sz w:val="20"/>
          <w:szCs w:val="20"/>
          <w:lang w:val="es-419"/>
        </w:rPr>
        <w:t xml:space="preserve"> (…)</w:t>
      </w:r>
    </w:p>
    <w:p w14:paraId="2C9DF86D" w14:textId="77777777" w:rsidR="00944993" w:rsidRPr="00944993" w:rsidRDefault="00944993" w:rsidP="00944993">
      <w:pPr>
        <w:jc w:val="both"/>
        <w:rPr>
          <w:rFonts w:ascii="Arial" w:hAnsi="Arial" w:cs="Arial"/>
          <w:sz w:val="20"/>
          <w:szCs w:val="20"/>
          <w:lang w:val="es-419"/>
        </w:rPr>
      </w:pPr>
    </w:p>
    <w:p w14:paraId="20C6F95C" w14:textId="7AB828BB" w:rsidR="00455FE6" w:rsidRPr="00455FE6" w:rsidRDefault="00455FE6" w:rsidP="00455FE6">
      <w:pPr>
        <w:jc w:val="both"/>
        <w:rPr>
          <w:rFonts w:ascii="Arial" w:hAnsi="Arial" w:cs="Arial"/>
          <w:sz w:val="20"/>
          <w:szCs w:val="20"/>
          <w:lang w:val="es-419"/>
        </w:rPr>
      </w:pPr>
      <w:r>
        <w:rPr>
          <w:rFonts w:ascii="Arial" w:hAnsi="Arial" w:cs="Arial"/>
          <w:sz w:val="20"/>
          <w:szCs w:val="20"/>
          <w:lang w:val="es-419"/>
        </w:rPr>
        <w:t xml:space="preserve">… </w:t>
      </w:r>
      <w:r w:rsidRPr="00455FE6">
        <w:rPr>
          <w:rFonts w:ascii="Arial" w:hAnsi="Arial" w:cs="Arial"/>
          <w:sz w:val="20"/>
          <w:szCs w:val="20"/>
          <w:lang w:val="es-419"/>
        </w:rPr>
        <w:t>la Sala desatará la controversia planteada por la entidad demandada, referente a la incompatibilidad entre la indemnización sustitutiva de la pensión de vejez -reconocida al gestor del pleito- y la pensión de invalidez reclamada en la presente litis</w:t>
      </w:r>
      <w:r>
        <w:rPr>
          <w:rFonts w:ascii="Arial" w:hAnsi="Arial" w:cs="Arial"/>
          <w:sz w:val="20"/>
          <w:szCs w:val="20"/>
          <w:lang w:val="es-419"/>
        </w:rPr>
        <w:t>…</w:t>
      </w:r>
      <w:r w:rsidRPr="00455FE6">
        <w:rPr>
          <w:rFonts w:ascii="Arial" w:hAnsi="Arial" w:cs="Arial"/>
          <w:sz w:val="20"/>
          <w:szCs w:val="20"/>
          <w:lang w:val="es-419"/>
        </w:rPr>
        <w:t xml:space="preserve"> la Sala de Casación Laboral de la Corte Suprema de Justicia, entre otras, en sentencia del 20 de noviembre de 2007</w:t>
      </w:r>
      <w:r>
        <w:rPr>
          <w:rFonts w:ascii="Arial" w:hAnsi="Arial" w:cs="Arial"/>
          <w:sz w:val="20"/>
          <w:szCs w:val="20"/>
          <w:lang w:val="es-419"/>
        </w:rPr>
        <w:t>…</w:t>
      </w:r>
      <w:r w:rsidRPr="00455FE6">
        <w:rPr>
          <w:rFonts w:ascii="Arial" w:hAnsi="Arial" w:cs="Arial"/>
          <w:sz w:val="20"/>
          <w:szCs w:val="20"/>
          <w:lang w:val="es-419"/>
        </w:rPr>
        <w:t xml:space="preserve"> expuso:</w:t>
      </w:r>
    </w:p>
    <w:p w14:paraId="0C590D66" w14:textId="77777777" w:rsidR="00455FE6" w:rsidRPr="00455FE6" w:rsidRDefault="00455FE6" w:rsidP="00455FE6">
      <w:pPr>
        <w:jc w:val="both"/>
        <w:rPr>
          <w:rFonts w:ascii="Arial" w:hAnsi="Arial" w:cs="Arial"/>
          <w:sz w:val="20"/>
          <w:szCs w:val="20"/>
          <w:lang w:val="es-419"/>
        </w:rPr>
      </w:pPr>
    </w:p>
    <w:p w14:paraId="435049D6" w14:textId="578A0DEE" w:rsidR="00944993" w:rsidRPr="00944993" w:rsidRDefault="00455FE6" w:rsidP="00455FE6">
      <w:pPr>
        <w:jc w:val="both"/>
        <w:rPr>
          <w:rFonts w:ascii="Arial" w:hAnsi="Arial" w:cs="Arial"/>
          <w:sz w:val="20"/>
          <w:szCs w:val="20"/>
          <w:lang w:val="es-419"/>
        </w:rPr>
      </w:pPr>
      <w:r w:rsidRPr="00455FE6">
        <w:rPr>
          <w:rFonts w:ascii="Arial" w:hAnsi="Arial" w:cs="Arial"/>
          <w:sz w:val="20"/>
          <w:szCs w:val="20"/>
          <w:lang w:val="es-419"/>
        </w:rPr>
        <w:t>“Resulta contrario a los más altos postulados de justicia, que una persona que reúne los requisitos para tener derecho a la pensión de invalidez, con fundamento en las normativas que gobiernan su situación para el momento en que se estructuró su condición de inválida, pierda tal beneficio económico por la sola circunstancia de que otrora se le negó la pensión de vejez, por no haber cumplido los requisitos de semanas cotizadas, pues se trata de dos prestaciones completamente diferentes, que amparan diversos riesgos, y con exigencias disímiles</w:t>
      </w:r>
      <w:r>
        <w:rPr>
          <w:rFonts w:ascii="Arial" w:hAnsi="Arial" w:cs="Arial"/>
          <w:sz w:val="20"/>
          <w:szCs w:val="20"/>
          <w:lang w:val="es-419"/>
        </w:rPr>
        <w:t>”</w:t>
      </w:r>
      <w:r w:rsidRPr="00455FE6">
        <w:rPr>
          <w:rFonts w:ascii="Arial" w:hAnsi="Arial" w:cs="Arial"/>
          <w:sz w:val="20"/>
          <w:szCs w:val="20"/>
          <w:lang w:val="es-419"/>
        </w:rPr>
        <w:t>.</w:t>
      </w:r>
      <w:r>
        <w:rPr>
          <w:rFonts w:ascii="Arial" w:hAnsi="Arial" w:cs="Arial"/>
          <w:sz w:val="20"/>
          <w:szCs w:val="20"/>
          <w:lang w:val="es-419"/>
        </w:rPr>
        <w:t xml:space="preserve"> (…)</w:t>
      </w:r>
    </w:p>
    <w:p w14:paraId="7A2D6138" w14:textId="77777777" w:rsidR="00944993" w:rsidRPr="00944993" w:rsidRDefault="00944993" w:rsidP="00944993">
      <w:pPr>
        <w:jc w:val="both"/>
        <w:rPr>
          <w:rFonts w:ascii="Arial" w:hAnsi="Arial" w:cs="Arial"/>
          <w:sz w:val="20"/>
          <w:szCs w:val="20"/>
          <w:lang w:val="es-419"/>
        </w:rPr>
      </w:pPr>
    </w:p>
    <w:p w14:paraId="39F79050" w14:textId="65A0BD86" w:rsidR="00944993" w:rsidRPr="00944993" w:rsidRDefault="00455FE6" w:rsidP="00944993">
      <w:pPr>
        <w:jc w:val="both"/>
        <w:rPr>
          <w:rFonts w:ascii="Arial" w:hAnsi="Arial" w:cs="Arial"/>
          <w:sz w:val="20"/>
          <w:szCs w:val="20"/>
          <w:lang w:val="es-419"/>
        </w:rPr>
      </w:pPr>
      <w:r w:rsidRPr="00455FE6">
        <w:rPr>
          <w:rFonts w:ascii="Arial" w:hAnsi="Arial" w:cs="Arial"/>
          <w:sz w:val="20"/>
          <w:szCs w:val="20"/>
          <w:lang w:val="es-419"/>
        </w:rPr>
        <w:t>Ahora, si bien el precedente traído a colación deja sin sustento los argumentos planteados obstinadamente por Colpensiones frente a la supuesta incompatibilidad entre una y otra prestación, no puede perderse de vista que, además, las cotizaciones exigidas al actor entre el año 2013 y el 2016, difieren de aquellas con las que se financió la indemnización sustitutiva de vejez.</w:t>
      </w:r>
    </w:p>
    <w:p w14:paraId="69682759" w14:textId="77777777" w:rsidR="00944993" w:rsidRPr="00944993" w:rsidRDefault="00944993" w:rsidP="00944993">
      <w:pPr>
        <w:jc w:val="both"/>
        <w:rPr>
          <w:rFonts w:ascii="Arial" w:hAnsi="Arial" w:cs="Arial"/>
          <w:sz w:val="20"/>
          <w:szCs w:val="20"/>
        </w:rPr>
      </w:pPr>
    </w:p>
    <w:p w14:paraId="5BBA7CD0" w14:textId="77777777" w:rsidR="00944993" w:rsidRPr="00944993" w:rsidRDefault="00944993" w:rsidP="00944993">
      <w:pPr>
        <w:jc w:val="both"/>
        <w:rPr>
          <w:rFonts w:ascii="Arial" w:hAnsi="Arial" w:cs="Arial"/>
          <w:sz w:val="20"/>
          <w:szCs w:val="20"/>
        </w:rPr>
      </w:pPr>
    </w:p>
    <w:p w14:paraId="1C531E97" w14:textId="77777777" w:rsidR="00944993" w:rsidRPr="00944993" w:rsidRDefault="00944993" w:rsidP="00944993">
      <w:pPr>
        <w:jc w:val="both"/>
        <w:rPr>
          <w:rFonts w:ascii="Arial" w:hAnsi="Arial" w:cs="Arial"/>
          <w:sz w:val="20"/>
          <w:szCs w:val="20"/>
        </w:rPr>
      </w:pPr>
    </w:p>
    <w:p w14:paraId="1DD29841" w14:textId="77777777" w:rsidR="00766B8A" w:rsidRPr="00944993" w:rsidRDefault="00766B8A" w:rsidP="00944993">
      <w:pPr>
        <w:spacing w:line="276" w:lineRule="auto"/>
        <w:jc w:val="center"/>
        <w:textAlignment w:val="baseline"/>
        <w:rPr>
          <w:rFonts w:ascii="Tahoma" w:hAnsi="Tahoma" w:cs="Tahoma"/>
          <w:b/>
          <w:bCs/>
          <w:lang w:eastAsia="es-CO"/>
        </w:rPr>
      </w:pPr>
      <w:r w:rsidRPr="00944993">
        <w:rPr>
          <w:rFonts w:ascii="Tahoma" w:hAnsi="Tahoma" w:cs="Tahoma"/>
          <w:b/>
          <w:bCs/>
          <w:lang w:eastAsia="es-CO"/>
        </w:rPr>
        <w:t xml:space="preserve">TRIBUNAL SUPERIOR DEL DISTRITO JUDICIAL DE PEREIRA </w:t>
      </w:r>
    </w:p>
    <w:p w14:paraId="50D32D9E" w14:textId="77777777" w:rsidR="008F1F12" w:rsidRPr="00944993" w:rsidRDefault="00766B8A" w:rsidP="00944993">
      <w:pPr>
        <w:spacing w:line="276" w:lineRule="auto"/>
        <w:jc w:val="center"/>
        <w:textAlignment w:val="baseline"/>
        <w:rPr>
          <w:rFonts w:ascii="Tahoma" w:hAnsi="Tahoma" w:cs="Tahoma"/>
          <w:b/>
          <w:bCs/>
          <w:lang w:eastAsia="es-CO"/>
        </w:rPr>
      </w:pPr>
      <w:r w:rsidRPr="00944993">
        <w:rPr>
          <w:rFonts w:ascii="Tahoma" w:hAnsi="Tahoma" w:cs="Tahoma"/>
          <w:b/>
          <w:bCs/>
          <w:lang w:eastAsia="es-CO"/>
        </w:rPr>
        <w:t xml:space="preserve">SALA DE DECISION </w:t>
      </w:r>
      <w:r w:rsidR="008F1F12" w:rsidRPr="00944993">
        <w:rPr>
          <w:rFonts w:ascii="Tahoma" w:hAnsi="Tahoma" w:cs="Tahoma"/>
          <w:b/>
          <w:bCs/>
          <w:lang w:eastAsia="es-CO"/>
        </w:rPr>
        <w:t>LABORAL PRESIDIDA POR LA</w:t>
      </w:r>
    </w:p>
    <w:p w14:paraId="3327ACFD" w14:textId="3D285F0C" w:rsidR="00766B8A" w:rsidRPr="00944993" w:rsidRDefault="008F1F12" w:rsidP="00944993">
      <w:pPr>
        <w:spacing w:line="276" w:lineRule="auto"/>
        <w:jc w:val="center"/>
        <w:textAlignment w:val="baseline"/>
        <w:rPr>
          <w:rFonts w:ascii="Tahoma" w:hAnsi="Tahoma" w:cs="Tahoma"/>
          <w:lang w:val="es-CO" w:eastAsia="es-CO"/>
        </w:rPr>
      </w:pPr>
      <w:r w:rsidRPr="00944993">
        <w:rPr>
          <w:rFonts w:ascii="Tahoma" w:hAnsi="Tahoma" w:cs="Tahoma"/>
          <w:b/>
          <w:bCs/>
          <w:lang w:eastAsia="es-CO"/>
        </w:rPr>
        <w:t xml:space="preserve"> MAGISTRADA ANA LUCÍA CAICEDO CALDERÓN</w:t>
      </w:r>
    </w:p>
    <w:p w14:paraId="1424224E" w14:textId="77777777" w:rsidR="00766B8A" w:rsidRPr="00944993" w:rsidRDefault="00766B8A" w:rsidP="00944993">
      <w:pPr>
        <w:spacing w:line="276" w:lineRule="auto"/>
        <w:jc w:val="center"/>
        <w:textAlignment w:val="baseline"/>
        <w:rPr>
          <w:rFonts w:ascii="Tahoma" w:hAnsi="Tahoma" w:cs="Tahoma"/>
          <w:lang w:val="es-CO" w:eastAsia="es-CO"/>
        </w:rPr>
      </w:pPr>
      <w:r w:rsidRPr="00944993">
        <w:rPr>
          <w:rFonts w:ascii="Tahoma" w:hAnsi="Tahoma" w:cs="Tahoma"/>
          <w:lang w:val="es-CO" w:eastAsia="es-CO"/>
        </w:rPr>
        <w:t> </w:t>
      </w:r>
    </w:p>
    <w:p w14:paraId="07C95AAB" w14:textId="716B11D2" w:rsidR="00766B8A" w:rsidRPr="00944993" w:rsidRDefault="00766B8A" w:rsidP="00944993">
      <w:pPr>
        <w:spacing w:line="276" w:lineRule="auto"/>
        <w:jc w:val="center"/>
        <w:textAlignment w:val="baseline"/>
        <w:rPr>
          <w:rFonts w:ascii="Tahoma" w:hAnsi="Tahoma" w:cs="Tahoma"/>
          <w:lang w:val="es-CO" w:eastAsia="es-CO"/>
        </w:rPr>
      </w:pPr>
      <w:r w:rsidRPr="00944993">
        <w:rPr>
          <w:rFonts w:ascii="Tahoma" w:hAnsi="Tahoma" w:cs="Tahoma"/>
          <w:lang w:val="es-CO" w:eastAsia="es-CO"/>
        </w:rPr>
        <w:t>Pereira, Risaralda,</w:t>
      </w:r>
      <w:r w:rsidR="00A14483" w:rsidRPr="00944993">
        <w:rPr>
          <w:rFonts w:ascii="Tahoma" w:hAnsi="Tahoma" w:cs="Tahoma"/>
          <w:lang w:val="es-CO" w:eastAsia="es-CO"/>
        </w:rPr>
        <w:t xml:space="preserve"> primero (1º) de marzo </w:t>
      </w:r>
      <w:r w:rsidRPr="00944993">
        <w:rPr>
          <w:rFonts w:ascii="Tahoma" w:hAnsi="Tahoma" w:cs="Tahoma"/>
          <w:lang w:val="es-CO" w:eastAsia="es-CO"/>
        </w:rPr>
        <w:t>de dos mil veint</w:t>
      </w:r>
      <w:r w:rsidR="0012133C" w:rsidRPr="00944993">
        <w:rPr>
          <w:rFonts w:ascii="Tahoma" w:hAnsi="Tahoma" w:cs="Tahoma"/>
          <w:lang w:val="es-CO" w:eastAsia="es-CO"/>
        </w:rPr>
        <w:t xml:space="preserve">iuno </w:t>
      </w:r>
      <w:r w:rsidRPr="00944993">
        <w:rPr>
          <w:rFonts w:ascii="Tahoma" w:hAnsi="Tahoma" w:cs="Tahoma"/>
          <w:lang w:val="es-CO" w:eastAsia="es-CO"/>
        </w:rPr>
        <w:t>(202</w:t>
      </w:r>
      <w:r w:rsidR="0012133C" w:rsidRPr="00944993">
        <w:rPr>
          <w:rFonts w:ascii="Tahoma" w:hAnsi="Tahoma" w:cs="Tahoma"/>
          <w:lang w:val="es-CO" w:eastAsia="es-CO"/>
        </w:rPr>
        <w:t>1</w:t>
      </w:r>
      <w:r w:rsidRPr="00944993">
        <w:rPr>
          <w:rFonts w:ascii="Tahoma" w:hAnsi="Tahoma" w:cs="Tahoma"/>
          <w:lang w:val="es-CO" w:eastAsia="es-CO"/>
        </w:rPr>
        <w:t>)  </w:t>
      </w:r>
    </w:p>
    <w:p w14:paraId="26BF417C" w14:textId="77777777" w:rsidR="007B24C7" w:rsidRPr="00944993" w:rsidRDefault="007B24C7" w:rsidP="00944993">
      <w:pPr>
        <w:spacing w:line="276" w:lineRule="auto"/>
        <w:jc w:val="center"/>
        <w:rPr>
          <w:rFonts w:ascii="Tahoma" w:hAnsi="Tahoma" w:cs="Tahoma"/>
        </w:rPr>
      </w:pPr>
      <w:r w:rsidRPr="00944993">
        <w:rPr>
          <w:rFonts w:ascii="Tahoma" w:hAnsi="Tahoma" w:cs="Tahoma"/>
        </w:rPr>
        <w:t>Acta No. 29 del 25 de febrero de 2021</w:t>
      </w:r>
    </w:p>
    <w:p w14:paraId="11422366" w14:textId="77777777" w:rsidR="003A3BBB" w:rsidRPr="00944993" w:rsidRDefault="003A3BBB" w:rsidP="00944993">
      <w:pPr>
        <w:pStyle w:val="Sinespaciado"/>
        <w:spacing w:line="276" w:lineRule="auto"/>
        <w:rPr>
          <w:rFonts w:ascii="Tahoma" w:hAnsi="Tahoma" w:cs="Tahoma"/>
        </w:rPr>
      </w:pPr>
      <w:r w:rsidRPr="00944993">
        <w:rPr>
          <w:rFonts w:ascii="Tahoma" w:hAnsi="Tahoma" w:cs="Tahoma"/>
        </w:rPr>
        <w:tab/>
      </w:r>
      <w:r w:rsidR="004052FE" w:rsidRPr="00944993">
        <w:rPr>
          <w:rFonts w:ascii="Tahoma" w:hAnsi="Tahoma" w:cs="Tahoma"/>
        </w:rPr>
        <w:t xml:space="preserve"> </w:t>
      </w:r>
    </w:p>
    <w:p w14:paraId="523824F9" w14:textId="2CCDD2C8" w:rsidR="009F24CD" w:rsidRPr="00944993" w:rsidRDefault="00766B8A" w:rsidP="00944993">
      <w:pPr>
        <w:spacing w:line="276" w:lineRule="auto"/>
        <w:ind w:firstLine="708"/>
        <w:jc w:val="both"/>
        <w:rPr>
          <w:rFonts w:ascii="Tahoma" w:hAnsi="Tahoma" w:cs="Tahoma"/>
          <w:b/>
          <w:lang w:val="es-ES_tradnl"/>
        </w:rPr>
      </w:pPr>
      <w:r w:rsidRPr="00944993">
        <w:rPr>
          <w:rFonts w:ascii="Tahoma" w:hAnsi="Tahoma" w:cs="Tahoma"/>
          <w:lang w:val="es-ES_tradnl"/>
        </w:rPr>
        <w:t>Teniendo en cuenta que el artículo 15 del Decreto No. 806 del 4 de junio de 2020, expedido por el Ministerio de Justicia y del Derecho, estableció que en la especialidad laboral se proferirán por escrito</w:t>
      </w:r>
      <w:r w:rsidRPr="00944993">
        <w:rPr>
          <w:rFonts w:ascii="Tahoma" w:hAnsi="Tahoma" w:cs="Tahoma"/>
        </w:rPr>
        <w:t xml:space="preserve"> </w:t>
      </w:r>
      <w:r w:rsidRPr="00944993">
        <w:rPr>
          <w:rFonts w:ascii="Tahoma" w:hAnsi="Tahoma" w:cs="Tahoma"/>
          <w:lang w:val="es-ES_tradnl"/>
        </w:rPr>
        <w:t xml:space="preserve">las providencias de segunda instancia en las que se surta el grado jurisdiccional de consulta o se resuelva el recurso de apelación de autos o sentencias, </w:t>
      </w:r>
      <w:r w:rsidRPr="00944993">
        <w:rPr>
          <w:rFonts w:ascii="Tahoma" w:hAnsi="Tahoma" w:cs="Tahoma"/>
        </w:rPr>
        <w:t xml:space="preserve">la Sala </w:t>
      </w:r>
      <w:r w:rsidR="00593747" w:rsidRPr="00944993">
        <w:rPr>
          <w:rFonts w:ascii="Tahoma" w:hAnsi="Tahoma" w:cs="Tahoma"/>
        </w:rPr>
        <w:t xml:space="preserve">Primera </w:t>
      </w:r>
      <w:r w:rsidRPr="00944993">
        <w:rPr>
          <w:rFonts w:ascii="Tahoma" w:hAnsi="Tahoma" w:cs="Tahoma"/>
        </w:rPr>
        <w:t>de Decisión Laboral</w:t>
      </w:r>
      <w:r w:rsidR="00593747" w:rsidRPr="00944993">
        <w:rPr>
          <w:rFonts w:ascii="Tahoma" w:hAnsi="Tahoma" w:cs="Tahoma"/>
        </w:rPr>
        <w:t xml:space="preserve"> del Tribunal Superior de Pereira </w:t>
      </w:r>
      <w:r w:rsidR="001A3764" w:rsidRPr="00944993">
        <w:rPr>
          <w:rFonts w:ascii="Tahoma" w:hAnsi="Tahoma" w:cs="Tahoma"/>
          <w:lang w:val="es-ES_tradnl"/>
        </w:rPr>
        <w:t>-</w:t>
      </w:r>
      <w:r w:rsidRPr="00944993">
        <w:rPr>
          <w:rFonts w:ascii="Tahoma" w:hAnsi="Tahoma" w:cs="Tahoma"/>
        </w:rPr>
        <w:t xml:space="preserve">integrada por las Magistradas ANA LUCÍA CAICEDO CALDERÓN como Ponente, OLGA LUCÍA HOYOS SEPÚLVEDA y el Magistrado </w:t>
      </w:r>
      <w:r w:rsidR="0012133A" w:rsidRPr="00944993">
        <w:rPr>
          <w:rFonts w:ascii="Tahoma" w:hAnsi="Tahoma" w:cs="Tahoma"/>
        </w:rPr>
        <w:t>GERMÁN DARIO GÓEZ VINASCO</w:t>
      </w:r>
      <w:r w:rsidR="001A3764" w:rsidRPr="00944993">
        <w:rPr>
          <w:rFonts w:ascii="Tahoma" w:hAnsi="Tahoma" w:cs="Tahoma"/>
        </w:rPr>
        <w:t>-</w:t>
      </w:r>
      <w:r w:rsidRPr="00944993">
        <w:rPr>
          <w:rFonts w:ascii="Tahoma" w:hAnsi="Tahoma" w:cs="Tahoma"/>
        </w:rPr>
        <w:t>, procede a proferir la siguiente sentencia escrita</w:t>
      </w:r>
      <w:r w:rsidRPr="00944993">
        <w:rPr>
          <w:rStyle w:val="normaltextrun"/>
          <w:rFonts w:ascii="Tahoma" w:hAnsi="Tahoma" w:cs="Tahoma"/>
        </w:rPr>
        <w:t xml:space="preserve"> </w:t>
      </w:r>
      <w:r w:rsidRPr="00944993">
        <w:rPr>
          <w:rFonts w:ascii="Tahoma" w:hAnsi="Tahoma" w:cs="Tahoma"/>
        </w:rPr>
        <w:t>dentro</w:t>
      </w:r>
      <w:r w:rsidRPr="00944993">
        <w:rPr>
          <w:rStyle w:val="normaltextrun"/>
          <w:rFonts w:ascii="Tahoma" w:hAnsi="Tahoma" w:cs="Tahoma"/>
        </w:rPr>
        <w:t xml:space="preserve"> del proceso ordinario laboral instaurado por</w:t>
      </w:r>
      <w:r w:rsidR="003A3BBB" w:rsidRPr="00944993">
        <w:rPr>
          <w:rFonts w:ascii="Tahoma" w:hAnsi="Tahoma" w:cs="Tahoma"/>
          <w:lang w:val="es-ES_tradnl"/>
        </w:rPr>
        <w:t xml:space="preserve"> </w:t>
      </w:r>
      <w:r w:rsidR="00593747" w:rsidRPr="00944993">
        <w:rPr>
          <w:rFonts w:ascii="Tahoma" w:hAnsi="Tahoma" w:cs="Tahoma"/>
          <w:b/>
          <w:lang w:val="es-ES_tradnl"/>
        </w:rPr>
        <w:t>Humberto Vélez Cardona</w:t>
      </w:r>
      <w:r w:rsidR="00622512" w:rsidRPr="00944993">
        <w:rPr>
          <w:rFonts w:ascii="Tahoma" w:hAnsi="Tahoma" w:cs="Tahoma"/>
          <w:lang w:val="es-ES_tradnl"/>
        </w:rPr>
        <w:t xml:space="preserve"> </w:t>
      </w:r>
      <w:r w:rsidR="001F77AF" w:rsidRPr="00944993">
        <w:rPr>
          <w:rFonts w:ascii="Tahoma" w:hAnsi="Tahoma" w:cs="Tahoma"/>
          <w:lang w:val="es-ES_tradnl"/>
        </w:rPr>
        <w:t xml:space="preserve">(fallecido en curso del proceso) </w:t>
      </w:r>
      <w:r w:rsidR="003A3BBB" w:rsidRPr="00944993">
        <w:rPr>
          <w:rFonts w:ascii="Tahoma" w:hAnsi="Tahoma" w:cs="Tahoma"/>
          <w:lang w:val="es-ES_tradnl"/>
        </w:rPr>
        <w:t>en contra de</w:t>
      </w:r>
      <w:r w:rsidR="005D79AB" w:rsidRPr="00944993">
        <w:rPr>
          <w:rFonts w:ascii="Tahoma" w:hAnsi="Tahoma" w:cs="Tahoma"/>
          <w:lang w:val="es-ES_tradnl"/>
        </w:rPr>
        <w:t xml:space="preserve"> la </w:t>
      </w:r>
      <w:r w:rsidR="00CD1C4B" w:rsidRPr="00944993">
        <w:rPr>
          <w:rFonts w:ascii="Tahoma" w:hAnsi="Tahoma" w:cs="Tahoma"/>
          <w:b/>
          <w:lang w:val="es-ES_tradnl"/>
        </w:rPr>
        <w:t xml:space="preserve">Administradora </w:t>
      </w:r>
      <w:r w:rsidR="00A51CEA" w:rsidRPr="00944993">
        <w:rPr>
          <w:rFonts w:ascii="Tahoma" w:hAnsi="Tahoma" w:cs="Tahoma"/>
          <w:b/>
          <w:lang w:val="es-ES_tradnl"/>
        </w:rPr>
        <w:t xml:space="preserve">Colombiana </w:t>
      </w:r>
      <w:r w:rsidR="001A3764" w:rsidRPr="00944993">
        <w:rPr>
          <w:rFonts w:ascii="Tahoma" w:hAnsi="Tahoma" w:cs="Tahoma"/>
          <w:b/>
          <w:lang w:val="es-ES_tradnl"/>
        </w:rPr>
        <w:t xml:space="preserve">de Pensiones </w:t>
      </w:r>
      <w:r w:rsidR="00944993">
        <w:rPr>
          <w:rFonts w:ascii="Tahoma" w:hAnsi="Tahoma" w:cs="Tahoma"/>
          <w:b/>
          <w:lang w:val="es-ES_tradnl"/>
        </w:rPr>
        <w:t xml:space="preserve">– </w:t>
      </w:r>
      <w:r w:rsidR="0019452E" w:rsidRPr="00944993">
        <w:rPr>
          <w:rFonts w:ascii="Tahoma" w:hAnsi="Tahoma" w:cs="Tahoma"/>
          <w:b/>
          <w:lang w:val="es-ES_tradnl"/>
        </w:rPr>
        <w:t>Colpensiones</w:t>
      </w:r>
      <w:r w:rsidR="00593747" w:rsidRPr="00944993">
        <w:rPr>
          <w:rFonts w:ascii="Tahoma" w:hAnsi="Tahoma" w:cs="Tahoma"/>
          <w:lang w:val="es-ES_tradnl"/>
        </w:rPr>
        <w:t>.</w:t>
      </w:r>
    </w:p>
    <w:p w14:paraId="7D393379" w14:textId="77777777" w:rsidR="007E63E4" w:rsidRPr="00944993" w:rsidRDefault="007E63E4" w:rsidP="00944993">
      <w:pPr>
        <w:spacing w:line="276" w:lineRule="auto"/>
        <w:ind w:firstLine="708"/>
        <w:jc w:val="both"/>
        <w:rPr>
          <w:rFonts w:ascii="Tahoma" w:hAnsi="Tahoma" w:cs="Tahoma"/>
          <w:b/>
          <w:lang w:val="es-ES_tradnl"/>
        </w:rPr>
      </w:pPr>
    </w:p>
    <w:p w14:paraId="3864ECFF" w14:textId="77777777" w:rsidR="00766B8A" w:rsidRPr="00944993" w:rsidRDefault="00766B8A" w:rsidP="00944993">
      <w:pPr>
        <w:pStyle w:val="paragraph"/>
        <w:spacing w:before="0" w:beforeAutospacing="0" w:after="0" w:afterAutospacing="0" w:line="276" w:lineRule="auto"/>
        <w:jc w:val="center"/>
        <w:textAlignment w:val="baseline"/>
        <w:rPr>
          <w:rFonts w:ascii="Tahoma" w:hAnsi="Tahoma" w:cs="Tahoma"/>
        </w:rPr>
      </w:pPr>
      <w:r w:rsidRPr="00944993">
        <w:rPr>
          <w:rStyle w:val="normaltextrun"/>
          <w:rFonts w:ascii="Tahoma" w:hAnsi="Tahoma" w:cs="Tahoma"/>
          <w:b/>
          <w:bCs/>
          <w:lang w:val="es-ES"/>
        </w:rPr>
        <w:t>PUNTO A TRATAR</w:t>
      </w:r>
    </w:p>
    <w:p w14:paraId="12E4D180" w14:textId="77777777" w:rsidR="00766B8A" w:rsidRPr="00944993" w:rsidRDefault="00766B8A" w:rsidP="0094499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color w:val="auto"/>
          <w:sz w:val="24"/>
          <w:szCs w:val="24"/>
          <w:lang w:val="es-CO"/>
        </w:rPr>
      </w:pPr>
    </w:p>
    <w:p w14:paraId="6F45CD53" w14:textId="49B8AC56" w:rsidR="00766B8A" w:rsidRPr="00944993" w:rsidRDefault="00766B8A" w:rsidP="00944993">
      <w:pPr>
        <w:spacing w:line="276" w:lineRule="auto"/>
        <w:ind w:firstLine="708"/>
        <w:jc w:val="both"/>
        <w:rPr>
          <w:rStyle w:val="eop"/>
          <w:rFonts w:ascii="Tahoma" w:hAnsi="Tahoma" w:cs="Tahoma"/>
        </w:rPr>
      </w:pPr>
      <w:r w:rsidRPr="00944993">
        <w:rPr>
          <w:rStyle w:val="normaltextrun"/>
          <w:rFonts w:ascii="Tahoma" w:hAnsi="Tahoma" w:cs="Tahoma"/>
        </w:rPr>
        <w:t>Por medio de esta providencia procede la Sala a</w:t>
      </w:r>
      <w:r w:rsidRPr="00944993">
        <w:rPr>
          <w:rFonts w:ascii="Tahoma" w:hAnsi="Tahoma" w:cs="Tahoma"/>
        </w:rPr>
        <w:t xml:space="preserve"> </w:t>
      </w:r>
      <w:r w:rsidR="00C23E38" w:rsidRPr="00944993">
        <w:rPr>
          <w:rFonts w:ascii="Tahoma" w:hAnsi="Tahoma" w:cs="Tahoma"/>
        </w:rPr>
        <w:t>re</w:t>
      </w:r>
      <w:r w:rsidR="001A3764" w:rsidRPr="00944993">
        <w:rPr>
          <w:rFonts w:ascii="Tahoma" w:hAnsi="Tahoma" w:cs="Tahoma"/>
        </w:rPr>
        <w:t xml:space="preserve">solver los recursos de apelación interpuestos por </w:t>
      </w:r>
      <w:r w:rsidR="00DD49FC" w:rsidRPr="00944993">
        <w:rPr>
          <w:rFonts w:ascii="Tahoma" w:hAnsi="Tahoma" w:cs="Tahoma"/>
        </w:rPr>
        <w:t>l</w:t>
      </w:r>
      <w:r w:rsidR="00593747" w:rsidRPr="00944993">
        <w:rPr>
          <w:rFonts w:ascii="Tahoma" w:hAnsi="Tahoma" w:cs="Tahoma"/>
        </w:rPr>
        <w:t>a</w:t>
      </w:r>
      <w:r w:rsidR="00DD49FC" w:rsidRPr="00944993">
        <w:rPr>
          <w:rFonts w:ascii="Tahoma" w:hAnsi="Tahoma" w:cs="Tahoma"/>
        </w:rPr>
        <w:t xml:space="preserve"> apoderad</w:t>
      </w:r>
      <w:r w:rsidR="00593747" w:rsidRPr="00944993">
        <w:rPr>
          <w:rFonts w:ascii="Tahoma" w:hAnsi="Tahoma" w:cs="Tahoma"/>
        </w:rPr>
        <w:t>a</w:t>
      </w:r>
      <w:r w:rsidR="00DD49FC" w:rsidRPr="00944993">
        <w:rPr>
          <w:rFonts w:ascii="Tahoma" w:hAnsi="Tahoma" w:cs="Tahoma"/>
        </w:rPr>
        <w:t xml:space="preserve"> judicial </w:t>
      </w:r>
      <w:r w:rsidR="00593747" w:rsidRPr="00944993">
        <w:rPr>
          <w:rFonts w:ascii="Tahoma" w:hAnsi="Tahoma" w:cs="Tahoma"/>
        </w:rPr>
        <w:t>d</w:t>
      </w:r>
      <w:r w:rsidR="00F87247" w:rsidRPr="00944993">
        <w:rPr>
          <w:rFonts w:ascii="Tahoma" w:hAnsi="Tahoma" w:cs="Tahoma"/>
        </w:rPr>
        <w:t xml:space="preserve">e </w:t>
      </w:r>
      <w:r w:rsidR="009F24CD" w:rsidRPr="00944993">
        <w:rPr>
          <w:rFonts w:ascii="Tahoma" w:hAnsi="Tahoma" w:cs="Tahoma"/>
        </w:rPr>
        <w:t xml:space="preserve">Colpensiones </w:t>
      </w:r>
      <w:r w:rsidR="00DD49FC" w:rsidRPr="00944993">
        <w:rPr>
          <w:rFonts w:ascii="Tahoma" w:hAnsi="Tahoma" w:cs="Tahoma"/>
        </w:rPr>
        <w:t xml:space="preserve">en contra de la </w:t>
      </w:r>
      <w:r w:rsidR="00462EB4" w:rsidRPr="00944993">
        <w:rPr>
          <w:rFonts w:ascii="Tahoma" w:hAnsi="Tahoma" w:cs="Tahoma"/>
        </w:rPr>
        <w:t xml:space="preserve">sentencia </w:t>
      </w:r>
      <w:r w:rsidRPr="00944993">
        <w:rPr>
          <w:rFonts w:ascii="Tahoma" w:hAnsi="Tahoma" w:cs="Tahoma"/>
        </w:rPr>
        <w:t xml:space="preserve">emitida por el Juzgado </w:t>
      </w:r>
      <w:r w:rsidR="00593747" w:rsidRPr="00944993">
        <w:rPr>
          <w:rFonts w:ascii="Tahoma" w:hAnsi="Tahoma" w:cs="Tahoma"/>
        </w:rPr>
        <w:t xml:space="preserve">Primero </w:t>
      </w:r>
      <w:r w:rsidRPr="00944993">
        <w:rPr>
          <w:rFonts w:ascii="Tahoma" w:hAnsi="Tahoma" w:cs="Tahoma"/>
        </w:rPr>
        <w:t xml:space="preserve">Laboral del Circuito de Pereira el </w:t>
      </w:r>
      <w:r w:rsidR="00593747" w:rsidRPr="00944993">
        <w:rPr>
          <w:rFonts w:ascii="Tahoma" w:hAnsi="Tahoma" w:cs="Tahoma"/>
        </w:rPr>
        <w:t>8</w:t>
      </w:r>
      <w:r w:rsidR="00462EB4" w:rsidRPr="00944993">
        <w:rPr>
          <w:rFonts w:ascii="Tahoma" w:hAnsi="Tahoma" w:cs="Tahoma"/>
        </w:rPr>
        <w:t xml:space="preserve"> de </w:t>
      </w:r>
      <w:r w:rsidR="00593747" w:rsidRPr="00944993">
        <w:rPr>
          <w:rFonts w:ascii="Tahoma" w:hAnsi="Tahoma" w:cs="Tahoma"/>
        </w:rPr>
        <w:t xml:space="preserve">septiembre </w:t>
      </w:r>
      <w:r w:rsidR="00462EB4" w:rsidRPr="00944993">
        <w:rPr>
          <w:rFonts w:ascii="Tahoma" w:hAnsi="Tahoma" w:cs="Tahoma"/>
        </w:rPr>
        <w:t>de 2020</w:t>
      </w:r>
      <w:r w:rsidRPr="00944993">
        <w:rPr>
          <w:rFonts w:ascii="Tahoma" w:hAnsi="Tahoma" w:cs="Tahoma"/>
        </w:rPr>
        <w:t xml:space="preserve">. </w:t>
      </w:r>
      <w:r w:rsidR="009B547E" w:rsidRPr="00944993">
        <w:rPr>
          <w:rFonts w:ascii="Tahoma" w:hAnsi="Tahoma" w:cs="Tahoma"/>
        </w:rPr>
        <w:t xml:space="preserve">Igualmente, se revisará la sentencia de instancia en sede jurisdiccional de consulta al haber sido adversa a los intereses de la Administradora Colombiana de Pensiones. </w:t>
      </w:r>
      <w:r w:rsidRPr="00944993">
        <w:rPr>
          <w:rStyle w:val="normaltextrun"/>
          <w:rFonts w:ascii="Tahoma" w:hAnsi="Tahoma" w:cs="Tahoma"/>
        </w:rPr>
        <w:t>Para ello se tiene en cuenta lo siguiente: </w:t>
      </w:r>
      <w:r w:rsidRPr="00944993">
        <w:rPr>
          <w:rStyle w:val="eop"/>
          <w:rFonts w:ascii="Tahoma" w:hAnsi="Tahoma" w:cs="Tahoma"/>
        </w:rPr>
        <w:t> </w:t>
      </w:r>
    </w:p>
    <w:p w14:paraId="63E2E156" w14:textId="77777777" w:rsidR="003D5F4E" w:rsidRPr="00944993" w:rsidRDefault="003D5F4E" w:rsidP="00944993">
      <w:pPr>
        <w:spacing w:line="276" w:lineRule="auto"/>
        <w:jc w:val="both"/>
        <w:rPr>
          <w:rFonts w:ascii="Tahoma" w:hAnsi="Tahoma" w:cs="Tahoma"/>
        </w:rPr>
      </w:pPr>
    </w:p>
    <w:p w14:paraId="11EB8792" w14:textId="77777777" w:rsidR="003A3BBB" w:rsidRPr="00944993" w:rsidRDefault="003A3BBB" w:rsidP="00944993">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944993">
        <w:rPr>
          <w:rFonts w:ascii="Tahoma" w:hAnsi="Tahoma" w:cs="Tahoma"/>
          <w:b/>
        </w:rPr>
        <w:t>La demanda y su contestación</w:t>
      </w:r>
    </w:p>
    <w:p w14:paraId="13BCB206" w14:textId="77777777" w:rsidR="00A82F87" w:rsidRPr="00944993" w:rsidRDefault="00A82F87" w:rsidP="00944993">
      <w:pPr>
        <w:widowControl w:val="0"/>
        <w:autoSpaceDE w:val="0"/>
        <w:autoSpaceDN w:val="0"/>
        <w:adjustRightInd w:val="0"/>
        <w:spacing w:line="276" w:lineRule="auto"/>
        <w:ind w:firstLine="708"/>
        <w:jc w:val="both"/>
        <w:rPr>
          <w:rFonts w:ascii="Tahoma" w:hAnsi="Tahoma" w:cs="Tahoma"/>
        </w:rPr>
      </w:pPr>
    </w:p>
    <w:p w14:paraId="67DD0A18" w14:textId="45D11833" w:rsidR="00593747" w:rsidRPr="00944993" w:rsidRDefault="00657E90"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El</w:t>
      </w:r>
      <w:r w:rsidR="00DD49FC" w:rsidRPr="00944993">
        <w:rPr>
          <w:rFonts w:ascii="Tahoma" w:hAnsi="Tahoma" w:cs="Tahoma"/>
        </w:rPr>
        <w:t xml:space="preserve"> citad</w:t>
      </w:r>
      <w:r w:rsidRPr="00944993">
        <w:rPr>
          <w:rFonts w:ascii="Tahoma" w:hAnsi="Tahoma" w:cs="Tahoma"/>
        </w:rPr>
        <w:t>o</w:t>
      </w:r>
      <w:r w:rsidR="00DD49FC" w:rsidRPr="00944993">
        <w:rPr>
          <w:rFonts w:ascii="Tahoma" w:hAnsi="Tahoma" w:cs="Tahoma"/>
        </w:rPr>
        <w:t xml:space="preserve"> demandante</w:t>
      </w:r>
      <w:r w:rsidR="006619E5" w:rsidRPr="00944993">
        <w:rPr>
          <w:rFonts w:ascii="Tahoma" w:hAnsi="Tahoma" w:cs="Tahoma"/>
        </w:rPr>
        <w:t xml:space="preserve"> solicita </w:t>
      </w:r>
      <w:r w:rsidR="00944993" w:rsidRPr="00944993">
        <w:rPr>
          <w:rFonts w:ascii="Tahoma" w:hAnsi="Tahoma" w:cs="Tahoma"/>
        </w:rPr>
        <w:t>que se</w:t>
      </w:r>
      <w:r w:rsidR="006619E5" w:rsidRPr="00944993">
        <w:rPr>
          <w:rFonts w:ascii="Tahoma" w:hAnsi="Tahoma" w:cs="Tahoma"/>
        </w:rPr>
        <w:t xml:space="preserve"> condene a la demandada, previ</w:t>
      </w:r>
      <w:r w:rsidR="009F24CD" w:rsidRPr="00944993">
        <w:rPr>
          <w:rFonts w:ascii="Tahoma" w:hAnsi="Tahoma" w:cs="Tahoma"/>
        </w:rPr>
        <w:t>a</w:t>
      </w:r>
      <w:r w:rsidR="006619E5" w:rsidRPr="00944993">
        <w:rPr>
          <w:rFonts w:ascii="Tahoma" w:hAnsi="Tahoma" w:cs="Tahoma"/>
        </w:rPr>
        <w:t xml:space="preserve"> declaración del</w:t>
      </w:r>
      <w:r w:rsidR="009F24CD" w:rsidRPr="00944993">
        <w:rPr>
          <w:rFonts w:ascii="Tahoma" w:hAnsi="Tahoma" w:cs="Tahoma"/>
        </w:rPr>
        <w:t xml:space="preserve"> derecho</w:t>
      </w:r>
      <w:r w:rsidR="006619E5" w:rsidRPr="00944993">
        <w:rPr>
          <w:rFonts w:ascii="Tahoma" w:hAnsi="Tahoma" w:cs="Tahoma"/>
        </w:rPr>
        <w:t xml:space="preserve">, </w:t>
      </w:r>
      <w:r w:rsidR="002615BD" w:rsidRPr="00944993">
        <w:rPr>
          <w:rFonts w:ascii="Tahoma" w:hAnsi="Tahoma" w:cs="Tahoma"/>
        </w:rPr>
        <w:t xml:space="preserve">a que le reconozca y pague la pensión de </w:t>
      </w:r>
      <w:r w:rsidR="00593747" w:rsidRPr="00944993">
        <w:rPr>
          <w:rFonts w:ascii="Tahoma" w:hAnsi="Tahoma" w:cs="Tahoma"/>
        </w:rPr>
        <w:t>invalidez consagrada en el artículo 39 de la Ley 100 de 1993, modificado por el artículo 1º de la Ley 860 de 2003,</w:t>
      </w:r>
      <w:r w:rsidR="009F5AD2" w:rsidRPr="00944993">
        <w:rPr>
          <w:rFonts w:ascii="Tahoma" w:hAnsi="Tahoma" w:cs="Tahoma"/>
        </w:rPr>
        <w:t xml:space="preserve"> a partir del 12 de febrero de 2016, más los intereses moratorios de que trata el artículo 141 de la Ley 100 de 1993, los derechos extra y ultra </w:t>
      </w:r>
      <w:proofErr w:type="spellStart"/>
      <w:r w:rsidR="009F5AD2" w:rsidRPr="00944993">
        <w:rPr>
          <w:rFonts w:ascii="Tahoma" w:hAnsi="Tahoma" w:cs="Tahoma"/>
        </w:rPr>
        <w:t>petita</w:t>
      </w:r>
      <w:proofErr w:type="spellEnd"/>
      <w:r w:rsidR="009F5AD2" w:rsidRPr="00944993">
        <w:rPr>
          <w:rFonts w:ascii="Tahoma" w:hAnsi="Tahoma" w:cs="Tahoma"/>
        </w:rPr>
        <w:t xml:space="preserve"> que resulten probados y las costas procesales.</w:t>
      </w:r>
    </w:p>
    <w:p w14:paraId="41A129FE" w14:textId="5ED4D957" w:rsidR="00F67051" w:rsidRPr="00944993" w:rsidRDefault="00F67051" w:rsidP="00944993">
      <w:pPr>
        <w:widowControl w:val="0"/>
        <w:autoSpaceDE w:val="0"/>
        <w:autoSpaceDN w:val="0"/>
        <w:adjustRightInd w:val="0"/>
        <w:spacing w:line="276" w:lineRule="auto"/>
        <w:ind w:firstLine="708"/>
        <w:jc w:val="both"/>
        <w:rPr>
          <w:rFonts w:ascii="Tahoma" w:hAnsi="Tahoma" w:cs="Tahoma"/>
        </w:rPr>
      </w:pPr>
    </w:p>
    <w:p w14:paraId="267D7452" w14:textId="150BE438" w:rsidR="009F5AD2" w:rsidRPr="00944993" w:rsidRDefault="00F67051"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 xml:space="preserve">Para fundar dichas pretensiones manifiesta que </w:t>
      </w:r>
      <w:r w:rsidR="009F5AD2" w:rsidRPr="00944993">
        <w:rPr>
          <w:rFonts w:ascii="Tahoma" w:hAnsi="Tahoma" w:cs="Tahoma"/>
        </w:rPr>
        <w:t>cumplió los 60 años de edad el 20 de julio de 1997</w:t>
      </w:r>
      <w:r w:rsidR="00457DA8" w:rsidRPr="00944993">
        <w:rPr>
          <w:rFonts w:ascii="Tahoma" w:hAnsi="Tahoma" w:cs="Tahoma"/>
        </w:rPr>
        <w:t xml:space="preserve"> y que mediante Resolución No. 011963 del 28 de noviembre de 2007 el Instituto de Seguros Sociales le reconoció la indemnización sustitutiva de la pensión de vejez en cuantía de $2.932.526, sobre un total de 266 semanas cotizadas.</w:t>
      </w:r>
    </w:p>
    <w:p w14:paraId="0C2D7BC2" w14:textId="043F0227" w:rsidR="009F5AD2" w:rsidRPr="00944993" w:rsidRDefault="009F5AD2" w:rsidP="00944993">
      <w:pPr>
        <w:widowControl w:val="0"/>
        <w:autoSpaceDE w:val="0"/>
        <w:autoSpaceDN w:val="0"/>
        <w:adjustRightInd w:val="0"/>
        <w:spacing w:line="276" w:lineRule="auto"/>
        <w:ind w:firstLine="708"/>
        <w:jc w:val="both"/>
        <w:rPr>
          <w:rFonts w:ascii="Tahoma" w:hAnsi="Tahoma" w:cs="Tahoma"/>
        </w:rPr>
      </w:pPr>
    </w:p>
    <w:p w14:paraId="7193FAAB" w14:textId="7ECB6014" w:rsidR="00777AF6" w:rsidRPr="00944993" w:rsidRDefault="00457DA8"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 xml:space="preserve">Refiere que labora desde el 1º diciembre de 2002 para el </w:t>
      </w:r>
      <w:r w:rsidR="00573B63" w:rsidRPr="00944993">
        <w:rPr>
          <w:rFonts w:ascii="Tahoma" w:hAnsi="Tahoma" w:cs="Tahoma"/>
        </w:rPr>
        <w:t xml:space="preserve">Instituto Especializado </w:t>
      </w:r>
      <w:r w:rsidRPr="00944993">
        <w:rPr>
          <w:rFonts w:ascii="Tahoma" w:hAnsi="Tahoma" w:cs="Tahoma"/>
        </w:rPr>
        <w:t xml:space="preserve">en </w:t>
      </w:r>
      <w:r w:rsidR="00573B63" w:rsidRPr="00944993">
        <w:rPr>
          <w:rFonts w:ascii="Tahoma" w:hAnsi="Tahoma" w:cs="Tahoma"/>
        </w:rPr>
        <w:t xml:space="preserve">la Salud </w:t>
      </w:r>
      <w:r w:rsidRPr="00944993">
        <w:rPr>
          <w:rFonts w:ascii="Tahoma" w:hAnsi="Tahoma" w:cs="Tahoma"/>
        </w:rPr>
        <w:t>Mental Ltda., sociedad que ha efectuado cotizaciones al sistema de pensiones de manera ininterrumpida</w:t>
      </w:r>
      <w:r w:rsidR="001C4E0B" w:rsidRPr="00944993">
        <w:rPr>
          <w:rFonts w:ascii="Tahoma" w:hAnsi="Tahoma" w:cs="Tahoma"/>
        </w:rPr>
        <w:t>, no obstante, la entidad demandada ha dejado de contabilizar</w:t>
      </w:r>
      <w:r w:rsidR="00777AF6" w:rsidRPr="00944993">
        <w:rPr>
          <w:rFonts w:ascii="Tahoma" w:hAnsi="Tahoma" w:cs="Tahoma"/>
        </w:rPr>
        <w:t xml:space="preserve"> </w:t>
      </w:r>
      <w:r w:rsidR="00AC1C92" w:rsidRPr="00944993">
        <w:rPr>
          <w:rFonts w:ascii="Tahoma" w:hAnsi="Tahoma" w:cs="Tahoma"/>
        </w:rPr>
        <w:t>la</w:t>
      </w:r>
      <w:r w:rsidR="00777AF6" w:rsidRPr="00944993">
        <w:rPr>
          <w:rFonts w:ascii="Tahoma" w:hAnsi="Tahoma" w:cs="Tahoma"/>
        </w:rPr>
        <w:t xml:space="preserve"> </w:t>
      </w:r>
      <w:r w:rsidR="00AC1C92" w:rsidRPr="00944993">
        <w:rPr>
          <w:rFonts w:ascii="Tahoma" w:hAnsi="Tahoma" w:cs="Tahoma"/>
        </w:rPr>
        <w:t xml:space="preserve">mayoría de aquellas </w:t>
      </w:r>
      <w:r w:rsidR="00777AF6" w:rsidRPr="00944993">
        <w:rPr>
          <w:rFonts w:ascii="Tahoma" w:hAnsi="Tahoma" w:cs="Tahoma"/>
        </w:rPr>
        <w:t>efectuadas con posterioridad al reconocimiento de la aludida indemnización</w:t>
      </w:r>
      <w:r w:rsidR="00AC1C92" w:rsidRPr="00944993">
        <w:rPr>
          <w:rFonts w:ascii="Tahoma" w:hAnsi="Tahoma" w:cs="Tahoma"/>
        </w:rPr>
        <w:t>,</w:t>
      </w:r>
      <w:r w:rsidR="00777AF6" w:rsidRPr="00944993">
        <w:rPr>
          <w:rFonts w:ascii="Tahoma" w:hAnsi="Tahoma" w:cs="Tahoma"/>
        </w:rPr>
        <w:t xml:space="preserve"> </w:t>
      </w:r>
      <w:r w:rsidR="001C4E0B" w:rsidRPr="00944993">
        <w:rPr>
          <w:rFonts w:ascii="Tahoma" w:hAnsi="Tahoma" w:cs="Tahoma"/>
        </w:rPr>
        <w:t>bajo la novedad “no vinculado está pensionado”</w:t>
      </w:r>
      <w:r w:rsidR="00AC1C92" w:rsidRPr="00944993">
        <w:rPr>
          <w:rFonts w:ascii="Tahoma" w:hAnsi="Tahoma" w:cs="Tahoma"/>
        </w:rPr>
        <w:t>; ello</w:t>
      </w:r>
      <w:r w:rsidR="00777AF6" w:rsidRPr="00944993">
        <w:rPr>
          <w:rFonts w:ascii="Tahoma" w:hAnsi="Tahoma" w:cs="Tahoma"/>
        </w:rPr>
        <w:t>, pese a haber recibido los aportes sin objeción alguna.</w:t>
      </w:r>
    </w:p>
    <w:p w14:paraId="24E7FFD1" w14:textId="77777777" w:rsidR="00777AF6" w:rsidRPr="00944993" w:rsidRDefault="00777AF6" w:rsidP="00944993">
      <w:pPr>
        <w:widowControl w:val="0"/>
        <w:autoSpaceDE w:val="0"/>
        <w:autoSpaceDN w:val="0"/>
        <w:adjustRightInd w:val="0"/>
        <w:spacing w:line="276" w:lineRule="auto"/>
        <w:ind w:firstLine="708"/>
        <w:jc w:val="both"/>
        <w:rPr>
          <w:rFonts w:ascii="Tahoma" w:hAnsi="Tahoma" w:cs="Tahoma"/>
        </w:rPr>
      </w:pPr>
    </w:p>
    <w:p w14:paraId="1C18B0E2" w14:textId="51139657" w:rsidR="00777AF6" w:rsidRPr="00944993" w:rsidRDefault="00777AF6"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Agrega que mediante dictamen del 19 de marzo de 2016</w:t>
      </w:r>
      <w:r w:rsidR="001C4E0B" w:rsidRPr="00944993">
        <w:rPr>
          <w:rFonts w:ascii="Tahoma" w:hAnsi="Tahoma" w:cs="Tahoma"/>
        </w:rPr>
        <w:t xml:space="preserve"> </w:t>
      </w:r>
      <w:r w:rsidRPr="00944993">
        <w:rPr>
          <w:rFonts w:ascii="Tahoma" w:hAnsi="Tahoma" w:cs="Tahoma"/>
        </w:rPr>
        <w:t xml:space="preserve">la entidad demanda lo calificó con una pérdida de capacidad laboral del 59,75%, de origen común y estructurada el 12 de febrero de 2016. Por ello, el 20 de abril de la misma anualidad reclamó ante la administradora de pensiones la pensión de invalidez, misma que fue denegada mediante la Resolución GNR 173138 del 15 de junio de 2016, bajo el argumento de que ya le había sido reconocida la indemnización sustitutiva de la pensión de </w:t>
      </w:r>
      <w:r w:rsidR="504EC1BE" w:rsidRPr="00944993">
        <w:rPr>
          <w:rFonts w:ascii="Tahoma" w:hAnsi="Tahoma" w:cs="Tahoma"/>
        </w:rPr>
        <w:t>veje</w:t>
      </w:r>
      <w:r w:rsidRPr="00944993">
        <w:rPr>
          <w:rFonts w:ascii="Tahoma" w:hAnsi="Tahoma" w:cs="Tahoma"/>
        </w:rPr>
        <w:t>z; dich</w:t>
      </w:r>
      <w:r w:rsidR="001F77AF" w:rsidRPr="00944993">
        <w:rPr>
          <w:rFonts w:ascii="Tahoma" w:hAnsi="Tahoma" w:cs="Tahoma"/>
        </w:rPr>
        <w:t>o</w:t>
      </w:r>
      <w:r w:rsidRPr="00944993">
        <w:rPr>
          <w:rFonts w:ascii="Tahoma" w:hAnsi="Tahoma" w:cs="Tahoma"/>
        </w:rPr>
        <w:t xml:space="preserve"> acto sería confirmado a través de las Resoluciones GNR 228160 y VPB 32970, ambas del 2016.</w:t>
      </w:r>
    </w:p>
    <w:p w14:paraId="18D541AE" w14:textId="48456B1B" w:rsidR="00FD3C9A" w:rsidRPr="00944993" w:rsidRDefault="00FD3C9A" w:rsidP="00944993">
      <w:pPr>
        <w:widowControl w:val="0"/>
        <w:autoSpaceDE w:val="0"/>
        <w:autoSpaceDN w:val="0"/>
        <w:adjustRightInd w:val="0"/>
        <w:spacing w:line="276" w:lineRule="auto"/>
        <w:ind w:firstLine="708"/>
        <w:jc w:val="both"/>
        <w:rPr>
          <w:rFonts w:ascii="Tahoma" w:hAnsi="Tahoma" w:cs="Tahoma"/>
        </w:rPr>
      </w:pPr>
    </w:p>
    <w:p w14:paraId="2A2ABBCF" w14:textId="3DD3B9EE" w:rsidR="00FD3C9A" w:rsidRPr="00944993" w:rsidRDefault="00D3046D"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Afirma que el 8 de noviembre de 2018 solicitó nuevamente el estudio de la pensión reclamada, la cual fue denegada por medio de la Resolución SUB 322334 del 11 de diciembre de 2018, reiterando la incompatibilidad entre la pensión de invalidez y la indemnización reconocida, y omitiendo contabilizar las semanas cotizadas con posterioridad al reconocimiento de esta última, las cuales no fueron devueltas al empleador.</w:t>
      </w:r>
    </w:p>
    <w:p w14:paraId="7CBB0AC9" w14:textId="7E90C270" w:rsidR="00467EF2" w:rsidRPr="00944993" w:rsidRDefault="00467EF2" w:rsidP="00944993">
      <w:pPr>
        <w:widowControl w:val="0"/>
        <w:autoSpaceDE w:val="0"/>
        <w:autoSpaceDN w:val="0"/>
        <w:adjustRightInd w:val="0"/>
        <w:spacing w:line="276" w:lineRule="auto"/>
        <w:ind w:firstLine="708"/>
        <w:jc w:val="both"/>
        <w:rPr>
          <w:rFonts w:ascii="Tahoma" w:hAnsi="Tahoma" w:cs="Tahoma"/>
        </w:rPr>
      </w:pPr>
    </w:p>
    <w:p w14:paraId="74D55524" w14:textId="5B31ECA7" w:rsidR="00573B63" w:rsidRPr="00944993" w:rsidRDefault="00800EA4"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b/>
        </w:rPr>
        <w:lastRenderedPageBreak/>
        <w:t>Colpensiones</w:t>
      </w:r>
      <w:r w:rsidR="00FC2F9C" w:rsidRPr="00944993">
        <w:rPr>
          <w:rFonts w:ascii="Tahoma" w:hAnsi="Tahoma" w:cs="Tahoma"/>
        </w:rPr>
        <w:t xml:space="preserve"> </w:t>
      </w:r>
      <w:r w:rsidR="009B5328" w:rsidRPr="00944993">
        <w:rPr>
          <w:rFonts w:ascii="Tahoma" w:hAnsi="Tahoma" w:cs="Tahoma"/>
        </w:rPr>
        <w:t>se opuso a la prosperidad de las pretensiones</w:t>
      </w:r>
      <w:r w:rsidR="003903DB" w:rsidRPr="00944993">
        <w:rPr>
          <w:rFonts w:ascii="Tahoma" w:hAnsi="Tahoma" w:cs="Tahoma"/>
        </w:rPr>
        <w:t xml:space="preserve"> aduciendo que</w:t>
      </w:r>
      <w:r w:rsidR="007E63E4" w:rsidRPr="00944993">
        <w:rPr>
          <w:rFonts w:ascii="Tahoma" w:hAnsi="Tahoma" w:cs="Tahoma"/>
        </w:rPr>
        <w:t>,</w:t>
      </w:r>
      <w:r w:rsidR="00573B63" w:rsidRPr="00944993">
        <w:rPr>
          <w:rFonts w:ascii="Tahoma" w:hAnsi="Tahoma" w:cs="Tahoma"/>
        </w:rPr>
        <w:t xml:space="preserve"> al momento de realizar el estudio de la solicitud de pensión</w:t>
      </w:r>
      <w:r w:rsidR="003903DB" w:rsidRPr="00944993">
        <w:rPr>
          <w:rFonts w:ascii="Tahoma" w:hAnsi="Tahoma" w:cs="Tahoma"/>
        </w:rPr>
        <w:t>,</w:t>
      </w:r>
      <w:r w:rsidR="00573B63" w:rsidRPr="00944993">
        <w:rPr>
          <w:rFonts w:ascii="Tahoma" w:hAnsi="Tahoma" w:cs="Tahoma"/>
        </w:rPr>
        <w:t xml:space="preserve"> la negó en cumplimiento del artículo 6º del Decreto 1730 de 2001, según el cual la indemnización sustitutiva de la pensión de vejez es </w:t>
      </w:r>
      <w:r w:rsidR="004F20A7" w:rsidRPr="00944993">
        <w:rPr>
          <w:rFonts w:ascii="Tahoma" w:hAnsi="Tahoma" w:cs="Tahoma"/>
        </w:rPr>
        <w:t>incompatible</w:t>
      </w:r>
      <w:r w:rsidR="00573B63" w:rsidRPr="00944993">
        <w:rPr>
          <w:rFonts w:ascii="Tahoma" w:hAnsi="Tahoma" w:cs="Tahoma"/>
        </w:rPr>
        <w:t xml:space="preserve"> con la </w:t>
      </w:r>
      <w:r w:rsidR="004F20A7" w:rsidRPr="00944993">
        <w:rPr>
          <w:rFonts w:ascii="Tahoma" w:hAnsi="Tahoma" w:cs="Tahoma"/>
        </w:rPr>
        <w:t xml:space="preserve">pensión de invalidez. </w:t>
      </w:r>
    </w:p>
    <w:p w14:paraId="010D5EBE" w14:textId="78F842E9" w:rsidR="004F20A7" w:rsidRPr="00944993" w:rsidRDefault="004F20A7" w:rsidP="00944993">
      <w:pPr>
        <w:widowControl w:val="0"/>
        <w:autoSpaceDE w:val="0"/>
        <w:autoSpaceDN w:val="0"/>
        <w:adjustRightInd w:val="0"/>
        <w:spacing w:line="276" w:lineRule="auto"/>
        <w:ind w:firstLine="708"/>
        <w:jc w:val="both"/>
        <w:rPr>
          <w:rFonts w:ascii="Tahoma" w:hAnsi="Tahoma" w:cs="Tahoma"/>
        </w:rPr>
      </w:pPr>
    </w:p>
    <w:p w14:paraId="672BE512" w14:textId="243D26B9" w:rsidR="004F20A7" w:rsidRPr="00944993" w:rsidRDefault="004F20A7"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 xml:space="preserve">En ese orden de ideas, propuso las excepciones de mérito que denominó “Inexistencia de la obligación demandada”; “Prescripción” y “Buena fe”. </w:t>
      </w:r>
    </w:p>
    <w:p w14:paraId="44F14134" w14:textId="77777777" w:rsidR="004D7702" w:rsidRPr="00944993" w:rsidRDefault="004D7702" w:rsidP="00944993">
      <w:pPr>
        <w:widowControl w:val="0"/>
        <w:autoSpaceDE w:val="0"/>
        <w:autoSpaceDN w:val="0"/>
        <w:adjustRightInd w:val="0"/>
        <w:spacing w:line="276" w:lineRule="auto"/>
        <w:ind w:firstLine="708"/>
        <w:jc w:val="both"/>
        <w:rPr>
          <w:rFonts w:ascii="Tahoma" w:hAnsi="Tahoma" w:cs="Tahoma"/>
        </w:rPr>
      </w:pPr>
    </w:p>
    <w:p w14:paraId="0BCBB844" w14:textId="77777777" w:rsidR="003A3BBB" w:rsidRPr="00944993" w:rsidRDefault="008F2E7F" w:rsidP="00944993">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944993">
        <w:rPr>
          <w:rFonts w:ascii="Tahoma" w:hAnsi="Tahoma" w:cs="Tahoma"/>
          <w:b/>
        </w:rPr>
        <w:t>S</w:t>
      </w:r>
      <w:r w:rsidR="003A3BBB" w:rsidRPr="00944993">
        <w:rPr>
          <w:rFonts w:ascii="Tahoma" w:hAnsi="Tahoma" w:cs="Tahoma"/>
          <w:b/>
        </w:rPr>
        <w:t>entencia de primera instancia</w:t>
      </w:r>
    </w:p>
    <w:p w14:paraId="2168AFBE" w14:textId="77777777" w:rsidR="003A3BBB" w:rsidRPr="00944993" w:rsidRDefault="003A3BBB" w:rsidP="00944993">
      <w:pPr>
        <w:pStyle w:val="Sinespaciado"/>
        <w:spacing w:line="276" w:lineRule="auto"/>
        <w:rPr>
          <w:rFonts w:ascii="Tahoma" w:hAnsi="Tahoma" w:cs="Tahoma"/>
        </w:rPr>
      </w:pPr>
    </w:p>
    <w:p w14:paraId="2FB46AB2" w14:textId="49AD98F1" w:rsidR="00F14015" w:rsidRPr="00944993" w:rsidRDefault="00DD1394"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La Jueza de conocimiento</w:t>
      </w:r>
      <w:r w:rsidR="00FC2F9C" w:rsidRPr="00944993">
        <w:rPr>
          <w:rFonts w:ascii="Tahoma" w:hAnsi="Tahoma" w:cs="Tahoma"/>
        </w:rPr>
        <w:t xml:space="preserve"> </w:t>
      </w:r>
      <w:r w:rsidR="006F5200" w:rsidRPr="00944993">
        <w:rPr>
          <w:rFonts w:ascii="Tahoma" w:hAnsi="Tahoma" w:cs="Tahoma"/>
        </w:rPr>
        <w:t>declaró no probadas la</w:t>
      </w:r>
      <w:r w:rsidR="00F876E3" w:rsidRPr="00944993">
        <w:rPr>
          <w:rFonts w:ascii="Tahoma" w:hAnsi="Tahoma" w:cs="Tahoma"/>
        </w:rPr>
        <w:t>s</w:t>
      </w:r>
      <w:r w:rsidR="006F5200" w:rsidRPr="00944993">
        <w:rPr>
          <w:rFonts w:ascii="Tahoma" w:hAnsi="Tahoma" w:cs="Tahoma"/>
        </w:rPr>
        <w:t xml:space="preserve"> excepciones propuestas por la demandada y determinó que el señor Humberto Vélez Cardona tiene derecho a la pensión de invalidez </w:t>
      </w:r>
      <w:r w:rsidR="001F77AF" w:rsidRPr="00944993">
        <w:rPr>
          <w:rFonts w:ascii="Tahoma" w:hAnsi="Tahoma" w:cs="Tahoma"/>
        </w:rPr>
        <w:t>-</w:t>
      </w:r>
      <w:r w:rsidR="001F77AF" w:rsidRPr="00944993">
        <w:rPr>
          <w:rFonts w:ascii="Tahoma" w:hAnsi="Tahoma" w:cs="Tahoma"/>
          <w:i/>
        </w:rPr>
        <w:t>de manera post mortem-</w:t>
      </w:r>
      <w:r w:rsidR="006F5200" w:rsidRPr="00944993">
        <w:rPr>
          <w:rFonts w:ascii="Tahoma" w:hAnsi="Tahoma" w:cs="Tahoma"/>
        </w:rPr>
        <w:t>; en consecuencia, condenó a Colpensiones a que le reconozca dicha prestación</w:t>
      </w:r>
      <w:r w:rsidR="000001F4" w:rsidRPr="00944993">
        <w:rPr>
          <w:rFonts w:ascii="Tahoma" w:hAnsi="Tahoma" w:cs="Tahoma"/>
        </w:rPr>
        <w:t xml:space="preserve">, en cuantía de un salario mínimo y a razón de 13 mesadas anuales, </w:t>
      </w:r>
      <w:r w:rsidR="006F5200" w:rsidRPr="00944993">
        <w:rPr>
          <w:rFonts w:ascii="Tahoma" w:hAnsi="Tahoma" w:cs="Tahoma"/>
        </w:rPr>
        <w:t>a partir del 12 de febrero de 2016</w:t>
      </w:r>
      <w:r w:rsidR="000001F4" w:rsidRPr="00944993">
        <w:rPr>
          <w:rFonts w:ascii="Tahoma" w:hAnsi="Tahoma" w:cs="Tahoma"/>
        </w:rPr>
        <w:t xml:space="preserve"> </w:t>
      </w:r>
      <w:r w:rsidR="006F5200" w:rsidRPr="00944993">
        <w:rPr>
          <w:rFonts w:ascii="Tahoma" w:hAnsi="Tahoma" w:cs="Tahoma"/>
        </w:rPr>
        <w:t>hasta el 23 de diciembre de 2019, lo que arroja un</w:t>
      </w:r>
      <w:r w:rsidR="00F14015" w:rsidRPr="00944993">
        <w:rPr>
          <w:rFonts w:ascii="Tahoma" w:hAnsi="Tahoma" w:cs="Tahoma"/>
        </w:rPr>
        <w:t xml:space="preserve"> retroactivo </w:t>
      </w:r>
      <w:r w:rsidR="006F5200" w:rsidRPr="00944993">
        <w:rPr>
          <w:rFonts w:ascii="Tahoma" w:hAnsi="Tahoma" w:cs="Tahoma"/>
        </w:rPr>
        <w:t xml:space="preserve">de $38.339.870 a favor de </w:t>
      </w:r>
      <w:r w:rsidR="00F14015" w:rsidRPr="00944993">
        <w:rPr>
          <w:rFonts w:ascii="Tahoma" w:hAnsi="Tahoma" w:cs="Tahoma"/>
        </w:rPr>
        <w:t>su</w:t>
      </w:r>
      <w:r w:rsidR="006F5200" w:rsidRPr="00944993">
        <w:rPr>
          <w:rFonts w:ascii="Tahoma" w:hAnsi="Tahoma" w:cs="Tahoma"/>
        </w:rPr>
        <w:t>s herederos</w:t>
      </w:r>
      <w:r w:rsidR="000001F4" w:rsidRPr="00944993">
        <w:rPr>
          <w:rFonts w:ascii="Tahoma" w:hAnsi="Tahoma" w:cs="Tahoma"/>
        </w:rPr>
        <w:t>;</w:t>
      </w:r>
      <w:r w:rsidR="00CD0E01" w:rsidRPr="00944993">
        <w:rPr>
          <w:rFonts w:ascii="Tahoma" w:hAnsi="Tahoma" w:cs="Tahoma"/>
        </w:rPr>
        <w:t xml:space="preserve"> monto respecto del cual la autorizó descontar el valor reconocido por  concepto  de indemnización sustitutiva, debidamente indexado, así como el  porcentaje del 12% por  concepto  de  aportes  al  S.S.S. en salud</w:t>
      </w:r>
      <w:r w:rsidR="000E15B3" w:rsidRPr="00944993">
        <w:rPr>
          <w:rFonts w:ascii="Tahoma" w:hAnsi="Tahoma" w:cs="Tahoma"/>
        </w:rPr>
        <w:t xml:space="preserve">, </w:t>
      </w:r>
      <w:r w:rsidR="006B67F0" w:rsidRPr="00944993">
        <w:rPr>
          <w:rFonts w:ascii="Tahoma" w:hAnsi="Tahoma" w:cs="Tahoma"/>
        </w:rPr>
        <w:t>concediéndole e</w:t>
      </w:r>
      <w:r w:rsidR="000E15B3" w:rsidRPr="00944993">
        <w:rPr>
          <w:rFonts w:ascii="Tahoma" w:hAnsi="Tahoma" w:cs="Tahoma"/>
        </w:rPr>
        <w:t>l término de un mes a partir del momento en que se radique la respectiva cuenta de cobro por la parte interesada</w:t>
      </w:r>
      <w:r w:rsidR="00CD0E01" w:rsidRPr="00944993">
        <w:rPr>
          <w:rFonts w:ascii="Tahoma" w:hAnsi="Tahoma" w:cs="Tahoma"/>
        </w:rPr>
        <w:t>.</w:t>
      </w:r>
    </w:p>
    <w:p w14:paraId="5FF06ADA" w14:textId="77777777" w:rsidR="00CD0E01" w:rsidRPr="00944993" w:rsidRDefault="00CD0E01" w:rsidP="00944993">
      <w:pPr>
        <w:widowControl w:val="0"/>
        <w:autoSpaceDE w:val="0"/>
        <w:autoSpaceDN w:val="0"/>
        <w:adjustRightInd w:val="0"/>
        <w:spacing w:line="276" w:lineRule="auto"/>
        <w:ind w:firstLine="708"/>
        <w:jc w:val="both"/>
        <w:rPr>
          <w:rFonts w:ascii="Tahoma" w:hAnsi="Tahoma" w:cs="Tahoma"/>
        </w:rPr>
      </w:pPr>
    </w:p>
    <w:p w14:paraId="6BB40267" w14:textId="2550B995" w:rsidR="00D0475E" w:rsidRPr="00944993" w:rsidRDefault="006F5200"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 xml:space="preserve"> </w:t>
      </w:r>
      <w:r w:rsidR="00E65E3A" w:rsidRPr="00944993">
        <w:rPr>
          <w:rFonts w:ascii="Tahoma" w:hAnsi="Tahoma" w:cs="Tahoma"/>
        </w:rPr>
        <w:t xml:space="preserve">Asimismo, </w:t>
      </w:r>
      <w:r w:rsidR="00673CC9" w:rsidRPr="00944993">
        <w:rPr>
          <w:rFonts w:ascii="Tahoma" w:hAnsi="Tahoma" w:cs="Tahoma"/>
        </w:rPr>
        <w:t xml:space="preserve">condenó a la administradora de pensiones a pagar los </w:t>
      </w:r>
      <w:r w:rsidRPr="00944993">
        <w:rPr>
          <w:rFonts w:ascii="Tahoma" w:hAnsi="Tahoma" w:cs="Tahoma"/>
        </w:rPr>
        <w:t>intereses de mora de que trata el artículo 141 de la Ley 100 de 1993 a partir del 20 de agosto de 2016</w:t>
      </w:r>
      <w:r w:rsidR="00D0475E" w:rsidRPr="00944993">
        <w:rPr>
          <w:rFonts w:ascii="Tahoma" w:hAnsi="Tahoma" w:cs="Tahoma"/>
        </w:rPr>
        <w:t>,</w:t>
      </w:r>
      <w:r w:rsidRPr="00944993">
        <w:rPr>
          <w:rFonts w:ascii="Tahoma" w:hAnsi="Tahoma" w:cs="Tahoma"/>
        </w:rPr>
        <w:t xml:space="preserve"> hasta que se verifique el pago </w:t>
      </w:r>
      <w:r w:rsidR="00673CC9" w:rsidRPr="00944993">
        <w:rPr>
          <w:rFonts w:ascii="Tahoma" w:hAnsi="Tahoma" w:cs="Tahoma"/>
        </w:rPr>
        <w:t xml:space="preserve">del </w:t>
      </w:r>
      <w:r w:rsidRPr="00944993">
        <w:rPr>
          <w:rFonts w:ascii="Tahoma" w:hAnsi="Tahoma" w:cs="Tahoma"/>
        </w:rPr>
        <w:t>retroactivo</w:t>
      </w:r>
      <w:r w:rsidR="006224BB" w:rsidRPr="00944993">
        <w:rPr>
          <w:rFonts w:ascii="Tahoma" w:hAnsi="Tahoma" w:cs="Tahoma"/>
        </w:rPr>
        <w:t>, así como las costas procesales.</w:t>
      </w:r>
    </w:p>
    <w:p w14:paraId="24EC46B9" w14:textId="77777777" w:rsidR="007E63E4" w:rsidRPr="00944993" w:rsidRDefault="007E63E4" w:rsidP="00944993">
      <w:pPr>
        <w:widowControl w:val="0"/>
        <w:autoSpaceDE w:val="0"/>
        <w:autoSpaceDN w:val="0"/>
        <w:adjustRightInd w:val="0"/>
        <w:spacing w:line="276" w:lineRule="auto"/>
        <w:ind w:firstLine="708"/>
        <w:jc w:val="both"/>
        <w:rPr>
          <w:rFonts w:ascii="Tahoma" w:hAnsi="Tahoma" w:cs="Tahoma"/>
        </w:rPr>
      </w:pPr>
    </w:p>
    <w:p w14:paraId="1226A748" w14:textId="38718EC0" w:rsidR="001F77AF" w:rsidRPr="00944993" w:rsidRDefault="001F77AF"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 xml:space="preserve">Como sustento de </w:t>
      </w:r>
      <w:r w:rsidR="00F34059" w:rsidRPr="00944993">
        <w:rPr>
          <w:rFonts w:ascii="Tahoma" w:hAnsi="Tahoma" w:cs="Tahoma"/>
        </w:rPr>
        <w:t>su</w:t>
      </w:r>
      <w:r w:rsidRPr="00944993">
        <w:rPr>
          <w:rFonts w:ascii="Tahoma" w:hAnsi="Tahoma" w:cs="Tahoma"/>
        </w:rPr>
        <w:t xml:space="preserve"> decisión</w:t>
      </w:r>
      <w:r w:rsidR="004563D4" w:rsidRPr="00944993">
        <w:rPr>
          <w:rFonts w:ascii="Tahoma" w:hAnsi="Tahoma" w:cs="Tahoma"/>
        </w:rPr>
        <w:t>,</w:t>
      </w:r>
      <w:r w:rsidRPr="00944993">
        <w:rPr>
          <w:rFonts w:ascii="Tahoma" w:hAnsi="Tahoma" w:cs="Tahoma"/>
        </w:rPr>
        <w:t xml:space="preserve"> la A-quo </w:t>
      </w:r>
      <w:r w:rsidR="00F34059" w:rsidRPr="00944993">
        <w:rPr>
          <w:rFonts w:ascii="Tahoma" w:hAnsi="Tahoma" w:cs="Tahoma"/>
        </w:rPr>
        <w:t>expuso q</w:t>
      </w:r>
      <w:r w:rsidRPr="00944993">
        <w:rPr>
          <w:rFonts w:ascii="Tahoma" w:hAnsi="Tahoma" w:cs="Tahoma"/>
        </w:rPr>
        <w:t>ue</w:t>
      </w:r>
      <w:r w:rsidR="00F34059" w:rsidRPr="00944993">
        <w:rPr>
          <w:rFonts w:ascii="Tahoma" w:hAnsi="Tahoma" w:cs="Tahoma"/>
        </w:rPr>
        <w:t xml:space="preserve"> </w:t>
      </w:r>
      <w:r w:rsidR="00C124E8" w:rsidRPr="00944993">
        <w:rPr>
          <w:rFonts w:ascii="Tahoma" w:hAnsi="Tahoma" w:cs="Tahoma"/>
        </w:rPr>
        <w:t xml:space="preserve">incluso si no se tuviera en cuenta </w:t>
      </w:r>
      <w:r w:rsidR="00F34059" w:rsidRPr="00944993">
        <w:rPr>
          <w:rFonts w:ascii="Tahoma" w:hAnsi="Tahoma" w:cs="Tahoma"/>
        </w:rPr>
        <w:t xml:space="preserve">el precedente pacífico de la Corte Suprema de Justicia, acogido por esta Corporación, </w:t>
      </w:r>
      <w:r w:rsidR="00C124E8" w:rsidRPr="00944993">
        <w:rPr>
          <w:rFonts w:ascii="Tahoma" w:hAnsi="Tahoma" w:cs="Tahoma"/>
        </w:rPr>
        <w:t xml:space="preserve">referente a la compatibilidad </w:t>
      </w:r>
      <w:r w:rsidR="008D2CAA" w:rsidRPr="00944993">
        <w:rPr>
          <w:rFonts w:ascii="Tahoma" w:hAnsi="Tahoma" w:cs="Tahoma"/>
        </w:rPr>
        <w:t xml:space="preserve">entre la indemnización sustitutiva de la pensión de vejez y la pensión de invalidez, </w:t>
      </w:r>
      <w:r w:rsidR="004563D4" w:rsidRPr="00944993">
        <w:rPr>
          <w:rFonts w:ascii="Tahoma" w:hAnsi="Tahoma" w:cs="Tahoma"/>
        </w:rPr>
        <w:t>en el presente caso procedía el reconocimiento de la prestación reclamada por cuanto el demandante, quien cuenta con una pérdida de capacidad laboral superior al 50%, acredita las 50 semanas exigidas por la Ley 860 de 2003, todas ellas aportadas y recibidas por la demandada con posterioridad al reconocimiento de la indemnización en comento.</w:t>
      </w:r>
    </w:p>
    <w:p w14:paraId="74779B43" w14:textId="2B8C4FCE" w:rsidR="004563D4" w:rsidRPr="00944993" w:rsidRDefault="004563D4" w:rsidP="00944993">
      <w:pPr>
        <w:widowControl w:val="0"/>
        <w:autoSpaceDE w:val="0"/>
        <w:autoSpaceDN w:val="0"/>
        <w:adjustRightInd w:val="0"/>
        <w:spacing w:line="276" w:lineRule="auto"/>
        <w:ind w:firstLine="708"/>
        <w:jc w:val="both"/>
        <w:rPr>
          <w:rFonts w:ascii="Tahoma" w:hAnsi="Tahoma" w:cs="Tahoma"/>
        </w:rPr>
      </w:pPr>
    </w:p>
    <w:p w14:paraId="40DE4C0E" w14:textId="268BA396" w:rsidR="004563D4" w:rsidRPr="00944993" w:rsidRDefault="004563D4"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 xml:space="preserve">De esta manera, precisó que </w:t>
      </w:r>
      <w:r w:rsidR="00305F19" w:rsidRPr="00944993">
        <w:rPr>
          <w:rFonts w:ascii="Tahoma" w:hAnsi="Tahoma" w:cs="Tahoma"/>
        </w:rPr>
        <w:t xml:space="preserve">la prestación debía reconocerse desde </w:t>
      </w:r>
      <w:r w:rsidR="003278D9" w:rsidRPr="00944993">
        <w:rPr>
          <w:rFonts w:ascii="Tahoma" w:hAnsi="Tahoma" w:cs="Tahoma"/>
        </w:rPr>
        <w:t xml:space="preserve">el 12 de febrero de 2016, </w:t>
      </w:r>
      <w:r w:rsidR="00305F19" w:rsidRPr="00944993">
        <w:rPr>
          <w:rFonts w:ascii="Tahoma" w:hAnsi="Tahoma" w:cs="Tahoma"/>
        </w:rPr>
        <w:t>fecha de estructuración de la invalidez</w:t>
      </w:r>
      <w:r w:rsidR="003278D9" w:rsidRPr="00944993">
        <w:rPr>
          <w:rFonts w:ascii="Tahoma" w:hAnsi="Tahoma" w:cs="Tahoma"/>
        </w:rPr>
        <w:t xml:space="preserve"> del señor Vélez</w:t>
      </w:r>
      <w:r w:rsidR="00C772AD" w:rsidRPr="00944993">
        <w:rPr>
          <w:rFonts w:ascii="Tahoma" w:hAnsi="Tahoma" w:cs="Tahoma"/>
        </w:rPr>
        <w:t xml:space="preserve"> Cardona</w:t>
      </w:r>
      <w:r w:rsidR="003278D9" w:rsidRPr="00944993">
        <w:rPr>
          <w:rFonts w:ascii="Tahoma" w:hAnsi="Tahoma" w:cs="Tahoma"/>
        </w:rPr>
        <w:t xml:space="preserve">, hasta el 23 de diciembre de 2019, día en que falleció, lo cual generaba un retroactivo equivalente a </w:t>
      </w:r>
      <w:r w:rsidR="00C772AD" w:rsidRPr="00944993">
        <w:rPr>
          <w:rFonts w:ascii="Tahoma" w:hAnsi="Tahoma" w:cs="Tahoma"/>
        </w:rPr>
        <w:t>$38.339.870</w:t>
      </w:r>
      <w:r w:rsidR="003278D9" w:rsidRPr="00944993">
        <w:rPr>
          <w:rFonts w:ascii="Tahoma" w:hAnsi="Tahoma" w:cs="Tahoma"/>
        </w:rPr>
        <w:t xml:space="preserve">. </w:t>
      </w:r>
    </w:p>
    <w:p w14:paraId="560F85B6" w14:textId="2C897740" w:rsidR="00C772AD" w:rsidRPr="00944993" w:rsidRDefault="00C772AD" w:rsidP="00944993">
      <w:pPr>
        <w:widowControl w:val="0"/>
        <w:autoSpaceDE w:val="0"/>
        <w:autoSpaceDN w:val="0"/>
        <w:adjustRightInd w:val="0"/>
        <w:spacing w:line="276" w:lineRule="auto"/>
        <w:ind w:firstLine="708"/>
        <w:jc w:val="both"/>
        <w:rPr>
          <w:rFonts w:ascii="Tahoma" w:hAnsi="Tahoma" w:cs="Tahoma"/>
        </w:rPr>
      </w:pPr>
    </w:p>
    <w:p w14:paraId="30B0ADD0" w14:textId="1B862073" w:rsidR="00C772AD" w:rsidRPr="00944993" w:rsidRDefault="00C772AD" w:rsidP="00944993">
      <w:pPr>
        <w:widowControl w:val="0"/>
        <w:autoSpaceDE w:val="0"/>
        <w:autoSpaceDN w:val="0"/>
        <w:adjustRightInd w:val="0"/>
        <w:spacing w:line="276" w:lineRule="auto"/>
        <w:ind w:firstLine="708"/>
        <w:jc w:val="both"/>
        <w:rPr>
          <w:rFonts w:ascii="Tahoma" w:hAnsi="Tahoma" w:cs="Tahoma"/>
        </w:rPr>
      </w:pPr>
      <w:r w:rsidRPr="00944993">
        <w:rPr>
          <w:rFonts w:ascii="Tahoma" w:hAnsi="Tahoma" w:cs="Tahoma"/>
        </w:rPr>
        <w:t xml:space="preserve">Igualmente, señaló que los intereses moratorios debían reconocerse desde el </w:t>
      </w:r>
      <w:r w:rsidR="00D26054" w:rsidRPr="00944993">
        <w:rPr>
          <w:rFonts w:ascii="Tahoma" w:hAnsi="Tahoma" w:cs="Tahoma"/>
        </w:rPr>
        <w:t>20 de agosto de 2016 dado que la reclamación pensional fue presentada el 20 de mayo de la misma anualidad.</w:t>
      </w:r>
    </w:p>
    <w:p w14:paraId="24670EF8" w14:textId="77777777" w:rsidR="00942A20" w:rsidRPr="00944993" w:rsidRDefault="00942A20" w:rsidP="00944993">
      <w:pPr>
        <w:widowControl w:val="0"/>
        <w:autoSpaceDE w:val="0"/>
        <w:autoSpaceDN w:val="0"/>
        <w:adjustRightInd w:val="0"/>
        <w:spacing w:line="276" w:lineRule="auto"/>
        <w:ind w:firstLine="708"/>
        <w:jc w:val="both"/>
        <w:rPr>
          <w:rFonts w:ascii="Tahoma" w:hAnsi="Tahoma" w:cs="Tahoma"/>
        </w:rPr>
      </w:pPr>
    </w:p>
    <w:p w14:paraId="20B617D6" w14:textId="0128A816" w:rsidR="004F2069" w:rsidRPr="00944993" w:rsidRDefault="005B1462" w:rsidP="00944993">
      <w:pPr>
        <w:pStyle w:val="Prrafodelista"/>
        <w:numPr>
          <w:ilvl w:val="0"/>
          <w:numId w:val="43"/>
        </w:numPr>
        <w:spacing w:line="276" w:lineRule="auto"/>
        <w:jc w:val="center"/>
        <w:rPr>
          <w:rFonts w:ascii="Tahoma" w:hAnsi="Tahoma" w:cs="Tahoma"/>
          <w:b/>
        </w:rPr>
      </w:pPr>
      <w:r w:rsidRPr="00944993">
        <w:rPr>
          <w:rFonts w:ascii="Tahoma" w:hAnsi="Tahoma" w:cs="Tahoma"/>
          <w:b/>
        </w:rPr>
        <w:t>Recursos de apelación</w:t>
      </w:r>
      <w:r w:rsidR="000A457D" w:rsidRPr="00944993">
        <w:rPr>
          <w:rFonts w:ascii="Tahoma" w:hAnsi="Tahoma" w:cs="Tahoma"/>
          <w:b/>
        </w:rPr>
        <w:t xml:space="preserve"> y procedencia de la consulta</w:t>
      </w:r>
    </w:p>
    <w:p w14:paraId="04BD3B1F" w14:textId="4184DB02" w:rsidR="00A9473B" w:rsidRPr="00944993" w:rsidRDefault="00A9473B" w:rsidP="00944993">
      <w:pPr>
        <w:pStyle w:val="Prrafodelista"/>
        <w:spacing w:line="276" w:lineRule="auto"/>
        <w:ind w:left="1080"/>
        <w:rPr>
          <w:rFonts w:ascii="Tahoma" w:hAnsi="Tahoma" w:cs="Tahoma"/>
        </w:rPr>
      </w:pPr>
    </w:p>
    <w:p w14:paraId="5C111EDB" w14:textId="1DCCC288" w:rsidR="00D26054" w:rsidRPr="00944993" w:rsidRDefault="00D26054" w:rsidP="00944993">
      <w:pPr>
        <w:pStyle w:val="Prrafodelista"/>
        <w:spacing w:line="276" w:lineRule="auto"/>
        <w:ind w:left="0" w:firstLine="709"/>
        <w:jc w:val="both"/>
        <w:rPr>
          <w:rFonts w:ascii="Tahoma" w:hAnsi="Tahoma" w:cs="Tahoma"/>
        </w:rPr>
      </w:pPr>
      <w:r w:rsidRPr="00944993">
        <w:rPr>
          <w:rFonts w:ascii="Tahoma" w:hAnsi="Tahoma" w:cs="Tahoma"/>
        </w:rPr>
        <w:lastRenderedPageBreak/>
        <w:t xml:space="preserve">La </w:t>
      </w:r>
      <w:r w:rsidR="00DE31AE" w:rsidRPr="00944993">
        <w:rPr>
          <w:rFonts w:ascii="Tahoma" w:hAnsi="Tahoma" w:cs="Tahoma"/>
        </w:rPr>
        <w:t>apoderad</w:t>
      </w:r>
      <w:r w:rsidRPr="00944993">
        <w:rPr>
          <w:rFonts w:ascii="Tahoma" w:hAnsi="Tahoma" w:cs="Tahoma"/>
        </w:rPr>
        <w:t>a</w:t>
      </w:r>
      <w:r w:rsidR="00DE31AE" w:rsidRPr="00944993">
        <w:rPr>
          <w:rFonts w:ascii="Tahoma" w:hAnsi="Tahoma" w:cs="Tahoma"/>
        </w:rPr>
        <w:t xml:space="preserve"> judicial de </w:t>
      </w:r>
      <w:r w:rsidRPr="00944993">
        <w:rPr>
          <w:rFonts w:ascii="Tahoma" w:hAnsi="Tahoma" w:cs="Tahoma"/>
        </w:rPr>
        <w:t xml:space="preserve">Colpensiones apeló el fallo de instancia arguyendo que </w:t>
      </w:r>
      <w:r w:rsidR="00DE3B9B" w:rsidRPr="00944993">
        <w:rPr>
          <w:rFonts w:ascii="Tahoma" w:hAnsi="Tahoma" w:cs="Tahoma"/>
        </w:rPr>
        <w:t>el afiliado no acreditó el requisito de 50 semanas cotizadas en los tres años anteriores a la fecha de estructuración de la invalidez, aunado al hecho de que existe incompatibilidad entre la indemnización sustitutiva de la pensión de vejez reconocida al demandante y la pensión de invalidez.</w:t>
      </w:r>
    </w:p>
    <w:p w14:paraId="534FA044" w14:textId="30C427C5" w:rsidR="007470C2" w:rsidRPr="00944993" w:rsidRDefault="007470C2" w:rsidP="00944993">
      <w:pPr>
        <w:pStyle w:val="Prrafodelista"/>
        <w:spacing w:line="276" w:lineRule="auto"/>
        <w:ind w:left="0" w:firstLine="709"/>
        <w:jc w:val="both"/>
        <w:rPr>
          <w:rFonts w:ascii="Tahoma" w:hAnsi="Tahoma" w:cs="Tahoma"/>
        </w:rPr>
      </w:pPr>
    </w:p>
    <w:p w14:paraId="70368CF3" w14:textId="6813B938" w:rsidR="007470C2" w:rsidRPr="00944993" w:rsidRDefault="007470C2" w:rsidP="00944993">
      <w:pPr>
        <w:pStyle w:val="Prrafodelista"/>
        <w:spacing w:line="276" w:lineRule="auto"/>
        <w:ind w:left="0" w:firstLine="709"/>
        <w:jc w:val="both"/>
        <w:rPr>
          <w:rFonts w:ascii="Tahoma" w:hAnsi="Tahoma" w:cs="Tahoma"/>
        </w:rPr>
      </w:pPr>
      <w:r w:rsidRPr="00944993">
        <w:rPr>
          <w:rFonts w:ascii="Tahoma" w:hAnsi="Tahoma" w:cs="Tahoma"/>
        </w:rPr>
        <w:t>Por otra parte, dado que la decisión de instancia fue desfavorable a los intereses de la entidad demandada, se revisará de manera integral en virtud del grado jurisdiccional de consulta.</w:t>
      </w:r>
    </w:p>
    <w:p w14:paraId="64BDE5E5" w14:textId="77777777" w:rsidR="00D51494" w:rsidRPr="00944993" w:rsidRDefault="00D51494" w:rsidP="00944993">
      <w:pPr>
        <w:pStyle w:val="Prrafodelista"/>
        <w:spacing w:line="276" w:lineRule="auto"/>
        <w:ind w:left="0" w:firstLine="709"/>
        <w:jc w:val="both"/>
        <w:rPr>
          <w:rFonts w:ascii="Tahoma" w:hAnsi="Tahoma" w:cs="Tahoma"/>
        </w:rPr>
      </w:pPr>
    </w:p>
    <w:p w14:paraId="64295F2D" w14:textId="77777777" w:rsidR="00D51494" w:rsidRPr="00944993" w:rsidRDefault="00D51494" w:rsidP="00944993">
      <w:pPr>
        <w:pStyle w:val="Prrafodelista"/>
        <w:numPr>
          <w:ilvl w:val="0"/>
          <w:numId w:val="43"/>
        </w:numPr>
        <w:tabs>
          <w:tab w:val="left" w:pos="284"/>
        </w:tabs>
        <w:spacing w:line="276" w:lineRule="auto"/>
        <w:ind w:left="0" w:firstLine="0"/>
        <w:jc w:val="center"/>
        <w:rPr>
          <w:rFonts w:ascii="Tahoma" w:hAnsi="Tahoma" w:cs="Tahoma"/>
          <w:b/>
        </w:rPr>
      </w:pPr>
      <w:r w:rsidRPr="00944993">
        <w:rPr>
          <w:rStyle w:val="normaltextrun"/>
          <w:rFonts w:ascii="Tahoma" w:hAnsi="Tahoma" w:cs="Tahoma"/>
          <w:b/>
          <w:bCs/>
        </w:rPr>
        <w:t>Alegatos de Conclusión/Concepto del Ministerio Público</w:t>
      </w:r>
    </w:p>
    <w:p w14:paraId="22352B26" w14:textId="77777777" w:rsidR="00D51494" w:rsidRPr="00944993" w:rsidRDefault="00D51494" w:rsidP="00944993">
      <w:pPr>
        <w:pStyle w:val="paragraph"/>
        <w:spacing w:before="0" w:beforeAutospacing="0" w:after="0" w:afterAutospacing="0" w:line="276" w:lineRule="auto"/>
        <w:jc w:val="center"/>
        <w:textAlignment w:val="baseline"/>
        <w:rPr>
          <w:rFonts w:ascii="Tahoma" w:hAnsi="Tahoma" w:cs="Tahoma"/>
        </w:rPr>
      </w:pPr>
      <w:r w:rsidRPr="00944993">
        <w:rPr>
          <w:rStyle w:val="eop"/>
          <w:rFonts w:ascii="Tahoma" w:hAnsi="Tahoma" w:cs="Tahoma"/>
        </w:rPr>
        <w:t> </w:t>
      </w:r>
    </w:p>
    <w:p w14:paraId="6CC5168F" w14:textId="77777777" w:rsidR="00D51494" w:rsidRPr="00944993" w:rsidRDefault="00D51494" w:rsidP="00944993">
      <w:pPr>
        <w:spacing w:line="276" w:lineRule="auto"/>
        <w:ind w:firstLine="708"/>
        <w:jc w:val="both"/>
        <w:rPr>
          <w:rStyle w:val="normaltextrun"/>
          <w:rFonts w:ascii="Tahoma" w:hAnsi="Tahoma" w:cs="Tahoma"/>
        </w:rPr>
      </w:pPr>
      <w:r w:rsidRPr="00944993">
        <w:rPr>
          <w:rStyle w:val="normaltextrun"/>
          <w:rFonts w:ascii="Tahoma" w:hAnsi="Tahoma" w:cs="Tahoma"/>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conceptuó en este asunto. </w:t>
      </w:r>
    </w:p>
    <w:p w14:paraId="5FFF7045" w14:textId="77777777" w:rsidR="00D51494" w:rsidRPr="00944993" w:rsidRDefault="00D51494" w:rsidP="00944993">
      <w:pPr>
        <w:widowControl w:val="0"/>
        <w:autoSpaceDE w:val="0"/>
        <w:autoSpaceDN w:val="0"/>
        <w:adjustRightInd w:val="0"/>
        <w:spacing w:line="276" w:lineRule="auto"/>
        <w:ind w:left="1080"/>
        <w:rPr>
          <w:rFonts w:ascii="Tahoma" w:hAnsi="Tahoma" w:cs="Tahoma"/>
          <w:b/>
        </w:rPr>
      </w:pPr>
    </w:p>
    <w:p w14:paraId="6582FEE0" w14:textId="77777777" w:rsidR="00D51494" w:rsidRPr="00944993" w:rsidRDefault="00D51494" w:rsidP="00944993">
      <w:pPr>
        <w:pStyle w:val="Prrafodelista"/>
        <w:widowControl w:val="0"/>
        <w:numPr>
          <w:ilvl w:val="0"/>
          <w:numId w:val="43"/>
        </w:numPr>
        <w:autoSpaceDE w:val="0"/>
        <w:autoSpaceDN w:val="0"/>
        <w:adjustRightInd w:val="0"/>
        <w:spacing w:line="276" w:lineRule="auto"/>
        <w:jc w:val="center"/>
        <w:rPr>
          <w:rFonts w:ascii="Tahoma" w:hAnsi="Tahoma" w:cs="Tahoma"/>
          <w:b/>
        </w:rPr>
      </w:pPr>
      <w:r w:rsidRPr="00944993">
        <w:rPr>
          <w:rFonts w:ascii="Tahoma" w:hAnsi="Tahoma" w:cs="Tahoma"/>
          <w:b/>
        </w:rPr>
        <w:t>Problema jurídico por resolver</w:t>
      </w:r>
    </w:p>
    <w:p w14:paraId="6D78C238" w14:textId="77777777" w:rsidR="00D51494" w:rsidRPr="00944993" w:rsidRDefault="00D51494" w:rsidP="00944993">
      <w:pPr>
        <w:pStyle w:val="Sinespaciado"/>
        <w:spacing w:line="276" w:lineRule="auto"/>
        <w:ind w:left="1080"/>
        <w:rPr>
          <w:rFonts w:ascii="Tahoma" w:hAnsi="Tahoma" w:cs="Tahoma"/>
        </w:rPr>
      </w:pPr>
    </w:p>
    <w:p w14:paraId="5361F191" w14:textId="0EE88C49" w:rsidR="001504CB" w:rsidRPr="00944993" w:rsidRDefault="00D51494" w:rsidP="00944993">
      <w:pPr>
        <w:spacing w:line="276" w:lineRule="auto"/>
        <w:ind w:firstLine="708"/>
        <w:jc w:val="both"/>
        <w:rPr>
          <w:rFonts w:ascii="Tahoma" w:hAnsi="Tahoma" w:cs="Tahoma"/>
        </w:rPr>
      </w:pPr>
      <w:r w:rsidRPr="00944993">
        <w:rPr>
          <w:rFonts w:ascii="Tahoma" w:hAnsi="Tahoma" w:cs="Tahoma"/>
        </w:rPr>
        <w:t xml:space="preserve">De acuerdo a los argumentos expuestos en la sentencia de primera instancia y los alegatos de conclusión, le corresponde a la Sala determinar </w:t>
      </w:r>
      <w:r w:rsidR="003758C4" w:rsidRPr="00944993">
        <w:rPr>
          <w:rFonts w:ascii="Tahoma" w:hAnsi="Tahoma" w:cs="Tahoma"/>
        </w:rPr>
        <w:t>si</w:t>
      </w:r>
      <w:r w:rsidR="000A457D" w:rsidRPr="00944993">
        <w:rPr>
          <w:rFonts w:ascii="Tahoma" w:hAnsi="Tahoma" w:cs="Tahoma"/>
        </w:rPr>
        <w:t xml:space="preserve"> el señor Humberto Vélez acreditaba las exigencias legales para acceder a la pensión de invalidez reclamada, y si esta última es compatible con la indemnización sustitutiva de la pensión de vejez que le fuera reconocida. En caso afirmativo, se </w:t>
      </w:r>
      <w:r w:rsidR="007470C2" w:rsidRPr="00944993">
        <w:rPr>
          <w:rFonts w:ascii="Tahoma" w:hAnsi="Tahoma" w:cs="Tahoma"/>
        </w:rPr>
        <w:t>establecerá si el retroactivo reconocido en primer grado está ajustado a derecho y si hay lugar al pago de los intereses moratorios dispuestos en el artículo 141 de la Ley 100 de 1993.</w:t>
      </w:r>
    </w:p>
    <w:p w14:paraId="77E6314F" w14:textId="0A5A84F2" w:rsidR="00D51494" w:rsidRPr="00944993" w:rsidRDefault="00D51494" w:rsidP="00944993">
      <w:pPr>
        <w:spacing w:line="276" w:lineRule="auto"/>
        <w:ind w:firstLine="708"/>
        <w:jc w:val="both"/>
        <w:rPr>
          <w:rFonts w:ascii="Tahoma" w:hAnsi="Tahoma" w:cs="Tahoma"/>
        </w:rPr>
      </w:pPr>
    </w:p>
    <w:p w14:paraId="54FEA792" w14:textId="38104C65" w:rsidR="00D51494" w:rsidRPr="00944993" w:rsidRDefault="00D51494" w:rsidP="00944993">
      <w:pPr>
        <w:widowControl w:val="0"/>
        <w:numPr>
          <w:ilvl w:val="0"/>
          <w:numId w:val="43"/>
        </w:numPr>
        <w:autoSpaceDE w:val="0"/>
        <w:autoSpaceDN w:val="0"/>
        <w:adjustRightInd w:val="0"/>
        <w:spacing w:line="276" w:lineRule="auto"/>
        <w:ind w:hanging="519"/>
        <w:jc w:val="center"/>
        <w:rPr>
          <w:rFonts w:ascii="Tahoma" w:hAnsi="Tahoma" w:cs="Tahoma"/>
          <w:b/>
        </w:rPr>
      </w:pPr>
      <w:r w:rsidRPr="00944993">
        <w:rPr>
          <w:rFonts w:ascii="Tahoma" w:hAnsi="Tahoma" w:cs="Tahoma"/>
          <w:b/>
        </w:rPr>
        <w:t>Consideraciones</w:t>
      </w:r>
    </w:p>
    <w:p w14:paraId="644FA09F" w14:textId="5DD1DD1C" w:rsidR="00D46D6F" w:rsidRPr="00944993" w:rsidRDefault="00D46D6F" w:rsidP="00944993">
      <w:pPr>
        <w:widowControl w:val="0"/>
        <w:autoSpaceDE w:val="0"/>
        <w:autoSpaceDN w:val="0"/>
        <w:adjustRightInd w:val="0"/>
        <w:spacing w:line="276" w:lineRule="auto"/>
        <w:jc w:val="center"/>
        <w:rPr>
          <w:rFonts w:ascii="Tahoma" w:hAnsi="Tahoma" w:cs="Tahoma"/>
          <w:b/>
        </w:rPr>
      </w:pPr>
    </w:p>
    <w:p w14:paraId="571C63D8" w14:textId="57C1894C" w:rsidR="00D46D6F" w:rsidRPr="00944993" w:rsidRDefault="00D46D6F" w:rsidP="00944993">
      <w:pPr>
        <w:widowControl w:val="0"/>
        <w:autoSpaceDE w:val="0"/>
        <w:autoSpaceDN w:val="0"/>
        <w:adjustRightInd w:val="0"/>
        <w:spacing w:line="276" w:lineRule="auto"/>
        <w:ind w:firstLine="698"/>
        <w:jc w:val="both"/>
        <w:rPr>
          <w:rFonts w:ascii="Tahoma" w:hAnsi="Tahoma" w:cs="Tahoma"/>
        </w:rPr>
      </w:pPr>
      <w:r w:rsidRPr="00944993">
        <w:rPr>
          <w:rFonts w:ascii="Tahoma" w:hAnsi="Tahoma" w:cs="Tahoma"/>
        </w:rPr>
        <w:t>Son hechos que se encuentran por fuera de debate los siguientes:</w:t>
      </w:r>
    </w:p>
    <w:p w14:paraId="072E758B" w14:textId="77777777" w:rsidR="00D46D6F" w:rsidRPr="00944993" w:rsidRDefault="00D46D6F" w:rsidP="00944993">
      <w:pPr>
        <w:spacing w:line="276" w:lineRule="auto"/>
        <w:jc w:val="both"/>
        <w:rPr>
          <w:rFonts w:ascii="Tahoma" w:hAnsi="Tahoma" w:cs="Tahoma"/>
        </w:rPr>
      </w:pPr>
    </w:p>
    <w:p w14:paraId="1C601A95" w14:textId="4AC4E811" w:rsidR="00D46D6F" w:rsidRPr="00944993" w:rsidRDefault="00D46D6F" w:rsidP="00944993">
      <w:pPr>
        <w:pStyle w:val="Prrafodelista"/>
        <w:numPr>
          <w:ilvl w:val="0"/>
          <w:numId w:val="48"/>
        </w:numPr>
        <w:tabs>
          <w:tab w:val="left" w:pos="993"/>
        </w:tabs>
        <w:spacing w:line="276" w:lineRule="auto"/>
        <w:ind w:left="709" w:firstLine="0"/>
        <w:jc w:val="both"/>
        <w:rPr>
          <w:rFonts w:ascii="Tahoma" w:hAnsi="Tahoma" w:cs="Tahoma"/>
        </w:rPr>
      </w:pPr>
      <w:r w:rsidRPr="00944993">
        <w:rPr>
          <w:rFonts w:ascii="Tahoma" w:hAnsi="Tahoma" w:cs="Tahoma"/>
        </w:rPr>
        <w:t xml:space="preserve">Que al señor Humberto Vélez Cardona le fue reconocida la indemnización sustitutiva de la pensión de vejez a través de la Resolución No. 011963 del 28 de noviembre de 2007, </w:t>
      </w:r>
      <w:r w:rsidR="00AE1ADF" w:rsidRPr="00944993">
        <w:rPr>
          <w:rFonts w:ascii="Tahoma" w:hAnsi="Tahoma" w:cs="Tahoma"/>
        </w:rPr>
        <w:t>equivalente a</w:t>
      </w:r>
      <w:r w:rsidRPr="00944993">
        <w:rPr>
          <w:rFonts w:ascii="Tahoma" w:hAnsi="Tahoma" w:cs="Tahoma"/>
        </w:rPr>
        <w:t xml:space="preserve"> $2.897.715.</w:t>
      </w:r>
    </w:p>
    <w:p w14:paraId="08B40499" w14:textId="77777777" w:rsidR="00D46D6F" w:rsidRPr="00944993" w:rsidRDefault="00D46D6F" w:rsidP="00944993">
      <w:pPr>
        <w:pStyle w:val="Prrafodelista"/>
        <w:tabs>
          <w:tab w:val="left" w:pos="993"/>
        </w:tabs>
        <w:spacing w:line="276" w:lineRule="auto"/>
        <w:ind w:left="709"/>
        <w:jc w:val="both"/>
        <w:rPr>
          <w:rFonts w:ascii="Tahoma" w:hAnsi="Tahoma" w:cs="Tahoma"/>
        </w:rPr>
      </w:pPr>
    </w:p>
    <w:p w14:paraId="40D7110E" w14:textId="5751ADC3" w:rsidR="00D46D6F" w:rsidRPr="00944993" w:rsidRDefault="00D46D6F" w:rsidP="00944993">
      <w:pPr>
        <w:pStyle w:val="Prrafodelista"/>
        <w:numPr>
          <w:ilvl w:val="0"/>
          <w:numId w:val="48"/>
        </w:numPr>
        <w:tabs>
          <w:tab w:val="left" w:pos="993"/>
        </w:tabs>
        <w:spacing w:line="276" w:lineRule="auto"/>
        <w:ind w:left="709" w:firstLine="0"/>
        <w:jc w:val="both"/>
        <w:rPr>
          <w:rFonts w:ascii="Tahoma" w:hAnsi="Tahoma" w:cs="Tahoma"/>
        </w:rPr>
      </w:pPr>
      <w:r w:rsidRPr="00944993">
        <w:rPr>
          <w:rFonts w:ascii="Tahoma" w:hAnsi="Tahoma" w:cs="Tahoma"/>
        </w:rPr>
        <w:t xml:space="preserve">Que el 19 de marzo de 2016 el área de medicina laboral de Colpensiones lo calificó con una pérdida de capacidad laboral del 59.75%, </w:t>
      </w:r>
      <w:r w:rsidR="003548E5" w:rsidRPr="00944993">
        <w:rPr>
          <w:rFonts w:ascii="Tahoma" w:hAnsi="Tahoma" w:cs="Tahoma"/>
        </w:rPr>
        <w:t>estructurada el</w:t>
      </w:r>
      <w:r w:rsidRPr="00944993">
        <w:rPr>
          <w:rFonts w:ascii="Tahoma" w:hAnsi="Tahoma" w:cs="Tahoma"/>
        </w:rPr>
        <w:t xml:space="preserve"> 12 de febrero de 2016, de origen común</w:t>
      </w:r>
      <w:r w:rsidR="003548E5" w:rsidRPr="00944993">
        <w:rPr>
          <w:rFonts w:ascii="Tahoma" w:hAnsi="Tahoma" w:cs="Tahoma"/>
        </w:rPr>
        <w:t>.</w:t>
      </w:r>
    </w:p>
    <w:p w14:paraId="296DA76F" w14:textId="77777777" w:rsidR="003548E5" w:rsidRPr="00944993" w:rsidRDefault="003548E5" w:rsidP="00944993">
      <w:pPr>
        <w:pStyle w:val="Prrafodelista"/>
        <w:spacing w:line="276" w:lineRule="auto"/>
        <w:rPr>
          <w:rFonts w:ascii="Tahoma" w:hAnsi="Tahoma" w:cs="Tahoma"/>
        </w:rPr>
      </w:pPr>
    </w:p>
    <w:p w14:paraId="575AF5FB" w14:textId="490C09ED" w:rsidR="003548E5" w:rsidRPr="00944993" w:rsidRDefault="003548E5" w:rsidP="00944993">
      <w:pPr>
        <w:pStyle w:val="Prrafodelista"/>
        <w:numPr>
          <w:ilvl w:val="0"/>
          <w:numId w:val="48"/>
        </w:numPr>
        <w:tabs>
          <w:tab w:val="left" w:pos="993"/>
        </w:tabs>
        <w:spacing w:line="276" w:lineRule="auto"/>
        <w:ind w:left="709" w:firstLine="0"/>
        <w:jc w:val="both"/>
        <w:rPr>
          <w:rFonts w:ascii="Tahoma" w:hAnsi="Tahoma" w:cs="Tahoma"/>
        </w:rPr>
      </w:pPr>
      <w:r w:rsidRPr="00944993">
        <w:rPr>
          <w:rFonts w:ascii="Tahoma" w:hAnsi="Tahoma" w:cs="Tahoma"/>
        </w:rPr>
        <w:t xml:space="preserve">Que el 20 de abril de 2016 solicitó ante Colpensiones el reconocimiento de la pensión de invalidez, y que mediante la Resolución GNR 173138 del 15 de junio de 2016 se negó su reconocimiento </w:t>
      </w:r>
      <w:r w:rsidR="00E96A66" w:rsidRPr="00944993">
        <w:rPr>
          <w:rFonts w:ascii="Tahoma" w:hAnsi="Tahoma" w:cs="Tahoma"/>
        </w:rPr>
        <w:t xml:space="preserve">en consideración a que </w:t>
      </w:r>
      <w:r w:rsidRPr="00944993">
        <w:rPr>
          <w:rFonts w:ascii="Tahoma" w:hAnsi="Tahoma" w:cs="Tahoma"/>
        </w:rPr>
        <w:t xml:space="preserve">había </w:t>
      </w:r>
      <w:r w:rsidR="00E96A66" w:rsidRPr="00944993">
        <w:rPr>
          <w:rFonts w:ascii="Tahoma" w:hAnsi="Tahoma" w:cs="Tahoma"/>
        </w:rPr>
        <w:t xml:space="preserve">recibido </w:t>
      </w:r>
      <w:r w:rsidRPr="00944993">
        <w:rPr>
          <w:rFonts w:ascii="Tahoma" w:hAnsi="Tahoma" w:cs="Tahoma"/>
        </w:rPr>
        <w:t>la indemnización sustitutiva de la pensión de vejez.</w:t>
      </w:r>
    </w:p>
    <w:p w14:paraId="676D6000" w14:textId="77777777" w:rsidR="000F76C5" w:rsidRPr="00944993" w:rsidRDefault="000F76C5" w:rsidP="00944993">
      <w:pPr>
        <w:pStyle w:val="Prrafodelista"/>
        <w:tabs>
          <w:tab w:val="left" w:pos="993"/>
        </w:tabs>
        <w:spacing w:line="276" w:lineRule="auto"/>
        <w:ind w:left="709"/>
        <w:jc w:val="both"/>
        <w:rPr>
          <w:rFonts w:ascii="Tahoma" w:hAnsi="Tahoma" w:cs="Tahoma"/>
        </w:rPr>
      </w:pPr>
    </w:p>
    <w:p w14:paraId="1CFF0A7E" w14:textId="376D8B27" w:rsidR="00E96A66" w:rsidRPr="00944993" w:rsidRDefault="00E96A66" w:rsidP="00944993">
      <w:pPr>
        <w:pStyle w:val="Prrafodelista"/>
        <w:numPr>
          <w:ilvl w:val="0"/>
          <w:numId w:val="48"/>
        </w:numPr>
        <w:tabs>
          <w:tab w:val="left" w:pos="993"/>
        </w:tabs>
        <w:spacing w:line="276" w:lineRule="auto"/>
        <w:ind w:left="709" w:firstLine="0"/>
        <w:jc w:val="both"/>
        <w:rPr>
          <w:rFonts w:ascii="Tahoma" w:hAnsi="Tahoma" w:cs="Tahoma"/>
        </w:rPr>
      </w:pPr>
      <w:r w:rsidRPr="00944993">
        <w:rPr>
          <w:rFonts w:ascii="Tahoma" w:hAnsi="Tahoma" w:cs="Tahoma"/>
        </w:rPr>
        <w:lastRenderedPageBreak/>
        <w:t>Que la resolución en comento fue confirmada a través de las Resoluciones GNR 228160 del 3 de agosto de 2016 y VPB32970 del 22 de agosto de 2016.</w:t>
      </w:r>
    </w:p>
    <w:p w14:paraId="3E55CBC0" w14:textId="77777777" w:rsidR="00E96A66" w:rsidRPr="00944993" w:rsidRDefault="00E96A66" w:rsidP="00944993">
      <w:pPr>
        <w:pStyle w:val="Prrafodelista"/>
        <w:spacing w:line="276" w:lineRule="auto"/>
        <w:rPr>
          <w:rFonts w:ascii="Tahoma" w:hAnsi="Tahoma" w:cs="Tahoma"/>
        </w:rPr>
      </w:pPr>
    </w:p>
    <w:p w14:paraId="27E5896E" w14:textId="1532B9AB" w:rsidR="00E96A66" w:rsidRDefault="00E96A66" w:rsidP="00944993">
      <w:pPr>
        <w:pStyle w:val="Prrafodelista"/>
        <w:numPr>
          <w:ilvl w:val="0"/>
          <w:numId w:val="48"/>
        </w:numPr>
        <w:tabs>
          <w:tab w:val="left" w:pos="993"/>
        </w:tabs>
        <w:spacing w:line="276" w:lineRule="auto"/>
        <w:ind w:left="709" w:firstLine="0"/>
        <w:jc w:val="both"/>
        <w:rPr>
          <w:rFonts w:ascii="Tahoma" w:hAnsi="Tahoma" w:cs="Tahoma"/>
        </w:rPr>
      </w:pPr>
      <w:r w:rsidRPr="00944993">
        <w:rPr>
          <w:rFonts w:ascii="Tahoma" w:hAnsi="Tahoma" w:cs="Tahoma"/>
        </w:rPr>
        <w:t>Que el 8 de noviembre de 2018 reiteró la reclamación pensional, siendo negada nueva por medio de la Resolución SUB 322334 del 11 de diciembre de 2018.</w:t>
      </w:r>
    </w:p>
    <w:p w14:paraId="56098467" w14:textId="77777777" w:rsidR="00944993" w:rsidRPr="00944993" w:rsidRDefault="00944993" w:rsidP="00944993">
      <w:pPr>
        <w:tabs>
          <w:tab w:val="left" w:pos="993"/>
        </w:tabs>
        <w:spacing w:line="276" w:lineRule="auto"/>
        <w:jc w:val="both"/>
        <w:rPr>
          <w:rFonts w:ascii="Tahoma" w:hAnsi="Tahoma" w:cs="Tahoma"/>
        </w:rPr>
      </w:pPr>
    </w:p>
    <w:p w14:paraId="7CD06EA2" w14:textId="77777777" w:rsidR="00D51494" w:rsidRPr="00944993" w:rsidRDefault="00D51494" w:rsidP="00944993">
      <w:pPr>
        <w:pStyle w:val="Textoindependiente"/>
        <w:numPr>
          <w:ilvl w:val="1"/>
          <w:numId w:val="44"/>
        </w:numPr>
        <w:spacing w:after="0" w:line="276" w:lineRule="auto"/>
        <w:ind w:left="1418" w:right="51"/>
        <w:jc w:val="both"/>
        <w:rPr>
          <w:rFonts w:ascii="Tahoma" w:hAnsi="Tahoma" w:cs="Tahoma"/>
          <w:b/>
        </w:rPr>
      </w:pPr>
      <w:r w:rsidRPr="00944993">
        <w:rPr>
          <w:rFonts w:ascii="Tahoma" w:hAnsi="Tahoma" w:cs="Tahoma"/>
          <w:b/>
        </w:rPr>
        <w:t xml:space="preserve">Caso concreto </w:t>
      </w:r>
    </w:p>
    <w:p w14:paraId="06A93B84" w14:textId="77777777" w:rsidR="008D6726" w:rsidRPr="00944993" w:rsidRDefault="008D6726" w:rsidP="00944993">
      <w:pPr>
        <w:spacing w:line="276" w:lineRule="auto"/>
        <w:rPr>
          <w:rFonts w:ascii="Tahoma" w:hAnsi="Tahoma" w:cs="Tahoma"/>
          <w:b/>
        </w:rPr>
      </w:pPr>
    </w:p>
    <w:p w14:paraId="2AACFDCE" w14:textId="299FD89D" w:rsidR="00A80C6D" w:rsidRPr="00944993" w:rsidRDefault="00A80C6D" w:rsidP="00944993">
      <w:pPr>
        <w:spacing w:line="276" w:lineRule="auto"/>
        <w:ind w:firstLine="709"/>
        <w:jc w:val="both"/>
        <w:rPr>
          <w:rFonts w:ascii="Tahoma" w:hAnsi="Tahoma" w:cs="Tahoma"/>
        </w:rPr>
      </w:pPr>
      <w:r w:rsidRPr="00944993">
        <w:rPr>
          <w:rFonts w:ascii="Tahoma" w:hAnsi="Tahoma" w:cs="Tahoma"/>
        </w:rPr>
        <w:t xml:space="preserve">Sea lo primero indicar que </w:t>
      </w:r>
      <w:r w:rsidR="00394276" w:rsidRPr="00944993">
        <w:rPr>
          <w:rFonts w:ascii="Tahoma" w:hAnsi="Tahoma" w:cs="Tahoma"/>
        </w:rPr>
        <w:t xml:space="preserve">la norma que regenta el caso bajo estudio es el artículo 39 de la Ley 100 de 1993, modificado por el artículo 1° de la Ley 860 de 2003, vigente a la fecha de estructuración de la invalidez del señor Vélez Cardona, 12 de febrero de 2016, la cual exige </w:t>
      </w:r>
      <w:r w:rsidRPr="00944993">
        <w:rPr>
          <w:rFonts w:ascii="Tahoma" w:hAnsi="Tahoma" w:cs="Tahoma"/>
          <w:lang w:val="es-ES_tradnl"/>
        </w:rPr>
        <w:t xml:space="preserve">un porcentaje de </w:t>
      </w:r>
      <w:r w:rsidR="00394276" w:rsidRPr="00944993">
        <w:rPr>
          <w:rFonts w:ascii="Tahoma" w:hAnsi="Tahoma" w:cs="Tahoma"/>
          <w:lang w:val="es-ES_tradnl"/>
        </w:rPr>
        <w:t xml:space="preserve">pérdida de capacidad laboral </w:t>
      </w:r>
      <w:r w:rsidR="007E63E4" w:rsidRPr="00944993">
        <w:rPr>
          <w:rFonts w:ascii="Tahoma" w:hAnsi="Tahoma" w:cs="Tahoma"/>
          <w:lang w:val="es-ES_tradnl"/>
        </w:rPr>
        <w:t xml:space="preserve">igual o </w:t>
      </w:r>
      <w:r w:rsidRPr="00944993">
        <w:rPr>
          <w:rFonts w:ascii="Tahoma" w:hAnsi="Tahoma" w:cs="Tahoma"/>
          <w:lang w:val="es-ES_tradnl"/>
        </w:rPr>
        <w:t>superior al 50%</w:t>
      </w:r>
      <w:r w:rsidR="00205EEC" w:rsidRPr="00944993">
        <w:rPr>
          <w:rFonts w:ascii="Tahoma" w:hAnsi="Tahoma" w:cs="Tahoma"/>
          <w:lang w:val="es-ES_tradnl"/>
        </w:rPr>
        <w:t>,</w:t>
      </w:r>
      <w:r w:rsidRPr="00944993">
        <w:rPr>
          <w:rFonts w:ascii="Tahoma" w:hAnsi="Tahoma" w:cs="Tahoma"/>
          <w:lang w:val="es-ES_tradnl"/>
        </w:rPr>
        <w:t xml:space="preserve"> </w:t>
      </w:r>
      <w:r w:rsidR="00394276" w:rsidRPr="00944993">
        <w:rPr>
          <w:rFonts w:ascii="Tahoma" w:hAnsi="Tahoma" w:cs="Tahoma"/>
          <w:lang w:val="es-ES_tradnl"/>
        </w:rPr>
        <w:t xml:space="preserve">así como </w:t>
      </w:r>
      <w:r w:rsidRPr="00944993">
        <w:rPr>
          <w:rFonts w:ascii="Tahoma" w:hAnsi="Tahoma" w:cs="Tahoma"/>
        </w:rPr>
        <w:t xml:space="preserve">un mínimo de 50 semanas en los 3 años anteriores a </w:t>
      </w:r>
      <w:r w:rsidR="00394276" w:rsidRPr="00944993">
        <w:rPr>
          <w:rFonts w:ascii="Tahoma" w:hAnsi="Tahoma" w:cs="Tahoma"/>
        </w:rPr>
        <w:t>dicho suceso</w:t>
      </w:r>
      <w:r w:rsidRPr="00944993">
        <w:rPr>
          <w:rFonts w:ascii="Tahoma" w:hAnsi="Tahoma" w:cs="Tahoma"/>
        </w:rPr>
        <w:t>.</w:t>
      </w:r>
    </w:p>
    <w:p w14:paraId="3CB57C3C" w14:textId="196BEEE1" w:rsidR="00205EEC" w:rsidRPr="00944993" w:rsidRDefault="00205EEC" w:rsidP="00944993">
      <w:pPr>
        <w:spacing w:line="276" w:lineRule="auto"/>
        <w:ind w:firstLine="709"/>
        <w:jc w:val="both"/>
        <w:rPr>
          <w:rFonts w:ascii="Tahoma" w:hAnsi="Tahoma" w:cs="Tahoma"/>
        </w:rPr>
      </w:pPr>
    </w:p>
    <w:p w14:paraId="3430F6FB" w14:textId="77777777" w:rsidR="007E63E4" w:rsidRPr="00944993" w:rsidRDefault="00154F05" w:rsidP="00944993">
      <w:pPr>
        <w:spacing w:line="276" w:lineRule="auto"/>
        <w:ind w:firstLine="709"/>
        <w:jc w:val="both"/>
        <w:rPr>
          <w:rFonts w:ascii="Tahoma" w:hAnsi="Tahoma" w:cs="Tahoma"/>
        </w:rPr>
      </w:pPr>
      <w:r w:rsidRPr="00944993">
        <w:rPr>
          <w:rFonts w:ascii="Tahoma" w:hAnsi="Tahoma" w:cs="Tahoma"/>
        </w:rPr>
        <w:t>En el caso de marras, t</w:t>
      </w:r>
      <w:r w:rsidR="00205EEC" w:rsidRPr="00944993">
        <w:rPr>
          <w:rFonts w:ascii="Tahoma" w:hAnsi="Tahoma" w:cs="Tahoma"/>
        </w:rPr>
        <w:t xml:space="preserve">al como se </w:t>
      </w:r>
      <w:r w:rsidRPr="00944993">
        <w:rPr>
          <w:rFonts w:ascii="Tahoma" w:hAnsi="Tahoma" w:cs="Tahoma"/>
        </w:rPr>
        <w:t xml:space="preserve">reseñara </w:t>
      </w:r>
      <w:r w:rsidR="00205EEC" w:rsidRPr="00944993">
        <w:rPr>
          <w:rFonts w:ascii="Tahoma" w:hAnsi="Tahoma" w:cs="Tahoma"/>
        </w:rPr>
        <w:t xml:space="preserve">previamente, </w:t>
      </w:r>
      <w:r w:rsidR="00DC26C8" w:rsidRPr="00944993">
        <w:rPr>
          <w:rFonts w:ascii="Tahoma" w:hAnsi="Tahoma" w:cs="Tahoma"/>
        </w:rPr>
        <w:t xml:space="preserve">el actor </w:t>
      </w:r>
      <w:r w:rsidR="00065FEB" w:rsidRPr="00944993">
        <w:rPr>
          <w:rFonts w:ascii="Tahoma" w:hAnsi="Tahoma" w:cs="Tahoma"/>
        </w:rPr>
        <w:t xml:space="preserve">fue calificado con una discapacidad </w:t>
      </w:r>
      <w:r w:rsidRPr="00944993">
        <w:rPr>
          <w:rFonts w:ascii="Tahoma" w:hAnsi="Tahoma" w:cs="Tahoma"/>
        </w:rPr>
        <w:t xml:space="preserve">del </w:t>
      </w:r>
      <w:r w:rsidR="00065FEB" w:rsidRPr="00944993">
        <w:rPr>
          <w:rFonts w:ascii="Tahoma" w:hAnsi="Tahoma" w:cs="Tahoma"/>
        </w:rPr>
        <w:t>59,75%, por lo que el debate se centraba en establecer si</w:t>
      </w:r>
      <w:r w:rsidR="00105770" w:rsidRPr="00944993">
        <w:rPr>
          <w:rFonts w:ascii="Tahoma" w:hAnsi="Tahoma" w:cs="Tahoma"/>
        </w:rPr>
        <w:t xml:space="preserve"> en los 3 años anteriores a la estructuración tenía en su haber las 50 semanas a las que se ha hecho referencia.</w:t>
      </w:r>
      <w:r w:rsidRPr="00944993">
        <w:rPr>
          <w:rFonts w:ascii="Tahoma" w:hAnsi="Tahoma" w:cs="Tahoma"/>
        </w:rPr>
        <w:t xml:space="preserve"> </w:t>
      </w:r>
    </w:p>
    <w:p w14:paraId="253B8BEC" w14:textId="77777777" w:rsidR="007E63E4" w:rsidRPr="00944993" w:rsidRDefault="007E63E4" w:rsidP="00944993">
      <w:pPr>
        <w:spacing w:line="276" w:lineRule="auto"/>
        <w:ind w:firstLine="709"/>
        <w:jc w:val="both"/>
        <w:rPr>
          <w:rFonts w:ascii="Tahoma" w:hAnsi="Tahoma" w:cs="Tahoma"/>
        </w:rPr>
      </w:pPr>
    </w:p>
    <w:p w14:paraId="4B865C63" w14:textId="557FDC84" w:rsidR="001D01DB" w:rsidRPr="00944993" w:rsidRDefault="00105770" w:rsidP="00944993">
      <w:pPr>
        <w:spacing w:line="276" w:lineRule="auto"/>
        <w:ind w:firstLine="709"/>
        <w:jc w:val="both"/>
        <w:rPr>
          <w:rFonts w:ascii="Tahoma" w:hAnsi="Tahoma" w:cs="Tahoma"/>
        </w:rPr>
      </w:pPr>
      <w:r w:rsidRPr="00944993">
        <w:rPr>
          <w:rFonts w:ascii="Tahoma" w:hAnsi="Tahoma" w:cs="Tahoma"/>
        </w:rPr>
        <w:t>Previo a ello, la Sala desatará la controversia planteada por la entidad demandada, referente a la incompatibilidad entre la indemnización sustitutiva de la pensión de vejez -reconocida al gestor del pleito- y la pensión de invalidez reclamada en la presente litis.</w:t>
      </w:r>
      <w:r w:rsidR="004B1ACA" w:rsidRPr="00944993">
        <w:rPr>
          <w:rFonts w:ascii="Tahoma" w:hAnsi="Tahoma" w:cs="Tahoma"/>
        </w:rPr>
        <w:t xml:space="preserve"> Para ello bastará indicar, tal como lo hiciera la operadora jurídica de instancia, que el tema ha sido desarrollado </w:t>
      </w:r>
      <w:r w:rsidR="007B53C3" w:rsidRPr="00944993">
        <w:rPr>
          <w:rFonts w:ascii="Tahoma" w:hAnsi="Tahoma" w:cs="Tahoma"/>
        </w:rPr>
        <w:t xml:space="preserve">de vieja data </w:t>
      </w:r>
      <w:r w:rsidR="004B1ACA" w:rsidRPr="00944993">
        <w:rPr>
          <w:rFonts w:ascii="Tahoma" w:hAnsi="Tahoma" w:cs="Tahoma"/>
        </w:rPr>
        <w:t xml:space="preserve">por la Sala de Casación Laboral </w:t>
      </w:r>
      <w:r w:rsidR="001D01DB" w:rsidRPr="00944993">
        <w:rPr>
          <w:rFonts w:ascii="Tahoma" w:hAnsi="Tahoma" w:cs="Tahoma"/>
        </w:rPr>
        <w:t xml:space="preserve">de la Corte Suprema de Justicia, </w:t>
      </w:r>
      <w:r w:rsidR="007B53C3" w:rsidRPr="00944993">
        <w:rPr>
          <w:rFonts w:ascii="Tahoma" w:hAnsi="Tahoma" w:cs="Tahoma"/>
        </w:rPr>
        <w:t>entre otras, en sentencia del 20 de noviembre de 2007, radicado 30123, en la que se expuso:</w:t>
      </w:r>
    </w:p>
    <w:p w14:paraId="65193021" w14:textId="44DB704E" w:rsidR="007B53C3" w:rsidRPr="00944993" w:rsidRDefault="007B53C3" w:rsidP="00944993">
      <w:pPr>
        <w:spacing w:line="276" w:lineRule="auto"/>
        <w:ind w:firstLine="709"/>
        <w:jc w:val="both"/>
        <w:rPr>
          <w:rFonts w:ascii="Tahoma" w:hAnsi="Tahoma" w:cs="Tahoma"/>
        </w:rPr>
      </w:pPr>
    </w:p>
    <w:p w14:paraId="3B26AE7E" w14:textId="5ECE6931" w:rsidR="005E78D0" w:rsidRPr="00944993" w:rsidRDefault="005E78D0" w:rsidP="00944993">
      <w:pPr>
        <w:pStyle w:val="Textoindependiente"/>
        <w:spacing w:after="0"/>
        <w:ind w:left="567" w:right="420" w:hanging="2"/>
        <w:jc w:val="both"/>
        <w:rPr>
          <w:rFonts w:ascii="Tahoma" w:hAnsi="Tahoma" w:cs="Tahoma"/>
          <w:i/>
          <w:spacing w:val="-3"/>
          <w:sz w:val="22"/>
        </w:rPr>
      </w:pPr>
      <w:r w:rsidRPr="00944993">
        <w:rPr>
          <w:rFonts w:ascii="Tahoma" w:hAnsi="Tahoma" w:cs="Tahoma"/>
          <w:i/>
          <w:sz w:val="22"/>
        </w:rPr>
        <w:t xml:space="preserve">“Resulta contrario a los más altos postulados de justicia, que </w:t>
      </w:r>
      <w:r w:rsidRPr="00944993">
        <w:rPr>
          <w:rFonts w:ascii="Tahoma" w:hAnsi="Tahoma" w:cs="Tahoma"/>
          <w:i/>
          <w:spacing w:val="-3"/>
          <w:sz w:val="22"/>
        </w:rPr>
        <w:t>una persona que reúne los requisitos para tener derecho a la pensión de invalidez, con fundamento en las normativas que gobiernan su situación para el momento en que se estructuró su condición de inválida, pierda tal beneficio económico por la sola circunstan</w:t>
      </w:r>
      <w:r w:rsidRPr="00944993">
        <w:rPr>
          <w:rFonts w:ascii="Tahoma" w:hAnsi="Tahoma" w:cs="Tahoma"/>
          <w:i/>
          <w:spacing w:val="-3"/>
          <w:sz w:val="22"/>
        </w:rPr>
        <w:softHyphen/>
        <w:t>cia de que otrora se le negó la pensión de vejez, por no haber cumplido los requisitos de semanas cotizadas, pues se trata de dos prestaciones completamente diferentes, que amparan diversos riesgos, y con exigencias disímiles.</w:t>
      </w:r>
    </w:p>
    <w:p w14:paraId="5600E8B2" w14:textId="77777777" w:rsidR="005E78D0" w:rsidRPr="00944993" w:rsidRDefault="005E78D0" w:rsidP="00944993">
      <w:pPr>
        <w:pStyle w:val="Textoindependiente"/>
        <w:spacing w:after="0"/>
        <w:ind w:left="567" w:right="420" w:hanging="709"/>
        <w:jc w:val="both"/>
        <w:rPr>
          <w:rFonts w:ascii="Tahoma" w:hAnsi="Tahoma" w:cs="Tahoma"/>
          <w:i/>
          <w:spacing w:val="-3"/>
          <w:sz w:val="22"/>
        </w:rPr>
      </w:pPr>
    </w:p>
    <w:p w14:paraId="7BEBD518" w14:textId="044A5299" w:rsidR="005E78D0" w:rsidRPr="00944993" w:rsidRDefault="005E78D0" w:rsidP="00944993">
      <w:pPr>
        <w:pStyle w:val="Textoindependiente"/>
        <w:spacing w:after="0"/>
        <w:ind w:left="567" w:right="420" w:hanging="2"/>
        <w:jc w:val="both"/>
        <w:rPr>
          <w:rFonts w:ascii="Tahoma" w:hAnsi="Tahoma" w:cs="Tahoma"/>
          <w:i/>
          <w:spacing w:val="-3"/>
          <w:sz w:val="22"/>
        </w:rPr>
      </w:pPr>
      <w:r w:rsidRPr="00944993">
        <w:rPr>
          <w:rFonts w:ascii="Tahoma" w:hAnsi="Tahoma" w:cs="Tahoma"/>
          <w:i/>
          <w:spacing w:val="-3"/>
          <w:sz w:val="22"/>
        </w:rPr>
        <w:t xml:space="preserve">Además, advierte la Sala, que proceder en la forma como lo sugiere el ISS, conduce, ni más ni menos, a que un trabajador pese a no llenar las exigencias legales para cubrir un riesgo (vejez), y satisfacer los requisitos para otro (invalidez), como aquí ocurre, pierda el cubrimiento de ésta última contingencia, porque ello sería tanto como prohijar un total y absoluto desamparo, con flagrante desconocimiento, no sólo de aquellos principios que irradian el derecho a la Seguridad Social (art. 48 de la C.P.), sino además su desarrollo legal, o del Sistema de Seguridad Social integral, como son la solidaridad, universalidad, integralidad, participación, unidad y eficiencia.” </w:t>
      </w:r>
    </w:p>
    <w:p w14:paraId="3170457E" w14:textId="58031F55" w:rsidR="005E78D0" w:rsidRPr="00944993" w:rsidRDefault="005E78D0" w:rsidP="00944993">
      <w:pPr>
        <w:spacing w:line="276" w:lineRule="auto"/>
        <w:ind w:firstLine="709"/>
        <w:jc w:val="both"/>
        <w:rPr>
          <w:rFonts w:ascii="Tahoma" w:hAnsi="Tahoma" w:cs="Tahoma"/>
        </w:rPr>
      </w:pPr>
    </w:p>
    <w:p w14:paraId="08E11911" w14:textId="26FAC37F" w:rsidR="00AE1ADF" w:rsidRPr="00944993" w:rsidRDefault="005E78D0" w:rsidP="00944993">
      <w:pPr>
        <w:spacing w:line="276" w:lineRule="auto"/>
        <w:ind w:firstLine="709"/>
        <w:jc w:val="both"/>
        <w:rPr>
          <w:rFonts w:ascii="Tahoma" w:hAnsi="Tahoma" w:cs="Tahoma"/>
        </w:rPr>
      </w:pPr>
      <w:r w:rsidRPr="00944993">
        <w:rPr>
          <w:rFonts w:ascii="Tahoma" w:hAnsi="Tahoma" w:cs="Tahoma"/>
        </w:rPr>
        <w:t xml:space="preserve">Ahora, </w:t>
      </w:r>
      <w:r w:rsidR="00217D8C" w:rsidRPr="00944993">
        <w:rPr>
          <w:rFonts w:ascii="Tahoma" w:hAnsi="Tahoma" w:cs="Tahoma"/>
        </w:rPr>
        <w:t xml:space="preserve">si bien </w:t>
      </w:r>
      <w:r w:rsidRPr="00944993">
        <w:rPr>
          <w:rFonts w:ascii="Tahoma" w:hAnsi="Tahoma" w:cs="Tahoma"/>
        </w:rPr>
        <w:t xml:space="preserve">el precedente </w:t>
      </w:r>
      <w:r w:rsidR="00217D8C" w:rsidRPr="00944993">
        <w:rPr>
          <w:rFonts w:ascii="Tahoma" w:hAnsi="Tahoma" w:cs="Tahoma"/>
        </w:rPr>
        <w:t>traído a colación d</w:t>
      </w:r>
      <w:r w:rsidRPr="00944993">
        <w:rPr>
          <w:rFonts w:ascii="Tahoma" w:hAnsi="Tahoma" w:cs="Tahoma"/>
        </w:rPr>
        <w:t xml:space="preserve">eja sin sustento los argumentos planteados obstinadamente por Colpensiones frente a </w:t>
      </w:r>
      <w:r w:rsidR="007E63E4" w:rsidRPr="00944993">
        <w:rPr>
          <w:rFonts w:ascii="Tahoma" w:hAnsi="Tahoma" w:cs="Tahoma"/>
        </w:rPr>
        <w:t xml:space="preserve">la </w:t>
      </w:r>
      <w:r w:rsidRPr="00944993">
        <w:rPr>
          <w:rFonts w:ascii="Tahoma" w:hAnsi="Tahoma" w:cs="Tahoma"/>
        </w:rPr>
        <w:t xml:space="preserve">supuesta incompatibilidad entre una y otra prestación, </w:t>
      </w:r>
      <w:r w:rsidR="00AE1ADF" w:rsidRPr="00944993">
        <w:rPr>
          <w:rFonts w:ascii="Tahoma" w:hAnsi="Tahoma" w:cs="Tahoma"/>
        </w:rPr>
        <w:t>no puede perderse de vista que</w:t>
      </w:r>
      <w:r w:rsidR="00154F05" w:rsidRPr="00944993">
        <w:rPr>
          <w:rFonts w:ascii="Tahoma" w:hAnsi="Tahoma" w:cs="Tahoma"/>
        </w:rPr>
        <w:t>, además,</w:t>
      </w:r>
      <w:r w:rsidR="00AE1ADF" w:rsidRPr="00944993">
        <w:rPr>
          <w:rFonts w:ascii="Tahoma" w:hAnsi="Tahoma" w:cs="Tahoma"/>
        </w:rPr>
        <w:t xml:space="preserve"> </w:t>
      </w:r>
      <w:r w:rsidR="00154F05" w:rsidRPr="00944993">
        <w:rPr>
          <w:rFonts w:ascii="Tahoma" w:hAnsi="Tahoma" w:cs="Tahoma"/>
        </w:rPr>
        <w:t xml:space="preserve">las cotizaciones </w:t>
      </w:r>
      <w:r w:rsidR="00154F05" w:rsidRPr="00944993">
        <w:rPr>
          <w:rFonts w:ascii="Tahoma" w:hAnsi="Tahoma" w:cs="Tahoma"/>
        </w:rPr>
        <w:lastRenderedPageBreak/>
        <w:t xml:space="preserve">exigidas al actor entre el año 2013 y el 2016, difieren de aquellas con las que se financió la </w:t>
      </w:r>
      <w:r w:rsidR="00AE1ADF" w:rsidRPr="00944993">
        <w:rPr>
          <w:rFonts w:ascii="Tahoma" w:hAnsi="Tahoma" w:cs="Tahoma"/>
        </w:rPr>
        <w:t>indemnización sustitutiva de vejez.</w:t>
      </w:r>
    </w:p>
    <w:p w14:paraId="57FC7B5C" w14:textId="0C156B97" w:rsidR="00AE1ADF" w:rsidRPr="00944993" w:rsidRDefault="00AE1ADF" w:rsidP="00944993">
      <w:pPr>
        <w:spacing w:line="276" w:lineRule="auto"/>
        <w:ind w:firstLine="709"/>
        <w:jc w:val="both"/>
        <w:rPr>
          <w:rFonts w:ascii="Tahoma" w:hAnsi="Tahoma" w:cs="Tahoma"/>
        </w:rPr>
      </w:pPr>
    </w:p>
    <w:p w14:paraId="011069CB" w14:textId="3E8470DD" w:rsidR="00AE1ADF" w:rsidRPr="00944993" w:rsidRDefault="00AE1ADF" w:rsidP="00944993">
      <w:pPr>
        <w:spacing w:line="276" w:lineRule="auto"/>
        <w:ind w:firstLine="709"/>
        <w:jc w:val="both"/>
        <w:rPr>
          <w:rFonts w:ascii="Tahoma" w:hAnsi="Tahoma" w:cs="Tahoma"/>
        </w:rPr>
      </w:pPr>
      <w:r w:rsidRPr="00944993">
        <w:rPr>
          <w:rFonts w:ascii="Tahoma" w:hAnsi="Tahoma" w:cs="Tahoma"/>
        </w:rPr>
        <w:t xml:space="preserve">En efecto, existe en </w:t>
      </w:r>
      <w:r w:rsidR="3417F9C0" w:rsidRPr="00944993">
        <w:rPr>
          <w:rFonts w:ascii="Tahoma" w:hAnsi="Tahoma" w:cs="Tahoma"/>
        </w:rPr>
        <w:t xml:space="preserve">el </w:t>
      </w:r>
      <w:r w:rsidRPr="00944993">
        <w:rPr>
          <w:rFonts w:ascii="Tahoma" w:hAnsi="Tahoma" w:cs="Tahoma"/>
        </w:rPr>
        <w:t>plenario suficiente respaldo probatorio del que se desprende que el señor Vélez Cardona, con posterioridad a la expedición de la Resolución No. 011963 del 28 de noviembre de 2007, conservó la relación laboral que tenía con el Instituto Especializado de Salud Mental Ltda.</w:t>
      </w:r>
      <w:r w:rsidR="00596EFB" w:rsidRPr="00944993">
        <w:rPr>
          <w:rStyle w:val="Refdenotaalpie"/>
          <w:rFonts w:ascii="Tahoma" w:hAnsi="Tahoma" w:cs="Tahoma"/>
        </w:rPr>
        <w:footnoteReference w:id="2"/>
      </w:r>
      <w:r w:rsidRPr="00944993">
        <w:rPr>
          <w:rFonts w:ascii="Tahoma" w:hAnsi="Tahoma" w:cs="Tahoma"/>
        </w:rPr>
        <w:t xml:space="preserve">, sociedad que continuó efectuando </w:t>
      </w:r>
      <w:r w:rsidR="00154F05" w:rsidRPr="00944993">
        <w:rPr>
          <w:rFonts w:ascii="Tahoma" w:hAnsi="Tahoma" w:cs="Tahoma"/>
        </w:rPr>
        <w:t xml:space="preserve">los pagos </w:t>
      </w:r>
      <w:r w:rsidRPr="00944993">
        <w:rPr>
          <w:rFonts w:ascii="Tahoma" w:hAnsi="Tahoma" w:cs="Tahoma"/>
        </w:rPr>
        <w:t>al sistema pensional de manera ininterrumpida</w:t>
      </w:r>
      <w:r w:rsidR="008F1722" w:rsidRPr="00944993">
        <w:rPr>
          <w:rFonts w:ascii="Tahoma" w:hAnsi="Tahoma" w:cs="Tahoma"/>
        </w:rPr>
        <w:t xml:space="preserve">, según da cuenta </w:t>
      </w:r>
      <w:r w:rsidR="00596EFB" w:rsidRPr="00944993">
        <w:rPr>
          <w:rFonts w:ascii="Tahoma" w:hAnsi="Tahoma" w:cs="Tahoma"/>
        </w:rPr>
        <w:t xml:space="preserve">el detalle de aportes de </w:t>
      </w:r>
      <w:r w:rsidR="008F1722" w:rsidRPr="00944993">
        <w:rPr>
          <w:rFonts w:ascii="Tahoma" w:hAnsi="Tahoma" w:cs="Tahoma"/>
        </w:rPr>
        <w:t xml:space="preserve">la historia laboral </w:t>
      </w:r>
      <w:r w:rsidR="00596EFB" w:rsidRPr="00944993">
        <w:rPr>
          <w:rFonts w:ascii="Tahoma" w:hAnsi="Tahoma" w:cs="Tahoma"/>
        </w:rPr>
        <w:t xml:space="preserve">que milita </w:t>
      </w:r>
      <w:r w:rsidR="008F1722" w:rsidRPr="00944993">
        <w:rPr>
          <w:rFonts w:ascii="Tahoma" w:hAnsi="Tahoma" w:cs="Tahoma"/>
        </w:rPr>
        <w:t xml:space="preserve">en el expediente administrativo allegado en medio magnético por </w:t>
      </w:r>
      <w:r w:rsidR="008F5E5A" w:rsidRPr="00944993">
        <w:rPr>
          <w:rFonts w:ascii="Tahoma" w:hAnsi="Tahoma" w:cs="Tahoma"/>
        </w:rPr>
        <w:t>Colpensiones</w:t>
      </w:r>
      <w:r w:rsidR="008F1722" w:rsidRPr="00944993">
        <w:rPr>
          <w:rFonts w:ascii="Tahoma" w:hAnsi="Tahoma" w:cs="Tahoma"/>
        </w:rPr>
        <w:t>,</w:t>
      </w:r>
      <w:r w:rsidR="00154F05" w:rsidRPr="00944993">
        <w:rPr>
          <w:rFonts w:ascii="Tahoma" w:hAnsi="Tahoma" w:cs="Tahoma"/>
        </w:rPr>
        <w:t xml:space="preserve"> en el que se advierten</w:t>
      </w:r>
      <w:r w:rsidR="008F1722" w:rsidRPr="00944993">
        <w:rPr>
          <w:rFonts w:ascii="Tahoma" w:hAnsi="Tahoma" w:cs="Tahoma"/>
        </w:rPr>
        <w:t xml:space="preserve"> 160 semanas </w:t>
      </w:r>
      <w:r w:rsidR="00154F05" w:rsidRPr="00944993">
        <w:rPr>
          <w:rFonts w:ascii="Tahoma" w:hAnsi="Tahoma" w:cs="Tahoma"/>
        </w:rPr>
        <w:t xml:space="preserve">canceladas </w:t>
      </w:r>
      <w:r w:rsidR="008F1722" w:rsidRPr="00944993">
        <w:rPr>
          <w:rFonts w:ascii="Tahoma" w:hAnsi="Tahoma" w:cs="Tahoma"/>
        </w:rPr>
        <w:t>entre el 12</w:t>
      </w:r>
      <w:r w:rsidR="002063EE" w:rsidRPr="00944993">
        <w:rPr>
          <w:rFonts w:ascii="Tahoma" w:hAnsi="Tahoma" w:cs="Tahoma"/>
        </w:rPr>
        <w:t xml:space="preserve"> de </w:t>
      </w:r>
      <w:r w:rsidR="008F1722" w:rsidRPr="00944993">
        <w:rPr>
          <w:rFonts w:ascii="Tahoma" w:hAnsi="Tahoma" w:cs="Tahoma"/>
        </w:rPr>
        <w:t>feb</w:t>
      </w:r>
      <w:r w:rsidR="002063EE" w:rsidRPr="00944993">
        <w:rPr>
          <w:rFonts w:ascii="Tahoma" w:hAnsi="Tahoma" w:cs="Tahoma"/>
        </w:rPr>
        <w:t xml:space="preserve">rero de </w:t>
      </w:r>
      <w:r w:rsidR="008F1722" w:rsidRPr="00944993">
        <w:rPr>
          <w:rFonts w:ascii="Tahoma" w:hAnsi="Tahoma" w:cs="Tahoma"/>
        </w:rPr>
        <w:t xml:space="preserve">2013 y </w:t>
      </w:r>
      <w:r w:rsidR="002063EE" w:rsidRPr="00944993">
        <w:rPr>
          <w:rFonts w:ascii="Tahoma" w:hAnsi="Tahoma" w:cs="Tahoma"/>
        </w:rPr>
        <w:t xml:space="preserve">el mismo día y mes de </w:t>
      </w:r>
      <w:r w:rsidR="008F1722" w:rsidRPr="00944993">
        <w:rPr>
          <w:rFonts w:ascii="Tahoma" w:hAnsi="Tahoma" w:cs="Tahoma"/>
        </w:rPr>
        <w:t>2016</w:t>
      </w:r>
      <w:r w:rsidR="007D68BB" w:rsidRPr="00944993">
        <w:rPr>
          <w:rFonts w:ascii="Tahoma" w:hAnsi="Tahoma" w:cs="Tahoma"/>
        </w:rPr>
        <w:t>; hecho que además se refleja en los certificados de pagos de aportes efectuados entre los años 2011 y 2018</w:t>
      </w:r>
      <w:r w:rsidR="008F5E5A" w:rsidRPr="00944993">
        <w:rPr>
          <w:rFonts w:ascii="Tahoma" w:hAnsi="Tahoma" w:cs="Tahoma"/>
        </w:rPr>
        <w:t>,</w:t>
      </w:r>
      <w:r w:rsidR="007D68BB" w:rsidRPr="00944993">
        <w:rPr>
          <w:rFonts w:ascii="Tahoma" w:hAnsi="Tahoma" w:cs="Tahoma"/>
        </w:rPr>
        <w:t xml:space="preserve"> que fueran allegados con la demanda.</w:t>
      </w:r>
    </w:p>
    <w:p w14:paraId="11608867" w14:textId="6C18BF25" w:rsidR="00596EFB" w:rsidRPr="00944993" w:rsidRDefault="00596EFB" w:rsidP="00944993">
      <w:pPr>
        <w:spacing w:line="276" w:lineRule="auto"/>
        <w:ind w:firstLine="709"/>
        <w:jc w:val="both"/>
        <w:rPr>
          <w:rFonts w:ascii="Tahoma" w:hAnsi="Tahoma" w:cs="Tahoma"/>
        </w:rPr>
      </w:pPr>
    </w:p>
    <w:p w14:paraId="09049E7D" w14:textId="5E31711D" w:rsidR="001E0ABD" w:rsidRPr="00944993" w:rsidRDefault="00596EFB" w:rsidP="00944993">
      <w:pPr>
        <w:spacing w:line="276" w:lineRule="auto"/>
        <w:ind w:firstLine="709"/>
        <w:jc w:val="both"/>
        <w:rPr>
          <w:rFonts w:ascii="Tahoma" w:hAnsi="Tahoma" w:cs="Tahoma"/>
        </w:rPr>
      </w:pPr>
      <w:r w:rsidRPr="00944993">
        <w:rPr>
          <w:rFonts w:ascii="Tahoma" w:hAnsi="Tahoma" w:cs="Tahoma"/>
        </w:rPr>
        <w:t xml:space="preserve">Ahora, pese </w:t>
      </w:r>
      <w:r w:rsidR="007E63E4" w:rsidRPr="00944993">
        <w:rPr>
          <w:rFonts w:ascii="Tahoma" w:hAnsi="Tahoma" w:cs="Tahoma"/>
        </w:rPr>
        <w:t xml:space="preserve">a </w:t>
      </w:r>
      <w:r w:rsidRPr="00944993">
        <w:rPr>
          <w:rFonts w:ascii="Tahoma" w:hAnsi="Tahoma" w:cs="Tahoma"/>
        </w:rPr>
        <w:t>que los pagos correspondiente</w:t>
      </w:r>
      <w:r w:rsidR="007D68BB" w:rsidRPr="00944993">
        <w:rPr>
          <w:rFonts w:ascii="Tahoma" w:hAnsi="Tahoma" w:cs="Tahoma"/>
        </w:rPr>
        <w:t>s</w:t>
      </w:r>
      <w:r w:rsidRPr="00944993">
        <w:rPr>
          <w:rFonts w:ascii="Tahoma" w:hAnsi="Tahoma" w:cs="Tahoma"/>
        </w:rPr>
        <w:t xml:space="preserve"> a </w:t>
      </w:r>
      <w:r w:rsidR="007D0B06" w:rsidRPr="00944993">
        <w:rPr>
          <w:rFonts w:ascii="Tahoma" w:hAnsi="Tahoma" w:cs="Tahoma"/>
        </w:rPr>
        <w:t>los ciclos</w:t>
      </w:r>
      <w:r w:rsidRPr="00944993">
        <w:rPr>
          <w:rFonts w:ascii="Tahoma" w:hAnsi="Tahoma" w:cs="Tahoma"/>
        </w:rPr>
        <w:t xml:space="preserve"> de dicho trienio se recibieron sin oposición alguna por la administradora del régimen de prima media, </w:t>
      </w:r>
      <w:r w:rsidR="00154F05" w:rsidRPr="00944993">
        <w:rPr>
          <w:rFonts w:ascii="Tahoma" w:hAnsi="Tahoma" w:cs="Tahoma"/>
        </w:rPr>
        <w:t xml:space="preserve">deja de contabilizarlos con </w:t>
      </w:r>
      <w:r w:rsidRPr="00944993">
        <w:rPr>
          <w:rFonts w:ascii="Tahoma" w:hAnsi="Tahoma" w:cs="Tahoma"/>
        </w:rPr>
        <w:t>la observación “no vinculado, está pensionado”; s</w:t>
      </w:r>
      <w:r w:rsidR="00242588" w:rsidRPr="00944993">
        <w:rPr>
          <w:rFonts w:ascii="Tahoma" w:hAnsi="Tahoma" w:cs="Tahoma"/>
        </w:rPr>
        <w:t>ituación que</w:t>
      </w:r>
      <w:r w:rsidR="001E0ABD" w:rsidRPr="00944993">
        <w:rPr>
          <w:rFonts w:ascii="Tahoma" w:hAnsi="Tahoma" w:cs="Tahoma"/>
        </w:rPr>
        <w:t xml:space="preserve"> carece de respaldo legal por cuanto tales aportes emergieron de una afiliación válida que</w:t>
      </w:r>
      <w:r w:rsidR="00000A45" w:rsidRPr="00944993">
        <w:rPr>
          <w:rFonts w:ascii="Tahoma" w:hAnsi="Tahoma" w:cs="Tahoma"/>
        </w:rPr>
        <w:t>,</w:t>
      </w:r>
      <w:r w:rsidR="001E0ABD" w:rsidRPr="00944993">
        <w:rPr>
          <w:rFonts w:ascii="Tahoma" w:hAnsi="Tahoma" w:cs="Tahoma"/>
        </w:rPr>
        <w:t xml:space="preserve"> además</w:t>
      </w:r>
      <w:r w:rsidR="00000A45" w:rsidRPr="00944993">
        <w:rPr>
          <w:rFonts w:ascii="Tahoma" w:hAnsi="Tahoma" w:cs="Tahoma"/>
        </w:rPr>
        <w:t>,</w:t>
      </w:r>
      <w:r w:rsidR="001E0ABD" w:rsidRPr="00944993">
        <w:rPr>
          <w:rFonts w:ascii="Tahoma" w:hAnsi="Tahoma" w:cs="Tahoma"/>
        </w:rPr>
        <w:t xml:space="preserve"> tenía</w:t>
      </w:r>
      <w:r w:rsidR="00000A45" w:rsidRPr="00944993">
        <w:rPr>
          <w:rFonts w:ascii="Tahoma" w:hAnsi="Tahoma" w:cs="Tahoma"/>
        </w:rPr>
        <w:t xml:space="preserve"> arraigo </w:t>
      </w:r>
      <w:r w:rsidR="001E0ABD" w:rsidRPr="00944993">
        <w:rPr>
          <w:rFonts w:ascii="Tahoma" w:hAnsi="Tahoma" w:cs="Tahoma"/>
        </w:rPr>
        <w:t>en una relación laboral</w:t>
      </w:r>
      <w:r w:rsidR="00000A45" w:rsidRPr="00944993">
        <w:rPr>
          <w:rFonts w:ascii="Tahoma" w:hAnsi="Tahoma" w:cs="Tahoma"/>
        </w:rPr>
        <w:t xml:space="preserve"> plenamente comprobada</w:t>
      </w:r>
      <w:r w:rsidR="001E0ABD" w:rsidRPr="00944993">
        <w:rPr>
          <w:rFonts w:ascii="Tahoma" w:hAnsi="Tahoma" w:cs="Tahoma"/>
        </w:rPr>
        <w:t>.</w:t>
      </w:r>
    </w:p>
    <w:p w14:paraId="7EEEDD3D" w14:textId="77777777" w:rsidR="001E0ABD" w:rsidRPr="00944993" w:rsidRDefault="001E0ABD" w:rsidP="00944993">
      <w:pPr>
        <w:spacing w:line="276" w:lineRule="auto"/>
        <w:ind w:firstLine="709"/>
        <w:jc w:val="both"/>
        <w:rPr>
          <w:rFonts w:ascii="Tahoma" w:hAnsi="Tahoma" w:cs="Tahoma"/>
        </w:rPr>
      </w:pPr>
    </w:p>
    <w:p w14:paraId="7D932CD3" w14:textId="442EF274" w:rsidR="00000A45" w:rsidRPr="00944993" w:rsidRDefault="00E1366C" w:rsidP="00944993">
      <w:pPr>
        <w:spacing w:line="276" w:lineRule="auto"/>
        <w:ind w:firstLine="709"/>
        <w:jc w:val="both"/>
        <w:rPr>
          <w:rFonts w:ascii="Tahoma" w:hAnsi="Tahoma" w:cs="Tahoma"/>
        </w:rPr>
      </w:pPr>
      <w:r w:rsidRPr="00944993">
        <w:rPr>
          <w:rFonts w:ascii="Tahoma" w:hAnsi="Tahoma" w:cs="Tahoma"/>
        </w:rPr>
        <w:t xml:space="preserve">Lo anterior resulta suficiente para concluir que </w:t>
      </w:r>
      <w:r w:rsidR="00000A45" w:rsidRPr="00944993">
        <w:rPr>
          <w:rFonts w:ascii="Tahoma" w:hAnsi="Tahoma" w:cs="Tahoma"/>
        </w:rPr>
        <w:t>a</w:t>
      </w:r>
      <w:r w:rsidRPr="00944993">
        <w:rPr>
          <w:rFonts w:ascii="Tahoma" w:hAnsi="Tahoma" w:cs="Tahoma"/>
        </w:rPr>
        <w:t xml:space="preserve">l demandante </w:t>
      </w:r>
      <w:r w:rsidR="00000A45" w:rsidRPr="00944993">
        <w:rPr>
          <w:rFonts w:ascii="Tahoma" w:hAnsi="Tahoma" w:cs="Tahoma"/>
        </w:rPr>
        <w:t>le asistía derecho a que Colpensiones le reconociera la pensión pretendida a partir del 12 de febrero de 2016, fecha de estructuración de la invalidez</w:t>
      </w:r>
      <w:r w:rsidR="001B6D3A" w:rsidRPr="00944993">
        <w:rPr>
          <w:rFonts w:ascii="Tahoma" w:hAnsi="Tahoma" w:cs="Tahoma"/>
        </w:rPr>
        <w:t>, por lo que se confirmará la decisión de primer grado en lo que hace relación a este punto</w:t>
      </w:r>
      <w:r w:rsidR="00000A45" w:rsidRPr="00944993">
        <w:rPr>
          <w:rFonts w:ascii="Tahoma" w:hAnsi="Tahoma" w:cs="Tahoma"/>
        </w:rPr>
        <w:t>.</w:t>
      </w:r>
    </w:p>
    <w:p w14:paraId="06773E17" w14:textId="2795A0E5" w:rsidR="00000A45" w:rsidRPr="00944993" w:rsidRDefault="00000A45" w:rsidP="00944993">
      <w:pPr>
        <w:spacing w:line="276" w:lineRule="auto"/>
        <w:ind w:firstLine="709"/>
        <w:jc w:val="both"/>
        <w:rPr>
          <w:rFonts w:ascii="Tahoma" w:hAnsi="Tahoma" w:cs="Tahoma"/>
        </w:rPr>
      </w:pPr>
    </w:p>
    <w:p w14:paraId="620E310A" w14:textId="77777777" w:rsidR="00FB7D56" w:rsidRPr="00944993" w:rsidRDefault="001B6D3A" w:rsidP="00944993">
      <w:pPr>
        <w:spacing w:line="276" w:lineRule="auto"/>
        <w:ind w:firstLine="709"/>
        <w:jc w:val="both"/>
        <w:rPr>
          <w:rFonts w:ascii="Tahoma" w:hAnsi="Tahoma" w:cs="Tahoma"/>
        </w:rPr>
      </w:pPr>
      <w:r w:rsidRPr="00944993">
        <w:rPr>
          <w:rFonts w:ascii="Tahoma" w:hAnsi="Tahoma" w:cs="Tahoma"/>
        </w:rPr>
        <w:t xml:space="preserve">Igualmente, el retroactivo calculado por la A-quo, </w:t>
      </w:r>
      <w:r w:rsidR="0075301E" w:rsidRPr="00944993">
        <w:rPr>
          <w:rFonts w:ascii="Tahoma" w:hAnsi="Tahoma" w:cs="Tahoma"/>
        </w:rPr>
        <w:t xml:space="preserve">en cuantía de $38.339.870, </w:t>
      </w:r>
      <w:r w:rsidR="00786201" w:rsidRPr="00944993">
        <w:rPr>
          <w:rFonts w:ascii="Tahoma" w:hAnsi="Tahoma" w:cs="Tahoma"/>
        </w:rPr>
        <w:t xml:space="preserve">corresponde efectivamente a </w:t>
      </w:r>
      <w:r w:rsidR="0075301E" w:rsidRPr="00944993">
        <w:rPr>
          <w:rFonts w:ascii="Tahoma" w:hAnsi="Tahoma" w:cs="Tahoma"/>
        </w:rPr>
        <w:t>la totalidad de mesadas causadas entre el 12 de febrero de 2016 y el 23 de diciembre de 2019, fecha de fallecimiento del gestor de la litis</w:t>
      </w:r>
      <w:r w:rsidR="00786201" w:rsidRPr="00944993">
        <w:rPr>
          <w:rStyle w:val="Refdenotaalpie"/>
          <w:rFonts w:ascii="Tahoma" w:hAnsi="Tahoma" w:cs="Tahoma"/>
        </w:rPr>
        <w:footnoteReference w:id="3"/>
      </w:r>
      <w:r w:rsidR="007849DF" w:rsidRPr="00944993">
        <w:rPr>
          <w:rFonts w:ascii="Tahoma" w:hAnsi="Tahoma" w:cs="Tahoma"/>
        </w:rPr>
        <w:t>,</w:t>
      </w:r>
      <w:r w:rsidR="00786201" w:rsidRPr="00944993">
        <w:rPr>
          <w:rFonts w:ascii="Tahoma" w:hAnsi="Tahoma" w:cs="Tahoma"/>
        </w:rPr>
        <w:t xml:space="preserve"> </w:t>
      </w:r>
      <w:r w:rsidR="00FB7D56" w:rsidRPr="00944993">
        <w:rPr>
          <w:rFonts w:ascii="Tahoma" w:hAnsi="Tahoma" w:cs="Tahoma"/>
        </w:rPr>
        <w:t>interregno en el que no perc</w:t>
      </w:r>
      <w:r w:rsidR="00786201" w:rsidRPr="00944993">
        <w:rPr>
          <w:rFonts w:ascii="Tahoma" w:hAnsi="Tahoma" w:cs="Tahoma"/>
        </w:rPr>
        <w:t>ibió el pago de incapacidad alguna, según lo acreditó la EPS SOS, a la cual se encontraba afiliado.</w:t>
      </w:r>
      <w:r w:rsidR="00FB7D56" w:rsidRPr="00944993">
        <w:rPr>
          <w:rFonts w:ascii="Tahoma" w:hAnsi="Tahoma" w:cs="Tahoma"/>
        </w:rPr>
        <w:t xml:space="preserve"> </w:t>
      </w:r>
    </w:p>
    <w:p w14:paraId="1A9CD670" w14:textId="77777777" w:rsidR="00FB7D56" w:rsidRPr="00944993" w:rsidRDefault="00FB7D56" w:rsidP="00944993">
      <w:pPr>
        <w:spacing w:line="276" w:lineRule="auto"/>
        <w:ind w:firstLine="709"/>
        <w:jc w:val="both"/>
        <w:rPr>
          <w:rFonts w:ascii="Tahoma" w:hAnsi="Tahoma" w:cs="Tahoma"/>
        </w:rPr>
      </w:pPr>
    </w:p>
    <w:p w14:paraId="1709D4EF" w14:textId="29CD4A51" w:rsidR="00FB7D56" w:rsidRPr="00944993" w:rsidRDefault="00A23F4D" w:rsidP="00944993">
      <w:pPr>
        <w:spacing w:line="276" w:lineRule="auto"/>
        <w:ind w:firstLine="709"/>
        <w:jc w:val="both"/>
        <w:rPr>
          <w:rFonts w:ascii="Tahoma" w:hAnsi="Tahoma" w:cs="Tahoma"/>
        </w:rPr>
      </w:pPr>
      <w:r w:rsidRPr="00944993">
        <w:rPr>
          <w:rFonts w:ascii="Tahoma" w:hAnsi="Tahoma" w:cs="Tahoma"/>
        </w:rPr>
        <w:t xml:space="preserve"> </w:t>
      </w:r>
      <w:r w:rsidR="00FB7D56" w:rsidRPr="00944993">
        <w:rPr>
          <w:rFonts w:ascii="Tahoma" w:hAnsi="Tahoma" w:cs="Tahoma"/>
        </w:rPr>
        <w:t>Importa aclarar que el retroactivo en comento no se vio afectado por el fenómeno extintivo de la prescripción en razón a que no se superaron los tres años entre la resolución que puso fin a la reclamación administrativa presentada originalmente por el demandante, VPB32970 del 22 de agosto de 2016, y la presentación de la demanda (24 de abril de 2019).</w:t>
      </w:r>
    </w:p>
    <w:p w14:paraId="43A8C4AA" w14:textId="77777777" w:rsidR="007E63E4" w:rsidRPr="00944993" w:rsidRDefault="007E63E4" w:rsidP="00944993">
      <w:pPr>
        <w:spacing w:line="276" w:lineRule="auto"/>
        <w:ind w:firstLine="709"/>
        <w:jc w:val="both"/>
        <w:rPr>
          <w:rFonts w:ascii="Tahoma" w:hAnsi="Tahoma" w:cs="Tahoma"/>
        </w:rPr>
      </w:pPr>
    </w:p>
    <w:p w14:paraId="698692B6" w14:textId="158C9DB2" w:rsidR="00FB7D56" w:rsidRPr="00944993" w:rsidRDefault="00FB7D56" w:rsidP="00944993">
      <w:pPr>
        <w:spacing w:line="276" w:lineRule="auto"/>
        <w:ind w:firstLine="709"/>
        <w:jc w:val="both"/>
        <w:rPr>
          <w:rFonts w:ascii="Tahoma" w:hAnsi="Tahoma" w:cs="Tahoma"/>
        </w:rPr>
      </w:pPr>
      <w:r w:rsidRPr="00944993">
        <w:rPr>
          <w:rFonts w:ascii="Tahoma" w:hAnsi="Tahoma" w:cs="Tahoma"/>
        </w:rPr>
        <w:t>Finalmente, se confirmará la condena al pago de los intereses moratorios fulminada en primer grado calcula</w:t>
      </w:r>
      <w:r w:rsidR="007E63E4" w:rsidRPr="00944993">
        <w:rPr>
          <w:rFonts w:ascii="Tahoma" w:hAnsi="Tahoma" w:cs="Tahoma"/>
        </w:rPr>
        <w:t>dos</w:t>
      </w:r>
      <w:r w:rsidRPr="00944993">
        <w:rPr>
          <w:rFonts w:ascii="Tahoma" w:hAnsi="Tahoma" w:cs="Tahoma"/>
        </w:rPr>
        <w:t xml:space="preserve"> desde el momento en que vencieron los cuatros meses con los que contaba la demandada para conceder la prestación</w:t>
      </w:r>
      <w:r w:rsidR="23DC8BD6" w:rsidRPr="00944993">
        <w:rPr>
          <w:rFonts w:ascii="Tahoma" w:hAnsi="Tahoma" w:cs="Tahoma"/>
        </w:rPr>
        <w:t>,</w:t>
      </w:r>
      <w:r w:rsidR="007E63E4" w:rsidRPr="00944993">
        <w:rPr>
          <w:rFonts w:ascii="Tahoma" w:hAnsi="Tahoma" w:cs="Tahoma"/>
        </w:rPr>
        <w:t xml:space="preserve"> por ajustarse a </w:t>
      </w:r>
      <w:r w:rsidR="7B2440E7" w:rsidRPr="00944993">
        <w:rPr>
          <w:rFonts w:ascii="Tahoma" w:hAnsi="Tahoma" w:cs="Tahoma"/>
        </w:rPr>
        <w:t>la disposición legal que regenta la materia</w:t>
      </w:r>
      <w:r w:rsidRPr="00944993">
        <w:rPr>
          <w:rFonts w:ascii="Tahoma" w:hAnsi="Tahoma" w:cs="Tahoma"/>
        </w:rPr>
        <w:t>.</w:t>
      </w:r>
    </w:p>
    <w:p w14:paraId="6A132F2C" w14:textId="7D05A5F0" w:rsidR="00FB7D56" w:rsidRPr="00944993" w:rsidRDefault="00FB7D56" w:rsidP="00944993">
      <w:pPr>
        <w:spacing w:line="276" w:lineRule="auto"/>
        <w:ind w:firstLine="709"/>
        <w:jc w:val="both"/>
        <w:rPr>
          <w:rFonts w:ascii="Tahoma" w:hAnsi="Tahoma" w:cs="Tahoma"/>
        </w:rPr>
      </w:pPr>
    </w:p>
    <w:p w14:paraId="5CBBEB29" w14:textId="55D186B2" w:rsidR="00FB7D56" w:rsidRPr="00944993" w:rsidRDefault="00F1178C" w:rsidP="00944993">
      <w:pPr>
        <w:spacing w:line="276" w:lineRule="auto"/>
        <w:ind w:firstLine="709"/>
        <w:jc w:val="both"/>
        <w:rPr>
          <w:rFonts w:ascii="Tahoma" w:hAnsi="Tahoma" w:cs="Tahoma"/>
        </w:rPr>
      </w:pPr>
      <w:r w:rsidRPr="00944993">
        <w:rPr>
          <w:rFonts w:ascii="Tahoma" w:hAnsi="Tahoma" w:cs="Tahoma"/>
        </w:rPr>
        <w:lastRenderedPageBreak/>
        <w:t xml:space="preserve">La condena en costas de primera instancia se mantendrá incólume. Las de segundo grado correrán a cargo de Colpensiones en un 100% a favor de la masa </w:t>
      </w:r>
      <w:proofErr w:type="spellStart"/>
      <w:r w:rsidRPr="00944993">
        <w:rPr>
          <w:rFonts w:ascii="Tahoma" w:hAnsi="Tahoma" w:cs="Tahoma"/>
        </w:rPr>
        <w:t>sucesoral</w:t>
      </w:r>
      <w:proofErr w:type="spellEnd"/>
      <w:r w:rsidRPr="00944993">
        <w:rPr>
          <w:rFonts w:ascii="Tahoma" w:hAnsi="Tahoma" w:cs="Tahoma"/>
        </w:rPr>
        <w:t xml:space="preserve"> del demandante al no haber prosperado el recurso de alzada.</w:t>
      </w:r>
    </w:p>
    <w:p w14:paraId="24C54589" w14:textId="1E302303" w:rsidR="00D51494" w:rsidRPr="00944993" w:rsidRDefault="00D51494" w:rsidP="00944993">
      <w:pPr>
        <w:spacing w:line="276" w:lineRule="auto"/>
        <w:ind w:firstLine="705"/>
        <w:jc w:val="both"/>
        <w:rPr>
          <w:rFonts w:ascii="Tahoma" w:hAnsi="Tahoma" w:cs="Tahoma"/>
        </w:rPr>
      </w:pPr>
    </w:p>
    <w:p w14:paraId="3F0959F5" w14:textId="1F8ACA27" w:rsidR="00D51494" w:rsidRPr="00944993" w:rsidRDefault="00D51494" w:rsidP="00944993">
      <w:pPr>
        <w:pStyle w:val="Sangradetextonormal"/>
        <w:spacing w:line="276" w:lineRule="auto"/>
      </w:pPr>
      <w:r w:rsidRPr="00944993">
        <w:t xml:space="preserve">En mérito de lo expuesto, el </w:t>
      </w:r>
      <w:r w:rsidRPr="00944993">
        <w:rPr>
          <w:b/>
        </w:rPr>
        <w:t xml:space="preserve">Tribunal Superior del Distrito Judicial de Pereira (Risaralda), Sala de Decisión Laboral </w:t>
      </w:r>
      <w:r w:rsidR="008F1F12" w:rsidRPr="00944993">
        <w:rPr>
          <w:b/>
        </w:rPr>
        <w:t>presidida por la Magistrada Ana Lucía Caicedo Calderón</w:t>
      </w:r>
      <w:r w:rsidRPr="00944993">
        <w:t>, administrando justicia en nombre de la República y por autoridad de la Ley,</w:t>
      </w:r>
    </w:p>
    <w:p w14:paraId="64CCE6E4" w14:textId="77777777" w:rsidR="00D51494" w:rsidRPr="00944993" w:rsidRDefault="00D51494" w:rsidP="00944993">
      <w:pPr>
        <w:pStyle w:val="Sinespaciado"/>
        <w:spacing w:line="276" w:lineRule="auto"/>
        <w:rPr>
          <w:rFonts w:ascii="Tahoma" w:hAnsi="Tahoma" w:cs="Tahoma"/>
        </w:rPr>
      </w:pPr>
    </w:p>
    <w:p w14:paraId="23C29F55" w14:textId="77777777" w:rsidR="00D51494" w:rsidRPr="00944993" w:rsidRDefault="00D51494" w:rsidP="00944993">
      <w:pPr>
        <w:widowControl w:val="0"/>
        <w:autoSpaceDE w:val="0"/>
        <w:autoSpaceDN w:val="0"/>
        <w:adjustRightInd w:val="0"/>
        <w:spacing w:line="276" w:lineRule="auto"/>
        <w:jc w:val="center"/>
        <w:rPr>
          <w:rFonts w:ascii="Tahoma" w:hAnsi="Tahoma" w:cs="Tahoma"/>
          <w:b/>
        </w:rPr>
      </w:pPr>
      <w:r w:rsidRPr="00944993">
        <w:rPr>
          <w:rFonts w:ascii="Tahoma" w:hAnsi="Tahoma" w:cs="Tahoma"/>
          <w:b/>
        </w:rPr>
        <w:t>RESUELVE</w:t>
      </w:r>
    </w:p>
    <w:p w14:paraId="7C6745EF" w14:textId="77777777" w:rsidR="00D51494" w:rsidRPr="00944993" w:rsidRDefault="00D51494" w:rsidP="00944993">
      <w:pPr>
        <w:pStyle w:val="Sinespaciado"/>
        <w:spacing w:line="276" w:lineRule="auto"/>
        <w:rPr>
          <w:rFonts w:ascii="Tahoma" w:hAnsi="Tahoma" w:cs="Tahoma"/>
        </w:rPr>
      </w:pPr>
    </w:p>
    <w:p w14:paraId="19BC5C01" w14:textId="755E5A19" w:rsidR="00F1178C" w:rsidRPr="00944993" w:rsidRDefault="00944993" w:rsidP="00944993">
      <w:pPr>
        <w:spacing w:line="276" w:lineRule="auto"/>
        <w:ind w:firstLine="708"/>
        <w:jc w:val="both"/>
        <w:rPr>
          <w:rFonts w:ascii="Tahoma" w:hAnsi="Tahoma" w:cs="Tahoma"/>
          <w:b/>
          <w:lang w:val="es-ES_tradnl"/>
        </w:rPr>
      </w:pPr>
      <w:r w:rsidRPr="00944993">
        <w:rPr>
          <w:rFonts w:ascii="Tahoma" w:hAnsi="Tahoma" w:cs="Tahoma"/>
          <w:b/>
          <w:u w:val="single"/>
        </w:rPr>
        <w:t>PRIMERO</w:t>
      </w:r>
      <w:r w:rsidRPr="00944993">
        <w:rPr>
          <w:rFonts w:ascii="Tahoma" w:hAnsi="Tahoma" w:cs="Tahoma"/>
        </w:rPr>
        <w:t>. -</w:t>
      </w:r>
      <w:r w:rsidR="00D51494" w:rsidRPr="00944993">
        <w:rPr>
          <w:rFonts w:ascii="Tahoma" w:hAnsi="Tahoma" w:cs="Tahoma"/>
        </w:rPr>
        <w:t xml:space="preserve"> </w:t>
      </w:r>
      <w:r w:rsidR="00F1178C" w:rsidRPr="00944993">
        <w:rPr>
          <w:rFonts w:ascii="Tahoma" w:hAnsi="Tahoma" w:cs="Tahoma"/>
          <w:b/>
        </w:rPr>
        <w:t>CONFIRMAR</w:t>
      </w:r>
      <w:r w:rsidR="00622512" w:rsidRPr="00944993">
        <w:rPr>
          <w:rFonts w:ascii="Tahoma" w:hAnsi="Tahoma" w:cs="Tahoma"/>
          <w:b/>
        </w:rPr>
        <w:t xml:space="preserve"> </w:t>
      </w:r>
      <w:r w:rsidR="00D51494" w:rsidRPr="00944993">
        <w:rPr>
          <w:rFonts w:ascii="Tahoma" w:hAnsi="Tahoma" w:cs="Tahoma"/>
        </w:rPr>
        <w:t xml:space="preserve">la sentencia proferida por el Juzgado </w:t>
      </w:r>
      <w:r w:rsidR="00F1178C" w:rsidRPr="00944993">
        <w:rPr>
          <w:rFonts w:ascii="Tahoma" w:hAnsi="Tahoma" w:cs="Tahoma"/>
        </w:rPr>
        <w:t xml:space="preserve">Primero </w:t>
      </w:r>
      <w:r w:rsidR="00D51494" w:rsidRPr="00944993">
        <w:rPr>
          <w:rFonts w:ascii="Tahoma" w:hAnsi="Tahoma" w:cs="Tahoma"/>
        </w:rPr>
        <w:t xml:space="preserve">Laboral del Circuito de Pereira, dentro del proceso </w:t>
      </w:r>
      <w:r w:rsidR="00D51494" w:rsidRPr="00944993">
        <w:rPr>
          <w:rStyle w:val="normaltextrun"/>
          <w:rFonts w:ascii="Tahoma" w:hAnsi="Tahoma" w:cs="Tahoma"/>
        </w:rPr>
        <w:t>instaurado por</w:t>
      </w:r>
      <w:r w:rsidR="00D51494" w:rsidRPr="00944993">
        <w:rPr>
          <w:rFonts w:ascii="Tahoma" w:hAnsi="Tahoma" w:cs="Tahoma"/>
          <w:lang w:val="es-ES_tradnl"/>
        </w:rPr>
        <w:t xml:space="preserve"> </w:t>
      </w:r>
      <w:r w:rsidR="00F1178C" w:rsidRPr="00944993">
        <w:rPr>
          <w:rFonts w:ascii="Tahoma" w:hAnsi="Tahoma" w:cs="Tahoma"/>
          <w:b/>
          <w:lang w:val="es-ES_tradnl"/>
        </w:rPr>
        <w:t>Humberto Vélez Cardona</w:t>
      </w:r>
      <w:r w:rsidR="00F1178C" w:rsidRPr="00944993">
        <w:rPr>
          <w:rFonts w:ascii="Tahoma" w:hAnsi="Tahoma" w:cs="Tahoma"/>
          <w:lang w:val="es-ES_tradnl"/>
        </w:rPr>
        <w:t xml:space="preserve"> (fallecido en curso del proceso) en contra de la </w:t>
      </w:r>
      <w:r w:rsidR="00F1178C" w:rsidRPr="00944993">
        <w:rPr>
          <w:rFonts w:ascii="Tahoma" w:hAnsi="Tahoma" w:cs="Tahoma"/>
          <w:b/>
          <w:lang w:val="es-ES_tradnl"/>
        </w:rPr>
        <w:t>Administradora Colombiana de Pensiones Colpensiones.</w:t>
      </w:r>
    </w:p>
    <w:p w14:paraId="33A24B9B" w14:textId="4B3D303B" w:rsidR="00581C49" w:rsidRPr="00944993" w:rsidRDefault="00581C49" w:rsidP="00944993">
      <w:pPr>
        <w:spacing w:line="276" w:lineRule="auto"/>
        <w:ind w:firstLine="708"/>
        <w:jc w:val="both"/>
        <w:rPr>
          <w:rFonts w:ascii="Tahoma" w:hAnsi="Tahoma" w:cs="Tahoma"/>
        </w:rPr>
      </w:pPr>
    </w:p>
    <w:p w14:paraId="4DA3E54A" w14:textId="017834E1" w:rsidR="00FF2D43" w:rsidRPr="00944993" w:rsidRDefault="00944993" w:rsidP="00944993">
      <w:pPr>
        <w:spacing w:line="276" w:lineRule="auto"/>
        <w:ind w:firstLine="708"/>
        <w:jc w:val="both"/>
        <w:rPr>
          <w:rFonts w:ascii="Tahoma" w:hAnsi="Tahoma" w:cs="Tahoma"/>
          <w:b/>
        </w:rPr>
      </w:pPr>
      <w:r w:rsidRPr="00944993">
        <w:rPr>
          <w:rFonts w:ascii="Tahoma" w:hAnsi="Tahoma" w:cs="Tahoma"/>
          <w:b/>
          <w:u w:val="single"/>
        </w:rPr>
        <w:t>SEGUNDO</w:t>
      </w:r>
      <w:r w:rsidRPr="00944993">
        <w:rPr>
          <w:rFonts w:ascii="Tahoma" w:hAnsi="Tahoma" w:cs="Tahoma"/>
          <w:b/>
        </w:rPr>
        <w:t>. -</w:t>
      </w:r>
      <w:r w:rsidR="00D51494" w:rsidRPr="00944993">
        <w:rPr>
          <w:rFonts w:ascii="Tahoma" w:hAnsi="Tahoma" w:cs="Tahoma"/>
          <w:b/>
        </w:rPr>
        <w:t xml:space="preserve"> </w:t>
      </w:r>
      <w:r w:rsidR="00FF2D43" w:rsidRPr="00944993">
        <w:rPr>
          <w:rFonts w:ascii="Tahoma" w:hAnsi="Tahoma" w:cs="Tahoma"/>
          <w:b/>
        </w:rPr>
        <w:t xml:space="preserve">COSTAS </w:t>
      </w:r>
      <w:r w:rsidR="00FF2D43" w:rsidRPr="00944993">
        <w:rPr>
          <w:rFonts w:ascii="Tahoma" w:hAnsi="Tahoma" w:cs="Tahoma"/>
        </w:rPr>
        <w:t xml:space="preserve">en </w:t>
      </w:r>
      <w:r w:rsidR="00ED2367" w:rsidRPr="00944993">
        <w:rPr>
          <w:rFonts w:ascii="Tahoma" w:hAnsi="Tahoma" w:cs="Tahoma"/>
        </w:rPr>
        <w:t>segunda instancia</w:t>
      </w:r>
      <w:r w:rsidR="00B07369" w:rsidRPr="00944993">
        <w:rPr>
          <w:rFonts w:ascii="Tahoma" w:hAnsi="Tahoma" w:cs="Tahoma"/>
        </w:rPr>
        <w:t xml:space="preserve"> a cargo de </w:t>
      </w:r>
      <w:r w:rsidR="000402C1" w:rsidRPr="00944993">
        <w:rPr>
          <w:rFonts w:ascii="Tahoma" w:hAnsi="Tahoma" w:cs="Tahoma"/>
        </w:rPr>
        <w:t xml:space="preserve">Colpensiones </w:t>
      </w:r>
      <w:r w:rsidR="00B07369" w:rsidRPr="00944993">
        <w:rPr>
          <w:rFonts w:ascii="Tahoma" w:hAnsi="Tahoma" w:cs="Tahoma"/>
        </w:rPr>
        <w:t>y a favor de la parte actora en un 100%</w:t>
      </w:r>
      <w:r w:rsidR="00ED2367" w:rsidRPr="00944993">
        <w:rPr>
          <w:rFonts w:ascii="Tahoma" w:hAnsi="Tahoma" w:cs="Tahoma"/>
        </w:rPr>
        <w:t>.</w:t>
      </w:r>
      <w:r w:rsidR="00B07369" w:rsidRPr="00944993">
        <w:rPr>
          <w:rFonts w:ascii="Tahoma" w:hAnsi="Tahoma" w:cs="Tahoma"/>
        </w:rPr>
        <w:t xml:space="preserve"> Liquídense por la secretaría del juzgado de origen.</w:t>
      </w:r>
    </w:p>
    <w:p w14:paraId="1F7C5049" w14:textId="77777777" w:rsidR="00D51494" w:rsidRPr="00944993" w:rsidRDefault="00D51494" w:rsidP="00944993">
      <w:pPr>
        <w:pStyle w:val="Sinespaciado"/>
        <w:spacing w:line="276" w:lineRule="auto"/>
        <w:rPr>
          <w:rFonts w:ascii="Tahoma" w:hAnsi="Tahoma" w:cs="Tahoma"/>
        </w:rPr>
      </w:pPr>
    </w:p>
    <w:p w14:paraId="2C4F8A75" w14:textId="0268914A" w:rsidR="00ED2367" w:rsidRPr="00944993" w:rsidRDefault="00ED2367" w:rsidP="00944993">
      <w:pPr>
        <w:pStyle w:val="Prrafodelista"/>
        <w:widowControl w:val="0"/>
        <w:autoSpaceDE w:val="0"/>
        <w:autoSpaceDN w:val="0"/>
        <w:adjustRightInd w:val="0"/>
        <w:spacing w:line="276" w:lineRule="auto"/>
        <w:ind w:left="0" w:firstLine="709"/>
        <w:jc w:val="both"/>
        <w:rPr>
          <w:rFonts w:ascii="Tahoma" w:hAnsi="Tahoma" w:cs="Tahoma"/>
          <w:b/>
          <w:bCs/>
        </w:rPr>
      </w:pPr>
      <w:r w:rsidRPr="00944993">
        <w:rPr>
          <w:rFonts w:ascii="Tahoma" w:hAnsi="Tahoma" w:cs="Tahoma"/>
          <w:b/>
          <w:bCs/>
        </w:rPr>
        <w:t>Notifíquese y cúmplase.</w:t>
      </w:r>
    </w:p>
    <w:p w14:paraId="2764940C" w14:textId="77777777" w:rsidR="00944993" w:rsidRPr="00944993" w:rsidRDefault="00944993" w:rsidP="00944993">
      <w:pPr>
        <w:spacing w:line="276" w:lineRule="auto"/>
        <w:jc w:val="both"/>
        <w:rPr>
          <w:rFonts w:ascii="Tahoma" w:hAnsi="Tahoma" w:cs="Tahoma"/>
          <w:lang w:val="es-CO" w:eastAsia="es-ES_tradnl"/>
        </w:rPr>
      </w:pPr>
    </w:p>
    <w:p w14:paraId="58906A7F" w14:textId="77777777" w:rsidR="00944993" w:rsidRPr="00944993" w:rsidRDefault="00944993" w:rsidP="00944993">
      <w:pPr>
        <w:widowControl w:val="0"/>
        <w:autoSpaceDE w:val="0"/>
        <w:autoSpaceDN w:val="0"/>
        <w:adjustRightInd w:val="0"/>
        <w:spacing w:line="276" w:lineRule="auto"/>
        <w:jc w:val="both"/>
        <w:rPr>
          <w:rFonts w:ascii="Tahoma" w:hAnsi="Tahoma" w:cs="Tahoma"/>
        </w:rPr>
      </w:pPr>
      <w:r w:rsidRPr="00944993">
        <w:rPr>
          <w:rFonts w:ascii="Tahoma" w:hAnsi="Tahoma" w:cs="Tahoma"/>
        </w:rPr>
        <w:tab/>
        <w:t>La Magistrada ponente,</w:t>
      </w:r>
    </w:p>
    <w:p w14:paraId="375277AF" w14:textId="77777777" w:rsidR="00944993" w:rsidRPr="00944993" w:rsidRDefault="00944993" w:rsidP="00944993">
      <w:pPr>
        <w:spacing w:line="276" w:lineRule="auto"/>
        <w:rPr>
          <w:rFonts w:ascii="Tahoma" w:hAnsi="Tahoma" w:cs="Tahoma"/>
        </w:rPr>
      </w:pPr>
    </w:p>
    <w:p w14:paraId="71C63D7A" w14:textId="77777777" w:rsidR="00944993" w:rsidRPr="00944993" w:rsidRDefault="00944993" w:rsidP="00944993">
      <w:pPr>
        <w:spacing w:line="276" w:lineRule="auto"/>
        <w:rPr>
          <w:rFonts w:ascii="Tahoma" w:hAnsi="Tahoma" w:cs="Tahoma"/>
        </w:rPr>
      </w:pPr>
    </w:p>
    <w:p w14:paraId="5D316768" w14:textId="77777777" w:rsidR="00944993" w:rsidRPr="00944993" w:rsidRDefault="00944993" w:rsidP="00944993">
      <w:pPr>
        <w:spacing w:line="276" w:lineRule="auto"/>
        <w:rPr>
          <w:rFonts w:ascii="Tahoma" w:hAnsi="Tahoma" w:cs="Tahoma"/>
        </w:rPr>
      </w:pPr>
    </w:p>
    <w:p w14:paraId="4B58E4CF" w14:textId="77777777" w:rsidR="00944993" w:rsidRPr="00944993" w:rsidRDefault="00944993" w:rsidP="00944993">
      <w:pPr>
        <w:keepNext/>
        <w:spacing w:line="276" w:lineRule="auto"/>
        <w:jc w:val="center"/>
        <w:outlineLvl w:val="2"/>
        <w:rPr>
          <w:rFonts w:ascii="Tahoma" w:hAnsi="Tahoma" w:cs="Tahoma"/>
          <w:b/>
          <w:bCs/>
        </w:rPr>
      </w:pPr>
      <w:r w:rsidRPr="00944993">
        <w:rPr>
          <w:rFonts w:ascii="Tahoma" w:hAnsi="Tahoma" w:cs="Tahoma"/>
          <w:b/>
          <w:bCs/>
        </w:rPr>
        <w:t>ANA LUCÍA CAICEDO CALDERÓN</w:t>
      </w:r>
    </w:p>
    <w:p w14:paraId="2C4EC5D9" w14:textId="77777777" w:rsidR="00944993" w:rsidRPr="00944993" w:rsidRDefault="00944993" w:rsidP="00944993">
      <w:pPr>
        <w:spacing w:line="276" w:lineRule="auto"/>
        <w:rPr>
          <w:rFonts w:ascii="Tahoma" w:hAnsi="Tahoma" w:cs="Tahoma"/>
        </w:rPr>
      </w:pPr>
    </w:p>
    <w:p w14:paraId="6508D7D8" w14:textId="77777777" w:rsidR="00944993" w:rsidRPr="00944993" w:rsidRDefault="00944993" w:rsidP="00944993">
      <w:pPr>
        <w:spacing w:line="276" w:lineRule="auto"/>
        <w:ind w:firstLine="708"/>
        <w:rPr>
          <w:rFonts w:ascii="Tahoma" w:hAnsi="Tahoma" w:cs="Tahoma"/>
        </w:rPr>
      </w:pPr>
      <w:bookmarkStart w:id="1" w:name="_Hlk62478330"/>
      <w:r w:rsidRPr="00944993">
        <w:rPr>
          <w:rFonts w:ascii="Tahoma" w:hAnsi="Tahoma" w:cs="Tahoma"/>
        </w:rPr>
        <w:t>La Magistrada y el Magistrado,</w:t>
      </w:r>
    </w:p>
    <w:p w14:paraId="1F4D5449" w14:textId="77777777" w:rsidR="00944993" w:rsidRPr="00944993" w:rsidRDefault="00944993" w:rsidP="00944993">
      <w:pPr>
        <w:spacing w:line="276" w:lineRule="auto"/>
        <w:rPr>
          <w:rFonts w:ascii="Tahoma" w:hAnsi="Tahoma" w:cs="Tahoma"/>
        </w:rPr>
      </w:pPr>
    </w:p>
    <w:p w14:paraId="74A72DB0" w14:textId="77777777" w:rsidR="00944993" w:rsidRPr="00944993" w:rsidRDefault="00944993" w:rsidP="00944993">
      <w:pPr>
        <w:spacing w:line="276" w:lineRule="auto"/>
        <w:rPr>
          <w:rFonts w:ascii="Tahoma" w:hAnsi="Tahoma" w:cs="Tahoma"/>
        </w:rPr>
      </w:pPr>
    </w:p>
    <w:p w14:paraId="4C90A97B" w14:textId="77777777" w:rsidR="00944993" w:rsidRPr="00944993" w:rsidRDefault="00944993" w:rsidP="00944993">
      <w:pPr>
        <w:spacing w:line="276" w:lineRule="auto"/>
        <w:rPr>
          <w:rFonts w:ascii="Tahoma" w:hAnsi="Tahoma" w:cs="Tahoma"/>
        </w:rPr>
      </w:pPr>
    </w:p>
    <w:p w14:paraId="64C2A6ED" w14:textId="77777777" w:rsidR="00944993" w:rsidRPr="00944993" w:rsidRDefault="00944993" w:rsidP="00944993">
      <w:pPr>
        <w:spacing w:line="276" w:lineRule="auto"/>
        <w:jc w:val="both"/>
        <w:rPr>
          <w:rFonts w:ascii="Tahoma" w:hAnsi="Tahoma" w:cs="Tahoma"/>
        </w:rPr>
      </w:pPr>
      <w:r w:rsidRPr="00944993">
        <w:rPr>
          <w:rFonts w:ascii="Tahoma" w:hAnsi="Tahoma" w:cs="Tahoma"/>
          <w:b/>
          <w:bCs/>
        </w:rPr>
        <w:t>OLGA LUCÍA HOYOS SEPÚLVEDA</w:t>
      </w:r>
      <w:r w:rsidRPr="00944993">
        <w:rPr>
          <w:rFonts w:ascii="Tahoma" w:hAnsi="Tahoma" w:cs="Tahoma"/>
          <w:b/>
          <w:bCs/>
        </w:rPr>
        <w:tab/>
      </w:r>
      <w:r w:rsidRPr="00944993">
        <w:rPr>
          <w:rFonts w:ascii="Tahoma" w:hAnsi="Tahoma" w:cs="Tahoma"/>
          <w:b/>
          <w:bCs/>
        </w:rPr>
        <w:tab/>
        <w:t>GERMÁN DARÍO GÓEZ VINASCO</w:t>
      </w:r>
      <w:bookmarkEnd w:id="1"/>
    </w:p>
    <w:p w14:paraId="7B4D8B0D" w14:textId="59978AE7" w:rsidR="00036862" w:rsidRPr="00944993" w:rsidRDefault="00944993" w:rsidP="00944993">
      <w:pPr>
        <w:widowControl w:val="0"/>
        <w:autoSpaceDE w:val="0"/>
        <w:autoSpaceDN w:val="0"/>
        <w:adjustRightInd w:val="0"/>
        <w:spacing w:line="276" w:lineRule="auto"/>
        <w:jc w:val="both"/>
        <w:rPr>
          <w:rFonts w:ascii="Tahoma" w:hAnsi="Tahoma" w:cs="Tahoma"/>
        </w:rPr>
      </w:pPr>
      <w:r>
        <w:rPr>
          <w:rFonts w:ascii="Tahoma" w:hAnsi="Tahoma" w:cs="Tahoma"/>
        </w:rPr>
        <w:t>Salva voto parcialmente</w:t>
      </w:r>
    </w:p>
    <w:sectPr w:rsidR="00036862" w:rsidRPr="00944993" w:rsidSect="00CB5E7B">
      <w:headerReference w:type="even" r:id="rId11"/>
      <w:headerReference w:type="default" r:id="rId12"/>
      <w:footerReference w:type="default" r:id="rId13"/>
      <w:footerReference w:type="first" r:id="rId14"/>
      <w:pgSz w:w="12242" w:h="18722" w:code="258"/>
      <w:pgMar w:top="1928" w:right="1361" w:bottom="1361"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C0692A" w16cex:dateUtc="2021-02-22T15:16:54.743Z"/>
  <w16cex:commentExtensible w16cex:durableId="2E98956E" w16cex:dateUtc="2021-02-24T19:51:06.232Z"/>
  <w16cex:commentExtensible w16cex:durableId="606EAE49" w16cex:dateUtc="2021-02-25T19:35:21.198Z"/>
  <w16cex:commentExtensible w16cex:durableId="1EA35237" w16cex:dateUtc="2021-02-26T21:26:08.9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CDA7" w14:textId="77777777" w:rsidR="00C067D1" w:rsidRDefault="00C067D1">
      <w:r>
        <w:separator/>
      </w:r>
    </w:p>
  </w:endnote>
  <w:endnote w:type="continuationSeparator" w:id="0">
    <w:p w14:paraId="09A3B59E" w14:textId="77777777" w:rsidR="00C067D1" w:rsidRDefault="00C067D1">
      <w:r>
        <w:continuationSeparator/>
      </w:r>
    </w:p>
  </w:endnote>
  <w:endnote w:type="continuationNotice" w:id="1">
    <w:p w14:paraId="55904E67" w14:textId="77777777" w:rsidR="00C067D1" w:rsidRDefault="00C06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614F9D" w:rsidRPr="0002458E" w:rsidRDefault="00614F9D">
    <w:pPr>
      <w:pStyle w:val="Piedepgina"/>
      <w:jc w:val="right"/>
    </w:pPr>
    <w:r w:rsidRPr="0002458E">
      <w:fldChar w:fldCharType="begin"/>
    </w:r>
    <w:r w:rsidRPr="0002458E">
      <w:instrText>PAGE   \* MERGEFORMAT</w:instrText>
    </w:r>
    <w:r w:rsidRPr="0002458E">
      <w:fldChar w:fldCharType="separate"/>
    </w:r>
    <w:r>
      <w:rPr>
        <w:noProof/>
      </w:rPr>
      <w:t>2</w:t>
    </w:r>
    <w:r w:rsidRPr="0002458E">
      <w:fldChar w:fldCharType="end"/>
    </w:r>
  </w:p>
  <w:p w14:paraId="1111E56E" w14:textId="77777777" w:rsidR="00614F9D" w:rsidRDefault="00614F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614F9D" w:rsidRDefault="00614F9D">
    <w:pPr>
      <w:pStyle w:val="Piedepgina"/>
      <w:jc w:val="right"/>
    </w:pPr>
    <w:r>
      <w:fldChar w:fldCharType="begin"/>
    </w:r>
    <w:r>
      <w:instrText>PAGE   \* MERGEFORMAT</w:instrText>
    </w:r>
    <w:r>
      <w:fldChar w:fldCharType="separate"/>
    </w:r>
    <w:r>
      <w:rPr>
        <w:noProof/>
      </w:rPr>
      <w:t>1</w:t>
    </w:r>
    <w:r>
      <w:fldChar w:fldCharType="end"/>
    </w:r>
  </w:p>
  <w:p w14:paraId="167C4D67" w14:textId="77777777" w:rsidR="00614F9D" w:rsidRDefault="00614F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C219" w14:textId="77777777" w:rsidR="00C067D1" w:rsidRDefault="00C067D1">
      <w:r>
        <w:separator/>
      </w:r>
    </w:p>
  </w:footnote>
  <w:footnote w:type="continuationSeparator" w:id="0">
    <w:p w14:paraId="76A30F55" w14:textId="77777777" w:rsidR="00C067D1" w:rsidRDefault="00C067D1">
      <w:r>
        <w:continuationSeparator/>
      </w:r>
    </w:p>
  </w:footnote>
  <w:footnote w:type="continuationNotice" w:id="1">
    <w:p w14:paraId="7D5255A7" w14:textId="77777777" w:rsidR="00C067D1" w:rsidRDefault="00C067D1"/>
  </w:footnote>
  <w:footnote w:id="2">
    <w:p w14:paraId="1E254780" w14:textId="6447DCD5" w:rsidR="00614F9D" w:rsidRPr="00944993" w:rsidRDefault="00614F9D" w:rsidP="00944993">
      <w:pPr>
        <w:pStyle w:val="Textonotapie"/>
        <w:jc w:val="both"/>
        <w:rPr>
          <w:rFonts w:ascii="Arial" w:hAnsi="Arial" w:cs="Arial"/>
          <w:sz w:val="18"/>
          <w:szCs w:val="16"/>
        </w:rPr>
      </w:pPr>
      <w:r w:rsidRPr="00944993">
        <w:rPr>
          <w:rStyle w:val="Refdenotaalpie"/>
          <w:rFonts w:ascii="Arial" w:hAnsi="Arial" w:cs="Arial"/>
          <w:sz w:val="18"/>
          <w:szCs w:val="16"/>
        </w:rPr>
        <w:footnoteRef/>
      </w:r>
      <w:r w:rsidRPr="00944993">
        <w:rPr>
          <w:rFonts w:ascii="Arial" w:hAnsi="Arial" w:cs="Arial"/>
          <w:sz w:val="18"/>
          <w:szCs w:val="16"/>
        </w:rPr>
        <w:t xml:space="preserve"> Según certificado expedido por esa sociedad, fl. 28.</w:t>
      </w:r>
    </w:p>
  </w:footnote>
  <w:footnote w:id="3">
    <w:p w14:paraId="6EEABF45" w14:textId="245AB62F" w:rsidR="00614F9D" w:rsidRDefault="00614F9D" w:rsidP="00944993">
      <w:pPr>
        <w:pStyle w:val="Textonotapie"/>
        <w:jc w:val="both"/>
      </w:pPr>
      <w:r w:rsidRPr="00944993">
        <w:rPr>
          <w:rStyle w:val="Refdenotaalpie"/>
          <w:rFonts w:ascii="Arial" w:hAnsi="Arial" w:cs="Arial"/>
          <w:sz w:val="18"/>
          <w:szCs w:val="16"/>
        </w:rPr>
        <w:footnoteRef/>
      </w:r>
      <w:r w:rsidRPr="00944993">
        <w:rPr>
          <w:rFonts w:ascii="Arial" w:hAnsi="Arial" w:cs="Arial"/>
          <w:sz w:val="18"/>
          <w:szCs w:val="16"/>
        </w:rPr>
        <w:t xml:space="preserve"> Tal como consta en el certificado de defunción visible a folio 307 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614F9D" w:rsidRDefault="00614F9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614F9D" w:rsidRDefault="00614F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BE2A" w14:textId="32D42DE0" w:rsidR="00614F9D" w:rsidRPr="00593747" w:rsidRDefault="00614F9D" w:rsidP="00593747">
    <w:pPr>
      <w:pStyle w:val="Ttulo"/>
      <w:spacing w:line="240" w:lineRule="auto"/>
      <w:jc w:val="both"/>
      <w:rPr>
        <w:rFonts w:ascii="Times New Roman" w:hAnsi="Times New Roman" w:cs="Times New Roman"/>
        <w:b w:val="0"/>
        <w:sz w:val="16"/>
        <w:szCs w:val="16"/>
      </w:rPr>
    </w:pPr>
    <w:r w:rsidRPr="0059374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93747">
      <w:rPr>
        <w:rFonts w:ascii="Times New Roman" w:hAnsi="Times New Roman" w:cs="Times New Roman"/>
        <w:b w:val="0"/>
        <w:sz w:val="16"/>
        <w:szCs w:val="16"/>
      </w:rPr>
      <w:t>66001-31-05-001-2019-00154-01</w:t>
    </w:r>
  </w:p>
  <w:p w14:paraId="019E82D4" w14:textId="5DE95555" w:rsidR="00614F9D" w:rsidRPr="00593747" w:rsidRDefault="00614F9D" w:rsidP="00593747">
    <w:pPr>
      <w:pStyle w:val="Ttulo"/>
      <w:spacing w:line="240" w:lineRule="auto"/>
      <w:jc w:val="both"/>
      <w:rPr>
        <w:rFonts w:ascii="Times New Roman" w:hAnsi="Times New Roman" w:cs="Times New Roman"/>
        <w:b w:val="0"/>
        <w:sz w:val="16"/>
        <w:szCs w:val="16"/>
      </w:rPr>
    </w:pPr>
    <w:r w:rsidRPr="0059374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93747">
      <w:rPr>
        <w:rFonts w:ascii="Times New Roman" w:hAnsi="Times New Roman" w:cs="Times New Roman"/>
        <w:b w:val="0"/>
        <w:sz w:val="16"/>
        <w:szCs w:val="16"/>
      </w:rPr>
      <w:t xml:space="preserve">Humberto Vélez Cardona </w:t>
    </w:r>
  </w:p>
  <w:p w14:paraId="390DAA53" w14:textId="0975D89D" w:rsidR="00614F9D" w:rsidRPr="00593747" w:rsidRDefault="00614F9D" w:rsidP="00593747">
    <w:pPr>
      <w:pStyle w:val="Ttulo"/>
      <w:spacing w:line="240" w:lineRule="auto"/>
      <w:jc w:val="both"/>
      <w:rPr>
        <w:rFonts w:ascii="Times New Roman" w:hAnsi="Times New Roman" w:cs="Times New Roman"/>
        <w:b w:val="0"/>
        <w:sz w:val="16"/>
        <w:szCs w:val="16"/>
      </w:rPr>
    </w:pPr>
    <w:r w:rsidRPr="0059374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593747">
      <w:rPr>
        <w:rFonts w:ascii="Times New Roman" w:hAnsi="Times New Roman" w:cs="Times New Roman"/>
        <w:b w:val="0"/>
        <w:sz w:val="16"/>
        <w:szCs w:val="16"/>
      </w:rPr>
      <w:t>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3A265770">
      <w:start w:val="1"/>
      <w:numFmt w:val="bullet"/>
      <w:pStyle w:val="Listaconvietas"/>
      <w:lvlText w:val=""/>
      <w:lvlJc w:val="left"/>
      <w:pPr>
        <w:tabs>
          <w:tab w:val="num" w:pos="360"/>
        </w:tabs>
        <w:ind w:left="360" w:hanging="360"/>
      </w:pPr>
      <w:rPr>
        <w:rFonts w:ascii="Symbol" w:hAnsi="Symbol" w:hint="default"/>
      </w:rPr>
    </w:lvl>
    <w:lvl w:ilvl="1" w:tplc="CEAC36E0">
      <w:numFmt w:val="decimal"/>
      <w:lvlText w:val=""/>
      <w:lvlJc w:val="left"/>
    </w:lvl>
    <w:lvl w:ilvl="2" w:tplc="765054D8">
      <w:numFmt w:val="decimal"/>
      <w:lvlText w:val=""/>
      <w:lvlJc w:val="left"/>
    </w:lvl>
    <w:lvl w:ilvl="3" w:tplc="3ABEEB0E">
      <w:numFmt w:val="decimal"/>
      <w:lvlText w:val=""/>
      <w:lvlJc w:val="left"/>
    </w:lvl>
    <w:lvl w:ilvl="4" w:tplc="3796ED30">
      <w:numFmt w:val="decimal"/>
      <w:lvlText w:val=""/>
      <w:lvlJc w:val="left"/>
    </w:lvl>
    <w:lvl w:ilvl="5" w:tplc="EE70CF9C">
      <w:numFmt w:val="decimal"/>
      <w:lvlText w:val=""/>
      <w:lvlJc w:val="left"/>
    </w:lvl>
    <w:lvl w:ilvl="6" w:tplc="1FA20B9A">
      <w:numFmt w:val="decimal"/>
      <w:lvlText w:val=""/>
      <w:lvlJc w:val="left"/>
    </w:lvl>
    <w:lvl w:ilvl="7" w:tplc="807A3274">
      <w:numFmt w:val="decimal"/>
      <w:lvlText w:val=""/>
      <w:lvlJc w:val="left"/>
    </w:lvl>
    <w:lvl w:ilvl="8" w:tplc="FC34DDEE">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25B290C6"/>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8F6A42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2D24260C"/>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F49E0F64"/>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BA7EF0F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DB62D3C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159ED6C4"/>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3DE13C0"/>
    <w:multiLevelType w:val="hybridMultilevel"/>
    <w:tmpl w:val="C590E2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97A8888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C9F3ADF"/>
    <w:multiLevelType w:val="hybridMultilevel"/>
    <w:tmpl w:val="8ADA5204"/>
    <w:lvl w:ilvl="0" w:tplc="576C1BC4">
      <w:numFmt w:val="bullet"/>
      <w:lvlText w:val=""/>
      <w:lvlJc w:val="left"/>
      <w:pPr>
        <w:ind w:left="720" w:hanging="360"/>
      </w:pPr>
      <w:rPr>
        <w:rFonts w:ascii="Symbol" w:eastAsia="Calibri"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D038DA"/>
    <w:multiLevelType w:val="multilevel"/>
    <w:tmpl w:val="62BE819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594459A8"/>
    <w:multiLevelType w:val="hybridMultilevel"/>
    <w:tmpl w:val="3E467BB8"/>
    <w:lvl w:ilvl="0" w:tplc="170ECE76">
      <w:start w:val="1"/>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8"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4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2"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3" w15:restartNumberingAfterBreak="0">
    <w:nsid w:val="6BB846B4"/>
    <w:multiLevelType w:val="multilevel"/>
    <w:tmpl w:val="90A4553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5"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6"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7"/>
  </w:num>
  <w:num w:numId="3">
    <w:abstractNumId w:val="32"/>
  </w:num>
  <w:num w:numId="4">
    <w:abstractNumId w:val="30"/>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9"/>
  </w:num>
  <w:num w:numId="15">
    <w:abstractNumId w:val="42"/>
  </w:num>
  <w:num w:numId="16">
    <w:abstractNumId w:val="41"/>
  </w:num>
  <w:num w:numId="17">
    <w:abstractNumId w:val="23"/>
  </w:num>
  <w:num w:numId="18">
    <w:abstractNumId w:val="45"/>
  </w:num>
  <w:num w:numId="19">
    <w:abstractNumId w:val="46"/>
  </w:num>
  <w:num w:numId="20">
    <w:abstractNumId w:val="33"/>
  </w:num>
  <w:num w:numId="21">
    <w:abstractNumId w:val="44"/>
  </w:num>
  <w:num w:numId="22">
    <w:abstractNumId w:val="35"/>
  </w:num>
  <w:num w:numId="23">
    <w:abstractNumId w:val="34"/>
  </w:num>
  <w:num w:numId="24">
    <w:abstractNumId w:val="0"/>
  </w:num>
  <w:num w:numId="25">
    <w:abstractNumId w:val="28"/>
  </w:num>
  <w:num w:numId="26">
    <w:abstractNumId w:val="25"/>
  </w:num>
  <w:num w:numId="27">
    <w:abstractNumId w:val="13"/>
  </w:num>
  <w:num w:numId="28">
    <w:abstractNumId w:val="48"/>
  </w:num>
  <w:num w:numId="29">
    <w:abstractNumId w:val="16"/>
  </w:num>
  <w:num w:numId="30">
    <w:abstractNumId w:val="10"/>
  </w:num>
  <w:num w:numId="31">
    <w:abstractNumId w:val="14"/>
  </w:num>
  <w:num w:numId="32">
    <w:abstractNumId w:val="8"/>
  </w:num>
  <w:num w:numId="33">
    <w:abstractNumId w:val="29"/>
  </w:num>
  <w:num w:numId="34">
    <w:abstractNumId w:val="4"/>
  </w:num>
  <w:num w:numId="35">
    <w:abstractNumId w:val="43"/>
  </w:num>
  <w:num w:numId="36">
    <w:abstractNumId w:val="9"/>
  </w:num>
  <w:num w:numId="37">
    <w:abstractNumId w:val="36"/>
  </w:num>
  <w:num w:numId="38">
    <w:abstractNumId w:val="7"/>
  </w:num>
  <w:num w:numId="39">
    <w:abstractNumId w:val="27"/>
  </w:num>
  <w:num w:numId="40">
    <w:abstractNumId w:val="38"/>
  </w:num>
  <w:num w:numId="41">
    <w:abstractNumId w:val="21"/>
  </w:num>
  <w:num w:numId="42">
    <w:abstractNumId w:val="3"/>
  </w:num>
  <w:num w:numId="43">
    <w:abstractNumId w:val="6"/>
  </w:num>
  <w:num w:numId="44">
    <w:abstractNumId w:val="11"/>
  </w:num>
  <w:num w:numId="45">
    <w:abstractNumId w:val="2"/>
  </w:num>
  <w:num w:numId="46">
    <w:abstractNumId w:val="40"/>
  </w:num>
  <w:num w:numId="47">
    <w:abstractNumId w:val="3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1F4"/>
    <w:rsid w:val="00000588"/>
    <w:rsid w:val="00000709"/>
    <w:rsid w:val="0000089E"/>
    <w:rsid w:val="00000A45"/>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7B7"/>
    <w:rsid w:val="00026905"/>
    <w:rsid w:val="000269CA"/>
    <w:rsid w:val="000271CA"/>
    <w:rsid w:val="000277BB"/>
    <w:rsid w:val="00027A4A"/>
    <w:rsid w:val="00027E37"/>
    <w:rsid w:val="00031940"/>
    <w:rsid w:val="00034B6C"/>
    <w:rsid w:val="000355F6"/>
    <w:rsid w:val="00035929"/>
    <w:rsid w:val="00035BF4"/>
    <w:rsid w:val="00035D3A"/>
    <w:rsid w:val="000360E7"/>
    <w:rsid w:val="00036862"/>
    <w:rsid w:val="00036C06"/>
    <w:rsid w:val="00036EDF"/>
    <w:rsid w:val="00036EF2"/>
    <w:rsid w:val="00037530"/>
    <w:rsid w:val="00037AF3"/>
    <w:rsid w:val="00037FB7"/>
    <w:rsid w:val="000400DC"/>
    <w:rsid w:val="000402C1"/>
    <w:rsid w:val="00041CE4"/>
    <w:rsid w:val="00041F36"/>
    <w:rsid w:val="000423AA"/>
    <w:rsid w:val="000424DD"/>
    <w:rsid w:val="000424FE"/>
    <w:rsid w:val="00042929"/>
    <w:rsid w:val="00042BE8"/>
    <w:rsid w:val="00042D64"/>
    <w:rsid w:val="00043582"/>
    <w:rsid w:val="0004475C"/>
    <w:rsid w:val="00044C28"/>
    <w:rsid w:val="00044D7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5FEB"/>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8C8"/>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12C"/>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2E6"/>
    <w:rsid w:val="000A23F4"/>
    <w:rsid w:val="000A29E4"/>
    <w:rsid w:val="000A3567"/>
    <w:rsid w:val="000A36A6"/>
    <w:rsid w:val="000A37DE"/>
    <w:rsid w:val="000A3DFE"/>
    <w:rsid w:val="000A4174"/>
    <w:rsid w:val="000A457D"/>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A53"/>
    <w:rsid w:val="000C6F72"/>
    <w:rsid w:val="000C732F"/>
    <w:rsid w:val="000C7393"/>
    <w:rsid w:val="000C76C5"/>
    <w:rsid w:val="000C79F9"/>
    <w:rsid w:val="000C7DB4"/>
    <w:rsid w:val="000D0D00"/>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B3"/>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0F76C5"/>
    <w:rsid w:val="001001C8"/>
    <w:rsid w:val="00100D4D"/>
    <w:rsid w:val="001015B5"/>
    <w:rsid w:val="00102482"/>
    <w:rsid w:val="00102835"/>
    <w:rsid w:val="001045F3"/>
    <w:rsid w:val="00104A14"/>
    <w:rsid w:val="0010539E"/>
    <w:rsid w:val="00105770"/>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BF7"/>
    <w:rsid w:val="00137E03"/>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4CB"/>
    <w:rsid w:val="0015088B"/>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05"/>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55C"/>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52E"/>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6AD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D3A"/>
    <w:rsid w:val="001B6E90"/>
    <w:rsid w:val="001B76BD"/>
    <w:rsid w:val="001C03A9"/>
    <w:rsid w:val="001C14EA"/>
    <w:rsid w:val="001C1CDC"/>
    <w:rsid w:val="001C2224"/>
    <w:rsid w:val="001C264B"/>
    <w:rsid w:val="001C2DB5"/>
    <w:rsid w:val="001C4178"/>
    <w:rsid w:val="001C4293"/>
    <w:rsid w:val="001C46CD"/>
    <w:rsid w:val="001C4719"/>
    <w:rsid w:val="001C4780"/>
    <w:rsid w:val="001C4E0B"/>
    <w:rsid w:val="001C512A"/>
    <w:rsid w:val="001C5B1C"/>
    <w:rsid w:val="001C7F1D"/>
    <w:rsid w:val="001D01DB"/>
    <w:rsid w:val="001D153F"/>
    <w:rsid w:val="001D2276"/>
    <w:rsid w:val="001D305C"/>
    <w:rsid w:val="001D3995"/>
    <w:rsid w:val="001D3A97"/>
    <w:rsid w:val="001D3DC4"/>
    <w:rsid w:val="001D5B31"/>
    <w:rsid w:val="001D6479"/>
    <w:rsid w:val="001E0812"/>
    <w:rsid w:val="001E0ABD"/>
    <w:rsid w:val="001E13EB"/>
    <w:rsid w:val="001E1880"/>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7AF"/>
    <w:rsid w:val="001F7DFA"/>
    <w:rsid w:val="00200192"/>
    <w:rsid w:val="00201327"/>
    <w:rsid w:val="00201DEE"/>
    <w:rsid w:val="0020257E"/>
    <w:rsid w:val="00203502"/>
    <w:rsid w:val="00203E26"/>
    <w:rsid w:val="00204572"/>
    <w:rsid w:val="002054CF"/>
    <w:rsid w:val="00205B3D"/>
    <w:rsid w:val="00205CFF"/>
    <w:rsid w:val="00205EEC"/>
    <w:rsid w:val="002063EE"/>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17D8C"/>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69F4"/>
    <w:rsid w:val="00237792"/>
    <w:rsid w:val="002400B7"/>
    <w:rsid w:val="002400DC"/>
    <w:rsid w:val="002404F3"/>
    <w:rsid w:val="002405F5"/>
    <w:rsid w:val="00240BD7"/>
    <w:rsid w:val="002411AC"/>
    <w:rsid w:val="002413EE"/>
    <w:rsid w:val="00242588"/>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2D82"/>
    <w:rsid w:val="002531AB"/>
    <w:rsid w:val="00253D88"/>
    <w:rsid w:val="00253F65"/>
    <w:rsid w:val="00253FD6"/>
    <w:rsid w:val="00254181"/>
    <w:rsid w:val="00255760"/>
    <w:rsid w:val="002557C5"/>
    <w:rsid w:val="002557C8"/>
    <w:rsid w:val="002565B2"/>
    <w:rsid w:val="0025685F"/>
    <w:rsid w:val="002568B4"/>
    <w:rsid w:val="00256C91"/>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57CC"/>
    <w:rsid w:val="002763C1"/>
    <w:rsid w:val="0027657D"/>
    <w:rsid w:val="002765F1"/>
    <w:rsid w:val="00276620"/>
    <w:rsid w:val="00277315"/>
    <w:rsid w:val="002802D1"/>
    <w:rsid w:val="002814C1"/>
    <w:rsid w:val="002818EA"/>
    <w:rsid w:val="002819E9"/>
    <w:rsid w:val="002819FE"/>
    <w:rsid w:val="00281F83"/>
    <w:rsid w:val="00282359"/>
    <w:rsid w:val="00282426"/>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3FEF"/>
    <w:rsid w:val="003055F2"/>
    <w:rsid w:val="00305990"/>
    <w:rsid w:val="00305F19"/>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8D9"/>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48E5"/>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4AB6"/>
    <w:rsid w:val="003650EB"/>
    <w:rsid w:val="00365DC1"/>
    <w:rsid w:val="00366AFD"/>
    <w:rsid w:val="00366BFD"/>
    <w:rsid w:val="00366E68"/>
    <w:rsid w:val="0036726D"/>
    <w:rsid w:val="00371191"/>
    <w:rsid w:val="00371C00"/>
    <w:rsid w:val="003720D7"/>
    <w:rsid w:val="003725CC"/>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03DB"/>
    <w:rsid w:val="003913BF"/>
    <w:rsid w:val="00391F0D"/>
    <w:rsid w:val="003921C9"/>
    <w:rsid w:val="003935DC"/>
    <w:rsid w:val="00393EE8"/>
    <w:rsid w:val="00394276"/>
    <w:rsid w:val="00394320"/>
    <w:rsid w:val="0039489B"/>
    <w:rsid w:val="00395136"/>
    <w:rsid w:val="003951A5"/>
    <w:rsid w:val="0039610D"/>
    <w:rsid w:val="0039694A"/>
    <w:rsid w:val="003976FC"/>
    <w:rsid w:val="0039790E"/>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0327"/>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D53"/>
    <w:rsid w:val="0041273C"/>
    <w:rsid w:val="004127F3"/>
    <w:rsid w:val="00412810"/>
    <w:rsid w:val="00412B4E"/>
    <w:rsid w:val="00412EB1"/>
    <w:rsid w:val="004130F7"/>
    <w:rsid w:val="00413A4D"/>
    <w:rsid w:val="00413E1F"/>
    <w:rsid w:val="00413F06"/>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5FE6"/>
    <w:rsid w:val="004563D4"/>
    <w:rsid w:val="00456585"/>
    <w:rsid w:val="004571FD"/>
    <w:rsid w:val="00457599"/>
    <w:rsid w:val="004575BF"/>
    <w:rsid w:val="00457AF3"/>
    <w:rsid w:val="00457DA8"/>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1ACA"/>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702"/>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20A7"/>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04C0"/>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3B63"/>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1B67"/>
    <w:rsid w:val="00592A13"/>
    <w:rsid w:val="00593452"/>
    <w:rsid w:val="00593747"/>
    <w:rsid w:val="00593CA9"/>
    <w:rsid w:val="005941FD"/>
    <w:rsid w:val="00594769"/>
    <w:rsid w:val="00595856"/>
    <w:rsid w:val="0059678F"/>
    <w:rsid w:val="00596972"/>
    <w:rsid w:val="00596BBA"/>
    <w:rsid w:val="00596EFB"/>
    <w:rsid w:val="00597947"/>
    <w:rsid w:val="005A073F"/>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8D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9AA"/>
    <w:rsid w:val="00612E56"/>
    <w:rsid w:val="0061340F"/>
    <w:rsid w:val="006139E3"/>
    <w:rsid w:val="00613A32"/>
    <w:rsid w:val="00614F9D"/>
    <w:rsid w:val="006153AB"/>
    <w:rsid w:val="00615B84"/>
    <w:rsid w:val="00615F04"/>
    <w:rsid w:val="00616C21"/>
    <w:rsid w:val="00616F8E"/>
    <w:rsid w:val="006172B6"/>
    <w:rsid w:val="00617CF9"/>
    <w:rsid w:val="006204F3"/>
    <w:rsid w:val="006206DD"/>
    <w:rsid w:val="00620DA9"/>
    <w:rsid w:val="00621153"/>
    <w:rsid w:val="00621A38"/>
    <w:rsid w:val="00621FBF"/>
    <w:rsid w:val="006224BB"/>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226E"/>
    <w:rsid w:val="0065228F"/>
    <w:rsid w:val="006522B0"/>
    <w:rsid w:val="00652678"/>
    <w:rsid w:val="00652B2C"/>
    <w:rsid w:val="00654344"/>
    <w:rsid w:val="0065450B"/>
    <w:rsid w:val="00654623"/>
    <w:rsid w:val="00654BAD"/>
    <w:rsid w:val="00654D3D"/>
    <w:rsid w:val="006553DC"/>
    <w:rsid w:val="00655794"/>
    <w:rsid w:val="0065759A"/>
    <w:rsid w:val="00657E90"/>
    <w:rsid w:val="00660133"/>
    <w:rsid w:val="006609C0"/>
    <w:rsid w:val="00660F77"/>
    <w:rsid w:val="006617C0"/>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CC9"/>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8E1"/>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7F0"/>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200"/>
    <w:rsid w:val="006F5471"/>
    <w:rsid w:val="006F5A8B"/>
    <w:rsid w:val="006F63B7"/>
    <w:rsid w:val="006F6F6F"/>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6F94"/>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0C2"/>
    <w:rsid w:val="00747365"/>
    <w:rsid w:val="007475D7"/>
    <w:rsid w:val="007477DB"/>
    <w:rsid w:val="00747F79"/>
    <w:rsid w:val="007508EA"/>
    <w:rsid w:val="0075113D"/>
    <w:rsid w:val="00751752"/>
    <w:rsid w:val="00751D83"/>
    <w:rsid w:val="0075227E"/>
    <w:rsid w:val="007524E8"/>
    <w:rsid w:val="00752774"/>
    <w:rsid w:val="0075301E"/>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77AF6"/>
    <w:rsid w:val="00780210"/>
    <w:rsid w:val="0078138B"/>
    <w:rsid w:val="00781E64"/>
    <w:rsid w:val="00782109"/>
    <w:rsid w:val="00782C9A"/>
    <w:rsid w:val="00782D54"/>
    <w:rsid w:val="00783314"/>
    <w:rsid w:val="007833A8"/>
    <w:rsid w:val="007837E8"/>
    <w:rsid w:val="007838F2"/>
    <w:rsid w:val="0078405A"/>
    <w:rsid w:val="007849DF"/>
    <w:rsid w:val="00785436"/>
    <w:rsid w:val="00785BAE"/>
    <w:rsid w:val="00786201"/>
    <w:rsid w:val="00786520"/>
    <w:rsid w:val="0078749D"/>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085E"/>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24C7"/>
    <w:rsid w:val="007B427C"/>
    <w:rsid w:val="007B4882"/>
    <w:rsid w:val="007B4A12"/>
    <w:rsid w:val="007B53C3"/>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0B06"/>
    <w:rsid w:val="007D1260"/>
    <w:rsid w:val="007D298E"/>
    <w:rsid w:val="007D2A0B"/>
    <w:rsid w:val="007D2C24"/>
    <w:rsid w:val="007D2D77"/>
    <w:rsid w:val="007D302A"/>
    <w:rsid w:val="007D3778"/>
    <w:rsid w:val="007D3B6D"/>
    <w:rsid w:val="007D4553"/>
    <w:rsid w:val="007D5613"/>
    <w:rsid w:val="007D56F0"/>
    <w:rsid w:val="007D5B63"/>
    <w:rsid w:val="007D5C11"/>
    <w:rsid w:val="007D68BB"/>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3E4"/>
    <w:rsid w:val="007E646E"/>
    <w:rsid w:val="007E69CD"/>
    <w:rsid w:val="007E6A0B"/>
    <w:rsid w:val="007E7D03"/>
    <w:rsid w:val="007E7E41"/>
    <w:rsid w:val="007F0E86"/>
    <w:rsid w:val="007F0F5B"/>
    <w:rsid w:val="007F2707"/>
    <w:rsid w:val="007F2CD5"/>
    <w:rsid w:val="007F3242"/>
    <w:rsid w:val="007F4058"/>
    <w:rsid w:val="007F43EF"/>
    <w:rsid w:val="007F4D78"/>
    <w:rsid w:val="007F5D10"/>
    <w:rsid w:val="007F6008"/>
    <w:rsid w:val="007F6520"/>
    <w:rsid w:val="007F6D94"/>
    <w:rsid w:val="007F7BC4"/>
    <w:rsid w:val="00800EA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AA2"/>
    <w:rsid w:val="00811467"/>
    <w:rsid w:val="0081288C"/>
    <w:rsid w:val="0081288D"/>
    <w:rsid w:val="00812B86"/>
    <w:rsid w:val="00812CF9"/>
    <w:rsid w:val="008130A6"/>
    <w:rsid w:val="00813908"/>
    <w:rsid w:val="00813EAE"/>
    <w:rsid w:val="008146DD"/>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2F41"/>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9CA"/>
    <w:rsid w:val="008A6C58"/>
    <w:rsid w:val="008A6F32"/>
    <w:rsid w:val="008A6FF5"/>
    <w:rsid w:val="008A769D"/>
    <w:rsid w:val="008B111D"/>
    <w:rsid w:val="008B1B1E"/>
    <w:rsid w:val="008B24F9"/>
    <w:rsid w:val="008B35A7"/>
    <w:rsid w:val="008B3716"/>
    <w:rsid w:val="008B59C3"/>
    <w:rsid w:val="008B684D"/>
    <w:rsid w:val="008B69DF"/>
    <w:rsid w:val="008B7172"/>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CAA"/>
    <w:rsid w:val="008D2FB8"/>
    <w:rsid w:val="008D308E"/>
    <w:rsid w:val="008D4756"/>
    <w:rsid w:val="008D4B0E"/>
    <w:rsid w:val="008D4B1D"/>
    <w:rsid w:val="008D544F"/>
    <w:rsid w:val="008D6240"/>
    <w:rsid w:val="008D6726"/>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0C63"/>
    <w:rsid w:val="008F1722"/>
    <w:rsid w:val="008F1C52"/>
    <w:rsid w:val="008F1F12"/>
    <w:rsid w:val="008F236D"/>
    <w:rsid w:val="008F2E7F"/>
    <w:rsid w:val="008F3386"/>
    <w:rsid w:val="008F3D37"/>
    <w:rsid w:val="008F43E6"/>
    <w:rsid w:val="008F468C"/>
    <w:rsid w:val="008F4DC3"/>
    <w:rsid w:val="008F4FE1"/>
    <w:rsid w:val="008F5A3A"/>
    <w:rsid w:val="008F5C9C"/>
    <w:rsid w:val="008F5E5A"/>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993"/>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1C"/>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67C3C"/>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4B6E"/>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47E"/>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376"/>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20C"/>
    <w:rsid w:val="009E6A1E"/>
    <w:rsid w:val="009E72A7"/>
    <w:rsid w:val="009E782D"/>
    <w:rsid w:val="009F1086"/>
    <w:rsid w:val="009F24CD"/>
    <w:rsid w:val="009F2CDF"/>
    <w:rsid w:val="009F3150"/>
    <w:rsid w:val="009F3F98"/>
    <w:rsid w:val="009F4358"/>
    <w:rsid w:val="009F4A0B"/>
    <w:rsid w:val="009F554A"/>
    <w:rsid w:val="009F5AD2"/>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5902"/>
    <w:rsid w:val="00A066EB"/>
    <w:rsid w:val="00A076FC"/>
    <w:rsid w:val="00A079F3"/>
    <w:rsid w:val="00A07C90"/>
    <w:rsid w:val="00A117EC"/>
    <w:rsid w:val="00A119A0"/>
    <w:rsid w:val="00A11EBC"/>
    <w:rsid w:val="00A13892"/>
    <w:rsid w:val="00A140F5"/>
    <w:rsid w:val="00A140FF"/>
    <w:rsid w:val="00A14188"/>
    <w:rsid w:val="00A142A0"/>
    <w:rsid w:val="00A14483"/>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3F4D"/>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27C"/>
    <w:rsid w:val="00A46592"/>
    <w:rsid w:val="00A46822"/>
    <w:rsid w:val="00A50E2A"/>
    <w:rsid w:val="00A511F8"/>
    <w:rsid w:val="00A51CEA"/>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73D"/>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C6D"/>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2996"/>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1C92"/>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1ADF"/>
    <w:rsid w:val="00AE2017"/>
    <w:rsid w:val="00AE2351"/>
    <w:rsid w:val="00AE23DE"/>
    <w:rsid w:val="00AE255E"/>
    <w:rsid w:val="00AE267A"/>
    <w:rsid w:val="00AE2950"/>
    <w:rsid w:val="00AE34D5"/>
    <w:rsid w:val="00AE39BF"/>
    <w:rsid w:val="00AE3DFE"/>
    <w:rsid w:val="00AE3F32"/>
    <w:rsid w:val="00AE43D5"/>
    <w:rsid w:val="00AE4BBE"/>
    <w:rsid w:val="00AE531D"/>
    <w:rsid w:val="00AE53BE"/>
    <w:rsid w:val="00AE563C"/>
    <w:rsid w:val="00AE6ADA"/>
    <w:rsid w:val="00AF0852"/>
    <w:rsid w:val="00AF1552"/>
    <w:rsid w:val="00AF1576"/>
    <w:rsid w:val="00AF1635"/>
    <w:rsid w:val="00AF1827"/>
    <w:rsid w:val="00AF1C94"/>
    <w:rsid w:val="00AF254B"/>
    <w:rsid w:val="00AF2A41"/>
    <w:rsid w:val="00AF31B3"/>
    <w:rsid w:val="00AF327B"/>
    <w:rsid w:val="00AF3999"/>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369"/>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A5E"/>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5F68"/>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10D8"/>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6728"/>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502"/>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5C5"/>
    <w:rsid w:val="00BB074E"/>
    <w:rsid w:val="00BB1DE9"/>
    <w:rsid w:val="00BB2CF5"/>
    <w:rsid w:val="00BB2DB8"/>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43BE"/>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7D1"/>
    <w:rsid w:val="00C068EF"/>
    <w:rsid w:val="00C06C8F"/>
    <w:rsid w:val="00C07326"/>
    <w:rsid w:val="00C1005D"/>
    <w:rsid w:val="00C10B24"/>
    <w:rsid w:val="00C116A8"/>
    <w:rsid w:val="00C117B9"/>
    <w:rsid w:val="00C123A5"/>
    <w:rsid w:val="00C124E8"/>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45B"/>
    <w:rsid w:val="00C738D7"/>
    <w:rsid w:val="00C73A75"/>
    <w:rsid w:val="00C73ACA"/>
    <w:rsid w:val="00C7546D"/>
    <w:rsid w:val="00C75C59"/>
    <w:rsid w:val="00C760C5"/>
    <w:rsid w:val="00C76A70"/>
    <w:rsid w:val="00C76C94"/>
    <w:rsid w:val="00C76D7F"/>
    <w:rsid w:val="00C77274"/>
    <w:rsid w:val="00C772AD"/>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04A"/>
    <w:rsid w:val="00CB140A"/>
    <w:rsid w:val="00CB1E4D"/>
    <w:rsid w:val="00CB2060"/>
    <w:rsid w:val="00CB286E"/>
    <w:rsid w:val="00CB2CF2"/>
    <w:rsid w:val="00CB3572"/>
    <w:rsid w:val="00CB3C06"/>
    <w:rsid w:val="00CB3F3B"/>
    <w:rsid w:val="00CB441D"/>
    <w:rsid w:val="00CB4525"/>
    <w:rsid w:val="00CB5E7B"/>
    <w:rsid w:val="00CB640E"/>
    <w:rsid w:val="00CB6584"/>
    <w:rsid w:val="00CB7BA0"/>
    <w:rsid w:val="00CB7C32"/>
    <w:rsid w:val="00CB7D1E"/>
    <w:rsid w:val="00CB7DE9"/>
    <w:rsid w:val="00CC09A2"/>
    <w:rsid w:val="00CC0DC7"/>
    <w:rsid w:val="00CC111B"/>
    <w:rsid w:val="00CC2B6D"/>
    <w:rsid w:val="00CC2C0A"/>
    <w:rsid w:val="00CC2FAF"/>
    <w:rsid w:val="00CC362C"/>
    <w:rsid w:val="00CC37ED"/>
    <w:rsid w:val="00CC3B98"/>
    <w:rsid w:val="00CC3E1B"/>
    <w:rsid w:val="00CC3FCF"/>
    <w:rsid w:val="00CC516B"/>
    <w:rsid w:val="00CC60B8"/>
    <w:rsid w:val="00CC63F7"/>
    <w:rsid w:val="00CC6A5B"/>
    <w:rsid w:val="00CC6DB3"/>
    <w:rsid w:val="00CD0326"/>
    <w:rsid w:val="00CD0E01"/>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75E"/>
    <w:rsid w:val="00D04F39"/>
    <w:rsid w:val="00D05544"/>
    <w:rsid w:val="00D056CB"/>
    <w:rsid w:val="00D05DD8"/>
    <w:rsid w:val="00D061A8"/>
    <w:rsid w:val="00D061BC"/>
    <w:rsid w:val="00D062D7"/>
    <w:rsid w:val="00D0634F"/>
    <w:rsid w:val="00D075BE"/>
    <w:rsid w:val="00D07639"/>
    <w:rsid w:val="00D103EF"/>
    <w:rsid w:val="00D10DD2"/>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A3F"/>
    <w:rsid w:val="00D22C3F"/>
    <w:rsid w:val="00D22F7E"/>
    <w:rsid w:val="00D246EC"/>
    <w:rsid w:val="00D2494E"/>
    <w:rsid w:val="00D24DB3"/>
    <w:rsid w:val="00D256F8"/>
    <w:rsid w:val="00D25E2C"/>
    <w:rsid w:val="00D26054"/>
    <w:rsid w:val="00D26175"/>
    <w:rsid w:val="00D266A4"/>
    <w:rsid w:val="00D2780D"/>
    <w:rsid w:val="00D300B3"/>
    <w:rsid w:val="00D3046D"/>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58F6"/>
    <w:rsid w:val="00D462F7"/>
    <w:rsid w:val="00D46824"/>
    <w:rsid w:val="00D46D6F"/>
    <w:rsid w:val="00D46E4A"/>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3AB5"/>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423"/>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6C8"/>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1AE"/>
    <w:rsid w:val="00DE3A97"/>
    <w:rsid w:val="00DE3B9B"/>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66C"/>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5ABC"/>
    <w:rsid w:val="00E264DC"/>
    <w:rsid w:val="00E26E44"/>
    <w:rsid w:val="00E27672"/>
    <w:rsid w:val="00E27A1F"/>
    <w:rsid w:val="00E30591"/>
    <w:rsid w:val="00E30735"/>
    <w:rsid w:val="00E307BB"/>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10"/>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5E3A"/>
    <w:rsid w:val="00E661B9"/>
    <w:rsid w:val="00E663CA"/>
    <w:rsid w:val="00E668B6"/>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FDC"/>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6A66"/>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42EC"/>
    <w:rsid w:val="00EC539B"/>
    <w:rsid w:val="00EC55C4"/>
    <w:rsid w:val="00EC5915"/>
    <w:rsid w:val="00EC63D1"/>
    <w:rsid w:val="00EC6F50"/>
    <w:rsid w:val="00EC782C"/>
    <w:rsid w:val="00EC7A0D"/>
    <w:rsid w:val="00EC7BE3"/>
    <w:rsid w:val="00ED0425"/>
    <w:rsid w:val="00ED0E5A"/>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B68"/>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78C"/>
    <w:rsid w:val="00F11EB8"/>
    <w:rsid w:val="00F12B71"/>
    <w:rsid w:val="00F134F4"/>
    <w:rsid w:val="00F13E1E"/>
    <w:rsid w:val="00F14015"/>
    <w:rsid w:val="00F1429C"/>
    <w:rsid w:val="00F15705"/>
    <w:rsid w:val="00F17E0D"/>
    <w:rsid w:val="00F204EF"/>
    <w:rsid w:val="00F206D8"/>
    <w:rsid w:val="00F20E7A"/>
    <w:rsid w:val="00F21460"/>
    <w:rsid w:val="00F227E8"/>
    <w:rsid w:val="00F22898"/>
    <w:rsid w:val="00F23581"/>
    <w:rsid w:val="00F23B68"/>
    <w:rsid w:val="00F24A41"/>
    <w:rsid w:val="00F24D77"/>
    <w:rsid w:val="00F2554B"/>
    <w:rsid w:val="00F25CF0"/>
    <w:rsid w:val="00F25F18"/>
    <w:rsid w:val="00F2641D"/>
    <w:rsid w:val="00F27290"/>
    <w:rsid w:val="00F2785B"/>
    <w:rsid w:val="00F279B0"/>
    <w:rsid w:val="00F30251"/>
    <w:rsid w:val="00F305B2"/>
    <w:rsid w:val="00F3226D"/>
    <w:rsid w:val="00F3245D"/>
    <w:rsid w:val="00F335A7"/>
    <w:rsid w:val="00F33E15"/>
    <w:rsid w:val="00F34059"/>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4AD0"/>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247"/>
    <w:rsid w:val="00F876E3"/>
    <w:rsid w:val="00F87CE0"/>
    <w:rsid w:val="00F90509"/>
    <w:rsid w:val="00F90901"/>
    <w:rsid w:val="00F91224"/>
    <w:rsid w:val="00F9172E"/>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B7D56"/>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3C9A"/>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23DC8BD6"/>
    <w:rsid w:val="2CC38A1E"/>
    <w:rsid w:val="3417F9C0"/>
    <w:rsid w:val="3BDEDAFC"/>
    <w:rsid w:val="3EB1A6A4"/>
    <w:rsid w:val="43AC192F"/>
    <w:rsid w:val="504EC1BE"/>
    <w:rsid w:val="5366D7A1"/>
    <w:rsid w:val="5937EED9"/>
    <w:rsid w:val="63B028D0"/>
    <w:rsid w:val="75517566"/>
    <w:rsid w:val="7B2440E7"/>
    <w:rsid w:val="7E499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7B24C7"/>
    <w:rPr>
      <w:b/>
      <w:bCs/>
    </w:rPr>
  </w:style>
  <w:style w:type="character" w:customStyle="1" w:styleId="AsuntodelcomentarioCar">
    <w:name w:val="Asunto del comentario Car"/>
    <w:basedOn w:val="TextocomentarioCar"/>
    <w:link w:val="Asuntodelcomentario"/>
    <w:semiHidden/>
    <w:rsid w:val="007B2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3193767">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680650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773297aa3df64f0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DAA2C9-771B-4A8B-AC70-EFDE7008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51798-CEEF-4295-9B9E-DBCA6BE9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2794</Words>
  <Characters>15370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2021-02-26T22:01:00Z</dcterms:created>
  <dcterms:modified xsi:type="dcterms:W3CDTF">2021-04-11T19:14:00Z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