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9374" w14:textId="77777777" w:rsidR="001160A3" w:rsidRPr="001160A3" w:rsidRDefault="001160A3" w:rsidP="001160A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1160A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648F0C" w14:textId="77777777" w:rsidR="001160A3" w:rsidRPr="001160A3" w:rsidRDefault="001160A3" w:rsidP="001160A3">
      <w:pPr>
        <w:spacing w:after="0" w:line="240" w:lineRule="auto"/>
        <w:jc w:val="both"/>
        <w:rPr>
          <w:rFonts w:ascii="Arial" w:eastAsia="Times New Roman" w:hAnsi="Arial" w:cs="Arial"/>
          <w:sz w:val="20"/>
          <w:szCs w:val="20"/>
          <w:lang w:val="es-419" w:eastAsia="es-ES"/>
        </w:rPr>
      </w:pPr>
    </w:p>
    <w:p w14:paraId="3A724BBB" w14:textId="77777777" w:rsidR="001160A3" w:rsidRPr="001160A3" w:rsidRDefault="001160A3" w:rsidP="00364FE7">
      <w:pPr>
        <w:spacing w:after="0" w:line="240" w:lineRule="auto"/>
        <w:jc w:val="both"/>
        <w:rPr>
          <w:rFonts w:ascii="Arial" w:eastAsia="Times New Roman" w:hAnsi="Arial" w:cs="Arial"/>
          <w:sz w:val="20"/>
          <w:szCs w:val="20"/>
          <w:lang w:val="es-419" w:eastAsia="es-ES"/>
        </w:rPr>
      </w:pPr>
      <w:r w:rsidRPr="001160A3">
        <w:rPr>
          <w:rFonts w:ascii="Arial" w:eastAsia="Times New Roman" w:hAnsi="Arial" w:cs="Arial"/>
          <w:sz w:val="20"/>
          <w:szCs w:val="20"/>
          <w:lang w:val="es-419" w:eastAsia="es-ES"/>
        </w:rPr>
        <w:t xml:space="preserve">Radicación No. </w:t>
      </w:r>
      <w:r w:rsidRPr="001160A3">
        <w:rPr>
          <w:rFonts w:ascii="Arial" w:eastAsia="Times New Roman" w:hAnsi="Arial" w:cs="Arial"/>
          <w:sz w:val="20"/>
          <w:szCs w:val="20"/>
          <w:lang w:val="es-419" w:eastAsia="es-ES"/>
        </w:rPr>
        <w:tab/>
        <w:t>: 66594-31-89-001-2020-00206-00</w:t>
      </w:r>
    </w:p>
    <w:p w14:paraId="4DD021D8" w14:textId="3F21967A" w:rsidR="001160A3" w:rsidRPr="001160A3" w:rsidRDefault="001160A3" w:rsidP="00364FE7">
      <w:pPr>
        <w:spacing w:after="0" w:line="240" w:lineRule="auto"/>
        <w:jc w:val="both"/>
        <w:rPr>
          <w:rFonts w:ascii="Arial" w:eastAsia="Times New Roman" w:hAnsi="Arial" w:cs="Arial"/>
          <w:sz w:val="20"/>
          <w:szCs w:val="20"/>
          <w:lang w:val="es-419" w:eastAsia="es-ES"/>
        </w:rPr>
      </w:pPr>
      <w:r w:rsidRPr="001160A3">
        <w:rPr>
          <w:rFonts w:ascii="Arial" w:eastAsia="Times New Roman" w:hAnsi="Arial" w:cs="Arial"/>
          <w:sz w:val="20"/>
          <w:szCs w:val="20"/>
          <w:lang w:val="es-419" w:eastAsia="es-ES"/>
        </w:rPr>
        <w:t>Proceso</w:t>
      </w:r>
      <w:r w:rsidRPr="001160A3">
        <w:rPr>
          <w:rFonts w:ascii="Arial" w:eastAsia="Times New Roman" w:hAnsi="Arial" w:cs="Arial"/>
          <w:sz w:val="20"/>
          <w:szCs w:val="20"/>
          <w:lang w:val="es-419" w:eastAsia="es-ES"/>
        </w:rPr>
        <w:tab/>
        <w:t>: Acción de Tutela (impugnación)</w:t>
      </w:r>
    </w:p>
    <w:p w14:paraId="44AF3E4D" w14:textId="4AC14D44" w:rsidR="001160A3" w:rsidRPr="001160A3" w:rsidRDefault="001160A3" w:rsidP="00364FE7">
      <w:pPr>
        <w:spacing w:after="0" w:line="240" w:lineRule="auto"/>
        <w:jc w:val="both"/>
        <w:rPr>
          <w:rFonts w:ascii="Arial" w:eastAsia="Times New Roman" w:hAnsi="Arial" w:cs="Arial"/>
          <w:sz w:val="20"/>
          <w:szCs w:val="20"/>
          <w:lang w:val="es-419" w:eastAsia="es-ES"/>
        </w:rPr>
      </w:pPr>
      <w:r w:rsidRPr="001160A3">
        <w:rPr>
          <w:rFonts w:ascii="Arial" w:eastAsia="Times New Roman" w:hAnsi="Arial" w:cs="Arial"/>
          <w:sz w:val="20"/>
          <w:szCs w:val="20"/>
          <w:lang w:val="es-419" w:eastAsia="es-ES"/>
        </w:rPr>
        <w:t>Accionante</w:t>
      </w:r>
      <w:r w:rsidRPr="001160A3">
        <w:rPr>
          <w:rFonts w:ascii="Arial" w:eastAsia="Times New Roman" w:hAnsi="Arial" w:cs="Arial"/>
          <w:sz w:val="20"/>
          <w:szCs w:val="20"/>
          <w:lang w:val="es-419" w:eastAsia="es-ES"/>
        </w:rPr>
        <w:tab/>
        <w:t xml:space="preserve">: Ofelia </w:t>
      </w:r>
      <w:proofErr w:type="spellStart"/>
      <w:r w:rsidRPr="001160A3">
        <w:rPr>
          <w:rFonts w:ascii="Arial" w:eastAsia="Times New Roman" w:hAnsi="Arial" w:cs="Arial"/>
          <w:sz w:val="20"/>
          <w:szCs w:val="20"/>
          <w:lang w:val="es-419" w:eastAsia="es-ES"/>
        </w:rPr>
        <w:t>Tapasco</w:t>
      </w:r>
      <w:proofErr w:type="spellEnd"/>
      <w:r w:rsidRPr="001160A3">
        <w:rPr>
          <w:rFonts w:ascii="Arial" w:eastAsia="Times New Roman" w:hAnsi="Arial" w:cs="Arial"/>
          <w:sz w:val="20"/>
          <w:szCs w:val="20"/>
          <w:lang w:val="es-419" w:eastAsia="es-ES"/>
        </w:rPr>
        <w:t xml:space="preserve"> Ladino y José Inocencio </w:t>
      </w:r>
      <w:proofErr w:type="spellStart"/>
      <w:r w:rsidRPr="001160A3">
        <w:rPr>
          <w:rFonts w:ascii="Arial" w:eastAsia="Times New Roman" w:hAnsi="Arial" w:cs="Arial"/>
          <w:sz w:val="20"/>
          <w:szCs w:val="20"/>
          <w:lang w:val="es-419" w:eastAsia="es-ES"/>
        </w:rPr>
        <w:t>Tapasco</w:t>
      </w:r>
      <w:proofErr w:type="spellEnd"/>
      <w:r w:rsidRPr="001160A3">
        <w:rPr>
          <w:rFonts w:ascii="Arial" w:eastAsia="Times New Roman" w:hAnsi="Arial" w:cs="Arial"/>
          <w:sz w:val="20"/>
          <w:szCs w:val="20"/>
          <w:lang w:val="es-419" w:eastAsia="es-ES"/>
        </w:rPr>
        <w:t xml:space="preserve"> </w:t>
      </w:r>
      <w:proofErr w:type="spellStart"/>
      <w:r w:rsidRPr="001160A3">
        <w:rPr>
          <w:rFonts w:ascii="Arial" w:eastAsia="Times New Roman" w:hAnsi="Arial" w:cs="Arial"/>
          <w:sz w:val="20"/>
          <w:szCs w:val="20"/>
          <w:lang w:val="es-419" w:eastAsia="es-ES"/>
        </w:rPr>
        <w:t>Aricapa</w:t>
      </w:r>
      <w:proofErr w:type="spellEnd"/>
    </w:p>
    <w:p w14:paraId="11F5D9DB" w14:textId="3E42A266" w:rsidR="001160A3" w:rsidRPr="001160A3" w:rsidRDefault="001160A3" w:rsidP="00364FE7">
      <w:pPr>
        <w:spacing w:after="0" w:line="240" w:lineRule="auto"/>
        <w:jc w:val="both"/>
        <w:rPr>
          <w:rFonts w:ascii="Arial" w:eastAsia="Times New Roman" w:hAnsi="Arial" w:cs="Arial"/>
          <w:sz w:val="20"/>
          <w:szCs w:val="20"/>
          <w:lang w:val="es-419" w:eastAsia="es-ES"/>
        </w:rPr>
      </w:pPr>
      <w:r w:rsidRPr="001160A3">
        <w:rPr>
          <w:rFonts w:ascii="Arial" w:eastAsia="Times New Roman" w:hAnsi="Arial" w:cs="Arial"/>
          <w:sz w:val="20"/>
          <w:szCs w:val="20"/>
          <w:lang w:val="es-419" w:eastAsia="es-ES"/>
        </w:rPr>
        <w:t xml:space="preserve">Accionadas   </w:t>
      </w:r>
      <w:r w:rsidRPr="001160A3">
        <w:rPr>
          <w:rFonts w:ascii="Arial" w:eastAsia="Times New Roman" w:hAnsi="Arial" w:cs="Arial"/>
          <w:sz w:val="20"/>
          <w:szCs w:val="20"/>
          <w:lang w:val="es-419" w:eastAsia="es-ES"/>
        </w:rPr>
        <w:tab/>
        <w:t>: Unidad para la Atención y Reparación Integral a las Víctimas</w:t>
      </w:r>
    </w:p>
    <w:p w14:paraId="76D0AB41" w14:textId="0696917A" w:rsidR="001160A3" w:rsidRPr="001160A3" w:rsidRDefault="001160A3" w:rsidP="00364FE7">
      <w:pPr>
        <w:spacing w:after="0" w:line="240" w:lineRule="auto"/>
        <w:jc w:val="both"/>
        <w:rPr>
          <w:rFonts w:ascii="Arial" w:eastAsia="Times New Roman" w:hAnsi="Arial" w:cs="Arial"/>
          <w:sz w:val="20"/>
          <w:szCs w:val="20"/>
          <w:lang w:val="es-419" w:eastAsia="es-ES"/>
        </w:rPr>
      </w:pPr>
      <w:r w:rsidRPr="001160A3">
        <w:rPr>
          <w:rFonts w:ascii="Arial" w:eastAsia="Times New Roman" w:hAnsi="Arial" w:cs="Arial"/>
          <w:sz w:val="20"/>
          <w:szCs w:val="20"/>
          <w:lang w:val="es-419" w:eastAsia="es-ES"/>
        </w:rPr>
        <w:t>Juzgado</w:t>
      </w:r>
      <w:r w:rsidRPr="001160A3">
        <w:rPr>
          <w:rFonts w:ascii="Arial" w:eastAsia="Times New Roman" w:hAnsi="Arial" w:cs="Arial"/>
          <w:sz w:val="20"/>
          <w:szCs w:val="20"/>
          <w:lang w:val="es-419" w:eastAsia="es-ES"/>
        </w:rPr>
        <w:tab/>
        <w:t>: Promiscuo del Circuito de Quinchía</w:t>
      </w:r>
    </w:p>
    <w:p w14:paraId="3E46CC08" w14:textId="77777777" w:rsidR="001160A3" w:rsidRPr="001160A3" w:rsidRDefault="001160A3" w:rsidP="001160A3">
      <w:pPr>
        <w:spacing w:after="0" w:line="240" w:lineRule="auto"/>
        <w:jc w:val="both"/>
        <w:rPr>
          <w:rFonts w:ascii="Arial" w:eastAsia="Times New Roman" w:hAnsi="Arial" w:cs="Arial"/>
          <w:sz w:val="20"/>
          <w:szCs w:val="20"/>
          <w:lang w:val="es-419" w:eastAsia="es-ES"/>
        </w:rPr>
      </w:pPr>
    </w:p>
    <w:p w14:paraId="3D0E2CA4" w14:textId="07044BB6" w:rsidR="001160A3" w:rsidRPr="001160A3" w:rsidRDefault="001160A3" w:rsidP="001160A3">
      <w:pPr>
        <w:spacing w:after="0" w:line="240" w:lineRule="auto"/>
        <w:jc w:val="both"/>
        <w:rPr>
          <w:rFonts w:ascii="Arial" w:eastAsia="Times New Roman" w:hAnsi="Arial" w:cs="Arial"/>
          <w:b/>
          <w:bCs/>
          <w:iCs/>
          <w:sz w:val="20"/>
          <w:szCs w:val="20"/>
          <w:lang w:val="es-419" w:eastAsia="fr-FR"/>
        </w:rPr>
      </w:pPr>
      <w:r w:rsidRPr="001160A3">
        <w:rPr>
          <w:rFonts w:ascii="Arial" w:eastAsia="Times New Roman" w:hAnsi="Arial" w:cs="Arial"/>
          <w:b/>
          <w:bCs/>
          <w:iCs/>
          <w:sz w:val="20"/>
          <w:szCs w:val="20"/>
          <w:u w:val="single"/>
          <w:lang w:val="es-419" w:eastAsia="fr-FR"/>
        </w:rPr>
        <w:t>TEMAS:</w:t>
      </w:r>
      <w:r w:rsidRPr="001160A3">
        <w:rPr>
          <w:rFonts w:ascii="Arial" w:eastAsia="Times New Roman" w:hAnsi="Arial" w:cs="Arial"/>
          <w:b/>
          <w:bCs/>
          <w:iCs/>
          <w:sz w:val="20"/>
          <w:szCs w:val="20"/>
          <w:lang w:val="es-419" w:eastAsia="fr-FR"/>
        </w:rPr>
        <w:tab/>
      </w:r>
      <w:r w:rsidR="00BE164E">
        <w:rPr>
          <w:rFonts w:ascii="Arial" w:eastAsia="Times New Roman" w:hAnsi="Arial" w:cs="Arial"/>
          <w:b/>
          <w:bCs/>
          <w:iCs/>
          <w:sz w:val="20"/>
          <w:szCs w:val="20"/>
          <w:lang w:val="es-419" w:eastAsia="fr-FR"/>
        </w:rPr>
        <w:t xml:space="preserve">DERECHOS DE LA POBLACIÒN DESPLAZADA POR LA VIOLENCIA / SUJETOS DE ESPECIAL PROTECCIÒN / REPARACIÓN INTEGRAL / OBLIGACIÒN DEL ESTADO </w:t>
      </w:r>
      <w:r w:rsidRPr="001160A3">
        <w:rPr>
          <w:rFonts w:ascii="Arial" w:eastAsia="Times New Roman" w:hAnsi="Arial" w:cs="Arial"/>
          <w:b/>
          <w:bCs/>
          <w:iCs/>
          <w:sz w:val="20"/>
          <w:szCs w:val="20"/>
          <w:lang w:val="es-419" w:eastAsia="fr-FR"/>
        </w:rPr>
        <w:t xml:space="preserve">/ </w:t>
      </w:r>
      <w:r w:rsidR="00BE164E">
        <w:rPr>
          <w:rFonts w:ascii="Arial" w:eastAsia="Times New Roman" w:hAnsi="Arial" w:cs="Arial"/>
          <w:b/>
          <w:bCs/>
          <w:iCs/>
          <w:sz w:val="20"/>
          <w:szCs w:val="20"/>
          <w:lang w:val="es-419" w:eastAsia="fr-FR"/>
        </w:rPr>
        <w:t xml:space="preserve">INDEMNIZACIÒN ADMINISTRATIVA / PROCEDIMIENTO Y CRITERIOS PARA </w:t>
      </w:r>
      <w:r w:rsidR="0009247F">
        <w:rPr>
          <w:rFonts w:ascii="Arial" w:eastAsia="Times New Roman" w:hAnsi="Arial" w:cs="Arial"/>
          <w:b/>
          <w:bCs/>
          <w:iCs/>
          <w:sz w:val="20"/>
          <w:szCs w:val="20"/>
          <w:lang w:val="es-419" w:eastAsia="fr-FR"/>
        </w:rPr>
        <w:t xml:space="preserve">LA PRIORIZACIÒN DE </w:t>
      </w:r>
      <w:r w:rsidR="00BE164E">
        <w:rPr>
          <w:rFonts w:ascii="Arial" w:eastAsia="Times New Roman" w:hAnsi="Arial" w:cs="Arial"/>
          <w:b/>
          <w:bCs/>
          <w:iCs/>
          <w:sz w:val="20"/>
          <w:szCs w:val="20"/>
          <w:lang w:val="es-419" w:eastAsia="fr-FR"/>
        </w:rPr>
        <w:t>SU ENTREGA.</w:t>
      </w:r>
    </w:p>
    <w:p w14:paraId="63D37255" w14:textId="77777777" w:rsidR="001160A3" w:rsidRPr="001160A3" w:rsidRDefault="001160A3" w:rsidP="001160A3">
      <w:pPr>
        <w:spacing w:after="0" w:line="240" w:lineRule="auto"/>
        <w:jc w:val="both"/>
        <w:rPr>
          <w:rFonts w:ascii="Arial" w:eastAsia="Times New Roman" w:hAnsi="Arial" w:cs="Arial"/>
          <w:sz w:val="20"/>
          <w:szCs w:val="20"/>
          <w:lang w:val="es-419" w:eastAsia="es-ES"/>
        </w:rPr>
      </w:pPr>
    </w:p>
    <w:p w14:paraId="41D61027" w14:textId="06440343" w:rsidR="001160A3" w:rsidRPr="001160A3" w:rsidRDefault="00BE164E" w:rsidP="001160A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E164E">
        <w:rPr>
          <w:rFonts w:ascii="Arial" w:eastAsia="Times New Roman" w:hAnsi="Arial" w:cs="Arial"/>
          <w:sz w:val="20"/>
          <w:szCs w:val="20"/>
          <w:lang w:val="es-419" w:eastAsia="es-ES"/>
        </w:rPr>
        <w:t>la sentencia T-083/17 M.P Alejandro Linares Cantillo</w:t>
      </w:r>
      <w:r>
        <w:rPr>
          <w:rFonts w:ascii="Arial" w:eastAsia="Times New Roman" w:hAnsi="Arial" w:cs="Arial"/>
          <w:sz w:val="20"/>
          <w:szCs w:val="20"/>
          <w:lang w:val="es-419" w:eastAsia="es-ES"/>
        </w:rPr>
        <w:t>…</w:t>
      </w:r>
      <w:r w:rsidRPr="00BE164E">
        <w:rPr>
          <w:rFonts w:ascii="Arial" w:eastAsia="Times New Roman" w:hAnsi="Arial" w:cs="Arial"/>
          <w:sz w:val="20"/>
          <w:szCs w:val="20"/>
          <w:lang w:val="es-419" w:eastAsia="es-ES"/>
        </w:rPr>
        <w:t xml:space="preserve"> asevera que “la reparación integral es una obligación del Estado, cuya finalidad es devolver a la víctima al estado en el que se encontraba con anterioridad al hecho que originó tal condición. Por lo tanto, el hecho </w:t>
      </w:r>
      <w:proofErr w:type="spellStart"/>
      <w:r w:rsidRPr="00BE164E">
        <w:rPr>
          <w:rFonts w:ascii="Arial" w:eastAsia="Times New Roman" w:hAnsi="Arial" w:cs="Arial"/>
          <w:sz w:val="20"/>
          <w:szCs w:val="20"/>
          <w:lang w:val="es-419" w:eastAsia="es-ES"/>
        </w:rPr>
        <w:t>victimizante</w:t>
      </w:r>
      <w:proofErr w:type="spellEnd"/>
      <w:r w:rsidRPr="00BE164E">
        <w:rPr>
          <w:rFonts w:ascii="Arial" w:eastAsia="Times New Roman" w:hAnsi="Arial" w:cs="Arial"/>
          <w:sz w:val="20"/>
          <w:szCs w:val="20"/>
          <w:lang w:val="es-419" w:eastAsia="es-ES"/>
        </w:rPr>
        <w:t xml:space="preserve"> con el cual se vulneraron los derechos humanos genera en favor de la persona que lo padeció el derecho fundamental a la reparación integral (…)”.</w:t>
      </w:r>
    </w:p>
    <w:p w14:paraId="4C3689E0" w14:textId="77777777" w:rsidR="001160A3" w:rsidRPr="001160A3" w:rsidRDefault="001160A3" w:rsidP="001160A3">
      <w:pPr>
        <w:spacing w:after="0" w:line="240" w:lineRule="auto"/>
        <w:jc w:val="both"/>
        <w:rPr>
          <w:rFonts w:ascii="Arial" w:eastAsia="Times New Roman" w:hAnsi="Arial" w:cs="Arial"/>
          <w:sz w:val="20"/>
          <w:szCs w:val="20"/>
          <w:lang w:val="es-419" w:eastAsia="es-ES"/>
        </w:rPr>
      </w:pPr>
    </w:p>
    <w:p w14:paraId="63542AD1" w14:textId="757643EC" w:rsidR="001160A3" w:rsidRPr="001160A3" w:rsidRDefault="00BE164E" w:rsidP="001160A3">
      <w:pPr>
        <w:spacing w:after="0" w:line="240" w:lineRule="auto"/>
        <w:jc w:val="both"/>
        <w:rPr>
          <w:rFonts w:ascii="Arial" w:eastAsia="Times New Roman" w:hAnsi="Arial" w:cs="Arial"/>
          <w:sz w:val="20"/>
          <w:szCs w:val="20"/>
          <w:lang w:val="es-419" w:eastAsia="es-ES"/>
        </w:rPr>
      </w:pPr>
      <w:r w:rsidRPr="00BE164E">
        <w:rPr>
          <w:rFonts w:ascii="Arial" w:eastAsia="Times New Roman" w:hAnsi="Arial" w:cs="Arial"/>
          <w:sz w:val="20"/>
          <w:szCs w:val="20"/>
          <w:lang w:val="es-419" w:eastAsia="es-ES"/>
        </w:rPr>
        <w:t>La Corte Constitucional en sentencia T-626/16 M.P María Victoria Calle Correa, “la población desplazada es sujeto de especial protección constitucional dada su condición de vulnerabilidad, por lo que el Estado debe promover políticas, programas e iniciativas que permitan su estabilización socioeconómica y autosuficiencia integral en condiciones de dignidad, pues solo en ese momento puede considerarse que la condición de desplazado ha cesado (…)”.</w:t>
      </w:r>
    </w:p>
    <w:p w14:paraId="2EFB88F7" w14:textId="77777777" w:rsidR="001160A3" w:rsidRPr="001160A3" w:rsidRDefault="001160A3" w:rsidP="001160A3">
      <w:pPr>
        <w:spacing w:after="0" w:line="240" w:lineRule="auto"/>
        <w:jc w:val="both"/>
        <w:rPr>
          <w:rFonts w:ascii="Arial" w:eastAsia="Times New Roman" w:hAnsi="Arial" w:cs="Arial"/>
          <w:sz w:val="20"/>
          <w:szCs w:val="20"/>
          <w:lang w:val="es-419" w:eastAsia="es-ES"/>
        </w:rPr>
      </w:pPr>
    </w:p>
    <w:p w14:paraId="02C23AEF" w14:textId="794F02EC" w:rsidR="001160A3" w:rsidRDefault="00BE164E" w:rsidP="001160A3">
      <w:pPr>
        <w:spacing w:after="0" w:line="240" w:lineRule="auto"/>
        <w:jc w:val="both"/>
        <w:rPr>
          <w:rFonts w:ascii="Arial" w:eastAsia="Times New Roman" w:hAnsi="Arial" w:cs="Arial"/>
          <w:sz w:val="20"/>
          <w:szCs w:val="20"/>
          <w:lang w:val="es-419" w:eastAsia="es-ES"/>
        </w:rPr>
      </w:pPr>
      <w:r w:rsidRPr="00BE164E">
        <w:rPr>
          <w:rFonts w:ascii="Arial" w:eastAsia="Times New Roman" w:hAnsi="Arial" w:cs="Arial"/>
          <w:sz w:val="20"/>
          <w:szCs w:val="20"/>
          <w:lang w:val="es-419" w:eastAsia="es-ES"/>
        </w:rPr>
        <w:t>Según la Corte Constitucional, en sentencia T-197/15 M.P Martha Victoria Sáchica Méndez, “Con ocasión al conflicto armado, dentro de la política transicional, el Estado Colombiano, en atención a la obligación que le asiste dentro del proceso de reparación integral a las víctimas del conflicto armado interno, ha establecido la indemnización por vía administrativa como medida de impacto en el proceso de reconciliación, la cual se establece como una herramienta célere, eficaz y flexible.</w:t>
      </w:r>
      <w:r>
        <w:rPr>
          <w:rFonts w:ascii="Arial" w:eastAsia="Times New Roman" w:hAnsi="Arial" w:cs="Arial"/>
          <w:sz w:val="20"/>
          <w:szCs w:val="20"/>
          <w:lang w:val="es-419" w:eastAsia="es-ES"/>
        </w:rPr>
        <w:t xml:space="preserve"> (…)”</w:t>
      </w:r>
    </w:p>
    <w:p w14:paraId="6A045CBD" w14:textId="4466BCEA" w:rsidR="00BE164E" w:rsidRDefault="00BE164E" w:rsidP="001160A3">
      <w:pPr>
        <w:spacing w:after="0" w:line="240" w:lineRule="auto"/>
        <w:jc w:val="both"/>
        <w:rPr>
          <w:rFonts w:ascii="Arial" w:eastAsia="Times New Roman" w:hAnsi="Arial" w:cs="Arial"/>
          <w:sz w:val="20"/>
          <w:szCs w:val="20"/>
          <w:lang w:val="es-419" w:eastAsia="es-ES"/>
        </w:rPr>
      </w:pPr>
    </w:p>
    <w:p w14:paraId="346A3952" w14:textId="525700CF" w:rsidR="00BE164E" w:rsidRDefault="00BE164E" w:rsidP="001160A3">
      <w:pPr>
        <w:spacing w:after="0" w:line="240" w:lineRule="auto"/>
        <w:jc w:val="both"/>
        <w:rPr>
          <w:rFonts w:ascii="Arial" w:eastAsia="Times New Roman" w:hAnsi="Arial" w:cs="Arial"/>
          <w:sz w:val="20"/>
          <w:szCs w:val="20"/>
          <w:lang w:val="es-419" w:eastAsia="es-ES"/>
        </w:rPr>
      </w:pPr>
      <w:r w:rsidRPr="00BE164E">
        <w:rPr>
          <w:rFonts w:ascii="Arial" w:eastAsia="Times New Roman" w:hAnsi="Arial" w:cs="Arial"/>
          <w:sz w:val="20"/>
          <w:szCs w:val="20"/>
          <w:lang w:val="es-419" w:eastAsia="es-ES"/>
        </w:rPr>
        <w:t>En el Auto 331 de 2019, M.P. Gloria Stella Ortiz Delgado, la Corte Constitucional rememoró toda la jurisprudencia que ha emitido con relación a los derechos de las víctimas de desplazamiento forzado e hizo énfasis en los procedimientos que la UARIV debe respetar para garantizar el debido proceso de la población desplazada.</w:t>
      </w:r>
      <w:r>
        <w:rPr>
          <w:rFonts w:ascii="Arial" w:eastAsia="Times New Roman" w:hAnsi="Arial" w:cs="Arial"/>
          <w:sz w:val="20"/>
          <w:szCs w:val="20"/>
          <w:lang w:val="es-419" w:eastAsia="es-ES"/>
        </w:rPr>
        <w:t xml:space="preserve"> )…)”</w:t>
      </w:r>
    </w:p>
    <w:p w14:paraId="47B278A5" w14:textId="77777777" w:rsidR="00BE164E" w:rsidRPr="001160A3" w:rsidRDefault="00BE164E" w:rsidP="001160A3">
      <w:pPr>
        <w:spacing w:after="0" w:line="240" w:lineRule="auto"/>
        <w:jc w:val="both"/>
        <w:rPr>
          <w:rFonts w:ascii="Arial" w:eastAsia="Times New Roman" w:hAnsi="Arial" w:cs="Arial"/>
          <w:sz w:val="20"/>
          <w:szCs w:val="20"/>
          <w:lang w:val="es-419" w:eastAsia="es-ES"/>
        </w:rPr>
      </w:pPr>
    </w:p>
    <w:p w14:paraId="705B9613" w14:textId="7B2003C8" w:rsidR="001160A3" w:rsidRDefault="00BE164E" w:rsidP="001160A3">
      <w:pPr>
        <w:spacing w:after="0" w:line="240" w:lineRule="auto"/>
        <w:jc w:val="both"/>
        <w:rPr>
          <w:rFonts w:ascii="Arial" w:eastAsia="Times New Roman" w:hAnsi="Arial" w:cs="Arial"/>
          <w:sz w:val="20"/>
          <w:szCs w:val="20"/>
          <w:lang w:val="es-ES" w:eastAsia="es-ES"/>
        </w:rPr>
      </w:pPr>
      <w:r w:rsidRPr="00BE164E">
        <w:rPr>
          <w:rFonts w:ascii="Arial" w:eastAsia="Times New Roman" w:hAnsi="Arial" w:cs="Arial"/>
          <w:sz w:val="20"/>
          <w:szCs w:val="20"/>
          <w:lang w:val="es-ES" w:eastAsia="es-ES"/>
        </w:rPr>
        <w:t xml:space="preserve">El procedimiento y orden de entrega debe atender a criterios de vulnerabilidad de las personas y su núcleo familiar, por lo cual, el proceso de priorización para la entrega de esta medida, no se reduce al orden en que ingresan las solicitudes. Actualmente, el Decreto 1084 de 2015 establece que la indemnización se debe entregar prioritariamente a los hogares que cumplan los siguientes criterios: </w:t>
      </w:r>
      <w:bookmarkStart w:id="0" w:name="_GoBack"/>
      <w:bookmarkEnd w:id="0"/>
      <w:r w:rsidRPr="00BE164E">
        <w:rPr>
          <w:rFonts w:ascii="Arial" w:eastAsia="Times New Roman" w:hAnsi="Arial" w:cs="Arial"/>
          <w:sz w:val="20"/>
          <w:szCs w:val="20"/>
          <w:lang w:val="es-ES" w:eastAsia="es-ES"/>
        </w:rPr>
        <w:t>(a) hayan suplido sus carencias en materia de subsistencia mínima y se encuentren en un proceso de retorno o reubicación; (b) no hayan suplido sus carencias en materia de subsistencia mínima por situaciones de extrema urgencia y vulnerabilidad asociadas a la edad, discapacidad o composición del hogar; y (c) hayan suplido sus carencias en materia de subsistencia mínima y solicitaron acompañamiento para el retorno o reubicación, pero no pudo realizarse por razones de seguridad</w:t>
      </w:r>
      <w:r>
        <w:rPr>
          <w:rFonts w:ascii="Arial" w:eastAsia="Times New Roman" w:hAnsi="Arial" w:cs="Arial"/>
          <w:sz w:val="20"/>
          <w:szCs w:val="20"/>
          <w:lang w:val="es-ES" w:eastAsia="es-ES"/>
        </w:rPr>
        <w:t>…</w:t>
      </w:r>
    </w:p>
    <w:p w14:paraId="59D5B03A" w14:textId="77777777" w:rsidR="00BE164E" w:rsidRPr="001160A3" w:rsidRDefault="00BE164E" w:rsidP="001160A3">
      <w:pPr>
        <w:spacing w:after="0" w:line="240" w:lineRule="auto"/>
        <w:jc w:val="both"/>
        <w:rPr>
          <w:rFonts w:ascii="Arial" w:eastAsia="Times New Roman" w:hAnsi="Arial" w:cs="Arial"/>
          <w:sz w:val="20"/>
          <w:szCs w:val="20"/>
          <w:lang w:val="es-ES" w:eastAsia="es-ES"/>
        </w:rPr>
      </w:pPr>
    </w:p>
    <w:p w14:paraId="04993A0A" w14:textId="24D66231" w:rsidR="001160A3" w:rsidRDefault="00364FE7" w:rsidP="001160A3">
      <w:pPr>
        <w:spacing w:after="0" w:line="240" w:lineRule="auto"/>
        <w:jc w:val="both"/>
        <w:rPr>
          <w:rFonts w:ascii="Arial" w:eastAsia="Times New Roman" w:hAnsi="Arial" w:cs="Arial"/>
          <w:sz w:val="20"/>
          <w:szCs w:val="20"/>
          <w:lang w:val="es-ES" w:eastAsia="es-ES"/>
        </w:rPr>
      </w:pPr>
      <w:r w:rsidRPr="00364FE7">
        <w:rPr>
          <w:rFonts w:ascii="Arial" w:eastAsia="Times New Roman" w:hAnsi="Arial" w:cs="Arial"/>
          <w:sz w:val="20"/>
          <w:szCs w:val="20"/>
          <w:lang w:val="es-ES" w:eastAsia="es-ES"/>
        </w:rPr>
        <w:t>El juez de instancia centró el amparo al derecho al debido proceso en el sentido de informar a los accionantes la “fecha aproximada y el orden en la que accederían a la medida de indemnización administrativa, la que no deberá ser superior a seis (6) meses”, orden que a consideración de la Sala resulta ambigua con relación a lo dicho por la Corte Constitucional, razón por la cual se modificará la sentencia de primera instancia en el sentido de ordenar a la UARIV que dentro del término de 5 días informe a los accionantes las condiciones de modo, tiempo y lugar bajo las cuales se realizará la evaluación que determine si se priorizará o no al núcleo familiar conforme a lo dispuesto en el artículo 2.2.7.4.7 del Decreto 1084 de 2015. En caso de que sea priorizado, definirá un plazo razonable para realizar el pago efectivo de la indemnización y así se lo informará a los accionantes</w:t>
      </w:r>
      <w:r>
        <w:rPr>
          <w:rFonts w:ascii="Arial" w:eastAsia="Times New Roman" w:hAnsi="Arial" w:cs="Arial"/>
          <w:sz w:val="20"/>
          <w:szCs w:val="20"/>
          <w:lang w:val="es-ES" w:eastAsia="es-ES"/>
        </w:rPr>
        <w:t>…</w:t>
      </w:r>
    </w:p>
    <w:p w14:paraId="38BAC9EE" w14:textId="70E17BCF" w:rsidR="00364FE7" w:rsidRDefault="00364FE7" w:rsidP="001160A3">
      <w:pPr>
        <w:spacing w:after="0" w:line="240" w:lineRule="auto"/>
        <w:jc w:val="both"/>
        <w:rPr>
          <w:rFonts w:ascii="Arial" w:eastAsia="Times New Roman" w:hAnsi="Arial" w:cs="Arial"/>
          <w:sz w:val="20"/>
          <w:szCs w:val="20"/>
          <w:lang w:val="es-ES" w:eastAsia="es-ES"/>
        </w:rPr>
      </w:pPr>
    </w:p>
    <w:p w14:paraId="1557B7ED" w14:textId="77777777" w:rsidR="00364FE7" w:rsidRPr="001160A3" w:rsidRDefault="00364FE7" w:rsidP="001160A3">
      <w:pPr>
        <w:spacing w:after="0" w:line="240" w:lineRule="auto"/>
        <w:jc w:val="both"/>
        <w:rPr>
          <w:rFonts w:ascii="Arial" w:eastAsia="Times New Roman" w:hAnsi="Arial" w:cs="Arial"/>
          <w:sz w:val="20"/>
          <w:szCs w:val="20"/>
          <w:lang w:val="es-ES" w:eastAsia="es-ES"/>
        </w:rPr>
      </w:pPr>
    </w:p>
    <w:p w14:paraId="055441AA" w14:textId="77777777" w:rsidR="001160A3" w:rsidRPr="001160A3" w:rsidRDefault="001160A3" w:rsidP="001160A3">
      <w:pPr>
        <w:spacing w:after="0" w:line="240" w:lineRule="auto"/>
        <w:jc w:val="both"/>
        <w:rPr>
          <w:rFonts w:ascii="Arial" w:eastAsia="Times New Roman" w:hAnsi="Arial" w:cs="Arial"/>
          <w:sz w:val="20"/>
          <w:szCs w:val="20"/>
          <w:lang w:val="es-ES" w:eastAsia="es-ES"/>
        </w:rPr>
      </w:pPr>
    </w:p>
    <w:p w14:paraId="474D108C" w14:textId="77777777" w:rsidR="00C37399" w:rsidRPr="001160A3" w:rsidRDefault="00C37399" w:rsidP="001160A3">
      <w:pPr>
        <w:spacing w:after="0" w:line="276" w:lineRule="auto"/>
        <w:jc w:val="center"/>
        <w:rPr>
          <w:rFonts w:ascii="Tahoma" w:hAnsi="Tahoma" w:cs="Tahoma"/>
          <w:b/>
          <w:sz w:val="24"/>
          <w:szCs w:val="24"/>
        </w:rPr>
      </w:pPr>
      <w:r w:rsidRPr="001160A3">
        <w:rPr>
          <w:rFonts w:ascii="Tahoma" w:hAnsi="Tahoma" w:cs="Tahoma"/>
          <w:b/>
          <w:sz w:val="24"/>
          <w:szCs w:val="24"/>
        </w:rPr>
        <w:t>TRIBUNAL SUPERIOR DEL DISTRITO JUDICIAL DE PEREIRA</w:t>
      </w:r>
    </w:p>
    <w:p w14:paraId="72809509" w14:textId="77777777" w:rsidR="00C37399" w:rsidRPr="001160A3" w:rsidRDefault="00C37399" w:rsidP="001160A3">
      <w:pPr>
        <w:spacing w:after="0" w:line="276" w:lineRule="auto"/>
        <w:jc w:val="center"/>
        <w:rPr>
          <w:rFonts w:ascii="Tahoma" w:hAnsi="Tahoma" w:cs="Tahoma"/>
          <w:b/>
          <w:sz w:val="24"/>
          <w:szCs w:val="24"/>
        </w:rPr>
      </w:pPr>
      <w:r w:rsidRPr="001160A3">
        <w:rPr>
          <w:rFonts w:ascii="Tahoma" w:hAnsi="Tahoma" w:cs="Tahoma"/>
          <w:b/>
          <w:sz w:val="24"/>
          <w:szCs w:val="24"/>
        </w:rPr>
        <w:t>SALA PRIMERA DE DECISIÓN LABORAL</w:t>
      </w:r>
    </w:p>
    <w:p w14:paraId="21886B45" w14:textId="77777777" w:rsidR="001160A3" w:rsidRDefault="001160A3" w:rsidP="001160A3">
      <w:pPr>
        <w:spacing w:after="0" w:line="276" w:lineRule="auto"/>
        <w:jc w:val="center"/>
        <w:rPr>
          <w:rFonts w:ascii="Tahoma" w:hAnsi="Tahoma" w:cs="Tahoma"/>
          <w:b/>
          <w:sz w:val="24"/>
          <w:szCs w:val="24"/>
        </w:rPr>
      </w:pPr>
    </w:p>
    <w:p w14:paraId="0F7E9159" w14:textId="64E43314" w:rsidR="00C37399" w:rsidRPr="001160A3" w:rsidRDefault="00C37399" w:rsidP="001160A3">
      <w:pPr>
        <w:spacing w:after="0" w:line="276" w:lineRule="auto"/>
        <w:jc w:val="center"/>
        <w:rPr>
          <w:rFonts w:ascii="Tahoma" w:hAnsi="Tahoma" w:cs="Tahoma"/>
          <w:b/>
          <w:sz w:val="24"/>
          <w:szCs w:val="24"/>
        </w:rPr>
      </w:pPr>
      <w:r w:rsidRPr="001160A3">
        <w:rPr>
          <w:rFonts w:ascii="Tahoma" w:hAnsi="Tahoma" w:cs="Tahoma"/>
          <w:b/>
          <w:sz w:val="24"/>
          <w:szCs w:val="24"/>
        </w:rPr>
        <w:t>Magistrada Ponente: Ana Lucía Caicedo Calderón</w:t>
      </w:r>
    </w:p>
    <w:p w14:paraId="3903E13A" w14:textId="77777777" w:rsidR="001160A3" w:rsidRPr="001160A3" w:rsidRDefault="001160A3" w:rsidP="001160A3">
      <w:pPr>
        <w:spacing w:after="0" w:line="276" w:lineRule="auto"/>
        <w:jc w:val="center"/>
        <w:rPr>
          <w:rFonts w:ascii="Tahoma" w:hAnsi="Tahoma" w:cs="Tahoma"/>
          <w:sz w:val="24"/>
          <w:szCs w:val="24"/>
        </w:rPr>
      </w:pPr>
    </w:p>
    <w:p w14:paraId="23E1937A" w14:textId="07987F6C" w:rsidR="00C37399" w:rsidRPr="001160A3" w:rsidRDefault="00537822" w:rsidP="001160A3">
      <w:pPr>
        <w:spacing w:after="0" w:line="276" w:lineRule="auto"/>
        <w:jc w:val="center"/>
        <w:rPr>
          <w:rFonts w:ascii="Tahoma" w:hAnsi="Tahoma" w:cs="Tahoma"/>
          <w:b/>
          <w:sz w:val="24"/>
          <w:szCs w:val="24"/>
        </w:rPr>
      </w:pPr>
      <w:r w:rsidRPr="001160A3" w:rsidDel="00537822">
        <w:rPr>
          <w:rFonts w:ascii="Tahoma" w:hAnsi="Tahoma" w:cs="Tahoma"/>
          <w:sz w:val="24"/>
          <w:szCs w:val="24"/>
        </w:rPr>
        <w:lastRenderedPageBreak/>
        <w:t xml:space="preserve"> </w:t>
      </w:r>
      <w:r w:rsidRPr="001160A3">
        <w:rPr>
          <w:rFonts w:ascii="Tahoma" w:hAnsi="Tahoma" w:cs="Tahoma"/>
          <w:sz w:val="24"/>
          <w:szCs w:val="24"/>
        </w:rPr>
        <w:t xml:space="preserve">Pereira, </w:t>
      </w:r>
      <w:r w:rsidR="00D41DBF" w:rsidRPr="001160A3">
        <w:rPr>
          <w:rFonts w:ascii="Tahoma" w:hAnsi="Tahoma" w:cs="Tahoma"/>
          <w:sz w:val="24"/>
          <w:szCs w:val="24"/>
        </w:rPr>
        <w:t xml:space="preserve">dos </w:t>
      </w:r>
      <w:r w:rsidRPr="001160A3">
        <w:rPr>
          <w:rFonts w:ascii="Tahoma" w:hAnsi="Tahoma" w:cs="Tahoma"/>
          <w:sz w:val="24"/>
          <w:szCs w:val="24"/>
        </w:rPr>
        <w:t>(</w:t>
      </w:r>
      <w:r w:rsidR="00D41DBF" w:rsidRPr="001160A3">
        <w:rPr>
          <w:rFonts w:ascii="Tahoma" w:hAnsi="Tahoma" w:cs="Tahoma"/>
          <w:sz w:val="24"/>
          <w:szCs w:val="24"/>
        </w:rPr>
        <w:t>2</w:t>
      </w:r>
      <w:r w:rsidRPr="001160A3">
        <w:rPr>
          <w:rFonts w:ascii="Tahoma" w:hAnsi="Tahoma" w:cs="Tahoma"/>
          <w:sz w:val="24"/>
          <w:szCs w:val="24"/>
        </w:rPr>
        <w:t xml:space="preserve">) de </w:t>
      </w:r>
      <w:r w:rsidR="00DF3ED3" w:rsidRPr="001160A3">
        <w:rPr>
          <w:rFonts w:ascii="Tahoma" w:hAnsi="Tahoma" w:cs="Tahoma"/>
          <w:sz w:val="24"/>
          <w:szCs w:val="24"/>
        </w:rPr>
        <w:t xml:space="preserve">marzo </w:t>
      </w:r>
      <w:r w:rsidRPr="001160A3">
        <w:rPr>
          <w:rFonts w:ascii="Tahoma" w:hAnsi="Tahoma" w:cs="Tahoma"/>
          <w:sz w:val="24"/>
          <w:szCs w:val="24"/>
        </w:rPr>
        <w:t>de dos mil veintiuno (</w:t>
      </w:r>
      <w:r w:rsidR="00C37399" w:rsidRPr="001160A3">
        <w:rPr>
          <w:rFonts w:ascii="Tahoma" w:hAnsi="Tahoma" w:cs="Tahoma"/>
          <w:sz w:val="24"/>
          <w:szCs w:val="24"/>
        </w:rPr>
        <w:t>202</w:t>
      </w:r>
      <w:r w:rsidR="009C093A" w:rsidRPr="001160A3">
        <w:rPr>
          <w:rFonts w:ascii="Tahoma" w:hAnsi="Tahoma" w:cs="Tahoma"/>
          <w:sz w:val="24"/>
          <w:szCs w:val="24"/>
        </w:rPr>
        <w:t>1</w:t>
      </w:r>
      <w:r w:rsidR="00C37399" w:rsidRPr="001160A3">
        <w:rPr>
          <w:rFonts w:ascii="Tahoma" w:hAnsi="Tahoma" w:cs="Tahoma"/>
          <w:sz w:val="24"/>
          <w:szCs w:val="24"/>
        </w:rPr>
        <w:t>)</w:t>
      </w:r>
    </w:p>
    <w:p w14:paraId="1FE384D1" w14:textId="77777777" w:rsidR="00C37399" w:rsidRPr="001160A3" w:rsidRDefault="00C37399" w:rsidP="001160A3">
      <w:pPr>
        <w:pStyle w:val="Prrafodelista"/>
        <w:spacing w:line="276" w:lineRule="auto"/>
        <w:ind w:left="1080"/>
        <w:jc w:val="both"/>
        <w:rPr>
          <w:rFonts w:ascii="Tahoma" w:hAnsi="Tahoma" w:cs="Tahoma"/>
          <w:bdr w:val="none" w:sz="0" w:space="0" w:color="auto" w:frame="1"/>
          <w:lang w:val="es-ES" w:eastAsia="es-ES_tradnl"/>
        </w:rPr>
      </w:pPr>
    </w:p>
    <w:p w14:paraId="0D1CFCB2" w14:textId="12FA6A43" w:rsidR="00C37399" w:rsidRPr="001160A3" w:rsidRDefault="00C37399" w:rsidP="001160A3">
      <w:pPr>
        <w:pStyle w:val="NormalWeb"/>
        <w:spacing w:before="0" w:beforeAutospacing="0" w:after="0" w:afterAutospacing="0" w:line="276" w:lineRule="auto"/>
        <w:ind w:firstLine="360"/>
        <w:jc w:val="both"/>
        <w:rPr>
          <w:rFonts w:ascii="Tahoma" w:hAnsi="Tahoma" w:cs="Tahoma"/>
        </w:rPr>
      </w:pPr>
      <w:r w:rsidRPr="001160A3">
        <w:rPr>
          <w:rFonts w:ascii="Tahoma" w:hAnsi="Tahoma" w:cs="Tahoma"/>
        </w:rPr>
        <w:t xml:space="preserve">Procede la Judicatura a resolver la impugnación propuesta contra el fallo proferido el </w:t>
      </w:r>
      <w:r w:rsidR="00657C75" w:rsidRPr="001160A3">
        <w:rPr>
          <w:rFonts w:ascii="Tahoma" w:hAnsi="Tahoma" w:cs="Tahoma"/>
        </w:rPr>
        <w:t>3</w:t>
      </w:r>
      <w:r w:rsidRPr="001160A3">
        <w:rPr>
          <w:rFonts w:ascii="Tahoma" w:hAnsi="Tahoma" w:cs="Tahoma"/>
        </w:rPr>
        <w:t xml:space="preserve"> de </w:t>
      </w:r>
      <w:r w:rsidR="00657C75" w:rsidRPr="001160A3">
        <w:rPr>
          <w:rFonts w:ascii="Tahoma" w:hAnsi="Tahoma" w:cs="Tahoma"/>
        </w:rPr>
        <w:t>diciembr</w:t>
      </w:r>
      <w:r w:rsidR="00840629" w:rsidRPr="001160A3">
        <w:rPr>
          <w:rFonts w:ascii="Tahoma" w:hAnsi="Tahoma" w:cs="Tahoma"/>
        </w:rPr>
        <w:t>e</w:t>
      </w:r>
      <w:r w:rsidRPr="001160A3">
        <w:rPr>
          <w:rFonts w:ascii="Tahoma" w:hAnsi="Tahoma" w:cs="Tahoma"/>
        </w:rPr>
        <w:t xml:space="preserve"> de 2020 por el </w:t>
      </w:r>
      <w:r w:rsidR="00840629" w:rsidRPr="001160A3">
        <w:rPr>
          <w:rFonts w:ascii="Tahoma" w:hAnsi="Tahoma" w:cs="Tahoma"/>
          <w:b/>
          <w:bCs/>
        </w:rPr>
        <w:t xml:space="preserve">JUZGADO </w:t>
      </w:r>
      <w:bookmarkStart w:id="1" w:name="_Hlk64492682"/>
      <w:r w:rsidR="00C31426" w:rsidRPr="001160A3">
        <w:rPr>
          <w:rFonts w:ascii="Tahoma" w:hAnsi="Tahoma" w:cs="Tahoma"/>
          <w:b/>
          <w:bCs/>
        </w:rPr>
        <w:t>Ú</w:t>
      </w:r>
      <w:r w:rsidR="00840629" w:rsidRPr="001160A3">
        <w:rPr>
          <w:rFonts w:ascii="Tahoma" w:hAnsi="Tahoma" w:cs="Tahoma"/>
          <w:b/>
          <w:bCs/>
        </w:rPr>
        <w:t>NICO PROMISCUO DEL CIRCUITO</w:t>
      </w:r>
      <w:r w:rsidR="00840629" w:rsidRPr="001160A3">
        <w:rPr>
          <w:rFonts w:ascii="Tahoma" w:hAnsi="Tahoma" w:cs="Tahoma"/>
        </w:rPr>
        <w:t xml:space="preserve"> de </w:t>
      </w:r>
      <w:r w:rsidR="00657C75" w:rsidRPr="001160A3">
        <w:rPr>
          <w:rFonts w:ascii="Tahoma" w:hAnsi="Tahoma" w:cs="Tahoma"/>
        </w:rPr>
        <w:t>Quinchía</w:t>
      </w:r>
      <w:bookmarkEnd w:id="1"/>
      <w:r w:rsidRPr="001160A3">
        <w:rPr>
          <w:rFonts w:ascii="Tahoma" w:hAnsi="Tahoma" w:cs="Tahoma"/>
        </w:rPr>
        <w:t xml:space="preserve">, dentro de la </w:t>
      </w:r>
      <w:r w:rsidRPr="001160A3">
        <w:rPr>
          <w:rFonts w:ascii="Tahoma" w:hAnsi="Tahoma" w:cs="Tahoma"/>
          <w:b/>
          <w:bCs/>
        </w:rPr>
        <w:t xml:space="preserve">Acción de Tutela </w:t>
      </w:r>
      <w:r w:rsidRPr="001160A3">
        <w:rPr>
          <w:rFonts w:ascii="Tahoma" w:hAnsi="Tahoma" w:cs="Tahoma"/>
        </w:rPr>
        <w:t xml:space="preserve">impetrada por </w:t>
      </w:r>
      <w:r w:rsidR="00C31426" w:rsidRPr="001160A3">
        <w:rPr>
          <w:rFonts w:ascii="Tahoma" w:hAnsi="Tahoma" w:cs="Tahoma"/>
          <w:b/>
          <w:bCs/>
        </w:rPr>
        <w:t>OFELIA TAPASCO LADINO Y JOSÉ INOCENCIO TAPASCO ARICAPA</w:t>
      </w:r>
      <w:r w:rsidR="00CB1D19" w:rsidRPr="001160A3">
        <w:rPr>
          <w:rFonts w:ascii="Tahoma" w:hAnsi="Tahoma" w:cs="Tahoma"/>
        </w:rPr>
        <w:t xml:space="preserve"> contra </w:t>
      </w:r>
      <w:r w:rsidR="00C31426" w:rsidRPr="001160A3">
        <w:rPr>
          <w:rFonts w:ascii="Tahoma" w:hAnsi="Tahoma" w:cs="Tahoma"/>
        </w:rPr>
        <w:t xml:space="preserve">la </w:t>
      </w:r>
      <w:r w:rsidR="00C31426" w:rsidRPr="001160A3">
        <w:rPr>
          <w:rFonts w:ascii="Tahoma" w:hAnsi="Tahoma" w:cs="Tahoma"/>
          <w:b/>
          <w:bCs/>
        </w:rPr>
        <w:t>UNIDAD PARA LA ATENCIÓN Y REPARACIÓN INTEGRAL A LAS VÍCTIMAS</w:t>
      </w:r>
      <w:r w:rsidR="00904E69" w:rsidRPr="001160A3">
        <w:rPr>
          <w:rFonts w:ascii="Tahoma" w:hAnsi="Tahoma" w:cs="Tahoma"/>
        </w:rPr>
        <w:t xml:space="preserve">, </w:t>
      </w:r>
      <w:r w:rsidRPr="001160A3">
        <w:rPr>
          <w:rFonts w:ascii="Tahoma" w:hAnsi="Tahoma" w:cs="Tahoma"/>
        </w:rPr>
        <w:t>por medio de la cual solicita</w:t>
      </w:r>
      <w:r w:rsidR="00C31426" w:rsidRPr="001160A3">
        <w:rPr>
          <w:rFonts w:ascii="Tahoma" w:hAnsi="Tahoma" w:cs="Tahoma"/>
        </w:rPr>
        <w:t>n</w:t>
      </w:r>
      <w:r w:rsidRPr="001160A3">
        <w:rPr>
          <w:rFonts w:ascii="Tahoma" w:hAnsi="Tahoma" w:cs="Tahoma"/>
        </w:rPr>
        <w:t xml:space="preserve"> </w:t>
      </w:r>
      <w:r w:rsidR="00CC70B7" w:rsidRPr="001160A3">
        <w:rPr>
          <w:rFonts w:ascii="Tahoma" w:hAnsi="Tahoma" w:cs="Tahoma"/>
        </w:rPr>
        <w:t>se proteja</w:t>
      </w:r>
      <w:r w:rsidR="00C31426" w:rsidRPr="001160A3">
        <w:rPr>
          <w:rFonts w:ascii="Tahoma" w:hAnsi="Tahoma" w:cs="Tahoma"/>
        </w:rPr>
        <w:t>n</w:t>
      </w:r>
      <w:r w:rsidR="00CC70B7" w:rsidRPr="001160A3">
        <w:rPr>
          <w:rFonts w:ascii="Tahoma" w:hAnsi="Tahoma" w:cs="Tahoma"/>
        </w:rPr>
        <w:t xml:space="preserve"> los derechos fundamentales constitucionales vulnerados </w:t>
      </w:r>
      <w:r w:rsidR="001160A3" w:rsidRPr="001160A3">
        <w:rPr>
          <w:rFonts w:ascii="Tahoma" w:hAnsi="Tahoma" w:cs="Tahoma"/>
          <w:bCs/>
        </w:rPr>
        <w:t>de</w:t>
      </w:r>
      <w:r w:rsidR="001160A3" w:rsidRPr="001160A3">
        <w:rPr>
          <w:rFonts w:ascii="Tahoma" w:hAnsi="Tahoma" w:cs="Tahoma"/>
          <w:b/>
          <w:bCs/>
        </w:rPr>
        <w:t xml:space="preserve"> </w:t>
      </w:r>
      <w:r w:rsidR="00741584" w:rsidRPr="001160A3">
        <w:rPr>
          <w:rFonts w:ascii="Tahoma" w:hAnsi="Tahoma" w:cs="Tahoma"/>
          <w:b/>
          <w:bCs/>
        </w:rPr>
        <w:t>INDEMNIZACIÓN</w:t>
      </w:r>
      <w:r w:rsidR="00254B69" w:rsidRPr="001160A3">
        <w:rPr>
          <w:rFonts w:ascii="Tahoma" w:hAnsi="Tahoma" w:cs="Tahoma"/>
          <w:b/>
          <w:bCs/>
        </w:rPr>
        <w:t xml:space="preserve"> Y </w:t>
      </w:r>
      <w:r w:rsidR="00741584" w:rsidRPr="001160A3">
        <w:rPr>
          <w:rFonts w:ascii="Tahoma" w:hAnsi="Tahoma" w:cs="Tahoma"/>
          <w:b/>
          <w:bCs/>
        </w:rPr>
        <w:t>REPARACIÓN INTEGRAL</w:t>
      </w:r>
      <w:r w:rsidR="00254B69" w:rsidRPr="001160A3">
        <w:rPr>
          <w:rFonts w:ascii="Tahoma" w:hAnsi="Tahoma" w:cs="Tahoma"/>
          <w:b/>
          <w:bCs/>
        </w:rPr>
        <w:t>.</w:t>
      </w:r>
    </w:p>
    <w:p w14:paraId="3EAEBE3B" w14:textId="50C4B267" w:rsidR="002A3A1E" w:rsidRPr="001160A3" w:rsidRDefault="002A3A1E" w:rsidP="001160A3">
      <w:pPr>
        <w:pStyle w:val="NormalWeb"/>
        <w:spacing w:before="0" w:beforeAutospacing="0" w:after="0" w:afterAutospacing="0" w:line="276" w:lineRule="auto"/>
        <w:jc w:val="both"/>
        <w:rPr>
          <w:rFonts w:ascii="Tahoma" w:hAnsi="Tahoma" w:cs="Tahoma"/>
        </w:rPr>
      </w:pPr>
    </w:p>
    <w:p w14:paraId="16F03DF2" w14:textId="62510237" w:rsidR="002A3A1E" w:rsidRPr="001160A3" w:rsidRDefault="002A3A1E" w:rsidP="001160A3">
      <w:pPr>
        <w:pStyle w:val="Ttulo4"/>
        <w:numPr>
          <w:ilvl w:val="0"/>
          <w:numId w:val="1"/>
        </w:numPr>
        <w:spacing w:line="276" w:lineRule="auto"/>
        <w:rPr>
          <w:rFonts w:ascii="Tahoma" w:hAnsi="Tahoma" w:cs="Tahoma"/>
          <w:szCs w:val="24"/>
        </w:rPr>
      </w:pPr>
      <w:r w:rsidRPr="001160A3">
        <w:rPr>
          <w:rFonts w:ascii="Tahoma" w:hAnsi="Tahoma" w:cs="Tahoma"/>
          <w:szCs w:val="24"/>
        </w:rPr>
        <w:t>DEMANDA</w:t>
      </w:r>
    </w:p>
    <w:p w14:paraId="58CEE24D" w14:textId="77777777" w:rsidR="00904E69" w:rsidRPr="001160A3" w:rsidRDefault="00904E69" w:rsidP="001160A3">
      <w:pPr>
        <w:spacing w:after="0" w:line="276" w:lineRule="auto"/>
        <w:rPr>
          <w:rFonts w:ascii="Tahoma" w:hAnsi="Tahoma" w:cs="Tahoma"/>
          <w:sz w:val="24"/>
          <w:szCs w:val="24"/>
        </w:rPr>
      </w:pPr>
    </w:p>
    <w:p w14:paraId="67243E62" w14:textId="76C59460" w:rsidR="002A3A1E" w:rsidRPr="001160A3" w:rsidRDefault="002A3A1E" w:rsidP="001160A3">
      <w:pPr>
        <w:pStyle w:val="NormalWeb"/>
        <w:spacing w:before="0" w:beforeAutospacing="0" w:after="0" w:afterAutospacing="0" w:line="276" w:lineRule="auto"/>
        <w:ind w:firstLine="709"/>
        <w:jc w:val="both"/>
        <w:rPr>
          <w:rFonts w:ascii="Tahoma" w:hAnsi="Tahoma" w:cs="Tahoma"/>
        </w:rPr>
      </w:pPr>
      <w:r w:rsidRPr="001160A3">
        <w:rPr>
          <w:rFonts w:ascii="Tahoma" w:hAnsi="Tahoma" w:cs="Tahoma"/>
        </w:rPr>
        <w:t xml:space="preserve">Manifiesta </w:t>
      </w:r>
      <w:r w:rsidR="00BC7CC5" w:rsidRPr="001160A3">
        <w:rPr>
          <w:rFonts w:ascii="Tahoma" w:hAnsi="Tahoma" w:cs="Tahoma"/>
        </w:rPr>
        <w:t>la parte accionante que en el mes de mayo del año 2005 su familia sufrió un hecho victimiza</w:t>
      </w:r>
      <w:r w:rsidR="00DF3ED3" w:rsidRPr="001160A3">
        <w:rPr>
          <w:rFonts w:ascii="Tahoma" w:hAnsi="Tahoma" w:cs="Tahoma"/>
        </w:rPr>
        <w:t>n</w:t>
      </w:r>
      <w:r w:rsidR="00BC7CC5" w:rsidRPr="001160A3">
        <w:rPr>
          <w:rFonts w:ascii="Tahoma" w:hAnsi="Tahoma" w:cs="Tahoma"/>
        </w:rPr>
        <w:t xml:space="preserve">te </w:t>
      </w:r>
      <w:r w:rsidR="00D33630" w:rsidRPr="001160A3">
        <w:rPr>
          <w:rFonts w:ascii="Tahoma" w:hAnsi="Tahoma" w:cs="Tahoma"/>
        </w:rPr>
        <w:t xml:space="preserve">y violatorio </w:t>
      </w:r>
      <w:r w:rsidR="00BC7CC5" w:rsidRPr="001160A3">
        <w:rPr>
          <w:rFonts w:ascii="Tahoma" w:hAnsi="Tahoma" w:cs="Tahoma"/>
        </w:rPr>
        <w:t xml:space="preserve">de </w:t>
      </w:r>
      <w:r w:rsidR="00D33630" w:rsidRPr="001160A3">
        <w:rPr>
          <w:rFonts w:ascii="Tahoma" w:hAnsi="Tahoma" w:cs="Tahoma"/>
        </w:rPr>
        <w:t>sus</w:t>
      </w:r>
      <w:r w:rsidR="00BC7CC5" w:rsidRPr="001160A3">
        <w:rPr>
          <w:rFonts w:ascii="Tahoma" w:hAnsi="Tahoma" w:cs="Tahoma"/>
        </w:rPr>
        <w:t xml:space="preserve"> derechos humanos. </w:t>
      </w:r>
      <w:r w:rsidR="00DF3ED3" w:rsidRPr="001160A3">
        <w:rPr>
          <w:rFonts w:ascii="Tahoma" w:hAnsi="Tahoma" w:cs="Tahoma"/>
        </w:rPr>
        <w:t xml:space="preserve">Narra </w:t>
      </w:r>
      <w:r w:rsidR="00BC7CC5" w:rsidRPr="001160A3">
        <w:rPr>
          <w:rFonts w:ascii="Tahoma" w:hAnsi="Tahoma" w:cs="Tahoma"/>
        </w:rPr>
        <w:t xml:space="preserve">que </w:t>
      </w:r>
      <w:r w:rsidR="00341A3D" w:rsidRPr="001160A3">
        <w:rPr>
          <w:rFonts w:ascii="Tahoma" w:hAnsi="Tahoma" w:cs="Tahoma"/>
        </w:rPr>
        <w:t>ocurrió cuando</w:t>
      </w:r>
      <w:r w:rsidR="00BC7CC5" w:rsidRPr="001160A3">
        <w:rPr>
          <w:rFonts w:ascii="Tahoma" w:hAnsi="Tahoma" w:cs="Tahoma"/>
        </w:rPr>
        <w:t xml:space="preserve"> su hijo y otros familiares se </w:t>
      </w:r>
      <w:r w:rsidR="00D33630" w:rsidRPr="001160A3">
        <w:rPr>
          <w:rFonts w:ascii="Tahoma" w:hAnsi="Tahoma" w:cs="Tahoma"/>
        </w:rPr>
        <w:t>dirigían</w:t>
      </w:r>
      <w:r w:rsidR="00BC7CC5" w:rsidRPr="001160A3">
        <w:rPr>
          <w:rFonts w:ascii="Tahoma" w:hAnsi="Tahoma" w:cs="Tahoma"/>
        </w:rPr>
        <w:t xml:space="preserve"> a trabajar a </w:t>
      </w:r>
      <w:r w:rsidR="00D33630" w:rsidRPr="001160A3">
        <w:rPr>
          <w:rFonts w:ascii="Tahoma" w:hAnsi="Tahoma" w:cs="Tahoma"/>
        </w:rPr>
        <w:t>la</w:t>
      </w:r>
      <w:r w:rsidR="00BC7CC5" w:rsidRPr="001160A3">
        <w:rPr>
          <w:rFonts w:ascii="Tahoma" w:hAnsi="Tahoma" w:cs="Tahoma"/>
        </w:rPr>
        <w:t xml:space="preserve"> finca y un grupo armado los interceptó, los detuvo ilegalmente, los amarró, los agredió verbalmente, los amenazó de muerte y los acus</w:t>
      </w:r>
      <w:r w:rsidR="00341A3D" w:rsidRPr="001160A3">
        <w:rPr>
          <w:rFonts w:ascii="Tahoma" w:hAnsi="Tahoma" w:cs="Tahoma"/>
        </w:rPr>
        <w:t>ó</w:t>
      </w:r>
      <w:r w:rsidR="00BC7CC5" w:rsidRPr="001160A3">
        <w:rPr>
          <w:rFonts w:ascii="Tahoma" w:hAnsi="Tahoma" w:cs="Tahoma"/>
        </w:rPr>
        <w:t xml:space="preserve"> de pertenecer a grupos insurgentes.</w:t>
      </w:r>
    </w:p>
    <w:p w14:paraId="0ECDF8C1" w14:textId="77777777" w:rsidR="002A3A1E" w:rsidRPr="001160A3" w:rsidRDefault="002A3A1E" w:rsidP="001160A3">
      <w:pPr>
        <w:pStyle w:val="NormalWeb"/>
        <w:spacing w:before="0" w:beforeAutospacing="0" w:after="0" w:afterAutospacing="0" w:line="276" w:lineRule="auto"/>
        <w:jc w:val="both"/>
        <w:rPr>
          <w:rFonts w:ascii="Tahoma" w:hAnsi="Tahoma" w:cs="Tahoma"/>
        </w:rPr>
      </w:pPr>
    </w:p>
    <w:p w14:paraId="35C167D1" w14:textId="2398E147" w:rsidR="00D33630" w:rsidRPr="001160A3" w:rsidRDefault="00D33630" w:rsidP="001160A3">
      <w:pPr>
        <w:pStyle w:val="NormalWeb"/>
        <w:spacing w:before="0" w:beforeAutospacing="0" w:after="0" w:afterAutospacing="0" w:line="276" w:lineRule="auto"/>
        <w:ind w:firstLine="708"/>
        <w:jc w:val="both"/>
        <w:rPr>
          <w:rFonts w:ascii="Tahoma" w:hAnsi="Tahoma" w:cs="Tahoma"/>
        </w:rPr>
      </w:pPr>
      <w:r w:rsidRPr="001160A3">
        <w:rPr>
          <w:rFonts w:ascii="Tahoma" w:hAnsi="Tahoma" w:cs="Tahoma"/>
        </w:rPr>
        <w:t>Indica</w:t>
      </w:r>
      <w:r w:rsidR="002A3A1E" w:rsidRPr="001160A3">
        <w:rPr>
          <w:rFonts w:ascii="Tahoma" w:hAnsi="Tahoma" w:cs="Tahoma"/>
        </w:rPr>
        <w:t xml:space="preserve"> que </w:t>
      </w:r>
      <w:r w:rsidR="00341A3D" w:rsidRPr="001160A3">
        <w:rPr>
          <w:rFonts w:ascii="Tahoma" w:hAnsi="Tahoma" w:cs="Tahoma"/>
        </w:rPr>
        <w:t>su familia fue expuesta ante la comunidad de una manera vergonzosa y denigrante</w:t>
      </w:r>
      <w:r w:rsidR="009D7A64" w:rsidRPr="001160A3">
        <w:rPr>
          <w:rFonts w:ascii="Tahoma" w:hAnsi="Tahoma" w:cs="Tahoma"/>
        </w:rPr>
        <w:t>,</w:t>
      </w:r>
      <w:r w:rsidR="00341A3D" w:rsidRPr="001160A3">
        <w:rPr>
          <w:rFonts w:ascii="Tahoma" w:hAnsi="Tahoma" w:cs="Tahoma"/>
        </w:rPr>
        <w:t xml:space="preserve"> </w:t>
      </w:r>
      <w:r w:rsidR="009D7A64" w:rsidRPr="001160A3">
        <w:rPr>
          <w:rFonts w:ascii="Tahoma" w:hAnsi="Tahoma" w:cs="Tahoma"/>
        </w:rPr>
        <w:t>p</w:t>
      </w:r>
      <w:r w:rsidR="00341A3D" w:rsidRPr="001160A3">
        <w:rPr>
          <w:rFonts w:ascii="Tahoma" w:hAnsi="Tahoma" w:cs="Tahoma"/>
        </w:rPr>
        <w:t>ues fueron amarrados, trasladados</w:t>
      </w:r>
      <w:r w:rsidR="009D7A64" w:rsidRPr="001160A3">
        <w:rPr>
          <w:rFonts w:ascii="Tahoma" w:hAnsi="Tahoma" w:cs="Tahoma"/>
        </w:rPr>
        <w:t>,</w:t>
      </w:r>
      <w:r w:rsidR="00341A3D" w:rsidRPr="001160A3">
        <w:rPr>
          <w:rFonts w:ascii="Tahoma" w:hAnsi="Tahoma" w:cs="Tahoma"/>
        </w:rPr>
        <w:t xml:space="preserve"> presentados como delincuentes, encerra</w:t>
      </w:r>
      <w:r w:rsidR="009D7A64" w:rsidRPr="001160A3">
        <w:rPr>
          <w:rFonts w:ascii="Tahoma" w:hAnsi="Tahoma" w:cs="Tahoma"/>
        </w:rPr>
        <w:t>dos</w:t>
      </w:r>
      <w:r w:rsidR="00341A3D" w:rsidRPr="001160A3">
        <w:rPr>
          <w:rFonts w:ascii="Tahoma" w:hAnsi="Tahoma" w:cs="Tahoma"/>
        </w:rPr>
        <w:t xml:space="preserve"> y </w:t>
      </w:r>
      <w:r w:rsidR="009D7A64" w:rsidRPr="001160A3">
        <w:rPr>
          <w:rFonts w:ascii="Tahoma" w:hAnsi="Tahoma" w:cs="Tahoma"/>
        </w:rPr>
        <w:t>detenidos</w:t>
      </w:r>
      <w:r w:rsidR="00341A3D" w:rsidRPr="001160A3">
        <w:rPr>
          <w:rFonts w:ascii="Tahoma" w:hAnsi="Tahoma" w:cs="Tahoma"/>
        </w:rPr>
        <w:t xml:space="preserve"> de manera ilegal.</w:t>
      </w:r>
      <w:r w:rsidR="000074BA" w:rsidRPr="001160A3">
        <w:rPr>
          <w:rFonts w:ascii="Tahoma" w:hAnsi="Tahoma" w:cs="Tahoma"/>
        </w:rPr>
        <w:t xml:space="preserve"> </w:t>
      </w:r>
      <w:r w:rsidRPr="001160A3">
        <w:rPr>
          <w:rFonts w:ascii="Tahoma" w:hAnsi="Tahoma" w:cs="Tahoma"/>
        </w:rPr>
        <w:t xml:space="preserve">Además, </w:t>
      </w:r>
      <w:proofErr w:type="gramStart"/>
      <w:r w:rsidRPr="001160A3">
        <w:rPr>
          <w:rFonts w:ascii="Tahoma" w:hAnsi="Tahoma" w:cs="Tahoma"/>
        </w:rPr>
        <w:t>que</w:t>
      </w:r>
      <w:proofErr w:type="gramEnd"/>
      <w:r w:rsidR="002A3A1E" w:rsidRPr="001160A3">
        <w:rPr>
          <w:rFonts w:ascii="Tahoma" w:hAnsi="Tahoma" w:cs="Tahoma"/>
        </w:rPr>
        <w:t xml:space="preserve"> </w:t>
      </w:r>
      <w:r w:rsidR="009D7A64" w:rsidRPr="001160A3">
        <w:rPr>
          <w:rFonts w:ascii="Tahoma" w:hAnsi="Tahoma" w:cs="Tahoma"/>
        </w:rPr>
        <w:t xml:space="preserve">al no existir prueba alguna en contra de su hijo y familiares, las autoridades locales </w:t>
      </w:r>
      <w:r w:rsidR="000074BA" w:rsidRPr="001160A3">
        <w:rPr>
          <w:rFonts w:ascii="Tahoma" w:hAnsi="Tahoma" w:cs="Tahoma"/>
        </w:rPr>
        <w:t xml:space="preserve">tuvieron que dejarlos en libertad. </w:t>
      </w:r>
    </w:p>
    <w:p w14:paraId="5F7F8EBE" w14:textId="77777777" w:rsidR="00D33630" w:rsidRPr="001160A3" w:rsidRDefault="00D33630" w:rsidP="001160A3">
      <w:pPr>
        <w:pStyle w:val="NormalWeb"/>
        <w:spacing w:before="0" w:beforeAutospacing="0" w:after="0" w:afterAutospacing="0" w:line="276" w:lineRule="auto"/>
        <w:ind w:firstLine="708"/>
        <w:jc w:val="both"/>
        <w:rPr>
          <w:rFonts w:ascii="Tahoma" w:hAnsi="Tahoma" w:cs="Tahoma"/>
        </w:rPr>
      </w:pPr>
    </w:p>
    <w:p w14:paraId="2CC6018F" w14:textId="7A602A79" w:rsidR="002A3A1E" w:rsidRPr="001160A3" w:rsidRDefault="000074BA" w:rsidP="001160A3">
      <w:pPr>
        <w:pStyle w:val="NormalWeb"/>
        <w:spacing w:before="0" w:beforeAutospacing="0" w:after="0" w:afterAutospacing="0" w:line="276" w:lineRule="auto"/>
        <w:ind w:firstLine="708"/>
        <w:jc w:val="both"/>
        <w:rPr>
          <w:rFonts w:ascii="Tahoma" w:hAnsi="Tahoma" w:cs="Tahoma"/>
        </w:rPr>
      </w:pPr>
      <w:r w:rsidRPr="001160A3">
        <w:rPr>
          <w:rFonts w:ascii="Tahoma" w:hAnsi="Tahoma" w:cs="Tahoma"/>
        </w:rPr>
        <w:t>Alude que este acontecimiento conllevó a que fueran señalados y estigmatizados en la comunidad</w:t>
      </w:r>
      <w:r w:rsidR="00DF3ED3" w:rsidRPr="001160A3">
        <w:rPr>
          <w:rFonts w:ascii="Tahoma" w:hAnsi="Tahoma" w:cs="Tahoma"/>
        </w:rPr>
        <w:t>, o</w:t>
      </w:r>
      <w:r w:rsidR="00877CBA" w:rsidRPr="001160A3">
        <w:rPr>
          <w:rFonts w:ascii="Tahoma" w:hAnsi="Tahoma" w:cs="Tahoma"/>
        </w:rPr>
        <w:t xml:space="preserve">casionando </w:t>
      </w:r>
      <w:r w:rsidR="00A61BE3" w:rsidRPr="001160A3">
        <w:rPr>
          <w:rFonts w:ascii="Tahoma" w:hAnsi="Tahoma" w:cs="Tahoma"/>
        </w:rPr>
        <w:t>que los grupos ilegales los declararan objetivo militar,</w:t>
      </w:r>
      <w:r w:rsidR="00877CBA" w:rsidRPr="001160A3">
        <w:rPr>
          <w:rFonts w:ascii="Tahoma" w:hAnsi="Tahoma" w:cs="Tahoma"/>
        </w:rPr>
        <w:t xml:space="preserve"> que</w:t>
      </w:r>
      <w:r w:rsidR="00A61BE3" w:rsidRPr="001160A3">
        <w:rPr>
          <w:rFonts w:ascii="Tahoma" w:hAnsi="Tahoma" w:cs="Tahoma"/>
        </w:rPr>
        <w:t xml:space="preserve"> </w:t>
      </w:r>
      <w:r w:rsidR="00D33630" w:rsidRPr="001160A3">
        <w:rPr>
          <w:rFonts w:ascii="Tahoma" w:hAnsi="Tahoma" w:cs="Tahoma"/>
        </w:rPr>
        <w:t>recibie</w:t>
      </w:r>
      <w:r w:rsidR="00877CBA" w:rsidRPr="001160A3">
        <w:rPr>
          <w:rFonts w:ascii="Tahoma" w:hAnsi="Tahoma" w:cs="Tahoma"/>
        </w:rPr>
        <w:t>ra</w:t>
      </w:r>
      <w:r w:rsidR="00DF3ED3" w:rsidRPr="001160A3">
        <w:rPr>
          <w:rFonts w:ascii="Tahoma" w:hAnsi="Tahoma" w:cs="Tahoma"/>
        </w:rPr>
        <w:t>n</w:t>
      </w:r>
      <w:r w:rsidR="00877CBA" w:rsidRPr="001160A3">
        <w:rPr>
          <w:rFonts w:ascii="Tahoma" w:hAnsi="Tahoma" w:cs="Tahoma"/>
        </w:rPr>
        <w:t xml:space="preserve"> </w:t>
      </w:r>
      <w:r w:rsidR="00A61BE3" w:rsidRPr="001160A3">
        <w:rPr>
          <w:rFonts w:ascii="Tahoma" w:hAnsi="Tahoma" w:cs="Tahoma"/>
        </w:rPr>
        <w:t xml:space="preserve">amenazas de muerte dirigidas a todos los integrantes de su familia y </w:t>
      </w:r>
      <w:r w:rsidR="00D33630" w:rsidRPr="001160A3">
        <w:rPr>
          <w:rFonts w:ascii="Tahoma" w:hAnsi="Tahoma" w:cs="Tahoma"/>
        </w:rPr>
        <w:t xml:space="preserve">que </w:t>
      </w:r>
      <w:r w:rsidR="00A61BE3" w:rsidRPr="001160A3">
        <w:rPr>
          <w:rFonts w:ascii="Tahoma" w:hAnsi="Tahoma" w:cs="Tahoma"/>
        </w:rPr>
        <w:t xml:space="preserve">fueran asediados por hombres armados. Por </w:t>
      </w:r>
      <w:r w:rsidR="00DF3ED3" w:rsidRPr="001160A3">
        <w:rPr>
          <w:rFonts w:ascii="Tahoma" w:hAnsi="Tahoma" w:cs="Tahoma"/>
        </w:rPr>
        <w:t xml:space="preserve">esa razón </w:t>
      </w:r>
      <w:r w:rsidR="00A61BE3" w:rsidRPr="001160A3">
        <w:rPr>
          <w:rFonts w:ascii="Tahoma" w:hAnsi="Tahoma" w:cs="Tahoma"/>
        </w:rPr>
        <w:t>se vieron en la necesidad de huir de su casa y desplazarse forzadamente a diferentes regiones del país</w:t>
      </w:r>
      <w:r w:rsidR="00DF3ED3" w:rsidRPr="001160A3">
        <w:rPr>
          <w:rFonts w:ascii="Tahoma" w:hAnsi="Tahoma" w:cs="Tahoma"/>
        </w:rPr>
        <w:t>, l</w:t>
      </w:r>
      <w:r w:rsidR="00877CBA" w:rsidRPr="001160A3">
        <w:rPr>
          <w:rFonts w:ascii="Tahoma" w:hAnsi="Tahoma" w:cs="Tahoma"/>
        </w:rPr>
        <w:t>o que</w:t>
      </w:r>
      <w:r w:rsidR="00FC683B" w:rsidRPr="001160A3">
        <w:rPr>
          <w:rFonts w:ascii="Tahoma" w:hAnsi="Tahoma" w:cs="Tahoma"/>
        </w:rPr>
        <w:t xml:space="preserve"> </w:t>
      </w:r>
      <w:r w:rsidR="00244C79" w:rsidRPr="001160A3">
        <w:rPr>
          <w:rFonts w:ascii="Tahoma" w:hAnsi="Tahoma" w:cs="Tahoma"/>
        </w:rPr>
        <w:t xml:space="preserve">les generó </w:t>
      </w:r>
      <w:r w:rsidR="00877CBA" w:rsidRPr="001160A3">
        <w:rPr>
          <w:rFonts w:ascii="Tahoma" w:hAnsi="Tahoma" w:cs="Tahoma"/>
        </w:rPr>
        <w:t xml:space="preserve">desintegración familiar y </w:t>
      </w:r>
      <w:r w:rsidR="00244C79" w:rsidRPr="001160A3">
        <w:rPr>
          <w:rFonts w:ascii="Tahoma" w:hAnsi="Tahoma" w:cs="Tahoma"/>
        </w:rPr>
        <w:t xml:space="preserve">afectaciones </w:t>
      </w:r>
      <w:r w:rsidR="00877CBA" w:rsidRPr="001160A3">
        <w:rPr>
          <w:rFonts w:ascii="Tahoma" w:hAnsi="Tahoma" w:cs="Tahoma"/>
        </w:rPr>
        <w:t xml:space="preserve">tanto </w:t>
      </w:r>
      <w:r w:rsidR="00244C79" w:rsidRPr="001160A3">
        <w:rPr>
          <w:rFonts w:ascii="Tahoma" w:hAnsi="Tahoma" w:cs="Tahoma"/>
        </w:rPr>
        <w:t>de índole económic</w:t>
      </w:r>
      <w:r w:rsidR="00FC683B" w:rsidRPr="001160A3">
        <w:rPr>
          <w:rFonts w:ascii="Tahoma" w:hAnsi="Tahoma" w:cs="Tahoma"/>
        </w:rPr>
        <w:t>o</w:t>
      </w:r>
      <w:r w:rsidR="00877CBA" w:rsidRPr="001160A3">
        <w:rPr>
          <w:rFonts w:ascii="Tahoma" w:hAnsi="Tahoma" w:cs="Tahoma"/>
        </w:rPr>
        <w:t xml:space="preserve"> como</w:t>
      </w:r>
      <w:r w:rsidR="00FC683B" w:rsidRPr="001160A3">
        <w:rPr>
          <w:rFonts w:ascii="Tahoma" w:hAnsi="Tahoma" w:cs="Tahoma"/>
        </w:rPr>
        <w:t xml:space="preserve"> </w:t>
      </w:r>
      <w:r w:rsidR="00244C79" w:rsidRPr="001160A3">
        <w:rPr>
          <w:rFonts w:ascii="Tahoma" w:hAnsi="Tahoma" w:cs="Tahoma"/>
        </w:rPr>
        <w:t>emocional</w:t>
      </w:r>
      <w:r w:rsidR="00877CBA" w:rsidRPr="001160A3">
        <w:rPr>
          <w:rFonts w:ascii="Tahoma" w:hAnsi="Tahoma" w:cs="Tahoma"/>
        </w:rPr>
        <w:t xml:space="preserve">, así como también, </w:t>
      </w:r>
      <w:r w:rsidR="00244C79" w:rsidRPr="001160A3">
        <w:rPr>
          <w:rFonts w:ascii="Tahoma" w:hAnsi="Tahoma" w:cs="Tahoma"/>
        </w:rPr>
        <w:t>graves problemas e</w:t>
      </w:r>
      <w:r w:rsidR="00FC683B" w:rsidRPr="001160A3">
        <w:rPr>
          <w:rFonts w:ascii="Tahoma" w:hAnsi="Tahoma" w:cs="Tahoma"/>
        </w:rPr>
        <w:t>n su</w:t>
      </w:r>
      <w:r w:rsidR="00244C79" w:rsidRPr="001160A3">
        <w:rPr>
          <w:rFonts w:ascii="Tahoma" w:hAnsi="Tahoma" w:cs="Tahoma"/>
        </w:rPr>
        <w:t xml:space="preserve"> salud.</w:t>
      </w:r>
      <w:r w:rsidR="00FC683B" w:rsidRPr="001160A3">
        <w:rPr>
          <w:rFonts w:ascii="Tahoma" w:hAnsi="Tahoma" w:cs="Tahoma"/>
        </w:rPr>
        <w:t xml:space="preserve"> </w:t>
      </w:r>
    </w:p>
    <w:p w14:paraId="204EA2B9" w14:textId="77777777" w:rsidR="002A3A1E" w:rsidRPr="001160A3" w:rsidRDefault="002A3A1E" w:rsidP="001160A3">
      <w:pPr>
        <w:pStyle w:val="NormalWeb"/>
        <w:spacing w:before="0" w:beforeAutospacing="0" w:after="0" w:afterAutospacing="0" w:line="276" w:lineRule="auto"/>
        <w:jc w:val="both"/>
        <w:rPr>
          <w:rFonts w:ascii="Tahoma" w:hAnsi="Tahoma" w:cs="Tahoma"/>
        </w:rPr>
      </w:pPr>
    </w:p>
    <w:p w14:paraId="3F8044E7" w14:textId="45BCCBBE" w:rsidR="00630674" w:rsidRPr="001160A3" w:rsidRDefault="00F33942" w:rsidP="001160A3">
      <w:pPr>
        <w:pStyle w:val="NormalWeb"/>
        <w:spacing w:before="0" w:beforeAutospacing="0" w:after="0" w:afterAutospacing="0" w:line="276" w:lineRule="auto"/>
        <w:ind w:firstLine="708"/>
        <w:jc w:val="both"/>
        <w:rPr>
          <w:rFonts w:ascii="Tahoma" w:hAnsi="Tahoma" w:cs="Tahoma"/>
        </w:rPr>
      </w:pPr>
      <w:r w:rsidRPr="001160A3">
        <w:rPr>
          <w:rFonts w:ascii="Tahoma" w:hAnsi="Tahoma" w:cs="Tahoma"/>
        </w:rPr>
        <w:t>Refiere que en el mes de enero del año 2017 retornaron a su casa en el municipio de Quinchía</w:t>
      </w:r>
      <w:r w:rsidR="00630674" w:rsidRPr="001160A3">
        <w:rPr>
          <w:rFonts w:ascii="Tahoma" w:hAnsi="Tahoma" w:cs="Tahoma"/>
        </w:rPr>
        <w:t xml:space="preserve">, </w:t>
      </w:r>
      <w:r w:rsidR="0004407A" w:rsidRPr="001160A3">
        <w:rPr>
          <w:rFonts w:ascii="Tahoma" w:hAnsi="Tahoma" w:cs="Tahoma"/>
        </w:rPr>
        <w:t>de igual forma</w:t>
      </w:r>
      <w:r w:rsidR="0038498B" w:rsidRPr="001160A3">
        <w:rPr>
          <w:rFonts w:ascii="Tahoma" w:hAnsi="Tahoma" w:cs="Tahoma"/>
        </w:rPr>
        <w:t>, que el 27 del mismo mes presentaron su declaración como víctimas del conflicto armado en Colombia</w:t>
      </w:r>
      <w:r w:rsidR="00630674" w:rsidRPr="001160A3">
        <w:rPr>
          <w:rFonts w:ascii="Tahoma" w:hAnsi="Tahoma" w:cs="Tahoma"/>
        </w:rPr>
        <w:t xml:space="preserve">. Sin embargo, manifiestan que a la fecha de la presentación de la acción de tutela no habían sido objeto de alguna reparación o beneficio por </w:t>
      </w:r>
      <w:r w:rsidR="0004407A" w:rsidRPr="001160A3">
        <w:rPr>
          <w:rFonts w:ascii="Tahoma" w:hAnsi="Tahoma" w:cs="Tahoma"/>
        </w:rPr>
        <w:t xml:space="preserve">parte del </w:t>
      </w:r>
      <w:r w:rsidR="00630674" w:rsidRPr="001160A3">
        <w:rPr>
          <w:rFonts w:ascii="Tahoma" w:hAnsi="Tahoma" w:cs="Tahoma"/>
        </w:rPr>
        <w:t>Estado.</w:t>
      </w:r>
    </w:p>
    <w:p w14:paraId="517FBD33" w14:textId="77777777" w:rsidR="00630674" w:rsidRPr="001160A3" w:rsidRDefault="00630674" w:rsidP="001160A3">
      <w:pPr>
        <w:pStyle w:val="NormalWeb"/>
        <w:spacing w:before="0" w:beforeAutospacing="0" w:after="0" w:afterAutospacing="0" w:line="276" w:lineRule="auto"/>
        <w:ind w:firstLine="708"/>
        <w:jc w:val="both"/>
        <w:rPr>
          <w:rFonts w:ascii="Tahoma" w:hAnsi="Tahoma" w:cs="Tahoma"/>
        </w:rPr>
      </w:pPr>
    </w:p>
    <w:p w14:paraId="24FCF282" w14:textId="5051C5DB" w:rsidR="002A3A1E" w:rsidRPr="001160A3" w:rsidRDefault="002A3A1E" w:rsidP="001160A3">
      <w:pPr>
        <w:pStyle w:val="NormalWeb"/>
        <w:spacing w:before="0" w:beforeAutospacing="0" w:after="0" w:afterAutospacing="0" w:line="276" w:lineRule="auto"/>
        <w:ind w:firstLine="708"/>
        <w:jc w:val="both"/>
        <w:rPr>
          <w:rFonts w:ascii="Tahoma" w:hAnsi="Tahoma" w:cs="Tahoma"/>
        </w:rPr>
      </w:pPr>
      <w:r w:rsidRPr="001160A3">
        <w:rPr>
          <w:rFonts w:ascii="Tahoma" w:hAnsi="Tahoma" w:cs="Tahoma"/>
        </w:rPr>
        <w:t>Por tal razón solicita</w:t>
      </w:r>
      <w:r w:rsidR="00630674" w:rsidRPr="001160A3">
        <w:rPr>
          <w:rFonts w:ascii="Tahoma" w:hAnsi="Tahoma" w:cs="Tahoma"/>
        </w:rPr>
        <w:t>n</w:t>
      </w:r>
      <w:r w:rsidRPr="001160A3">
        <w:rPr>
          <w:rFonts w:ascii="Tahoma" w:hAnsi="Tahoma" w:cs="Tahoma"/>
        </w:rPr>
        <w:t xml:space="preserve"> </w:t>
      </w:r>
      <w:r w:rsidR="00EC76CD" w:rsidRPr="001160A3">
        <w:rPr>
          <w:rFonts w:ascii="Tahoma" w:hAnsi="Tahoma" w:cs="Tahoma"/>
        </w:rPr>
        <w:t xml:space="preserve">a través de este medio de amparo, que </w:t>
      </w:r>
      <w:r w:rsidRPr="001160A3">
        <w:rPr>
          <w:rFonts w:ascii="Tahoma" w:hAnsi="Tahoma" w:cs="Tahoma"/>
        </w:rPr>
        <w:t xml:space="preserve">se tutelen sus Derechos Fundamentales </w:t>
      </w:r>
      <w:r w:rsidR="00630674" w:rsidRPr="001160A3">
        <w:rPr>
          <w:rFonts w:ascii="Tahoma" w:hAnsi="Tahoma" w:cs="Tahoma"/>
        </w:rPr>
        <w:t xml:space="preserve">como víctimas del conflicto armado en Colombia a la indemnización, la reparación integral y demás derechos de la ley </w:t>
      </w:r>
      <w:bookmarkStart w:id="2" w:name="_Hlk64482582"/>
      <w:r w:rsidR="00630674" w:rsidRPr="001160A3">
        <w:rPr>
          <w:rFonts w:ascii="Tahoma" w:hAnsi="Tahoma" w:cs="Tahoma"/>
        </w:rPr>
        <w:t>1448 de 2011</w:t>
      </w:r>
      <w:bookmarkEnd w:id="2"/>
      <w:r w:rsidR="00630674" w:rsidRPr="001160A3">
        <w:rPr>
          <w:rFonts w:ascii="Tahoma" w:hAnsi="Tahoma" w:cs="Tahoma"/>
        </w:rPr>
        <w:t xml:space="preserve">. </w:t>
      </w:r>
    </w:p>
    <w:p w14:paraId="45326642" w14:textId="77777777" w:rsidR="00E5400B" w:rsidRPr="001160A3" w:rsidRDefault="00E5400B" w:rsidP="001160A3">
      <w:pPr>
        <w:pStyle w:val="NormalWeb"/>
        <w:spacing w:before="0" w:beforeAutospacing="0" w:after="0" w:afterAutospacing="0" w:line="276" w:lineRule="auto"/>
        <w:ind w:firstLine="708"/>
        <w:jc w:val="both"/>
        <w:rPr>
          <w:rFonts w:ascii="Tahoma" w:hAnsi="Tahoma" w:cs="Tahoma"/>
        </w:rPr>
      </w:pPr>
    </w:p>
    <w:p w14:paraId="6D723C71" w14:textId="270EF36C" w:rsidR="002A3A1E" w:rsidRPr="001160A3" w:rsidRDefault="002A3A1E" w:rsidP="001160A3">
      <w:pPr>
        <w:pStyle w:val="Prrafodelista"/>
        <w:numPr>
          <w:ilvl w:val="0"/>
          <w:numId w:val="1"/>
        </w:numPr>
        <w:spacing w:line="276" w:lineRule="auto"/>
        <w:jc w:val="center"/>
        <w:rPr>
          <w:rFonts w:ascii="Tahoma" w:hAnsi="Tahoma" w:cs="Tahoma"/>
          <w:b/>
          <w:bCs/>
          <w:lang w:val="es-ES" w:eastAsia="es-ES"/>
        </w:rPr>
      </w:pPr>
      <w:r w:rsidRPr="001160A3">
        <w:rPr>
          <w:rFonts w:ascii="Tahoma" w:hAnsi="Tahoma" w:cs="Tahoma"/>
          <w:b/>
          <w:bCs/>
          <w:lang w:val="es-ES" w:eastAsia="es-ES"/>
        </w:rPr>
        <w:t>CONTESTACIÓN DEMANDA</w:t>
      </w:r>
    </w:p>
    <w:p w14:paraId="039D4B82" w14:textId="77777777" w:rsidR="00617A1A" w:rsidRPr="001160A3" w:rsidRDefault="00617A1A" w:rsidP="001160A3">
      <w:pPr>
        <w:pStyle w:val="Prrafodelista"/>
        <w:spacing w:line="276" w:lineRule="auto"/>
        <w:rPr>
          <w:rFonts w:ascii="Tahoma" w:hAnsi="Tahoma" w:cs="Tahoma"/>
          <w:b/>
          <w:bCs/>
          <w:lang w:val="es-ES" w:eastAsia="es-ES"/>
        </w:rPr>
      </w:pPr>
    </w:p>
    <w:p w14:paraId="299402A9" w14:textId="77777777" w:rsidR="00037260" w:rsidRPr="001160A3" w:rsidRDefault="00804A18" w:rsidP="001160A3">
      <w:pPr>
        <w:pStyle w:val="NormalWeb"/>
        <w:spacing w:before="0" w:beforeAutospacing="0" w:after="0" w:afterAutospacing="0" w:line="276" w:lineRule="auto"/>
        <w:ind w:firstLine="709"/>
        <w:jc w:val="both"/>
        <w:rPr>
          <w:rFonts w:ascii="Tahoma" w:hAnsi="Tahoma" w:cs="Tahoma"/>
        </w:rPr>
      </w:pPr>
      <w:r w:rsidRPr="001160A3">
        <w:rPr>
          <w:rFonts w:ascii="Tahoma" w:hAnsi="Tahoma" w:cs="Tahoma"/>
        </w:rPr>
        <w:lastRenderedPageBreak/>
        <w:t xml:space="preserve">La demanda de tutela se admitió por auto de fecha </w:t>
      </w:r>
      <w:r w:rsidR="00630674" w:rsidRPr="001160A3">
        <w:rPr>
          <w:rFonts w:ascii="Tahoma" w:hAnsi="Tahoma" w:cs="Tahoma"/>
        </w:rPr>
        <w:t>20</w:t>
      </w:r>
      <w:r w:rsidRPr="001160A3">
        <w:rPr>
          <w:rFonts w:ascii="Tahoma" w:hAnsi="Tahoma" w:cs="Tahoma"/>
        </w:rPr>
        <w:t xml:space="preserve"> de noviembre de 2020, disponiéndose y llevando a cabo la notificación pertinente a la</w:t>
      </w:r>
      <w:r w:rsidR="00630674" w:rsidRPr="001160A3">
        <w:rPr>
          <w:rFonts w:ascii="Tahoma" w:hAnsi="Tahoma" w:cs="Tahoma"/>
        </w:rPr>
        <w:t xml:space="preserve"> </w:t>
      </w:r>
      <w:r w:rsidRPr="001160A3">
        <w:rPr>
          <w:rFonts w:ascii="Tahoma" w:hAnsi="Tahoma" w:cs="Tahoma"/>
        </w:rPr>
        <w:t xml:space="preserve">accionada, a la que se les concedió el término de dos (2) días hábiles para ejercer su derecho de defensa. </w:t>
      </w:r>
    </w:p>
    <w:p w14:paraId="0B8B37E3" w14:textId="77777777" w:rsidR="00037260" w:rsidRPr="001160A3" w:rsidRDefault="00037260" w:rsidP="001160A3">
      <w:pPr>
        <w:pStyle w:val="NormalWeb"/>
        <w:spacing w:before="0" w:beforeAutospacing="0" w:after="0" w:afterAutospacing="0" w:line="276" w:lineRule="auto"/>
        <w:ind w:firstLine="709"/>
        <w:jc w:val="both"/>
        <w:rPr>
          <w:rFonts w:ascii="Tahoma" w:hAnsi="Tahoma" w:cs="Tahoma"/>
        </w:rPr>
      </w:pPr>
    </w:p>
    <w:p w14:paraId="1DE48E2F" w14:textId="35B4BE08" w:rsidR="00FA6884" w:rsidRPr="001160A3" w:rsidRDefault="00037260" w:rsidP="001160A3">
      <w:pPr>
        <w:pStyle w:val="NormalWeb"/>
        <w:spacing w:before="0" w:beforeAutospacing="0" w:after="0" w:afterAutospacing="0" w:line="276" w:lineRule="auto"/>
        <w:ind w:firstLine="709"/>
        <w:jc w:val="both"/>
        <w:rPr>
          <w:rFonts w:ascii="Tahoma" w:hAnsi="Tahoma" w:cs="Tahoma"/>
        </w:rPr>
      </w:pPr>
      <w:r w:rsidRPr="001160A3">
        <w:rPr>
          <w:rFonts w:ascii="Tahoma" w:hAnsi="Tahoma" w:cs="Tahoma"/>
        </w:rPr>
        <w:t xml:space="preserve">La </w:t>
      </w:r>
      <w:r w:rsidRPr="001160A3">
        <w:rPr>
          <w:rFonts w:ascii="Tahoma" w:hAnsi="Tahoma" w:cs="Tahoma"/>
          <w:b/>
          <w:bCs/>
        </w:rPr>
        <w:t>Unidad para la Atención y Reparación Integral a la</w:t>
      </w:r>
      <w:r w:rsidR="00617A1A" w:rsidRPr="001160A3">
        <w:rPr>
          <w:rFonts w:ascii="Tahoma" w:hAnsi="Tahoma" w:cs="Tahoma"/>
          <w:b/>
          <w:bCs/>
        </w:rPr>
        <w:t>s</w:t>
      </w:r>
      <w:r w:rsidRPr="001160A3">
        <w:rPr>
          <w:rFonts w:ascii="Tahoma" w:hAnsi="Tahoma" w:cs="Tahoma"/>
          <w:b/>
          <w:bCs/>
        </w:rPr>
        <w:t xml:space="preserve"> Víctimas</w:t>
      </w:r>
      <w:r w:rsidRPr="001160A3">
        <w:rPr>
          <w:rFonts w:ascii="Tahoma" w:hAnsi="Tahoma" w:cs="Tahoma"/>
        </w:rPr>
        <w:t xml:space="preserve"> </w:t>
      </w:r>
      <w:r w:rsidR="00804A18" w:rsidRPr="001160A3">
        <w:rPr>
          <w:rFonts w:ascii="Tahoma" w:hAnsi="Tahoma" w:cs="Tahoma"/>
        </w:rPr>
        <w:t>remitió contestación por intermedio del</w:t>
      </w:r>
      <w:r w:rsidR="00FA6884" w:rsidRPr="001160A3">
        <w:rPr>
          <w:rFonts w:ascii="Tahoma" w:hAnsi="Tahoma" w:cs="Tahoma"/>
        </w:rPr>
        <w:t xml:space="preserve"> jefe de la Oficina Asesora Jurídica</w:t>
      </w:r>
      <w:r w:rsidR="00804A18" w:rsidRPr="001160A3">
        <w:rPr>
          <w:rFonts w:ascii="Tahoma" w:hAnsi="Tahoma" w:cs="Tahoma"/>
        </w:rPr>
        <w:t xml:space="preserve"> manifestando que </w:t>
      </w:r>
      <w:r w:rsidR="00FA6884" w:rsidRPr="001160A3">
        <w:rPr>
          <w:rFonts w:ascii="Tahoma" w:hAnsi="Tahoma" w:cs="Tahoma"/>
        </w:rPr>
        <w:t xml:space="preserve">como requisito indispensable para que una persona pueda acceder a las medidas previstas en la Ley 1448 de 2011, debe haber presentado declaración ante el Ministerio Público y estar incluida en el Registro Único de Victimas – RUV. </w:t>
      </w:r>
      <w:r w:rsidR="006401BE" w:rsidRPr="001160A3">
        <w:rPr>
          <w:rFonts w:ascii="Tahoma" w:hAnsi="Tahoma" w:cs="Tahoma"/>
        </w:rPr>
        <w:t>Informa que p</w:t>
      </w:r>
      <w:r w:rsidR="00FA6884" w:rsidRPr="001160A3">
        <w:rPr>
          <w:rFonts w:ascii="Tahoma" w:hAnsi="Tahoma" w:cs="Tahoma"/>
        </w:rPr>
        <w:t xml:space="preserve">ara el caso de José Inocencio Tapasco Aricapa </w:t>
      </w:r>
      <w:r w:rsidR="006401BE" w:rsidRPr="001160A3">
        <w:rPr>
          <w:rFonts w:ascii="Tahoma" w:hAnsi="Tahoma" w:cs="Tahoma"/>
        </w:rPr>
        <w:t xml:space="preserve">se verifica que </w:t>
      </w:r>
      <w:r w:rsidR="00FA6884" w:rsidRPr="001160A3">
        <w:rPr>
          <w:rFonts w:ascii="Tahoma" w:hAnsi="Tahoma" w:cs="Tahoma"/>
        </w:rPr>
        <w:t>efectivamente</w:t>
      </w:r>
      <w:r w:rsidR="006401BE" w:rsidRPr="001160A3">
        <w:rPr>
          <w:rFonts w:ascii="Tahoma" w:hAnsi="Tahoma" w:cs="Tahoma"/>
        </w:rPr>
        <w:t xml:space="preserve"> </w:t>
      </w:r>
      <w:r w:rsidR="00FA6884" w:rsidRPr="001160A3">
        <w:rPr>
          <w:rFonts w:ascii="Tahoma" w:hAnsi="Tahoma" w:cs="Tahoma"/>
        </w:rPr>
        <w:t>cumple con esta condición y se encuentra incluido en dicho registro.</w:t>
      </w:r>
    </w:p>
    <w:p w14:paraId="06781AA6" w14:textId="77777777" w:rsidR="00FA6884" w:rsidRPr="001160A3" w:rsidRDefault="00FA6884" w:rsidP="001160A3">
      <w:pPr>
        <w:pStyle w:val="NormalWeb"/>
        <w:spacing w:before="0" w:beforeAutospacing="0" w:after="0" w:afterAutospacing="0" w:line="276" w:lineRule="auto"/>
        <w:ind w:firstLine="709"/>
        <w:jc w:val="both"/>
        <w:rPr>
          <w:rFonts w:ascii="Tahoma" w:hAnsi="Tahoma" w:cs="Tahoma"/>
        </w:rPr>
      </w:pPr>
    </w:p>
    <w:p w14:paraId="752D0455" w14:textId="71EAFCDD" w:rsidR="00804A18" w:rsidRPr="001160A3" w:rsidRDefault="00BD1328" w:rsidP="001160A3">
      <w:pPr>
        <w:pStyle w:val="NormalWeb"/>
        <w:spacing w:before="0" w:beforeAutospacing="0" w:after="0" w:afterAutospacing="0" w:line="276" w:lineRule="auto"/>
        <w:ind w:firstLine="709"/>
        <w:jc w:val="both"/>
        <w:rPr>
          <w:rFonts w:ascii="Tahoma" w:hAnsi="Tahoma" w:cs="Tahoma"/>
        </w:rPr>
      </w:pPr>
      <w:r w:rsidRPr="001160A3">
        <w:rPr>
          <w:rFonts w:ascii="Tahoma" w:hAnsi="Tahoma" w:cs="Tahoma"/>
        </w:rPr>
        <w:t xml:space="preserve">No obstante, </w:t>
      </w:r>
      <w:r w:rsidR="00DF3ED3" w:rsidRPr="001160A3">
        <w:rPr>
          <w:rFonts w:ascii="Tahoma" w:hAnsi="Tahoma" w:cs="Tahoma"/>
        </w:rPr>
        <w:t xml:space="preserve">advierte </w:t>
      </w:r>
      <w:r w:rsidRPr="001160A3">
        <w:rPr>
          <w:rFonts w:ascii="Tahoma" w:hAnsi="Tahoma" w:cs="Tahoma"/>
        </w:rPr>
        <w:t xml:space="preserve">que no fue localizado derecho de petición alguno </w:t>
      </w:r>
      <w:r w:rsidR="00EC5E98" w:rsidRPr="001160A3">
        <w:rPr>
          <w:rFonts w:ascii="Tahoma" w:hAnsi="Tahoma" w:cs="Tahoma"/>
        </w:rPr>
        <w:t xml:space="preserve">presentado por la parte accionante. Asimismo, que mediante Resolución N° 04102019-631707 del día 11 de mayo de 2020, se reconoció el derecho a la medida de indemnización administrativa por el hecho victimizante de desplazamiento forzado al grupo familiar del señor José </w:t>
      </w:r>
      <w:r w:rsidR="00352DC6" w:rsidRPr="001160A3">
        <w:rPr>
          <w:rFonts w:ascii="Tahoma" w:hAnsi="Tahoma" w:cs="Tahoma"/>
        </w:rPr>
        <w:t>Inocencio</w:t>
      </w:r>
      <w:r w:rsidR="00EC5E98" w:rsidRPr="001160A3">
        <w:rPr>
          <w:rFonts w:ascii="Tahoma" w:hAnsi="Tahoma" w:cs="Tahoma"/>
        </w:rPr>
        <w:t xml:space="preserve"> Ta</w:t>
      </w:r>
      <w:r w:rsidR="00352DC6" w:rsidRPr="001160A3">
        <w:rPr>
          <w:rFonts w:ascii="Tahoma" w:hAnsi="Tahoma" w:cs="Tahoma"/>
        </w:rPr>
        <w:t>pasco Aricapa.</w:t>
      </w:r>
    </w:p>
    <w:p w14:paraId="4F7A2678" w14:textId="1C22B98A" w:rsidR="00BD1328" w:rsidRPr="001160A3" w:rsidRDefault="00BD1328" w:rsidP="001160A3">
      <w:pPr>
        <w:pStyle w:val="NormalWeb"/>
        <w:spacing w:before="0" w:beforeAutospacing="0" w:after="0" w:afterAutospacing="0" w:line="276" w:lineRule="auto"/>
        <w:ind w:firstLine="709"/>
        <w:jc w:val="both"/>
        <w:rPr>
          <w:rFonts w:ascii="Tahoma" w:hAnsi="Tahoma" w:cs="Tahoma"/>
        </w:rPr>
      </w:pPr>
    </w:p>
    <w:p w14:paraId="2E7B5301" w14:textId="5E485658" w:rsidR="00617A1A" w:rsidRPr="001160A3" w:rsidRDefault="0032030E" w:rsidP="001160A3">
      <w:pPr>
        <w:pStyle w:val="NormalWeb"/>
        <w:spacing w:before="0" w:beforeAutospacing="0" w:after="0" w:afterAutospacing="0" w:line="276" w:lineRule="auto"/>
        <w:ind w:firstLine="709"/>
        <w:jc w:val="both"/>
        <w:rPr>
          <w:rFonts w:ascii="Tahoma" w:hAnsi="Tahoma" w:cs="Tahoma"/>
        </w:rPr>
      </w:pPr>
      <w:r w:rsidRPr="001160A3">
        <w:rPr>
          <w:rFonts w:ascii="Tahoma" w:hAnsi="Tahoma" w:cs="Tahoma"/>
        </w:rPr>
        <w:t>Resalta q</w:t>
      </w:r>
      <w:r w:rsidR="008669D9" w:rsidRPr="001160A3">
        <w:rPr>
          <w:rFonts w:ascii="Tahoma" w:hAnsi="Tahoma" w:cs="Tahoma"/>
        </w:rPr>
        <w:t>ue al grupo familiar del señor José Inocencio Tapasco Aricapa se le aplicar</w:t>
      </w:r>
      <w:r w:rsidR="006401BE" w:rsidRPr="001160A3">
        <w:rPr>
          <w:rFonts w:ascii="Tahoma" w:hAnsi="Tahoma" w:cs="Tahoma"/>
        </w:rPr>
        <w:t>ía</w:t>
      </w:r>
      <w:r w:rsidR="008669D9" w:rsidRPr="001160A3">
        <w:rPr>
          <w:rFonts w:ascii="Tahoma" w:hAnsi="Tahoma" w:cs="Tahoma"/>
        </w:rPr>
        <w:t xml:space="preserve"> el Método Técnico de Priorización</w:t>
      </w:r>
      <w:r w:rsidR="00315584" w:rsidRPr="001160A3">
        <w:rPr>
          <w:rFonts w:ascii="Tahoma" w:hAnsi="Tahoma" w:cs="Tahoma"/>
        </w:rPr>
        <w:t xml:space="preserve"> </w:t>
      </w:r>
      <w:r w:rsidR="008669D9" w:rsidRPr="001160A3">
        <w:rPr>
          <w:rFonts w:ascii="Tahoma" w:hAnsi="Tahoma" w:cs="Tahoma"/>
        </w:rPr>
        <w:t xml:space="preserve">en el primer semestre del año 2021, y </w:t>
      </w:r>
      <w:r w:rsidR="006401BE" w:rsidRPr="001160A3">
        <w:rPr>
          <w:rFonts w:ascii="Tahoma" w:hAnsi="Tahoma" w:cs="Tahoma"/>
        </w:rPr>
        <w:t xml:space="preserve">que, </w:t>
      </w:r>
      <w:r w:rsidR="008669D9" w:rsidRPr="001160A3">
        <w:rPr>
          <w:rFonts w:ascii="Tahoma" w:hAnsi="Tahoma" w:cs="Tahoma"/>
        </w:rPr>
        <w:t>la Unidad para las Víctimas le informar</w:t>
      </w:r>
      <w:r w:rsidR="006401BE" w:rsidRPr="001160A3">
        <w:rPr>
          <w:rFonts w:ascii="Tahoma" w:hAnsi="Tahoma" w:cs="Tahoma"/>
        </w:rPr>
        <w:t>ía</w:t>
      </w:r>
      <w:r w:rsidR="008669D9" w:rsidRPr="001160A3">
        <w:rPr>
          <w:rFonts w:ascii="Tahoma" w:hAnsi="Tahoma" w:cs="Tahoma"/>
        </w:rPr>
        <w:t xml:space="preserve"> el resultado.</w:t>
      </w:r>
      <w:r w:rsidR="00315584" w:rsidRPr="001160A3">
        <w:rPr>
          <w:rFonts w:ascii="Tahoma" w:hAnsi="Tahoma" w:cs="Tahoma"/>
        </w:rPr>
        <w:t xml:space="preserve"> Además, </w:t>
      </w:r>
      <w:proofErr w:type="gramStart"/>
      <w:r w:rsidR="00315584" w:rsidRPr="001160A3">
        <w:rPr>
          <w:rFonts w:ascii="Tahoma" w:hAnsi="Tahoma" w:cs="Tahoma"/>
        </w:rPr>
        <w:t>que</w:t>
      </w:r>
      <w:proofErr w:type="gramEnd"/>
      <w:r w:rsidR="00315584" w:rsidRPr="001160A3">
        <w:rPr>
          <w:rFonts w:ascii="Tahoma" w:hAnsi="Tahoma" w:cs="Tahoma"/>
        </w:rPr>
        <w:t xml:space="preserve"> si dicho resultado le permitiere acceder a la entrega </w:t>
      </w:r>
      <w:r w:rsidR="00B84675" w:rsidRPr="001160A3">
        <w:rPr>
          <w:rFonts w:ascii="Tahoma" w:hAnsi="Tahoma" w:cs="Tahoma"/>
        </w:rPr>
        <w:t>de la indemnización administrativa en el año 2021, ser</w:t>
      </w:r>
      <w:r w:rsidR="006401BE" w:rsidRPr="001160A3">
        <w:rPr>
          <w:rFonts w:ascii="Tahoma" w:hAnsi="Tahoma" w:cs="Tahoma"/>
        </w:rPr>
        <w:t>ía</w:t>
      </w:r>
      <w:r w:rsidR="00B84675" w:rsidRPr="001160A3">
        <w:rPr>
          <w:rFonts w:ascii="Tahoma" w:hAnsi="Tahoma" w:cs="Tahoma"/>
        </w:rPr>
        <w:t xml:space="preserve"> citado para efectos de materializar la entrega de dichos recursos económicos por concepto de la indemnización.</w:t>
      </w:r>
    </w:p>
    <w:p w14:paraId="505F7BCF" w14:textId="77777777" w:rsidR="00617A1A" w:rsidRPr="001160A3" w:rsidRDefault="00617A1A" w:rsidP="001160A3">
      <w:pPr>
        <w:pStyle w:val="NormalWeb"/>
        <w:spacing w:before="0" w:beforeAutospacing="0" w:after="0" w:afterAutospacing="0" w:line="276" w:lineRule="auto"/>
        <w:ind w:firstLine="709"/>
        <w:jc w:val="both"/>
        <w:rPr>
          <w:rFonts w:ascii="Tahoma" w:hAnsi="Tahoma" w:cs="Tahoma"/>
        </w:rPr>
      </w:pPr>
    </w:p>
    <w:p w14:paraId="4C85411E" w14:textId="2199A7B5" w:rsidR="00B84675" w:rsidRPr="001160A3" w:rsidRDefault="00B84675" w:rsidP="001160A3">
      <w:pPr>
        <w:pStyle w:val="NormalWeb"/>
        <w:spacing w:before="0" w:beforeAutospacing="0" w:after="0" w:afterAutospacing="0" w:line="276" w:lineRule="auto"/>
        <w:ind w:firstLine="709"/>
        <w:jc w:val="both"/>
        <w:rPr>
          <w:rFonts w:ascii="Tahoma" w:hAnsi="Tahoma" w:cs="Tahoma"/>
        </w:rPr>
      </w:pPr>
      <w:r w:rsidRPr="001160A3">
        <w:rPr>
          <w:rFonts w:ascii="Tahoma" w:hAnsi="Tahoma" w:cs="Tahoma"/>
        </w:rPr>
        <w:t xml:space="preserve">De igual forma, </w:t>
      </w:r>
      <w:r w:rsidR="0032030E" w:rsidRPr="001160A3">
        <w:rPr>
          <w:rFonts w:ascii="Tahoma" w:hAnsi="Tahoma" w:cs="Tahoma"/>
        </w:rPr>
        <w:t>indica</w:t>
      </w:r>
      <w:r w:rsidRPr="001160A3">
        <w:rPr>
          <w:rFonts w:ascii="Tahoma" w:hAnsi="Tahoma" w:cs="Tahoma"/>
        </w:rPr>
        <w:t xml:space="preserve"> que no se acreditó una situación de urgencia manifiesta o extrema vulnerabilidad establecidos en el </w:t>
      </w:r>
      <w:r w:rsidR="00923B63" w:rsidRPr="001160A3">
        <w:rPr>
          <w:rFonts w:ascii="Tahoma" w:hAnsi="Tahoma" w:cs="Tahoma"/>
        </w:rPr>
        <w:t xml:space="preserve">artículo 4 de la Resolución 1049 de 2019, esto es i) tener más de 74 años de edad, o, </w:t>
      </w:r>
      <w:proofErr w:type="spellStart"/>
      <w:r w:rsidR="00923B63" w:rsidRPr="001160A3">
        <w:rPr>
          <w:rFonts w:ascii="Tahoma" w:hAnsi="Tahoma" w:cs="Tahoma"/>
        </w:rPr>
        <w:t>ii</w:t>
      </w:r>
      <w:proofErr w:type="spellEnd"/>
      <w:r w:rsidR="00923B63" w:rsidRPr="001160A3">
        <w:rPr>
          <w:rFonts w:ascii="Tahoma" w:hAnsi="Tahoma" w:cs="Tahoma"/>
        </w:rPr>
        <w:t xml:space="preserve">) tener enfermedad(es) huérfanas, de tipo ruinoso, catastrófico o de alto costo definidas como tales por el Ministerio de Salud y Protección Social, o </w:t>
      </w:r>
      <w:proofErr w:type="spellStart"/>
      <w:r w:rsidR="00923B63" w:rsidRPr="001160A3">
        <w:rPr>
          <w:rFonts w:ascii="Tahoma" w:hAnsi="Tahoma" w:cs="Tahoma"/>
        </w:rPr>
        <w:t>iii</w:t>
      </w:r>
      <w:proofErr w:type="spellEnd"/>
      <w:r w:rsidR="00923B63" w:rsidRPr="001160A3">
        <w:rPr>
          <w:rFonts w:ascii="Tahoma" w:hAnsi="Tahoma" w:cs="Tahoma"/>
        </w:rPr>
        <w:t xml:space="preserve">) tener discapacidad que se certifique bajo los criterios, condiciones e instrumentos pertinentes y conducentes que establezca el Ministerio de Salud y Protección Social o la Superintendencia Nacional de Salud. </w:t>
      </w:r>
    </w:p>
    <w:p w14:paraId="6F8CEFC2" w14:textId="77777777" w:rsidR="00F80616" w:rsidRPr="001160A3" w:rsidRDefault="00F80616" w:rsidP="001160A3">
      <w:pPr>
        <w:pStyle w:val="NormalWeb"/>
        <w:spacing w:before="0" w:beforeAutospacing="0" w:after="0" w:afterAutospacing="0" w:line="276" w:lineRule="auto"/>
        <w:ind w:firstLine="709"/>
        <w:jc w:val="both"/>
        <w:rPr>
          <w:rFonts w:ascii="Tahoma" w:hAnsi="Tahoma" w:cs="Tahoma"/>
        </w:rPr>
      </w:pPr>
    </w:p>
    <w:p w14:paraId="577D4986" w14:textId="2240A1AB" w:rsidR="00923B63" w:rsidRPr="001160A3" w:rsidRDefault="00923B63" w:rsidP="001160A3">
      <w:pPr>
        <w:pStyle w:val="NormalWeb"/>
        <w:spacing w:before="0" w:beforeAutospacing="0" w:after="0" w:afterAutospacing="0" w:line="276" w:lineRule="auto"/>
        <w:ind w:firstLine="709"/>
        <w:jc w:val="both"/>
        <w:rPr>
          <w:rFonts w:ascii="Tahoma" w:hAnsi="Tahoma" w:cs="Tahoma"/>
        </w:rPr>
      </w:pPr>
      <w:r w:rsidRPr="001160A3">
        <w:rPr>
          <w:rFonts w:ascii="Tahoma" w:hAnsi="Tahoma" w:cs="Tahoma"/>
        </w:rPr>
        <w:t xml:space="preserve">Finalmente </w:t>
      </w:r>
      <w:r w:rsidR="00DF3ED3" w:rsidRPr="001160A3">
        <w:rPr>
          <w:rFonts w:ascii="Tahoma" w:hAnsi="Tahoma" w:cs="Tahoma"/>
        </w:rPr>
        <w:t>aduce que</w:t>
      </w:r>
      <w:r w:rsidRPr="001160A3">
        <w:rPr>
          <w:rFonts w:ascii="Tahoma" w:hAnsi="Tahoma" w:cs="Tahoma"/>
        </w:rPr>
        <w:t xml:space="preserve"> por medio de la Resolución 0149 de 15 de marzo de 2019 se reglamentó el procedimiento que deben agotar las personas víctimas del conflicto armado para la obtención de la indemnización administrativa, con criterios puntuales y objetivos</w:t>
      </w:r>
      <w:r w:rsidR="00DF3ED3" w:rsidRPr="001160A3">
        <w:rPr>
          <w:rFonts w:ascii="Tahoma" w:hAnsi="Tahoma" w:cs="Tahoma"/>
        </w:rPr>
        <w:t>, p</w:t>
      </w:r>
      <w:r w:rsidR="00FB3835" w:rsidRPr="001160A3">
        <w:rPr>
          <w:rFonts w:ascii="Tahoma" w:hAnsi="Tahoma" w:cs="Tahoma"/>
        </w:rPr>
        <w:t xml:space="preserve">or lo que debía haber sido elevada solicitud por parte de las víctimas, situación que no se verifica en este caso, ya que no media derecho de petición alguno. </w:t>
      </w:r>
      <w:r w:rsidR="008968DA" w:rsidRPr="001160A3">
        <w:rPr>
          <w:rFonts w:ascii="Tahoma" w:hAnsi="Tahoma" w:cs="Tahoma"/>
        </w:rPr>
        <w:t>Agrega que</w:t>
      </w:r>
      <w:r w:rsidR="00D92FB4" w:rsidRPr="001160A3">
        <w:rPr>
          <w:rFonts w:ascii="Tahoma" w:hAnsi="Tahoma" w:cs="Tahoma"/>
        </w:rPr>
        <w:t xml:space="preserve">, </w:t>
      </w:r>
      <w:r w:rsidR="00FB3835" w:rsidRPr="001160A3">
        <w:rPr>
          <w:rFonts w:ascii="Tahoma" w:hAnsi="Tahoma" w:cs="Tahoma"/>
        </w:rPr>
        <w:t>acceder</w:t>
      </w:r>
      <w:r w:rsidR="008968DA" w:rsidRPr="001160A3">
        <w:rPr>
          <w:rFonts w:ascii="Tahoma" w:hAnsi="Tahoma" w:cs="Tahoma"/>
        </w:rPr>
        <w:t xml:space="preserve"> a</w:t>
      </w:r>
      <w:r w:rsidR="00FB3835" w:rsidRPr="001160A3">
        <w:rPr>
          <w:rFonts w:ascii="Tahoma" w:hAnsi="Tahoma" w:cs="Tahoma"/>
        </w:rPr>
        <w:t xml:space="preserve"> las pretensiones de la parte accionante</w:t>
      </w:r>
      <w:r w:rsidR="00DF3ED3" w:rsidRPr="001160A3">
        <w:rPr>
          <w:rFonts w:ascii="Tahoma" w:hAnsi="Tahoma" w:cs="Tahoma"/>
        </w:rPr>
        <w:t>,</w:t>
      </w:r>
      <w:r w:rsidR="00FB3835" w:rsidRPr="001160A3">
        <w:rPr>
          <w:rFonts w:ascii="Tahoma" w:hAnsi="Tahoma" w:cs="Tahoma"/>
        </w:rPr>
        <w:t xml:space="preserve"> configuraría una violación al derecho a la igualdad del que gozan todas las personas que pretenden acceder a la información, medidas de asistencia o reparación como víctimas del conflicto, pues ellos acuden a los mecanismos administrativos presentando peticiones previas a la interposición de la tutela.</w:t>
      </w:r>
    </w:p>
    <w:p w14:paraId="76F25BDF" w14:textId="77777777" w:rsidR="00E5400B" w:rsidRPr="001160A3" w:rsidRDefault="00E5400B" w:rsidP="001160A3">
      <w:pPr>
        <w:pStyle w:val="NormalWeb"/>
        <w:spacing w:before="0" w:beforeAutospacing="0" w:after="0" w:afterAutospacing="0" w:line="276" w:lineRule="auto"/>
        <w:jc w:val="both"/>
        <w:rPr>
          <w:rFonts w:ascii="Tahoma" w:hAnsi="Tahoma" w:cs="Tahoma"/>
        </w:rPr>
      </w:pPr>
    </w:p>
    <w:p w14:paraId="34A12509" w14:textId="54D742FC" w:rsidR="00333B6E" w:rsidRPr="001160A3" w:rsidRDefault="00333B6E" w:rsidP="001160A3">
      <w:pPr>
        <w:pStyle w:val="Prrafodelista"/>
        <w:numPr>
          <w:ilvl w:val="0"/>
          <w:numId w:val="1"/>
        </w:numPr>
        <w:spacing w:line="276" w:lineRule="auto"/>
        <w:jc w:val="center"/>
        <w:rPr>
          <w:rFonts w:ascii="Tahoma" w:hAnsi="Tahoma" w:cs="Tahoma"/>
          <w:b/>
          <w:bCs/>
        </w:rPr>
      </w:pPr>
      <w:r w:rsidRPr="001160A3">
        <w:rPr>
          <w:rFonts w:ascii="Tahoma" w:hAnsi="Tahoma" w:cs="Tahoma"/>
          <w:b/>
          <w:bCs/>
        </w:rPr>
        <w:t>SENTENCIA DE PRIMERA INSTANCIA</w:t>
      </w:r>
    </w:p>
    <w:p w14:paraId="613191C4" w14:textId="77777777" w:rsidR="005C2C9B" w:rsidRPr="001160A3" w:rsidRDefault="005C2C9B" w:rsidP="001160A3">
      <w:pPr>
        <w:pStyle w:val="Prrafodelista"/>
        <w:spacing w:line="276" w:lineRule="auto"/>
        <w:rPr>
          <w:rFonts w:ascii="Tahoma" w:hAnsi="Tahoma" w:cs="Tahoma"/>
          <w:b/>
          <w:bCs/>
        </w:rPr>
      </w:pPr>
    </w:p>
    <w:p w14:paraId="3C59194D" w14:textId="77777777" w:rsidR="00617A1A" w:rsidRPr="001160A3" w:rsidRDefault="00D556F5" w:rsidP="001160A3">
      <w:pPr>
        <w:spacing w:after="0" w:line="276" w:lineRule="auto"/>
        <w:ind w:firstLine="709"/>
        <w:jc w:val="both"/>
        <w:rPr>
          <w:rFonts w:ascii="Tahoma" w:hAnsi="Tahoma" w:cs="Tahoma"/>
          <w:sz w:val="24"/>
          <w:szCs w:val="24"/>
        </w:rPr>
      </w:pPr>
      <w:r w:rsidRPr="001160A3">
        <w:rPr>
          <w:rFonts w:ascii="Tahoma" w:hAnsi="Tahoma" w:cs="Tahoma"/>
          <w:sz w:val="24"/>
          <w:szCs w:val="24"/>
        </w:rPr>
        <w:lastRenderedPageBreak/>
        <w:t>Manifiesta</w:t>
      </w:r>
      <w:r w:rsidR="00333B6E" w:rsidRPr="001160A3">
        <w:rPr>
          <w:rFonts w:ascii="Tahoma" w:hAnsi="Tahoma" w:cs="Tahoma"/>
          <w:sz w:val="24"/>
          <w:szCs w:val="24"/>
        </w:rPr>
        <w:t xml:space="preserve"> e</w:t>
      </w:r>
      <w:r w:rsidRPr="001160A3">
        <w:rPr>
          <w:rFonts w:ascii="Tahoma" w:hAnsi="Tahoma" w:cs="Tahoma"/>
          <w:sz w:val="24"/>
          <w:szCs w:val="24"/>
        </w:rPr>
        <w:t>l</w:t>
      </w:r>
      <w:r w:rsidR="00333B6E" w:rsidRPr="001160A3">
        <w:rPr>
          <w:rFonts w:ascii="Tahoma" w:hAnsi="Tahoma" w:cs="Tahoma"/>
          <w:sz w:val="24"/>
          <w:szCs w:val="24"/>
        </w:rPr>
        <w:t xml:space="preserve"> Despacho que en el caso sub examine, </w:t>
      </w:r>
      <w:r w:rsidR="00E1008D" w:rsidRPr="001160A3">
        <w:rPr>
          <w:rFonts w:ascii="Tahoma" w:hAnsi="Tahoma" w:cs="Tahoma"/>
          <w:sz w:val="24"/>
          <w:szCs w:val="24"/>
        </w:rPr>
        <w:t xml:space="preserve">se tiene probado que al señor José Inocencio Tapasco Aricapa y a la señora Ofelia Tapasco Ladino ya se le reconoció la calidad de víctimas y el derecho a la indemnización administrativa por el hecho de desplazamiento forzado, conforme a la Resolución Nro. 04102019-631707 del 11 de mayo de 2020.   </w:t>
      </w:r>
    </w:p>
    <w:p w14:paraId="635167A7" w14:textId="77777777" w:rsidR="00617A1A" w:rsidRPr="001160A3" w:rsidRDefault="00617A1A" w:rsidP="001160A3">
      <w:pPr>
        <w:spacing w:after="0" w:line="276" w:lineRule="auto"/>
        <w:ind w:firstLine="709"/>
        <w:jc w:val="both"/>
        <w:rPr>
          <w:rFonts w:ascii="Tahoma" w:hAnsi="Tahoma" w:cs="Tahoma"/>
          <w:sz w:val="24"/>
          <w:szCs w:val="24"/>
        </w:rPr>
      </w:pPr>
    </w:p>
    <w:p w14:paraId="174CE887" w14:textId="2486E38E" w:rsidR="00E1008D" w:rsidRPr="001160A3" w:rsidRDefault="006464EE" w:rsidP="001160A3">
      <w:pPr>
        <w:spacing w:after="0" w:line="276" w:lineRule="auto"/>
        <w:ind w:firstLine="709"/>
        <w:jc w:val="both"/>
        <w:rPr>
          <w:rFonts w:ascii="Tahoma" w:hAnsi="Tahoma" w:cs="Tahoma"/>
          <w:sz w:val="24"/>
          <w:szCs w:val="24"/>
        </w:rPr>
      </w:pPr>
      <w:r w:rsidRPr="001160A3">
        <w:rPr>
          <w:rFonts w:ascii="Tahoma" w:hAnsi="Tahoma" w:cs="Tahoma"/>
          <w:sz w:val="24"/>
          <w:szCs w:val="24"/>
        </w:rPr>
        <w:t>Adicional a lo anterior, que l</w:t>
      </w:r>
      <w:r w:rsidR="00E1008D" w:rsidRPr="001160A3">
        <w:rPr>
          <w:rFonts w:ascii="Tahoma" w:hAnsi="Tahoma" w:cs="Tahoma"/>
          <w:sz w:val="24"/>
          <w:szCs w:val="24"/>
        </w:rPr>
        <w:t>as víctimas del conflicto armado, una vez incluidas en el registro con tal calidad, pueden obtener la reparación integral, entre ellas la indemnización administrativa, cuyos criterios de distribución, montos y procedimientos están definidos en la ley y los decretos reglamentarios a efectos de optimizar la entrega de los rubros.</w:t>
      </w:r>
    </w:p>
    <w:p w14:paraId="3C61C107" w14:textId="0D3704F5" w:rsidR="00E1008D" w:rsidRPr="001160A3" w:rsidRDefault="00E1008D" w:rsidP="001160A3">
      <w:pPr>
        <w:spacing w:after="0" w:line="276" w:lineRule="auto"/>
        <w:ind w:firstLine="709"/>
        <w:jc w:val="both"/>
        <w:rPr>
          <w:rFonts w:ascii="Tahoma" w:hAnsi="Tahoma" w:cs="Tahoma"/>
          <w:sz w:val="24"/>
          <w:szCs w:val="24"/>
        </w:rPr>
      </w:pPr>
    </w:p>
    <w:p w14:paraId="319C5483" w14:textId="0E142A34" w:rsidR="001E7176" w:rsidRPr="001160A3" w:rsidRDefault="006464EE" w:rsidP="001160A3">
      <w:pPr>
        <w:spacing w:after="0" w:line="276" w:lineRule="auto"/>
        <w:ind w:firstLine="709"/>
        <w:jc w:val="both"/>
        <w:rPr>
          <w:rFonts w:ascii="Tahoma" w:hAnsi="Tahoma" w:cs="Tahoma"/>
          <w:sz w:val="24"/>
          <w:szCs w:val="24"/>
        </w:rPr>
      </w:pPr>
      <w:r w:rsidRPr="001160A3">
        <w:rPr>
          <w:rFonts w:ascii="Tahoma" w:hAnsi="Tahoma" w:cs="Tahoma"/>
          <w:sz w:val="24"/>
          <w:szCs w:val="24"/>
        </w:rPr>
        <w:t xml:space="preserve">Por otra parte, indicó </w:t>
      </w:r>
      <w:r w:rsidR="00E1008D" w:rsidRPr="001160A3">
        <w:rPr>
          <w:rFonts w:ascii="Tahoma" w:hAnsi="Tahoma" w:cs="Tahoma"/>
          <w:sz w:val="24"/>
          <w:szCs w:val="24"/>
        </w:rPr>
        <w:t>que la accionada ha de tener en cuenta también lo dispuesto por la Corte Constitucional en Auto 331 de 2019, donde señaló que en los trámites que se adelanten para satisfacer la indemnización administrativa debe garantizarse el debido proceso de las personas involucradas, es decir, darles la certeza de los plazos aproximados en los que podrán acceder a tal medida.</w:t>
      </w:r>
    </w:p>
    <w:p w14:paraId="082AFCF5" w14:textId="77777777" w:rsidR="00617A1A" w:rsidRPr="001160A3" w:rsidRDefault="00617A1A" w:rsidP="001160A3">
      <w:pPr>
        <w:spacing w:after="0" w:line="276" w:lineRule="auto"/>
        <w:ind w:firstLine="709"/>
        <w:jc w:val="both"/>
        <w:rPr>
          <w:rFonts w:ascii="Tahoma" w:hAnsi="Tahoma" w:cs="Tahoma"/>
          <w:sz w:val="24"/>
          <w:szCs w:val="24"/>
        </w:rPr>
      </w:pPr>
    </w:p>
    <w:p w14:paraId="4D6784C0" w14:textId="58D090E1" w:rsidR="001E7176" w:rsidRPr="001160A3" w:rsidRDefault="001E7176" w:rsidP="001160A3">
      <w:pPr>
        <w:spacing w:after="0" w:line="276" w:lineRule="auto"/>
        <w:ind w:firstLine="709"/>
        <w:jc w:val="both"/>
        <w:rPr>
          <w:rFonts w:ascii="Tahoma" w:hAnsi="Tahoma" w:cs="Tahoma"/>
          <w:sz w:val="24"/>
          <w:szCs w:val="24"/>
        </w:rPr>
      </w:pPr>
      <w:r w:rsidRPr="001160A3">
        <w:rPr>
          <w:rFonts w:ascii="Tahoma" w:hAnsi="Tahoma" w:cs="Tahoma"/>
          <w:sz w:val="24"/>
          <w:szCs w:val="24"/>
        </w:rPr>
        <w:t xml:space="preserve">En consecuencia, tuteló el derecho fundamental al debido proceso del que son titulares José Inocencio Tapasco Aricapa y Ofelia Tapasco Ladino. </w:t>
      </w:r>
      <w:r w:rsidR="00DF3ED3" w:rsidRPr="001160A3">
        <w:rPr>
          <w:rFonts w:ascii="Tahoma" w:hAnsi="Tahoma" w:cs="Tahoma"/>
          <w:sz w:val="24"/>
          <w:szCs w:val="24"/>
        </w:rPr>
        <w:t xml:space="preserve">En </w:t>
      </w:r>
      <w:r w:rsidR="001160A3" w:rsidRPr="001160A3">
        <w:rPr>
          <w:rFonts w:ascii="Tahoma" w:hAnsi="Tahoma" w:cs="Tahoma"/>
          <w:sz w:val="24"/>
          <w:szCs w:val="24"/>
        </w:rPr>
        <w:t>consecuencia,</w:t>
      </w:r>
      <w:r w:rsidRPr="001160A3">
        <w:rPr>
          <w:rFonts w:ascii="Tahoma" w:hAnsi="Tahoma" w:cs="Tahoma"/>
          <w:sz w:val="24"/>
          <w:szCs w:val="24"/>
        </w:rPr>
        <w:t xml:space="preserve"> ordenó a la Unidad de Reparación Integral a las Víctimas, indicar a José Inocencio Tapasco Aricapa y Ofelia Tapasco Ladino, en el término de 5 días, contados a partir de la notificación de </w:t>
      </w:r>
      <w:r w:rsidR="006464EE" w:rsidRPr="001160A3">
        <w:rPr>
          <w:rFonts w:ascii="Tahoma" w:hAnsi="Tahoma" w:cs="Tahoma"/>
          <w:sz w:val="24"/>
          <w:szCs w:val="24"/>
        </w:rPr>
        <w:t xml:space="preserve">dicha </w:t>
      </w:r>
      <w:r w:rsidRPr="001160A3">
        <w:rPr>
          <w:rFonts w:ascii="Tahoma" w:hAnsi="Tahoma" w:cs="Tahoma"/>
          <w:sz w:val="24"/>
          <w:szCs w:val="24"/>
        </w:rPr>
        <w:t>providencia, la fecha aproximada y el orden en la que acceder</w:t>
      </w:r>
      <w:r w:rsidR="006464EE" w:rsidRPr="001160A3">
        <w:rPr>
          <w:rFonts w:ascii="Tahoma" w:hAnsi="Tahoma" w:cs="Tahoma"/>
          <w:sz w:val="24"/>
          <w:szCs w:val="24"/>
        </w:rPr>
        <w:t>ían</w:t>
      </w:r>
      <w:r w:rsidRPr="001160A3">
        <w:rPr>
          <w:rFonts w:ascii="Tahoma" w:hAnsi="Tahoma" w:cs="Tahoma"/>
          <w:sz w:val="24"/>
          <w:szCs w:val="24"/>
        </w:rPr>
        <w:t xml:space="preserve"> a la medida de indemnización administrativa, la que no deber</w:t>
      </w:r>
      <w:r w:rsidR="006464EE" w:rsidRPr="001160A3">
        <w:rPr>
          <w:rFonts w:ascii="Tahoma" w:hAnsi="Tahoma" w:cs="Tahoma"/>
          <w:sz w:val="24"/>
          <w:szCs w:val="24"/>
        </w:rPr>
        <w:t>ía</w:t>
      </w:r>
      <w:r w:rsidRPr="001160A3">
        <w:rPr>
          <w:rFonts w:ascii="Tahoma" w:hAnsi="Tahoma" w:cs="Tahoma"/>
          <w:sz w:val="24"/>
          <w:szCs w:val="24"/>
        </w:rPr>
        <w:t xml:space="preserve"> ser superior a 6 meses.</w:t>
      </w:r>
    </w:p>
    <w:p w14:paraId="11DCC94E" w14:textId="77777777" w:rsidR="00E5400B" w:rsidRPr="001160A3" w:rsidRDefault="00E5400B" w:rsidP="001160A3">
      <w:pPr>
        <w:spacing w:after="0" w:line="276" w:lineRule="auto"/>
        <w:jc w:val="both"/>
        <w:rPr>
          <w:rFonts w:ascii="Tahoma" w:hAnsi="Tahoma" w:cs="Tahoma"/>
          <w:sz w:val="24"/>
          <w:szCs w:val="24"/>
        </w:rPr>
      </w:pPr>
    </w:p>
    <w:p w14:paraId="338D4ECF" w14:textId="03BCE1C3" w:rsidR="00B118FD" w:rsidRPr="001160A3" w:rsidRDefault="00B118FD" w:rsidP="001160A3">
      <w:pPr>
        <w:pStyle w:val="Prrafodelista"/>
        <w:numPr>
          <w:ilvl w:val="0"/>
          <w:numId w:val="1"/>
        </w:numPr>
        <w:spacing w:line="276" w:lineRule="auto"/>
        <w:jc w:val="center"/>
        <w:rPr>
          <w:rFonts w:ascii="Tahoma" w:hAnsi="Tahoma" w:cs="Tahoma"/>
          <w:b/>
          <w:bCs/>
        </w:rPr>
      </w:pPr>
      <w:r w:rsidRPr="001160A3">
        <w:rPr>
          <w:rFonts w:ascii="Tahoma" w:hAnsi="Tahoma" w:cs="Tahoma"/>
          <w:b/>
          <w:bCs/>
        </w:rPr>
        <w:t>IMPUGNACIÓN</w:t>
      </w:r>
    </w:p>
    <w:p w14:paraId="002DAF17" w14:textId="77777777" w:rsidR="00B118FD" w:rsidRPr="001160A3" w:rsidRDefault="00B118FD" w:rsidP="001160A3">
      <w:pPr>
        <w:spacing w:after="0" w:line="276" w:lineRule="auto"/>
        <w:rPr>
          <w:rFonts w:ascii="Tahoma" w:hAnsi="Tahoma" w:cs="Tahoma"/>
          <w:b/>
          <w:bCs/>
          <w:sz w:val="24"/>
          <w:szCs w:val="24"/>
        </w:rPr>
      </w:pPr>
    </w:p>
    <w:p w14:paraId="34AEDA75" w14:textId="7436F641" w:rsidR="00617A1A" w:rsidRPr="001160A3" w:rsidRDefault="007575A9" w:rsidP="001160A3">
      <w:pPr>
        <w:spacing w:after="0" w:line="276" w:lineRule="auto"/>
        <w:ind w:firstLine="709"/>
        <w:jc w:val="both"/>
        <w:rPr>
          <w:rFonts w:ascii="Tahoma" w:hAnsi="Tahoma" w:cs="Tahoma"/>
          <w:sz w:val="24"/>
          <w:szCs w:val="24"/>
        </w:rPr>
      </w:pPr>
      <w:r w:rsidRPr="001160A3">
        <w:rPr>
          <w:rFonts w:ascii="Tahoma" w:hAnsi="Tahoma" w:cs="Tahoma"/>
          <w:sz w:val="24"/>
          <w:szCs w:val="24"/>
        </w:rPr>
        <w:t xml:space="preserve">La anterior decisión fue impugnada oportunamente por </w:t>
      </w:r>
      <w:r w:rsidR="00EB6DF3" w:rsidRPr="001160A3">
        <w:rPr>
          <w:rFonts w:ascii="Tahoma" w:hAnsi="Tahoma" w:cs="Tahoma"/>
          <w:sz w:val="24"/>
          <w:szCs w:val="24"/>
        </w:rPr>
        <w:t xml:space="preserve">la </w:t>
      </w:r>
      <w:r w:rsidR="00244DF6" w:rsidRPr="001160A3">
        <w:rPr>
          <w:rFonts w:ascii="Tahoma" w:hAnsi="Tahoma" w:cs="Tahoma"/>
          <w:sz w:val="24"/>
          <w:szCs w:val="24"/>
        </w:rPr>
        <w:t xml:space="preserve">entidad </w:t>
      </w:r>
      <w:r w:rsidRPr="001160A3">
        <w:rPr>
          <w:rFonts w:ascii="Tahoma" w:hAnsi="Tahoma" w:cs="Tahoma"/>
          <w:sz w:val="24"/>
          <w:szCs w:val="24"/>
        </w:rPr>
        <w:t>acciona</w:t>
      </w:r>
      <w:r w:rsidR="00244DF6" w:rsidRPr="001160A3">
        <w:rPr>
          <w:rFonts w:ascii="Tahoma" w:hAnsi="Tahoma" w:cs="Tahoma"/>
          <w:sz w:val="24"/>
          <w:szCs w:val="24"/>
        </w:rPr>
        <w:t>da a través de</w:t>
      </w:r>
      <w:r w:rsidR="0095336C" w:rsidRPr="001160A3">
        <w:rPr>
          <w:rFonts w:ascii="Tahoma" w:hAnsi="Tahoma" w:cs="Tahoma"/>
          <w:sz w:val="24"/>
          <w:szCs w:val="24"/>
        </w:rPr>
        <w:t xml:space="preserve">l </w:t>
      </w:r>
      <w:r w:rsidR="00617A1A" w:rsidRPr="001160A3">
        <w:rPr>
          <w:rFonts w:ascii="Tahoma" w:hAnsi="Tahoma" w:cs="Tahoma"/>
          <w:sz w:val="24"/>
          <w:szCs w:val="24"/>
        </w:rPr>
        <w:t xml:space="preserve">jefe de la Oficina Asesora Jurídica </w:t>
      </w:r>
      <w:r w:rsidR="00EB6DF3" w:rsidRPr="001160A3">
        <w:rPr>
          <w:rFonts w:ascii="Tahoma" w:hAnsi="Tahoma" w:cs="Tahoma"/>
          <w:sz w:val="24"/>
          <w:szCs w:val="24"/>
        </w:rPr>
        <w:t xml:space="preserve">de la </w:t>
      </w:r>
      <w:r w:rsidR="00617A1A" w:rsidRPr="001160A3">
        <w:rPr>
          <w:rFonts w:ascii="Tahoma" w:hAnsi="Tahoma" w:cs="Tahoma"/>
          <w:sz w:val="24"/>
          <w:szCs w:val="24"/>
        </w:rPr>
        <w:t>Unidad para la Atención y Reparación Integral a las Víctimas</w:t>
      </w:r>
    </w:p>
    <w:p w14:paraId="7B91FEBD" w14:textId="77777777" w:rsidR="00617A1A" w:rsidRPr="001160A3" w:rsidRDefault="00617A1A" w:rsidP="001160A3">
      <w:pPr>
        <w:spacing w:after="0" w:line="276" w:lineRule="auto"/>
        <w:ind w:firstLine="709"/>
        <w:jc w:val="both"/>
        <w:rPr>
          <w:rFonts w:ascii="Tahoma" w:hAnsi="Tahoma" w:cs="Tahoma"/>
          <w:sz w:val="24"/>
          <w:szCs w:val="24"/>
        </w:rPr>
      </w:pPr>
    </w:p>
    <w:p w14:paraId="6A7001A8" w14:textId="6F5F465F" w:rsidR="00F56447" w:rsidRPr="001160A3" w:rsidRDefault="002B2E00" w:rsidP="001160A3">
      <w:pPr>
        <w:spacing w:after="0" w:line="276" w:lineRule="auto"/>
        <w:ind w:firstLine="709"/>
        <w:jc w:val="both"/>
        <w:rPr>
          <w:rFonts w:ascii="Tahoma" w:hAnsi="Tahoma" w:cs="Tahoma"/>
          <w:sz w:val="24"/>
          <w:szCs w:val="24"/>
        </w:rPr>
      </w:pPr>
      <w:r w:rsidRPr="001160A3">
        <w:rPr>
          <w:rFonts w:ascii="Tahoma" w:hAnsi="Tahoma" w:cs="Tahoma"/>
          <w:sz w:val="24"/>
          <w:szCs w:val="24"/>
        </w:rPr>
        <w:t>Señala que</w:t>
      </w:r>
      <w:r w:rsidR="00EB6DF3" w:rsidRPr="001160A3">
        <w:rPr>
          <w:rFonts w:ascii="Tahoma" w:hAnsi="Tahoma" w:cs="Tahoma"/>
          <w:sz w:val="24"/>
          <w:szCs w:val="24"/>
        </w:rPr>
        <w:t xml:space="preserve"> el </w:t>
      </w:r>
      <w:r w:rsidR="00F56447" w:rsidRPr="001160A3">
        <w:rPr>
          <w:rFonts w:ascii="Tahoma" w:hAnsi="Tahoma" w:cs="Tahoma"/>
          <w:sz w:val="24"/>
          <w:szCs w:val="24"/>
        </w:rPr>
        <w:t xml:space="preserve">fallo de tutela se encuentra llamado a ser revocado, como quiera que </w:t>
      </w:r>
      <w:r w:rsidR="00523BC7" w:rsidRPr="001160A3">
        <w:rPr>
          <w:rFonts w:ascii="Tahoma" w:hAnsi="Tahoma" w:cs="Tahoma"/>
          <w:sz w:val="24"/>
          <w:szCs w:val="24"/>
        </w:rPr>
        <w:t>resulta</w:t>
      </w:r>
      <w:r w:rsidR="00F56447" w:rsidRPr="001160A3">
        <w:rPr>
          <w:rFonts w:ascii="Tahoma" w:hAnsi="Tahoma" w:cs="Tahoma"/>
          <w:sz w:val="24"/>
          <w:szCs w:val="24"/>
        </w:rPr>
        <w:t xml:space="preserve"> violatorio del derecho al debido proceso respecto de actuaciones administrativas por defecto procedimental absoluto, pues </w:t>
      </w:r>
      <w:r w:rsidR="00523BC7" w:rsidRPr="001160A3">
        <w:rPr>
          <w:rFonts w:ascii="Tahoma" w:hAnsi="Tahoma" w:cs="Tahoma"/>
          <w:sz w:val="24"/>
          <w:szCs w:val="24"/>
        </w:rPr>
        <w:t xml:space="preserve">se estaría </w:t>
      </w:r>
      <w:r w:rsidR="00F56447" w:rsidRPr="001160A3">
        <w:rPr>
          <w:rFonts w:ascii="Tahoma" w:hAnsi="Tahoma" w:cs="Tahoma"/>
          <w:sz w:val="24"/>
          <w:szCs w:val="24"/>
        </w:rPr>
        <w:t>omit</w:t>
      </w:r>
      <w:r w:rsidR="00523BC7" w:rsidRPr="001160A3">
        <w:rPr>
          <w:rFonts w:ascii="Tahoma" w:hAnsi="Tahoma" w:cs="Tahoma"/>
          <w:sz w:val="24"/>
          <w:szCs w:val="24"/>
        </w:rPr>
        <w:t>iendo</w:t>
      </w:r>
      <w:r w:rsidR="00F56447" w:rsidRPr="001160A3">
        <w:rPr>
          <w:rFonts w:ascii="Tahoma" w:hAnsi="Tahoma" w:cs="Tahoma"/>
          <w:sz w:val="24"/>
          <w:szCs w:val="24"/>
        </w:rPr>
        <w:t xml:space="preserve"> el proceso administrativo legalmente establecido que debe ser de absoluta observancia por parte del operador judicial</w:t>
      </w:r>
      <w:r w:rsidR="00523BC7" w:rsidRPr="001160A3">
        <w:rPr>
          <w:rFonts w:ascii="Tahoma" w:hAnsi="Tahoma" w:cs="Tahoma"/>
          <w:sz w:val="24"/>
          <w:szCs w:val="24"/>
        </w:rPr>
        <w:t>. Lo anterior, debido a que</w:t>
      </w:r>
      <w:r w:rsidR="00F56447" w:rsidRPr="001160A3">
        <w:rPr>
          <w:rFonts w:ascii="Tahoma" w:hAnsi="Tahoma" w:cs="Tahoma"/>
          <w:sz w:val="24"/>
          <w:szCs w:val="24"/>
        </w:rPr>
        <w:t xml:space="preserve"> previo al reconocimiento y entrega de dichos recursos debe surtirse el </w:t>
      </w:r>
      <w:r w:rsidR="00523BC7" w:rsidRPr="001160A3">
        <w:rPr>
          <w:rFonts w:ascii="Tahoma" w:hAnsi="Tahoma" w:cs="Tahoma"/>
          <w:sz w:val="24"/>
          <w:szCs w:val="24"/>
        </w:rPr>
        <w:t>trámite</w:t>
      </w:r>
      <w:r w:rsidR="00F56447" w:rsidRPr="001160A3">
        <w:rPr>
          <w:rFonts w:ascii="Tahoma" w:hAnsi="Tahoma" w:cs="Tahoma"/>
          <w:sz w:val="24"/>
          <w:szCs w:val="24"/>
        </w:rPr>
        <w:t xml:space="preserve"> reglamentario.</w:t>
      </w:r>
    </w:p>
    <w:p w14:paraId="1DD8634C" w14:textId="11662923" w:rsidR="00F56447" w:rsidRPr="001160A3" w:rsidRDefault="00F56447" w:rsidP="001160A3">
      <w:pPr>
        <w:spacing w:after="0" w:line="276" w:lineRule="auto"/>
        <w:ind w:firstLine="709"/>
        <w:jc w:val="both"/>
        <w:rPr>
          <w:rFonts w:ascii="Tahoma" w:hAnsi="Tahoma" w:cs="Tahoma"/>
          <w:sz w:val="24"/>
          <w:szCs w:val="24"/>
        </w:rPr>
      </w:pPr>
    </w:p>
    <w:p w14:paraId="15479F59" w14:textId="7294D117" w:rsidR="004B2052" w:rsidRPr="001160A3" w:rsidRDefault="00F56447" w:rsidP="001160A3">
      <w:pPr>
        <w:spacing w:after="0" w:line="276" w:lineRule="auto"/>
        <w:ind w:firstLine="709"/>
        <w:jc w:val="both"/>
        <w:rPr>
          <w:rFonts w:ascii="Tahoma" w:hAnsi="Tahoma" w:cs="Tahoma"/>
          <w:sz w:val="24"/>
          <w:szCs w:val="24"/>
        </w:rPr>
      </w:pPr>
      <w:r w:rsidRPr="001160A3">
        <w:rPr>
          <w:rFonts w:ascii="Tahoma" w:hAnsi="Tahoma" w:cs="Tahoma"/>
          <w:sz w:val="24"/>
          <w:szCs w:val="24"/>
        </w:rPr>
        <w:t xml:space="preserve">Hace notar que con la expedición del fallo judicial a la par se </w:t>
      </w:r>
      <w:r w:rsidR="009739B1" w:rsidRPr="001160A3">
        <w:rPr>
          <w:rFonts w:ascii="Tahoma" w:hAnsi="Tahoma" w:cs="Tahoma"/>
          <w:sz w:val="24"/>
          <w:szCs w:val="24"/>
        </w:rPr>
        <w:t xml:space="preserve">estaría </w:t>
      </w:r>
      <w:r w:rsidRPr="001160A3">
        <w:rPr>
          <w:rFonts w:ascii="Tahoma" w:hAnsi="Tahoma" w:cs="Tahoma"/>
          <w:sz w:val="24"/>
          <w:szCs w:val="24"/>
        </w:rPr>
        <w:t>configura</w:t>
      </w:r>
      <w:r w:rsidR="009739B1" w:rsidRPr="001160A3">
        <w:rPr>
          <w:rFonts w:ascii="Tahoma" w:hAnsi="Tahoma" w:cs="Tahoma"/>
          <w:sz w:val="24"/>
          <w:szCs w:val="24"/>
        </w:rPr>
        <w:t>ndo</w:t>
      </w:r>
      <w:r w:rsidRPr="001160A3">
        <w:rPr>
          <w:rFonts w:ascii="Tahoma" w:hAnsi="Tahoma" w:cs="Tahoma"/>
          <w:sz w:val="24"/>
          <w:szCs w:val="24"/>
        </w:rPr>
        <w:t xml:space="preserve"> una violación al derecho a la igualdad del que gozan todas las víctimas que se encuentran incluidas en el </w:t>
      </w:r>
      <w:r w:rsidR="009739B1" w:rsidRPr="001160A3">
        <w:rPr>
          <w:rFonts w:ascii="Tahoma" w:hAnsi="Tahoma" w:cs="Tahoma"/>
          <w:sz w:val="24"/>
          <w:szCs w:val="24"/>
        </w:rPr>
        <w:t>Registro Único de Víctimas, puesto que, la parte accionante estaría superponiendo sus derechos sobre el de otras víctimas, al desconocer el proceso señalado en la normatividad. Agrega que</w:t>
      </w:r>
      <w:r w:rsidR="004B2052" w:rsidRPr="001160A3">
        <w:rPr>
          <w:rFonts w:ascii="Tahoma" w:hAnsi="Tahoma" w:cs="Tahoma"/>
          <w:sz w:val="24"/>
          <w:szCs w:val="24"/>
        </w:rPr>
        <w:t>,</w:t>
      </w:r>
      <w:r w:rsidR="009739B1" w:rsidRPr="001160A3">
        <w:rPr>
          <w:rFonts w:ascii="Tahoma" w:hAnsi="Tahoma" w:cs="Tahoma"/>
          <w:sz w:val="24"/>
          <w:szCs w:val="24"/>
        </w:rPr>
        <w:t xml:space="preserve"> el </w:t>
      </w:r>
      <w:r w:rsidRPr="001160A3">
        <w:rPr>
          <w:rFonts w:ascii="Tahoma" w:hAnsi="Tahoma" w:cs="Tahoma"/>
          <w:sz w:val="24"/>
          <w:szCs w:val="24"/>
        </w:rPr>
        <w:t>fallo judicial carece</w:t>
      </w:r>
      <w:r w:rsidR="009739B1" w:rsidRPr="001160A3">
        <w:rPr>
          <w:rFonts w:ascii="Tahoma" w:hAnsi="Tahoma" w:cs="Tahoma"/>
          <w:sz w:val="24"/>
          <w:szCs w:val="24"/>
        </w:rPr>
        <w:t>ría</w:t>
      </w:r>
      <w:r w:rsidRPr="001160A3">
        <w:rPr>
          <w:rFonts w:ascii="Tahoma" w:hAnsi="Tahoma" w:cs="Tahoma"/>
          <w:sz w:val="24"/>
          <w:szCs w:val="24"/>
        </w:rPr>
        <w:t xml:space="preserve"> de imparcialidad</w:t>
      </w:r>
      <w:r w:rsidR="004B2052" w:rsidRPr="001160A3">
        <w:rPr>
          <w:rFonts w:ascii="Tahoma" w:hAnsi="Tahoma" w:cs="Tahoma"/>
          <w:sz w:val="24"/>
          <w:szCs w:val="24"/>
        </w:rPr>
        <w:t>, sobrepasando las funciones otorgadas por la constitución y la ley</w:t>
      </w:r>
      <w:r w:rsidR="003B3B52" w:rsidRPr="001160A3">
        <w:rPr>
          <w:rFonts w:ascii="Tahoma" w:hAnsi="Tahoma" w:cs="Tahoma"/>
          <w:sz w:val="24"/>
          <w:szCs w:val="24"/>
        </w:rPr>
        <w:t>.</w:t>
      </w:r>
    </w:p>
    <w:p w14:paraId="09F75775" w14:textId="77777777" w:rsidR="004B2052" w:rsidRPr="001160A3" w:rsidRDefault="004B2052" w:rsidP="001160A3">
      <w:pPr>
        <w:spacing w:after="0" w:line="276" w:lineRule="auto"/>
        <w:ind w:firstLine="709"/>
        <w:jc w:val="both"/>
        <w:rPr>
          <w:rFonts w:ascii="Tahoma" w:hAnsi="Tahoma" w:cs="Tahoma"/>
          <w:sz w:val="24"/>
          <w:szCs w:val="24"/>
        </w:rPr>
      </w:pPr>
    </w:p>
    <w:p w14:paraId="28A127C0" w14:textId="4E2AC262" w:rsidR="00F64489" w:rsidRPr="001160A3" w:rsidRDefault="004B2052" w:rsidP="001160A3">
      <w:pPr>
        <w:spacing w:after="0" w:line="276" w:lineRule="auto"/>
        <w:ind w:firstLine="709"/>
        <w:jc w:val="both"/>
        <w:rPr>
          <w:rFonts w:ascii="Tahoma" w:hAnsi="Tahoma" w:cs="Tahoma"/>
          <w:sz w:val="24"/>
          <w:szCs w:val="24"/>
        </w:rPr>
      </w:pPr>
      <w:r w:rsidRPr="001160A3">
        <w:rPr>
          <w:rFonts w:ascii="Tahoma" w:hAnsi="Tahoma" w:cs="Tahoma"/>
          <w:sz w:val="24"/>
          <w:szCs w:val="24"/>
        </w:rPr>
        <w:t>R</w:t>
      </w:r>
      <w:r w:rsidR="009739B1" w:rsidRPr="001160A3">
        <w:rPr>
          <w:rFonts w:ascii="Tahoma" w:hAnsi="Tahoma" w:cs="Tahoma"/>
          <w:sz w:val="24"/>
          <w:szCs w:val="24"/>
        </w:rPr>
        <w:t>esalta que, existen otros mecanismos diseñados para la entrega efectiva de dichos recursos, con la finalidad de que todos puedan acceder a los mismos de manera igualitaria según las condiciones propias de cada caso particular</w:t>
      </w:r>
      <w:r w:rsidR="00F64489" w:rsidRPr="001160A3">
        <w:rPr>
          <w:rFonts w:ascii="Tahoma" w:hAnsi="Tahoma" w:cs="Tahoma"/>
          <w:sz w:val="24"/>
          <w:szCs w:val="24"/>
        </w:rPr>
        <w:t>, y su desconocimiento por parte del juez de tutela representaría un defecto orgánico</w:t>
      </w:r>
      <w:r w:rsidR="00DF5B92" w:rsidRPr="001160A3">
        <w:rPr>
          <w:rFonts w:ascii="Tahoma" w:hAnsi="Tahoma" w:cs="Tahoma"/>
          <w:sz w:val="24"/>
          <w:szCs w:val="24"/>
        </w:rPr>
        <w:t>, c</w:t>
      </w:r>
      <w:r w:rsidR="00F64489" w:rsidRPr="001160A3">
        <w:rPr>
          <w:rFonts w:ascii="Tahoma" w:hAnsi="Tahoma" w:cs="Tahoma"/>
          <w:sz w:val="24"/>
          <w:szCs w:val="24"/>
        </w:rPr>
        <w:t>omo quiera que el juez de tutela carec</w:t>
      </w:r>
      <w:r w:rsidR="00C57270" w:rsidRPr="001160A3">
        <w:rPr>
          <w:rFonts w:ascii="Tahoma" w:hAnsi="Tahoma" w:cs="Tahoma"/>
          <w:sz w:val="24"/>
          <w:szCs w:val="24"/>
        </w:rPr>
        <w:t>ería</w:t>
      </w:r>
      <w:r w:rsidR="00F64489" w:rsidRPr="001160A3">
        <w:rPr>
          <w:rFonts w:ascii="Tahoma" w:hAnsi="Tahoma" w:cs="Tahoma"/>
          <w:sz w:val="24"/>
          <w:szCs w:val="24"/>
        </w:rPr>
        <w:t xml:space="preserve"> de competencia para ordenar fecha cierta para el pago</w:t>
      </w:r>
      <w:r w:rsidR="00C57270" w:rsidRPr="001160A3">
        <w:rPr>
          <w:rFonts w:ascii="Tahoma" w:hAnsi="Tahoma" w:cs="Tahoma"/>
          <w:sz w:val="24"/>
          <w:szCs w:val="24"/>
        </w:rPr>
        <w:t xml:space="preserve"> </w:t>
      </w:r>
      <w:r w:rsidR="00F64489" w:rsidRPr="001160A3">
        <w:rPr>
          <w:rFonts w:ascii="Tahoma" w:hAnsi="Tahoma" w:cs="Tahoma"/>
          <w:sz w:val="24"/>
          <w:szCs w:val="24"/>
        </w:rPr>
        <w:t>cuando existen otros mecanismos de defensa diferentes a la acción constitucional.</w:t>
      </w:r>
    </w:p>
    <w:p w14:paraId="5C266408" w14:textId="77777777" w:rsidR="00F64489" w:rsidRPr="001160A3" w:rsidRDefault="00F64489" w:rsidP="001160A3">
      <w:pPr>
        <w:spacing w:after="0" w:line="276" w:lineRule="auto"/>
        <w:ind w:firstLine="709"/>
        <w:jc w:val="both"/>
        <w:rPr>
          <w:rFonts w:ascii="Tahoma" w:hAnsi="Tahoma" w:cs="Tahoma"/>
          <w:sz w:val="24"/>
          <w:szCs w:val="24"/>
        </w:rPr>
      </w:pPr>
    </w:p>
    <w:p w14:paraId="00C83528" w14:textId="59700E87" w:rsidR="004B2052" w:rsidRPr="001160A3" w:rsidRDefault="004B2052" w:rsidP="001160A3">
      <w:pPr>
        <w:spacing w:after="0" w:line="276" w:lineRule="auto"/>
        <w:ind w:firstLine="709"/>
        <w:jc w:val="both"/>
        <w:rPr>
          <w:rFonts w:ascii="Tahoma" w:hAnsi="Tahoma" w:cs="Tahoma"/>
          <w:sz w:val="24"/>
          <w:szCs w:val="24"/>
        </w:rPr>
      </w:pPr>
      <w:r w:rsidRPr="001160A3">
        <w:rPr>
          <w:rFonts w:ascii="Tahoma" w:hAnsi="Tahoma" w:cs="Tahoma"/>
          <w:sz w:val="24"/>
          <w:szCs w:val="24"/>
        </w:rPr>
        <w:t>Adicional</w:t>
      </w:r>
      <w:r w:rsidR="00F64489" w:rsidRPr="001160A3">
        <w:rPr>
          <w:rFonts w:ascii="Tahoma" w:hAnsi="Tahoma" w:cs="Tahoma"/>
          <w:sz w:val="24"/>
          <w:szCs w:val="24"/>
        </w:rPr>
        <w:t xml:space="preserve"> a lo anterior</w:t>
      </w:r>
      <w:r w:rsidRPr="001160A3">
        <w:rPr>
          <w:rFonts w:ascii="Tahoma" w:hAnsi="Tahoma" w:cs="Tahoma"/>
          <w:sz w:val="24"/>
          <w:szCs w:val="24"/>
        </w:rPr>
        <w:t>,</w:t>
      </w:r>
      <w:r w:rsidR="00F64489" w:rsidRPr="001160A3">
        <w:rPr>
          <w:rFonts w:ascii="Tahoma" w:hAnsi="Tahoma" w:cs="Tahoma"/>
          <w:sz w:val="24"/>
          <w:szCs w:val="24"/>
        </w:rPr>
        <w:t xml:space="preserve"> con dicho fallo</w:t>
      </w:r>
      <w:r w:rsidRPr="001160A3">
        <w:rPr>
          <w:rFonts w:ascii="Tahoma" w:hAnsi="Tahoma" w:cs="Tahoma"/>
          <w:sz w:val="24"/>
          <w:szCs w:val="24"/>
        </w:rPr>
        <w:t xml:space="preserve"> se </w:t>
      </w:r>
      <w:r w:rsidR="00F56447" w:rsidRPr="001160A3">
        <w:rPr>
          <w:rFonts w:ascii="Tahoma" w:hAnsi="Tahoma" w:cs="Tahoma"/>
          <w:sz w:val="24"/>
          <w:szCs w:val="24"/>
        </w:rPr>
        <w:t>abr</w:t>
      </w:r>
      <w:r w:rsidRPr="001160A3">
        <w:rPr>
          <w:rFonts w:ascii="Tahoma" w:hAnsi="Tahoma" w:cs="Tahoma"/>
          <w:sz w:val="24"/>
          <w:szCs w:val="24"/>
        </w:rPr>
        <w:t>iría</w:t>
      </w:r>
      <w:r w:rsidR="00F56447" w:rsidRPr="001160A3">
        <w:rPr>
          <w:rFonts w:ascii="Tahoma" w:hAnsi="Tahoma" w:cs="Tahoma"/>
          <w:sz w:val="24"/>
          <w:szCs w:val="24"/>
        </w:rPr>
        <w:t xml:space="preserve"> una brecha para que las víctimas accedan a una entrega anticipada de los recursos sin cumplir con las etapas administrativas previas al reconocimiento de dichos beneficios</w:t>
      </w:r>
      <w:r w:rsidRPr="001160A3">
        <w:rPr>
          <w:rFonts w:ascii="Tahoma" w:hAnsi="Tahoma" w:cs="Tahoma"/>
          <w:sz w:val="24"/>
          <w:szCs w:val="24"/>
        </w:rPr>
        <w:t>.</w:t>
      </w:r>
    </w:p>
    <w:p w14:paraId="2C601EE1" w14:textId="77777777" w:rsidR="004B2052" w:rsidRPr="001160A3" w:rsidRDefault="004B2052" w:rsidP="001160A3">
      <w:pPr>
        <w:spacing w:after="0" w:line="276" w:lineRule="auto"/>
        <w:ind w:firstLine="709"/>
        <w:jc w:val="both"/>
        <w:rPr>
          <w:rFonts w:ascii="Tahoma" w:hAnsi="Tahoma" w:cs="Tahoma"/>
          <w:sz w:val="24"/>
          <w:szCs w:val="24"/>
        </w:rPr>
      </w:pPr>
    </w:p>
    <w:p w14:paraId="23E9DC62" w14:textId="77777777" w:rsidR="00E5400B" w:rsidRPr="001160A3" w:rsidRDefault="00F56447" w:rsidP="001160A3">
      <w:pPr>
        <w:spacing w:after="0" w:line="276" w:lineRule="auto"/>
        <w:ind w:firstLine="709"/>
        <w:jc w:val="both"/>
        <w:rPr>
          <w:rFonts w:ascii="Tahoma" w:hAnsi="Tahoma" w:cs="Tahoma"/>
          <w:sz w:val="24"/>
          <w:szCs w:val="24"/>
        </w:rPr>
      </w:pPr>
      <w:r w:rsidRPr="001160A3">
        <w:rPr>
          <w:rFonts w:ascii="Tahoma" w:hAnsi="Tahoma" w:cs="Tahoma"/>
          <w:sz w:val="24"/>
          <w:szCs w:val="24"/>
        </w:rPr>
        <w:t>Advierte al despacho, que, para el caso de J</w:t>
      </w:r>
      <w:r w:rsidR="00C57270" w:rsidRPr="001160A3">
        <w:rPr>
          <w:rFonts w:ascii="Tahoma" w:hAnsi="Tahoma" w:cs="Tahoma"/>
          <w:sz w:val="24"/>
          <w:szCs w:val="24"/>
        </w:rPr>
        <w:t>osé</w:t>
      </w:r>
      <w:r w:rsidRPr="001160A3">
        <w:rPr>
          <w:rFonts w:ascii="Tahoma" w:hAnsi="Tahoma" w:cs="Tahoma"/>
          <w:sz w:val="24"/>
          <w:szCs w:val="24"/>
        </w:rPr>
        <w:t xml:space="preserve"> I</w:t>
      </w:r>
      <w:r w:rsidR="00C57270" w:rsidRPr="001160A3">
        <w:rPr>
          <w:rFonts w:ascii="Tahoma" w:hAnsi="Tahoma" w:cs="Tahoma"/>
          <w:sz w:val="24"/>
          <w:szCs w:val="24"/>
        </w:rPr>
        <w:t>nocencio</w:t>
      </w:r>
      <w:r w:rsidRPr="001160A3">
        <w:rPr>
          <w:rFonts w:ascii="Tahoma" w:hAnsi="Tahoma" w:cs="Tahoma"/>
          <w:sz w:val="24"/>
          <w:szCs w:val="24"/>
        </w:rPr>
        <w:t xml:space="preserve"> T</w:t>
      </w:r>
      <w:r w:rsidR="00C57270" w:rsidRPr="001160A3">
        <w:rPr>
          <w:rFonts w:ascii="Tahoma" w:hAnsi="Tahoma" w:cs="Tahoma"/>
          <w:sz w:val="24"/>
          <w:szCs w:val="24"/>
        </w:rPr>
        <w:t>apasco</w:t>
      </w:r>
      <w:r w:rsidRPr="001160A3">
        <w:rPr>
          <w:rFonts w:ascii="Tahoma" w:hAnsi="Tahoma" w:cs="Tahoma"/>
          <w:sz w:val="24"/>
          <w:szCs w:val="24"/>
        </w:rPr>
        <w:t xml:space="preserve"> A</w:t>
      </w:r>
      <w:r w:rsidR="00C57270" w:rsidRPr="001160A3">
        <w:rPr>
          <w:rFonts w:ascii="Tahoma" w:hAnsi="Tahoma" w:cs="Tahoma"/>
          <w:sz w:val="24"/>
          <w:szCs w:val="24"/>
        </w:rPr>
        <w:t>ricapa</w:t>
      </w:r>
      <w:r w:rsidRPr="001160A3">
        <w:rPr>
          <w:rFonts w:ascii="Tahoma" w:hAnsi="Tahoma" w:cs="Tahoma"/>
          <w:sz w:val="24"/>
          <w:szCs w:val="24"/>
        </w:rPr>
        <w:t xml:space="preserve"> </w:t>
      </w:r>
      <w:r w:rsidR="00C57270" w:rsidRPr="001160A3">
        <w:rPr>
          <w:rFonts w:ascii="Tahoma" w:hAnsi="Tahoma" w:cs="Tahoma"/>
          <w:sz w:val="24"/>
          <w:szCs w:val="24"/>
        </w:rPr>
        <w:t>y</w:t>
      </w:r>
      <w:r w:rsidRPr="001160A3">
        <w:rPr>
          <w:rFonts w:ascii="Tahoma" w:hAnsi="Tahoma" w:cs="Tahoma"/>
          <w:sz w:val="24"/>
          <w:szCs w:val="24"/>
        </w:rPr>
        <w:t xml:space="preserve"> O</w:t>
      </w:r>
      <w:r w:rsidR="00C57270" w:rsidRPr="001160A3">
        <w:rPr>
          <w:rFonts w:ascii="Tahoma" w:hAnsi="Tahoma" w:cs="Tahoma"/>
          <w:sz w:val="24"/>
          <w:szCs w:val="24"/>
        </w:rPr>
        <w:t>felia</w:t>
      </w:r>
      <w:r w:rsidRPr="001160A3">
        <w:rPr>
          <w:rFonts w:ascii="Tahoma" w:hAnsi="Tahoma" w:cs="Tahoma"/>
          <w:sz w:val="24"/>
          <w:szCs w:val="24"/>
        </w:rPr>
        <w:t xml:space="preserve"> T</w:t>
      </w:r>
      <w:r w:rsidR="00C57270" w:rsidRPr="001160A3">
        <w:rPr>
          <w:rFonts w:ascii="Tahoma" w:hAnsi="Tahoma" w:cs="Tahoma"/>
          <w:sz w:val="24"/>
          <w:szCs w:val="24"/>
        </w:rPr>
        <w:t>apasco</w:t>
      </w:r>
      <w:r w:rsidRPr="001160A3">
        <w:rPr>
          <w:rFonts w:ascii="Tahoma" w:hAnsi="Tahoma" w:cs="Tahoma"/>
          <w:sz w:val="24"/>
          <w:szCs w:val="24"/>
        </w:rPr>
        <w:t xml:space="preserve"> L</w:t>
      </w:r>
      <w:r w:rsidR="00C57270" w:rsidRPr="001160A3">
        <w:rPr>
          <w:rFonts w:ascii="Tahoma" w:hAnsi="Tahoma" w:cs="Tahoma"/>
          <w:sz w:val="24"/>
          <w:szCs w:val="24"/>
        </w:rPr>
        <w:t>adino</w:t>
      </w:r>
      <w:r w:rsidRPr="001160A3">
        <w:rPr>
          <w:rFonts w:ascii="Tahoma" w:hAnsi="Tahoma" w:cs="Tahoma"/>
          <w:sz w:val="24"/>
          <w:szCs w:val="24"/>
        </w:rPr>
        <w:t>, el orden de otorgamiento o pago de la indemnización estar</w:t>
      </w:r>
      <w:r w:rsidR="00C57270" w:rsidRPr="001160A3">
        <w:rPr>
          <w:rFonts w:ascii="Tahoma" w:hAnsi="Tahoma" w:cs="Tahoma"/>
          <w:sz w:val="24"/>
          <w:szCs w:val="24"/>
        </w:rPr>
        <w:t xml:space="preserve">ía </w:t>
      </w:r>
      <w:r w:rsidRPr="001160A3">
        <w:rPr>
          <w:rFonts w:ascii="Tahoma" w:hAnsi="Tahoma" w:cs="Tahoma"/>
          <w:sz w:val="24"/>
          <w:szCs w:val="24"/>
        </w:rPr>
        <w:t xml:space="preserve">sujeto al resultado del Método Técnico de Priorización; en razón a lo dispuesto en el artículo 14 de la Resolución 1049 de 2019. </w:t>
      </w:r>
      <w:r w:rsidR="00B00262" w:rsidRPr="001160A3">
        <w:rPr>
          <w:rFonts w:ascii="Tahoma" w:hAnsi="Tahoma" w:cs="Tahoma"/>
          <w:sz w:val="24"/>
          <w:szCs w:val="24"/>
        </w:rPr>
        <w:t>Indicando</w:t>
      </w:r>
      <w:r w:rsidRPr="001160A3">
        <w:rPr>
          <w:rFonts w:ascii="Tahoma" w:hAnsi="Tahoma" w:cs="Tahoma"/>
          <w:sz w:val="24"/>
          <w:szCs w:val="24"/>
        </w:rPr>
        <w:t xml:space="preserve"> que</w:t>
      </w:r>
      <w:r w:rsidR="00C57270" w:rsidRPr="001160A3">
        <w:rPr>
          <w:rFonts w:ascii="Tahoma" w:hAnsi="Tahoma" w:cs="Tahoma"/>
          <w:sz w:val="24"/>
          <w:szCs w:val="24"/>
        </w:rPr>
        <w:t>,</w:t>
      </w:r>
      <w:r w:rsidRPr="001160A3">
        <w:rPr>
          <w:rFonts w:ascii="Tahoma" w:hAnsi="Tahoma" w:cs="Tahoma"/>
          <w:sz w:val="24"/>
          <w:szCs w:val="24"/>
        </w:rPr>
        <w:t xml:space="preserve"> </w:t>
      </w:r>
      <w:r w:rsidR="00C57270" w:rsidRPr="001160A3">
        <w:rPr>
          <w:rFonts w:ascii="Tahoma" w:hAnsi="Tahoma" w:cs="Tahoma"/>
          <w:sz w:val="24"/>
          <w:szCs w:val="24"/>
        </w:rPr>
        <w:t xml:space="preserve">este </w:t>
      </w:r>
      <w:r w:rsidRPr="001160A3">
        <w:rPr>
          <w:rFonts w:ascii="Tahoma" w:hAnsi="Tahoma" w:cs="Tahoma"/>
          <w:sz w:val="24"/>
          <w:szCs w:val="24"/>
        </w:rPr>
        <w:t xml:space="preserve">es un proceso técnico </w:t>
      </w:r>
      <w:r w:rsidR="00B00262" w:rsidRPr="001160A3">
        <w:rPr>
          <w:rFonts w:ascii="Tahoma" w:hAnsi="Tahoma" w:cs="Tahoma"/>
          <w:sz w:val="24"/>
          <w:szCs w:val="24"/>
        </w:rPr>
        <w:t>que</w:t>
      </w:r>
      <w:r w:rsidRPr="001160A3">
        <w:rPr>
          <w:rFonts w:ascii="Tahoma" w:hAnsi="Tahoma" w:cs="Tahoma"/>
          <w:sz w:val="24"/>
          <w:szCs w:val="24"/>
        </w:rPr>
        <w:t xml:space="preserve"> determina la priorización del desembolso de la indemnización administrativa, con el propósito de establecer el orden más apropiado para otorgarla de acuerdo con la disponibilidad presupuestal anual. </w:t>
      </w:r>
    </w:p>
    <w:p w14:paraId="06A6D6F0" w14:textId="77777777" w:rsidR="00E5400B" w:rsidRPr="001160A3" w:rsidRDefault="00E5400B" w:rsidP="001160A3">
      <w:pPr>
        <w:spacing w:after="0" w:line="276" w:lineRule="auto"/>
        <w:ind w:firstLine="709"/>
        <w:jc w:val="both"/>
        <w:rPr>
          <w:rFonts w:ascii="Tahoma" w:hAnsi="Tahoma" w:cs="Tahoma"/>
          <w:sz w:val="24"/>
          <w:szCs w:val="24"/>
        </w:rPr>
      </w:pPr>
    </w:p>
    <w:p w14:paraId="63C36FAF" w14:textId="790CADF9" w:rsidR="00B46EB6" w:rsidRPr="001160A3" w:rsidRDefault="00B00262" w:rsidP="001160A3">
      <w:pPr>
        <w:spacing w:after="0" w:line="276" w:lineRule="auto"/>
        <w:ind w:firstLine="709"/>
        <w:jc w:val="both"/>
        <w:rPr>
          <w:rFonts w:ascii="Tahoma" w:hAnsi="Tahoma" w:cs="Tahoma"/>
          <w:sz w:val="24"/>
          <w:szCs w:val="24"/>
        </w:rPr>
      </w:pPr>
      <w:r w:rsidRPr="001160A3">
        <w:rPr>
          <w:rFonts w:ascii="Tahoma" w:hAnsi="Tahoma" w:cs="Tahoma"/>
          <w:sz w:val="24"/>
          <w:szCs w:val="24"/>
        </w:rPr>
        <w:t xml:space="preserve">Asimismo, </w:t>
      </w:r>
      <w:r w:rsidR="004F2F62" w:rsidRPr="001160A3">
        <w:rPr>
          <w:rFonts w:ascii="Tahoma" w:hAnsi="Tahoma" w:cs="Tahoma"/>
          <w:sz w:val="24"/>
          <w:szCs w:val="24"/>
        </w:rPr>
        <w:t>hace notar</w:t>
      </w:r>
      <w:r w:rsidR="00B46EB6" w:rsidRPr="001160A3">
        <w:rPr>
          <w:rFonts w:ascii="Tahoma" w:hAnsi="Tahoma" w:cs="Tahoma"/>
          <w:sz w:val="24"/>
          <w:szCs w:val="24"/>
        </w:rPr>
        <w:t xml:space="preserve"> que los accionantes </w:t>
      </w:r>
      <w:r w:rsidRPr="001160A3">
        <w:rPr>
          <w:rFonts w:ascii="Tahoma" w:hAnsi="Tahoma" w:cs="Tahoma"/>
          <w:sz w:val="24"/>
          <w:szCs w:val="24"/>
        </w:rPr>
        <w:t xml:space="preserve">no interpusieron derecho de petición </w:t>
      </w:r>
      <w:r w:rsidR="00B46EB6" w:rsidRPr="001160A3">
        <w:rPr>
          <w:rFonts w:ascii="Tahoma" w:hAnsi="Tahoma" w:cs="Tahoma"/>
          <w:sz w:val="24"/>
          <w:szCs w:val="24"/>
        </w:rPr>
        <w:t>a</w:t>
      </w:r>
      <w:r w:rsidRPr="001160A3">
        <w:rPr>
          <w:rFonts w:ascii="Tahoma" w:hAnsi="Tahoma" w:cs="Tahoma"/>
          <w:sz w:val="24"/>
          <w:szCs w:val="24"/>
        </w:rPr>
        <w:t>lguno a</w:t>
      </w:r>
      <w:r w:rsidR="00B46EB6" w:rsidRPr="001160A3">
        <w:rPr>
          <w:rFonts w:ascii="Tahoma" w:hAnsi="Tahoma" w:cs="Tahoma"/>
          <w:sz w:val="24"/>
          <w:szCs w:val="24"/>
        </w:rPr>
        <w:t>nte la Unidad para las Víctimas, razón por la cual actualmente habría una carencia de objeto</w:t>
      </w:r>
      <w:r w:rsidR="005B545C" w:rsidRPr="001160A3">
        <w:rPr>
          <w:rFonts w:ascii="Tahoma" w:hAnsi="Tahoma" w:cs="Tahoma"/>
          <w:sz w:val="24"/>
          <w:szCs w:val="24"/>
        </w:rPr>
        <w:t>, t</w:t>
      </w:r>
      <w:r w:rsidR="00B46EB6" w:rsidRPr="001160A3">
        <w:rPr>
          <w:rFonts w:ascii="Tahoma" w:hAnsi="Tahoma" w:cs="Tahoma"/>
          <w:sz w:val="24"/>
          <w:szCs w:val="24"/>
        </w:rPr>
        <w:t>eniendo en cuenta que la Entidad no tuvo la oportunidad ni conocimiento para pronunciarse sobre las pretensiones</w:t>
      </w:r>
      <w:r w:rsidRPr="001160A3">
        <w:rPr>
          <w:rFonts w:ascii="Tahoma" w:hAnsi="Tahoma" w:cs="Tahoma"/>
          <w:sz w:val="24"/>
          <w:szCs w:val="24"/>
        </w:rPr>
        <w:t xml:space="preserve">. </w:t>
      </w:r>
      <w:r w:rsidR="005B545C" w:rsidRPr="001160A3">
        <w:rPr>
          <w:rFonts w:ascii="Tahoma" w:hAnsi="Tahoma" w:cs="Tahoma"/>
          <w:sz w:val="24"/>
          <w:szCs w:val="24"/>
        </w:rPr>
        <w:t>De igual manera, que c</w:t>
      </w:r>
      <w:r w:rsidR="00B46EB6" w:rsidRPr="001160A3">
        <w:rPr>
          <w:rFonts w:ascii="Tahoma" w:hAnsi="Tahoma" w:cs="Tahoma"/>
          <w:sz w:val="24"/>
          <w:szCs w:val="24"/>
        </w:rPr>
        <w:t>onforme a las pruebas obrantes en el proceso se configura</w:t>
      </w:r>
      <w:r w:rsidR="005B545C" w:rsidRPr="001160A3">
        <w:rPr>
          <w:rFonts w:ascii="Tahoma" w:hAnsi="Tahoma" w:cs="Tahoma"/>
          <w:sz w:val="24"/>
          <w:szCs w:val="24"/>
        </w:rPr>
        <w:t>ría</w:t>
      </w:r>
      <w:r w:rsidR="00B46EB6" w:rsidRPr="001160A3">
        <w:rPr>
          <w:rFonts w:ascii="Tahoma" w:hAnsi="Tahoma" w:cs="Tahoma"/>
          <w:sz w:val="24"/>
          <w:szCs w:val="24"/>
        </w:rPr>
        <w:t xml:space="preserve"> un </w:t>
      </w:r>
      <w:r w:rsidR="005B545C" w:rsidRPr="001160A3">
        <w:rPr>
          <w:rFonts w:ascii="Tahoma" w:hAnsi="Tahoma" w:cs="Tahoma"/>
          <w:sz w:val="24"/>
          <w:szCs w:val="24"/>
        </w:rPr>
        <w:t>hecho superado.</w:t>
      </w:r>
    </w:p>
    <w:p w14:paraId="37CFD0C7" w14:textId="77777777" w:rsidR="00B46EB6" w:rsidRPr="001160A3" w:rsidRDefault="00B46EB6" w:rsidP="001160A3">
      <w:pPr>
        <w:spacing w:after="0" w:line="276" w:lineRule="auto"/>
        <w:ind w:firstLine="709"/>
        <w:jc w:val="both"/>
        <w:rPr>
          <w:rFonts w:ascii="Tahoma" w:hAnsi="Tahoma" w:cs="Tahoma"/>
          <w:sz w:val="24"/>
          <w:szCs w:val="24"/>
        </w:rPr>
      </w:pPr>
    </w:p>
    <w:p w14:paraId="36C31016" w14:textId="6FFAE63A" w:rsidR="00F527A2" w:rsidRPr="001160A3" w:rsidRDefault="00F55CD6" w:rsidP="001160A3">
      <w:pPr>
        <w:spacing w:after="0" w:line="276" w:lineRule="auto"/>
        <w:ind w:firstLine="709"/>
        <w:jc w:val="both"/>
        <w:rPr>
          <w:rFonts w:ascii="Tahoma" w:hAnsi="Tahoma" w:cs="Tahoma"/>
          <w:sz w:val="24"/>
          <w:szCs w:val="24"/>
        </w:rPr>
      </w:pPr>
      <w:r w:rsidRPr="001160A3">
        <w:rPr>
          <w:rFonts w:ascii="Tahoma" w:hAnsi="Tahoma" w:cs="Tahoma"/>
          <w:sz w:val="24"/>
          <w:szCs w:val="24"/>
        </w:rPr>
        <w:t xml:space="preserve">En virtud de lo dicho, </w:t>
      </w:r>
      <w:r w:rsidR="00F527A2" w:rsidRPr="001160A3">
        <w:rPr>
          <w:rFonts w:ascii="Tahoma" w:hAnsi="Tahoma" w:cs="Tahoma"/>
          <w:sz w:val="24"/>
          <w:szCs w:val="24"/>
        </w:rPr>
        <w:t xml:space="preserve">solicita </w:t>
      </w:r>
      <w:r w:rsidR="00B31913" w:rsidRPr="001160A3">
        <w:rPr>
          <w:rFonts w:ascii="Tahoma" w:hAnsi="Tahoma" w:cs="Tahoma"/>
          <w:sz w:val="24"/>
          <w:szCs w:val="24"/>
        </w:rPr>
        <w:t xml:space="preserve">que se niegue la tutela, por considerar que no se demostró vulneración a derechos fundamentales del accionante por parte de </w:t>
      </w:r>
      <w:r w:rsidR="00B46EB6" w:rsidRPr="001160A3">
        <w:rPr>
          <w:rFonts w:ascii="Tahoma" w:hAnsi="Tahoma" w:cs="Tahoma"/>
          <w:sz w:val="24"/>
          <w:szCs w:val="24"/>
        </w:rPr>
        <w:t>la Unidad para la Atención y Reparación Integral a las Víctimas.</w:t>
      </w:r>
    </w:p>
    <w:p w14:paraId="0FB52286" w14:textId="77777777" w:rsidR="00E5400B" w:rsidRPr="001160A3" w:rsidRDefault="00E5400B" w:rsidP="001160A3">
      <w:pPr>
        <w:spacing w:after="0" w:line="276" w:lineRule="auto"/>
        <w:jc w:val="both"/>
        <w:rPr>
          <w:rFonts w:ascii="Tahoma" w:hAnsi="Tahoma" w:cs="Tahoma"/>
          <w:sz w:val="24"/>
          <w:szCs w:val="24"/>
        </w:rPr>
      </w:pPr>
    </w:p>
    <w:p w14:paraId="472981EE" w14:textId="14112544" w:rsidR="00F527A2" w:rsidRPr="001160A3" w:rsidRDefault="00F527A2" w:rsidP="001160A3">
      <w:pPr>
        <w:pStyle w:val="Prrafodelista"/>
        <w:numPr>
          <w:ilvl w:val="0"/>
          <w:numId w:val="1"/>
        </w:numPr>
        <w:spacing w:line="276" w:lineRule="auto"/>
        <w:jc w:val="center"/>
        <w:rPr>
          <w:rFonts w:ascii="Tahoma" w:hAnsi="Tahoma" w:cs="Tahoma"/>
          <w:b/>
          <w:bCs/>
        </w:rPr>
      </w:pPr>
      <w:r w:rsidRPr="001160A3">
        <w:rPr>
          <w:rFonts w:ascii="Tahoma" w:hAnsi="Tahoma" w:cs="Tahoma"/>
          <w:b/>
          <w:bCs/>
        </w:rPr>
        <w:t>CONSIDERACIONES</w:t>
      </w:r>
    </w:p>
    <w:p w14:paraId="70CF4BE3" w14:textId="77777777" w:rsidR="00F55CD6" w:rsidRPr="001160A3" w:rsidRDefault="00F55CD6" w:rsidP="001160A3">
      <w:pPr>
        <w:pStyle w:val="Prrafodelista"/>
        <w:spacing w:line="276" w:lineRule="auto"/>
        <w:rPr>
          <w:rFonts w:ascii="Tahoma" w:hAnsi="Tahoma" w:cs="Tahoma"/>
          <w:b/>
          <w:bCs/>
        </w:rPr>
      </w:pPr>
    </w:p>
    <w:p w14:paraId="5DBE4AE3" w14:textId="48BEBC19" w:rsidR="00503706" w:rsidRPr="001160A3" w:rsidRDefault="00503706" w:rsidP="001160A3">
      <w:pPr>
        <w:pStyle w:val="Prrafodelista"/>
        <w:numPr>
          <w:ilvl w:val="1"/>
          <w:numId w:val="1"/>
        </w:numPr>
        <w:spacing w:line="276" w:lineRule="auto"/>
        <w:rPr>
          <w:rFonts w:ascii="Tahoma" w:hAnsi="Tahoma" w:cs="Tahoma"/>
          <w:b/>
          <w:bCs/>
        </w:rPr>
      </w:pPr>
      <w:r w:rsidRPr="001160A3">
        <w:rPr>
          <w:rFonts w:ascii="Tahoma" w:hAnsi="Tahoma" w:cs="Tahoma"/>
          <w:b/>
          <w:bCs/>
        </w:rPr>
        <w:t>PROBLEMA JURIDICO</w:t>
      </w:r>
      <w:r w:rsidR="00F55CD6" w:rsidRPr="001160A3">
        <w:rPr>
          <w:rFonts w:ascii="Tahoma" w:hAnsi="Tahoma" w:cs="Tahoma"/>
          <w:b/>
          <w:bCs/>
        </w:rPr>
        <w:t>:</w:t>
      </w:r>
    </w:p>
    <w:p w14:paraId="03B819B4" w14:textId="77777777" w:rsidR="00F55CD6" w:rsidRPr="001160A3" w:rsidRDefault="00F55CD6" w:rsidP="001160A3">
      <w:pPr>
        <w:spacing w:after="0" w:line="276" w:lineRule="auto"/>
        <w:jc w:val="both"/>
        <w:rPr>
          <w:rFonts w:ascii="Tahoma" w:hAnsi="Tahoma" w:cs="Tahoma"/>
          <w:sz w:val="24"/>
          <w:szCs w:val="24"/>
        </w:rPr>
      </w:pPr>
    </w:p>
    <w:p w14:paraId="6A25466C" w14:textId="5AECCD24" w:rsidR="00503706" w:rsidRPr="001160A3" w:rsidRDefault="0040308B" w:rsidP="001160A3">
      <w:pPr>
        <w:spacing w:after="0" w:line="276" w:lineRule="auto"/>
        <w:ind w:firstLine="709"/>
        <w:jc w:val="both"/>
        <w:rPr>
          <w:rFonts w:ascii="Tahoma" w:hAnsi="Tahoma" w:cs="Tahoma"/>
          <w:sz w:val="24"/>
          <w:szCs w:val="24"/>
        </w:rPr>
      </w:pPr>
      <w:r w:rsidRPr="001160A3">
        <w:rPr>
          <w:rFonts w:ascii="Tahoma" w:hAnsi="Tahoma" w:cs="Tahoma"/>
          <w:sz w:val="24"/>
          <w:szCs w:val="24"/>
        </w:rPr>
        <w:t xml:space="preserve">Le corresponde a </w:t>
      </w:r>
      <w:r w:rsidR="00CB1D19" w:rsidRPr="001160A3">
        <w:rPr>
          <w:rFonts w:ascii="Tahoma" w:hAnsi="Tahoma" w:cs="Tahoma"/>
          <w:sz w:val="24"/>
          <w:szCs w:val="24"/>
        </w:rPr>
        <w:t xml:space="preserve">la </w:t>
      </w:r>
      <w:r w:rsidRPr="001160A3">
        <w:rPr>
          <w:rFonts w:ascii="Tahoma" w:hAnsi="Tahoma" w:cs="Tahoma"/>
          <w:sz w:val="24"/>
          <w:szCs w:val="24"/>
        </w:rPr>
        <w:t xml:space="preserve">Sala </w:t>
      </w:r>
      <w:r w:rsidR="00D74FC5" w:rsidRPr="001160A3">
        <w:rPr>
          <w:rFonts w:ascii="Tahoma" w:hAnsi="Tahoma" w:cs="Tahoma"/>
          <w:sz w:val="24"/>
          <w:szCs w:val="24"/>
        </w:rPr>
        <w:t>determinar si la Unidad para la Atención y Reparación Integral a las Víctimas, al no hacer entrega efectiva de la indemnización administrativa ha vulnerado los derechos fundamentales a la indemnización y reparación integral de los accionantes.</w:t>
      </w:r>
    </w:p>
    <w:p w14:paraId="19629422" w14:textId="77777777" w:rsidR="00E269D1" w:rsidRPr="001160A3" w:rsidRDefault="00E269D1" w:rsidP="001160A3">
      <w:pPr>
        <w:spacing w:after="0" w:line="276" w:lineRule="auto"/>
        <w:jc w:val="both"/>
        <w:rPr>
          <w:rFonts w:ascii="Tahoma" w:hAnsi="Tahoma" w:cs="Tahoma"/>
          <w:b/>
          <w:bCs/>
          <w:sz w:val="24"/>
          <w:szCs w:val="24"/>
        </w:rPr>
      </w:pPr>
    </w:p>
    <w:p w14:paraId="3DCB661A" w14:textId="77777777" w:rsidR="000F18B0" w:rsidRPr="001160A3" w:rsidRDefault="000F18B0" w:rsidP="001160A3">
      <w:pPr>
        <w:pStyle w:val="Prrafodelista"/>
        <w:numPr>
          <w:ilvl w:val="1"/>
          <w:numId w:val="1"/>
        </w:numPr>
        <w:spacing w:line="276" w:lineRule="auto"/>
        <w:rPr>
          <w:rFonts w:ascii="Tahoma" w:hAnsi="Tahoma" w:cs="Tahoma"/>
          <w:b/>
          <w:bCs/>
        </w:rPr>
      </w:pPr>
      <w:r w:rsidRPr="001160A3">
        <w:rPr>
          <w:rFonts w:ascii="Tahoma" w:hAnsi="Tahoma" w:cs="Tahoma"/>
          <w:b/>
          <w:bCs/>
        </w:rPr>
        <w:t>DERECHO A LA REPARACIÓN INTEGRAL</w:t>
      </w:r>
    </w:p>
    <w:p w14:paraId="75066A07" w14:textId="70589017" w:rsidR="002C4BBA" w:rsidRPr="001160A3" w:rsidRDefault="002C4BBA" w:rsidP="001160A3">
      <w:pPr>
        <w:spacing w:after="0" w:line="276" w:lineRule="auto"/>
        <w:jc w:val="both"/>
        <w:rPr>
          <w:rFonts w:ascii="Tahoma" w:hAnsi="Tahoma" w:cs="Tahoma"/>
          <w:sz w:val="24"/>
          <w:szCs w:val="24"/>
          <w:shd w:val="clear" w:color="auto" w:fill="FFFFFF"/>
        </w:rPr>
      </w:pPr>
    </w:p>
    <w:p w14:paraId="0CEF6E53" w14:textId="60839503" w:rsidR="002C4BBA" w:rsidRPr="001160A3" w:rsidRDefault="000F18B0" w:rsidP="001160A3">
      <w:pPr>
        <w:spacing w:after="0" w:line="276" w:lineRule="auto"/>
        <w:ind w:firstLine="709"/>
        <w:jc w:val="both"/>
        <w:rPr>
          <w:rFonts w:ascii="Tahoma" w:hAnsi="Tahoma" w:cs="Tahoma"/>
          <w:color w:val="000000"/>
          <w:sz w:val="24"/>
          <w:szCs w:val="24"/>
          <w:shd w:val="clear" w:color="auto" w:fill="FFFFFF"/>
        </w:rPr>
      </w:pPr>
      <w:r w:rsidRPr="001160A3">
        <w:rPr>
          <w:rFonts w:ascii="Tahoma" w:hAnsi="Tahoma" w:cs="Tahoma"/>
          <w:sz w:val="24"/>
          <w:szCs w:val="24"/>
          <w:shd w:val="clear" w:color="auto" w:fill="FFFFFF"/>
        </w:rPr>
        <w:t>Según la Corte Constitucional</w:t>
      </w:r>
      <w:r w:rsidRPr="001160A3">
        <w:rPr>
          <w:rFonts w:ascii="Tahoma" w:hAnsi="Tahoma" w:cs="Tahoma"/>
          <w:i/>
          <w:iCs/>
          <w:sz w:val="24"/>
          <w:szCs w:val="24"/>
          <w:shd w:val="clear" w:color="auto" w:fill="FFFFFF"/>
        </w:rPr>
        <w:t xml:space="preserve">, </w:t>
      </w:r>
      <w:r w:rsidRPr="001160A3">
        <w:rPr>
          <w:rFonts w:ascii="Tahoma" w:hAnsi="Tahoma" w:cs="Tahoma"/>
          <w:sz w:val="24"/>
          <w:szCs w:val="24"/>
          <w:shd w:val="clear" w:color="auto" w:fill="FFFFFF"/>
        </w:rPr>
        <w:t>en sentencia</w:t>
      </w:r>
      <w:r w:rsidRPr="001160A3">
        <w:rPr>
          <w:rFonts w:ascii="Tahoma" w:hAnsi="Tahoma" w:cs="Tahoma"/>
          <w:i/>
          <w:iCs/>
          <w:sz w:val="24"/>
          <w:szCs w:val="24"/>
          <w:shd w:val="clear" w:color="auto" w:fill="FFFFFF"/>
        </w:rPr>
        <w:t xml:space="preserve"> </w:t>
      </w:r>
      <w:r w:rsidR="002C4BBA" w:rsidRPr="001160A3">
        <w:rPr>
          <w:rFonts w:ascii="Tahoma" w:hAnsi="Tahoma" w:cs="Tahoma"/>
          <w:sz w:val="24"/>
          <w:szCs w:val="24"/>
          <w:shd w:val="clear" w:color="auto" w:fill="FFFFFF"/>
        </w:rPr>
        <w:t>C</w:t>
      </w:r>
      <w:r w:rsidRPr="001160A3">
        <w:rPr>
          <w:rFonts w:ascii="Tahoma" w:hAnsi="Tahoma" w:cs="Tahoma"/>
          <w:sz w:val="24"/>
          <w:szCs w:val="24"/>
          <w:shd w:val="clear" w:color="auto" w:fill="FFFFFF"/>
        </w:rPr>
        <w:t>-</w:t>
      </w:r>
      <w:r w:rsidR="002C4BBA" w:rsidRPr="001160A3">
        <w:rPr>
          <w:rFonts w:ascii="Tahoma" w:hAnsi="Tahoma" w:cs="Tahoma"/>
          <w:sz w:val="24"/>
          <w:szCs w:val="24"/>
          <w:shd w:val="clear" w:color="auto" w:fill="FFFFFF"/>
        </w:rPr>
        <w:t>753</w:t>
      </w:r>
      <w:r w:rsidRPr="001160A3">
        <w:rPr>
          <w:rFonts w:ascii="Tahoma" w:hAnsi="Tahoma" w:cs="Tahoma"/>
          <w:sz w:val="24"/>
          <w:szCs w:val="24"/>
          <w:shd w:val="clear" w:color="auto" w:fill="FFFFFF"/>
        </w:rPr>
        <w:t>/1</w:t>
      </w:r>
      <w:r w:rsidR="002C4BBA" w:rsidRPr="001160A3">
        <w:rPr>
          <w:rFonts w:ascii="Tahoma" w:hAnsi="Tahoma" w:cs="Tahoma"/>
          <w:sz w:val="24"/>
          <w:szCs w:val="24"/>
          <w:shd w:val="clear" w:color="auto" w:fill="FFFFFF"/>
        </w:rPr>
        <w:t>3</w:t>
      </w:r>
      <w:r w:rsidRPr="001160A3">
        <w:rPr>
          <w:rFonts w:ascii="Tahoma" w:hAnsi="Tahoma" w:cs="Tahoma"/>
          <w:sz w:val="24"/>
          <w:szCs w:val="24"/>
          <w:shd w:val="clear" w:color="auto" w:fill="FFFFFF"/>
        </w:rPr>
        <w:t xml:space="preserve"> M.P</w:t>
      </w:r>
      <w:r w:rsidR="002C4BBA" w:rsidRPr="001160A3">
        <w:rPr>
          <w:rFonts w:ascii="Tahoma" w:hAnsi="Tahoma" w:cs="Tahoma"/>
          <w:sz w:val="24"/>
          <w:szCs w:val="24"/>
        </w:rPr>
        <w:t xml:space="preserve"> </w:t>
      </w:r>
      <w:r w:rsidR="002C4BBA" w:rsidRPr="001160A3">
        <w:rPr>
          <w:rFonts w:ascii="Tahoma" w:hAnsi="Tahoma" w:cs="Tahoma"/>
          <w:sz w:val="24"/>
          <w:szCs w:val="24"/>
          <w:shd w:val="clear" w:color="auto" w:fill="FFFFFF"/>
        </w:rPr>
        <w:t>MAURICIO GONZÁLEZ CUERVO</w:t>
      </w:r>
      <w:r w:rsidR="001160A3" w:rsidRPr="001160A3">
        <w:rPr>
          <w:rFonts w:ascii="Tahoma" w:hAnsi="Tahoma" w:cs="Tahoma"/>
          <w:color w:val="000000"/>
          <w:sz w:val="24"/>
          <w:szCs w:val="24"/>
          <w:shd w:val="clear" w:color="auto" w:fill="FFFFFF"/>
        </w:rPr>
        <w:t>, “</w:t>
      </w:r>
      <w:r w:rsidR="001160A3" w:rsidRPr="001160A3">
        <w:rPr>
          <w:rFonts w:ascii="Tahoma" w:hAnsi="Tahoma" w:cs="Tahoma"/>
          <w:color w:val="000000"/>
          <w:szCs w:val="24"/>
          <w:shd w:val="clear" w:color="auto" w:fill="FFFFFF"/>
        </w:rPr>
        <w:t>la</w:t>
      </w:r>
      <w:r w:rsidR="002C4BBA" w:rsidRPr="001160A3">
        <w:rPr>
          <w:rFonts w:ascii="Tahoma" w:hAnsi="Tahoma" w:cs="Tahoma"/>
          <w:i/>
          <w:iCs/>
          <w:color w:val="000000"/>
          <w:szCs w:val="24"/>
          <w:shd w:val="clear" w:color="auto" w:fill="FFFFFF"/>
        </w:rPr>
        <w:t xml:space="preserve"> reparación es por consiguiente un derecho complejo que tiene un sustrato fundamental, reconocido por la Constitución, las normas internacionales de derechos humanos, los organismos internacionales y la jurisprudencia. Así, la reparación se cataloga </w:t>
      </w:r>
      <w:r w:rsidR="002C4BBA" w:rsidRPr="001160A3">
        <w:rPr>
          <w:rFonts w:ascii="Tahoma" w:hAnsi="Tahoma" w:cs="Tahoma"/>
          <w:i/>
          <w:iCs/>
          <w:color w:val="000000"/>
          <w:szCs w:val="24"/>
          <w:shd w:val="clear" w:color="auto" w:fill="FFFFFF"/>
        </w:rPr>
        <w:lastRenderedPageBreak/>
        <w:t xml:space="preserve">como un derecho fundamental porque: 1) busca restablecer la dignidad de las víctimas a quienes se les han vulnerado sus derechos constitucionales; y 2) por tratarse de un derecho complejo que se interrelaciona con la verdad y la justicia, que se traduce en pretensiones concretas de restitución, indemnización, rehabilitación, medidas de satisfacción y no repetición. De esta manera, el reconocimiento de la reparación como derecho fundamental </w:t>
      </w:r>
      <w:bookmarkStart w:id="3" w:name="_Hlk64511378"/>
      <w:r w:rsidR="002C4BBA" w:rsidRPr="001160A3">
        <w:rPr>
          <w:rFonts w:ascii="Tahoma" w:hAnsi="Tahoma" w:cs="Tahoma"/>
          <w:i/>
          <w:iCs/>
          <w:color w:val="000000"/>
          <w:szCs w:val="24"/>
          <w:shd w:val="clear" w:color="auto" w:fill="FFFFFF"/>
        </w:rPr>
        <w:t>se ajusta a los estándares internacionales en la materia y hace posible su amparo por vía de tutela</w:t>
      </w:r>
      <w:r w:rsidR="00E07214" w:rsidRPr="001160A3">
        <w:rPr>
          <w:rFonts w:ascii="Tahoma" w:hAnsi="Tahoma" w:cs="Tahoma"/>
          <w:i/>
          <w:iCs/>
          <w:color w:val="000000"/>
          <w:sz w:val="24"/>
          <w:szCs w:val="24"/>
          <w:shd w:val="clear" w:color="auto" w:fill="FFFFFF"/>
        </w:rPr>
        <w:t xml:space="preserve">”. </w:t>
      </w:r>
      <w:bookmarkEnd w:id="3"/>
    </w:p>
    <w:p w14:paraId="2EABB024" w14:textId="77777777" w:rsidR="002C4BBA" w:rsidRPr="001160A3" w:rsidRDefault="002C4BBA" w:rsidP="001160A3">
      <w:pPr>
        <w:spacing w:after="0" w:line="276" w:lineRule="auto"/>
        <w:ind w:firstLine="709"/>
        <w:jc w:val="both"/>
        <w:rPr>
          <w:rFonts w:ascii="Tahoma" w:hAnsi="Tahoma" w:cs="Tahoma"/>
          <w:color w:val="000000"/>
          <w:sz w:val="24"/>
          <w:szCs w:val="24"/>
          <w:shd w:val="clear" w:color="auto" w:fill="FFFFFF"/>
        </w:rPr>
      </w:pPr>
    </w:p>
    <w:p w14:paraId="6994B711" w14:textId="00FD6EAA" w:rsidR="00727894" w:rsidRPr="001160A3" w:rsidRDefault="00FF0C5E" w:rsidP="001160A3">
      <w:pPr>
        <w:spacing w:after="0" w:line="276" w:lineRule="auto"/>
        <w:ind w:firstLine="709"/>
        <w:jc w:val="both"/>
        <w:rPr>
          <w:rFonts w:ascii="Tahoma" w:hAnsi="Tahoma" w:cs="Tahoma"/>
          <w:i/>
          <w:iCs/>
          <w:sz w:val="24"/>
          <w:szCs w:val="24"/>
          <w:shd w:val="clear" w:color="auto" w:fill="FFFFFF"/>
        </w:rPr>
      </w:pPr>
      <w:r w:rsidRPr="001160A3">
        <w:rPr>
          <w:rFonts w:ascii="Tahoma" w:hAnsi="Tahoma" w:cs="Tahoma"/>
          <w:sz w:val="24"/>
          <w:szCs w:val="24"/>
          <w:shd w:val="clear" w:color="auto" w:fill="FFFFFF"/>
        </w:rPr>
        <w:t>Así lo ratifica</w:t>
      </w:r>
      <w:r w:rsidR="002C4BBA" w:rsidRPr="001160A3">
        <w:rPr>
          <w:rFonts w:ascii="Tahoma" w:hAnsi="Tahoma" w:cs="Tahoma"/>
          <w:i/>
          <w:iCs/>
          <w:sz w:val="24"/>
          <w:szCs w:val="24"/>
          <w:shd w:val="clear" w:color="auto" w:fill="FFFFFF"/>
        </w:rPr>
        <w:t xml:space="preserve"> </w:t>
      </w:r>
      <w:r w:rsidRPr="001160A3">
        <w:rPr>
          <w:rFonts w:ascii="Tahoma" w:hAnsi="Tahoma" w:cs="Tahoma"/>
          <w:sz w:val="24"/>
          <w:szCs w:val="24"/>
          <w:shd w:val="clear" w:color="auto" w:fill="FFFFFF"/>
        </w:rPr>
        <w:t>la</w:t>
      </w:r>
      <w:r w:rsidR="002C4BBA" w:rsidRPr="001160A3">
        <w:rPr>
          <w:rFonts w:ascii="Tahoma" w:hAnsi="Tahoma" w:cs="Tahoma"/>
          <w:sz w:val="24"/>
          <w:szCs w:val="24"/>
          <w:shd w:val="clear" w:color="auto" w:fill="FFFFFF"/>
        </w:rPr>
        <w:t xml:space="preserve"> sentencia</w:t>
      </w:r>
      <w:r w:rsidR="002C4BBA" w:rsidRPr="001160A3">
        <w:rPr>
          <w:rFonts w:ascii="Tahoma" w:hAnsi="Tahoma" w:cs="Tahoma"/>
          <w:i/>
          <w:iCs/>
          <w:sz w:val="24"/>
          <w:szCs w:val="24"/>
          <w:shd w:val="clear" w:color="auto" w:fill="FFFFFF"/>
        </w:rPr>
        <w:t xml:space="preserve"> </w:t>
      </w:r>
      <w:r w:rsidR="00E07214" w:rsidRPr="001160A3">
        <w:rPr>
          <w:rFonts w:ascii="Tahoma" w:hAnsi="Tahoma" w:cs="Tahoma"/>
          <w:sz w:val="24"/>
          <w:szCs w:val="24"/>
          <w:shd w:val="clear" w:color="auto" w:fill="FFFFFF"/>
        </w:rPr>
        <w:t>T</w:t>
      </w:r>
      <w:r w:rsidR="002C4BBA" w:rsidRPr="001160A3">
        <w:rPr>
          <w:rFonts w:ascii="Tahoma" w:hAnsi="Tahoma" w:cs="Tahoma"/>
          <w:sz w:val="24"/>
          <w:szCs w:val="24"/>
          <w:shd w:val="clear" w:color="auto" w:fill="FFFFFF"/>
        </w:rPr>
        <w:t>-</w:t>
      </w:r>
      <w:r w:rsidR="00E07214" w:rsidRPr="001160A3">
        <w:rPr>
          <w:rFonts w:ascii="Tahoma" w:hAnsi="Tahoma" w:cs="Tahoma"/>
          <w:sz w:val="24"/>
          <w:szCs w:val="24"/>
          <w:shd w:val="clear" w:color="auto" w:fill="FFFFFF"/>
        </w:rPr>
        <w:t>083</w:t>
      </w:r>
      <w:r w:rsidR="002C4BBA" w:rsidRPr="001160A3">
        <w:rPr>
          <w:rFonts w:ascii="Tahoma" w:hAnsi="Tahoma" w:cs="Tahoma"/>
          <w:sz w:val="24"/>
          <w:szCs w:val="24"/>
          <w:shd w:val="clear" w:color="auto" w:fill="FFFFFF"/>
        </w:rPr>
        <w:t>/1</w:t>
      </w:r>
      <w:r w:rsidR="00E07214" w:rsidRPr="001160A3">
        <w:rPr>
          <w:rFonts w:ascii="Tahoma" w:hAnsi="Tahoma" w:cs="Tahoma"/>
          <w:sz w:val="24"/>
          <w:szCs w:val="24"/>
          <w:shd w:val="clear" w:color="auto" w:fill="FFFFFF"/>
        </w:rPr>
        <w:t>7</w:t>
      </w:r>
      <w:r w:rsidR="002C4BBA" w:rsidRPr="001160A3">
        <w:rPr>
          <w:rFonts w:ascii="Tahoma" w:hAnsi="Tahoma" w:cs="Tahoma"/>
          <w:sz w:val="24"/>
          <w:szCs w:val="24"/>
          <w:shd w:val="clear" w:color="auto" w:fill="FFFFFF"/>
        </w:rPr>
        <w:t xml:space="preserve"> M.P</w:t>
      </w:r>
      <w:r w:rsidR="002C4BBA" w:rsidRPr="001160A3">
        <w:rPr>
          <w:rFonts w:ascii="Tahoma" w:hAnsi="Tahoma" w:cs="Tahoma"/>
          <w:sz w:val="24"/>
          <w:szCs w:val="24"/>
        </w:rPr>
        <w:t xml:space="preserve"> </w:t>
      </w:r>
      <w:r w:rsidR="00E07214" w:rsidRPr="001160A3">
        <w:rPr>
          <w:rFonts w:ascii="Tahoma" w:hAnsi="Tahoma" w:cs="Tahoma"/>
          <w:sz w:val="24"/>
          <w:szCs w:val="24"/>
          <w:shd w:val="clear" w:color="auto" w:fill="FFFFFF"/>
        </w:rPr>
        <w:t>ALEJANDRO LINARES CANTILLO</w:t>
      </w:r>
      <w:r w:rsidRPr="001160A3">
        <w:rPr>
          <w:rFonts w:ascii="Tahoma" w:hAnsi="Tahoma" w:cs="Tahoma"/>
          <w:sz w:val="24"/>
          <w:szCs w:val="24"/>
          <w:shd w:val="clear" w:color="auto" w:fill="FFFFFF"/>
        </w:rPr>
        <w:t xml:space="preserve">, cuando asevera </w:t>
      </w:r>
      <w:r w:rsidR="001160A3" w:rsidRPr="001160A3">
        <w:rPr>
          <w:rFonts w:ascii="Tahoma" w:hAnsi="Tahoma" w:cs="Tahoma"/>
          <w:sz w:val="24"/>
          <w:szCs w:val="24"/>
          <w:shd w:val="clear" w:color="auto" w:fill="FFFFFF"/>
        </w:rPr>
        <w:t>que</w:t>
      </w:r>
      <w:r w:rsidR="001160A3" w:rsidRPr="001160A3">
        <w:rPr>
          <w:rFonts w:ascii="Tahoma" w:hAnsi="Tahoma" w:cs="Tahoma"/>
          <w:i/>
          <w:iCs/>
          <w:sz w:val="24"/>
          <w:szCs w:val="24"/>
          <w:shd w:val="clear" w:color="auto" w:fill="FFFFFF"/>
        </w:rPr>
        <w:t xml:space="preserve"> “</w:t>
      </w:r>
      <w:r w:rsidR="001160A3" w:rsidRPr="006312C5">
        <w:rPr>
          <w:rFonts w:ascii="Tahoma" w:hAnsi="Tahoma" w:cs="Tahoma"/>
          <w:i/>
          <w:iCs/>
          <w:szCs w:val="24"/>
          <w:shd w:val="clear" w:color="auto" w:fill="FFFFFF"/>
        </w:rPr>
        <w:t>la</w:t>
      </w:r>
      <w:r w:rsidR="00727894" w:rsidRPr="006312C5">
        <w:rPr>
          <w:rFonts w:ascii="Tahoma" w:hAnsi="Tahoma" w:cs="Tahoma"/>
          <w:i/>
          <w:iCs/>
          <w:szCs w:val="24"/>
          <w:shd w:val="clear" w:color="auto" w:fill="FFFFFF"/>
        </w:rPr>
        <w:t xml:space="preserve"> reparación integral es una obligación del Estado, cuya finalidad es devolver a la víctima al estado en el que se encontraba con anterioridad al hecho que originó tal condición. Por lo tanto, el hecho </w:t>
      </w:r>
      <w:proofErr w:type="spellStart"/>
      <w:r w:rsidR="00727894" w:rsidRPr="006312C5">
        <w:rPr>
          <w:rFonts w:ascii="Tahoma" w:hAnsi="Tahoma" w:cs="Tahoma"/>
          <w:i/>
          <w:iCs/>
          <w:szCs w:val="24"/>
          <w:shd w:val="clear" w:color="auto" w:fill="FFFFFF"/>
        </w:rPr>
        <w:t>victimizante</w:t>
      </w:r>
      <w:proofErr w:type="spellEnd"/>
      <w:r w:rsidR="00727894" w:rsidRPr="006312C5">
        <w:rPr>
          <w:rFonts w:ascii="Tahoma" w:hAnsi="Tahoma" w:cs="Tahoma"/>
          <w:i/>
          <w:iCs/>
          <w:szCs w:val="24"/>
          <w:shd w:val="clear" w:color="auto" w:fill="FFFFFF"/>
        </w:rPr>
        <w:t xml:space="preserve"> con el cual se vulneraron los derechos humanos genera en favor de la persona que lo padeció el derecho fundamental a la reparación integral (…)</w:t>
      </w:r>
      <w:r w:rsidR="00E07214" w:rsidRPr="001160A3">
        <w:rPr>
          <w:rFonts w:ascii="Tahoma" w:hAnsi="Tahoma" w:cs="Tahoma"/>
          <w:i/>
          <w:iCs/>
          <w:sz w:val="24"/>
          <w:szCs w:val="24"/>
          <w:shd w:val="clear" w:color="auto" w:fill="FFFFFF"/>
        </w:rPr>
        <w:t>”</w:t>
      </w:r>
      <w:r w:rsidR="006312C5">
        <w:rPr>
          <w:rFonts w:ascii="Tahoma" w:hAnsi="Tahoma" w:cs="Tahoma"/>
          <w:i/>
          <w:iCs/>
          <w:sz w:val="24"/>
          <w:szCs w:val="24"/>
          <w:shd w:val="clear" w:color="auto" w:fill="FFFFFF"/>
        </w:rPr>
        <w:t>.</w:t>
      </w:r>
    </w:p>
    <w:p w14:paraId="58485C37" w14:textId="77777777" w:rsidR="00E25512" w:rsidRPr="001160A3" w:rsidRDefault="00E25512" w:rsidP="001160A3">
      <w:pPr>
        <w:spacing w:after="0" w:line="276" w:lineRule="auto"/>
        <w:ind w:firstLine="709"/>
        <w:jc w:val="both"/>
        <w:rPr>
          <w:rFonts w:ascii="Tahoma" w:hAnsi="Tahoma" w:cs="Tahoma"/>
          <w:i/>
          <w:iCs/>
          <w:sz w:val="24"/>
          <w:szCs w:val="24"/>
          <w:shd w:val="clear" w:color="auto" w:fill="FFFFFF"/>
        </w:rPr>
      </w:pPr>
    </w:p>
    <w:p w14:paraId="797EDCB2" w14:textId="27CD82BD" w:rsidR="000F18B0" w:rsidRPr="001160A3" w:rsidRDefault="00DF5B92" w:rsidP="001160A3">
      <w:pPr>
        <w:pStyle w:val="Prrafodelista"/>
        <w:numPr>
          <w:ilvl w:val="1"/>
          <w:numId w:val="1"/>
        </w:numPr>
        <w:spacing w:line="276" w:lineRule="auto"/>
        <w:jc w:val="both"/>
        <w:rPr>
          <w:rFonts w:ascii="Tahoma" w:hAnsi="Tahoma" w:cs="Tahoma"/>
          <w:b/>
          <w:bCs/>
        </w:rPr>
      </w:pPr>
      <w:r w:rsidRPr="001160A3">
        <w:rPr>
          <w:rFonts w:ascii="Tahoma" w:hAnsi="Tahoma" w:cs="Tahoma"/>
          <w:b/>
          <w:bCs/>
        </w:rPr>
        <w:t xml:space="preserve">LAS PERSONAS DESPLAZADAS SON </w:t>
      </w:r>
      <w:r w:rsidR="009300B9" w:rsidRPr="001160A3">
        <w:rPr>
          <w:rFonts w:ascii="Tahoma" w:hAnsi="Tahoma" w:cs="Tahoma"/>
          <w:b/>
          <w:bCs/>
        </w:rPr>
        <w:t>SUJETOS DE ESPECIAL PROTECCIÓN CONSTITUCIONAL</w:t>
      </w:r>
    </w:p>
    <w:p w14:paraId="12E5937A" w14:textId="77777777" w:rsidR="000F18B0" w:rsidRPr="001160A3" w:rsidRDefault="000F18B0" w:rsidP="001160A3">
      <w:pPr>
        <w:pStyle w:val="Prrafodelista"/>
        <w:spacing w:line="276" w:lineRule="auto"/>
        <w:ind w:left="1080"/>
        <w:rPr>
          <w:rFonts w:ascii="Tahoma" w:hAnsi="Tahoma" w:cs="Tahoma"/>
          <w:b/>
          <w:bCs/>
        </w:rPr>
      </w:pPr>
    </w:p>
    <w:p w14:paraId="3058953D" w14:textId="1E99283B" w:rsidR="00481364" w:rsidRPr="001160A3" w:rsidRDefault="00481364" w:rsidP="001160A3">
      <w:pPr>
        <w:spacing w:after="0" w:line="276" w:lineRule="auto"/>
        <w:ind w:firstLine="709"/>
        <w:jc w:val="both"/>
        <w:rPr>
          <w:rFonts w:ascii="Tahoma" w:hAnsi="Tahoma" w:cs="Tahoma"/>
          <w:color w:val="000000"/>
          <w:sz w:val="24"/>
          <w:szCs w:val="24"/>
          <w:shd w:val="clear" w:color="auto" w:fill="FFFFFF"/>
        </w:rPr>
      </w:pPr>
      <w:r w:rsidRPr="001160A3">
        <w:rPr>
          <w:rFonts w:ascii="Tahoma" w:hAnsi="Tahoma" w:cs="Tahoma"/>
          <w:color w:val="000000"/>
          <w:sz w:val="24"/>
          <w:szCs w:val="24"/>
          <w:shd w:val="clear" w:color="auto" w:fill="FFFFFF"/>
        </w:rPr>
        <w:t xml:space="preserve">La Corte Constitucional en sentencia T-626/16 M.P MARÍA VICTORIA CALLE CORREA, </w:t>
      </w:r>
      <w:r w:rsidRPr="001160A3">
        <w:rPr>
          <w:rFonts w:ascii="Tahoma" w:hAnsi="Tahoma" w:cs="Tahoma"/>
          <w:i/>
          <w:iCs/>
          <w:color w:val="000000"/>
          <w:sz w:val="24"/>
          <w:szCs w:val="24"/>
          <w:shd w:val="clear" w:color="auto" w:fill="FFFFFF"/>
        </w:rPr>
        <w:t>“</w:t>
      </w:r>
      <w:r w:rsidRPr="006312C5">
        <w:rPr>
          <w:rFonts w:ascii="Tahoma" w:hAnsi="Tahoma" w:cs="Tahoma"/>
          <w:i/>
          <w:iCs/>
          <w:color w:val="000000"/>
          <w:szCs w:val="24"/>
          <w:shd w:val="clear" w:color="auto" w:fill="FFFFFF"/>
        </w:rPr>
        <w:t xml:space="preserve">la población desplazada es sujeto de especial protección constitucional dada su condición de vulnerabilidad, por lo que el Estado debe promover políticas, programas e iniciativas que permitan su estabilización socioeconómica y autosuficiencia integral en condiciones de dignidad, pues solo en ese momento puede considerarse que la condición de desplazado ha </w:t>
      </w:r>
      <w:r w:rsidR="00E25512" w:rsidRPr="006312C5">
        <w:rPr>
          <w:rFonts w:ascii="Tahoma" w:hAnsi="Tahoma" w:cs="Tahoma"/>
          <w:i/>
          <w:iCs/>
          <w:color w:val="000000"/>
          <w:szCs w:val="24"/>
          <w:shd w:val="clear" w:color="auto" w:fill="FFFFFF"/>
        </w:rPr>
        <w:t>cesado (</w:t>
      </w:r>
      <w:r w:rsidRPr="006312C5">
        <w:rPr>
          <w:rFonts w:ascii="Tahoma" w:hAnsi="Tahoma" w:cs="Tahoma"/>
          <w:i/>
          <w:iCs/>
          <w:color w:val="000000"/>
          <w:szCs w:val="24"/>
          <w:shd w:val="clear" w:color="auto" w:fill="FFFFFF"/>
        </w:rPr>
        <w:t>…)</w:t>
      </w:r>
      <w:r w:rsidRPr="001160A3">
        <w:rPr>
          <w:rFonts w:ascii="Tahoma" w:hAnsi="Tahoma" w:cs="Tahoma"/>
          <w:i/>
          <w:iCs/>
          <w:color w:val="000000"/>
          <w:sz w:val="24"/>
          <w:szCs w:val="24"/>
          <w:shd w:val="clear" w:color="auto" w:fill="FFFFFF"/>
        </w:rPr>
        <w:t>”</w:t>
      </w:r>
      <w:r w:rsidR="006312C5">
        <w:rPr>
          <w:rFonts w:ascii="Tahoma" w:hAnsi="Tahoma" w:cs="Tahoma"/>
          <w:i/>
          <w:iCs/>
          <w:color w:val="000000"/>
          <w:sz w:val="24"/>
          <w:szCs w:val="24"/>
          <w:shd w:val="clear" w:color="auto" w:fill="FFFFFF"/>
        </w:rPr>
        <w:t>.</w:t>
      </w:r>
    </w:p>
    <w:p w14:paraId="07888C83" w14:textId="77777777" w:rsidR="00DF5B92" w:rsidRPr="001160A3" w:rsidRDefault="00DF5B92" w:rsidP="001160A3">
      <w:pPr>
        <w:spacing w:after="0" w:line="276" w:lineRule="auto"/>
        <w:ind w:firstLine="709"/>
        <w:jc w:val="both"/>
        <w:rPr>
          <w:rFonts w:ascii="Tahoma" w:hAnsi="Tahoma" w:cs="Tahoma"/>
          <w:color w:val="000000"/>
          <w:sz w:val="24"/>
          <w:szCs w:val="24"/>
          <w:shd w:val="clear" w:color="auto" w:fill="FFFFFF"/>
        </w:rPr>
      </w:pPr>
    </w:p>
    <w:p w14:paraId="7BE08339" w14:textId="4D9B4579" w:rsidR="000F18B0" w:rsidRPr="001160A3" w:rsidRDefault="009300B9" w:rsidP="001160A3">
      <w:pPr>
        <w:pStyle w:val="Prrafodelista"/>
        <w:numPr>
          <w:ilvl w:val="1"/>
          <w:numId w:val="1"/>
        </w:numPr>
        <w:spacing w:line="276" w:lineRule="auto"/>
        <w:rPr>
          <w:rFonts w:ascii="Tahoma" w:hAnsi="Tahoma" w:cs="Tahoma"/>
          <w:b/>
          <w:bCs/>
        </w:rPr>
      </w:pPr>
      <w:r w:rsidRPr="001160A3">
        <w:rPr>
          <w:rFonts w:ascii="Tahoma" w:hAnsi="Tahoma" w:cs="Tahoma"/>
          <w:b/>
          <w:bCs/>
        </w:rPr>
        <w:t>DERECHO A LA INDEMNIZACIÓN</w:t>
      </w:r>
    </w:p>
    <w:p w14:paraId="6F172B93" w14:textId="77777777" w:rsidR="000F18B0" w:rsidRPr="001160A3" w:rsidRDefault="000F18B0" w:rsidP="001160A3">
      <w:pPr>
        <w:spacing w:after="0" w:line="276" w:lineRule="auto"/>
        <w:ind w:left="360"/>
        <w:rPr>
          <w:rFonts w:ascii="Tahoma" w:hAnsi="Tahoma" w:cs="Tahoma"/>
          <w:b/>
          <w:bCs/>
          <w:sz w:val="24"/>
          <w:szCs w:val="24"/>
        </w:rPr>
      </w:pPr>
    </w:p>
    <w:p w14:paraId="5C60710F" w14:textId="58D8170C" w:rsidR="0025010A" w:rsidRPr="006312C5" w:rsidRDefault="000F10FC" w:rsidP="001160A3">
      <w:pPr>
        <w:spacing w:after="0" w:line="276" w:lineRule="auto"/>
        <w:ind w:firstLine="709"/>
        <w:jc w:val="both"/>
        <w:rPr>
          <w:rFonts w:ascii="Tahoma" w:hAnsi="Tahoma" w:cs="Tahoma"/>
          <w:bCs/>
          <w:i/>
          <w:iCs/>
          <w:szCs w:val="24"/>
        </w:rPr>
      </w:pPr>
      <w:r w:rsidRPr="001160A3">
        <w:rPr>
          <w:rFonts w:ascii="Tahoma" w:hAnsi="Tahoma" w:cs="Tahoma"/>
          <w:bCs/>
          <w:sz w:val="24"/>
          <w:szCs w:val="24"/>
        </w:rPr>
        <w:t>Según la</w:t>
      </w:r>
      <w:r w:rsidR="0025010A" w:rsidRPr="001160A3">
        <w:rPr>
          <w:rFonts w:ascii="Tahoma" w:hAnsi="Tahoma" w:cs="Tahoma"/>
          <w:bCs/>
          <w:sz w:val="24"/>
          <w:szCs w:val="24"/>
        </w:rPr>
        <w:t xml:space="preserve"> Corte</w:t>
      </w:r>
      <w:r w:rsidRPr="001160A3">
        <w:rPr>
          <w:rFonts w:ascii="Tahoma" w:hAnsi="Tahoma" w:cs="Tahoma"/>
          <w:bCs/>
          <w:sz w:val="24"/>
          <w:szCs w:val="24"/>
        </w:rPr>
        <w:t xml:space="preserve"> Constitucional,</w:t>
      </w:r>
      <w:r w:rsidR="0025010A" w:rsidRPr="001160A3">
        <w:rPr>
          <w:rFonts w:ascii="Tahoma" w:hAnsi="Tahoma" w:cs="Tahoma"/>
          <w:bCs/>
          <w:sz w:val="24"/>
          <w:szCs w:val="24"/>
        </w:rPr>
        <w:t xml:space="preserve"> en sentencia T-197/15 M.P MARTHA VICTORIA SÁCHICA MÉNDEZ</w:t>
      </w:r>
      <w:r w:rsidR="0025010A" w:rsidRPr="001160A3">
        <w:rPr>
          <w:rFonts w:ascii="Tahoma" w:hAnsi="Tahoma" w:cs="Tahoma"/>
          <w:bCs/>
          <w:i/>
          <w:iCs/>
          <w:sz w:val="24"/>
          <w:szCs w:val="24"/>
        </w:rPr>
        <w:t>, “</w:t>
      </w:r>
      <w:r w:rsidR="0025010A" w:rsidRPr="006312C5">
        <w:rPr>
          <w:rFonts w:ascii="Tahoma" w:hAnsi="Tahoma" w:cs="Tahoma"/>
          <w:bCs/>
          <w:i/>
          <w:iCs/>
          <w:szCs w:val="24"/>
        </w:rPr>
        <w:t>Con ocasión al conflicto armado, dentro de la política transicional, el Estado Colombiano, en atención a la obligación que le asiste dentro del proceso de reparación integral a las víctimas del conflicto armado interno, ha establecido la indemnización por vía administrativa como medida de impacto en el proceso de reconciliación, la cual se establece como una herramienta célere, eficaz y flexible.</w:t>
      </w:r>
    </w:p>
    <w:p w14:paraId="221E0AA3" w14:textId="77777777" w:rsidR="0025010A" w:rsidRPr="006312C5" w:rsidRDefault="0025010A" w:rsidP="001160A3">
      <w:pPr>
        <w:spacing w:after="0" w:line="276" w:lineRule="auto"/>
        <w:ind w:firstLine="709"/>
        <w:jc w:val="both"/>
        <w:rPr>
          <w:rFonts w:ascii="Tahoma" w:hAnsi="Tahoma" w:cs="Tahoma"/>
          <w:bCs/>
          <w:i/>
          <w:iCs/>
          <w:szCs w:val="24"/>
        </w:rPr>
      </w:pPr>
    </w:p>
    <w:p w14:paraId="3AA32DDE" w14:textId="53BCFD57" w:rsidR="0025010A" w:rsidRPr="001160A3" w:rsidRDefault="0025010A" w:rsidP="001160A3">
      <w:pPr>
        <w:spacing w:after="0" w:line="276" w:lineRule="auto"/>
        <w:ind w:firstLine="709"/>
        <w:jc w:val="both"/>
        <w:rPr>
          <w:rFonts w:ascii="Tahoma" w:hAnsi="Tahoma" w:cs="Tahoma"/>
          <w:bCs/>
          <w:i/>
          <w:iCs/>
          <w:sz w:val="24"/>
          <w:szCs w:val="24"/>
        </w:rPr>
      </w:pPr>
      <w:r w:rsidRPr="006312C5">
        <w:rPr>
          <w:rFonts w:ascii="Tahoma" w:hAnsi="Tahoma" w:cs="Tahoma"/>
          <w:bCs/>
          <w:i/>
          <w:iCs/>
          <w:szCs w:val="24"/>
        </w:rPr>
        <w:t>La indemnización tiene la finalidad de compensar monetariamente los perjuicios causados y evaluados, la cual debe ser apropiada y proporcional a la gravedad de la violación y a las circunstancias de cada caso[10] como parte del derecho a la reparación integral de las víctimas; siempre y cuando los perjuicios causados sean susceptibles de ser valorados económicamente y que sean consecuencia de violaciones manifiestas de las normas internacionales de derechos humanos o de violaciones graves del derecho internacional humanitario</w:t>
      </w:r>
      <w:r w:rsidRPr="001160A3">
        <w:rPr>
          <w:rFonts w:ascii="Tahoma" w:hAnsi="Tahoma" w:cs="Tahoma"/>
          <w:bCs/>
          <w:i/>
          <w:iCs/>
          <w:sz w:val="24"/>
          <w:szCs w:val="24"/>
        </w:rPr>
        <w:t>.”</w:t>
      </w:r>
    </w:p>
    <w:p w14:paraId="144FE0AE" w14:textId="13144D1D" w:rsidR="00DF5B92" w:rsidRPr="001160A3" w:rsidRDefault="00DF5B92" w:rsidP="001160A3">
      <w:pPr>
        <w:spacing w:after="0" w:line="276" w:lineRule="auto"/>
        <w:ind w:firstLine="709"/>
        <w:jc w:val="both"/>
        <w:rPr>
          <w:rFonts w:ascii="Tahoma" w:hAnsi="Tahoma" w:cs="Tahoma"/>
          <w:bCs/>
          <w:i/>
          <w:iCs/>
          <w:sz w:val="24"/>
          <w:szCs w:val="24"/>
        </w:rPr>
      </w:pPr>
    </w:p>
    <w:p w14:paraId="0E9FA39D" w14:textId="519B4BE1" w:rsidR="0025010A" w:rsidRPr="001160A3" w:rsidRDefault="00DF5B92" w:rsidP="001160A3">
      <w:pPr>
        <w:pStyle w:val="Prrafodelista"/>
        <w:numPr>
          <w:ilvl w:val="1"/>
          <w:numId w:val="1"/>
        </w:numPr>
        <w:spacing w:line="276" w:lineRule="auto"/>
        <w:rPr>
          <w:rFonts w:ascii="Tahoma" w:hAnsi="Tahoma" w:cs="Tahoma"/>
          <w:bCs/>
        </w:rPr>
      </w:pPr>
      <w:r w:rsidRPr="001160A3">
        <w:rPr>
          <w:rFonts w:ascii="Tahoma" w:hAnsi="Tahoma" w:cs="Tahoma"/>
          <w:b/>
          <w:bCs/>
        </w:rPr>
        <w:t xml:space="preserve">LEGISLACIÓN PARA LA ATENCIÓN, ASISTENCIA Y REPARACIÓN INTEGRAL A LAS VÍCTIMAS DEL CONFLICTO ARMADO </w:t>
      </w:r>
    </w:p>
    <w:p w14:paraId="4DBAD1ED" w14:textId="77777777" w:rsidR="00DF5B92" w:rsidRPr="001160A3" w:rsidRDefault="00DF5B92" w:rsidP="001160A3">
      <w:pPr>
        <w:pStyle w:val="Prrafodelista"/>
        <w:spacing w:line="276" w:lineRule="auto"/>
        <w:ind w:left="1080"/>
        <w:rPr>
          <w:rFonts w:ascii="Tahoma" w:hAnsi="Tahoma" w:cs="Tahoma"/>
          <w:bCs/>
        </w:rPr>
      </w:pPr>
    </w:p>
    <w:p w14:paraId="0590AE1C" w14:textId="0E35A261" w:rsidR="001B1CEC" w:rsidRPr="001160A3" w:rsidRDefault="001B1CEC" w:rsidP="001160A3">
      <w:pPr>
        <w:spacing w:after="0" w:line="276" w:lineRule="auto"/>
        <w:ind w:firstLine="709"/>
        <w:jc w:val="both"/>
        <w:rPr>
          <w:rFonts w:ascii="Tahoma" w:hAnsi="Tahoma" w:cs="Tahoma"/>
          <w:bCs/>
          <w:sz w:val="24"/>
          <w:szCs w:val="24"/>
        </w:rPr>
      </w:pPr>
      <w:r w:rsidRPr="001160A3">
        <w:rPr>
          <w:rFonts w:ascii="Tahoma" w:hAnsi="Tahoma" w:cs="Tahoma"/>
          <w:bCs/>
          <w:sz w:val="24"/>
          <w:szCs w:val="24"/>
        </w:rPr>
        <w:t>L</w:t>
      </w:r>
      <w:r w:rsidR="00E25512" w:rsidRPr="001160A3">
        <w:rPr>
          <w:rFonts w:ascii="Tahoma" w:hAnsi="Tahoma" w:cs="Tahoma"/>
          <w:bCs/>
          <w:sz w:val="24"/>
          <w:szCs w:val="24"/>
        </w:rPr>
        <w:t xml:space="preserve">a Ley </w:t>
      </w:r>
      <w:r w:rsidRPr="001160A3">
        <w:rPr>
          <w:rFonts w:ascii="Tahoma" w:hAnsi="Tahoma" w:cs="Tahoma"/>
          <w:bCs/>
          <w:sz w:val="24"/>
          <w:szCs w:val="24"/>
        </w:rPr>
        <w:t>1448 de 2011, por la cual se dictan medidas de atención, asistencia y reparación integral a las víctimas del conflicto armado interno y se dictan otras disposiciones</w:t>
      </w:r>
      <w:r w:rsidR="00CD0FD8" w:rsidRPr="001160A3">
        <w:rPr>
          <w:rFonts w:ascii="Tahoma" w:hAnsi="Tahoma" w:cs="Tahoma"/>
          <w:bCs/>
          <w:sz w:val="24"/>
          <w:szCs w:val="24"/>
        </w:rPr>
        <w:t>, consagra lo siguiente:</w:t>
      </w:r>
    </w:p>
    <w:p w14:paraId="60328389" w14:textId="77777777" w:rsidR="00CD0FD8" w:rsidRPr="001160A3" w:rsidRDefault="00CD0FD8" w:rsidP="001160A3">
      <w:pPr>
        <w:spacing w:after="0" w:line="276" w:lineRule="auto"/>
        <w:ind w:right="318"/>
        <w:jc w:val="both"/>
        <w:rPr>
          <w:rFonts w:ascii="Tahoma" w:hAnsi="Tahoma" w:cs="Tahoma"/>
          <w:bCs/>
          <w:i/>
          <w:iCs/>
          <w:sz w:val="24"/>
          <w:szCs w:val="24"/>
        </w:rPr>
      </w:pPr>
    </w:p>
    <w:p w14:paraId="77DD04A4" w14:textId="34E17514" w:rsidR="00CD0FD8" w:rsidRPr="006312C5" w:rsidRDefault="00ED7890"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w:t>
      </w:r>
      <w:r w:rsidR="00CD0FD8" w:rsidRPr="006312C5">
        <w:rPr>
          <w:rFonts w:ascii="Tahoma" w:hAnsi="Tahoma" w:cs="Tahoma"/>
          <w:bCs/>
          <w:i/>
          <w:iCs/>
          <w:szCs w:val="24"/>
        </w:rPr>
        <w:t xml:space="preserve">Artículo 3. VÍCTIMAS. </w:t>
      </w:r>
      <w:r w:rsidR="001B1CEC" w:rsidRPr="006312C5">
        <w:rPr>
          <w:rFonts w:ascii="Tahoma" w:hAnsi="Tahoma" w:cs="Tahoma"/>
          <w:bCs/>
          <w:i/>
          <w:iCs/>
          <w:szCs w:val="24"/>
        </w:rPr>
        <w:t>se consideran víctimas, para los efectos de esta ley,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p>
    <w:p w14:paraId="4C9E7DC1" w14:textId="77777777" w:rsidR="00CD0FD8" w:rsidRPr="006312C5" w:rsidRDefault="00CD0FD8" w:rsidP="006312C5">
      <w:pPr>
        <w:spacing w:after="0" w:line="240" w:lineRule="auto"/>
        <w:ind w:left="426" w:right="420" w:firstLine="708"/>
        <w:jc w:val="both"/>
        <w:rPr>
          <w:rFonts w:ascii="Tahoma" w:hAnsi="Tahoma" w:cs="Tahoma"/>
          <w:bCs/>
          <w:i/>
          <w:iCs/>
          <w:szCs w:val="24"/>
        </w:rPr>
      </w:pPr>
    </w:p>
    <w:p w14:paraId="61906018" w14:textId="77777777" w:rsidR="00CD0FD8" w:rsidRPr="006312C5" w:rsidRDefault="001B1CEC"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segundo grado de consanguinidad ascendente.</w:t>
      </w:r>
    </w:p>
    <w:p w14:paraId="352008A5" w14:textId="77777777" w:rsidR="00CD0FD8" w:rsidRPr="006312C5" w:rsidRDefault="00CD0FD8" w:rsidP="006312C5">
      <w:pPr>
        <w:spacing w:after="0" w:line="240" w:lineRule="auto"/>
        <w:ind w:left="426" w:right="420" w:firstLine="708"/>
        <w:jc w:val="both"/>
        <w:rPr>
          <w:rFonts w:ascii="Tahoma" w:hAnsi="Tahoma" w:cs="Tahoma"/>
          <w:bCs/>
          <w:i/>
          <w:iCs/>
          <w:szCs w:val="24"/>
        </w:rPr>
      </w:pPr>
    </w:p>
    <w:p w14:paraId="022B5CBE" w14:textId="77777777" w:rsidR="00CD0FD8" w:rsidRPr="006312C5" w:rsidRDefault="001B1CEC"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De la misma forma, se consideran víctimas las personas que hayan sufrido un daño al intervenir para asistir a la víctima en peligro o para prevenir la victimización.</w:t>
      </w:r>
    </w:p>
    <w:p w14:paraId="6DF9562D" w14:textId="77777777" w:rsidR="00CD0FD8" w:rsidRPr="006312C5" w:rsidRDefault="00CD0FD8" w:rsidP="006312C5">
      <w:pPr>
        <w:spacing w:after="0" w:line="240" w:lineRule="auto"/>
        <w:ind w:left="426" w:right="420" w:firstLine="708"/>
        <w:jc w:val="both"/>
        <w:rPr>
          <w:rFonts w:ascii="Tahoma" w:hAnsi="Tahoma" w:cs="Tahoma"/>
          <w:bCs/>
          <w:i/>
          <w:iCs/>
          <w:szCs w:val="24"/>
        </w:rPr>
      </w:pPr>
    </w:p>
    <w:p w14:paraId="24FBF658" w14:textId="5491871D" w:rsidR="001B1CEC" w:rsidRPr="006312C5" w:rsidRDefault="001B1CEC"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La condición de víctima se adquiere con independencia de que se individualice, aprehenda, procese o condene al autor de la conducta punible y de la relación familiar que pueda existir entre el autor y la víctima”</w:t>
      </w:r>
    </w:p>
    <w:p w14:paraId="65E58A59" w14:textId="77777777" w:rsidR="001B1CEC" w:rsidRPr="001160A3" w:rsidRDefault="001B1CEC" w:rsidP="001160A3">
      <w:pPr>
        <w:spacing w:after="0" w:line="276" w:lineRule="auto"/>
        <w:ind w:firstLine="709"/>
        <w:jc w:val="both"/>
        <w:rPr>
          <w:rFonts w:ascii="Tahoma" w:hAnsi="Tahoma" w:cs="Tahoma"/>
          <w:bCs/>
          <w:sz w:val="24"/>
          <w:szCs w:val="24"/>
        </w:rPr>
      </w:pPr>
    </w:p>
    <w:p w14:paraId="19EF25FD" w14:textId="77777777" w:rsidR="00E77B5A" w:rsidRPr="001160A3" w:rsidRDefault="002C7FEA" w:rsidP="001160A3">
      <w:pPr>
        <w:spacing w:after="0" w:line="276" w:lineRule="auto"/>
        <w:ind w:firstLine="709"/>
        <w:jc w:val="both"/>
        <w:rPr>
          <w:rFonts w:ascii="Tahoma" w:hAnsi="Tahoma" w:cs="Tahoma"/>
          <w:bCs/>
          <w:sz w:val="24"/>
          <w:szCs w:val="24"/>
        </w:rPr>
      </w:pPr>
      <w:r w:rsidRPr="001160A3">
        <w:rPr>
          <w:rFonts w:ascii="Tahoma" w:hAnsi="Tahoma" w:cs="Tahoma"/>
          <w:bCs/>
          <w:sz w:val="24"/>
          <w:szCs w:val="24"/>
        </w:rPr>
        <w:t xml:space="preserve">El </w:t>
      </w:r>
      <w:r w:rsidR="00E86D20" w:rsidRPr="001160A3">
        <w:rPr>
          <w:rFonts w:ascii="Tahoma" w:hAnsi="Tahoma" w:cs="Tahoma"/>
          <w:bCs/>
          <w:sz w:val="24"/>
          <w:szCs w:val="24"/>
        </w:rPr>
        <w:t>Decreto reglamentario 4800 de 2011</w:t>
      </w:r>
      <w:r w:rsidR="00E77B5A" w:rsidRPr="001160A3">
        <w:rPr>
          <w:rFonts w:ascii="Tahoma" w:hAnsi="Tahoma" w:cs="Tahoma"/>
          <w:bCs/>
          <w:sz w:val="24"/>
          <w:szCs w:val="24"/>
        </w:rPr>
        <w:t xml:space="preserve">, por el cual se reglamenta la Ley 1448 de 2011 y se dictan otras disposiciones, </w:t>
      </w:r>
      <w:r w:rsidRPr="001160A3">
        <w:rPr>
          <w:rFonts w:ascii="Tahoma" w:hAnsi="Tahoma" w:cs="Tahoma"/>
          <w:bCs/>
          <w:sz w:val="24"/>
          <w:szCs w:val="24"/>
        </w:rPr>
        <w:t xml:space="preserve">desarrolló </w:t>
      </w:r>
      <w:r w:rsidR="00E77B5A" w:rsidRPr="001160A3">
        <w:rPr>
          <w:rFonts w:ascii="Tahoma" w:hAnsi="Tahoma" w:cs="Tahoma"/>
          <w:bCs/>
          <w:sz w:val="24"/>
          <w:szCs w:val="24"/>
        </w:rPr>
        <w:t xml:space="preserve">en su capítulo III </w:t>
      </w:r>
      <w:r w:rsidRPr="001160A3">
        <w:rPr>
          <w:rFonts w:ascii="Tahoma" w:hAnsi="Tahoma" w:cs="Tahoma"/>
          <w:bCs/>
          <w:sz w:val="24"/>
          <w:szCs w:val="24"/>
        </w:rPr>
        <w:t>el derecho a indemnización administrativa</w:t>
      </w:r>
      <w:r w:rsidR="00E77B5A" w:rsidRPr="001160A3">
        <w:rPr>
          <w:rFonts w:ascii="Tahoma" w:hAnsi="Tahoma" w:cs="Tahoma"/>
          <w:bCs/>
          <w:sz w:val="24"/>
          <w:szCs w:val="24"/>
        </w:rPr>
        <w:t xml:space="preserve">. </w:t>
      </w:r>
    </w:p>
    <w:p w14:paraId="05662334" w14:textId="77777777" w:rsidR="00E77B5A" w:rsidRPr="001160A3" w:rsidRDefault="00E77B5A" w:rsidP="001160A3">
      <w:pPr>
        <w:spacing w:after="0" w:line="276" w:lineRule="auto"/>
        <w:ind w:firstLine="709"/>
        <w:jc w:val="both"/>
        <w:rPr>
          <w:rFonts w:ascii="Tahoma" w:hAnsi="Tahoma" w:cs="Tahoma"/>
          <w:bCs/>
          <w:sz w:val="24"/>
          <w:szCs w:val="24"/>
        </w:rPr>
      </w:pPr>
    </w:p>
    <w:p w14:paraId="470E4490" w14:textId="39D8C884" w:rsidR="00E86D20" w:rsidRPr="006312C5" w:rsidRDefault="006312C5"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w:t>
      </w:r>
      <w:r w:rsidR="001160A3" w:rsidRPr="006312C5">
        <w:rPr>
          <w:rFonts w:ascii="Tahoma" w:hAnsi="Tahoma" w:cs="Tahoma"/>
          <w:bCs/>
          <w:i/>
          <w:iCs/>
          <w:szCs w:val="24"/>
        </w:rPr>
        <w:t>Artículo</w:t>
      </w:r>
      <w:r w:rsidR="00E77B5A" w:rsidRPr="006312C5">
        <w:rPr>
          <w:rFonts w:ascii="Tahoma" w:hAnsi="Tahoma" w:cs="Tahoma"/>
          <w:bCs/>
          <w:i/>
          <w:iCs/>
          <w:szCs w:val="24"/>
        </w:rPr>
        <w:t xml:space="preserve"> 151. PROCEDIMIENTO PARA LA SOLICITUD DE INDEMNIZACIÓN. Las personas que hayan sido inscritas en el Registro Único de Víctimas podrán solicitarle a la Unidad Administrativa Especial para la Atención y Reparación Integral a las Víctimas, la entrega de la indemnización administrativa a través del formulario que ésta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Decreto.</w:t>
      </w:r>
    </w:p>
    <w:p w14:paraId="0E4EC565" w14:textId="77777777" w:rsidR="00ED7890" w:rsidRPr="006312C5" w:rsidRDefault="00ED7890" w:rsidP="006312C5">
      <w:pPr>
        <w:spacing w:after="0" w:line="240" w:lineRule="auto"/>
        <w:ind w:left="426" w:right="420" w:firstLine="708"/>
        <w:jc w:val="both"/>
        <w:rPr>
          <w:rFonts w:ascii="Tahoma" w:hAnsi="Tahoma" w:cs="Tahoma"/>
          <w:bCs/>
          <w:i/>
          <w:iCs/>
          <w:szCs w:val="24"/>
        </w:rPr>
      </w:pPr>
    </w:p>
    <w:p w14:paraId="53A1E5A1" w14:textId="5F7DE337" w:rsidR="00E77B5A" w:rsidRPr="006312C5" w:rsidRDefault="00E77B5A"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La Unidad Administrativa Especial para la Atención y Reparación Integral a las Víctimas entregará la indemnización administrativa en pagos parciales o un solo pago total atendiendo a criterios de vulnerabilidad y priorización.</w:t>
      </w:r>
    </w:p>
    <w:p w14:paraId="7B828F6A" w14:textId="77777777" w:rsidR="00E77B5A" w:rsidRPr="006312C5" w:rsidRDefault="00E77B5A" w:rsidP="006312C5">
      <w:pPr>
        <w:spacing w:after="0" w:line="240" w:lineRule="auto"/>
        <w:ind w:left="426" w:right="420" w:firstLine="708"/>
        <w:jc w:val="both"/>
        <w:rPr>
          <w:rFonts w:ascii="Tahoma" w:hAnsi="Tahoma" w:cs="Tahoma"/>
          <w:bCs/>
          <w:i/>
          <w:iCs/>
          <w:szCs w:val="24"/>
        </w:rPr>
      </w:pPr>
    </w:p>
    <w:p w14:paraId="768674D2" w14:textId="1C42B364" w:rsidR="00E77B5A" w:rsidRPr="006312C5" w:rsidRDefault="00E77B5A"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 8 del presente Decreto.”</w:t>
      </w:r>
    </w:p>
    <w:p w14:paraId="45E8CACF" w14:textId="0EB94BFB" w:rsidR="00D965CB" w:rsidRPr="001160A3" w:rsidRDefault="00D965CB" w:rsidP="001160A3">
      <w:pPr>
        <w:spacing w:after="0" w:line="276" w:lineRule="auto"/>
        <w:ind w:firstLine="709"/>
        <w:jc w:val="both"/>
        <w:rPr>
          <w:rFonts w:ascii="Tahoma" w:hAnsi="Tahoma" w:cs="Tahoma"/>
          <w:bCs/>
          <w:sz w:val="24"/>
          <w:szCs w:val="24"/>
        </w:rPr>
      </w:pPr>
    </w:p>
    <w:p w14:paraId="75A49B6C" w14:textId="7B4781C6" w:rsidR="00D965CB" w:rsidRPr="001160A3" w:rsidRDefault="00D965CB" w:rsidP="001160A3">
      <w:pPr>
        <w:spacing w:after="0" w:line="276" w:lineRule="auto"/>
        <w:ind w:firstLine="709"/>
        <w:jc w:val="both"/>
        <w:rPr>
          <w:rFonts w:ascii="Tahoma" w:hAnsi="Tahoma" w:cs="Tahoma"/>
          <w:bCs/>
          <w:sz w:val="24"/>
          <w:szCs w:val="24"/>
        </w:rPr>
      </w:pPr>
      <w:r w:rsidRPr="001160A3">
        <w:rPr>
          <w:rFonts w:ascii="Tahoma" w:hAnsi="Tahoma" w:cs="Tahoma"/>
          <w:bCs/>
          <w:sz w:val="24"/>
          <w:szCs w:val="24"/>
        </w:rPr>
        <w:t>De igual forma, la Resolución 01049 del 15 de marzo de 2019, estableció el marco entorno al procedimiento para reconocer y otorgar la indemnización por vía administrativa, y de igual forma, creó el Método Técnico de priorización.</w:t>
      </w:r>
      <w:r w:rsidR="00CA4B17" w:rsidRPr="001160A3">
        <w:rPr>
          <w:rFonts w:ascii="Tahoma" w:hAnsi="Tahoma" w:cs="Tahoma"/>
          <w:bCs/>
          <w:sz w:val="24"/>
          <w:szCs w:val="24"/>
        </w:rPr>
        <w:t xml:space="preserve"> En lo pertinente dijo el citado acto administrativo:</w:t>
      </w:r>
    </w:p>
    <w:p w14:paraId="68C7FC8B" w14:textId="68B5B350" w:rsidR="00956EA7" w:rsidRPr="001160A3" w:rsidRDefault="00956EA7" w:rsidP="001160A3">
      <w:pPr>
        <w:spacing w:after="0" w:line="276" w:lineRule="auto"/>
        <w:ind w:firstLine="709"/>
        <w:jc w:val="both"/>
        <w:rPr>
          <w:rFonts w:ascii="Tahoma" w:hAnsi="Tahoma" w:cs="Tahoma"/>
          <w:bCs/>
          <w:sz w:val="24"/>
          <w:szCs w:val="24"/>
        </w:rPr>
      </w:pPr>
    </w:p>
    <w:p w14:paraId="0C849030"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lastRenderedPageBreak/>
        <w:t>“Artículo 6. FASES DEL PROCEDIMIENTO PARA ACCESO A LA INDEMNIZACIÓN ADMINISTRATIVA. El procedimiento para el acceso de la indemnización administrativa se aplicará para todas las solicitudes que se eleven con posterioridad a la entrada en vigencia del presente acto administrativo y se desarrollará en cuatro fases, así:</w:t>
      </w:r>
    </w:p>
    <w:p w14:paraId="549C3523"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07AF664C"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a) Fase de solicitud de indemnización administrativa;</w:t>
      </w:r>
    </w:p>
    <w:p w14:paraId="6EF41845"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255404C8"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b) Fase de análisis de la solicitud;</w:t>
      </w:r>
    </w:p>
    <w:p w14:paraId="23482DEC"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2316723B"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c) Fase de respuesta de fondo a la solicitud;</w:t>
      </w:r>
    </w:p>
    <w:p w14:paraId="2F28FD74"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52901193"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d) Fase de entrega de la medida de indemnización.</w:t>
      </w:r>
    </w:p>
    <w:p w14:paraId="7BFF0459"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0156C345"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Artículo 7. FASE DE SOLICITUD DE INDEMNIZACIÓN PARA VÍCTIMAS RESIDENTES EN EL TERRITORIO NACIONAL. Las víctimas residentes en el territorio nacional que a la entrada en vigencia de la presente resolución no hayan presentado solicitud de indemnización, deberán hacerlo de manera personal y voluntaria, así:</w:t>
      </w:r>
    </w:p>
    <w:p w14:paraId="788DE822"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770F57C9"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a) Solicitar el agendamiento de una cita a través de cualquiera de los canales de atención y servicio al ciudadano dispuestos por la Unidad para las Víctimas. Al agendarse la cita, la Unidad para las Víctimas informará y orientará a la víctima acerca del procedimiento previsto en el presente acto administrativo, así como de los documentos conducentes y pertinentes que deben presentar para cada caso;</w:t>
      </w:r>
    </w:p>
    <w:p w14:paraId="22A7B3EE"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16AE7952"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b) Acudir a la cita en la fecha y hora señalada, y adicionalmente:</w:t>
      </w:r>
    </w:p>
    <w:p w14:paraId="3E70F9AF"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0F277F93"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Presentar la solicitud de indemnización con la documentación requerida según el hecho victimizante por el cual se solicita la indemnización administrativa.</w:t>
      </w:r>
    </w:p>
    <w:p w14:paraId="7955EB70"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70361B00"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En caso de no presentar la documentación solicitada, la víctima deberá completarla, para lo cual, la Unidad para las Víctimas concederá una nueva cita.</w:t>
      </w:r>
    </w:p>
    <w:p w14:paraId="66B6BDD1"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0B9CEDA5"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Una vez se haya presentado la totalidad de la documentación requerida, la víctima debe diligenciar el formulario de la solicitud de indemnización administrativa, en conjunto con la Unidad para las Víctimas y de manera exclusiva con el talento humano que se disponga para tal efecto.</w:t>
      </w:r>
    </w:p>
    <w:p w14:paraId="1E5589F1"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5299A277"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Solo hasta que se haya diligenciado el formulario de la solicitud de indemnización, se entenderá completa la solicitud y se entregará a la víctima un radicado de cierre.</w:t>
      </w:r>
    </w:p>
    <w:p w14:paraId="6AFA86BF"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28102D39"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PARÁGRAFO 1o. Cuando la víctima no pueda acudir a un punto presencial para entregar la documentación y efectuar el diligenciamiento conjunto, la Unidad para las Víctimas dispondrá del canal telefónico o virtual, así como de jornadas móviles, cuyas fechas serán oportunamente divulgadas.</w:t>
      </w:r>
    </w:p>
    <w:p w14:paraId="0FA3A379"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13C3228A"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PARÁGRAFO 2o. Cuando la solicitud verse sobre un único destinatario y este sea menor de edad, podrá realizar el procedimiento a través de su representante legal. En caso de discapacidad o enfermedad que dificulte acercarse a cumplir la cita, se podrá autorizar a un tercero con firma y/o huella.</w:t>
      </w:r>
    </w:p>
    <w:p w14:paraId="4010C9D8"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5F1C48C5"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Artículo 9. CLASIFICACIÓN DE LAS SOLICITUDES DE INDEMNIZACIÓN. Una vez diligenciado el formulario de solicitud y entregado el radicado de cierre a la víctima, la Unidad para las Víctimas clasificará las solicitudes en:</w:t>
      </w:r>
    </w:p>
    <w:p w14:paraId="5B209D95"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0D4A4C2D"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lastRenderedPageBreak/>
        <w:t>a) Solicitudes prioritarias: Corresponde a las solicitudes en las que se acredite cualquiera de las situaciones previstas en el artículo 4o del presente acto administrativo;</w:t>
      </w:r>
    </w:p>
    <w:p w14:paraId="7659152A"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528DDCA6"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b) Solicitudes generales: Corresponde a las solicitudes que no acrediten alguna situación de extrema urgencia y vulnerabilidad.</w:t>
      </w:r>
    </w:p>
    <w:p w14:paraId="2756B7D4" w14:textId="77777777" w:rsidR="00956EA7" w:rsidRPr="006312C5" w:rsidRDefault="00956EA7" w:rsidP="006312C5">
      <w:pPr>
        <w:spacing w:after="0" w:line="240" w:lineRule="auto"/>
        <w:ind w:left="426" w:right="420" w:firstLine="708"/>
        <w:jc w:val="both"/>
        <w:rPr>
          <w:rFonts w:ascii="Tahoma" w:hAnsi="Tahoma" w:cs="Tahoma"/>
          <w:bCs/>
          <w:i/>
          <w:iCs/>
          <w:szCs w:val="24"/>
        </w:rPr>
      </w:pPr>
    </w:p>
    <w:p w14:paraId="44D70C98" w14:textId="77777777" w:rsidR="00956EA7" w:rsidRPr="006312C5" w:rsidRDefault="00956EA7" w:rsidP="006312C5">
      <w:pPr>
        <w:spacing w:after="0" w:line="240" w:lineRule="auto"/>
        <w:ind w:left="426" w:right="420" w:firstLine="708"/>
        <w:jc w:val="both"/>
        <w:rPr>
          <w:rFonts w:ascii="Tahoma" w:hAnsi="Tahoma" w:cs="Tahoma"/>
          <w:bCs/>
          <w:i/>
          <w:iCs/>
          <w:szCs w:val="24"/>
        </w:rPr>
      </w:pPr>
      <w:r w:rsidRPr="006312C5">
        <w:rPr>
          <w:rFonts w:ascii="Tahoma" w:hAnsi="Tahoma" w:cs="Tahoma"/>
          <w:bCs/>
          <w:i/>
          <w:iCs/>
          <w:szCs w:val="24"/>
        </w:rPr>
        <w:t>PARÁGRAFO. Cuando las solicitudes de indemnización administrativa contengan documentos presuntamente falsos, la Unidad para las Víctimas pondrá en conocimiento de esta situación a la Fiscalía General de la Nación para lo de su competencia.”</w:t>
      </w:r>
    </w:p>
    <w:p w14:paraId="04625C04" w14:textId="014A7701" w:rsidR="00E06497" w:rsidRPr="001160A3" w:rsidRDefault="00E06497" w:rsidP="001160A3">
      <w:pPr>
        <w:pStyle w:val="Ttulo2"/>
        <w:spacing w:before="0" w:line="276" w:lineRule="auto"/>
        <w:jc w:val="both"/>
        <w:rPr>
          <w:rFonts w:ascii="Tahoma" w:hAnsi="Tahoma" w:cs="Tahoma"/>
          <w:b/>
          <w:color w:val="000000"/>
          <w:sz w:val="24"/>
          <w:szCs w:val="24"/>
        </w:rPr>
      </w:pPr>
    </w:p>
    <w:p w14:paraId="6A828501" w14:textId="04A820A2" w:rsidR="000F18B0" w:rsidRPr="001160A3" w:rsidRDefault="00E06497" w:rsidP="001160A3">
      <w:pPr>
        <w:pStyle w:val="Prrafodelista"/>
        <w:numPr>
          <w:ilvl w:val="1"/>
          <w:numId w:val="1"/>
        </w:numPr>
        <w:spacing w:line="276" w:lineRule="auto"/>
        <w:rPr>
          <w:rFonts w:ascii="Tahoma" w:hAnsi="Tahoma" w:cs="Tahoma"/>
          <w:b/>
          <w:bCs/>
        </w:rPr>
      </w:pPr>
      <w:r w:rsidRPr="001160A3">
        <w:rPr>
          <w:rFonts w:ascii="Tahoma" w:hAnsi="Tahoma" w:cs="Tahoma"/>
          <w:b/>
          <w:color w:val="000000"/>
        </w:rPr>
        <w:t xml:space="preserve">DERECHOS DE LAS VÍCTIMAS DE DESPLAZAMIENTO </w:t>
      </w:r>
      <w:r w:rsidR="006312C5" w:rsidRPr="001160A3">
        <w:rPr>
          <w:rFonts w:ascii="Tahoma" w:hAnsi="Tahoma" w:cs="Tahoma"/>
          <w:b/>
          <w:color w:val="000000"/>
        </w:rPr>
        <w:t xml:space="preserve">FORZADO </w:t>
      </w:r>
      <w:r w:rsidR="00BE164E">
        <w:rPr>
          <w:rFonts w:ascii="Tahoma" w:hAnsi="Tahoma" w:cs="Tahoma"/>
          <w:b/>
          <w:color w:val="000000"/>
        </w:rPr>
        <w:t>–</w:t>
      </w:r>
      <w:r w:rsidRPr="001160A3">
        <w:rPr>
          <w:rFonts w:ascii="Tahoma" w:hAnsi="Tahoma" w:cs="Tahoma"/>
          <w:b/>
          <w:color w:val="000000"/>
        </w:rPr>
        <w:t xml:space="preserve"> DERECHO</w:t>
      </w:r>
      <w:r w:rsidR="00BE164E">
        <w:rPr>
          <w:rFonts w:ascii="Tahoma" w:hAnsi="Tahoma" w:cs="Tahoma"/>
          <w:b/>
          <w:color w:val="000000"/>
        </w:rPr>
        <w:t xml:space="preserve"> </w:t>
      </w:r>
      <w:r w:rsidRPr="001160A3">
        <w:rPr>
          <w:rFonts w:ascii="Tahoma" w:hAnsi="Tahoma" w:cs="Tahoma"/>
          <w:b/>
          <w:color w:val="000000"/>
        </w:rPr>
        <w:t>AL</w:t>
      </w:r>
      <w:r w:rsidRPr="001160A3">
        <w:rPr>
          <w:rFonts w:ascii="Tahoma" w:hAnsi="Tahoma" w:cs="Tahoma"/>
          <w:b/>
          <w:bCs/>
        </w:rPr>
        <w:t xml:space="preserve"> </w:t>
      </w:r>
      <w:r w:rsidR="000F18B0" w:rsidRPr="001160A3">
        <w:rPr>
          <w:rFonts w:ascii="Tahoma" w:hAnsi="Tahoma" w:cs="Tahoma"/>
          <w:b/>
          <w:bCs/>
        </w:rPr>
        <w:t>DEBIDO PROCESO</w:t>
      </w:r>
    </w:p>
    <w:p w14:paraId="2C356E93" w14:textId="5EECC6B5" w:rsidR="000F18B0" w:rsidRPr="001160A3" w:rsidRDefault="000F18B0" w:rsidP="001160A3">
      <w:pPr>
        <w:pStyle w:val="Prrafodelista"/>
        <w:spacing w:line="276" w:lineRule="auto"/>
        <w:ind w:left="1080"/>
        <w:rPr>
          <w:rFonts w:ascii="Tahoma" w:hAnsi="Tahoma" w:cs="Tahoma"/>
          <w:b/>
          <w:bCs/>
        </w:rPr>
      </w:pPr>
    </w:p>
    <w:p w14:paraId="6EDFAACE" w14:textId="4D8ABACD" w:rsidR="0053499C" w:rsidRPr="001160A3" w:rsidRDefault="00E06497" w:rsidP="006312C5">
      <w:pPr>
        <w:spacing w:after="0" w:line="276" w:lineRule="auto"/>
        <w:ind w:firstLine="360"/>
        <w:jc w:val="both"/>
        <w:rPr>
          <w:rFonts w:ascii="Tahoma" w:hAnsi="Tahoma" w:cs="Tahoma"/>
          <w:iCs/>
          <w:sz w:val="24"/>
          <w:szCs w:val="24"/>
        </w:rPr>
      </w:pPr>
      <w:r w:rsidRPr="001160A3">
        <w:rPr>
          <w:rFonts w:ascii="Tahoma" w:hAnsi="Tahoma" w:cs="Tahoma"/>
          <w:iCs/>
          <w:sz w:val="24"/>
          <w:szCs w:val="24"/>
        </w:rPr>
        <w:t>En el Auto 331 de 2019</w:t>
      </w:r>
      <w:r w:rsidR="00FE4C9E" w:rsidRPr="001160A3">
        <w:rPr>
          <w:rStyle w:val="Refdenotaalpie"/>
          <w:rFonts w:ascii="Tahoma" w:hAnsi="Tahoma" w:cs="Tahoma"/>
          <w:iCs/>
          <w:sz w:val="24"/>
          <w:szCs w:val="24"/>
        </w:rPr>
        <w:footnoteReference w:id="2"/>
      </w:r>
      <w:r w:rsidRPr="001160A3">
        <w:rPr>
          <w:rFonts w:ascii="Tahoma" w:hAnsi="Tahoma" w:cs="Tahoma"/>
          <w:iCs/>
          <w:sz w:val="24"/>
          <w:szCs w:val="24"/>
        </w:rPr>
        <w:t xml:space="preserve">, M.P. GLORIA STELLA ORTIZ DELGADO, la Corte Constitucional rememoró toda la jurisprudencia que ha emitido con relación a los derechos de las víctimas de desplazamiento forzado e hizo énfasis en los procedimientos que la UARIV debe </w:t>
      </w:r>
      <w:r w:rsidR="00E12987" w:rsidRPr="001160A3">
        <w:rPr>
          <w:rFonts w:ascii="Tahoma" w:hAnsi="Tahoma" w:cs="Tahoma"/>
          <w:iCs/>
          <w:sz w:val="24"/>
          <w:szCs w:val="24"/>
        </w:rPr>
        <w:t xml:space="preserve">respetar para </w:t>
      </w:r>
      <w:r w:rsidR="00313B08" w:rsidRPr="001160A3">
        <w:rPr>
          <w:rFonts w:ascii="Tahoma" w:hAnsi="Tahoma" w:cs="Tahoma"/>
          <w:iCs/>
          <w:sz w:val="24"/>
          <w:szCs w:val="24"/>
        </w:rPr>
        <w:t xml:space="preserve">garantizar </w:t>
      </w:r>
      <w:r w:rsidR="00E12987" w:rsidRPr="001160A3">
        <w:rPr>
          <w:rFonts w:ascii="Tahoma" w:hAnsi="Tahoma" w:cs="Tahoma"/>
          <w:iCs/>
          <w:sz w:val="24"/>
          <w:szCs w:val="24"/>
        </w:rPr>
        <w:t xml:space="preserve">el debido proceso de la población desplazada. </w:t>
      </w:r>
      <w:r w:rsidR="00313B08" w:rsidRPr="001160A3">
        <w:rPr>
          <w:rFonts w:ascii="Tahoma" w:hAnsi="Tahoma" w:cs="Tahoma"/>
          <w:iCs/>
          <w:sz w:val="24"/>
          <w:szCs w:val="24"/>
        </w:rPr>
        <w:t>De los apartes de esta providencia, vale la pena traer a colación lo que respecta a</w:t>
      </w:r>
      <w:r w:rsidRPr="001160A3">
        <w:rPr>
          <w:rFonts w:ascii="Tahoma" w:hAnsi="Tahoma" w:cs="Tahoma"/>
          <w:iCs/>
          <w:sz w:val="24"/>
          <w:szCs w:val="24"/>
        </w:rPr>
        <w:t xml:space="preserve"> la indemnización administrativa </w:t>
      </w:r>
      <w:r w:rsidR="00313B08" w:rsidRPr="001160A3">
        <w:rPr>
          <w:rFonts w:ascii="Tahoma" w:hAnsi="Tahoma" w:cs="Tahoma"/>
          <w:iCs/>
          <w:sz w:val="24"/>
          <w:szCs w:val="24"/>
        </w:rPr>
        <w:t>(que es objeto de esta acción de tutela), así</w:t>
      </w:r>
      <w:r w:rsidRPr="001160A3">
        <w:rPr>
          <w:rFonts w:ascii="Tahoma" w:hAnsi="Tahoma" w:cs="Tahoma"/>
          <w:iCs/>
          <w:sz w:val="24"/>
          <w:szCs w:val="24"/>
        </w:rPr>
        <w:t>:</w:t>
      </w:r>
    </w:p>
    <w:p w14:paraId="593128E7" w14:textId="77777777" w:rsidR="00C95CAE" w:rsidRPr="001160A3" w:rsidRDefault="00C95CAE" w:rsidP="006312C5">
      <w:pPr>
        <w:pStyle w:val="Ttulo2"/>
        <w:spacing w:before="0" w:line="276" w:lineRule="auto"/>
        <w:ind w:left="708"/>
        <w:jc w:val="both"/>
        <w:rPr>
          <w:rFonts w:ascii="Tahoma" w:hAnsi="Tahoma" w:cs="Tahoma"/>
          <w:color w:val="000000"/>
          <w:sz w:val="24"/>
          <w:szCs w:val="24"/>
        </w:rPr>
      </w:pPr>
      <w:bookmarkStart w:id="4" w:name="_Toc9600643"/>
      <w:bookmarkStart w:id="5" w:name="_Toc11406319"/>
    </w:p>
    <w:p w14:paraId="15A8961A" w14:textId="7C6F698C" w:rsidR="0053499C" w:rsidRPr="006312C5" w:rsidRDefault="00313B08" w:rsidP="006312C5">
      <w:pPr>
        <w:pStyle w:val="Ttulo2"/>
        <w:spacing w:before="0" w:line="240" w:lineRule="auto"/>
        <w:ind w:left="426" w:right="420"/>
        <w:jc w:val="both"/>
        <w:rPr>
          <w:rFonts w:ascii="Tahoma" w:hAnsi="Tahoma" w:cs="Tahoma"/>
          <w:color w:val="000000"/>
          <w:sz w:val="22"/>
          <w:szCs w:val="24"/>
        </w:rPr>
      </w:pPr>
      <w:r w:rsidRPr="006312C5">
        <w:rPr>
          <w:rFonts w:ascii="Tahoma" w:hAnsi="Tahoma" w:cs="Tahoma"/>
          <w:color w:val="000000"/>
          <w:sz w:val="22"/>
          <w:szCs w:val="24"/>
        </w:rPr>
        <w:t>“</w:t>
      </w:r>
      <w:r w:rsidRPr="006312C5">
        <w:rPr>
          <w:rFonts w:ascii="Tahoma" w:hAnsi="Tahoma" w:cs="Tahoma"/>
          <w:b/>
          <w:color w:val="000000"/>
          <w:sz w:val="22"/>
          <w:szCs w:val="24"/>
        </w:rPr>
        <w:t xml:space="preserve">4.3. </w:t>
      </w:r>
      <w:r w:rsidR="0053499C" w:rsidRPr="006312C5">
        <w:rPr>
          <w:rFonts w:ascii="Tahoma" w:hAnsi="Tahoma" w:cs="Tahoma"/>
          <w:b/>
          <w:color w:val="000000"/>
          <w:sz w:val="22"/>
          <w:szCs w:val="24"/>
        </w:rPr>
        <w:t>Derechos de las víctimas de desplazamiento forzado</w:t>
      </w:r>
      <w:bookmarkEnd w:id="4"/>
      <w:bookmarkEnd w:id="5"/>
      <w:r w:rsidR="0053499C" w:rsidRPr="006312C5">
        <w:rPr>
          <w:rFonts w:ascii="Tahoma" w:hAnsi="Tahoma" w:cs="Tahoma"/>
          <w:color w:val="000000"/>
          <w:sz w:val="22"/>
          <w:szCs w:val="24"/>
        </w:rPr>
        <w:t xml:space="preserve"> </w:t>
      </w:r>
    </w:p>
    <w:p w14:paraId="7F932142" w14:textId="77777777" w:rsidR="0053499C" w:rsidRPr="006312C5" w:rsidRDefault="0053499C" w:rsidP="006312C5">
      <w:pPr>
        <w:spacing w:after="0" w:line="240" w:lineRule="auto"/>
        <w:ind w:left="426" w:right="420"/>
        <w:rPr>
          <w:rFonts w:ascii="Tahoma" w:hAnsi="Tahoma" w:cs="Tahoma"/>
          <w:szCs w:val="24"/>
          <w:lang w:val="es-ES"/>
        </w:rPr>
      </w:pPr>
    </w:p>
    <w:p w14:paraId="4A6FDB8F" w14:textId="1097E475" w:rsidR="0053499C" w:rsidRPr="006312C5" w:rsidRDefault="00313B08" w:rsidP="006312C5">
      <w:pPr>
        <w:pStyle w:val="Listaconnmeros"/>
        <w:ind w:left="426" w:right="420"/>
        <w:rPr>
          <w:rFonts w:ascii="Tahoma" w:hAnsi="Tahoma" w:cs="Tahoma"/>
          <w:sz w:val="22"/>
          <w:szCs w:val="24"/>
        </w:rPr>
      </w:pPr>
      <w:r w:rsidRPr="006312C5">
        <w:rPr>
          <w:rFonts w:ascii="Tahoma" w:hAnsi="Tahoma" w:cs="Tahoma"/>
          <w:sz w:val="22"/>
          <w:szCs w:val="24"/>
          <w:lang w:val="es-ES"/>
        </w:rPr>
        <w:t xml:space="preserve">208. </w:t>
      </w:r>
      <w:r w:rsidR="0053499C" w:rsidRPr="006312C5">
        <w:rPr>
          <w:rFonts w:ascii="Tahoma" w:hAnsi="Tahoma" w:cs="Tahoma"/>
          <w:sz w:val="22"/>
          <w:szCs w:val="24"/>
          <w:lang w:val="es-ES"/>
        </w:rPr>
        <w:t>Las</w:t>
      </w:r>
      <w:r w:rsidR="0053499C" w:rsidRPr="006312C5">
        <w:rPr>
          <w:rFonts w:ascii="Tahoma" w:hAnsi="Tahoma" w:cs="Tahoma"/>
          <w:sz w:val="22"/>
          <w:szCs w:val="24"/>
        </w:rPr>
        <w:t xml:space="preserve"> víctimas de desplazamiento forzado tienen derecho a conocer la verdad de lo ocurrido, a que se investigue y sancione a los responsables, y a que sean reparadas de manera integral. Los derechos a la verdad, justicia y reparación son derechos constitucionales de orden superior</w:t>
      </w:r>
      <w:r w:rsidR="0053499C" w:rsidRPr="006312C5">
        <w:rPr>
          <w:rFonts w:ascii="Tahoma" w:hAnsi="Tahoma" w:cs="Tahoma"/>
          <w:i/>
          <w:sz w:val="22"/>
          <w:szCs w:val="24"/>
        </w:rPr>
        <w:t xml:space="preserve"> </w:t>
      </w:r>
      <w:r w:rsidR="0053499C" w:rsidRPr="006312C5">
        <w:rPr>
          <w:rFonts w:ascii="Tahoma" w:hAnsi="Tahoma" w:cs="Tahoma"/>
          <w:sz w:val="22"/>
          <w:szCs w:val="24"/>
        </w:rPr>
        <w:t>y</w:t>
      </w:r>
      <w:r w:rsidR="0053499C" w:rsidRPr="006312C5">
        <w:rPr>
          <w:rFonts w:ascii="Tahoma" w:hAnsi="Tahoma" w:cs="Tahoma"/>
          <w:i/>
          <w:sz w:val="22"/>
          <w:szCs w:val="24"/>
        </w:rPr>
        <w:t xml:space="preserve"> </w:t>
      </w:r>
      <w:r w:rsidR="0053499C" w:rsidRPr="006312C5">
        <w:rPr>
          <w:rFonts w:ascii="Tahoma" w:hAnsi="Tahoma" w:cs="Tahoma"/>
          <w:sz w:val="22"/>
          <w:szCs w:val="24"/>
        </w:rPr>
        <w:t>de carácter inescindible, teniendo en cuenta que la reparación es un derecho complejo, en tanto guarda una relación de conexidad e interdependencia con los derechos a la verdad y la justicia.</w:t>
      </w:r>
    </w:p>
    <w:p w14:paraId="4046DD15" w14:textId="77777777" w:rsidR="0053499C" w:rsidRPr="006312C5" w:rsidRDefault="0053499C" w:rsidP="006312C5">
      <w:pPr>
        <w:pStyle w:val="Listaconnmeros"/>
        <w:ind w:left="426" w:right="420"/>
        <w:rPr>
          <w:rFonts w:ascii="Tahoma" w:hAnsi="Tahoma" w:cs="Tahoma"/>
          <w:sz w:val="22"/>
          <w:szCs w:val="24"/>
        </w:rPr>
      </w:pPr>
    </w:p>
    <w:p w14:paraId="799C4A30" w14:textId="291AAF03" w:rsidR="0053499C" w:rsidRPr="006312C5" w:rsidRDefault="00313B08" w:rsidP="006312C5">
      <w:pPr>
        <w:pStyle w:val="Listaconnmeros"/>
        <w:ind w:left="426" w:right="420"/>
        <w:rPr>
          <w:rFonts w:ascii="Tahoma" w:hAnsi="Tahoma" w:cs="Tahoma"/>
          <w:sz w:val="22"/>
          <w:szCs w:val="24"/>
        </w:rPr>
      </w:pPr>
      <w:r w:rsidRPr="006312C5">
        <w:rPr>
          <w:rFonts w:ascii="Tahoma" w:hAnsi="Tahoma" w:cs="Tahoma"/>
          <w:sz w:val="22"/>
          <w:szCs w:val="24"/>
          <w:bdr w:val="none" w:sz="0" w:space="0" w:color="auto" w:frame="1"/>
          <w:lang w:eastAsia="es-CO"/>
        </w:rPr>
        <w:t xml:space="preserve">209. </w:t>
      </w:r>
      <w:r w:rsidR="0053499C" w:rsidRPr="006312C5">
        <w:rPr>
          <w:rFonts w:ascii="Tahoma" w:hAnsi="Tahoma" w:cs="Tahoma"/>
          <w:sz w:val="22"/>
          <w:szCs w:val="24"/>
          <w:bdr w:val="none" w:sz="0" w:space="0" w:color="auto" w:frame="1"/>
          <w:lang w:eastAsia="es-CO"/>
        </w:rPr>
        <w:t xml:space="preserve">La Corte </w:t>
      </w:r>
      <w:r w:rsidR="0053499C" w:rsidRPr="006312C5">
        <w:rPr>
          <w:rFonts w:ascii="Tahoma" w:hAnsi="Tahoma" w:cs="Tahoma"/>
          <w:sz w:val="22"/>
          <w:szCs w:val="24"/>
        </w:rPr>
        <w:t>Constitucional</w:t>
      </w:r>
      <w:r w:rsidR="0053499C" w:rsidRPr="006312C5">
        <w:rPr>
          <w:rFonts w:ascii="Tahoma" w:hAnsi="Tahoma" w:cs="Tahoma"/>
          <w:sz w:val="22"/>
          <w:szCs w:val="24"/>
          <w:bdr w:val="none" w:sz="0" w:space="0" w:color="auto" w:frame="1"/>
          <w:lang w:eastAsia="es-CO"/>
        </w:rPr>
        <w:t xml:space="preserve"> en la </w:t>
      </w:r>
      <w:r w:rsidR="0053499C" w:rsidRPr="006312C5">
        <w:rPr>
          <w:rFonts w:ascii="Tahoma" w:hAnsi="Tahoma" w:cs="Tahoma"/>
          <w:b/>
          <w:sz w:val="22"/>
          <w:szCs w:val="24"/>
          <w:bdr w:val="none" w:sz="0" w:space="0" w:color="auto" w:frame="1"/>
          <w:lang w:eastAsia="es-CO"/>
        </w:rPr>
        <w:t>Sentencia T-025 de 2004</w:t>
      </w:r>
      <w:r w:rsidR="0053499C" w:rsidRPr="006312C5">
        <w:rPr>
          <w:rFonts w:ascii="Tahoma" w:hAnsi="Tahoma" w:cs="Tahoma"/>
          <w:sz w:val="22"/>
          <w:szCs w:val="24"/>
          <w:bdr w:val="none" w:sz="0" w:space="0" w:color="auto" w:frame="1"/>
          <w:lang w:eastAsia="es-CO"/>
        </w:rPr>
        <w:t>, indicó que</w:t>
      </w:r>
      <w:r w:rsidR="0053499C" w:rsidRPr="006312C5">
        <w:rPr>
          <w:rFonts w:ascii="Tahoma" w:hAnsi="Tahoma" w:cs="Tahoma"/>
          <w:sz w:val="22"/>
          <w:szCs w:val="24"/>
        </w:rPr>
        <w:t xml:space="preserve"> la población desplazada como víctima de un delito, tiene todos los derechos constitucionales y legales que se reconocen por esta condición, “</w:t>
      </w:r>
      <w:r w:rsidR="0053499C" w:rsidRPr="006312C5">
        <w:rPr>
          <w:rFonts w:ascii="Tahoma" w:hAnsi="Tahoma" w:cs="Tahoma"/>
          <w:i/>
          <w:sz w:val="22"/>
          <w:szCs w:val="24"/>
        </w:rPr>
        <w:t>para asegurar que se haga justicia, se revele la verdad de los hechos y obtenga de los autores del delito una reparación”</w:t>
      </w:r>
      <w:r w:rsidR="006312C5">
        <w:rPr>
          <w:rFonts w:ascii="Tahoma" w:hAnsi="Tahoma" w:cs="Tahoma"/>
          <w:i/>
          <w:sz w:val="22"/>
          <w:szCs w:val="24"/>
        </w:rPr>
        <w:t xml:space="preserve"> </w:t>
      </w:r>
      <w:r w:rsidR="0053499C" w:rsidRPr="006312C5">
        <w:rPr>
          <w:rStyle w:val="Refdenotaalpie"/>
          <w:rFonts w:ascii="Tahoma" w:hAnsi="Tahoma" w:cs="Tahoma"/>
          <w:sz w:val="22"/>
          <w:szCs w:val="24"/>
        </w:rPr>
        <w:footnoteReference w:id="3"/>
      </w:r>
      <w:r w:rsidR="0053499C" w:rsidRPr="006312C5">
        <w:rPr>
          <w:rFonts w:ascii="Tahoma" w:hAnsi="Tahoma" w:cs="Tahoma"/>
          <w:sz w:val="22"/>
          <w:szCs w:val="24"/>
        </w:rPr>
        <w:t xml:space="preserve">. En consonancia con lo anterior, esta Corporación en la </w:t>
      </w:r>
      <w:r w:rsidR="0053499C" w:rsidRPr="006312C5">
        <w:rPr>
          <w:rFonts w:ascii="Tahoma" w:hAnsi="Tahoma" w:cs="Tahoma"/>
          <w:b/>
          <w:sz w:val="22"/>
          <w:szCs w:val="24"/>
        </w:rPr>
        <w:t>Sentencia SU-254 de 2013</w:t>
      </w:r>
      <w:r w:rsidR="0053499C" w:rsidRPr="006312C5">
        <w:rPr>
          <w:rFonts w:ascii="Tahoma" w:hAnsi="Tahoma" w:cs="Tahoma"/>
          <w:sz w:val="22"/>
          <w:szCs w:val="24"/>
        </w:rPr>
        <w:t>, determinó que los derechos fundamentales de las víctimas de violaciones masivas y sistemáticas a los derechos humanos, como las víctimas de desplazamiento forzado, generan en cabeza del Estado las obligaciones inderogables de:</w:t>
      </w:r>
    </w:p>
    <w:p w14:paraId="7BD7124A" w14:textId="77777777" w:rsidR="0053499C" w:rsidRPr="006312C5" w:rsidRDefault="0053499C" w:rsidP="006312C5">
      <w:pPr>
        <w:spacing w:line="240" w:lineRule="auto"/>
        <w:ind w:left="426" w:right="420"/>
        <w:rPr>
          <w:rFonts w:ascii="Tahoma" w:hAnsi="Tahoma" w:cs="Tahoma"/>
          <w:szCs w:val="24"/>
        </w:rPr>
      </w:pPr>
    </w:p>
    <w:p w14:paraId="04E58EA8" w14:textId="7B9F4B5A" w:rsidR="0053499C" w:rsidRPr="006312C5" w:rsidRDefault="0053499C" w:rsidP="00C00053">
      <w:pPr>
        <w:spacing w:after="0" w:line="240" w:lineRule="auto"/>
        <w:ind w:left="709" w:right="703"/>
        <w:jc w:val="both"/>
        <w:rPr>
          <w:rFonts w:ascii="Tahoma" w:hAnsi="Tahoma" w:cs="Tahoma"/>
          <w:szCs w:val="24"/>
        </w:rPr>
      </w:pPr>
      <w:r w:rsidRPr="006312C5">
        <w:rPr>
          <w:rFonts w:ascii="Tahoma" w:hAnsi="Tahoma" w:cs="Tahoma"/>
          <w:szCs w:val="24"/>
        </w:rPr>
        <w:t xml:space="preserve"> “</w:t>
      </w:r>
      <w:r w:rsidRPr="006312C5">
        <w:rPr>
          <w:rFonts w:ascii="Tahoma" w:hAnsi="Tahoma" w:cs="Tahoma"/>
          <w:b/>
          <w:i/>
          <w:szCs w:val="24"/>
        </w:rPr>
        <w:t>prevenir estas violacione</w:t>
      </w:r>
      <w:r w:rsidRPr="006312C5">
        <w:rPr>
          <w:rFonts w:ascii="Tahoma" w:hAnsi="Tahoma" w:cs="Tahoma"/>
          <w:i/>
          <w:szCs w:val="24"/>
        </w:rPr>
        <w:t xml:space="preserve">s, y una vez ocurridas éstas, la obligación de </w:t>
      </w:r>
      <w:r w:rsidRPr="006312C5">
        <w:rPr>
          <w:rFonts w:ascii="Tahoma" w:hAnsi="Tahoma" w:cs="Tahoma"/>
          <w:b/>
          <w:i/>
          <w:szCs w:val="24"/>
        </w:rPr>
        <w:t>esclarecer la verdad de lo sucedido</w:t>
      </w:r>
      <w:r w:rsidRPr="006312C5">
        <w:rPr>
          <w:rFonts w:ascii="Tahoma" w:hAnsi="Tahoma" w:cs="Tahoma"/>
          <w:i/>
          <w:szCs w:val="24"/>
        </w:rPr>
        <w:t xml:space="preserve">, la </w:t>
      </w:r>
      <w:r w:rsidRPr="006312C5">
        <w:rPr>
          <w:rFonts w:ascii="Tahoma" w:hAnsi="Tahoma" w:cs="Tahoma"/>
          <w:b/>
          <w:i/>
          <w:szCs w:val="24"/>
        </w:rPr>
        <w:t>investigación y sanción de este delito sistemático y masivo en contra de la población civil,</w:t>
      </w:r>
      <w:r w:rsidRPr="006312C5">
        <w:rPr>
          <w:rFonts w:ascii="Tahoma" w:hAnsi="Tahoma" w:cs="Tahoma"/>
          <w:i/>
          <w:szCs w:val="24"/>
        </w:rPr>
        <w:t xml:space="preserve"> y la </w:t>
      </w:r>
      <w:r w:rsidRPr="006312C5">
        <w:rPr>
          <w:rFonts w:ascii="Tahoma" w:hAnsi="Tahoma" w:cs="Tahoma"/>
          <w:b/>
          <w:i/>
          <w:szCs w:val="24"/>
        </w:rPr>
        <w:t>reparación integral</w:t>
      </w:r>
      <w:r w:rsidRPr="006312C5">
        <w:rPr>
          <w:rFonts w:ascii="Tahoma" w:hAnsi="Tahoma" w:cs="Tahoma"/>
          <w:i/>
          <w:szCs w:val="24"/>
        </w:rPr>
        <w:t xml:space="preserve"> a las víctimas tanto por la vía judicial-penal y contencioso administrativa-como por la vía administrativa, así como el </w:t>
      </w:r>
      <w:r w:rsidRPr="006312C5">
        <w:rPr>
          <w:rFonts w:ascii="Tahoma" w:hAnsi="Tahoma" w:cs="Tahoma"/>
          <w:b/>
          <w:i/>
          <w:szCs w:val="24"/>
        </w:rPr>
        <w:t>deber de garantizar y facilitar el acceso efectivo de las víctimas a estas diferentes vías</w:t>
      </w:r>
      <w:r w:rsidRPr="006312C5">
        <w:rPr>
          <w:rFonts w:ascii="Tahoma" w:hAnsi="Tahoma" w:cs="Tahoma"/>
          <w:szCs w:val="24"/>
        </w:rPr>
        <w:t>”</w:t>
      </w:r>
      <w:r w:rsidR="006312C5">
        <w:rPr>
          <w:rFonts w:ascii="Tahoma" w:hAnsi="Tahoma" w:cs="Tahoma"/>
          <w:szCs w:val="24"/>
        </w:rPr>
        <w:t xml:space="preserve"> </w:t>
      </w:r>
      <w:r w:rsidRPr="006312C5">
        <w:rPr>
          <w:rStyle w:val="Refdenotaalpie"/>
          <w:rFonts w:ascii="Tahoma" w:hAnsi="Tahoma" w:cs="Tahoma"/>
          <w:szCs w:val="24"/>
        </w:rPr>
        <w:footnoteReference w:id="4"/>
      </w:r>
      <w:r w:rsidRPr="006312C5">
        <w:rPr>
          <w:rFonts w:ascii="Tahoma" w:hAnsi="Tahoma" w:cs="Tahoma"/>
          <w:szCs w:val="24"/>
        </w:rPr>
        <w:t>. (Énfasis agregado).</w:t>
      </w:r>
    </w:p>
    <w:p w14:paraId="759E7A8D" w14:textId="77777777" w:rsidR="0053499C" w:rsidRPr="006312C5" w:rsidRDefault="0053499C" w:rsidP="006312C5">
      <w:pPr>
        <w:pStyle w:val="Prrafodelista"/>
        <w:ind w:left="426" w:right="420"/>
        <w:rPr>
          <w:rFonts w:ascii="Tahoma" w:hAnsi="Tahoma" w:cs="Tahoma"/>
          <w:sz w:val="22"/>
          <w:lang w:val="es-ES"/>
        </w:rPr>
      </w:pPr>
    </w:p>
    <w:p w14:paraId="048F5A87" w14:textId="3778DA75" w:rsidR="0053499C" w:rsidRDefault="0053499C" w:rsidP="00C00053">
      <w:pPr>
        <w:pStyle w:val="Listaconnmeros"/>
        <w:ind w:left="426" w:right="420"/>
        <w:rPr>
          <w:rFonts w:ascii="Tahoma" w:hAnsi="Tahoma" w:cs="Tahoma"/>
          <w:bCs/>
          <w:sz w:val="22"/>
          <w:szCs w:val="24"/>
        </w:rPr>
      </w:pPr>
      <w:r w:rsidRPr="006312C5">
        <w:rPr>
          <w:rFonts w:ascii="Tahoma" w:hAnsi="Tahoma" w:cs="Tahoma"/>
          <w:sz w:val="22"/>
          <w:szCs w:val="24"/>
          <w:bdr w:val="none" w:sz="0" w:space="0" w:color="auto" w:frame="1"/>
          <w:lang w:eastAsia="es-CO"/>
        </w:rPr>
        <w:t xml:space="preserve">Cabe recordar que </w:t>
      </w:r>
      <w:r w:rsidRPr="006312C5">
        <w:rPr>
          <w:rFonts w:ascii="Tahoma" w:hAnsi="Tahoma" w:cs="Tahoma"/>
          <w:sz w:val="22"/>
          <w:szCs w:val="24"/>
        </w:rPr>
        <w:t>el desplazamiento forzado es un hecho punible</w:t>
      </w:r>
      <w:r w:rsidRPr="006312C5">
        <w:rPr>
          <w:rFonts w:ascii="Tahoma" w:hAnsi="Tahoma" w:cs="Tahoma"/>
          <w:i/>
          <w:sz w:val="22"/>
          <w:szCs w:val="24"/>
        </w:rPr>
        <w:t xml:space="preserve"> </w:t>
      </w:r>
      <w:r w:rsidRPr="006312C5">
        <w:rPr>
          <w:rFonts w:ascii="Tahoma" w:hAnsi="Tahoma" w:cs="Tahoma"/>
          <w:sz w:val="22"/>
          <w:szCs w:val="24"/>
        </w:rPr>
        <w:t>que entraña una violación múltiple y masiva de los derechos fundamentales, cuya sanción constituye “</w:t>
      </w:r>
      <w:r w:rsidRPr="006312C5">
        <w:rPr>
          <w:rFonts w:ascii="Tahoma" w:hAnsi="Tahoma" w:cs="Tahoma"/>
          <w:i/>
          <w:sz w:val="22"/>
          <w:szCs w:val="24"/>
        </w:rPr>
        <w:t>la respuesta adecuada del poder punitivo del Estado frente a un comportamiento delictivo que lesiona la dignidad y los derechos fundamentales de aquellas personas que se ven constreñidas a abandonar su lugar de residencia</w:t>
      </w:r>
      <w:r w:rsidRPr="006312C5">
        <w:rPr>
          <w:rFonts w:ascii="Tahoma" w:hAnsi="Tahoma" w:cs="Tahoma"/>
          <w:sz w:val="22"/>
          <w:szCs w:val="24"/>
        </w:rPr>
        <w:t>”</w:t>
      </w:r>
      <w:r w:rsidR="006312C5">
        <w:rPr>
          <w:rFonts w:ascii="Tahoma" w:hAnsi="Tahoma" w:cs="Tahoma"/>
          <w:sz w:val="22"/>
          <w:szCs w:val="24"/>
        </w:rPr>
        <w:t xml:space="preserve"> </w:t>
      </w:r>
      <w:r w:rsidRPr="006312C5">
        <w:rPr>
          <w:rStyle w:val="Refdenotaalpie"/>
          <w:rFonts w:ascii="Tahoma" w:hAnsi="Tahoma" w:cs="Tahoma"/>
          <w:sz w:val="22"/>
          <w:szCs w:val="24"/>
        </w:rPr>
        <w:footnoteReference w:id="5"/>
      </w:r>
      <w:r w:rsidRPr="006312C5">
        <w:rPr>
          <w:rFonts w:ascii="Tahoma" w:hAnsi="Tahoma" w:cs="Tahoma"/>
          <w:sz w:val="22"/>
          <w:szCs w:val="24"/>
        </w:rPr>
        <w:t xml:space="preserve">. </w:t>
      </w:r>
      <w:r w:rsidRPr="006312C5">
        <w:rPr>
          <w:rFonts w:ascii="Tahoma" w:hAnsi="Tahoma" w:cs="Tahoma"/>
          <w:bCs/>
          <w:sz w:val="22"/>
          <w:szCs w:val="24"/>
        </w:rPr>
        <w:t>(…)</w:t>
      </w:r>
    </w:p>
    <w:p w14:paraId="32618728" w14:textId="77777777" w:rsidR="00C00053" w:rsidRPr="006312C5" w:rsidRDefault="00C00053" w:rsidP="00C00053">
      <w:pPr>
        <w:pStyle w:val="Listaconnmeros"/>
        <w:ind w:left="426" w:right="420"/>
        <w:rPr>
          <w:rFonts w:ascii="Tahoma" w:hAnsi="Tahoma" w:cs="Tahoma"/>
          <w:bCs/>
          <w:sz w:val="22"/>
          <w:szCs w:val="24"/>
        </w:rPr>
      </w:pPr>
    </w:p>
    <w:p w14:paraId="6EAC0FCC" w14:textId="709B6A78" w:rsidR="0053499C" w:rsidRPr="006312C5" w:rsidRDefault="00243D04" w:rsidP="006312C5">
      <w:pPr>
        <w:pStyle w:val="Ttulo2"/>
        <w:spacing w:before="0" w:line="240" w:lineRule="auto"/>
        <w:ind w:left="426" w:right="420"/>
        <w:jc w:val="both"/>
        <w:rPr>
          <w:rFonts w:ascii="Tahoma" w:hAnsi="Tahoma" w:cs="Tahoma"/>
          <w:b/>
          <w:color w:val="000000"/>
          <w:sz w:val="22"/>
          <w:szCs w:val="24"/>
        </w:rPr>
      </w:pPr>
      <w:bookmarkStart w:id="6" w:name="_Toc9600646"/>
      <w:bookmarkStart w:id="7" w:name="_Toc11406322"/>
      <w:r w:rsidRPr="006312C5">
        <w:rPr>
          <w:rFonts w:ascii="Tahoma" w:hAnsi="Tahoma" w:cs="Tahoma"/>
          <w:b/>
          <w:color w:val="000000"/>
          <w:sz w:val="22"/>
          <w:szCs w:val="24"/>
        </w:rPr>
        <w:t xml:space="preserve">4.3.3. </w:t>
      </w:r>
      <w:r w:rsidR="0053499C" w:rsidRPr="006312C5">
        <w:rPr>
          <w:rFonts w:ascii="Tahoma" w:hAnsi="Tahoma" w:cs="Tahoma"/>
          <w:b/>
          <w:color w:val="000000"/>
          <w:sz w:val="22"/>
          <w:szCs w:val="24"/>
        </w:rPr>
        <w:t>Reparación</w:t>
      </w:r>
      <w:bookmarkEnd w:id="6"/>
      <w:bookmarkEnd w:id="7"/>
    </w:p>
    <w:p w14:paraId="59E6E577" w14:textId="77777777" w:rsidR="0053499C" w:rsidRPr="00C00053" w:rsidRDefault="0053499C" w:rsidP="00C00053">
      <w:pPr>
        <w:pStyle w:val="Prrafodelista"/>
        <w:ind w:left="426" w:right="420"/>
        <w:rPr>
          <w:rFonts w:ascii="Tahoma" w:hAnsi="Tahoma" w:cs="Tahoma"/>
          <w:b/>
          <w:color w:val="000000"/>
          <w:sz w:val="22"/>
        </w:rPr>
      </w:pPr>
    </w:p>
    <w:p w14:paraId="595EE891" w14:textId="03047BB6" w:rsidR="00545421" w:rsidRDefault="0053499C" w:rsidP="00C00053">
      <w:pPr>
        <w:spacing w:after="0" w:line="240" w:lineRule="auto"/>
        <w:ind w:left="426" w:right="420"/>
        <w:jc w:val="both"/>
        <w:rPr>
          <w:rFonts w:ascii="Tahoma" w:hAnsi="Tahoma" w:cs="Tahoma"/>
          <w:szCs w:val="24"/>
        </w:rPr>
      </w:pPr>
      <w:r w:rsidRPr="006312C5">
        <w:rPr>
          <w:rFonts w:ascii="Tahoma" w:hAnsi="Tahoma" w:cs="Tahoma"/>
          <w:szCs w:val="24"/>
        </w:rPr>
        <w:t>El daño que se genera a las víctimas del desplazamiento forzado tiene como consecuencia jurídica el derecho a la reparación del perjuicio ocasionado. Este derecho se concreta en medidas de restitución, indemnización, rehabilitación, satisfacción y garantías de no repetición. La exigibilidad y garantía del derecho a la reparación debe darse independientemente de la identificación, aprehensión, enjuiciamiento o condena del victimario, por lo tanto, el Estado debe amparar este derecho, sin perjuicio de que pueda posteriormente repetir contra quien ocasionó el daño</w:t>
      </w:r>
      <w:r w:rsidR="00FF279A" w:rsidRPr="006312C5">
        <w:rPr>
          <w:rFonts w:ascii="Tahoma" w:hAnsi="Tahoma" w:cs="Tahoma"/>
          <w:szCs w:val="24"/>
        </w:rPr>
        <w:t>.</w:t>
      </w:r>
      <w:r w:rsidR="00C00053">
        <w:rPr>
          <w:rFonts w:ascii="Tahoma" w:hAnsi="Tahoma" w:cs="Tahoma"/>
          <w:szCs w:val="24"/>
        </w:rPr>
        <w:t xml:space="preserve"> </w:t>
      </w:r>
      <w:r w:rsidR="00FF279A" w:rsidRPr="006312C5">
        <w:rPr>
          <w:rFonts w:ascii="Tahoma" w:hAnsi="Tahoma" w:cs="Tahoma"/>
          <w:szCs w:val="24"/>
        </w:rPr>
        <w:t>(</w:t>
      </w:r>
      <w:r w:rsidR="00545421" w:rsidRPr="006312C5">
        <w:rPr>
          <w:rFonts w:ascii="Tahoma" w:hAnsi="Tahoma" w:cs="Tahoma"/>
          <w:szCs w:val="24"/>
        </w:rPr>
        <w:t>…</w:t>
      </w:r>
      <w:r w:rsidR="00FF279A" w:rsidRPr="006312C5">
        <w:rPr>
          <w:rFonts w:ascii="Tahoma" w:hAnsi="Tahoma" w:cs="Tahoma"/>
          <w:szCs w:val="24"/>
        </w:rPr>
        <w:t>)</w:t>
      </w:r>
    </w:p>
    <w:p w14:paraId="5E0A9D94" w14:textId="77777777" w:rsidR="00C00053" w:rsidRPr="006312C5" w:rsidRDefault="00C00053" w:rsidP="00C00053">
      <w:pPr>
        <w:spacing w:after="0" w:line="240" w:lineRule="auto"/>
        <w:ind w:left="426" w:right="420"/>
        <w:jc w:val="both"/>
        <w:rPr>
          <w:rFonts w:ascii="Tahoma" w:hAnsi="Tahoma" w:cs="Tahoma"/>
          <w:b/>
          <w:szCs w:val="24"/>
        </w:rPr>
      </w:pPr>
    </w:p>
    <w:p w14:paraId="3EE72044" w14:textId="33026F21" w:rsidR="00545421" w:rsidRPr="006312C5" w:rsidRDefault="007D0F63" w:rsidP="006312C5">
      <w:pPr>
        <w:pStyle w:val="Ttulo2"/>
        <w:spacing w:before="0" w:line="240" w:lineRule="auto"/>
        <w:ind w:left="426" w:right="420"/>
        <w:jc w:val="both"/>
        <w:rPr>
          <w:rFonts w:ascii="Tahoma" w:hAnsi="Tahoma" w:cs="Tahoma"/>
          <w:b/>
          <w:color w:val="000000"/>
          <w:sz w:val="22"/>
          <w:szCs w:val="24"/>
        </w:rPr>
      </w:pPr>
      <w:bookmarkStart w:id="8" w:name="_Toc9600647"/>
      <w:bookmarkStart w:id="9" w:name="_Toc11406323"/>
      <w:r w:rsidRPr="006312C5">
        <w:rPr>
          <w:rFonts w:ascii="Tahoma" w:hAnsi="Tahoma" w:cs="Tahoma"/>
          <w:b/>
          <w:color w:val="000000"/>
          <w:sz w:val="22"/>
          <w:szCs w:val="24"/>
        </w:rPr>
        <w:t xml:space="preserve">4.3.3.1. </w:t>
      </w:r>
      <w:r w:rsidR="00545421" w:rsidRPr="006312C5">
        <w:rPr>
          <w:rFonts w:ascii="Tahoma" w:hAnsi="Tahoma" w:cs="Tahoma"/>
          <w:b/>
          <w:color w:val="000000"/>
          <w:sz w:val="22"/>
          <w:szCs w:val="24"/>
        </w:rPr>
        <w:t>Indemnización</w:t>
      </w:r>
      <w:bookmarkEnd w:id="8"/>
      <w:bookmarkEnd w:id="9"/>
    </w:p>
    <w:p w14:paraId="43CDB110" w14:textId="77777777" w:rsidR="00545421" w:rsidRPr="006312C5" w:rsidRDefault="00545421" w:rsidP="006312C5">
      <w:pPr>
        <w:pStyle w:val="Prrafodelista"/>
        <w:ind w:left="426" w:right="420"/>
        <w:rPr>
          <w:rFonts w:ascii="Tahoma" w:hAnsi="Tahoma" w:cs="Tahoma"/>
          <w:b/>
          <w:color w:val="000000"/>
          <w:sz w:val="22"/>
        </w:rPr>
      </w:pPr>
    </w:p>
    <w:p w14:paraId="450E7CEB" w14:textId="33134520" w:rsidR="00545421" w:rsidRPr="006312C5" w:rsidRDefault="007D0F63" w:rsidP="006312C5">
      <w:pPr>
        <w:pStyle w:val="Listaconnmeros"/>
        <w:ind w:left="426" w:right="420"/>
        <w:rPr>
          <w:rFonts w:ascii="Tahoma" w:hAnsi="Tahoma" w:cs="Tahoma"/>
          <w:sz w:val="22"/>
          <w:szCs w:val="24"/>
          <w:lang w:val="es-ES_tradnl"/>
        </w:rPr>
      </w:pPr>
      <w:r w:rsidRPr="006312C5">
        <w:rPr>
          <w:rFonts w:ascii="Tahoma" w:hAnsi="Tahoma" w:cs="Tahoma"/>
          <w:sz w:val="22"/>
          <w:szCs w:val="24"/>
          <w:lang w:val="es-ES_tradnl"/>
        </w:rPr>
        <w:t xml:space="preserve">240. </w:t>
      </w:r>
      <w:r w:rsidR="00545421" w:rsidRPr="006312C5">
        <w:rPr>
          <w:rFonts w:ascii="Tahoma" w:hAnsi="Tahoma" w:cs="Tahoma"/>
          <w:sz w:val="22"/>
          <w:szCs w:val="24"/>
          <w:lang w:val="es-ES_tradnl"/>
        </w:rPr>
        <w:t xml:space="preserve">La </w:t>
      </w:r>
      <w:r w:rsidR="00545421" w:rsidRPr="006312C5">
        <w:rPr>
          <w:rFonts w:ascii="Tahoma" w:hAnsi="Tahoma" w:cs="Tahoma"/>
          <w:sz w:val="22"/>
          <w:szCs w:val="24"/>
        </w:rPr>
        <w:t>indemnización</w:t>
      </w:r>
      <w:r w:rsidR="00545421" w:rsidRPr="006312C5">
        <w:rPr>
          <w:rFonts w:ascii="Tahoma" w:hAnsi="Tahoma" w:cs="Tahoma"/>
          <w:sz w:val="22"/>
          <w:szCs w:val="24"/>
          <w:lang w:val="es-ES_tradnl"/>
        </w:rPr>
        <w:t xml:space="preserve"> consiste en compensar el perjuicio sufrido. Esta medida puede ser ordenada en el marco de un proceso penal o puede ser otorgada en un proceso de reparación por vía </w:t>
      </w:r>
      <w:r w:rsidR="00545421" w:rsidRPr="006312C5">
        <w:rPr>
          <w:rFonts w:ascii="Tahoma" w:hAnsi="Tahoma" w:cs="Tahoma"/>
          <w:sz w:val="22"/>
          <w:szCs w:val="24"/>
        </w:rPr>
        <w:t>administrativa</w:t>
      </w:r>
      <w:r w:rsidR="00545421" w:rsidRPr="006312C5">
        <w:rPr>
          <w:rFonts w:ascii="Tahoma" w:hAnsi="Tahoma" w:cs="Tahoma"/>
          <w:sz w:val="22"/>
          <w:szCs w:val="24"/>
          <w:lang w:val="es-ES_tradnl"/>
        </w:rPr>
        <w:t>, y se debe ser garantizada aun en caso de amnistías o indultos por delitos políticos</w:t>
      </w:r>
    </w:p>
    <w:p w14:paraId="57DB0F7F" w14:textId="77777777" w:rsidR="00545421" w:rsidRPr="006312C5" w:rsidRDefault="00545421" w:rsidP="006312C5">
      <w:pPr>
        <w:pStyle w:val="Prrafodelista"/>
        <w:ind w:left="426" w:right="420"/>
        <w:rPr>
          <w:rFonts w:ascii="Tahoma" w:hAnsi="Tahoma" w:cs="Tahoma"/>
          <w:sz w:val="22"/>
        </w:rPr>
      </w:pPr>
    </w:p>
    <w:p w14:paraId="09EE69F6" w14:textId="30714781" w:rsidR="00545421" w:rsidRPr="006312C5" w:rsidRDefault="007D0F63" w:rsidP="006312C5">
      <w:pPr>
        <w:pStyle w:val="Listaconnmeros"/>
        <w:ind w:left="426" w:right="420"/>
        <w:rPr>
          <w:rFonts w:ascii="Tahoma" w:hAnsi="Tahoma" w:cs="Tahoma"/>
          <w:i/>
          <w:sz w:val="22"/>
          <w:szCs w:val="24"/>
          <w:lang w:val="es-ES_tradnl"/>
        </w:rPr>
      </w:pPr>
      <w:r w:rsidRPr="006312C5">
        <w:rPr>
          <w:rFonts w:ascii="Tahoma" w:hAnsi="Tahoma" w:cs="Tahoma"/>
          <w:sz w:val="22"/>
          <w:szCs w:val="24"/>
          <w:lang w:val="es-ES_tradnl"/>
        </w:rPr>
        <w:t xml:space="preserve">241. </w:t>
      </w:r>
      <w:r w:rsidR="00545421" w:rsidRPr="006312C5">
        <w:rPr>
          <w:rFonts w:ascii="Tahoma" w:hAnsi="Tahoma" w:cs="Tahoma"/>
          <w:sz w:val="22"/>
          <w:szCs w:val="24"/>
          <w:lang w:val="es-ES_tradnl"/>
        </w:rPr>
        <w:t xml:space="preserve">En </w:t>
      </w:r>
      <w:r w:rsidR="00545421" w:rsidRPr="006312C5">
        <w:rPr>
          <w:rFonts w:ascii="Tahoma" w:hAnsi="Tahoma" w:cs="Tahoma"/>
          <w:sz w:val="22"/>
          <w:szCs w:val="24"/>
        </w:rPr>
        <w:t>la</w:t>
      </w:r>
      <w:r w:rsidR="00545421" w:rsidRPr="006312C5">
        <w:rPr>
          <w:rFonts w:ascii="Tahoma" w:hAnsi="Tahoma" w:cs="Tahoma"/>
          <w:sz w:val="22"/>
          <w:szCs w:val="24"/>
          <w:lang w:val="es-ES_tradnl"/>
        </w:rPr>
        <w:t xml:space="preserve"> </w:t>
      </w:r>
      <w:r w:rsidR="00545421" w:rsidRPr="006312C5">
        <w:rPr>
          <w:rFonts w:ascii="Tahoma" w:hAnsi="Tahoma" w:cs="Tahoma"/>
          <w:i/>
          <w:sz w:val="22"/>
          <w:szCs w:val="24"/>
          <w:lang w:val="es-ES_tradnl"/>
        </w:rPr>
        <w:t>indemnización por vía judicial</w:t>
      </w:r>
      <w:r w:rsidR="00545421" w:rsidRPr="006312C5">
        <w:rPr>
          <w:rFonts w:ascii="Tahoma" w:hAnsi="Tahoma" w:cs="Tahoma"/>
          <w:sz w:val="22"/>
          <w:szCs w:val="24"/>
          <w:lang w:val="es-ES_tradnl"/>
        </w:rPr>
        <w:t xml:space="preserve"> se requiere investigar y sancionar al responsable del desplazamiento forzado quien, en principio, debe responder por los daños materiales y morales ocasionados a las víctimas. En tal sentido, es necesario el estudio de cada caso para identificar y evaluar el daño causado a cada víctima, de acuerdo con la situación en la cual se encontraba antes de la violación de sus derechos. </w:t>
      </w:r>
    </w:p>
    <w:p w14:paraId="1A63A849" w14:textId="77777777" w:rsidR="00545421" w:rsidRPr="006312C5" w:rsidRDefault="00545421" w:rsidP="006312C5">
      <w:pPr>
        <w:pStyle w:val="Prrafodelista"/>
        <w:ind w:left="426" w:right="420"/>
        <w:rPr>
          <w:rFonts w:ascii="Tahoma" w:hAnsi="Tahoma" w:cs="Tahoma"/>
          <w:sz w:val="22"/>
        </w:rPr>
      </w:pPr>
    </w:p>
    <w:p w14:paraId="7C3BA88C" w14:textId="4D3E9685" w:rsidR="00545421" w:rsidRPr="006312C5" w:rsidRDefault="00545421" w:rsidP="006312C5">
      <w:pPr>
        <w:pStyle w:val="Listaconnmeros"/>
        <w:shd w:val="clear" w:color="auto" w:fill="FFFFFF"/>
        <w:ind w:left="426" w:right="420"/>
        <w:rPr>
          <w:rFonts w:ascii="Tahoma" w:hAnsi="Tahoma" w:cs="Tahoma"/>
          <w:i/>
          <w:sz w:val="22"/>
          <w:szCs w:val="24"/>
          <w:lang w:val="es-ES_tradnl"/>
        </w:rPr>
      </w:pPr>
      <w:r w:rsidRPr="006312C5">
        <w:rPr>
          <w:rFonts w:ascii="Tahoma" w:hAnsi="Tahoma" w:cs="Tahoma"/>
          <w:sz w:val="22"/>
          <w:szCs w:val="24"/>
          <w:lang w:val="es-ES_tradnl"/>
        </w:rPr>
        <w:t xml:space="preserve">No obstante, este Tribunal advirtió que </w:t>
      </w:r>
      <w:r w:rsidRPr="006312C5">
        <w:rPr>
          <w:rFonts w:ascii="Tahoma" w:hAnsi="Tahoma" w:cs="Tahoma"/>
          <w:i/>
          <w:sz w:val="22"/>
          <w:szCs w:val="24"/>
          <w:u w:val="single"/>
          <w:lang w:val="es-ES_tradnl"/>
        </w:rPr>
        <w:t>“la vía judicial puede no ser el mecanismo más idóneo ni la opción más adecuada cuando existe un universo extenso de víctimas que han sufrido graves violaciones de sus derechos por un prolongado periodo de tiempo”</w:t>
      </w:r>
      <w:r w:rsidRPr="006312C5">
        <w:rPr>
          <w:rFonts w:ascii="Tahoma" w:hAnsi="Tahoma" w:cs="Tahoma"/>
          <w:sz w:val="22"/>
          <w:szCs w:val="24"/>
          <w:u w:val="single"/>
          <w:lang w:val="es-ES_tradnl"/>
        </w:rPr>
        <w:t>.</w:t>
      </w:r>
      <w:r w:rsidRPr="006312C5">
        <w:rPr>
          <w:rFonts w:ascii="Tahoma" w:hAnsi="Tahoma" w:cs="Tahoma"/>
          <w:sz w:val="22"/>
          <w:szCs w:val="24"/>
          <w:lang w:val="es-ES_tradnl"/>
        </w:rPr>
        <w:t xml:space="preserve"> Por tanto, dado que el desplazamiento forzado entraña una violación masiva y sistemática de derechos, a continuación se profundizará en los elementos de la indemnización por vía administrativa.</w:t>
      </w:r>
    </w:p>
    <w:p w14:paraId="17BDED43" w14:textId="77777777" w:rsidR="00545421" w:rsidRPr="006312C5" w:rsidRDefault="00545421" w:rsidP="006312C5">
      <w:pPr>
        <w:pStyle w:val="Prrafodelista"/>
        <w:ind w:left="426" w:right="420"/>
        <w:rPr>
          <w:rFonts w:ascii="Tahoma" w:hAnsi="Tahoma" w:cs="Tahoma"/>
          <w:i/>
          <w:sz w:val="22"/>
        </w:rPr>
      </w:pPr>
    </w:p>
    <w:p w14:paraId="6C43D41E" w14:textId="0606C475" w:rsidR="00545421" w:rsidRPr="006312C5" w:rsidRDefault="007D0F63" w:rsidP="006312C5">
      <w:pPr>
        <w:pStyle w:val="Listaconnmeros"/>
        <w:ind w:left="426" w:right="420"/>
        <w:rPr>
          <w:rFonts w:ascii="Tahoma" w:hAnsi="Tahoma" w:cs="Tahoma"/>
          <w:sz w:val="22"/>
          <w:szCs w:val="24"/>
          <w:lang w:val="es-ES_tradnl"/>
        </w:rPr>
      </w:pPr>
      <w:r w:rsidRPr="006312C5">
        <w:rPr>
          <w:rFonts w:ascii="Tahoma" w:hAnsi="Tahoma" w:cs="Tahoma"/>
          <w:sz w:val="22"/>
          <w:szCs w:val="24"/>
          <w:lang w:val="es-ES_tradnl"/>
        </w:rPr>
        <w:t xml:space="preserve">242. </w:t>
      </w:r>
      <w:r w:rsidR="00545421" w:rsidRPr="006312C5">
        <w:rPr>
          <w:rFonts w:ascii="Tahoma" w:hAnsi="Tahoma" w:cs="Tahoma"/>
          <w:sz w:val="22"/>
          <w:szCs w:val="24"/>
          <w:lang w:val="es-ES_tradnl"/>
        </w:rPr>
        <w:t xml:space="preserve">La indemnización </w:t>
      </w:r>
      <w:r w:rsidR="00545421" w:rsidRPr="006312C5">
        <w:rPr>
          <w:rFonts w:ascii="Tahoma" w:hAnsi="Tahoma" w:cs="Tahoma"/>
          <w:sz w:val="22"/>
          <w:szCs w:val="24"/>
        </w:rPr>
        <w:t>administrativa</w:t>
      </w:r>
      <w:r w:rsidR="00545421" w:rsidRPr="006312C5">
        <w:rPr>
          <w:rFonts w:ascii="Tahoma" w:hAnsi="Tahoma" w:cs="Tahoma"/>
          <w:sz w:val="22"/>
          <w:szCs w:val="24"/>
          <w:lang w:val="es-ES_tradnl"/>
        </w:rPr>
        <w:t xml:space="preserve"> tiene como finalidad reparar al mayor número de víctimas, por ello tiene restricciones que autorizan la compensación del daño, incluso con la fijación de montos menores a los de la justicia ordinaria</w:t>
      </w:r>
      <w:r w:rsidR="00545421" w:rsidRPr="006312C5">
        <w:rPr>
          <w:rStyle w:val="Refdenotaalpie"/>
          <w:rFonts w:ascii="Tahoma" w:hAnsi="Tahoma" w:cs="Tahoma"/>
          <w:sz w:val="22"/>
          <w:szCs w:val="24"/>
          <w:lang w:val="es-ES_tradnl"/>
        </w:rPr>
        <w:footnoteReference w:id="6"/>
      </w:r>
      <w:r w:rsidR="00545421" w:rsidRPr="006312C5">
        <w:rPr>
          <w:rFonts w:ascii="Tahoma" w:hAnsi="Tahoma" w:cs="Tahoma"/>
          <w:sz w:val="22"/>
          <w:szCs w:val="24"/>
          <w:lang w:val="es-ES_tradnl"/>
        </w:rPr>
        <w:t xml:space="preserve">. No obstante, esta medida se caracteriza por ser más flexible y ágil que la reparación judicial, pues busca promover el acceso rápido de todas las víctimas a la reparación. </w:t>
      </w:r>
    </w:p>
    <w:p w14:paraId="012D6642" w14:textId="29EB0403" w:rsidR="00545421" w:rsidRPr="006312C5" w:rsidRDefault="00545421" w:rsidP="006312C5">
      <w:pPr>
        <w:pStyle w:val="Listaconnmeros"/>
        <w:ind w:left="426" w:right="420"/>
        <w:rPr>
          <w:rFonts w:ascii="Tahoma" w:hAnsi="Tahoma" w:cs="Tahoma"/>
          <w:sz w:val="22"/>
          <w:szCs w:val="24"/>
          <w:lang w:val="es-ES_tradnl"/>
        </w:rPr>
      </w:pPr>
    </w:p>
    <w:p w14:paraId="3805B1CB" w14:textId="621C2E11" w:rsidR="00E06497" w:rsidRPr="006312C5" w:rsidRDefault="007D0F63" w:rsidP="006312C5">
      <w:pPr>
        <w:pStyle w:val="Listaconnmeros"/>
        <w:ind w:left="426" w:right="420"/>
        <w:rPr>
          <w:rFonts w:ascii="Tahoma" w:hAnsi="Tahoma" w:cs="Tahoma"/>
          <w:sz w:val="22"/>
          <w:szCs w:val="24"/>
          <w:lang w:val="es-ES_tradnl"/>
        </w:rPr>
      </w:pPr>
      <w:r w:rsidRPr="006312C5">
        <w:rPr>
          <w:rFonts w:ascii="Tahoma" w:hAnsi="Tahoma" w:cs="Tahoma"/>
          <w:sz w:val="22"/>
          <w:szCs w:val="24"/>
          <w:lang w:val="es-ES_tradnl"/>
        </w:rPr>
        <w:t>(</w:t>
      </w:r>
      <w:r w:rsidR="00E06497" w:rsidRPr="006312C5">
        <w:rPr>
          <w:rFonts w:ascii="Tahoma" w:hAnsi="Tahoma" w:cs="Tahoma"/>
          <w:sz w:val="22"/>
          <w:szCs w:val="24"/>
          <w:lang w:val="es-ES_tradnl"/>
        </w:rPr>
        <w:t>…</w:t>
      </w:r>
      <w:r w:rsidRPr="006312C5">
        <w:rPr>
          <w:rFonts w:ascii="Tahoma" w:hAnsi="Tahoma" w:cs="Tahoma"/>
          <w:sz w:val="22"/>
          <w:szCs w:val="24"/>
          <w:lang w:val="es-ES_tradnl"/>
        </w:rPr>
        <w:t>)</w:t>
      </w:r>
    </w:p>
    <w:p w14:paraId="6E202B5F" w14:textId="77777777" w:rsidR="007D0F63" w:rsidRPr="006312C5" w:rsidRDefault="007D0F63" w:rsidP="006312C5">
      <w:pPr>
        <w:pStyle w:val="Listaconnmeros"/>
        <w:ind w:left="426" w:right="420"/>
        <w:rPr>
          <w:rFonts w:ascii="Tahoma" w:hAnsi="Tahoma" w:cs="Tahoma"/>
          <w:sz w:val="22"/>
          <w:szCs w:val="24"/>
          <w:lang w:val="es-ES_tradnl"/>
        </w:rPr>
      </w:pPr>
    </w:p>
    <w:p w14:paraId="332EE725" w14:textId="7190B8CE" w:rsidR="00E06497" w:rsidRPr="006312C5" w:rsidRDefault="007D0F63" w:rsidP="006312C5">
      <w:pPr>
        <w:pStyle w:val="Listaconnmeros"/>
        <w:ind w:left="426" w:right="420"/>
        <w:rPr>
          <w:rFonts w:ascii="Tahoma" w:hAnsi="Tahoma" w:cs="Tahoma"/>
          <w:sz w:val="22"/>
          <w:szCs w:val="24"/>
          <w:lang w:val="es-ES_tradnl"/>
        </w:rPr>
      </w:pPr>
      <w:r w:rsidRPr="006312C5">
        <w:rPr>
          <w:rFonts w:ascii="Tahoma" w:hAnsi="Tahoma" w:cs="Tahoma"/>
          <w:sz w:val="22"/>
          <w:szCs w:val="24"/>
          <w:lang w:val="es-ES_tradnl"/>
        </w:rPr>
        <w:t xml:space="preserve">245. </w:t>
      </w:r>
      <w:r w:rsidR="00E06497" w:rsidRPr="006312C5">
        <w:rPr>
          <w:rFonts w:ascii="Tahoma" w:hAnsi="Tahoma" w:cs="Tahoma"/>
          <w:sz w:val="22"/>
          <w:szCs w:val="24"/>
          <w:lang w:val="es-ES_tradnl"/>
        </w:rPr>
        <w:t xml:space="preserve">El </w:t>
      </w:r>
      <w:r w:rsidR="00E06497" w:rsidRPr="006312C5">
        <w:rPr>
          <w:rFonts w:ascii="Tahoma" w:hAnsi="Tahoma" w:cs="Tahoma"/>
          <w:sz w:val="22"/>
          <w:szCs w:val="24"/>
        </w:rPr>
        <w:t>procedimiento</w:t>
      </w:r>
      <w:r w:rsidR="00E06497" w:rsidRPr="006312C5">
        <w:rPr>
          <w:rFonts w:ascii="Tahoma" w:hAnsi="Tahoma" w:cs="Tahoma"/>
          <w:sz w:val="22"/>
          <w:szCs w:val="24"/>
          <w:lang w:val="es-ES_tradnl"/>
        </w:rPr>
        <w:t xml:space="preserve"> y orden de entrega debe atender a criterios de vulnerabilidad de las personas y su núcleo familiar, por lo cual, el proceso de priorización para la entrega de esta medida, no se reduce al orden en que ingresan las solicitudes</w:t>
      </w:r>
      <w:r w:rsidR="00E06497" w:rsidRPr="006312C5">
        <w:rPr>
          <w:rStyle w:val="Refdenotaalpie"/>
          <w:rFonts w:ascii="Tahoma" w:hAnsi="Tahoma" w:cs="Tahoma"/>
          <w:sz w:val="22"/>
          <w:szCs w:val="24"/>
          <w:lang w:val="es-ES_tradnl"/>
        </w:rPr>
        <w:footnoteReference w:id="7"/>
      </w:r>
      <w:r w:rsidR="00E06497" w:rsidRPr="006312C5">
        <w:rPr>
          <w:rFonts w:ascii="Tahoma" w:hAnsi="Tahoma" w:cs="Tahoma"/>
          <w:sz w:val="22"/>
          <w:szCs w:val="24"/>
          <w:lang w:val="es-ES_tradnl"/>
        </w:rPr>
        <w:t xml:space="preserve">. Actualmente, el Decreto 1084 de 2015 establece que la indemnización se debe entregar prioritariamente a los hogares que cumplan los siguientes criterios: (a) </w:t>
      </w:r>
      <w:r w:rsidR="00E06497" w:rsidRPr="006312C5">
        <w:rPr>
          <w:rFonts w:ascii="Tahoma" w:hAnsi="Tahoma" w:cs="Tahoma"/>
          <w:sz w:val="22"/>
          <w:szCs w:val="24"/>
          <w:lang w:val="es-ES_tradnl"/>
        </w:rPr>
        <w:lastRenderedPageBreak/>
        <w:t>hayan suplido sus carencias en materia de subsistencia mínima y se encuentren en un proceso de retorno o reubicación; (b) no hayan suplido sus carencias en materia de subsistencia mínima por situaciones de extrema urgencia y vulnerabilidad asociadas a la edad, discapacidad o composición del hogar; y (c) hayan suplido sus carencias en materia de subsistencia mínima y solicitaron acompañamiento para el retorno o reubicación, pero no pudo realizarse por razones de seguridad</w:t>
      </w:r>
      <w:r w:rsidR="00E06497" w:rsidRPr="006312C5">
        <w:rPr>
          <w:rStyle w:val="Refdenotaalpie"/>
          <w:rFonts w:ascii="Tahoma" w:hAnsi="Tahoma" w:cs="Tahoma"/>
          <w:sz w:val="22"/>
          <w:szCs w:val="24"/>
          <w:lang w:val="es-ES_tradnl"/>
        </w:rPr>
        <w:footnoteReference w:id="8"/>
      </w:r>
      <w:r w:rsidR="00E06497" w:rsidRPr="006312C5">
        <w:rPr>
          <w:rFonts w:ascii="Tahoma" w:hAnsi="Tahoma" w:cs="Tahoma"/>
          <w:sz w:val="22"/>
          <w:szCs w:val="24"/>
          <w:lang w:val="es-ES_tradnl"/>
        </w:rPr>
        <w:t>. Además, atendiendo a los principios de progresividad y gradualidad, se debe considerar la naturaleza del hecho victimizante, el daño causado, el nivel de vulnerabilidad de los solicitantes (considerando especialmente la edad, situación de discapacidad y características del núcleo familiar), es decir, se debe priorizar a quienes presentan mayores necesidades</w:t>
      </w:r>
      <w:r w:rsidR="00E06497" w:rsidRPr="006312C5">
        <w:rPr>
          <w:rStyle w:val="Refdenotaalpie"/>
          <w:rFonts w:ascii="Tahoma" w:hAnsi="Tahoma" w:cs="Tahoma"/>
          <w:sz w:val="22"/>
          <w:szCs w:val="24"/>
          <w:lang w:val="es-ES_tradnl"/>
        </w:rPr>
        <w:footnoteReference w:id="9"/>
      </w:r>
      <w:r w:rsidR="00E06497" w:rsidRPr="006312C5">
        <w:rPr>
          <w:rFonts w:ascii="Tahoma" w:hAnsi="Tahoma" w:cs="Tahoma"/>
          <w:sz w:val="22"/>
          <w:szCs w:val="24"/>
          <w:lang w:val="es-ES_tradnl"/>
        </w:rPr>
        <w:t>.</w:t>
      </w:r>
    </w:p>
    <w:p w14:paraId="2966583A" w14:textId="77777777" w:rsidR="00E06497" w:rsidRPr="006312C5" w:rsidRDefault="00E06497" w:rsidP="006312C5">
      <w:pPr>
        <w:pStyle w:val="Listaconnmeros"/>
        <w:ind w:left="426" w:right="420"/>
        <w:rPr>
          <w:rFonts w:ascii="Tahoma" w:hAnsi="Tahoma" w:cs="Tahoma"/>
          <w:sz w:val="22"/>
          <w:szCs w:val="24"/>
          <w:lang w:val="es-ES_tradnl"/>
        </w:rPr>
      </w:pPr>
    </w:p>
    <w:p w14:paraId="034B1674" w14:textId="77777777" w:rsidR="007D0F63" w:rsidRPr="006312C5" w:rsidRDefault="00E06497" w:rsidP="006312C5">
      <w:pPr>
        <w:spacing w:line="240" w:lineRule="auto"/>
        <w:ind w:left="426" w:right="420"/>
        <w:jc w:val="both"/>
        <w:rPr>
          <w:rFonts w:ascii="Tahoma" w:hAnsi="Tahoma" w:cs="Tahoma"/>
          <w:szCs w:val="24"/>
          <w:u w:val="single"/>
          <w:lang w:val="es-ES_tradnl"/>
        </w:rPr>
      </w:pPr>
      <w:r w:rsidRPr="006312C5">
        <w:rPr>
          <w:rFonts w:ascii="Tahoma" w:hAnsi="Tahoma" w:cs="Tahoma"/>
          <w:szCs w:val="24"/>
          <w:lang w:val="es-ES_tradnl"/>
        </w:rPr>
        <w:t xml:space="preserve">Sumado a lo anterior, de acuerdo con el </w:t>
      </w:r>
      <w:r w:rsidRPr="006312C5">
        <w:rPr>
          <w:rFonts w:ascii="Tahoma" w:hAnsi="Tahoma" w:cs="Tahoma"/>
          <w:b/>
          <w:szCs w:val="24"/>
          <w:lang w:val="es-ES_tradnl"/>
        </w:rPr>
        <w:t>Auto 206 de 2017</w:t>
      </w:r>
      <w:r w:rsidRPr="006312C5">
        <w:rPr>
          <w:rFonts w:ascii="Tahoma" w:hAnsi="Tahoma" w:cs="Tahoma"/>
          <w:szCs w:val="24"/>
          <w:lang w:val="es-ES_tradnl"/>
        </w:rPr>
        <w:t xml:space="preserve">, </w:t>
      </w:r>
      <w:r w:rsidRPr="006312C5">
        <w:rPr>
          <w:rFonts w:ascii="Tahoma" w:hAnsi="Tahoma" w:cs="Tahoma"/>
          <w:szCs w:val="24"/>
          <w:u w:val="single"/>
          <w:lang w:val="es-ES_tradnl"/>
        </w:rPr>
        <w:t>el procedimiento administrativo también debe respetar el debido proceso, por esta razón se debe dar certeza a las víctimas sobre: (i) las condiciones de modo, tiempo y lugar bajo las cuales se realizará la evaluación que determine si se priorizará o no al núcleo familiar según lo dispuesto en el artículo 2.2.7.4.7 del Decreto 1084 de 2015; (</w:t>
      </w:r>
      <w:proofErr w:type="spellStart"/>
      <w:r w:rsidRPr="006312C5">
        <w:rPr>
          <w:rFonts w:ascii="Tahoma" w:hAnsi="Tahoma" w:cs="Tahoma"/>
          <w:szCs w:val="24"/>
          <w:u w:val="single"/>
          <w:lang w:val="es-ES_tradnl"/>
        </w:rPr>
        <w:t>ii</w:t>
      </w:r>
      <w:proofErr w:type="spellEnd"/>
      <w:r w:rsidRPr="006312C5">
        <w:rPr>
          <w:rFonts w:ascii="Tahoma" w:hAnsi="Tahoma" w:cs="Tahoma"/>
          <w:szCs w:val="24"/>
          <w:u w:val="single"/>
          <w:lang w:val="es-ES_tradnl"/>
        </w:rPr>
        <w:t>) en los casos en que sean priorizadas, la definición de un plazo razonable para que se realice el pago efectivo de la indemnización; y (</w:t>
      </w:r>
      <w:proofErr w:type="spellStart"/>
      <w:r w:rsidRPr="006312C5">
        <w:rPr>
          <w:rFonts w:ascii="Tahoma" w:hAnsi="Tahoma" w:cs="Tahoma"/>
          <w:szCs w:val="24"/>
          <w:u w:val="single"/>
          <w:lang w:val="es-ES_tradnl"/>
        </w:rPr>
        <w:t>iii</w:t>
      </w:r>
      <w:proofErr w:type="spellEnd"/>
      <w:r w:rsidRPr="006312C5">
        <w:rPr>
          <w:rFonts w:ascii="Tahoma" w:hAnsi="Tahoma" w:cs="Tahoma"/>
          <w:szCs w:val="24"/>
          <w:u w:val="single"/>
          <w:lang w:val="es-ES_tradnl"/>
        </w:rPr>
        <w:t xml:space="preserve">) los plazos aproximados y orden en el que de no ser priorizados, las personas accederán a esta medida. Por lo anterior, no basta con informar a las víctimas que su indemnización se realizará dentro del término de la vigencia de la ley. </w:t>
      </w:r>
    </w:p>
    <w:p w14:paraId="5653751F" w14:textId="6518CBB0" w:rsidR="00E06497" w:rsidRPr="006312C5" w:rsidRDefault="007D0F63" w:rsidP="006312C5">
      <w:pPr>
        <w:spacing w:line="240" w:lineRule="auto"/>
        <w:ind w:left="426" w:right="420"/>
        <w:jc w:val="both"/>
        <w:rPr>
          <w:rFonts w:ascii="Tahoma" w:hAnsi="Tahoma" w:cs="Tahoma"/>
          <w:szCs w:val="24"/>
          <w:lang w:val="es-ES_tradnl"/>
        </w:rPr>
      </w:pPr>
      <w:r w:rsidRPr="006312C5">
        <w:rPr>
          <w:rFonts w:ascii="Tahoma" w:hAnsi="Tahoma" w:cs="Tahoma"/>
          <w:szCs w:val="24"/>
          <w:lang w:val="es-ES_tradnl"/>
        </w:rPr>
        <w:t>(…)</w:t>
      </w:r>
    </w:p>
    <w:p w14:paraId="1A332207" w14:textId="1229B8A5" w:rsidR="00E06497" w:rsidRPr="006312C5" w:rsidRDefault="00E06497" w:rsidP="006312C5">
      <w:pPr>
        <w:pStyle w:val="Listaconnmeros"/>
        <w:ind w:left="426" w:right="420"/>
        <w:rPr>
          <w:rFonts w:ascii="Tahoma" w:hAnsi="Tahoma" w:cs="Tahoma"/>
          <w:sz w:val="22"/>
          <w:szCs w:val="24"/>
        </w:rPr>
      </w:pPr>
      <w:r w:rsidRPr="006312C5">
        <w:rPr>
          <w:rFonts w:ascii="Tahoma" w:hAnsi="Tahoma" w:cs="Tahoma"/>
          <w:sz w:val="22"/>
          <w:szCs w:val="24"/>
        </w:rPr>
        <w:t xml:space="preserve">Síntesis del derecho a la </w:t>
      </w:r>
      <w:r w:rsidRPr="006312C5">
        <w:rPr>
          <w:rFonts w:ascii="Tahoma" w:hAnsi="Tahoma" w:cs="Tahoma"/>
          <w:sz w:val="22"/>
          <w:szCs w:val="24"/>
          <w:lang w:val="es-ES_tradnl"/>
        </w:rPr>
        <w:t>indemnización por vía administrativa</w:t>
      </w:r>
      <w:r w:rsidRPr="006312C5">
        <w:rPr>
          <w:rFonts w:ascii="Tahoma" w:hAnsi="Tahoma" w:cs="Tahoma"/>
          <w:sz w:val="22"/>
          <w:szCs w:val="24"/>
        </w:rPr>
        <w:t xml:space="preserve"> para efectos de la formulación y medición de los IGED:</w:t>
      </w:r>
    </w:p>
    <w:p w14:paraId="36AD2BED" w14:textId="77777777" w:rsidR="00E06497" w:rsidRPr="006312C5" w:rsidRDefault="00E06497" w:rsidP="006312C5">
      <w:pPr>
        <w:pStyle w:val="Prrafodelista"/>
        <w:ind w:left="426" w:right="420"/>
        <w:rPr>
          <w:rStyle w:val="normaltextrun"/>
          <w:rFonts w:ascii="Tahoma" w:eastAsia="Calibri" w:hAnsi="Tahoma" w:cs="Tahoma"/>
          <w:sz w:val="22"/>
          <w:lang w:val="es-CO"/>
        </w:rPr>
      </w:pPr>
    </w:p>
    <w:tbl>
      <w:tblPr>
        <w:tblW w:w="8079" w:type="dxa"/>
        <w:tblInd w:w="421" w:type="dxa"/>
        <w:tblLayout w:type="fixed"/>
        <w:tblCellMar>
          <w:left w:w="70" w:type="dxa"/>
          <w:right w:w="70" w:type="dxa"/>
        </w:tblCellMar>
        <w:tblLook w:val="04A0" w:firstRow="1" w:lastRow="0" w:firstColumn="1" w:lastColumn="0" w:noHBand="0" w:noVBand="1"/>
      </w:tblPr>
      <w:tblGrid>
        <w:gridCol w:w="2058"/>
        <w:gridCol w:w="6021"/>
      </w:tblGrid>
      <w:tr w:rsidR="00E06497" w:rsidRPr="00850909" w14:paraId="66408628" w14:textId="77777777" w:rsidTr="006312C5">
        <w:trPr>
          <w:trHeight w:val="1064"/>
        </w:trPr>
        <w:tc>
          <w:tcPr>
            <w:tcW w:w="2058" w:type="dxa"/>
            <w:tcBorders>
              <w:top w:val="double" w:sz="6" w:space="0" w:color="BFBFBF"/>
              <w:left w:val="single" w:sz="4" w:space="0" w:color="auto"/>
              <w:bottom w:val="double" w:sz="6" w:space="0" w:color="BFBFBF"/>
              <w:right w:val="single" w:sz="4" w:space="0" w:color="BFBFBF"/>
            </w:tcBorders>
            <w:shd w:val="clear" w:color="000000" w:fill="FFFFFF"/>
            <w:vAlign w:val="center"/>
            <w:hideMark/>
          </w:tcPr>
          <w:p w14:paraId="2C7B0495" w14:textId="77777777" w:rsidR="00E06497" w:rsidRPr="001160A3" w:rsidRDefault="00E06497" w:rsidP="000C18B7">
            <w:pPr>
              <w:rPr>
                <w:rFonts w:ascii="Tahoma" w:eastAsia="Times New Roman" w:hAnsi="Tahoma" w:cs="Tahoma"/>
                <w:b/>
                <w:bCs/>
                <w:color w:val="000000"/>
                <w:sz w:val="20"/>
                <w:szCs w:val="28"/>
                <w:lang w:val="es-ES_tradnl" w:eastAsia="es-CO"/>
              </w:rPr>
            </w:pPr>
            <w:r w:rsidRPr="001160A3">
              <w:rPr>
                <w:rFonts w:ascii="Tahoma" w:eastAsia="Times New Roman" w:hAnsi="Tahoma" w:cs="Tahoma"/>
                <w:b/>
                <w:bCs/>
                <w:color w:val="000000"/>
                <w:sz w:val="20"/>
                <w:szCs w:val="28"/>
                <w:lang w:val="es-ES_tradnl" w:eastAsia="es-CO"/>
              </w:rPr>
              <w:t>Titular del derecho</w:t>
            </w:r>
          </w:p>
        </w:tc>
        <w:tc>
          <w:tcPr>
            <w:tcW w:w="6021" w:type="dxa"/>
            <w:tcBorders>
              <w:top w:val="double" w:sz="6" w:space="0" w:color="BFBFBF"/>
              <w:left w:val="nil"/>
              <w:bottom w:val="double" w:sz="6" w:space="0" w:color="BFBFBF"/>
              <w:right w:val="single" w:sz="4" w:space="0" w:color="000000"/>
            </w:tcBorders>
            <w:shd w:val="clear" w:color="000000" w:fill="FFFFFF"/>
            <w:vAlign w:val="center"/>
            <w:hideMark/>
          </w:tcPr>
          <w:p w14:paraId="066B87AC" w14:textId="77777777" w:rsidR="00E06497" w:rsidRPr="001160A3" w:rsidRDefault="00E06497" w:rsidP="00BD048E">
            <w:pPr>
              <w:jc w:val="both"/>
              <w:rPr>
                <w:rFonts w:ascii="Tahoma" w:hAnsi="Tahoma" w:cs="Tahoma"/>
                <w:sz w:val="20"/>
                <w:szCs w:val="28"/>
                <w:lang w:val="es-ES_tradnl"/>
              </w:rPr>
            </w:pPr>
            <w:r w:rsidRPr="001160A3">
              <w:rPr>
                <w:rFonts w:ascii="Tahoma" w:hAnsi="Tahoma" w:cs="Tahoma"/>
                <w:sz w:val="20"/>
                <w:szCs w:val="28"/>
                <w:lang w:val="es-ES_tradnl"/>
              </w:rPr>
              <w:t>Víctimas de desplazamiento forzado: (i) que sufran daños ocasionados por hechos que ocurrieron a partir del primero de enero de 1985; (</w:t>
            </w:r>
            <w:proofErr w:type="spellStart"/>
            <w:r w:rsidRPr="001160A3">
              <w:rPr>
                <w:rFonts w:ascii="Tahoma" w:hAnsi="Tahoma" w:cs="Tahoma"/>
                <w:sz w:val="20"/>
                <w:szCs w:val="28"/>
                <w:lang w:val="es-ES_tradnl"/>
              </w:rPr>
              <w:t>ii</w:t>
            </w:r>
            <w:proofErr w:type="spellEnd"/>
            <w:r w:rsidRPr="001160A3">
              <w:rPr>
                <w:rFonts w:ascii="Tahoma" w:hAnsi="Tahoma" w:cs="Tahoma"/>
                <w:sz w:val="20"/>
                <w:szCs w:val="28"/>
                <w:lang w:val="es-ES_tradnl"/>
              </w:rPr>
              <w:t>) cuyo daño sea consecuencia de infracciones al Derecho Internacional Humanitario o violaciones a normas internacionales de Derechos Humanos; (</w:t>
            </w:r>
            <w:proofErr w:type="spellStart"/>
            <w:r w:rsidRPr="001160A3">
              <w:rPr>
                <w:rFonts w:ascii="Tahoma" w:hAnsi="Tahoma" w:cs="Tahoma"/>
                <w:sz w:val="20"/>
                <w:szCs w:val="28"/>
                <w:lang w:val="es-ES_tradnl"/>
              </w:rPr>
              <w:t>iii</w:t>
            </w:r>
            <w:proofErr w:type="spellEnd"/>
            <w:r w:rsidRPr="001160A3">
              <w:rPr>
                <w:rFonts w:ascii="Tahoma" w:hAnsi="Tahoma" w:cs="Tahoma"/>
                <w:sz w:val="20"/>
                <w:szCs w:val="28"/>
                <w:lang w:val="es-ES_tradnl"/>
              </w:rPr>
              <w:t xml:space="preserve">) que hayan sido víctimas de hechos que guarden una </w:t>
            </w:r>
            <w:r w:rsidRPr="001160A3">
              <w:rPr>
                <w:rFonts w:ascii="Tahoma" w:hAnsi="Tahoma" w:cs="Tahoma"/>
                <w:i/>
                <w:sz w:val="20"/>
                <w:szCs w:val="28"/>
                <w:lang w:val="es-ES_tradnl"/>
              </w:rPr>
              <w:t>relación de cercanía y suficiencia</w:t>
            </w:r>
            <w:r w:rsidRPr="001160A3">
              <w:rPr>
                <w:rFonts w:ascii="Tahoma" w:hAnsi="Tahoma" w:cs="Tahoma"/>
                <w:sz w:val="20"/>
                <w:szCs w:val="28"/>
                <w:lang w:val="es-ES_tradnl"/>
              </w:rPr>
              <w:t xml:space="preserve"> con el conflicto armado interno. </w:t>
            </w:r>
          </w:p>
        </w:tc>
      </w:tr>
      <w:tr w:rsidR="00E06497" w:rsidRPr="00850909" w14:paraId="244D4B71" w14:textId="77777777" w:rsidTr="006312C5">
        <w:trPr>
          <w:trHeight w:val="376"/>
        </w:trPr>
        <w:tc>
          <w:tcPr>
            <w:tcW w:w="2058" w:type="dxa"/>
            <w:tcBorders>
              <w:top w:val="nil"/>
              <w:left w:val="single" w:sz="4" w:space="0" w:color="auto"/>
              <w:bottom w:val="nil"/>
              <w:right w:val="single" w:sz="4" w:space="0" w:color="BFBFBF"/>
            </w:tcBorders>
            <w:shd w:val="clear" w:color="000000" w:fill="FFFFFF"/>
            <w:vAlign w:val="center"/>
            <w:hideMark/>
          </w:tcPr>
          <w:p w14:paraId="5467A0F8" w14:textId="77777777" w:rsidR="00E06497" w:rsidRPr="001160A3" w:rsidRDefault="00E06497" w:rsidP="000C18B7">
            <w:pPr>
              <w:rPr>
                <w:rFonts w:ascii="Tahoma" w:eastAsia="Times New Roman" w:hAnsi="Tahoma" w:cs="Tahoma"/>
                <w:b/>
                <w:color w:val="000000"/>
                <w:sz w:val="20"/>
                <w:szCs w:val="28"/>
                <w:lang w:val="es-ES_tradnl" w:eastAsia="es-CO"/>
              </w:rPr>
            </w:pPr>
            <w:r w:rsidRPr="001160A3">
              <w:rPr>
                <w:rFonts w:ascii="Tahoma" w:eastAsia="Times New Roman" w:hAnsi="Tahoma" w:cs="Tahoma"/>
                <w:b/>
                <w:color w:val="000000"/>
                <w:sz w:val="20"/>
                <w:szCs w:val="28"/>
                <w:lang w:val="es-ES_tradnl" w:eastAsia="es-CO"/>
              </w:rPr>
              <w:t>Responsable de la garantía</w:t>
            </w:r>
          </w:p>
        </w:tc>
        <w:tc>
          <w:tcPr>
            <w:tcW w:w="6021" w:type="dxa"/>
            <w:tcBorders>
              <w:top w:val="double" w:sz="6" w:space="0" w:color="BFBFBF"/>
              <w:left w:val="nil"/>
              <w:bottom w:val="double" w:sz="6" w:space="0" w:color="BFBFBF"/>
              <w:right w:val="single" w:sz="4" w:space="0" w:color="auto"/>
            </w:tcBorders>
            <w:shd w:val="clear" w:color="000000" w:fill="FFFFFF"/>
            <w:vAlign w:val="center"/>
            <w:hideMark/>
          </w:tcPr>
          <w:p w14:paraId="26972E46" w14:textId="77777777" w:rsidR="00E06497" w:rsidRPr="001160A3" w:rsidRDefault="00E06497" w:rsidP="00BD048E">
            <w:pPr>
              <w:jc w:val="both"/>
              <w:rPr>
                <w:rFonts w:ascii="Tahoma" w:hAnsi="Tahoma" w:cs="Tahoma"/>
                <w:sz w:val="20"/>
                <w:szCs w:val="28"/>
                <w:lang w:val="es-ES_tradnl"/>
              </w:rPr>
            </w:pPr>
            <w:r w:rsidRPr="001160A3">
              <w:rPr>
                <w:rFonts w:ascii="Tahoma" w:eastAsia="Times New Roman" w:hAnsi="Tahoma" w:cs="Tahoma"/>
                <w:color w:val="000000"/>
                <w:sz w:val="20"/>
                <w:szCs w:val="28"/>
                <w:lang w:val="es-ES_tradnl" w:eastAsia="es-CO"/>
              </w:rPr>
              <w:t xml:space="preserve">De acuerdo con la Ley 1448 de 2011, </w:t>
            </w:r>
            <w:r w:rsidRPr="001160A3">
              <w:rPr>
                <w:rFonts w:ascii="Tahoma" w:hAnsi="Tahoma" w:cs="Tahoma"/>
                <w:sz w:val="20"/>
                <w:szCs w:val="28"/>
                <w:lang w:val="es-ES_tradnl"/>
              </w:rPr>
              <w:t xml:space="preserve">la administración de los recursos destinados a la indemnización administrativa corresponde a la Unidad para la Atención y Reparación Integral a las Víctimas. </w:t>
            </w:r>
          </w:p>
          <w:p w14:paraId="10D707A7" w14:textId="77777777" w:rsidR="00E06497" w:rsidRPr="001160A3" w:rsidRDefault="00E06497" w:rsidP="000C18B7">
            <w:pPr>
              <w:rPr>
                <w:rFonts w:ascii="Tahoma" w:hAnsi="Tahoma" w:cs="Tahoma"/>
                <w:sz w:val="20"/>
                <w:szCs w:val="28"/>
                <w:lang w:val="es-ES_tradnl"/>
              </w:rPr>
            </w:pPr>
            <w:r w:rsidRPr="001160A3">
              <w:rPr>
                <w:rFonts w:ascii="Tahoma" w:eastAsia="Times New Roman" w:hAnsi="Tahoma" w:cs="Tahoma"/>
                <w:color w:val="000000"/>
                <w:sz w:val="20"/>
                <w:szCs w:val="28"/>
                <w:lang w:eastAsia="es-CO"/>
              </w:rPr>
              <w:t>Lo anterior, sin perjuicio de las disposiciones relacionadas con las medidas de reparación integral que se adopten en el marco del SIVJRNR.</w:t>
            </w:r>
          </w:p>
        </w:tc>
      </w:tr>
      <w:tr w:rsidR="00E06497" w:rsidRPr="00850909" w14:paraId="383DCE5B" w14:textId="77777777" w:rsidTr="006312C5">
        <w:trPr>
          <w:trHeight w:val="957"/>
        </w:trPr>
        <w:tc>
          <w:tcPr>
            <w:tcW w:w="2058" w:type="dxa"/>
            <w:tcBorders>
              <w:top w:val="double" w:sz="6" w:space="0" w:color="BFBFBF"/>
              <w:left w:val="single" w:sz="4" w:space="0" w:color="auto"/>
              <w:bottom w:val="double" w:sz="6" w:space="0" w:color="BFBFBF"/>
              <w:right w:val="single" w:sz="4" w:space="0" w:color="BFBFBF"/>
            </w:tcBorders>
            <w:shd w:val="clear" w:color="auto" w:fill="FFFFFF"/>
            <w:vAlign w:val="center"/>
            <w:hideMark/>
          </w:tcPr>
          <w:p w14:paraId="4453E340" w14:textId="77777777" w:rsidR="00E06497" w:rsidRPr="001160A3" w:rsidRDefault="00E06497" w:rsidP="000C18B7">
            <w:pPr>
              <w:rPr>
                <w:rFonts w:ascii="Tahoma" w:eastAsia="Times New Roman" w:hAnsi="Tahoma" w:cs="Tahoma"/>
                <w:b/>
                <w:color w:val="000000"/>
                <w:sz w:val="20"/>
                <w:szCs w:val="28"/>
                <w:lang w:val="es-ES_tradnl" w:eastAsia="es-CO"/>
              </w:rPr>
            </w:pPr>
            <w:r w:rsidRPr="001160A3">
              <w:rPr>
                <w:rFonts w:ascii="Tahoma" w:eastAsia="Times New Roman" w:hAnsi="Tahoma" w:cs="Tahoma"/>
                <w:b/>
                <w:color w:val="000000"/>
                <w:sz w:val="20"/>
                <w:szCs w:val="28"/>
                <w:lang w:val="es-ES_tradnl" w:eastAsia="es-CO"/>
              </w:rPr>
              <w:t xml:space="preserve">Extensión de la obligación </w:t>
            </w:r>
          </w:p>
        </w:tc>
        <w:tc>
          <w:tcPr>
            <w:tcW w:w="6021" w:type="dxa"/>
            <w:tcBorders>
              <w:top w:val="nil"/>
              <w:left w:val="nil"/>
              <w:bottom w:val="double" w:sz="6" w:space="0" w:color="BFBFBF"/>
              <w:right w:val="single" w:sz="4" w:space="0" w:color="auto"/>
            </w:tcBorders>
            <w:shd w:val="clear" w:color="auto" w:fill="auto"/>
            <w:vAlign w:val="center"/>
            <w:hideMark/>
          </w:tcPr>
          <w:p w14:paraId="6141E6BD" w14:textId="77777777" w:rsidR="00E06497" w:rsidRPr="001160A3" w:rsidRDefault="00E06497" w:rsidP="00BD048E">
            <w:pPr>
              <w:jc w:val="both"/>
              <w:rPr>
                <w:rFonts w:ascii="Tahoma" w:hAnsi="Tahoma" w:cs="Tahoma"/>
                <w:sz w:val="20"/>
                <w:szCs w:val="28"/>
                <w:lang w:val="es-ES_tradnl"/>
              </w:rPr>
            </w:pPr>
            <w:r w:rsidRPr="001160A3">
              <w:rPr>
                <w:rFonts w:ascii="Tahoma" w:hAnsi="Tahoma" w:cs="Tahoma"/>
                <w:sz w:val="20"/>
                <w:szCs w:val="28"/>
                <w:lang w:val="es-ES_tradnl"/>
              </w:rPr>
              <w:t>Dado que la indemnización administrativa para las víctimas de desplazamiento forzado se entrega por núcleo familiar, esta obligación se satisface cuando se hace la e</w:t>
            </w:r>
            <w:r w:rsidRPr="001160A3">
              <w:rPr>
                <w:rFonts w:ascii="Tahoma" w:eastAsia="Times New Roman" w:hAnsi="Tahoma" w:cs="Tahoma"/>
                <w:color w:val="000000"/>
                <w:sz w:val="20"/>
                <w:szCs w:val="28"/>
                <w:lang w:val="es-ES_tradnl" w:eastAsia="es-CO"/>
              </w:rPr>
              <w:t xml:space="preserve">ntrega efectiva de la indemnización a los integrantes del hogar. Hasta tanto no se haga efectiva esta medida, las víctimas deben conocer: </w:t>
            </w:r>
            <w:r w:rsidRPr="001160A3">
              <w:rPr>
                <w:rFonts w:ascii="Tahoma" w:hAnsi="Tahoma" w:cs="Tahoma"/>
                <w:sz w:val="20"/>
                <w:szCs w:val="28"/>
                <w:lang w:val="es-ES_tradnl"/>
              </w:rPr>
              <w:t>(i) las condiciones de modo, tiempo y lugar bajo las cuales se realizará la evaluación que determine si se priorizará o no al núcleo familiar conforme a lo dispuesto en el artículo 2.2.7.4.7 del Decreto 1084 de 2015; (</w:t>
            </w:r>
            <w:proofErr w:type="spellStart"/>
            <w:r w:rsidRPr="001160A3">
              <w:rPr>
                <w:rFonts w:ascii="Tahoma" w:hAnsi="Tahoma" w:cs="Tahoma"/>
                <w:sz w:val="20"/>
                <w:szCs w:val="28"/>
                <w:lang w:val="es-ES_tradnl"/>
              </w:rPr>
              <w:t>ii</w:t>
            </w:r>
            <w:proofErr w:type="spellEnd"/>
            <w:r w:rsidRPr="001160A3">
              <w:rPr>
                <w:rFonts w:ascii="Tahoma" w:hAnsi="Tahoma" w:cs="Tahoma"/>
                <w:sz w:val="20"/>
                <w:szCs w:val="28"/>
                <w:lang w:val="es-ES_tradnl"/>
              </w:rPr>
              <w:t>) en los casos en que sean priorizados, la definición de un plazo razonable para que se realice el pago efectivo de la indemnización; y (</w:t>
            </w:r>
            <w:proofErr w:type="spellStart"/>
            <w:r w:rsidRPr="001160A3">
              <w:rPr>
                <w:rFonts w:ascii="Tahoma" w:hAnsi="Tahoma" w:cs="Tahoma"/>
                <w:sz w:val="20"/>
                <w:szCs w:val="28"/>
                <w:lang w:val="es-ES_tradnl"/>
              </w:rPr>
              <w:t>iii</w:t>
            </w:r>
            <w:proofErr w:type="spellEnd"/>
            <w:r w:rsidRPr="001160A3">
              <w:rPr>
                <w:rFonts w:ascii="Tahoma" w:hAnsi="Tahoma" w:cs="Tahoma"/>
                <w:sz w:val="20"/>
                <w:szCs w:val="28"/>
                <w:lang w:val="es-ES_tradnl"/>
              </w:rPr>
              <w:t>) en el que de no ser priorizados, los plazos aproximados y orden en que las personas accederán a esta medida.</w:t>
            </w:r>
          </w:p>
        </w:tc>
      </w:tr>
      <w:tr w:rsidR="00E06497" w:rsidRPr="00850909" w14:paraId="4A94E5D5" w14:textId="77777777" w:rsidTr="006312C5">
        <w:trPr>
          <w:trHeight w:val="1041"/>
        </w:trPr>
        <w:tc>
          <w:tcPr>
            <w:tcW w:w="2058" w:type="dxa"/>
            <w:tcBorders>
              <w:top w:val="nil"/>
              <w:left w:val="single" w:sz="4" w:space="0" w:color="auto"/>
              <w:bottom w:val="single" w:sz="4" w:space="0" w:color="auto"/>
              <w:right w:val="single" w:sz="4" w:space="0" w:color="BFBFBF"/>
            </w:tcBorders>
            <w:shd w:val="clear" w:color="000000" w:fill="FFFFFF"/>
            <w:vAlign w:val="center"/>
            <w:hideMark/>
          </w:tcPr>
          <w:p w14:paraId="36224FE7" w14:textId="37CD8699" w:rsidR="00E06497" w:rsidRPr="001160A3" w:rsidRDefault="00E06497" w:rsidP="000C18B7">
            <w:pPr>
              <w:rPr>
                <w:rFonts w:ascii="Tahoma" w:eastAsia="Times New Roman" w:hAnsi="Tahoma" w:cs="Tahoma"/>
                <w:b/>
                <w:color w:val="000000"/>
                <w:sz w:val="20"/>
                <w:szCs w:val="28"/>
                <w:lang w:val="es-ES_tradnl" w:eastAsia="es-CO"/>
              </w:rPr>
            </w:pPr>
            <w:r w:rsidRPr="001160A3">
              <w:rPr>
                <w:rFonts w:ascii="Tahoma" w:eastAsia="Times New Roman" w:hAnsi="Tahoma" w:cs="Tahoma"/>
                <w:b/>
                <w:color w:val="000000"/>
                <w:sz w:val="20"/>
                <w:szCs w:val="28"/>
                <w:lang w:val="es-ES_tradnl" w:eastAsia="es-CO"/>
              </w:rPr>
              <w:lastRenderedPageBreak/>
              <w:t>Finalidad del derecho</w:t>
            </w:r>
          </w:p>
        </w:tc>
        <w:tc>
          <w:tcPr>
            <w:tcW w:w="6021" w:type="dxa"/>
            <w:tcBorders>
              <w:top w:val="double" w:sz="6" w:space="0" w:color="BFBFBF"/>
              <w:left w:val="nil"/>
              <w:bottom w:val="single" w:sz="4" w:space="0" w:color="auto"/>
              <w:right w:val="single" w:sz="4" w:space="0" w:color="000000"/>
            </w:tcBorders>
            <w:shd w:val="clear" w:color="auto" w:fill="auto"/>
            <w:vAlign w:val="center"/>
            <w:hideMark/>
          </w:tcPr>
          <w:p w14:paraId="5D601866" w14:textId="77777777" w:rsidR="00E06497" w:rsidRPr="001160A3" w:rsidRDefault="00E06497" w:rsidP="00BD048E">
            <w:pPr>
              <w:jc w:val="both"/>
              <w:rPr>
                <w:rFonts w:ascii="Tahoma" w:eastAsia="Times New Roman" w:hAnsi="Tahoma" w:cs="Tahoma"/>
                <w:color w:val="000000"/>
                <w:sz w:val="20"/>
                <w:szCs w:val="28"/>
                <w:lang w:val="es-ES_tradnl" w:eastAsia="es-CO"/>
              </w:rPr>
            </w:pPr>
            <w:r w:rsidRPr="001160A3">
              <w:rPr>
                <w:rFonts w:ascii="Tahoma" w:eastAsia="Times New Roman" w:hAnsi="Tahoma" w:cs="Tahoma"/>
                <w:color w:val="000000"/>
                <w:sz w:val="20"/>
                <w:szCs w:val="28"/>
                <w:lang w:val="es-ES_tradnl" w:eastAsia="es-CO"/>
              </w:rPr>
              <w:t xml:space="preserve">Compensar a las víctimas de desplazamiento forzado por el daño material y moral sufrido, de forma diferenciada, transformadora y efectiva. </w:t>
            </w:r>
          </w:p>
        </w:tc>
      </w:tr>
    </w:tbl>
    <w:p w14:paraId="4D4201FB" w14:textId="77777777" w:rsidR="00E06497" w:rsidRPr="001160A3" w:rsidRDefault="00E06497" w:rsidP="001160A3">
      <w:pPr>
        <w:spacing w:line="276" w:lineRule="auto"/>
        <w:rPr>
          <w:rFonts w:ascii="Tahoma" w:hAnsi="Tahoma" w:cs="Tahoma"/>
          <w:sz w:val="24"/>
          <w:szCs w:val="24"/>
        </w:rPr>
      </w:pPr>
    </w:p>
    <w:p w14:paraId="65778348" w14:textId="77777777" w:rsidR="000F18B0" w:rsidRPr="001160A3" w:rsidRDefault="000F18B0" w:rsidP="001160A3">
      <w:pPr>
        <w:pStyle w:val="Prrafodelista"/>
        <w:numPr>
          <w:ilvl w:val="1"/>
          <w:numId w:val="1"/>
        </w:numPr>
        <w:spacing w:line="276" w:lineRule="auto"/>
        <w:rPr>
          <w:rFonts w:ascii="Tahoma" w:hAnsi="Tahoma" w:cs="Tahoma"/>
          <w:b/>
          <w:bCs/>
        </w:rPr>
      </w:pPr>
      <w:r w:rsidRPr="001160A3">
        <w:rPr>
          <w:rFonts w:ascii="Tahoma" w:hAnsi="Tahoma" w:cs="Tahoma"/>
          <w:b/>
          <w:bCs/>
        </w:rPr>
        <w:t>CASO CONCRETO</w:t>
      </w:r>
    </w:p>
    <w:p w14:paraId="34F445C9" w14:textId="77777777" w:rsidR="000F18B0" w:rsidRPr="001160A3" w:rsidRDefault="000F18B0" w:rsidP="001160A3">
      <w:pPr>
        <w:pStyle w:val="Prrafodelista"/>
        <w:spacing w:line="276" w:lineRule="auto"/>
        <w:ind w:left="1080"/>
        <w:rPr>
          <w:rFonts w:ascii="Tahoma" w:hAnsi="Tahoma" w:cs="Tahoma"/>
          <w:b/>
          <w:bCs/>
        </w:rPr>
      </w:pPr>
    </w:p>
    <w:p w14:paraId="45CD8E28" w14:textId="61DE4918" w:rsidR="00F86264" w:rsidRPr="001160A3" w:rsidRDefault="00677700" w:rsidP="001160A3">
      <w:pPr>
        <w:spacing w:after="0" w:line="276" w:lineRule="auto"/>
        <w:ind w:firstLine="709"/>
        <w:jc w:val="both"/>
        <w:rPr>
          <w:rFonts w:ascii="Tahoma" w:hAnsi="Tahoma" w:cs="Tahoma"/>
          <w:sz w:val="24"/>
          <w:szCs w:val="24"/>
        </w:rPr>
      </w:pPr>
      <w:r w:rsidRPr="001160A3">
        <w:rPr>
          <w:rFonts w:ascii="Tahoma" w:hAnsi="Tahoma" w:cs="Tahoma"/>
          <w:sz w:val="24"/>
          <w:szCs w:val="24"/>
        </w:rPr>
        <w:t>En el caso objeto de estudio</w:t>
      </w:r>
      <w:r w:rsidR="00383E7E" w:rsidRPr="001160A3">
        <w:rPr>
          <w:rFonts w:ascii="Tahoma" w:hAnsi="Tahoma" w:cs="Tahoma"/>
          <w:sz w:val="24"/>
          <w:szCs w:val="24"/>
        </w:rPr>
        <w:t xml:space="preserve">, </w:t>
      </w:r>
      <w:r w:rsidR="00F86264" w:rsidRPr="001160A3">
        <w:rPr>
          <w:rFonts w:ascii="Tahoma" w:hAnsi="Tahoma" w:cs="Tahoma"/>
          <w:sz w:val="24"/>
          <w:szCs w:val="24"/>
        </w:rPr>
        <w:t xml:space="preserve">en </w:t>
      </w:r>
      <w:r w:rsidR="00AA73FA" w:rsidRPr="001160A3">
        <w:rPr>
          <w:rFonts w:ascii="Tahoma" w:hAnsi="Tahoma" w:cs="Tahoma"/>
          <w:sz w:val="24"/>
          <w:szCs w:val="24"/>
        </w:rPr>
        <w:t>síntesis,</w:t>
      </w:r>
      <w:r w:rsidR="00F86264" w:rsidRPr="001160A3">
        <w:rPr>
          <w:rFonts w:ascii="Tahoma" w:hAnsi="Tahoma" w:cs="Tahoma"/>
          <w:sz w:val="24"/>
          <w:szCs w:val="24"/>
        </w:rPr>
        <w:t xml:space="preserve"> </w:t>
      </w:r>
      <w:r w:rsidR="00444F27" w:rsidRPr="001160A3">
        <w:rPr>
          <w:rFonts w:ascii="Tahoma" w:hAnsi="Tahoma" w:cs="Tahoma"/>
          <w:sz w:val="24"/>
          <w:szCs w:val="24"/>
        </w:rPr>
        <w:t>la parte</w:t>
      </w:r>
      <w:r w:rsidR="00383E7E" w:rsidRPr="001160A3">
        <w:rPr>
          <w:rFonts w:ascii="Tahoma" w:hAnsi="Tahoma" w:cs="Tahoma"/>
          <w:sz w:val="24"/>
          <w:szCs w:val="24"/>
        </w:rPr>
        <w:t xml:space="preserve"> actor</w:t>
      </w:r>
      <w:r w:rsidR="00444F27" w:rsidRPr="001160A3">
        <w:rPr>
          <w:rFonts w:ascii="Tahoma" w:hAnsi="Tahoma" w:cs="Tahoma"/>
          <w:sz w:val="24"/>
          <w:szCs w:val="24"/>
        </w:rPr>
        <w:t>a</w:t>
      </w:r>
      <w:r w:rsidR="00383E7E" w:rsidRPr="001160A3">
        <w:rPr>
          <w:rFonts w:ascii="Tahoma" w:hAnsi="Tahoma" w:cs="Tahoma"/>
          <w:sz w:val="24"/>
          <w:szCs w:val="24"/>
        </w:rPr>
        <w:t xml:space="preserve"> pretende que </w:t>
      </w:r>
      <w:r w:rsidR="00DC678B" w:rsidRPr="001160A3">
        <w:rPr>
          <w:rFonts w:ascii="Tahoma" w:hAnsi="Tahoma" w:cs="Tahoma"/>
          <w:sz w:val="24"/>
          <w:szCs w:val="24"/>
        </w:rPr>
        <w:t xml:space="preserve">la </w:t>
      </w:r>
      <w:r w:rsidR="00444F27" w:rsidRPr="001160A3">
        <w:rPr>
          <w:rFonts w:ascii="Tahoma" w:hAnsi="Tahoma" w:cs="Tahoma"/>
          <w:sz w:val="24"/>
          <w:szCs w:val="24"/>
        </w:rPr>
        <w:t>Unidad para la Atención y Reparación Integral a las Víctimas</w:t>
      </w:r>
      <w:r w:rsidR="00383E7E" w:rsidRPr="001160A3">
        <w:rPr>
          <w:rFonts w:ascii="Tahoma" w:hAnsi="Tahoma" w:cs="Tahoma"/>
          <w:sz w:val="24"/>
          <w:szCs w:val="24"/>
        </w:rPr>
        <w:t xml:space="preserve"> </w:t>
      </w:r>
      <w:r w:rsidR="00DC678B" w:rsidRPr="001160A3">
        <w:rPr>
          <w:rFonts w:ascii="Tahoma" w:hAnsi="Tahoma" w:cs="Tahoma"/>
          <w:sz w:val="24"/>
          <w:szCs w:val="24"/>
        </w:rPr>
        <w:t xml:space="preserve">otorgue a su favor el monto correspondiente a </w:t>
      </w:r>
      <w:r w:rsidR="00444F27" w:rsidRPr="001160A3">
        <w:rPr>
          <w:rFonts w:ascii="Tahoma" w:hAnsi="Tahoma" w:cs="Tahoma"/>
          <w:sz w:val="24"/>
          <w:szCs w:val="24"/>
        </w:rPr>
        <w:t xml:space="preserve">indemnización administrativa </w:t>
      </w:r>
      <w:r w:rsidR="0098149A" w:rsidRPr="001160A3">
        <w:rPr>
          <w:rFonts w:ascii="Tahoma" w:hAnsi="Tahoma" w:cs="Tahoma"/>
          <w:sz w:val="24"/>
          <w:szCs w:val="24"/>
        </w:rPr>
        <w:t>en su calidad de</w:t>
      </w:r>
      <w:r w:rsidR="00444F27" w:rsidRPr="001160A3">
        <w:rPr>
          <w:rFonts w:ascii="Tahoma" w:hAnsi="Tahoma" w:cs="Tahoma"/>
          <w:sz w:val="24"/>
          <w:szCs w:val="24"/>
        </w:rPr>
        <w:t xml:space="preserve"> víctimas del conflicto armado en Colombia. P</w:t>
      </w:r>
      <w:r w:rsidR="00383E7E" w:rsidRPr="001160A3">
        <w:rPr>
          <w:rFonts w:ascii="Tahoma" w:hAnsi="Tahoma" w:cs="Tahoma"/>
          <w:sz w:val="24"/>
          <w:szCs w:val="24"/>
        </w:rPr>
        <w:t xml:space="preserve">ara </w:t>
      </w:r>
      <w:r w:rsidR="00221897" w:rsidRPr="001160A3">
        <w:rPr>
          <w:rFonts w:ascii="Tahoma" w:hAnsi="Tahoma" w:cs="Tahoma"/>
          <w:sz w:val="24"/>
          <w:szCs w:val="24"/>
        </w:rPr>
        <w:t>ello</w:t>
      </w:r>
      <w:r w:rsidR="00383E7E" w:rsidRPr="001160A3">
        <w:rPr>
          <w:rFonts w:ascii="Tahoma" w:hAnsi="Tahoma" w:cs="Tahoma"/>
          <w:sz w:val="24"/>
          <w:szCs w:val="24"/>
        </w:rPr>
        <w:t xml:space="preserve"> adjuntó una certificación</w:t>
      </w:r>
      <w:r w:rsidR="00444F27" w:rsidRPr="001160A3">
        <w:rPr>
          <w:rFonts w:ascii="Tahoma" w:hAnsi="Tahoma" w:cs="Tahoma"/>
          <w:sz w:val="24"/>
          <w:szCs w:val="24"/>
        </w:rPr>
        <w:t xml:space="preserve"> de esta misma Unidad </w:t>
      </w:r>
      <w:r w:rsidR="00383E7E" w:rsidRPr="001160A3">
        <w:rPr>
          <w:rFonts w:ascii="Tahoma" w:hAnsi="Tahoma" w:cs="Tahoma"/>
          <w:sz w:val="24"/>
          <w:szCs w:val="24"/>
        </w:rPr>
        <w:t xml:space="preserve">que da cuenta que </w:t>
      </w:r>
      <w:r w:rsidR="00444F27" w:rsidRPr="001160A3">
        <w:rPr>
          <w:rFonts w:ascii="Tahoma" w:hAnsi="Tahoma" w:cs="Tahoma"/>
          <w:sz w:val="24"/>
          <w:szCs w:val="24"/>
        </w:rPr>
        <w:t>su grupo familiar se encuentra efectivamente incluido en el Registro Único de Víctimas</w:t>
      </w:r>
      <w:r w:rsidR="00221897" w:rsidRPr="001160A3">
        <w:rPr>
          <w:rFonts w:ascii="Tahoma" w:hAnsi="Tahoma" w:cs="Tahoma"/>
          <w:sz w:val="24"/>
          <w:szCs w:val="24"/>
        </w:rPr>
        <w:t>, a</w:t>
      </w:r>
      <w:r w:rsidR="00383E7E" w:rsidRPr="001160A3">
        <w:rPr>
          <w:rFonts w:ascii="Tahoma" w:hAnsi="Tahoma" w:cs="Tahoma"/>
          <w:sz w:val="24"/>
          <w:szCs w:val="24"/>
        </w:rPr>
        <w:t>lega</w:t>
      </w:r>
      <w:r w:rsidR="00444F27" w:rsidRPr="001160A3">
        <w:rPr>
          <w:rFonts w:ascii="Tahoma" w:hAnsi="Tahoma" w:cs="Tahoma"/>
          <w:sz w:val="24"/>
          <w:szCs w:val="24"/>
        </w:rPr>
        <w:t>n</w:t>
      </w:r>
      <w:r w:rsidR="003747E4" w:rsidRPr="001160A3">
        <w:rPr>
          <w:rFonts w:ascii="Tahoma" w:hAnsi="Tahoma" w:cs="Tahoma"/>
          <w:sz w:val="24"/>
          <w:szCs w:val="24"/>
        </w:rPr>
        <w:t>do además</w:t>
      </w:r>
      <w:r w:rsidR="00383E7E" w:rsidRPr="001160A3">
        <w:rPr>
          <w:rFonts w:ascii="Tahoma" w:hAnsi="Tahoma" w:cs="Tahoma"/>
          <w:sz w:val="24"/>
          <w:szCs w:val="24"/>
        </w:rPr>
        <w:t xml:space="preserve"> que</w:t>
      </w:r>
      <w:r w:rsidR="003747E4" w:rsidRPr="001160A3">
        <w:rPr>
          <w:rFonts w:ascii="Tahoma" w:hAnsi="Tahoma" w:cs="Tahoma"/>
          <w:sz w:val="24"/>
          <w:szCs w:val="24"/>
        </w:rPr>
        <w:t>,</w:t>
      </w:r>
      <w:r w:rsidR="00383E7E" w:rsidRPr="001160A3">
        <w:rPr>
          <w:rFonts w:ascii="Tahoma" w:hAnsi="Tahoma" w:cs="Tahoma"/>
          <w:sz w:val="24"/>
          <w:szCs w:val="24"/>
        </w:rPr>
        <w:t xml:space="preserve"> </w:t>
      </w:r>
      <w:r w:rsidR="00444F27" w:rsidRPr="001160A3">
        <w:rPr>
          <w:rFonts w:ascii="Tahoma" w:hAnsi="Tahoma" w:cs="Tahoma"/>
          <w:sz w:val="24"/>
          <w:szCs w:val="24"/>
        </w:rPr>
        <w:t xml:space="preserve">el </w:t>
      </w:r>
      <w:r w:rsidR="0098149A" w:rsidRPr="001160A3">
        <w:rPr>
          <w:rFonts w:ascii="Tahoma" w:hAnsi="Tahoma" w:cs="Tahoma"/>
          <w:sz w:val="24"/>
          <w:szCs w:val="24"/>
        </w:rPr>
        <w:t>acontecimiento</w:t>
      </w:r>
      <w:r w:rsidR="00444F27" w:rsidRPr="001160A3">
        <w:rPr>
          <w:rFonts w:ascii="Tahoma" w:hAnsi="Tahoma" w:cs="Tahoma"/>
          <w:sz w:val="24"/>
          <w:szCs w:val="24"/>
        </w:rPr>
        <w:t xml:space="preserve"> del cual fueron </w:t>
      </w:r>
      <w:r w:rsidR="0098149A" w:rsidRPr="001160A3">
        <w:rPr>
          <w:rFonts w:ascii="Tahoma" w:hAnsi="Tahoma" w:cs="Tahoma"/>
          <w:sz w:val="24"/>
          <w:szCs w:val="24"/>
        </w:rPr>
        <w:t>víctimas</w:t>
      </w:r>
      <w:r w:rsidR="00444F27" w:rsidRPr="001160A3">
        <w:rPr>
          <w:rFonts w:ascii="Tahoma" w:hAnsi="Tahoma" w:cs="Tahoma"/>
          <w:sz w:val="24"/>
          <w:szCs w:val="24"/>
        </w:rPr>
        <w:t xml:space="preserve"> sucedió en el mes de mayo del año 2005 y</w:t>
      </w:r>
      <w:r w:rsidR="003747E4" w:rsidRPr="001160A3">
        <w:rPr>
          <w:rFonts w:ascii="Tahoma" w:hAnsi="Tahoma" w:cs="Tahoma"/>
          <w:sz w:val="24"/>
          <w:szCs w:val="24"/>
        </w:rPr>
        <w:t xml:space="preserve"> que </w:t>
      </w:r>
      <w:r w:rsidR="00444F27" w:rsidRPr="001160A3">
        <w:rPr>
          <w:rFonts w:ascii="Tahoma" w:hAnsi="Tahoma" w:cs="Tahoma"/>
          <w:sz w:val="24"/>
          <w:szCs w:val="24"/>
        </w:rPr>
        <w:t>no han sido reparados ni beneficiados por parte del Estado.</w:t>
      </w:r>
      <w:r w:rsidR="00383E7E" w:rsidRPr="001160A3">
        <w:rPr>
          <w:rFonts w:ascii="Tahoma" w:hAnsi="Tahoma" w:cs="Tahoma"/>
          <w:sz w:val="24"/>
          <w:szCs w:val="24"/>
        </w:rPr>
        <w:t xml:space="preserve"> </w:t>
      </w:r>
    </w:p>
    <w:p w14:paraId="4054D7A4" w14:textId="77777777" w:rsidR="00F86264" w:rsidRPr="001160A3" w:rsidRDefault="00F86264" w:rsidP="001160A3">
      <w:pPr>
        <w:spacing w:after="0" w:line="276" w:lineRule="auto"/>
        <w:jc w:val="both"/>
        <w:rPr>
          <w:rFonts w:ascii="Tahoma" w:hAnsi="Tahoma" w:cs="Tahoma"/>
          <w:sz w:val="24"/>
          <w:szCs w:val="24"/>
        </w:rPr>
      </w:pPr>
    </w:p>
    <w:p w14:paraId="3012FDB6" w14:textId="0E7D0BDA" w:rsidR="00677700" w:rsidRPr="001160A3" w:rsidRDefault="00D965CB" w:rsidP="001160A3">
      <w:pPr>
        <w:spacing w:after="0" w:line="276" w:lineRule="auto"/>
        <w:ind w:firstLine="708"/>
        <w:jc w:val="both"/>
        <w:rPr>
          <w:rFonts w:ascii="Tahoma" w:hAnsi="Tahoma" w:cs="Tahoma"/>
          <w:i/>
          <w:sz w:val="24"/>
          <w:szCs w:val="24"/>
        </w:rPr>
      </w:pPr>
      <w:r w:rsidRPr="001160A3">
        <w:rPr>
          <w:rFonts w:ascii="Tahoma" w:hAnsi="Tahoma" w:cs="Tahoma"/>
          <w:sz w:val="24"/>
          <w:szCs w:val="24"/>
        </w:rPr>
        <w:t>El</w:t>
      </w:r>
      <w:r w:rsidR="00F86264" w:rsidRPr="001160A3">
        <w:rPr>
          <w:rFonts w:ascii="Tahoma" w:hAnsi="Tahoma" w:cs="Tahoma"/>
          <w:sz w:val="24"/>
          <w:szCs w:val="24"/>
        </w:rPr>
        <w:t xml:space="preserve"> juez de primera instancia, luego de analizar </w:t>
      </w:r>
      <w:r w:rsidR="00963853" w:rsidRPr="001160A3">
        <w:rPr>
          <w:rFonts w:ascii="Tahoma" w:hAnsi="Tahoma" w:cs="Tahoma"/>
          <w:sz w:val="24"/>
          <w:szCs w:val="24"/>
        </w:rPr>
        <w:t>una omisión por parte de la entidad accionada de otorgar certeza sobre los plazos en que podrían acceder los accionantes a la medida de indemnización administrativa</w:t>
      </w:r>
      <w:r w:rsidR="00EB5669" w:rsidRPr="001160A3">
        <w:rPr>
          <w:rFonts w:ascii="Tahoma" w:hAnsi="Tahoma" w:cs="Tahoma"/>
          <w:sz w:val="24"/>
          <w:szCs w:val="24"/>
        </w:rPr>
        <w:t xml:space="preserve">, encontró una </w:t>
      </w:r>
      <w:r w:rsidR="00F86264" w:rsidRPr="001160A3">
        <w:rPr>
          <w:rFonts w:ascii="Tahoma" w:hAnsi="Tahoma" w:cs="Tahoma"/>
          <w:sz w:val="24"/>
          <w:szCs w:val="24"/>
        </w:rPr>
        <w:t>vulner</w:t>
      </w:r>
      <w:r w:rsidR="00EB5669" w:rsidRPr="001160A3">
        <w:rPr>
          <w:rFonts w:ascii="Tahoma" w:hAnsi="Tahoma" w:cs="Tahoma"/>
          <w:sz w:val="24"/>
          <w:szCs w:val="24"/>
        </w:rPr>
        <w:t>ación a</w:t>
      </w:r>
      <w:r w:rsidR="00F86264" w:rsidRPr="001160A3">
        <w:rPr>
          <w:rFonts w:ascii="Tahoma" w:hAnsi="Tahoma" w:cs="Tahoma"/>
          <w:sz w:val="24"/>
          <w:szCs w:val="24"/>
        </w:rPr>
        <w:t xml:space="preserve"> </w:t>
      </w:r>
      <w:r w:rsidR="00963853" w:rsidRPr="001160A3">
        <w:rPr>
          <w:rFonts w:ascii="Tahoma" w:hAnsi="Tahoma" w:cs="Tahoma"/>
          <w:sz w:val="24"/>
          <w:szCs w:val="24"/>
        </w:rPr>
        <w:t>su derecho fundamental</w:t>
      </w:r>
      <w:r w:rsidR="00F86264" w:rsidRPr="001160A3">
        <w:rPr>
          <w:rFonts w:ascii="Tahoma" w:hAnsi="Tahoma" w:cs="Tahoma"/>
          <w:sz w:val="24"/>
          <w:szCs w:val="24"/>
        </w:rPr>
        <w:t xml:space="preserve"> a</w:t>
      </w:r>
      <w:r w:rsidR="00963853" w:rsidRPr="001160A3">
        <w:rPr>
          <w:rFonts w:ascii="Tahoma" w:hAnsi="Tahoma" w:cs="Tahoma"/>
          <w:sz w:val="24"/>
          <w:szCs w:val="24"/>
        </w:rPr>
        <w:t>l debido proceso</w:t>
      </w:r>
      <w:r w:rsidR="0023446B" w:rsidRPr="001160A3">
        <w:rPr>
          <w:rFonts w:ascii="Tahoma" w:hAnsi="Tahoma" w:cs="Tahoma"/>
          <w:sz w:val="24"/>
          <w:szCs w:val="24"/>
        </w:rPr>
        <w:t xml:space="preserve">, </w:t>
      </w:r>
      <w:r w:rsidR="000B0C6E" w:rsidRPr="001160A3">
        <w:rPr>
          <w:rFonts w:ascii="Tahoma" w:hAnsi="Tahoma" w:cs="Tahoma"/>
          <w:sz w:val="24"/>
          <w:szCs w:val="24"/>
        </w:rPr>
        <w:t xml:space="preserve">por lo </w:t>
      </w:r>
      <w:r w:rsidR="0023446B" w:rsidRPr="001160A3">
        <w:rPr>
          <w:rFonts w:ascii="Tahoma" w:hAnsi="Tahoma" w:cs="Tahoma"/>
          <w:sz w:val="24"/>
          <w:szCs w:val="24"/>
        </w:rPr>
        <w:t xml:space="preserve">procedió a </w:t>
      </w:r>
      <w:r w:rsidR="00F86264" w:rsidRPr="001160A3">
        <w:rPr>
          <w:rFonts w:ascii="Tahoma" w:hAnsi="Tahoma" w:cs="Tahoma"/>
          <w:sz w:val="24"/>
          <w:szCs w:val="24"/>
        </w:rPr>
        <w:t>ampar</w:t>
      </w:r>
      <w:r w:rsidR="0023446B" w:rsidRPr="001160A3">
        <w:rPr>
          <w:rFonts w:ascii="Tahoma" w:hAnsi="Tahoma" w:cs="Tahoma"/>
          <w:sz w:val="24"/>
          <w:szCs w:val="24"/>
        </w:rPr>
        <w:t>ar</w:t>
      </w:r>
      <w:r w:rsidR="00F86264" w:rsidRPr="001160A3">
        <w:rPr>
          <w:rFonts w:ascii="Tahoma" w:hAnsi="Tahoma" w:cs="Tahoma"/>
          <w:sz w:val="24"/>
          <w:szCs w:val="24"/>
        </w:rPr>
        <w:t xml:space="preserve"> </w:t>
      </w:r>
      <w:r w:rsidR="00963853" w:rsidRPr="001160A3">
        <w:rPr>
          <w:rFonts w:ascii="Tahoma" w:hAnsi="Tahoma" w:cs="Tahoma"/>
          <w:sz w:val="24"/>
          <w:szCs w:val="24"/>
        </w:rPr>
        <w:t>su</w:t>
      </w:r>
      <w:r w:rsidR="0023446B" w:rsidRPr="001160A3">
        <w:rPr>
          <w:rFonts w:ascii="Tahoma" w:hAnsi="Tahoma" w:cs="Tahoma"/>
          <w:sz w:val="24"/>
          <w:szCs w:val="24"/>
        </w:rPr>
        <w:t xml:space="preserve"> derecho fundamental </w:t>
      </w:r>
      <w:r w:rsidR="00F86264" w:rsidRPr="001160A3">
        <w:rPr>
          <w:rFonts w:ascii="Tahoma" w:hAnsi="Tahoma" w:cs="Tahoma"/>
          <w:sz w:val="24"/>
          <w:szCs w:val="24"/>
        </w:rPr>
        <w:t>ordenando a</w:t>
      </w:r>
      <w:r w:rsidR="00963853" w:rsidRPr="001160A3">
        <w:rPr>
          <w:rFonts w:ascii="Tahoma" w:hAnsi="Tahoma" w:cs="Tahoma"/>
          <w:sz w:val="24"/>
          <w:szCs w:val="24"/>
        </w:rPr>
        <w:t xml:space="preserve"> la</w:t>
      </w:r>
      <w:r w:rsidR="00F86264" w:rsidRPr="001160A3">
        <w:rPr>
          <w:rFonts w:ascii="Tahoma" w:hAnsi="Tahoma" w:cs="Tahoma"/>
          <w:sz w:val="24"/>
          <w:szCs w:val="24"/>
        </w:rPr>
        <w:t xml:space="preserve"> </w:t>
      </w:r>
      <w:r w:rsidR="00963853" w:rsidRPr="001160A3">
        <w:rPr>
          <w:rFonts w:ascii="Tahoma" w:hAnsi="Tahoma" w:cs="Tahoma"/>
          <w:b/>
          <w:bCs/>
          <w:sz w:val="24"/>
          <w:szCs w:val="24"/>
        </w:rPr>
        <w:t>UNIDAD PARA LA ATENCIÓN Y REPARACIÓN INTEGRAL A LAS VÍCTIMAS</w:t>
      </w:r>
      <w:r w:rsidR="00963853" w:rsidRPr="001160A3">
        <w:rPr>
          <w:rFonts w:ascii="Tahoma" w:hAnsi="Tahoma" w:cs="Tahoma"/>
          <w:sz w:val="24"/>
          <w:szCs w:val="24"/>
        </w:rPr>
        <w:t xml:space="preserve"> </w:t>
      </w:r>
      <w:r w:rsidR="00F86264" w:rsidRPr="001160A3">
        <w:rPr>
          <w:rFonts w:ascii="Tahoma" w:hAnsi="Tahoma" w:cs="Tahoma"/>
          <w:sz w:val="24"/>
          <w:szCs w:val="24"/>
        </w:rPr>
        <w:t>que</w:t>
      </w:r>
      <w:r w:rsidR="00677700" w:rsidRPr="001160A3">
        <w:rPr>
          <w:rFonts w:ascii="Tahoma" w:hAnsi="Tahoma" w:cs="Tahoma"/>
          <w:sz w:val="24"/>
          <w:szCs w:val="24"/>
        </w:rPr>
        <w:t xml:space="preserve"> </w:t>
      </w:r>
      <w:r w:rsidR="00F86264" w:rsidRPr="001160A3">
        <w:rPr>
          <w:rFonts w:ascii="Tahoma" w:hAnsi="Tahoma" w:cs="Tahoma"/>
          <w:i/>
          <w:sz w:val="24"/>
          <w:szCs w:val="24"/>
        </w:rPr>
        <w:t>“</w:t>
      </w:r>
      <w:r w:rsidR="00EB5669" w:rsidRPr="006312C5">
        <w:rPr>
          <w:rFonts w:ascii="Tahoma" w:hAnsi="Tahoma" w:cs="Tahoma"/>
          <w:i/>
          <w:szCs w:val="24"/>
        </w:rPr>
        <w:t>debe indicar a los señores José Inocencio Tapasco Aricapa y Ofelia Tapasco Ladino, e</w:t>
      </w:r>
      <w:r w:rsidRPr="006312C5">
        <w:rPr>
          <w:rFonts w:ascii="Tahoma" w:hAnsi="Tahoma" w:cs="Tahoma"/>
          <w:i/>
          <w:szCs w:val="24"/>
        </w:rPr>
        <w:t>n el término de</w:t>
      </w:r>
      <w:r w:rsidR="00963853" w:rsidRPr="006312C5">
        <w:rPr>
          <w:rFonts w:ascii="Tahoma" w:hAnsi="Tahoma" w:cs="Tahoma"/>
          <w:i/>
          <w:szCs w:val="24"/>
        </w:rPr>
        <w:t xml:space="preserve"> cinco</w:t>
      </w:r>
      <w:r w:rsidRPr="006312C5">
        <w:rPr>
          <w:rFonts w:ascii="Tahoma" w:hAnsi="Tahoma" w:cs="Tahoma"/>
          <w:i/>
          <w:szCs w:val="24"/>
        </w:rPr>
        <w:t xml:space="preserve"> </w:t>
      </w:r>
      <w:r w:rsidR="00963853" w:rsidRPr="006312C5">
        <w:rPr>
          <w:rFonts w:ascii="Tahoma" w:hAnsi="Tahoma" w:cs="Tahoma"/>
          <w:i/>
          <w:szCs w:val="24"/>
        </w:rPr>
        <w:t>(</w:t>
      </w:r>
      <w:r w:rsidRPr="006312C5">
        <w:rPr>
          <w:rFonts w:ascii="Tahoma" w:hAnsi="Tahoma" w:cs="Tahoma"/>
          <w:i/>
          <w:szCs w:val="24"/>
        </w:rPr>
        <w:t>5</w:t>
      </w:r>
      <w:r w:rsidR="00963853" w:rsidRPr="006312C5">
        <w:rPr>
          <w:rFonts w:ascii="Tahoma" w:hAnsi="Tahoma" w:cs="Tahoma"/>
          <w:i/>
          <w:szCs w:val="24"/>
        </w:rPr>
        <w:t>)</w:t>
      </w:r>
      <w:r w:rsidRPr="006312C5">
        <w:rPr>
          <w:rFonts w:ascii="Tahoma" w:hAnsi="Tahoma" w:cs="Tahoma"/>
          <w:i/>
          <w:szCs w:val="24"/>
        </w:rPr>
        <w:t xml:space="preserve"> días, contados a partir de la notificación de </w:t>
      </w:r>
      <w:r w:rsidR="00963853" w:rsidRPr="006312C5">
        <w:rPr>
          <w:rFonts w:ascii="Tahoma" w:hAnsi="Tahoma" w:cs="Tahoma"/>
          <w:i/>
          <w:szCs w:val="24"/>
        </w:rPr>
        <w:t>esta</w:t>
      </w:r>
      <w:r w:rsidRPr="006312C5">
        <w:rPr>
          <w:rFonts w:ascii="Tahoma" w:hAnsi="Tahoma" w:cs="Tahoma"/>
          <w:i/>
          <w:szCs w:val="24"/>
        </w:rPr>
        <w:t xml:space="preserve"> providencia, la fecha aproximada y el orden en la que accederían a la medida de indemnización administrativa, la que no deber</w:t>
      </w:r>
      <w:r w:rsidR="00963853" w:rsidRPr="006312C5">
        <w:rPr>
          <w:rFonts w:ascii="Tahoma" w:hAnsi="Tahoma" w:cs="Tahoma"/>
          <w:i/>
          <w:szCs w:val="24"/>
        </w:rPr>
        <w:t>á</w:t>
      </w:r>
      <w:r w:rsidRPr="006312C5">
        <w:rPr>
          <w:rFonts w:ascii="Tahoma" w:hAnsi="Tahoma" w:cs="Tahoma"/>
          <w:i/>
          <w:szCs w:val="24"/>
        </w:rPr>
        <w:t xml:space="preserve"> ser superior a</w:t>
      </w:r>
      <w:r w:rsidR="00963853" w:rsidRPr="006312C5">
        <w:rPr>
          <w:rFonts w:ascii="Tahoma" w:hAnsi="Tahoma" w:cs="Tahoma"/>
          <w:i/>
          <w:szCs w:val="24"/>
        </w:rPr>
        <w:t xml:space="preserve"> seis</w:t>
      </w:r>
      <w:r w:rsidRPr="006312C5">
        <w:rPr>
          <w:rFonts w:ascii="Tahoma" w:hAnsi="Tahoma" w:cs="Tahoma"/>
          <w:i/>
          <w:szCs w:val="24"/>
        </w:rPr>
        <w:t xml:space="preserve"> </w:t>
      </w:r>
      <w:r w:rsidR="00963853" w:rsidRPr="006312C5">
        <w:rPr>
          <w:rFonts w:ascii="Tahoma" w:hAnsi="Tahoma" w:cs="Tahoma"/>
          <w:i/>
          <w:szCs w:val="24"/>
        </w:rPr>
        <w:t>(</w:t>
      </w:r>
      <w:r w:rsidRPr="006312C5">
        <w:rPr>
          <w:rFonts w:ascii="Tahoma" w:hAnsi="Tahoma" w:cs="Tahoma"/>
          <w:i/>
          <w:szCs w:val="24"/>
        </w:rPr>
        <w:t>6</w:t>
      </w:r>
      <w:r w:rsidR="00963853" w:rsidRPr="006312C5">
        <w:rPr>
          <w:rFonts w:ascii="Tahoma" w:hAnsi="Tahoma" w:cs="Tahoma"/>
          <w:i/>
          <w:szCs w:val="24"/>
        </w:rPr>
        <w:t>)</w:t>
      </w:r>
      <w:r w:rsidRPr="006312C5">
        <w:rPr>
          <w:rFonts w:ascii="Tahoma" w:hAnsi="Tahoma" w:cs="Tahoma"/>
          <w:i/>
          <w:szCs w:val="24"/>
        </w:rPr>
        <w:t xml:space="preserve"> meses</w:t>
      </w:r>
      <w:r w:rsidR="006312C5">
        <w:rPr>
          <w:rFonts w:ascii="Tahoma" w:hAnsi="Tahoma" w:cs="Tahoma"/>
          <w:i/>
          <w:sz w:val="24"/>
          <w:szCs w:val="24"/>
        </w:rPr>
        <w:t>”</w:t>
      </w:r>
      <w:r w:rsidRPr="001160A3">
        <w:rPr>
          <w:rFonts w:ascii="Tahoma" w:hAnsi="Tahoma" w:cs="Tahoma"/>
          <w:i/>
          <w:sz w:val="24"/>
          <w:szCs w:val="24"/>
        </w:rPr>
        <w:t>.</w:t>
      </w:r>
    </w:p>
    <w:p w14:paraId="56DC4F9F" w14:textId="5CE763AC" w:rsidR="003E48F8" w:rsidRPr="001160A3" w:rsidRDefault="003E48F8" w:rsidP="001160A3">
      <w:pPr>
        <w:spacing w:after="0" w:line="276" w:lineRule="auto"/>
        <w:jc w:val="both"/>
        <w:rPr>
          <w:rFonts w:ascii="Tahoma" w:hAnsi="Tahoma" w:cs="Tahoma"/>
          <w:i/>
          <w:sz w:val="24"/>
          <w:szCs w:val="24"/>
        </w:rPr>
      </w:pPr>
    </w:p>
    <w:p w14:paraId="25C1ACE1" w14:textId="27DB9824" w:rsidR="003E48F8" w:rsidRPr="001160A3" w:rsidRDefault="003E48F8" w:rsidP="001160A3">
      <w:pPr>
        <w:spacing w:after="0" w:line="276" w:lineRule="auto"/>
        <w:ind w:firstLine="708"/>
        <w:jc w:val="both"/>
        <w:rPr>
          <w:rFonts w:ascii="Tahoma" w:hAnsi="Tahoma" w:cs="Tahoma"/>
          <w:sz w:val="24"/>
          <w:szCs w:val="24"/>
        </w:rPr>
      </w:pPr>
      <w:r w:rsidRPr="001160A3">
        <w:rPr>
          <w:rFonts w:ascii="Tahoma" w:hAnsi="Tahoma" w:cs="Tahoma"/>
          <w:sz w:val="24"/>
          <w:szCs w:val="24"/>
        </w:rPr>
        <w:t xml:space="preserve">En su impugnación, </w:t>
      </w:r>
      <w:r w:rsidR="007256CC" w:rsidRPr="001160A3">
        <w:rPr>
          <w:rFonts w:ascii="Tahoma" w:hAnsi="Tahoma" w:cs="Tahoma"/>
          <w:sz w:val="24"/>
          <w:szCs w:val="24"/>
        </w:rPr>
        <w:t xml:space="preserve">la </w:t>
      </w:r>
      <w:bookmarkStart w:id="10" w:name="_Hlk64511734"/>
      <w:r w:rsidR="007256CC" w:rsidRPr="001160A3">
        <w:rPr>
          <w:rFonts w:ascii="Tahoma" w:hAnsi="Tahoma" w:cs="Tahoma"/>
          <w:sz w:val="24"/>
          <w:szCs w:val="24"/>
        </w:rPr>
        <w:t xml:space="preserve">Unidad para la Atención y Reparación Integral a las Víctimas </w:t>
      </w:r>
      <w:bookmarkEnd w:id="10"/>
      <w:r w:rsidRPr="001160A3">
        <w:rPr>
          <w:rFonts w:ascii="Tahoma" w:hAnsi="Tahoma" w:cs="Tahoma"/>
          <w:sz w:val="24"/>
          <w:szCs w:val="24"/>
        </w:rPr>
        <w:t>alega</w:t>
      </w:r>
      <w:r w:rsidR="00CD4369" w:rsidRPr="001160A3">
        <w:rPr>
          <w:rFonts w:ascii="Tahoma" w:hAnsi="Tahoma" w:cs="Tahoma"/>
          <w:sz w:val="24"/>
          <w:szCs w:val="24"/>
        </w:rPr>
        <w:t xml:space="preserve"> fundamentalmente</w:t>
      </w:r>
      <w:r w:rsidRPr="001160A3">
        <w:rPr>
          <w:rFonts w:ascii="Tahoma" w:hAnsi="Tahoma" w:cs="Tahoma"/>
          <w:sz w:val="24"/>
          <w:szCs w:val="24"/>
        </w:rPr>
        <w:t xml:space="preserve"> </w:t>
      </w:r>
      <w:r w:rsidR="00506544" w:rsidRPr="001160A3">
        <w:rPr>
          <w:rFonts w:ascii="Tahoma" w:hAnsi="Tahoma" w:cs="Tahoma"/>
          <w:sz w:val="24"/>
          <w:szCs w:val="24"/>
        </w:rPr>
        <w:t xml:space="preserve">2 razones que imposibilitan </w:t>
      </w:r>
      <w:r w:rsidR="00CD4369" w:rsidRPr="001160A3">
        <w:rPr>
          <w:rFonts w:ascii="Tahoma" w:hAnsi="Tahoma" w:cs="Tahoma"/>
          <w:sz w:val="24"/>
          <w:szCs w:val="24"/>
        </w:rPr>
        <w:t>el otorgamiento de la indemnización en los términos del fallo de primera instancia</w:t>
      </w:r>
      <w:r w:rsidR="00506544" w:rsidRPr="001160A3">
        <w:rPr>
          <w:rFonts w:ascii="Tahoma" w:hAnsi="Tahoma" w:cs="Tahoma"/>
          <w:sz w:val="24"/>
          <w:szCs w:val="24"/>
        </w:rPr>
        <w:t xml:space="preserve">, así: </w:t>
      </w:r>
      <w:r w:rsidR="00221897" w:rsidRPr="001160A3">
        <w:rPr>
          <w:rFonts w:ascii="Tahoma" w:hAnsi="Tahoma" w:cs="Tahoma"/>
          <w:sz w:val="24"/>
          <w:szCs w:val="24"/>
        </w:rPr>
        <w:t>i) Q</w:t>
      </w:r>
      <w:r w:rsidR="00CD4369" w:rsidRPr="001160A3">
        <w:rPr>
          <w:rFonts w:ascii="Tahoma" w:hAnsi="Tahoma" w:cs="Tahoma"/>
          <w:sz w:val="24"/>
          <w:szCs w:val="24"/>
        </w:rPr>
        <w:t>ue</w:t>
      </w:r>
      <w:r w:rsidR="007256CC" w:rsidRPr="001160A3">
        <w:rPr>
          <w:rFonts w:ascii="Tahoma" w:hAnsi="Tahoma" w:cs="Tahoma"/>
          <w:sz w:val="24"/>
          <w:szCs w:val="24"/>
        </w:rPr>
        <w:t xml:space="preserve"> el fallo </w:t>
      </w:r>
      <w:r w:rsidR="00CD4369" w:rsidRPr="001160A3">
        <w:rPr>
          <w:rFonts w:ascii="Tahoma" w:hAnsi="Tahoma" w:cs="Tahoma"/>
          <w:sz w:val="24"/>
          <w:szCs w:val="24"/>
        </w:rPr>
        <w:t>resulta</w:t>
      </w:r>
      <w:r w:rsidR="007256CC" w:rsidRPr="001160A3">
        <w:rPr>
          <w:rFonts w:ascii="Tahoma" w:hAnsi="Tahoma" w:cs="Tahoma"/>
          <w:sz w:val="24"/>
          <w:szCs w:val="24"/>
        </w:rPr>
        <w:t xml:space="preserve"> ser</w:t>
      </w:r>
      <w:r w:rsidR="00CD4369" w:rsidRPr="001160A3">
        <w:rPr>
          <w:rFonts w:ascii="Tahoma" w:hAnsi="Tahoma" w:cs="Tahoma"/>
          <w:sz w:val="24"/>
          <w:szCs w:val="24"/>
        </w:rPr>
        <w:t xml:space="preserve"> violatorio del derecho al debido proceso, pues </w:t>
      </w:r>
      <w:r w:rsidR="007256CC" w:rsidRPr="001160A3">
        <w:rPr>
          <w:rFonts w:ascii="Tahoma" w:hAnsi="Tahoma" w:cs="Tahoma"/>
          <w:sz w:val="24"/>
          <w:szCs w:val="24"/>
        </w:rPr>
        <w:t xml:space="preserve">en el presente caso </w:t>
      </w:r>
      <w:r w:rsidR="00CD4369" w:rsidRPr="001160A3">
        <w:rPr>
          <w:rFonts w:ascii="Tahoma" w:hAnsi="Tahoma" w:cs="Tahoma"/>
          <w:sz w:val="24"/>
          <w:szCs w:val="24"/>
        </w:rPr>
        <w:t xml:space="preserve">se estaría omitiendo el proceso administrativo legalmente establecido que debe ser de absoluta observancia por parte del operador judicial. </w:t>
      </w:r>
      <w:r w:rsidRPr="001160A3">
        <w:rPr>
          <w:rFonts w:ascii="Tahoma" w:hAnsi="Tahoma" w:cs="Tahoma"/>
          <w:sz w:val="24"/>
          <w:szCs w:val="24"/>
        </w:rPr>
        <w:t xml:space="preserve"> </w:t>
      </w:r>
      <w:proofErr w:type="spellStart"/>
      <w:r w:rsidR="00221897" w:rsidRPr="001160A3">
        <w:rPr>
          <w:rFonts w:ascii="Tahoma" w:hAnsi="Tahoma" w:cs="Tahoma"/>
          <w:sz w:val="24"/>
          <w:szCs w:val="24"/>
        </w:rPr>
        <w:t>ii</w:t>
      </w:r>
      <w:proofErr w:type="spellEnd"/>
      <w:r w:rsidR="00221897" w:rsidRPr="001160A3">
        <w:rPr>
          <w:rFonts w:ascii="Tahoma" w:hAnsi="Tahoma" w:cs="Tahoma"/>
          <w:sz w:val="24"/>
          <w:szCs w:val="24"/>
        </w:rPr>
        <w:t>) Q</w:t>
      </w:r>
      <w:r w:rsidR="00F45F90" w:rsidRPr="001160A3">
        <w:rPr>
          <w:rFonts w:ascii="Tahoma" w:hAnsi="Tahoma" w:cs="Tahoma"/>
          <w:sz w:val="24"/>
          <w:szCs w:val="24"/>
        </w:rPr>
        <w:t>ue</w:t>
      </w:r>
      <w:r w:rsidR="007256CC" w:rsidRPr="001160A3">
        <w:rPr>
          <w:rFonts w:ascii="Tahoma" w:hAnsi="Tahoma" w:cs="Tahoma"/>
          <w:sz w:val="24"/>
          <w:szCs w:val="24"/>
        </w:rPr>
        <w:t xml:space="preserve"> para el caso de los accionantes el orden de otorgamiento o pago de la indemnización estaría sujeto al resultado del Método Técnico de Priorización, </w:t>
      </w:r>
      <w:r w:rsidR="00D965CB" w:rsidRPr="001160A3">
        <w:rPr>
          <w:rFonts w:ascii="Tahoma" w:hAnsi="Tahoma" w:cs="Tahoma"/>
          <w:sz w:val="24"/>
          <w:szCs w:val="24"/>
        </w:rPr>
        <w:t>el cual se aplica con</w:t>
      </w:r>
      <w:r w:rsidR="007256CC" w:rsidRPr="001160A3">
        <w:rPr>
          <w:rFonts w:ascii="Tahoma" w:hAnsi="Tahoma" w:cs="Tahoma"/>
          <w:sz w:val="24"/>
          <w:szCs w:val="24"/>
        </w:rPr>
        <w:t xml:space="preserve"> el propósito de establecer el orden más apropiado para otorgarla de acuerdo con la disponibilidad presupuestal anual.</w:t>
      </w:r>
    </w:p>
    <w:p w14:paraId="33E7A051" w14:textId="14A3FA63" w:rsidR="003E48F8" w:rsidRPr="001160A3" w:rsidRDefault="003E48F8" w:rsidP="001160A3">
      <w:pPr>
        <w:spacing w:after="0" w:line="276" w:lineRule="auto"/>
        <w:jc w:val="both"/>
        <w:rPr>
          <w:rFonts w:ascii="Tahoma" w:hAnsi="Tahoma" w:cs="Tahoma"/>
          <w:sz w:val="24"/>
          <w:szCs w:val="24"/>
        </w:rPr>
      </w:pPr>
    </w:p>
    <w:p w14:paraId="71C9524C" w14:textId="692FF215" w:rsidR="00CA4B17" w:rsidRPr="001160A3" w:rsidRDefault="00CA4B17" w:rsidP="001160A3">
      <w:pPr>
        <w:spacing w:after="0" w:line="276" w:lineRule="auto"/>
        <w:ind w:firstLine="709"/>
        <w:jc w:val="both"/>
        <w:rPr>
          <w:rFonts w:ascii="Tahoma" w:hAnsi="Tahoma" w:cs="Tahoma"/>
          <w:sz w:val="24"/>
          <w:szCs w:val="24"/>
        </w:rPr>
      </w:pPr>
      <w:r w:rsidRPr="001160A3">
        <w:rPr>
          <w:rFonts w:ascii="Tahoma" w:hAnsi="Tahoma" w:cs="Tahoma"/>
          <w:sz w:val="24"/>
          <w:szCs w:val="24"/>
        </w:rPr>
        <w:t>Por otra parte, la señora Ofelia Tapasco Ladino por medio de documento allegado el 14 de enero del año 2021 informó sobre el fallecimiento de José Inocencio Tapasco Aricapa</w:t>
      </w:r>
      <w:r w:rsidRPr="001160A3">
        <w:rPr>
          <w:rStyle w:val="Refdenotaalpie"/>
          <w:rFonts w:ascii="Tahoma" w:hAnsi="Tahoma" w:cs="Tahoma"/>
          <w:sz w:val="24"/>
          <w:szCs w:val="24"/>
        </w:rPr>
        <w:footnoteReference w:id="10"/>
      </w:r>
      <w:r w:rsidRPr="001160A3">
        <w:rPr>
          <w:rFonts w:ascii="Tahoma" w:hAnsi="Tahoma" w:cs="Tahoma"/>
          <w:sz w:val="24"/>
          <w:szCs w:val="24"/>
        </w:rPr>
        <w:t>, ocurrido en el transcurso de esta acción de tutela, esto es, el 24 de diciembre del año 2020</w:t>
      </w:r>
      <w:r w:rsidR="00E9358F" w:rsidRPr="001160A3">
        <w:rPr>
          <w:rFonts w:ascii="Tahoma" w:hAnsi="Tahoma" w:cs="Tahoma"/>
          <w:sz w:val="24"/>
          <w:szCs w:val="24"/>
        </w:rPr>
        <w:t xml:space="preserve"> (después de proferido el fallo de primera instancia)</w:t>
      </w:r>
      <w:r w:rsidRPr="001160A3">
        <w:rPr>
          <w:rFonts w:ascii="Tahoma" w:hAnsi="Tahoma" w:cs="Tahoma"/>
          <w:sz w:val="24"/>
          <w:szCs w:val="24"/>
        </w:rPr>
        <w:t xml:space="preserve">, según se acredita con el correspondiente registro civil de defunción, hecho que, de antemano debe decirse, no afecta la continuación de esta acción de tutela por cuanto </w:t>
      </w:r>
      <w:r w:rsidRPr="001160A3">
        <w:rPr>
          <w:rFonts w:ascii="Tahoma" w:hAnsi="Tahoma" w:cs="Tahoma"/>
          <w:sz w:val="24"/>
          <w:szCs w:val="24"/>
        </w:rPr>
        <w:lastRenderedPageBreak/>
        <w:t xml:space="preserve">los derechos fundamentales se reclaman para el grupo familiar de JOSÉ INOCENCIO TAPASCO ARICAPA y OFELIA TAPASCO LADINO. </w:t>
      </w:r>
    </w:p>
    <w:p w14:paraId="6BBA4CF5" w14:textId="77777777" w:rsidR="00CA4B17" w:rsidRPr="001160A3" w:rsidRDefault="00CA4B17" w:rsidP="001160A3">
      <w:pPr>
        <w:spacing w:after="0" w:line="276" w:lineRule="auto"/>
        <w:ind w:firstLine="709"/>
        <w:jc w:val="both"/>
        <w:rPr>
          <w:rFonts w:ascii="Tahoma" w:hAnsi="Tahoma" w:cs="Tahoma"/>
          <w:sz w:val="24"/>
          <w:szCs w:val="24"/>
        </w:rPr>
      </w:pPr>
    </w:p>
    <w:p w14:paraId="2473EB6F" w14:textId="1C6918E7" w:rsidR="00CD4369" w:rsidRPr="001160A3" w:rsidRDefault="005F131F" w:rsidP="001160A3">
      <w:pPr>
        <w:spacing w:after="0" w:line="276" w:lineRule="auto"/>
        <w:ind w:firstLine="709"/>
        <w:jc w:val="both"/>
        <w:rPr>
          <w:rFonts w:ascii="Tahoma" w:hAnsi="Tahoma" w:cs="Tahoma"/>
          <w:sz w:val="24"/>
          <w:szCs w:val="24"/>
        </w:rPr>
      </w:pPr>
      <w:r w:rsidRPr="001160A3">
        <w:rPr>
          <w:rFonts w:ascii="Tahoma" w:hAnsi="Tahoma" w:cs="Tahoma"/>
          <w:sz w:val="24"/>
          <w:szCs w:val="24"/>
        </w:rPr>
        <w:t xml:space="preserve">Revisada la prueba documental que obra en el plenario, la Sala encuentra, por una parte, </w:t>
      </w:r>
      <w:r w:rsidR="00574A3A" w:rsidRPr="001160A3">
        <w:rPr>
          <w:rFonts w:ascii="Tahoma" w:hAnsi="Tahoma" w:cs="Tahoma"/>
          <w:sz w:val="24"/>
          <w:szCs w:val="24"/>
        </w:rPr>
        <w:t xml:space="preserve">que </w:t>
      </w:r>
      <w:r w:rsidR="00256C6A" w:rsidRPr="001160A3">
        <w:rPr>
          <w:rFonts w:ascii="Tahoma" w:hAnsi="Tahoma" w:cs="Tahoma"/>
          <w:sz w:val="24"/>
          <w:szCs w:val="24"/>
        </w:rPr>
        <w:t>respecto a los accionantes</w:t>
      </w:r>
      <w:r w:rsidR="00574A3A" w:rsidRPr="001160A3">
        <w:rPr>
          <w:rFonts w:ascii="Tahoma" w:hAnsi="Tahoma" w:cs="Tahoma"/>
          <w:sz w:val="24"/>
          <w:szCs w:val="24"/>
        </w:rPr>
        <w:t xml:space="preserve"> </w:t>
      </w:r>
      <w:r w:rsidR="00256C6A" w:rsidRPr="001160A3">
        <w:rPr>
          <w:rFonts w:ascii="Tahoma" w:hAnsi="Tahoma" w:cs="Tahoma"/>
          <w:b/>
          <w:bCs/>
          <w:sz w:val="24"/>
          <w:szCs w:val="24"/>
        </w:rPr>
        <w:t xml:space="preserve">OFELIA TAPASCO LADINO Y JOSÉ INOCENCIO TAPASCO ARICAPA </w:t>
      </w:r>
      <w:r w:rsidR="00256C6A" w:rsidRPr="001160A3">
        <w:rPr>
          <w:rFonts w:ascii="Tahoma" w:hAnsi="Tahoma" w:cs="Tahoma"/>
          <w:sz w:val="24"/>
          <w:szCs w:val="24"/>
        </w:rPr>
        <w:t>y su grupo familiar,</w:t>
      </w:r>
      <w:r w:rsidR="00256C6A" w:rsidRPr="001160A3">
        <w:rPr>
          <w:rFonts w:ascii="Tahoma" w:hAnsi="Tahoma" w:cs="Tahoma"/>
          <w:b/>
          <w:bCs/>
          <w:sz w:val="24"/>
          <w:szCs w:val="24"/>
        </w:rPr>
        <w:t xml:space="preserve"> </w:t>
      </w:r>
      <w:r w:rsidR="00256C6A" w:rsidRPr="001160A3">
        <w:rPr>
          <w:rFonts w:ascii="Tahoma" w:hAnsi="Tahoma" w:cs="Tahoma"/>
          <w:sz w:val="24"/>
          <w:szCs w:val="24"/>
        </w:rPr>
        <w:t xml:space="preserve">se encuentra plenamente acreditada la condición de víctimas del conflicto armado interno, por las condiciones en las que fueron objeto de desplazamiento forzado. Asimismo, que teniendo como fundamento la </w:t>
      </w:r>
      <w:r w:rsidR="00256C6A" w:rsidRPr="001160A3">
        <w:rPr>
          <w:rFonts w:ascii="Tahoma" w:hAnsi="Tahoma" w:cs="Tahoma"/>
          <w:b/>
          <w:bCs/>
          <w:sz w:val="24"/>
          <w:szCs w:val="24"/>
        </w:rPr>
        <w:t>Resolución Nº. 04102019-631707 del 11 de mayo de 2020</w:t>
      </w:r>
      <w:r w:rsidR="00CA4B17" w:rsidRPr="001160A3">
        <w:rPr>
          <w:rFonts w:ascii="Tahoma" w:hAnsi="Tahoma" w:cs="Tahoma"/>
          <w:b/>
          <w:bCs/>
          <w:sz w:val="24"/>
          <w:szCs w:val="24"/>
        </w:rPr>
        <w:t>,</w:t>
      </w:r>
      <w:r w:rsidR="00574A3A" w:rsidRPr="001160A3">
        <w:rPr>
          <w:rFonts w:ascii="Tahoma" w:hAnsi="Tahoma" w:cs="Tahoma"/>
          <w:sz w:val="24"/>
          <w:szCs w:val="24"/>
        </w:rPr>
        <w:t xml:space="preserve"> </w:t>
      </w:r>
      <w:r w:rsidR="00256C6A" w:rsidRPr="001160A3">
        <w:rPr>
          <w:rFonts w:ascii="Tahoma" w:hAnsi="Tahoma" w:cs="Tahoma"/>
          <w:sz w:val="24"/>
          <w:szCs w:val="24"/>
        </w:rPr>
        <w:t>no hay discusión alguna sobre la titularidad del derecho a la indemnización administrativa en cabeza de la parte accionante y su núcleo familiar.</w:t>
      </w:r>
      <w:r w:rsidR="00C14F5B" w:rsidRPr="001160A3">
        <w:rPr>
          <w:rFonts w:ascii="Tahoma" w:hAnsi="Tahoma" w:cs="Tahoma"/>
          <w:sz w:val="24"/>
          <w:szCs w:val="24"/>
        </w:rPr>
        <w:t xml:space="preserve"> </w:t>
      </w:r>
      <w:r w:rsidR="00221897" w:rsidRPr="001160A3">
        <w:rPr>
          <w:rFonts w:ascii="Tahoma" w:hAnsi="Tahoma" w:cs="Tahoma"/>
          <w:sz w:val="24"/>
          <w:szCs w:val="24"/>
        </w:rPr>
        <w:t>A su vez, este reconocimiento administrativo descarta la necesidad de que los accionantes presenten un derecho de petición solicitando la indemnización administrativa, como se aduce en la impugnación, por sustracción de materia.</w:t>
      </w:r>
    </w:p>
    <w:p w14:paraId="5CEA74FB" w14:textId="77777777" w:rsidR="00CD4369" w:rsidRPr="001160A3" w:rsidRDefault="00CD4369" w:rsidP="001160A3">
      <w:pPr>
        <w:spacing w:after="0" w:line="276" w:lineRule="auto"/>
        <w:ind w:firstLine="709"/>
        <w:jc w:val="both"/>
        <w:rPr>
          <w:rFonts w:ascii="Tahoma" w:hAnsi="Tahoma" w:cs="Tahoma"/>
          <w:sz w:val="24"/>
          <w:szCs w:val="24"/>
        </w:rPr>
      </w:pPr>
    </w:p>
    <w:p w14:paraId="7E23CFCA" w14:textId="08883B6B" w:rsidR="001B4249" w:rsidRPr="001160A3" w:rsidRDefault="001B4249" w:rsidP="001160A3">
      <w:pPr>
        <w:spacing w:after="0" w:line="276" w:lineRule="auto"/>
        <w:ind w:firstLine="708"/>
        <w:jc w:val="both"/>
        <w:rPr>
          <w:rFonts w:ascii="Tahoma" w:hAnsi="Tahoma" w:cs="Tahoma"/>
          <w:sz w:val="24"/>
          <w:szCs w:val="24"/>
        </w:rPr>
      </w:pPr>
      <w:r w:rsidRPr="001160A3">
        <w:rPr>
          <w:rFonts w:ascii="Tahoma" w:hAnsi="Tahoma" w:cs="Tahoma"/>
          <w:sz w:val="24"/>
          <w:szCs w:val="24"/>
        </w:rPr>
        <w:t xml:space="preserve">Por otra parte, se debe indicar </w:t>
      </w:r>
      <w:r w:rsidR="006312C5" w:rsidRPr="001160A3">
        <w:rPr>
          <w:rFonts w:ascii="Tahoma" w:hAnsi="Tahoma" w:cs="Tahoma"/>
          <w:sz w:val="24"/>
          <w:szCs w:val="24"/>
        </w:rPr>
        <w:t>que,</w:t>
      </w:r>
      <w:r w:rsidRPr="001160A3">
        <w:rPr>
          <w:rFonts w:ascii="Tahoma" w:hAnsi="Tahoma" w:cs="Tahoma"/>
          <w:sz w:val="24"/>
          <w:szCs w:val="24"/>
        </w:rPr>
        <w:t xml:space="preserve"> </w:t>
      </w:r>
      <w:r w:rsidR="00370676" w:rsidRPr="001160A3">
        <w:rPr>
          <w:rFonts w:ascii="Tahoma" w:hAnsi="Tahoma" w:cs="Tahoma"/>
          <w:sz w:val="24"/>
          <w:szCs w:val="24"/>
        </w:rPr>
        <w:t xml:space="preserve">según </w:t>
      </w:r>
      <w:r w:rsidR="002C4D22" w:rsidRPr="001160A3">
        <w:rPr>
          <w:rFonts w:ascii="Tahoma" w:hAnsi="Tahoma" w:cs="Tahoma"/>
          <w:sz w:val="24"/>
          <w:szCs w:val="24"/>
        </w:rPr>
        <w:t>lo</w:t>
      </w:r>
      <w:r w:rsidR="00370676" w:rsidRPr="001160A3">
        <w:rPr>
          <w:rFonts w:ascii="Tahoma" w:hAnsi="Tahoma" w:cs="Tahoma"/>
          <w:sz w:val="24"/>
          <w:szCs w:val="24"/>
        </w:rPr>
        <w:t xml:space="preserve"> expuesto en la </w:t>
      </w:r>
      <w:r w:rsidR="002C4D22" w:rsidRPr="001160A3">
        <w:rPr>
          <w:rFonts w:ascii="Tahoma" w:hAnsi="Tahoma" w:cs="Tahoma"/>
          <w:sz w:val="24"/>
          <w:szCs w:val="24"/>
        </w:rPr>
        <w:t>jurisprudencia de</w:t>
      </w:r>
      <w:r w:rsidR="00370676" w:rsidRPr="001160A3">
        <w:rPr>
          <w:rFonts w:ascii="Tahoma" w:hAnsi="Tahoma" w:cs="Tahoma"/>
          <w:sz w:val="24"/>
          <w:szCs w:val="24"/>
        </w:rPr>
        <w:t xml:space="preserve"> la Corte Constitucional</w:t>
      </w:r>
      <w:r w:rsidR="002C4D22" w:rsidRPr="001160A3">
        <w:rPr>
          <w:rFonts w:ascii="Tahoma" w:hAnsi="Tahoma" w:cs="Tahoma"/>
          <w:sz w:val="24"/>
          <w:szCs w:val="24"/>
        </w:rPr>
        <w:t xml:space="preserve">, </w:t>
      </w:r>
      <w:r w:rsidR="00370676" w:rsidRPr="001160A3">
        <w:rPr>
          <w:rFonts w:ascii="Tahoma" w:hAnsi="Tahoma" w:cs="Tahoma"/>
          <w:sz w:val="24"/>
          <w:szCs w:val="24"/>
        </w:rPr>
        <w:t xml:space="preserve">la reparación se cataloga como un derecho fundamental, lo que se ajusta a los estándares internacionales existentes en la materia y hace posible su amparo por vía de tutela. </w:t>
      </w:r>
    </w:p>
    <w:p w14:paraId="73AFD8ED" w14:textId="3C21F794" w:rsidR="001B4249" w:rsidRPr="001160A3" w:rsidRDefault="001B4249" w:rsidP="001160A3">
      <w:pPr>
        <w:spacing w:after="0" w:line="276" w:lineRule="auto"/>
        <w:ind w:firstLine="708"/>
        <w:jc w:val="both"/>
        <w:rPr>
          <w:rFonts w:ascii="Tahoma" w:hAnsi="Tahoma" w:cs="Tahoma"/>
          <w:sz w:val="24"/>
          <w:szCs w:val="24"/>
        </w:rPr>
      </w:pPr>
      <w:r w:rsidRPr="001160A3">
        <w:rPr>
          <w:rFonts w:ascii="Tahoma" w:hAnsi="Tahoma" w:cs="Tahoma"/>
          <w:sz w:val="24"/>
          <w:szCs w:val="24"/>
        </w:rPr>
        <w:t xml:space="preserve">  </w:t>
      </w:r>
    </w:p>
    <w:p w14:paraId="44DF5105" w14:textId="5B3AC141" w:rsidR="002C4D22" w:rsidRPr="001160A3" w:rsidRDefault="005F131F" w:rsidP="001160A3">
      <w:pPr>
        <w:spacing w:after="0" w:line="276" w:lineRule="auto"/>
        <w:ind w:firstLine="709"/>
        <w:jc w:val="both"/>
        <w:rPr>
          <w:rFonts w:ascii="Tahoma" w:hAnsi="Tahoma" w:cs="Tahoma"/>
          <w:i/>
          <w:sz w:val="24"/>
          <w:szCs w:val="24"/>
        </w:rPr>
      </w:pPr>
      <w:r w:rsidRPr="001160A3">
        <w:rPr>
          <w:rFonts w:ascii="Tahoma" w:hAnsi="Tahoma" w:cs="Tahoma"/>
          <w:sz w:val="24"/>
          <w:szCs w:val="24"/>
        </w:rPr>
        <w:t xml:space="preserve">En este contexto, </w:t>
      </w:r>
      <w:r w:rsidR="001B4249" w:rsidRPr="001160A3">
        <w:rPr>
          <w:rFonts w:ascii="Tahoma" w:hAnsi="Tahoma" w:cs="Tahoma"/>
          <w:sz w:val="24"/>
          <w:szCs w:val="24"/>
        </w:rPr>
        <w:t>la Sala observa vulneración del derecho al debido proceso,</w:t>
      </w:r>
      <w:r w:rsidR="00370676" w:rsidRPr="001160A3">
        <w:rPr>
          <w:rFonts w:ascii="Tahoma" w:hAnsi="Tahoma" w:cs="Tahoma"/>
          <w:sz w:val="24"/>
          <w:szCs w:val="24"/>
        </w:rPr>
        <w:t xml:space="preserve"> </w:t>
      </w:r>
      <w:r w:rsidR="00AA4EEC" w:rsidRPr="001160A3">
        <w:rPr>
          <w:rFonts w:ascii="Tahoma" w:hAnsi="Tahoma" w:cs="Tahoma"/>
          <w:sz w:val="24"/>
          <w:szCs w:val="24"/>
        </w:rPr>
        <w:t>en razón a</w:t>
      </w:r>
      <w:r w:rsidR="009A6A5B" w:rsidRPr="001160A3">
        <w:rPr>
          <w:rFonts w:ascii="Tahoma" w:hAnsi="Tahoma" w:cs="Tahoma"/>
          <w:sz w:val="24"/>
          <w:szCs w:val="24"/>
        </w:rPr>
        <w:t xml:space="preserve"> que</w:t>
      </w:r>
      <w:r w:rsidR="00221897" w:rsidRPr="001160A3">
        <w:rPr>
          <w:rFonts w:ascii="Tahoma" w:hAnsi="Tahoma" w:cs="Tahoma"/>
          <w:sz w:val="24"/>
          <w:szCs w:val="24"/>
        </w:rPr>
        <w:t xml:space="preserve"> </w:t>
      </w:r>
      <w:r w:rsidR="00370676" w:rsidRPr="001160A3">
        <w:rPr>
          <w:rFonts w:ascii="Tahoma" w:hAnsi="Tahoma" w:cs="Tahoma"/>
          <w:sz w:val="24"/>
          <w:szCs w:val="24"/>
        </w:rPr>
        <w:t xml:space="preserve">la Unidad para la Atención y Reparación Integral a las Víctimas desconoció lo </w:t>
      </w:r>
      <w:r w:rsidR="00AA4EEC" w:rsidRPr="001160A3">
        <w:rPr>
          <w:rFonts w:ascii="Tahoma" w:hAnsi="Tahoma" w:cs="Tahoma"/>
          <w:sz w:val="24"/>
          <w:szCs w:val="24"/>
        </w:rPr>
        <w:t>señalado</w:t>
      </w:r>
      <w:r w:rsidR="009A6A5B" w:rsidRPr="001160A3">
        <w:rPr>
          <w:rFonts w:ascii="Tahoma" w:hAnsi="Tahoma" w:cs="Tahoma"/>
          <w:sz w:val="24"/>
          <w:szCs w:val="24"/>
        </w:rPr>
        <w:t xml:space="preserve"> en el </w:t>
      </w:r>
      <w:r w:rsidR="002C4D22" w:rsidRPr="001160A3">
        <w:rPr>
          <w:rFonts w:ascii="Tahoma" w:hAnsi="Tahoma" w:cs="Tahoma"/>
          <w:sz w:val="24"/>
          <w:szCs w:val="24"/>
          <w:lang w:val="es-ES_tradnl"/>
        </w:rPr>
        <w:t xml:space="preserve">Auto 206 de 2017 y reiterado en el </w:t>
      </w:r>
      <w:r w:rsidR="009A6A5B" w:rsidRPr="001160A3">
        <w:rPr>
          <w:rFonts w:ascii="Tahoma" w:hAnsi="Tahoma" w:cs="Tahoma"/>
          <w:iCs/>
          <w:sz w:val="24"/>
          <w:szCs w:val="24"/>
        </w:rPr>
        <w:t>Auto 331 de 2019</w:t>
      </w:r>
      <w:r w:rsidR="00FD1E95" w:rsidRPr="001160A3">
        <w:rPr>
          <w:rFonts w:ascii="Tahoma" w:hAnsi="Tahoma" w:cs="Tahoma"/>
          <w:iCs/>
          <w:sz w:val="24"/>
          <w:szCs w:val="24"/>
        </w:rPr>
        <w:t xml:space="preserve"> por la Corte</w:t>
      </w:r>
      <w:r w:rsidR="002C4D22" w:rsidRPr="001160A3">
        <w:rPr>
          <w:rFonts w:ascii="Tahoma" w:hAnsi="Tahoma" w:cs="Tahoma"/>
          <w:iCs/>
          <w:sz w:val="24"/>
          <w:szCs w:val="24"/>
        </w:rPr>
        <w:t xml:space="preserve"> Constitucional respecto a que </w:t>
      </w:r>
      <w:r w:rsidR="002C4D22" w:rsidRPr="001160A3">
        <w:rPr>
          <w:rFonts w:ascii="Tahoma" w:eastAsia="Times New Roman" w:hAnsi="Tahoma" w:cs="Tahoma"/>
          <w:color w:val="000000"/>
          <w:sz w:val="24"/>
          <w:szCs w:val="24"/>
          <w:lang w:val="es-ES_tradnl" w:eastAsia="es-CO"/>
        </w:rPr>
        <w:t>hasta tanto se haga efectiva</w:t>
      </w:r>
      <w:r w:rsidR="000B36D3" w:rsidRPr="001160A3">
        <w:rPr>
          <w:rFonts w:ascii="Tahoma" w:eastAsia="Times New Roman" w:hAnsi="Tahoma" w:cs="Tahoma"/>
          <w:color w:val="000000"/>
          <w:sz w:val="24"/>
          <w:szCs w:val="24"/>
          <w:lang w:val="es-ES_tradnl" w:eastAsia="es-CO"/>
        </w:rPr>
        <w:t xml:space="preserve"> la indemnización administrativa, como ocurre en este caso, </w:t>
      </w:r>
      <w:r w:rsidR="000B36D3" w:rsidRPr="001160A3">
        <w:rPr>
          <w:rFonts w:ascii="Tahoma" w:eastAsia="Times New Roman" w:hAnsi="Tahoma" w:cs="Tahoma"/>
          <w:i/>
          <w:color w:val="000000"/>
          <w:sz w:val="24"/>
          <w:szCs w:val="24"/>
          <w:lang w:val="es-ES_tradnl" w:eastAsia="es-CO"/>
        </w:rPr>
        <w:t>“</w:t>
      </w:r>
      <w:r w:rsidR="002C4D22" w:rsidRPr="006312C5">
        <w:rPr>
          <w:rFonts w:ascii="Tahoma" w:eastAsia="Times New Roman" w:hAnsi="Tahoma" w:cs="Tahoma"/>
          <w:i/>
          <w:color w:val="000000"/>
          <w:szCs w:val="24"/>
          <w:lang w:val="es-ES_tradnl" w:eastAsia="es-CO"/>
        </w:rPr>
        <w:t xml:space="preserve">las víctimas deben conocer: </w:t>
      </w:r>
      <w:r w:rsidR="002C4D22" w:rsidRPr="006312C5">
        <w:rPr>
          <w:rFonts w:ascii="Tahoma" w:hAnsi="Tahoma" w:cs="Tahoma"/>
          <w:i/>
          <w:szCs w:val="24"/>
          <w:lang w:val="es-ES_tradnl"/>
        </w:rPr>
        <w:t>(i) las condiciones de modo, tiempo y lugar bajo las cuales se realizará la evaluación que determine si se priorizará o no al núcleo familiar conforme a lo dispuesto en el artículo 2.2.7.4.7 del Decreto 1084 de 2015; (</w:t>
      </w:r>
      <w:proofErr w:type="spellStart"/>
      <w:r w:rsidR="002C4D22" w:rsidRPr="006312C5">
        <w:rPr>
          <w:rFonts w:ascii="Tahoma" w:hAnsi="Tahoma" w:cs="Tahoma"/>
          <w:i/>
          <w:szCs w:val="24"/>
          <w:lang w:val="es-ES_tradnl"/>
        </w:rPr>
        <w:t>ii</w:t>
      </w:r>
      <w:proofErr w:type="spellEnd"/>
      <w:r w:rsidR="002C4D22" w:rsidRPr="006312C5">
        <w:rPr>
          <w:rFonts w:ascii="Tahoma" w:hAnsi="Tahoma" w:cs="Tahoma"/>
          <w:i/>
          <w:szCs w:val="24"/>
          <w:lang w:val="es-ES_tradnl"/>
        </w:rPr>
        <w:t>) en los casos en que sean priorizados, la definición de un plazo razonable para que se realice el pago efectivo de la indemnización; y (</w:t>
      </w:r>
      <w:proofErr w:type="spellStart"/>
      <w:r w:rsidR="002C4D22" w:rsidRPr="006312C5">
        <w:rPr>
          <w:rFonts w:ascii="Tahoma" w:hAnsi="Tahoma" w:cs="Tahoma"/>
          <w:i/>
          <w:szCs w:val="24"/>
          <w:lang w:val="es-ES_tradnl"/>
        </w:rPr>
        <w:t>iii</w:t>
      </w:r>
      <w:proofErr w:type="spellEnd"/>
      <w:r w:rsidR="002C4D22" w:rsidRPr="006312C5">
        <w:rPr>
          <w:rFonts w:ascii="Tahoma" w:hAnsi="Tahoma" w:cs="Tahoma"/>
          <w:i/>
          <w:szCs w:val="24"/>
          <w:lang w:val="es-ES_tradnl"/>
        </w:rPr>
        <w:t>) en el que de no ser priorizados, los plazos aproximados y orden en que las personas accederán a esta medida</w:t>
      </w:r>
      <w:r w:rsidR="000B36D3" w:rsidRPr="001160A3">
        <w:rPr>
          <w:rFonts w:ascii="Tahoma" w:hAnsi="Tahoma" w:cs="Tahoma"/>
          <w:i/>
          <w:sz w:val="24"/>
          <w:szCs w:val="24"/>
          <w:lang w:val="es-ES_tradnl"/>
        </w:rPr>
        <w:t>”</w:t>
      </w:r>
      <w:r w:rsidR="002C4D22" w:rsidRPr="001160A3">
        <w:rPr>
          <w:rFonts w:ascii="Tahoma" w:hAnsi="Tahoma" w:cs="Tahoma"/>
          <w:i/>
          <w:sz w:val="24"/>
          <w:szCs w:val="24"/>
          <w:lang w:val="es-ES_tradnl"/>
        </w:rPr>
        <w:t>.</w:t>
      </w:r>
    </w:p>
    <w:p w14:paraId="549FBBCA" w14:textId="77777777" w:rsidR="002C4D22" w:rsidRPr="001160A3" w:rsidRDefault="002C4D22" w:rsidP="001160A3">
      <w:pPr>
        <w:spacing w:after="0" w:line="276" w:lineRule="auto"/>
        <w:ind w:firstLine="709"/>
        <w:jc w:val="both"/>
        <w:rPr>
          <w:rFonts w:ascii="Tahoma" w:hAnsi="Tahoma" w:cs="Tahoma"/>
          <w:i/>
          <w:sz w:val="24"/>
          <w:szCs w:val="24"/>
        </w:rPr>
      </w:pPr>
    </w:p>
    <w:p w14:paraId="6B35D4FB" w14:textId="287755EF" w:rsidR="00D837EC" w:rsidRPr="001160A3" w:rsidRDefault="000B36D3" w:rsidP="001160A3">
      <w:pPr>
        <w:spacing w:after="0" w:line="276" w:lineRule="auto"/>
        <w:ind w:firstLine="709"/>
        <w:jc w:val="both"/>
        <w:rPr>
          <w:rFonts w:ascii="Tahoma" w:hAnsi="Tahoma" w:cs="Tahoma"/>
          <w:b/>
          <w:sz w:val="24"/>
          <w:szCs w:val="24"/>
          <w:lang w:val="es-ES_tradnl"/>
        </w:rPr>
      </w:pPr>
      <w:r w:rsidRPr="001160A3">
        <w:rPr>
          <w:rFonts w:ascii="Tahoma" w:hAnsi="Tahoma" w:cs="Tahoma"/>
          <w:sz w:val="24"/>
          <w:szCs w:val="24"/>
        </w:rPr>
        <w:t xml:space="preserve">El juez de instancia centró el amparo al derecho al debido proceso en el sentido de informar a los accionantes la </w:t>
      </w:r>
      <w:r w:rsidRPr="00364FE7">
        <w:rPr>
          <w:rFonts w:ascii="Tahoma" w:hAnsi="Tahoma" w:cs="Tahoma"/>
          <w:sz w:val="24"/>
          <w:szCs w:val="24"/>
        </w:rPr>
        <w:t>“</w:t>
      </w:r>
      <w:r w:rsidRPr="006312C5">
        <w:rPr>
          <w:rFonts w:ascii="Tahoma" w:hAnsi="Tahoma" w:cs="Tahoma"/>
          <w:i/>
          <w:szCs w:val="24"/>
        </w:rPr>
        <w:t>fecha aproximada y el orden en la que accederían a la medida de indemnización administrativa, la que no deberá ser superior a seis (6) meses</w:t>
      </w:r>
      <w:r w:rsidRPr="001160A3">
        <w:rPr>
          <w:rFonts w:ascii="Tahoma" w:hAnsi="Tahoma" w:cs="Tahoma"/>
          <w:i/>
          <w:sz w:val="24"/>
          <w:szCs w:val="24"/>
        </w:rPr>
        <w:t xml:space="preserve">”, </w:t>
      </w:r>
      <w:r w:rsidRPr="001160A3">
        <w:rPr>
          <w:rFonts w:ascii="Tahoma" w:hAnsi="Tahoma" w:cs="Tahoma"/>
          <w:sz w:val="24"/>
          <w:szCs w:val="24"/>
        </w:rPr>
        <w:t xml:space="preserve">orden que a consideración de la Sala resulta ambigua con relación a lo dicho por la Corte Constitucional, razón por la cual se modificará la sentencia de primera instancia en el sentido de ordenar a la UARIV que dentro del término de 5 días informe a los accionantes </w:t>
      </w:r>
      <w:r w:rsidRPr="001160A3">
        <w:rPr>
          <w:rFonts w:ascii="Tahoma" w:hAnsi="Tahoma" w:cs="Tahoma"/>
          <w:sz w:val="24"/>
          <w:szCs w:val="24"/>
          <w:lang w:val="es-ES_tradnl"/>
        </w:rPr>
        <w:t xml:space="preserve">las condiciones de modo, tiempo y lugar bajo las cuales se realizará la evaluación que determine si se priorizará o no al núcleo familiar conforme a lo dispuesto en el artículo 2.2.7.4.7 del Decreto 1084 de 2015. En caso de que sea priorizado, definirá un plazo razonable para realizar el pago efectivo de la indemnización y así se lo informará a los accionantes. En caso de no ser priorizado, </w:t>
      </w:r>
      <w:proofErr w:type="gramStart"/>
      <w:r w:rsidRPr="001160A3">
        <w:rPr>
          <w:rFonts w:ascii="Tahoma" w:hAnsi="Tahoma" w:cs="Tahoma"/>
          <w:sz w:val="24"/>
          <w:szCs w:val="24"/>
          <w:lang w:val="es-ES_tradnl"/>
        </w:rPr>
        <w:t>le</w:t>
      </w:r>
      <w:proofErr w:type="gramEnd"/>
      <w:r w:rsidRPr="001160A3">
        <w:rPr>
          <w:rFonts w:ascii="Tahoma" w:hAnsi="Tahoma" w:cs="Tahoma"/>
          <w:sz w:val="24"/>
          <w:szCs w:val="24"/>
          <w:lang w:val="es-ES_tradnl"/>
        </w:rPr>
        <w:t xml:space="preserve"> informará a los actores de manera clara y comprensible las razones de esa decisión y en todo caso establecerá el plazo aproximado y orden en que aquellos accederán a la indemnización administrativa que ya se les reconoció.</w:t>
      </w:r>
      <w:r w:rsidR="00E9358F" w:rsidRPr="001160A3">
        <w:rPr>
          <w:rFonts w:ascii="Tahoma" w:hAnsi="Tahoma" w:cs="Tahoma"/>
          <w:sz w:val="24"/>
          <w:szCs w:val="24"/>
          <w:lang w:val="es-ES_tradnl"/>
        </w:rPr>
        <w:t xml:space="preserve"> </w:t>
      </w:r>
      <w:r w:rsidR="00E9358F" w:rsidRPr="001160A3">
        <w:rPr>
          <w:rFonts w:ascii="Tahoma" w:hAnsi="Tahoma" w:cs="Tahoma"/>
          <w:b/>
          <w:sz w:val="24"/>
          <w:szCs w:val="24"/>
          <w:lang w:val="es-ES_tradnl"/>
        </w:rPr>
        <w:t xml:space="preserve">En el estudio de </w:t>
      </w:r>
      <w:r w:rsidR="00E9358F" w:rsidRPr="001160A3">
        <w:rPr>
          <w:rFonts w:ascii="Tahoma" w:hAnsi="Tahoma" w:cs="Tahoma"/>
          <w:b/>
          <w:sz w:val="24"/>
          <w:szCs w:val="24"/>
          <w:lang w:val="es-ES_tradnl"/>
        </w:rPr>
        <w:lastRenderedPageBreak/>
        <w:t>priorización, la UARIV debe tener en cuenta el fallecimiento de JOSÉ INOCENCIO TAPASCO ARICAPA, ocurrido el 24 de diciembre de 2020, circunstancia que eventualmente hace más vulnerable el grupo familiar del susodicho</w:t>
      </w:r>
      <w:r w:rsidR="00D837EC" w:rsidRPr="001160A3">
        <w:rPr>
          <w:rFonts w:ascii="Tahoma" w:hAnsi="Tahoma" w:cs="Tahoma"/>
          <w:b/>
          <w:sz w:val="24"/>
          <w:szCs w:val="24"/>
          <w:lang w:val="es-ES_tradnl"/>
        </w:rPr>
        <w:t xml:space="preserve">, además de implicar el cambio de jefe de hogar en caso de que dicha posición la hubiera tenido el causante. Respecto a la necesidad de cambio de jefe de hogar, para no hacer más gravosa la situación del grupo familiar supérstite de JOSÉ INOCENCIO TAPASCO ARICAPA, se ordenará a la UARIV que dicho cambio se haga en el mismo plazo que se concederá en este amparo. Así mismo se le advertirá a la UARIV que en caso de encontrar procedente la priorización del núcleo familiar, aplique el método técnico de priorización establecido en la Resolución No. 1049 del 15 de marzo de 2019 expedida por la Dirección General de la Unidad para la atención y reparación integral de las víctimas.   </w:t>
      </w:r>
    </w:p>
    <w:p w14:paraId="3A82D283" w14:textId="47D2C86D" w:rsidR="00CA4B17" w:rsidRPr="001160A3" w:rsidRDefault="00CA4B17" w:rsidP="001160A3">
      <w:pPr>
        <w:spacing w:after="0" w:line="276" w:lineRule="auto"/>
        <w:ind w:firstLine="709"/>
        <w:jc w:val="both"/>
        <w:rPr>
          <w:rFonts w:ascii="Tahoma" w:hAnsi="Tahoma" w:cs="Tahoma"/>
          <w:sz w:val="24"/>
          <w:szCs w:val="24"/>
        </w:rPr>
      </w:pPr>
    </w:p>
    <w:p w14:paraId="3B07D6B0" w14:textId="1F7BC9F0" w:rsidR="00CA4B17" w:rsidRPr="001160A3" w:rsidRDefault="00CA4B17" w:rsidP="001160A3">
      <w:pPr>
        <w:spacing w:after="0" w:line="276" w:lineRule="auto"/>
        <w:ind w:firstLine="709"/>
        <w:jc w:val="both"/>
        <w:rPr>
          <w:rFonts w:ascii="Tahoma" w:hAnsi="Tahoma" w:cs="Tahoma"/>
          <w:sz w:val="24"/>
          <w:szCs w:val="24"/>
        </w:rPr>
      </w:pPr>
      <w:r w:rsidRPr="001160A3">
        <w:rPr>
          <w:rFonts w:ascii="Tahoma" w:hAnsi="Tahoma" w:cs="Tahoma"/>
          <w:sz w:val="24"/>
          <w:szCs w:val="24"/>
        </w:rPr>
        <w:t xml:space="preserve">Por otra parte, la señora Ofelia Tapasco Ladino por medio de documento allegado el 14 de enero del año 2021 informó sobre el fallecimiento de José Inocencio Tapasco Aricapa, habiendo ocurrido este el día 24 de diciembre del año 2020 según se acredita con el correspondiente registro civil de defunción, lo que para esta Sala representa una grave afectación al grupo familiar y dicha circunstancia no puede ser ignorada por la UARIV. </w:t>
      </w:r>
    </w:p>
    <w:p w14:paraId="053490FA" w14:textId="54286321" w:rsidR="000B36D3" w:rsidRPr="001160A3" w:rsidRDefault="000B36D3" w:rsidP="001160A3">
      <w:pPr>
        <w:spacing w:after="0" w:line="276" w:lineRule="auto"/>
        <w:ind w:firstLine="708"/>
        <w:jc w:val="both"/>
        <w:rPr>
          <w:rFonts w:ascii="Tahoma" w:hAnsi="Tahoma" w:cs="Tahoma"/>
          <w:sz w:val="24"/>
          <w:szCs w:val="24"/>
        </w:rPr>
      </w:pPr>
    </w:p>
    <w:p w14:paraId="1D058F81" w14:textId="0C718BB5" w:rsidR="00A564EE" w:rsidRPr="001160A3" w:rsidRDefault="00A564EE" w:rsidP="001160A3">
      <w:pPr>
        <w:spacing w:after="0" w:line="276" w:lineRule="auto"/>
        <w:ind w:firstLine="708"/>
        <w:jc w:val="both"/>
        <w:rPr>
          <w:rFonts w:ascii="Tahoma" w:hAnsi="Tahoma" w:cs="Tahoma"/>
          <w:sz w:val="24"/>
          <w:szCs w:val="24"/>
        </w:rPr>
      </w:pPr>
      <w:r w:rsidRPr="001160A3">
        <w:rPr>
          <w:rFonts w:ascii="Tahoma" w:hAnsi="Tahoma" w:cs="Tahoma"/>
          <w:sz w:val="24"/>
          <w:szCs w:val="24"/>
        </w:rPr>
        <w:t>E</w:t>
      </w:r>
      <w:r w:rsidR="004C2F22" w:rsidRPr="001160A3">
        <w:rPr>
          <w:rFonts w:ascii="Tahoma" w:hAnsi="Tahoma" w:cs="Tahoma"/>
          <w:sz w:val="24"/>
          <w:szCs w:val="24"/>
        </w:rPr>
        <w:t>n lo demás se confirmará la decisión de primera instancia</w:t>
      </w:r>
      <w:r w:rsidR="00513C3E" w:rsidRPr="001160A3">
        <w:rPr>
          <w:rFonts w:ascii="Tahoma" w:hAnsi="Tahoma" w:cs="Tahoma"/>
          <w:sz w:val="24"/>
          <w:szCs w:val="24"/>
        </w:rPr>
        <w:t>.</w:t>
      </w:r>
    </w:p>
    <w:p w14:paraId="4F2A2441" w14:textId="77777777" w:rsidR="00A564EE" w:rsidRPr="001160A3" w:rsidRDefault="00A564EE" w:rsidP="001160A3">
      <w:pPr>
        <w:spacing w:after="0" w:line="276" w:lineRule="auto"/>
        <w:jc w:val="both"/>
        <w:rPr>
          <w:rFonts w:ascii="Tahoma" w:hAnsi="Tahoma" w:cs="Tahoma"/>
          <w:sz w:val="24"/>
          <w:szCs w:val="24"/>
        </w:rPr>
      </w:pPr>
    </w:p>
    <w:p w14:paraId="4FF77EEA" w14:textId="77777777" w:rsidR="00787A93" w:rsidRPr="001160A3" w:rsidRDefault="00787A93" w:rsidP="001160A3">
      <w:pPr>
        <w:spacing w:after="0" w:line="276" w:lineRule="auto"/>
        <w:ind w:firstLine="708"/>
        <w:jc w:val="both"/>
        <w:rPr>
          <w:rFonts w:ascii="Tahoma" w:hAnsi="Tahoma" w:cs="Tahoma"/>
          <w:sz w:val="24"/>
          <w:szCs w:val="24"/>
          <w:lang w:eastAsia="es-CO"/>
        </w:rPr>
      </w:pPr>
      <w:r w:rsidRPr="001160A3">
        <w:rPr>
          <w:rFonts w:ascii="Tahoma" w:hAnsi="Tahoma" w:cs="Tahoma"/>
          <w:sz w:val="24"/>
          <w:szCs w:val="24"/>
          <w:lang w:eastAsia="es-CO"/>
        </w:rPr>
        <w:t xml:space="preserve">En mérito de lo expuesto, la </w:t>
      </w:r>
      <w:r w:rsidRPr="001160A3">
        <w:rPr>
          <w:rFonts w:ascii="Tahoma" w:hAnsi="Tahoma" w:cs="Tahoma"/>
          <w:b/>
          <w:sz w:val="24"/>
          <w:szCs w:val="24"/>
          <w:lang w:eastAsia="es-CO"/>
        </w:rPr>
        <w:t>Sala de Decisión Laboral No. 1 del Tribunal Superior del Distrito Judicial de Pereira</w:t>
      </w:r>
      <w:r w:rsidRPr="001160A3">
        <w:rPr>
          <w:rFonts w:ascii="Tahoma" w:hAnsi="Tahoma" w:cs="Tahoma"/>
          <w:sz w:val="24"/>
          <w:szCs w:val="24"/>
          <w:lang w:eastAsia="es-CO"/>
        </w:rPr>
        <w:t>, en nombre del Pueblo y por autoridad de la Constitución y la ley,</w:t>
      </w:r>
    </w:p>
    <w:p w14:paraId="2B53E46B" w14:textId="77777777" w:rsidR="00CC5D2B" w:rsidRPr="001160A3" w:rsidRDefault="00CC5D2B" w:rsidP="001160A3">
      <w:pPr>
        <w:pStyle w:val="Sinespaciado"/>
        <w:spacing w:line="276" w:lineRule="auto"/>
        <w:rPr>
          <w:rFonts w:ascii="Tahoma" w:hAnsi="Tahoma" w:cs="Tahoma"/>
          <w:sz w:val="24"/>
          <w:szCs w:val="24"/>
          <w:lang w:eastAsia="es-CO"/>
        </w:rPr>
      </w:pPr>
    </w:p>
    <w:p w14:paraId="0A3B6599" w14:textId="77777777" w:rsidR="00787A93" w:rsidRPr="001160A3" w:rsidRDefault="00787A93" w:rsidP="001160A3">
      <w:pPr>
        <w:spacing w:after="0" w:line="276" w:lineRule="auto"/>
        <w:jc w:val="center"/>
        <w:rPr>
          <w:rFonts w:ascii="Tahoma" w:hAnsi="Tahoma" w:cs="Tahoma"/>
          <w:b/>
          <w:color w:val="000000"/>
          <w:sz w:val="24"/>
          <w:szCs w:val="24"/>
        </w:rPr>
      </w:pPr>
      <w:r w:rsidRPr="001160A3">
        <w:rPr>
          <w:rFonts w:ascii="Tahoma" w:hAnsi="Tahoma" w:cs="Tahoma"/>
          <w:b/>
          <w:color w:val="000000"/>
          <w:sz w:val="24"/>
          <w:szCs w:val="24"/>
        </w:rPr>
        <w:t>RESUELVE</w:t>
      </w:r>
    </w:p>
    <w:p w14:paraId="23B55D4D" w14:textId="77777777" w:rsidR="00787A93" w:rsidRPr="001160A3" w:rsidRDefault="00787A93" w:rsidP="001160A3">
      <w:pPr>
        <w:spacing w:after="0" w:line="276" w:lineRule="auto"/>
        <w:ind w:firstLine="708"/>
        <w:jc w:val="both"/>
        <w:rPr>
          <w:rFonts w:ascii="Tahoma" w:hAnsi="Tahoma" w:cs="Tahoma"/>
          <w:b/>
          <w:color w:val="000000"/>
          <w:sz w:val="24"/>
          <w:szCs w:val="24"/>
        </w:rPr>
      </w:pPr>
    </w:p>
    <w:p w14:paraId="1AF2FDD9" w14:textId="0DDEF0B6" w:rsidR="00A564EE" w:rsidRPr="001160A3" w:rsidRDefault="00787A93" w:rsidP="001160A3">
      <w:pPr>
        <w:spacing w:after="0" w:line="276" w:lineRule="auto"/>
        <w:ind w:firstLine="708"/>
        <w:jc w:val="both"/>
        <w:rPr>
          <w:rFonts w:ascii="Tahoma" w:hAnsi="Tahoma" w:cs="Tahoma"/>
          <w:sz w:val="24"/>
          <w:szCs w:val="24"/>
        </w:rPr>
      </w:pPr>
      <w:r w:rsidRPr="001160A3">
        <w:rPr>
          <w:rFonts w:ascii="Tahoma" w:hAnsi="Tahoma" w:cs="Tahoma"/>
          <w:b/>
          <w:bCs/>
          <w:color w:val="000000" w:themeColor="text1"/>
          <w:sz w:val="24"/>
          <w:szCs w:val="24"/>
        </w:rPr>
        <w:t xml:space="preserve">PRIMERO: </w:t>
      </w:r>
      <w:r w:rsidR="004C2F22" w:rsidRPr="001160A3">
        <w:rPr>
          <w:rFonts w:ascii="Tahoma" w:hAnsi="Tahoma" w:cs="Tahoma"/>
          <w:b/>
          <w:bCs/>
          <w:color w:val="000000" w:themeColor="text1"/>
          <w:sz w:val="24"/>
          <w:szCs w:val="24"/>
        </w:rPr>
        <w:t xml:space="preserve">MODIFICAR </w:t>
      </w:r>
      <w:r w:rsidR="00A564EE" w:rsidRPr="001160A3">
        <w:rPr>
          <w:rFonts w:ascii="Tahoma" w:hAnsi="Tahoma" w:cs="Tahoma"/>
          <w:sz w:val="24"/>
          <w:szCs w:val="24"/>
        </w:rPr>
        <w:t xml:space="preserve">el </w:t>
      </w:r>
      <w:r w:rsidR="004C2F22" w:rsidRPr="001160A3">
        <w:rPr>
          <w:rFonts w:ascii="Tahoma" w:hAnsi="Tahoma" w:cs="Tahoma"/>
          <w:sz w:val="24"/>
          <w:szCs w:val="24"/>
        </w:rPr>
        <w:t xml:space="preserve">numeral </w:t>
      </w:r>
      <w:r w:rsidR="00956EA7" w:rsidRPr="001160A3">
        <w:rPr>
          <w:rFonts w:ascii="Tahoma" w:hAnsi="Tahoma" w:cs="Tahoma"/>
          <w:b/>
          <w:bCs/>
          <w:sz w:val="24"/>
          <w:szCs w:val="24"/>
        </w:rPr>
        <w:t>SEGUNDO</w:t>
      </w:r>
      <w:r w:rsidR="004C2F22" w:rsidRPr="001160A3">
        <w:rPr>
          <w:rFonts w:ascii="Tahoma" w:hAnsi="Tahoma" w:cs="Tahoma"/>
          <w:sz w:val="24"/>
          <w:szCs w:val="24"/>
        </w:rPr>
        <w:t xml:space="preserve"> de la parte resolutiva de la sentencia </w:t>
      </w:r>
      <w:r w:rsidR="00A564EE" w:rsidRPr="001160A3">
        <w:rPr>
          <w:rFonts w:ascii="Tahoma" w:hAnsi="Tahoma" w:cs="Tahoma"/>
          <w:sz w:val="24"/>
          <w:szCs w:val="24"/>
        </w:rPr>
        <w:t xml:space="preserve">de tutela proferido por el </w:t>
      </w:r>
      <w:r w:rsidR="00A564EE" w:rsidRPr="001160A3">
        <w:rPr>
          <w:rFonts w:ascii="Tahoma" w:hAnsi="Tahoma" w:cs="Tahoma"/>
          <w:b/>
          <w:bCs/>
          <w:sz w:val="24"/>
          <w:szCs w:val="24"/>
        </w:rPr>
        <w:t>JUZGADO</w:t>
      </w:r>
      <w:r w:rsidR="00513C3E" w:rsidRPr="001160A3">
        <w:rPr>
          <w:rFonts w:ascii="Tahoma" w:hAnsi="Tahoma" w:cs="Tahoma"/>
          <w:b/>
          <w:bCs/>
          <w:sz w:val="24"/>
          <w:szCs w:val="24"/>
        </w:rPr>
        <w:t xml:space="preserve"> ÚNICO PROMISCUO DEL CIRCUITO DE QUINCHÍA</w:t>
      </w:r>
      <w:r w:rsidR="00A564EE" w:rsidRPr="001160A3">
        <w:rPr>
          <w:rFonts w:ascii="Tahoma" w:hAnsi="Tahoma" w:cs="Tahoma"/>
          <w:sz w:val="24"/>
          <w:szCs w:val="24"/>
        </w:rPr>
        <w:t xml:space="preserve">, el </w:t>
      </w:r>
      <w:r w:rsidR="00513C3E" w:rsidRPr="001160A3">
        <w:rPr>
          <w:rFonts w:ascii="Tahoma" w:hAnsi="Tahoma" w:cs="Tahoma"/>
          <w:sz w:val="24"/>
          <w:szCs w:val="24"/>
        </w:rPr>
        <w:t>3</w:t>
      </w:r>
      <w:r w:rsidR="00A564EE" w:rsidRPr="001160A3">
        <w:rPr>
          <w:rFonts w:ascii="Tahoma" w:hAnsi="Tahoma" w:cs="Tahoma"/>
          <w:sz w:val="24"/>
          <w:szCs w:val="24"/>
        </w:rPr>
        <w:t xml:space="preserve"> de </w:t>
      </w:r>
      <w:r w:rsidR="00513C3E" w:rsidRPr="001160A3">
        <w:rPr>
          <w:rFonts w:ascii="Tahoma" w:hAnsi="Tahoma" w:cs="Tahoma"/>
          <w:sz w:val="24"/>
          <w:szCs w:val="24"/>
        </w:rPr>
        <w:t>diciembre</w:t>
      </w:r>
      <w:r w:rsidR="00A564EE" w:rsidRPr="001160A3">
        <w:rPr>
          <w:rFonts w:ascii="Tahoma" w:hAnsi="Tahoma" w:cs="Tahoma"/>
          <w:sz w:val="24"/>
          <w:szCs w:val="24"/>
        </w:rPr>
        <w:t xml:space="preserve"> de 2020 por las razones explicadas en la parte motiva de esta providencia</w:t>
      </w:r>
      <w:r w:rsidR="004C2F22" w:rsidRPr="001160A3">
        <w:rPr>
          <w:rFonts w:ascii="Tahoma" w:hAnsi="Tahoma" w:cs="Tahoma"/>
          <w:sz w:val="24"/>
          <w:szCs w:val="24"/>
        </w:rPr>
        <w:t>, el cual quedará de la siguiente manera:</w:t>
      </w:r>
    </w:p>
    <w:p w14:paraId="6F796540" w14:textId="377FE494" w:rsidR="004C2F22" w:rsidRPr="001160A3" w:rsidRDefault="004C2F22" w:rsidP="001160A3">
      <w:pPr>
        <w:spacing w:after="0" w:line="276" w:lineRule="auto"/>
        <w:ind w:firstLine="708"/>
        <w:jc w:val="both"/>
        <w:rPr>
          <w:rFonts w:ascii="Tahoma" w:hAnsi="Tahoma" w:cs="Tahoma"/>
          <w:sz w:val="24"/>
          <w:szCs w:val="24"/>
        </w:rPr>
      </w:pPr>
    </w:p>
    <w:p w14:paraId="304E2BEE" w14:textId="3CC3740C" w:rsidR="00E9358F" w:rsidRPr="001160A3" w:rsidRDefault="004C2F22" w:rsidP="001160A3">
      <w:pPr>
        <w:spacing w:after="0" w:line="276" w:lineRule="auto"/>
        <w:ind w:firstLine="709"/>
        <w:jc w:val="both"/>
        <w:rPr>
          <w:rFonts w:ascii="Tahoma" w:hAnsi="Tahoma" w:cs="Tahoma"/>
          <w:b/>
          <w:sz w:val="24"/>
          <w:szCs w:val="24"/>
          <w:lang w:val="es-ES_tradnl"/>
        </w:rPr>
      </w:pPr>
      <w:r w:rsidRPr="001160A3">
        <w:rPr>
          <w:rFonts w:ascii="Tahoma" w:hAnsi="Tahoma" w:cs="Tahoma"/>
          <w:sz w:val="24"/>
          <w:szCs w:val="24"/>
        </w:rPr>
        <w:t xml:space="preserve"> </w:t>
      </w:r>
      <w:r w:rsidR="00DD07EB" w:rsidRPr="001160A3">
        <w:rPr>
          <w:rFonts w:ascii="Tahoma" w:hAnsi="Tahoma" w:cs="Tahoma"/>
          <w:b/>
          <w:sz w:val="24"/>
          <w:szCs w:val="24"/>
        </w:rPr>
        <w:t>ORDENAR a la Unidad de Reparación Integral a las Víctimas</w:t>
      </w:r>
      <w:r w:rsidR="00DD07EB" w:rsidRPr="001160A3">
        <w:rPr>
          <w:rFonts w:ascii="Tahoma" w:hAnsi="Tahoma" w:cs="Tahoma"/>
          <w:sz w:val="24"/>
          <w:szCs w:val="24"/>
        </w:rPr>
        <w:t xml:space="preserve">, en cabeza del Director Técnico de Reparación, Dr. Enrique Ardila Franco o quien haga sus veces, informar a Ofelia Tapasco Ladino, en el término de 5 días, contados a partir del día siguiente a la notificación de esta </w:t>
      </w:r>
      <w:r w:rsidRPr="001160A3">
        <w:rPr>
          <w:rFonts w:ascii="Tahoma" w:hAnsi="Tahoma" w:cs="Tahoma"/>
          <w:sz w:val="24"/>
          <w:szCs w:val="24"/>
          <w:lang w:val="es-ES_tradnl"/>
        </w:rPr>
        <w:t xml:space="preserve">las condiciones de modo, tiempo y lugar bajo las cuales se realizará la evaluación que determine si se priorizará o no </w:t>
      </w:r>
      <w:r w:rsidR="00DD07EB" w:rsidRPr="001160A3">
        <w:rPr>
          <w:rFonts w:ascii="Tahoma" w:hAnsi="Tahoma" w:cs="Tahoma"/>
          <w:sz w:val="24"/>
          <w:szCs w:val="24"/>
          <w:lang w:val="es-ES_tradnl"/>
        </w:rPr>
        <w:t>su</w:t>
      </w:r>
      <w:r w:rsidRPr="001160A3">
        <w:rPr>
          <w:rFonts w:ascii="Tahoma" w:hAnsi="Tahoma" w:cs="Tahoma"/>
          <w:sz w:val="24"/>
          <w:szCs w:val="24"/>
          <w:lang w:val="es-ES_tradnl"/>
        </w:rPr>
        <w:t xml:space="preserve"> núcleo familiar conforme a lo dispuesto en el artículo 2.2.7.4.7 del Decreto 1084 de 2015. En caso de que sea priorizado, definirá un plazo razonable para realizar el pago efectivo de la indemnización y así se lo informará a los accionantes. En caso de no ser priorizado, </w:t>
      </w:r>
      <w:proofErr w:type="gramStart"/>
      <w:r w:rsidRPr="001160A3">
        <w:rPr>
          <w:rFonts w:ascii="Tahoma" w:hAnsi="Tahoma" w:cs="Tahoma"/>
          <w:sz w:val="24"/>
          <w:szCs w:val="24"/>
          <w:lang w:val="es-ES_tradnl"/>
        </w:rPr>
        <w:t>le</w:t>
      </w:r>
      <w:proofErr w:type="gramEnd"/>
      <w:r w:rsidRPr="001160A3">
        <w:rPr>
          <w:rFonts w:ascii="Tahoma" w:hAnsi="Tahoma" w:cs="Tahoma"/>
          <w:sz w:val="24"/>
          <w:szCs w:val="24"/>
          <w:lang w:val="es-ES_tradnl"/>
        </w:rPr>
        <w:t xml:space="preserve"> informará a los actores de manera clara y comprensible las razones de esa decisión y en todo caso establecerá el plazo aproximado y orden en que aquellos accederán a la indemnización administrativa que ya se les reconoció.</w:t>
      </w:r>
      <w:r w:rsidR="00E9358F" w:rsidRPr="001160A3">
        <w:rPr>
          <w:rFonts w:ascii="Tahoma" w:hAnsi="Tahoma" w:cs="Tahoma"/>
          <w:sz w:val="24"/>
          <w:szCs w:val="24"/>
          <w:lang w:val="es-ES_tradnl"/>
        </w:rPr>
        <w:t xml:space="preserve"> </w:t>
      </w:r>
      <w:r w:rsidR="00E9358F" w:rsidRPr="001160A3">
        <w:rPr>
          <w:rFonts w:ascii="Tahoma" w:hAnsi="Tahoma" w:cs="Tahoma"/>
          <w:b/>
          <w:sz w:val="24"/>
          <w:szCs w:val="24"/>
          <w:lang w:val="es-ES_tradnl"/>
        </w:rPr>
        <w:t xml:space="preserve">En el estudio de priorización, la UARIV debe tener en cuenta el fallecimiento de </w:t>
      </w:r>
      <w:r w:rsidR="00E9358F" w:rsidRPr="001160A3">
        <w:rPr>
          <w:rFonts w:ascii="Tahoma" w:hAnsi="Tahoma" w:cs="Tahoma"/>
          <w:b/>
          <w:sz w:val="24"/>
          <w:szCs w:val="24"/>
          <w:lang w:val="es-ES_tradnl"/>
        </w:rPr>
        <w:lastRenderedPageBreak/>
        <w:t>JOSÉ INOCENCIO TAPASCO ARICAPA, ocurrido el 24 de diciembre de 2020, circunstancia que eventualmente hace más vulnerable el grupo familiar objeto de este amparo</w:t>
      </w:r>
      <w:r w:rsidR="000C18B7" w:rsidRPr="001160A3">
        <w:rPr>
          <w:rFonts w:ascii="Tahoma" w:hAnsi="Tahoma" w:cs="Tahoma"/>
          <w:b/>
          <w:sz w:val="24"/>
          <w:szCs w:val="24"/>
          <w:lang w:val="es-ES_tradnl"/>
        </w:rPr>
        <w:t xml:space="preserve">, además de implicar el cambio de jefe de hogar en caso de que dicha posición la hubiera tenido el causante. Respecto a la necesidad de cambio de jefe de hogar, para no hacer más gravosa la situación del grupo familiar supérstite de JOSÉ INOCENCIO TAPASCO ARICAPA, se le ORDENA a la UARIV que dicho cambio se haga en el mismo plazo concedido en este numeral. Así mismo se le ADVIERTE a la UARIV que en caso de encontrar procedente la priorización del núcleo familiar, aplique el método técnico de priorización establecido en la Resolución No. 1049 del 15 de marzo de 2019 expedida por la Dirección General de la Unidad para la atención y reparación integral de las víctimas.   </w:t>
      </w:r>
    </w:p>
    <w:p w14:paraId="442720AC" w14:textId="0D4878C7" w:rsidR="004C2F22" w:rsidRPr="001160A3" w:rsidRDefault="004C2F22" w:rsidP="001160A3">
      <w:pPr>
        <w:spacing w:after="0" w:line="276" w:lineRule="auto"/>
        <w:ind w:left="708"/>
        <w:jc w:val="both"/>
        <w:rPr>
          <w:rFonts w:ascii="Tahoma" w:hAnsi="Tahoma" w:cs="Tahoma"/>
          <w:sz w:val="24"/>
          <w:szCs w:val="24"/>
        </w:rPr>
      </w:pPr>
    </w:p>
    <w:p w14:paraId="67F8441F" w14:textId="77777777" w:rsidR="00DD07EB" w:rsidRPr="001160A3" w:rsidRDefault="00513C3E" w:rsidP="001160A3">
      <w:pPr>
        <w:spacing w:after="0" w:line="276" w:lineRule="auto"/>
        <w:ind w:firstLine="708"/>
        <w:jc w:val="both"/>
        <w:rPr>
          <w:rFonts w:ascii="Tahoma" w:hAnsi="Tahoma" w:cs="Tahoma"/>
          <w:bCs/>
          <w:color w:val="000000" w:themeColor="text1"/>
          <w:sz w:val="24"/>
          <w:szCs w:val="24"/>
        </w:rPr>
      </w:pPr>
      <w:r w:rsidRPr="001160A3">
        <w:rPr>
          <w:rFonts w:ascii="Tahoma" w:hAnsi="Tahoma" w:cs="Tahoma"/>
          <w:b/>
          <w:bCs/>
          <w:color w:val="000000" w:themeColor="text1"/>
          <w:sz w:val="24"/>
          <w:szCs w:val="24"/>
        </w:rPr>
        <w:t>SEGUND</w:t>
      </w:r>
      <w:r w:rsidR="000F48F2" w:rsidRPr="001160A3">
        <w:rPr>
          <w:rFonts w:ascii="Tahoma" w:hAnsi="Tahoma" w:cs="Tahoma"/>
          <w:b/>
          <w:bCs/>
          <w:color w:val="000000" w:themeColor="text1"/>
          <w:sz w:val="24"/>
          <w:szCs w:val="24"/>
        </w:rPr>
        <w:t xml:space="preserve">O: </w:t>
      </w:r>
      <w:r w:rsidR="00DD07EB" w:rsidRPr="001160A3">
        <w:rPr>
          <w:rFonts w:ascii="Tahoma" w:hAnsi="Tahoma" w:cs="Tahoma"/>
          <w:b/>
          <w:bCs/>
          <w:color w:val="000000" w:themeColor="text1"/>
          <w:sz w:val="24"/>
          <w:szCs w:val="24"/>
        </w:rPr>
        <w:t xml:space="preserve">CONFIRMAR </w:t>
      </w:r>
      <w:r w:rsidR="00DD07EB" w:rsidRPr="001160A3">
        <w:rPr>
          <w:rFonts w:ascii="Tahoma" w:hAnsi="Tahoma" w:cs="Tahoma"/>
          <w:bCs/>
          <w:color w:val="000000" w:themeColor="text1"/>
          <w:sz w:val="24"/>
          <w:szCs w:val="24"/>
        </w:rPr>
        <w:t>en lo demás la sentencia de primera instancia.</w:t>
      </w:r>
    </w:p>
    <w:p w14:paraId="34163F36" w14:textId="77777777" w:rsidR="00DD07EB" w:rsidRPr="001160A3" w:rsidRDefault="00DD07EB" w:rsidP="001160A3">
      <w:pPr>
        <w:spacing w:after="0" w:line="276" w:lineRule="auto"/>
        <w:ind w:firstLine="708"/>
        <w:jc w:val="both"/>
        <w:rPr>
          <w:rFonts w:ascii="Tahoma" w:hAnsi="Tahoma" w:cs="Tahoma"/>
          <w:color w:val="000000"/>
          <w:sz w:val="24"/>
          <w:szCs w:val="24"/>
        </w:rPr>
      </w:pPr>
    </w:p>
    <w:p w14:paraId="75E78C61" w14:textId="708406F7" w:rsidR="00787A93" w:rsidRPr="001160A3" w:rsidRDefault="00DD07EB" w:rsidP="001160A3">
      <w:pPr>
        <w:spacing w:after="0" w:line="276" w:lineRule="auto"/>
        <w:ind w:firstLine="708"/>
        <w:jc w:val="both"/>
        <w:rPr>
          <w:rFonts w:ascii="Tahoma" w:hAnsi="Tahoma" w:cs="Tahoma"/>
          <w:color w:val="000000"/>
          <w:sz w:val="24"/>
          <w:szCs w:val="24"/>
        </w:rPr>
      </w:pPr>
      <w:r w:rsidRPr="001160A3">
        <w:rPr>
          <w:rFonts w:ascii="Tahoma" w:hAnsi="Tahoma" w:cs="Tahoma"/>
          <w:b/>
          <w:color w:val="000000"/>
          <w:sz w:val="24"/>
          <w:szCs w:val="24"/>
        </w:rPr>
        <w:t xml:space="preserve">TERCERO: </w:t>
      </w:r>
      <w:r w:rsidR="00787A93" w:rsidRPr="001160A3">
        <w:rPr>
          <w:rFonts w:ascii="Tahoma" w:hAnsi="Tahoma" w:cs="Tahoma"/>
          <w:color w:val="000000"/>
          <w:sz w:val="24"/>
          <w:szCs w:val="24"/>
        </w:rPr>
        <w:t>Notifíquese la decisión por el medio más eficaz. </w:t>
      </w:r>
    </w:p>
    <w:p w14:paraId="4F01672A" w14:textId="77777777" w:rsidR="00787A93" w:rsidRPr="001160A3" w:rsidRDefault="00787A93" w:rsidP="001160A3">
      <w:pPr>
        <w:spacing w:after="0" w:line="276" w:lineRule="auto"/>
        <w:ind w:firstLine="708"/>
        <w:jc w:val="both"/>
        <w:rPr>
          <w:rFonts w:ascii="Tahoma" w:hAnsi="Tahoma" w:cs="Tahoma"/>
          <w:b/>
          <w:bCs/>
          <w:color w:val="000000"/>
          <w:sz w:val="24"/>
          <w:szCs w:val="24"/>
        </w:rPr>
      </w:pPr>
    </w:p>
    <w:p w14:paraId="3A3C0C6B" w14:textId="16C5CA1B" w:rsidR="00787A93" w:rsidRPr="001160A3" w:rsidRDefault="000F48F2" w:rsidP="001160A3">
      <w:pPr>
        <w:spacing w:after="0" w:line="276" w:lineRule="auto"/>
        <w:ind w:firstLine="708"/>
        <w:jc w:val="both"/>
        <w:rPr>
          <w:rFonts w:ascii="Tahoma" w:hAnsi="Tahoma" w:cs="Tahoma"/>
          <w:color w:val="000000"/>
          <w:sz w:val="24"/>
          <w:szCs w:val="24"/>
        </w:rPr>
      </w:pPr>
      <w:r w:rsidRPr="001160A3">
        <w:rPr>
          <w:rFonts w:ascii="Tahoma" w:hAnsi="Tahoma" w:cs="Tahoma"/>
          <w:b/>
          <w:bCs/>
          <w:color w:val="000000" w:themeColor="text1"/>
          <w:sz w:val="24"/>
          <w:szCs w:val="24"/>
        </w:rPr>
        <w:t>CUARTO</w:t>
      </w:r>
      <w:r w:rsidR="00787A93" w:rsidRPr="001160A3">
        <w:rPr>
          <w:rFonts w:ascii="Tahoma" w:hAnsi="Tahoma" w:cs="Tahoma"/>
          <w:b/>
          <w:bCs/>
          <w:color w:val="000000" w:themeColor="text1"/>
          <w:sz w:val="24"/>
          <w:szCs w:val="24"/>
        </w:rPr>
        <w:t>:</w:t>
      </w:r>
      <w:r w:rsidR="00787A93" w:rsidRPr="001160A3">
        <w:rPr>
          <w:rFonts w:ascii="Tahoma" w:hAnsi="Tahoma" w:cs="Tahoma"/>
          <w:color w:val="000000" w:themeColor="text1"/>
          <w:sz w:val="24"/>
          <w:szCs w:val="24"/>
        </w:rPr>
        <w:t xml:space="preserve"> Remítase el expediente a la Corte Constitucional para su eventual revisión, conforme al artículo 31 del Decreto 2591 de 1991. </w:t>
      </w:r>
    </w:p>
    <w:p w14:paraId="78712D30" w14:textId="77777777" w:rsidR="00787A93" w:rsidRPr="001160A3" w:rsidRDefault="00787A93" w:rsidP="001160A3">
      <w:pPr>
        <w:pStyle w:val="Sinespaciado"/>
        <w:spacing w:line="276" w:lineRule="auto"/>
        <w:rPr>
          <w:rFonts w:ascii="Tahoma" w:hAnsi="Tahoma" w:cs="Tahoma"/>
          <w:sz w:val="24"/>
          <w:szCs w:val="24"/>
        </w:rPr>
      </w:pPr>
    </w:p>
    <w:p w14:paraId="28DF8971" w14:textId="4C6EA088" w:rsidR="00787A93" w:rsidRPr="001160A3" w:rsidRDefault="00787A93" w:rsidP="001160A3">
      <w:pPr>
        <w:widowControl w:val="0"/>
        <w:spacing w:after="0" w:line="276" w:lineRule="auto"/>
        <w:ind w:firstLine="709"/>
        <w:jc w:val="center"/>
        <w:rPr>
          <w:rFonts w:ascii="Tahoma" w:hAnsi="Tahoma" w:cs="Tahoma"/>
          <w:b/>
          <w:sz w:val="24"/>
          <w:szCs w:val="24"/>
        </w:rPr>
      </w:pPr>
      <w:r w:rsidRPr="001160A3">
        <w:rPr>
          <w:rFonts w:ascii="Tahoma" w:hAnsi="Tahoma" w:cs="Tahoma"/>
          <w:b/>
          <w:sz w:val="24"/>
          <w:szCs w:val="24"/>
        </w:rPr>
        <w:t>NOTIFÍQUESE Y CÚMPLASE</w:t>
      </w:r>
    </w:p>
    <w:p w14:paraId="17467771" w14:textId="77777777" w:rsidR="001160A3" w:rsidRPr="001160A3" w:rsidRDefault="001160A3" w:rsidP="001160A3">
      <w:pPr>
        <w:spacing w:after="0" w:line="276" w:lineRule="auto"/>
        <w:jc w:val="both"/>
        <w:rPr>
          <w:rFonts w:ascii="Tahoma" w:eastAsia="Times New Roman" w:hAnsi="Tahoma" w:cs="Tahoma"/>
          <w:sz w:val="24"/>
          <w:szCs w:val="24"/>
          <w:lang w:eastAsia="es-ES_tradnl"/>
        </w:rPr>
      </w:pPr>
    </w:p>
    <w:p w14:paraId="0560DF67" w14:textId="77777777" w:rsidR="001160A3" w:rsidRPr="001160A3" w:rsidRDefault="001160A3" w:rsidP="001160A3">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1160A3">
        <w:rPr>
          <w:rFonts w:ascii="Tahoma" w:eastAsia="Times New Roman" w:hAnsi="Tahoma" w:cs="Tahoma"/>
          <w:sz w:val="24"/>
          <w:szCs w:val="24"/>
          <w:lang w:val="es-ES" w:eastAsia="es-ES"/>
        </w:rPr>
        <w:tab/>
        <w:t>La Magistrada ponente,</w:t>
      </w:r>
    </w:p>
    <w:p w14:paraId="7067327B" w14:textId="77777777" w:rsidR="001160A3" w:rsidRPr="001160A3" w:rsidRDefault="001160A3" w:rsidP="001160A3">
      <w:pPr>
        <w:spacing w:after="0" w:line="276" w:lineRule="auto"/>
        <w:rPr>
          <w:rFonts w:ascii="Tahoma" w:eastAsia="Times New Roman" w:hAnsi="Tahoma" w:cs="Tahoma"/>
          <w:sz w:val="24"/>
          <w:szCs w:val="24"/>
          <w:lang w:val="es-ES" w:eastAsia="es-ES"/>
        </w:rPr>
      </w:pPr>
    </w:p>
    <w:p w14:paraId="42087E23" w14:textId="77777777" w:rsidR="001160A3" w:rsidRPr="001160A3" w:rsidRDefault="001160A3" w:rsidP="001160A3">
      <w:pPr>
        <w:spacing w:after="0" w:line="276" w:lineRule="auto"/>
        <w:rPr>
          <w:rFonts w:ascii="Tahoma" w:eastAsia="Times New Roman" w:hAnsi="Tahoma" w:cs="Tahoma"/>
          <w:sz w:val="24"/>
          <w:szCs w:val="24"/>
          <w:lang w:val="es-ES" w:eastAsia="es-ES"/>
        </w:rPr>
      </w:pPr>
    </w:p>
    <w:p w14:paraId="5ADBDC74" w14:textId="77777777" w:rsidR="001160A3" w:rsidRPr="001160A3" w:rsidRDefault="001160A3" w:rsidP="001160A3">
      <w:pPr>
        <w:spacing w:after="0" w:line="276" w:lineRule="auto"/>
        <w:rPr>
          <w:rFonts w:ascii="Tahoma" w:eastAsia="Times New Roman" w:hAnsi="Tahoma" w:cs="Tahoma"/>
          <w:sz w:val="24"/>
          <w:szCs w:val="24"/>
          <w:lang w:val="es-ES" w:eastAsia="es-ES"/>
        </w:rPr>
      </w:pPr>
    </w:p>
    <w:p w14:paraId="3FA542E1" w14:textId="77777777" w:rsidR="001160A3" w:rsidRPr="001160A3" w:rsidRDefault="001160A3" w:rsidP="001160A3">
      <w:pPr>
        <w:keepNext/>
        <w:spacing w:after="0" w:line="276" w:lineRule="auto"/>
        <w:jc w:val="center"/>
        <w:outlineLvl w:val="2"/>
        <w:rPr>
          <w:rFonts w:ascii="Tahoma" w:eastAsia="Times New Roman" w:hAnsi="Tahoma" w:cs="Tahoma"/>
          <w:b/>
          <w:bCs/>
          <w:sz w:val="24"/>
          <w:szCs w:val="24"/>
          <w:lang w:val="es-ES" w:eastAsia="es-ES"/>
        </w:rPr>
      </w:pPr>
      <w:r w:rsidRPr="001160A3">
        <w:rPr>
          <w:rFonts w:ascii="Tahoma" w:eastAsia="Times New Roman" w:hAnsi="Tahoma" w:cs="Tahoma"/>
          <w:b/>
          <w:bCs/>
          <w:sz w:val="24"/>
          <w:szCs w:val="24"/>
          <w:lang w:val="es-ES" w:eastAsia="es-ES"/>
        </w:rPr>
        <w:t>ANA LUCÍA CAICEDO CALDERÓN</w:t>
      </w:r>
    </w:p>
    <w:p w14:paraId="42038B6D" w14:textId="77777777" w:rsidR="001160A3" w:rsidRPr="001160A3" w:rsidRDefault="001160A3" w:rsidP="001160A3">
      <w:pPr>
        <w:spacing w:after="0" w:line="276" w:lineRule="auto"/>
        <w:rPr>
          <w:rFonts w:ascii="Tahoma" w:eastAsia="Times New Roman" w:hAnsi="Tahoma" w:cs="Tahoma"/>
          <w:sz w:val="24"/>
          <w:szCs w:val="24"/>
          <w:lang w:val="es-ES" w:eastAsia="es-ES"/>
        </w:rPr>
      </w:pPr>
    </w:p>
    <w:p w14:paraId="1D08BEB3" w14:textId="77777777" w:rsidR="001160A3" w:rsidRPr="001160A3" w:rsidRDefault="001160A3" w:rsidP="001160A3">
      <w:pPr>
        <w:spacing w:after="0" w:line="276" w:lineRule="auto"/>
        <w:ind w:firstLine="708"/>
        <w:rPr>
          <w:rFonts w:ascii="Tahoma" w:eastAsia="Times New Roman" w:hAnsi="Tahoma" w:cs="Tahoma"/>
          <w:sz w:val="24"/>
          <w:szCs w:val="24"/>
          <w:lang w:val="es-ES" w:eastAsia="es-ES"/>
        </w:rPr>
      </w:pPr>
      <w:bookmarkStart w:id="11" w:name="_Hlk62478330"/>
      <w:r w:rsidRPr="001160A3">
        <w:rPr>
          <w:rFonts w:ascii="Tahoma" w:eastAsia="Times New Roman" w:hAnsi="Tahoma" w:cs="Tahoma"/>
          <w:sz w:val="24"/>
          <w:szCs w:val="24"/>
          <w:lang w:val="es-ES" w:eastAsia="es-ES"/>
        </w:rPr>
        <w:t>La Magistrada y el Magistrado,</w:t>
      </w:r>
    </w:p>
    <w:p w14:paraId="7388944B" w14:textId="77777777" w:rsidR="001160A3" w:rsidRPr="001160A3" w:rsidRDefault="001160A3" w:rsidP="001160A3">
      <w:pPr>
        <w:spacing w:after="0" w:line="276" w:lineRule="auto"/>
        <w:rPr>
          <w:rFonts w:ascii="Tahoma" w:eastAsia="Times New Roman" w:hAnsi="Tahoma" w:cs="Tahoma"/>
          <w:sz w:val="24"/>
          <w:szCs w:val="24"/>
          <w:lang w:val="es-ES" w:eastAsia="es-ES"/>
        </w:rPr>
      </w:pPr>
    </w:p>
    <w:p w14:paraId="59ADF516" w14:textId="77777777" w:rsidR="001160A3" w:rsidRPr="001160A3" w:rsidRDefault="001160A3" w:rsidP="001160A3">
      <w:pPr>
        <w:spacing w:after="0" w:line="276" w:lineRule="auto"/>
        <w:rPr>
          <w:rFonts w:ascii="Tahoma" w:eastAsia="Times New Roman" w:hAnsi="Tahoma" w:cs="Tahoma"/>
          <w:sz w:val="24"/>
          <w:szCs w:val="24"/>
          <w:lang w:val="es-ES" w:eastAsia="es-ES"/>
        </w:rPr>
      </w:pPr>
    </w:p>
    <w:p w14:paraId="01A01FF1" w14:textId="77777777" w:rsidR="001160A3" w:rsidRPr="001160A3" w:rsidRDefault="001160A3" w:rsidP="001160A3">
      <w:pPr>
        <w:spacing w:after="0" w:line="276" w:lineRule="auto"/>
        <w:rPr>
          <w:rFonts w:ascii="Tahoma" w:eastAsia="Times New Roman" w:hAnsi="Tahoma" w:cs="Tahoma"/>
          <w:sz w:val="24"/>
          <w:szCs w:val="24"/>
          <w:lang w:val="es-ES" w:eastAsia="es-ES"/>
        </w:rPr>
      </w:pPr>
    </w:p>
    <w:p w14:paraId="7CCD08EB" w14:textId="59DB3D2C" w:rsidR="00787A93" w:rsidRPr="001160A3" w:rsidRDefault="001160A3" w:rsidP="001160A3">
      <w:pPr>
        <w:spacing w:after="0" w:line="276" w:lineRule="auto"/>
        <w:jc w:val="both"/>
        <w:rPr>
          <w:rFonts w:ascii="Tahoma" w:eastAsia="Times New Roman" w:hAnsi="Tahoma" w:cs="Tahoma"/>
          <w:sz w:val="24"/>
          <w:szCs w:val="24"/>
          <w:lang w:val="es-ES" w:eastAsia="es-ES"/>
        </w:rPr>
      </w:pPr>
      <w:r w:rsidRPr="001160A3">
        <w:rPr>
          <w:rFonts w:ascii="Tahoma" w:eastAsia="Times New Roman" w:hAnsi="Tahoma" w:cs="Tahoma"/>
          <w:b/>
          <w:bCs/>
          <w:sz w:val="24"/>
          <w:szCs w:val="24"/>
          <w:lang w:val="es-ES" w:eastAsia="es-ES"/>
        </w:rPr>
        <w:t>OLGA LUCÍA HOYOS SEPÚLVEDA</w:t>
      </w:r>
      <w:r w:rsidRPr="001160A3">
        <w:rPr>
          <w:rFonts w:ascii="Tahoma" w:eastAsia="Times New Roman" w:hAnsi="Tahoma" w:cs="Tahoma"/>
          <w:b/>
          <w:bCs/>
          <w:sz w:val="24"/>
          <w:szCs w:val="24"/>
          <w:lang w:val="es-ES" w:eastAsia="es-ES"/>
        </w:rPr>
        <w:tab/>
      </w:r>
      <w:r w:rsidRPr="001160A3">
        <w:rPr>
          <w:rFonts w:ascii="Tahoma" w:eastAsia="Times New Roman" w:hAnsi="Tahoma" w:cs="Tahoma"/>
          <w:b/>
          <w:bCs/>
          <w:sz w:val="24"/>
          <w:szCs w:val="24"/>
          <w:lang w:val="es-ES" w:eastAsia="es-ES"/>
        </w:rPr>
        <w:tab/>
        <w:t>GERMÁN DARÍO GÓEZ VINASCO</w:t>
      </w:r>
      <w:bookmarkEnd w:id="11"/>
    </w:p>
    <w:sectPr w:rsidR="00787A93" w:rsidRPr="001160A3" w:rsidSect="0009247F">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E891FA" w16cex:dateUtc="2021-03-01T22:06:59.195Z"/>
  <w16cex:commentExtensible w16cex:durableId="439D83EE" w16cex:dateUtc="2021-03-02T14:04:12.764Z"/>
  <w16cex:commentExtensible w16cex:durableId="644B76A9" w16cex:dateUtc="2021-03-02T14:17:55.3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21447" w14:textId="77777777" w:rsidR="003A071F" w:rsidRDefault="003A071F" w:rsidP="00CC6D9E">
      <w:pPr>
        <w:spacing w:after="0" w:line="240" w:lineRule="auto"/>
      </w:pPr>
      <w:r>
        <w:separator/>
      </w:r>
    </w:p>
  </w:endnote>
  <w:endnote w:type="continuationSeparator" w:id="0">
    <w:p w14:paraId="43D9AFC7" w14:textId="77777777" w:rsidR="003A071F" w:rsidRDefault="003A071F" w:rsidP="00CC6D9E">
      <w:pPr>
        <w:spacing w:after="0" w:line="240" w:lineRule="auto"/>
      </w:pPr>
      <w:r>
        <w:continuationSeparator/>
      </w:r>
    </w:p>
  </w:endnote>
  <w:endnote w:type="continuationNotice" w:id="1">
    <w:p w14:paraId="5B09FA9A" w14:textId="77777777" w:rsidR="003A071F" w:rsidRDefault="003A0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rPr>
        <w:rFonts w:ascii="Arial" w:hAnsi="Arial" w:cs="Arial"/>
        <w:sz w:val="18"/>
      </w:rPr>
    </w:sdtEndPr>
    <w:sdtContent>
      <w:p w14:paraId="4E9786E1" w14:textId="704EEFE2" w:rsidR="000C18B7" w:rsidRPr="00C00053" w:rsidRDefault="000C18B7">
        <w:pPr>
          <w:pStyle w:val="Piedepgina"/>
          <w:jc w:val="right"/>
          <w:rPr>
            <w:rFonts w:ascii="Arial" w:hAnsi="Arial" w:cs="Arial"/>
            <w:sz w:val="18"/>
          </w:rPr>
        </w:pPr>
        <w:r w:rsidRPr="00C00053">
          <w:rPr>
            <w:rFonts w:ascii="Arial" w:hAnsi="Arial" w:cs="Arial"/>
            <w:sz w:val="18"/>
          </w:rPr>
          <w:fldChar w:fldCharType="begin"/>
        </w:r>
        <w:r w:rsidRPr="00C00053">
          <w:rPr>
            <w:rFonts w:ascii="Arial" w:hAnsi="Arial" w:cs="Arial"/>
            <w:sz w:val="18"/>
          </w:rPr>
          <w:instrText>PAGE   \* MERGEFORMAT</w:instrText>
        </w:r>
        <w:r w:rsidRPr="00C00053">
          <w:rPr>
            <w:rFonts w:ascii="Arial" w:hAnsi="Arial" w:cs="Arial"/>
            <w:sz w:val="18"/>
          </w:rPr>
          <w:fldChar w:fldCharType="separate"/>
        </w:r>
        <w:r w:rsidRPr="00C00053">
          <w:rPr>
            <w:rFonts w:ascii="Arial" w:hAnsi="Arial" w:cs="Arial"/>
            <w:sz w:val="18"/>
            <w:lang w:val="es-ES"/>
          </w:rPr>
          <w:t>2</w:t>
        </w:r>
        <w:r w:rsidRPr="00C00053">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1B7E" w14:textId="77777777" w:rsidR="003A071F" w:rsidRDefault="003A071F" w:rsidP="00CC6D9E">
      <w:pPr>
        <w:spacing w:after="0" w:line="240" w:lineRule="auto"/>
      </w:pPr>
      <w:r>
        <w:separator/>
      </w:r>
    </w:p>
  </w:footnote>
  <w:footnote w:type="continuationSeparator" w:id="0">
    <w:p w14:paraId="03F9877A" w14:textId="77777777" w:rsidR="003A071F" w:rsidRDefault="003A071F" w:rsidP="00CC6D9E">
      <w:pPr>
        <w:spacing w:after="0" w:line="240" w:lineRule="auto"/>
      </w:pPr>
      <w:r>
        <w:continuationSeparator/>
      </w:r>
    </w:p>
  </w:footnote>
  <w:footnote w:type="continuationNotice" w:id="1">
    <w:p w14:paraId="1FA36D84" w14:textId="77777777" w:rsidR="003A071F" w:rsidRDefault="003A071F">
      <w:pPr>
        <w:spacing w:after="0" w:line="240" w:lineRule="auto"/>
      </w:pPr>
    </w:p>
  </w:footnote>
  <w:footnote w:id="2">
    <w:p w14:paraId="5E2D1F71" w14:textId="0F3E3F7F" w:rsidR="000C18B7" w:rsidRPr="006312C5" w:rsidRDefault="000C18B7" w:rsidP="006312C5">
      <w:pPr>
        <w:pStyle w:val="Textonotapie"/>
        <w:jc w:val="left"/>
        <w:rPr>
          <w:rFonts w:ascii="Arial" w:hAnsi="Arial" w:cs="Arial"/>
          <w:sz w:val="18"/>
          <w:szCs w:val="18"/>
        </w:rPr>
      </w:pPr>
      <w:r w:rsidRPr="006312C5">
        <w:rPr>
          <w:rStyle w:val="Refdenotaalpie"/>
          <w:rFonts w:ascii="Arial" w:hAnsi="Arial" w:cs="Arial"/>
          <w:sz w:val="18"/>
          <w:szCs w:val="18"/>
        </w:rPr>
        <w:footnoteRef/>
      </w:r>
      <w:r w:rsidRPr="006312C5">
        <w:rPr>
          <w:rFonts w:ascii="Arial" w:hAnsi="Arial" w:cs="Arial"/>
          <w:sz w:val="18"/>
          <w:szCs w:val="18"/>
        </w:rPr>
        <w:t xml:space="preserve"> Proferido por la Corte Constitucional el 20 de junio de 2019 en el marco del seguimiento a la superación del Estado de Cosas Inconstitucional declarado en Sentencia T-025 de 2004, tendiente a establecer los Indicadores de goce efectivo de derechos de la población desplazada.</w:t>
      </w:r>
    </w:p>
  </w:footnote>
  <w:footnote w:id="3">
    <w:p w14:paraId="0F8ECAC2" w14:textId="77777777" w:rsidR="000C18B7" w:rsidRPr="006312C5" w:rsidRDefault="000C18B7" w:rsidP="006312C5">
      <w:pPr>
        <w:pStyle w:val="Textonotapie"/>
        <w:jc w:val="left"/>
        <w:rPr>
          <w:rFonts w:ascii="Arial" w:hAnsi="Arial" w:cs="Arial"/>
          <w:sz w:val="18"/>
          <w:szCs w:val="18"/>
        </w:rPr>
      </w:pPr>
      <w:r w:rsidRPr="006312C5">
        <w:rPr>
          <w:rStyle w:val="Refdenotaalpie"/>
          <w:rFonts w:ascii="Arial" w:hAnsi="Arial" w:cs="Arial"/>
          <w:sz w:val="18"/>
          <w:szCs w:val="18"/>
        </w:rPr>
        <w:footnoteRef/>
      </w:r>
      <w:r w:rsidRPr="006312C5">
        <w:rPr>
          <w:rFonts w:ascii="Arial" w:hAnsi="Arial" w:cs="Arial"/>
          <w:sz w:val="18"/>
          <w:szCs w:val="18"/>
        </w:rPr>
        <w:t xml:space="preserve"> Sentencia T-025 de 2004. M.P. Manuel José Cepeda Espinosa.</w:t>
      </w:r>
    </w:p>
  </w:footnote>
  <w:footnote w:id="4">
    <w:p w14:paraId="7405404D" w14:textId="77777777" w:rsidR="000C18B7" w:rsidRPr="006312C5" w:rsidRDefault="000C18B7" w:rsidP="006312C5">
      <w:pPr>
        <w:pStyle w:val="Textonotapie"/>
        <w:jc w:val="left"/>
        <w:rPr>
          <w:rFonts w:ascii="Arial" w:hAnsi="Arial" w:cs="Arial"/>
          <w:sz w:val="18"/>
          <w:szCs w:val="18"/>
        </w:rPr>
      </w:pPr>
      <w:r w:rsidRPr="006312C5">
        <w:rPr>
          <w:rStyle w:val="Refdenotaalpie"/>
          <w:rFonts w:ascii="Arial" w:hAnsi="Arial" w:cs="Arial"/>
          <w:sz w:val="18"/>
          <w:szCs w:val="18"/>
        </w:rPr>
        <w:footnoteRef/>
      </w:r>
      <w:r w:rsidRPr="006312C5">
        <w:rPr>
          <w:rFonts w:ascii="Arial" w:hAnsi="Arial" w:cs="Arial"/>
          <w:sz w:val="18"/>
          <w:szCs w:val="18"/>
        </w:rPr>
        <w:t xml:space="preserve"> Sentencia SU-254 de 2013. M.P. Luis Ernesto Vargas Silva.</w:t>
      </w:r>
    </w:p>
  </w:footnote>
  <w:footnote w:id="5">
    <w:p w14:paraId="4ED07DFE" w14:textId="77777777" w:rsidR="000C18B7" w:rsidRPr="006312C5" w:rsidRDefault="000C18B7" w:rsidP="006312C5">
      <w:pPr>
        <w:pStyle w:val="Textonotapie"/>
        <w:jc w:val="left"/>
        <w:rPr>
          <w:rFonts w:ascii="Arial" w:hAnsi="Arial" w:cs="Arial"/>
          <w:sz w:val="18"/>
          <w:szCs w:val="18"/>
        </w:rPr>
      </w:pPr>
      <w:r w:rsidRPr="006312C5">
        <w:rPr>
          <w:rStyle w:val="Refdenotaalpie"/>
          <w:rFonts w:ascii="Arial" w:hAnsi="Arial" w:cs="Arial"/>
          <w:sz w:val="18"/>
          <w:szCs w:val="18"/>
        </w:rPr>
        <w:footnoteRef/>
      </w:r>
      <w:r w:rsidRPr="006312C5">
        <w:rPr>
          <w:rFonts w:ascii="Arial" w:hAnsi="Arial" w:cs="Arial"/>
          <w:sz w:val="18"/>
          <w:szCs w:val="18"/>
        </w:rPr>
        <w:t xml:space="preserve"> Sentencia C-232 de 2002. M.P. </w:t>
      </w:r>
      <w:r w:rsidRPr="006312C5">
        <w:rPr>
          <w:rFonts w:ascii="Arial" w:hAnsi="Arial" w:cs="Arial"/>
          <w:sz w:val="18"/>
          <w:szCs w:val="18"/>
          <w:shd w:val="clear" w:color="auto" w:fill="FFFFFF"/>
        </w:rPr>
        <w:t>Clara Inés Vargas Hernández.</w:t>
      </w:r>
    </w:p>
  </w:footnote>
  <w:footnote w:id="6">
    <w:p w14:paraId="17B35C4B" w14:textId="77777777" w:rsidR="000C18B7" w:rsidRPr="006312C5" w:rsidRDefault="000C18B7" w:rsidP="006312C5">
      <w:pPr>
        <w:pStyle w:val="Textonotapie"/>
        <w:tabs>
          <w:tab w:val="left" w:pos="1530"/>
        </w:tabs>
        <w:jc w:val="left"/>
        <w:rPr>
          <w:rFonts w:ascii="Arial" w:hAnsi="Arial" w:cs="Arial"/>
          <w:sz w:val="18"/>
          <w:szCs w:val="18"/>
        </w:rPr>
      </w:pPr>
      <w:r w:rsidRPr="006312C5">
        <w:rPr>
          <w:rStyle w:val="Refdenotaalpie"/>
          <w:rFonts w:ascii="Arial" w:hAnsi="Arial" w:cs="Arial"/>
          <w:sz w:val="18"/>
          <w:szCs w:val="18"/>
        </w:rPr>
        <w:footnoteRef/>
      </w:r>
      <w:r w:rsidRPr="006312C5">
        <w:rPr>
          <w:rFonts w:ascii="Arial" w:hAnsi="Arial" w:cs="Arial"/>
          <w:sz w:val="18"/>
          <w:szCs w:val="18"/>
        </w:rPr>
        <w:t xml:space="preserve"> </w:t>
      </w:r>
      <w:r w:rsidRPr="006312C5">
        <w:rPr>
          <w:rFonts w:ascii="Arial" w:hAnsi="Arial" w:cs="Arial"/>
          <w:i/>
          <w:sz w:val="18"/>
          <w:szCs w:val="18"/>
          <w:lang w:val="es-ES_tradnl"/>
        </w:rPr>
        <w:t>“Por esta (SIC) vía es posible la determinación de montos indemnizatorios menores a los de la justicia ordinaria, en virtud al universo de destinatarios y a las medidas de impacto que se buscan”</w:t>
      </w:r>
      <w:r w:rsidRPr="006312C5">
        <w:rPr>
          <w:rFonts w:ascii="Arial" w:hAnsi="Arial" w:cs="Arial"/>
          <w:sz w:val="18"/>
          <w:szCs w:val="18"/>
          <w:lang w:val="es-ES_tradnl"/>
        </w:rPr>
        <w:t xml:space="preserve">. </w:t>
      </w:r>
      <w:r w:rsidRPr="006312C5">
        <w:rPr>
          <w:rFonts w:ascii="Arial" w:hAnsi="Arial" w:cs="Arial"/>
          <w:sz w:val="18"/>
          <w:szCs w:val="18"/>
        </w:rPr>
        <w:t xml:space="preserve">Sentencia T-197 de 2015. M.P. Martha Victoria Sáchica Méndez. </w:t>
      </w:r>
    </w:p>
  </w:footnote>
  <w:footnote w:id="7">
    <w:p w14:paraId="1E5D27AE" w14:textId="77777777" w:rsidR="000C18B7" w:rsidRPr="006312C5" w:rsidRDefault="000C18B7" w:rsidP="006312C5">
      <w:pPr>
        <w:pStyle w:val="Textonotapie"/>
        <w:jc w:val="left"/>
        <w:rPr>
          <w:rFonts w:ascii="Arial" w:hAnsi="Arial" w:cs="Arial"/>
          <w:sz w:val="18"/>
          <w:szCs w:val="18"/>
        </w:rPr>
      </w:pPr>
      <w:r w:rsidRPr="006312C5">
        <w:rPr>
          <w:rStyle w:val="Refdenotaalpie"/>
          <w:rFonts w:ascii="Arial" w:hAnsi="Arial" w:cs="Arial"/>
          <w:sz w:val="18"/>
          <w:szCs w:val="18"/>
        </w:rPr>
        <w:footnoteRef/>
      </w:r>
      <w:r w:rsidRPr="006312C5">
        <w:rPr>
          <w:rFonts w:ascii="Arial" w:hAnsi="Arial" w:cs="Arial"/>
          <w:sz w:val="18"/>
          <w:szCs w:val="18"/>
        </w:rPr>
        <w:t xml:space="preserve"> Auto 206 de 2017. M.P. Gloria Stella Ortiz Delgado. </w:t>
      </w:r>
    </w:p>
  </w:footnote>
  <w:footnote w:id="8">
    <w:p w14:paraId="76C7FAAD" w14:textId="77777777" w:rsidR="000C18B7" w:rsidRPr="006312C5" w:rsidRDefault="000C18B7" w:rsidP="006312C5">
      <w:pPr>
        <w:pStyle w:val="Textonotapie"/>
        <w:jc w:val="left"/>
        <w:rPr>
          <w:rFonts w:ascii="Arial" w:hAnsi="Arial" w:cs="Arial"/>
          <w:sz w:val="18"/>
          <w:szCs w:val="18"/>
        </w:rPr>
      </w:pPr>
      <w:r w:rsidRPr="006312C5">
        <w:rPr>
          <w:rStyle w:val="Refdenotaalpie"/>
          <w:rFonts w:ascii="Arial" w:hAnsi="Arial" w:cs="Arial"/>
          <w:sz w:val="18"/>
          <w:szCs w:val="18"/>
        </w:rPr>
        <w:footnoteRef/>
      </w:r>
      <w:r w:rsidRPr="006312C5">
        <w:rPr>
          <w:rFonts w:ascii="Arial" w:hAnsi="Arial" w:cs="Arial"/>
          <w:sz w:val="18"/>
          <w:szCs w:val="18"/>
        </w:rPr>
        <w:t xml:space="preserve"> Decreto 1084 de 2015. Artículo 2.2.7.4.7.</w:t>
      </w:r>
    </w:p>
  </w:footnote>
  <w:footnote w:id="9">
    <w:p w14:paraId="70E8AF16" w14:textId="77777777" w:rsidR="000C18B7" w:rsidRPr="006312C5" w:rsidRDefault="000C18B7" w:rsidP="006312C5">
      <w:pPr>
        <w:pStyle w:val="Textonotapie"/>
        <w:jc w:val="left"/>
        <w:rPr>
          <w:rFonts w:ascii="Arial" w:hAnsi="Arial" w:cs="Arial"/>
          <w:sz w:val="18"/>
          <w:szCs w:val="18"/>
        </w:rPr>
      </w:pPr>
      <w:r w:rsidRPr="006312C5">
        <w:rPr>
          <w:rStyle w:val="Refdenotaalpie"/>
          <w:rFonts w:ascii="Arial" w:hAnsi="Arial" w:cs="Arial"/>
          <w:sz w:val="18"/>
          <w:szCs w:val="18"/>
        </w:rPr>
        <w:footnoteRef/>
      </w:r>
      <w:r w:rsidRPr="006312C5">
        <w:rPr>
          <w:rFonts w:ascii="Arial" w:hAnsi="Arial" w:cs="Arial"/>
          <w:sz w:val="18"/>
          <w:szCs w:val="18"/>
        </w:rPr>
        <w:t xml:space="preserve"> Decreto 1084 de 2015. Artículo 2.2.1.8. </w:t>
      </w:r>
    </w:p>
  </w:footnote>
  <w:footnote w:id="10">
    <w:p w14:paraId="2C96B948" w14:textId="3DCFCB06" w:rsidR="000C18B7" w:rsidRPr="006312C5" w:rsidRDefault="000C18B7" w:rsidP="006312C5">
      <w:pPr>
        <w:pStyle w:val="Textonotapie"/>
        <w:jc w:val="left"/>
        <w:rPr>
          <w:rFonts w:ascii="Arial" w:hAnsi="Arial" w:cs="Arial"/>
          <w:sz w:val="18"/>
          <w:szCs w:val="18"/>
        </w:rPr>
      </w:pPr>
      <w:r w:rsidRPr="006312C5">
        <w:rPr>
          <w:rStyle w:val="Refdenotaalpie"/>
          <w:rFonts w:ascii="Arial" w:hAnsi="Arial" w:cs="Arial"/>
          <w:sz w:val="18"/>
          <w:szCs w:val="18"/>
        </w:rPr>
        <w:footnoteRef/>
      </w:r>
      <w:r w:rsidRPr="006312C5">
        <w:rPr>
          <w:rFonts w:ascii="Arial" w:hAnsi="Arial" w:cs="Arial"/>
          <w:sz w:val="18"/>
          <w:szCs w:val="18"/>
        </w:rPr>
        <w:t xml:space="preserve"> Documento denominado </w:t>
      </w:r>
      <w:r w:rsidRPr="006312C5">
        <w:rPr>
          <w:rFonts w:ascii="Arial" w:hAnsi="Arial" w:cs="Arial"/>
          <w:i/>
          <w:sz w:val="18"/>
          <w:szCs w:val="18"/>
        </w:rPr>
        <w:t xml:space="preserve">“17Petición Adicional”, </w:t>
      </w:r>
      <w:r w:rsidRPr="006312C5">
        <w:rPr>
          <w:rFonts w:ascii="Arial" w:hAnsi="Arial" w:cs="Arial"/>
          <w:sz w:val="18"/>
          <w:szCs w:val="18"/>
        </w:rPr>
        <w:t>del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6491" w14:textId="42798485" w:rsidR="000C18B7" w:rsidRPr="00C00053" w:rsidRDefault="000C18B7" w:rsidP="00B01D1D">
    <w:pPr>
      <w:pStyle w:val="NormalWeb"/>
      <w:spacing w:before="0" w:beforeAutospacing="0" w:after="0" w:afterAutospacing="0"/>
      <w:jc w:val="both"/>
      <w:rPr>
        <w:rFonts w:ascii="Arial" w:hAnsi="Arial" w:cs="Arial"/>
        <w:sz w:val="18"/>
        <w:szCs w:val="14"/>
      </w:rPr>
    </w:pPr>
    <w:r w:rsidRPr="00C00053">
      <w:rPr>
        <w:rFonts w:ascii="Arial" w:hAnsi="Arial" w:cs="Arial"/>
        <w:sz w:val="18"/>
        <w:szCs w:val="14"/>
      </w:rPr>
      <w:t xml:space="preserve">Radicación No. </w:t>
    </w:r>
    <w:r w:rsidRPr="00C00053">
      <w:rPr>
        <w:rFonts w:ascii="Arial" w:hAnsi="Arial" w:cs="Arial"/>
        <w:sz w:val="18"/>
        <w:szCs w:val="14"/>
      </w:rPr>
      <w:tab/>
      <w:t>: 66594-31-89-001-2020-00206-00</w:t>
    </w:r>
  </w:p>
  <w:p w14:paraId="3C1BDA81" w14:textId="77777777" w:rsidR="000C18B7" w:rsidRPr="00C00053" w:rsidRDefault="000C18B7" w:rsidP="00B01D1D">
    <w:pPr>
      <w:pStyle w:val="NormalWeb"/>
      <w:spacing w:before="0" w:beforeAutospacing="0" w:after="0" w:afterAutospacing="0"/>
      <w:jc w:val="both"/>
      <w:rPr>
        <w:rFonts w:ascii="Arial" w:hAnsi="Arial" w:cs="Arial"/>
        <w:sz w:val="18"/>
        <w:szCs w:val="14"/>
      </w:rPr>
    </w:pPr>
    <w:r w:rsidRPr="00C00053">
      <w:rPr>
        <w:rFonts w:ascii="Arial" w:hAnsi="Arial" w:cs="Arial"/>
        <w:sz w:val="18"/>
        <w:szCs w:val="14"/>
      </w:rPr>
      <w:t>Proceso</w:t>
    </w:r>
    <w:r w:rsidRPr="00C00053">
      <w:rPr>
        <w:rFonts w:ascii="Arial" w:hAnsi="Arial" w:cs="Arial"/>
        <w:sz w:val="18"/>
        <w:szCs w:val="14"/>
      </w:rPr>
      <w:tab/>
    </w:r>
    <w:r w:rsidRPr="00C00053">
      <w:rPr>
        <w:rFonts w:ascii="Arial" w:hAnsi="Arial" w:cs="Arial"/>
        <w:sz w:val="18"/>
        <w:szCs w:val="14"/>
      </w:rPr>
      <w:tab/>
      <w:t>: Acción de Tutela (impugnación)</w:t>
    </w:r>
  </w:p>
  <w:p w14:paraId="139A59D0" w14:textId="44378D3E" w:rsidR="000C18B7" w:rsidRPr="00C00053" w:rsidRDefault="000C18B7" w:rsidP="00B01D1D">
    <w:pPr>
      <w:pStyle w:val="NormalWeb"/>
      <w:spacing w:before="0" w:beforeAutospacing="0" w:after="0" w:afterAutospacing="0"/>
      <w:jc w:val="both"/>
      <w:rPr>
        <w:rFonts w:ascii="Arial" w:hAnsi="Arial" w:cs="Arial"/>
        <w:sz w:val="18"/>
        <w:szCs w:val="14"/>
      </w:rPr>
    </w:pPr>
    <w:r w:rsidRPr="00C00053">
      <w:rPr>
        <w:rFonts w:ascii="Arial" w:hAnsi="Arial" w:cs="Arial"/>
        <w:sz w:val="18"/>
        <w:szCs w:val="14"/>
      </w:rPr>
      <w:t>Accionante</w:t>
    </w:r>
    <w:r w:rsidRPr="00C00053">
      <w:rPr>
        <w:rFonts w:ascii="Arial" w:hAnsi="Arial" w:cs="Arial"/>
        <w:sz w:val="18"/>
        <w:szCs w:val="14"/>
      </w:rPr>
      <w:tab/>
      <w:t xml:space="preserve">: </w:t>
    </w:r>
    <w:r w:rsidR="00C00053" w:rsidRPr="00C00053">
      <w:rPr>
        <w:rFonts w:ascii="Arial" w:hAnsi="Arial" w:cs="Arial"/>
        <w:sz w:val="18"/>
        <w:szCs w:val="14"/>
      </w:rPr>
      <w:t>Ofelia Tapasco Ladino y José Inocencio Tapasco Aricapa</w:t>
    </w:r>
  </w:p>
  <w:p w14:paraId="56548F15" w14:textId="05D8E586" w:rsidR="000C18B7" w:rsidRPr="00C00053" w:rsidRDefault="000C18B7" w:rsidP="00C00053">
    <w:pPr>
      <w:pStyle w:val="Encabezado"/>
      <w:tabs>
        <w:tab w:val="clear" w:pos="4419"/>
        <w:tab w:val="clear" w:pos="8838"/>
      </w:tabs>
      <w:rPr>
        <w:rFonts w:ascii="Arial" w:hAnsi="Arial" w:cs="Arial"/>
        <w:sz w:val="18"/>
        <w:szCs w:val="14"/>
      </w:rPr>
    </w:pPr>
    <w:r w:rsidRPr="00C00053">
      <w:rPr>
        <w:rFonts w:ascii="Arial" w:hAnsi="Arial" w:cs="Arial"/>
        <w:sz w:val="18"/>
        <w:szCs w:val="14"/>
      </w:rPr>
      <w:t>Accionadas</w:t>
    </w:r>
    <w:r w:rsidR="00C00053" w:rsidRPr="00C00053">
      <w:rPr>
        <w:rFonts w:ascii="Arial" w:hAnsi="Arial" w:cs="Arial"/>
        <w:sz w:val="18"/>
        <w:szCs w:val="14"/>
      </w:rPr>
      <w:tab/>
    </w:r>
    <w:r w:rsidRPr="00C00053">
      <w:rPr>
        <w:rFonts w:ascii="Arial" w:hAnsi="Arial" w:cs="Arial"/>
        <w:sz w:val="18"/>
        <w:szCs w:val="14"/>
      </w:rPr>
      <w:t xml:space="preserve">: </w:t>
    </w:r>
    <w:r w:rsidR="00C00053" w:rsidRPr="00C00053">
      <w:rPr>
        <w:rFonts w:ascii="Arial" w:hAnsi="Arial" w:cs="Arial"/>
        <w:sz w:val="18"/>
        <w:szCs w:val="14"/>
      </w:rPr>
      <w:t>Unidad para la Atención y Reparación Integral a las Víctimas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AED48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9A6273E"/>
    <w:multiLevelType w:val="multilevel"/>
    <w:tmpl w:val="E60C1B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024C9"/>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31463A7"/>
    <w:multiLevelType w:val="multilevel"/>
    <w:tmpl w:val="BB30C4F6"/>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i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F939C0"/>
    <w:multiLevelType w:val="multilevel"/>
    <w:tmpl w:val="585E75B0"/>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C161F0F"/>
    <w:multiLevelType w:val="hybridMultilevel"/>
    <w:tmpl w:val="B98CE8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9"/>
    <w:rsid w:val="00002A40"/>
    <w:rsid w:val="000030F2"/>
    <w:rsid w:val="000074BA"/>
    <w:rsid w:val="00034862"/>
    <w:rsid w:val="0003706A"/>
    <w:rsid w:val="00037260"/>
    <w:rsid w:val="00037A5A"/>
    <w:rsid w:val="0004407A"/>
    <w:rsid w:val="000520E0"/>
    <w:rsid w:val="00055320"/>
    <w:rsid w:val="00083F68"/>
    <w:rsid w:val="0009247F"/>
    <w:rsid w:val="000B0C6E"/>
    <w:rsid w:val="000B36D3"/>
    <w:rsid w:val="000B4BA1"/>
    <w:rsid w:val="000C18B7"/>
    <w:rsid w:val="000F10FC"/>
    <w:rsid w:val="000F18B0"/>
    <w:rsid w:val="000F399E"/>
    <w:rsid w:val="000F48F2"/>
    <w:rsid w:val="001160A3"/>
    <w:rsid w:val="00117099"/>
    <w:rsid w:val="0015463E"/>
    <w:rsid w:val="001939AD"/>
    <w:rsid w:val="00195125"/>
    <w:rsid w:val="001B1CEC"/>
    <w:rsid w:val="001B4249"/>
    <w:rsid w:val="001E1F9B"/>
    <w:rsid w:val="001E7176"/>
    <w:rsid w:val="001F2190"/>
    <w:rsid w:val="00214A1B"/>
    <w:rsid w:val="00221897"/>
    <w:rsid w:val="00225B1C"/>
    <w:rsid w:val="0023446B"/>
    <w:rsid w:val="00243D04"/>
    <w:rsid w:val="00244C79"/>
    <w:rsid w:val="00244DF6"/>
    <w:rsid w:val="0025010A"/>
    <w:rsid w:val="00254B69"/>
    <w:rsid w:val="00256C6A"/>
    <w:rsid w:val="0026488B"/>
    <w:rsid w:val="002731DD"/>
    <w:rsid w:val="00274FF6"/>
    <w:rsid w:val="00282067"/>
    <w:rsid w:val="002A3A1E"/>
    <w:rsid w:val="002B2E00"/>
    <w:rsid w:val="002C366D"/>
    <w:rsid w:val="002C4BBA"/>
    <w:rsid w:val="002C4D22"/>
    <w:rsid w:val="002C7FEA"/>
    <w:rsid w:val="00313B08"/>
    <w:rsid w:val="00315584"/>
    <w:rsid w:val="0032030E"/>
    <w:rsid w:val="00333B6E"/>
    <w:rsid w:val="00341A3D"/>
    <w:rsid w:val="0034708D"/>
    <w:rsid w:val="00352DC6"/>
    <w:rsid w:val="00361ACA"/>
    <w:rsid w:val="00364FE7"/>
    <w:rsid w:val="00370676"/>
    <w:rsid w:val="003747E4"/>
    <w:rsid w:val="00375D66"/>
    <w:rsid w:val="00383E7E"/>
    <w:rsid w:val="0038498B"/>
    <w:rsid w:val="00391402"/>
    <w:rsid w:val="00397970"/>
    <w:rsid w:val="003A071F"/>
    <w:rsid w:val="003B3B52"/>
    <w:rsid w:val="003D20FB"/>
    <w:rsid w:val="003D2940"/>
    <w:rsid w:val="003E48F8"/>
    <w:rsid w:val="003F5AEC"/>
    <w:rsid w:val="00400EB4"/>
    <w:rsid w:val="00401C82"/>
    <w:rsid w:val="0040308B"/>
    <w:rsid w:val="00411805"/>
    <w:rsid w:val="00423655"/>
    <w:rsid w:val="004447FA"/>
    <w:rsid w:val="00444F27"/>
    <w:rsid w:val="00481364"/>
    <w:rsid w:val="004A1763"/>
    <w:rsid w:val="004B2052"/>
    <w:rsid w:val="004C2F22"/>
    <w:rsid w:val="004F2F62"/>
    <w:rsid w:val="005025E8"/>
    <w:rsid w:val="00503706"/>
    <w:rsid w:val="00506544"/>
    <w:rsid w:val="00513C3E"/>
    <w:rsid w:val="005176FB"/>
    <w:rsid w:val="00523BC7"/>
    <w:rsid w:val="0053499C"/>
    <w:rsid w:val="00537822"/>
    <w:rsid w:val="00545421"/>
    <w:rsid w:val="005569B1"/>
    <w:rsid w:val="00574A3A"/>
    <w:rsid w:val="005A7EAE"/>
    <w:rsid w:val="005B545C"/>
    <w:rsid w:val="005C2C9B"/>
    <w:rsid w:val="005F131F"/>
    <w:rsid w:val="00617A1A"/>
    <w:rsid w:val="00621688"/>
    <w:rsid w:val="00627694"/>
    <w:rsid w:val="00630674"/>
    <w:rsid w:val="006312C5"/>
    <w:rsid w:val="006328A0"/>
    <w:rsid w:val="006401BE"/>
    <w:rsid w:val="006464EE"/>
    <w:rsid w:val="00651164"/>
    <w:rsid w:val="00657C75"/>
    <w:rsid w:val="00660F55"/>
    <w:rsid w:val="0066437B"/>
    <w:rsid w:val="00677700"/>
    <w:rsid w:val="00685B19"/>
    <w:rsid w:val="006B7CD6"/>
    <w:rsid w:val="006C4656"/>
    <w:rsid w:val="006D5572"/>
    <w:rsid w:val="006F2876"/>
    <w:rsid w:val="006F6E38"/>
    <w:rsid w:val="00700D74"/>
    <w:rsid w:val="007063A9"/>
    <w:rsid w:val="00711108"/>
    <w:rsid w:val="00720436"/>
    <w:rsid w:val="007256CC"/>
    <w:rsid w:val="00727894"/>
    <w:rsid w:val="00741584"/>
    <w:rsid w:val="007575A9"/>
    <w:rsid w:val="00760899"/>
    <w:rsid w:val="00773F50"/>
    <w:rsid w:val="00780FAF"/>
    <w:rsid w:val="00787A93"/>
    <w:rsid w:val="00790A34"/>
    <w:rsid w:val="007C6424"/>
    <w:rsid w:val="007D0F63"/>
    <w:rsid w:val="007D3563"/>
    <w:rsid w:val="007F15EB"/>
    <w:rsid w:val="00800374"/>
    <w:rsid w:val="008007ED"/>
    <w:rsid w:val="00803D7B"/>
    <w:rsid w:val="00804A18"/>
    <w:rsid w:val="008145C7"/>
    <w:rsid w:val="00840629"/>
    <w:rsid w:val="00841B52"/>
    <w:rsid w:val="00850909"/>
    <w:rsid w:val="00856DCF"/>
    <w:rsid w:val="008669D9"/>
    <w:rsid w:val="0087170F"/>
    <w:rsid w:val="008746E0"/>
    <w:rsid w:val="00877CBA"/>
    <w:rsid w:val="008968DA"/>
    <w:rsid w:val="008A4348"/>
    <w:rsid w:val="008D23CB"/>
    <w:rsid w:val="008D7CA3"/>
    <w:rsid w:val="009015EF"/>
    <w:rsid w:val="00904E69"/>
    <w:rsid w:val="00923B63"/>
    <w:rsid w:val="009300B9"/>
    <w:rsid w:val="00934E69"/>
    <w:rsid w:val="00936671"/>
    <w:rsid w:val="0093723B"/>
    <w:rsid w:val="0095336C"/>
    <w:rsid w:val="00956EA7"/>
    <w:rsid w:val="00962E77"/>
    <w:rsid w:val="00963853"/>
    <w:rsid w:val="009739B1"/>
    <w:rsid w:val="0098149A"/>
    <w:rsid w:val="009A55B5"/>
    <w:rsid w:val="009A6A5B"/>
    <w:rsid w:val="009B08FD"/>
    <w:rsid w:val="009C093A"/>
    <w:rsid w:val="009C17F1"/>
    <w:rsid w:val="009D7A64"/>
    <w:rsid w:val="00A0576E"/>
    <w:rsid w:val="00A1168F"/>
    <w:rsid w:val="00A242D7"/>
    <w:rsid w:val="00A27C94"/>
    <w:rsid w:val="00A36042"/>
    <w:rsid w:val="00A3757D"/>
    <w:rsid w:val="00A564EE"/>
    <w:rsid w:val="00A61BE3"/>
    <w:rsid w:val="00A64AA3"/>
    <w:rsid w:val="00A83090"/>
    <w:rsid w:val="00A9572A"/>
    <w:rsid w:val="00AA4EEC"/>
    <w:rsid w:val="00AA73FA"/>
    <w:rsid w:val="00AD5A3A"/>
    <w:rsid w:val="00B00262"/>
    <w:rsid w:val="00B01D1D"/>
    <w:rsid w:val="00B118FD"/>
    <w:rsid w:val="00B15792"/>
    <w:rsid w:val="00B31913"/>
    <w:rsid w:val="00B46EB6"/>
    <w:rsid w:val="00B74045"/>
    <w:rsid w:val="00B750FF"/>
    <w:rsid w:val="00B84675"/>
    <w:rsid w:val="00B93D9B"/>
    <w:rsid w:val="00B96443"/>
    <w:rsid w:val="00BA4FBE"/>
    <w:rsid w:val="00BB56B1"/>
    <w:rsid w:val="00BC0FA8"/>
    <w:rsid w:val="00BC7CC5"/>
    <w:rsid w:val="00BD048E"/>
    <w:rsid w:val="00BD1328"/>
    <w:rsid w:val="00BE164E"/>
    <w:rsid w:val="00C00053"/>
    <w:rsid w:val="00C07568"/>
    <w:rsid w:val="00C14F5B"/>
    <w:rsid w:val="00C31426"/>
    <w:rsid w:val="00C37399"/>
    <w:rsid w:val="00C57270"/>
    <w:rsid w:val="00C95CAE"/>
    <w:rsid w:val="00CA4B17"/>
    <w:rsid w:val="00CB1D19"/>
    <w:rsid w:val="00CB64CE"/>
    <w:rsid w:val="00CC31A9"/>
    <w:rsid w:val="00CC5D2B"/>
    <w:rsid w:val="00CC6D9E"/>
    <w:rsid w:val="00CC70B7"/>
    <w:rsid w:val="00CD0FD8"/>
    <w:rsid w:val="00CD4369"/>
    <w:rsid w:val="00D1196C"/>
    <w:rsid w:val="00D33630"/>
    <w:rsid w:val="00D41DBF"/>
    <w:rsid w:val="00D556F5"/>
    <w:rsid w:val="00D74FC5"/>
    <w:rsid w:val="00D837EC"/>
    <w:rsid w:val="00D92FB4"/>
    <w:rsid w:val="00D965CB"/>
    <w:rsid w:val="00DC603A"/>
    <w:rsid w:val="00DC678B"/>
    <w:rsid w:val="00DD07EB"/>
    <w:rsid w:val="00DD6B2E"/>
    <w:rsid w:val="00DE38F0"/>
    <w:rsid w:val="00DE7DFE"/>
    <w:rsid w:val="00DF1B4E"/>
    <w:rsid w:val="00DF2187"/>
    <w:rsid w:val="00DF3ED3"/>
    <w:rsid w:val="00DF5B92"/>
    <w:rsid w:val="00E06497"/>
    <w:rsid w:val="00E07214"/>
    <w:rsid w:val="00E072AA"/>
    <w:rsid w:val="00E1008D"/>
    <w:rsid w:val="00E12987"/>
    <w:rsid w:val="00E25512"/>
    <w:rsid w:val="00E2567D"/>
    <w:rsid w:val="00E269D1"/>
    <w:rsid w:val="00E5400B"/>
    <w:rsid w:val="00E563C1"/>
    <w:rsid w:val="00E66E5F"/>
    <w:rsid w:val="00E77B5A"/>
    <w:rsid w:val="00E86D20"/>
    <w:rsid w:val="00E918D9"/>
    <w:rsid w:val="00E9358F"/>
    <w:rsid w:val="00E971DB"/>
    <w:rsid w:val="00EB5669"/>
    <w:rsid w:val="00EB6DF3"/>
    <w:rsid w:val="00EC2858"/>
    <w:rsid w:val="00EC5E98"/>
    <w:rsid w:val="00EC7060"/>
    <w:rsid w:val="00EC76CD"/>
    <w:rsid w:val="00ED5F53"/>
    <w:rsid w:val="00ED7890"/>
    <w:rsid w:val="00ED7D31"/>
    <w:rsid w:val="00EE5D40"/>
    <w:rsid w:val="00EF4B55"/>
    <w:rsid w:val="00F003C3"/>
    <w:rsid w:val="00F10420"/>
    <w:rsid w:val="00F33942"/>
    <w:rsid w:val="00F33A65"/>
    <w:rsid w:val="00F36FB0"/>
    <w:rsid w:val="00F416F4"/>
    <w:rsid w:val="00F45F90"/>
    <w:rsid w:val="00F46232"/>
    <w:rsid w:val="00F50DAD"/>
    <w:rsid w:val="00F527A2"/>
    <w:rsid w:val="00F53274"/>
    <w:rsid w:val="00F55CD6"/>
    <w:rsid w:val="00F56447"/>
    <w:rsid w:val="00F64489"/>
    <w:rsid w:val="00F64CA1"/>
    <w:rsid w:val="00F80616"/>
    <w:rsid w:val="00F86264"/>
    <w:rsid w:val="00FA00FB"/>
    <w:rsid w:val="00FA03DC"/>
    <w:rsid w:val="00FA6884"/>
    <w:rsid w:val="00FB0314"/>
    <w:rsid w:val="00FB3835"/>
    <w:rsid w:val="00FC49CA"/>
    <w:rsid w:val="00FC683B"/>
    <w:rsid w:val="00FD1E95"/>
    <w:rsid w:val="00FD1F7C"/>
    <w:rsid w:val="00FE4C9E"/>
    <w:rsid w:val="00FF0C5E"/>
    <w:rsid w:val="00FF279A"/>
    <w:rsid w:val="00FF48B6"/>
    <w:rsid w:val="0B3BAFE5"/>
    <w:rsid w:val="0B7BF94B"/>
    <w:rsid w:val="0BB36F06"/>
    <w:rsid w:val="0E2DF511"/>
    <w:rsid w:val="15E774A1"/>
    <w:rsid w:val="202A180A"/>
    <w:rsid w:val="2B43D475"/>
    <w:rsid w:val="2C34BD89"/>
    <w:rsid w:val="2DC35ABA"/>
    <w:rsid w:val="320E323C"/>
    <w:rsid w:val="348014C2"/>
    <w:rsid w:val="3AE7B7EB"/>
    <w:rsid w:val="49F36988"/>
    <w:rsid w:val="4BF51AFE"/>
    <w:rsid w:val="4C37F501"/>
    <w:rsid w:val="4F373D2E"/>
    <w:rsid w:val="59C9C067"/>
    <w:rsid w:val="66003601"/>
    <w:rsid w:val="6E0582A4"/>
    <w:rsid w:val="71FC8257"/>
    <w:rsid w:val="77609A26"/>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chartTrackingRefBased/>
  <w15:docId w15:val="{87D1FC0B-EDE9-45DF-BF67-B9E6673E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F1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34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aliases w:val="Normal1,titulo 3,List Paragraph,Colorful List - Accent 11,Bullets,Ha,Párrafo de lista2,Bullet List,FooterText,numbered,List Paragraph1,Paragraphe de liste1,lp1,Bulletr List Paragraph,Foot,列出段落,列出段落1,List Paragraph2,List Paragraph21,List"/>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aliases w:val="Normal1 Car,titulo 3 Car,List Paragraph Car,Colorful List - Accent 11 Car,Bullets Car,Ha Car,Párrafo de lista2 Car,Bullet List Car,FooterText Car,numbered Car,List Paragraph1 Car,Paragraphe de liste1 Car,lp1 Car,Foot Car,列出段落 Car"/>
    <w:link w:val="Prrafodelista"/>
    <w:uiPriority w:val="34"/>
    <w:qFormat/>
    <w:locked/>
    <w:rsid w:val="00C37399"/>
    <w:rPr>
      <w:sz w:val="24"/>
      <w:szCs w:val="24"/>
      <w:lang w:val="es-ES_tradnl"/>
    </w:rPr>
  </w:style>
  <w:style w:type="character" w:customStyle="1" w:styleId="Ttulo4Car">
    <w:name w:val="Título 4 Car"/>
    <w:basedOn w:val="Fuentedeprrafopredeter"/>
    <w:link w:val="Ttulo4"/>
    <w:uiPriority w:val="9"/>
    <w:rsid w:val="002A3A1E"/>
    <w:rPr>
      <w:rFonts w:ascii="Verdana" w:eastAsia="Times New Roman" w:hAnsi="Verdana" w:cs="Times New Roman"/>
      <w:b/>
      <w:bCs/>
      <w:sz w:val="24"/>
      <w:szCs w:val="20"/>
      <w:lang w:val="es-ES" w:eastAsia="es-ES"/>
    </w:rPr>
  </w:style>
  <w:style w:type="paragraph" w:styleId="Sinespaciado">
    <w:name w:val="No Spacing"/>
    <w:link w:val="SinespaciadoCar"/>
    <w:qFormat/>
    <w:rsid w:val="00787A93"/>
    <w:pPr>
      <w:spacing w:after="0" w:line="240" w:lineRule="auto"/>
    </w:pPr>
    <w:rPr>
      <w:lang w:val="es-ES"/>
    </w:rPr>
  </w:style>
  <w:style w:type="character" w:customStyle="1" w:styleId="SinespaciadoCar">
    <w:name w:val="Sin espaciado Car"/>
    <w:link w:val="Sinespaciado"/>
    <w:locked/>
    <w:rsid w:val="00787A93"/>
    <w:rPr>
      <w:lang w:val="es-ES"/>
    </w:rPr>
  </w:style>
  <w:style w:type="character" w:styleId="Hipervnculo">
    <w:name w:val="Hyperlink"/>
    <w:basedOn w:val="Fuentedeprrafopredeter"/>
    <w:uiPriority w:val="99"/>
    <w:semiHidden/>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customStyle="1" w:styleId="Ttulo1Car">
    <w:name w:val="Título 1 Car"/>
    <w:basedOn w:val="Fuentedeprrafopredeter"/>
    <w:link w:val="Ttulo1"/>
    <w:uiPriority w:val="9"/>
    <w:rsid w:val="00DF1B4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3499C"/>
    <w:rPr>
      <w:rFonts w:asciiTheme="majorHAnsi" w:eastAsiaTheme="majorEastAsia" w:hAnsiTheme="majorHAnsi" w:cstheme="majorBidi"/>
      <w:color w:val="2F5496" w:themeColor="accent1" w:themeShade="BF"/>
      <w:sz w:val="26"/>
      <w:szCs w:val="26"/>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53499C"/>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53499C"/>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53499C"/>
    <w:rPr>
      <w:vertAlign w:val="superscript"/>
    </w:rPr>
  </w:style>
  <w:style w:type="paragraph" w:customStyle="1" w:styleId="Refdenotaalpie2">
    <w:name w:val="Ref. de nota al pie2"/>
    <w:aliases w:val="Nota de pie,Pie de pagina"/>
    <w:basedOn w:val="Normal"/>
    <w:link w:val="Refdenotaalpie"/>
    <w:uiPriority w:val="99"/>
    <w:rsid w:val="0053499C"/>
    <w:pPr>
      <w:spacing w:after="0" w:line="240" w:lineRule="exact"/>
      <w:jc w:val="both"/>
    </w:pPr>
    <w:rPr>
      <w:vertAlign w:val="superscript"/>
    </w:rPr>
  </w:style>
  <w:style w:type="paragraph" w:styleId="Listaconnmeros">
    <w:name w:val="List Number"/>
    <w:basedOn w:val="Normal"/>
    <w:uiPriority w:val="99"/>
    <w:unhideWhenUsed/>
    <w:rsid w:val="0053499C"/>
    <w:pPr>
      <w:spacing w:after="0" w:line="240" w:lineRule="auto"/>
      <w:contextualSpacing/>
      <w:jc w:val="both"/>
    </w:pPr>
    <w:rPr>
      <w:rFonts w:ascii="Times New Roman" w:eastAsia="Calibri" w:hAnsi="Times New Roman" w:cs="Times New Roman"/>
      <w:sz w:val="28"/>
      <w:szCs w:val="28"/>
    </w:rPr>
  </w:style>
  <w:style w:type="character" w:customStyle="1" w:styleId="normaltextrun">
    <w:name w:val="normaltextrun"/>
    <w:rsid w:val="0053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799">
      <w:bodyDiv w:val="1"/>
      <w:marLeft w:val="0"/>
      <w:marRight w:val="0"/>
      <w:marTop w:val="0"/>
      <w:marBottom w:val="0"/>
      <w:divBdr>
        <w:top w:val="none" w:sz="0" w:space="0" w:color="auto"/>
        <w:left w:val="none" w:sz="0" w:space="0" w:color="auto"/>
        <w:bottom w:val="none" w:sz="0" w:space="0" w:color="auto"/>
        <w:right w:val="none" w:sz="0" w:space="0" w:color="auto"/>
      </w:divBdr>
    </w:div>
    <w:div w:id="90273814">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669255165">
      <w:bodyDiv w:val="1"/>
      <w:marLeft w:val="0"/>
      <w:marRight w:val="0"/>
      <w:marTop w:val="0"/>
      <w:marBottom w:val="0"/>
      <w:divBdr>
        <w:top w:val="none" w:sz="0" w:space="0" w:color="auto"/>
        <w:left w:val="none" w:sz="0" w:space="0" w:color="auto"/>
        <w:bottom w:val="none" w:sz="0" w:space="0" w:color="auto"/>
        <w:right w:val="none" w:sz="0" w:space="0" w:color="auto"/>
      </w:divBdr>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00559755">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593318108">
      <w:bodyDiv w:val="1"/>
      <w:marLeft w:val="0"/>
      <w:marRight w:val="0"/>
      <w:marTop w:val="0"/>
      <w:marBottom w:val="0"/>
      <w:divBdr>
        <w:top w:val="none" w:sz="0" w:space="0" w:color="auto"/>
        <w:left w:val="none" w:sz="0" w:space="0" w:color="auto"/>
        <w:bottom w:val="none" w:sz="0" w:space="0" w:color="auto"/>
        <w:right w:val="none" w:sz="0" w:space="0" w:color="auto"/>
      </w:divBdr>
    </w:div>
    <w:div w:id="19284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d088944a6fcf451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97A5F-1CAE-4C30-9722-668877E5B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4.xml><?xml version="1.0" encoding="utf-8"?>
<ds:datastoreItem xmlns:ds="http://schemas.openxmlformats.org/officeDocument/2006/customXml" ds:itemID="{E642022E-F414-498A-B967-341B57EF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6653</Words>
  <Characters>36594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Hermides Alonso Gaviria Ocampo</cp:lastModifiedBy>
  <cp:revision>7</cp:revision>
  <dcterms:created xsi:type="dcterms:W3CDTF">2021-03-02T14:41:00Z</dcterms:created>
  <dcterms:modified xsi:type="dcterms:W3CDTF">2021-04-09T20:14:00Z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