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DB0C7" w14:textId="77777777" w:rsidR="00E82C91" w:rsidRPr="00E82C91" w:rsidRDefault="00E82C91" w:rsidP="00E82C91">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bookmarkStart w:id="0" w:name="_GoBack"/>
      <w:bookmarkEnd w:id="0"/>
      <w:r w:rsidRPr="00E82C91">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913C351" w14:textId="77777777" w:rsidR="00E82C91" w:rsidRPr="00E82C91" w:rsidRDefault="00E82C91" w:rsidP="00E82C91">
      <w:pPr>
        <w:spacing w:line="240" w:lineRule="auto"/>
        <w:ind w:firstLine="0"/>
        <w:rPr>
          <w:rFonts w:ascii="Arial" w:eastAsia="Times New Roman" w:hAnsi="Arial" w:cs="Arial"/>
          <w:sz w:val="20"/>
          <w:szCs w:val="20"/>
          <w:lang w:val="es-419" w:eastAsia="es-ES"/>
        </w:rPr>
      </w:pPr>
    </w:p>
    <w:p w14:paraId="61C8B7F7" w14:textId="77777777" w:rsidR="00E82C91" w:rsidRPr="00E82C91" w:rsidRDefault="00E82C91" w:rsidP="00E82C91">
      <w:pPr>
        <w:spacing w:line="240" w:lineRule="auto"/>
        <w:ind w:firstLine="0"/>
        <w:rPr>
          <w:rFonts w:ascii="Arial" w:eastAsia="Times New Roman" w:hAnsi="Arial" w:cs="Arial"/>
          <w:sz w:val="20"/>
          <w:szCs w:val="20"/>
          <w:lang w:val="es-419" w:eastAsia="es-ES"/>
        </w:rPr>
      </w:pPr>
      <w:r w:rsidRPr="00E82C91">
        <w:rPr>
          <w:rFonts w:ascii="Arial" w:eastAsia="Times New Roman" w:hAnsi="Arial" w:cs="Arial"/>
          <w:sz w:val="20"/>
          <w:szCs w:val="20"/>
          <w:lang w:val="es-419" w:eastAsia="es-ES"/>
        </w:rPr>
        <w:t>Radicación No.: 66001310500120110021902</w:t>
      </w:r>
    </w:p>
    <w:p w14:paraId="6C466830" w14:textId="77777777" w:rsidR="00E82C91" w:rsidRPr="00E82C91" w:rsidRDefault="00E82C91" w:rsidP="00E82C91">
      <w:pPr>
        <w:spacing w:line="240" w:lineRule="auto"/>
        <w:ind w:firstLine="0"/>
        <w:rPr>
          <w:rFonts w:ascii="Arial" w:eastAsia="Times New Roman" w:hAnsi="Arial" w:cs="Arial"/>
          <w:sz w:val="20"/>
          <w:szCs w:val="20"/>
          <w:lang w:val="es-419" w:eastAsia="es-ES"/>
        </w:rPr>
      </w:pPr>
      <w:r w:rsidRPr="00E82C91">
        <w:rPr>
          <w:rFonts w:ascii="Arial" w:eastAsia="Times New Roman" w:hAnsi="Arial" w:cs="Arial"/>
          <w:sz w:val="20"/>
          <w:szCs w:val="20"/>
          <w:lang w:val="es-419" w:eastAsia="es-ES"/>
        </w:rPr>
        <w:t xml:space="preserve">Proceso: </w:t>
      </w:r>
      <w:r w:rsidRPr="00E82C91">
        <w:rPr>
          <w:rFonts w:ascii="Arial" w:eastAsia="Times New Roman" w:hAnsi="Arial" w:cs="Arial"/>
          <w:sz w:val="20"/>
          <w:szCs w:val="20"/>
          <w:lang w:val="es-419" w:eastAsia="es-ES"/>
        </w:rPr>
        <w:tab/>
        <w:t xml:space="preserve">Ordinario Ejecutivo de primera instancia </w:t>
      </w:r>
    </w:p>
    <w:p w14:paraId="6417E8C7" w14:textId="77777777" w:rsidR="00E82C91" w:rsidRPr="00E82C91" w:rsidRDefault="00E82C91" w:rsidP="00E82C91">
      <w:pPr>
        <w:spacing w:line="240" w:lineRule="auto"/>
        <w:ind w:firstLine="0"/>
        <w:rPr>
          <w:rFonts w:ascii="Arial" w:eastAsia="Times New Roman" w:hAnsi="Arial" w:cs="Arial"/>
          <w:sz w:val="20"/>
          <w:szCs w:val="20"/>
          <w:lang w:val="es-419" w:eastAsia="es-ES"/>
        </w:rPr>
      </w:pPr>
      <w:r w:rsidRPr="00E82C91">
        <w:rPr>
          <w:rFonts w:ascii="Arial" w:eastAsia="Times New Roman" w:hAnsi="Arial" w:cs="Arial"/>
          <w:sz w:val="20"/>
          <w:szCs w:val="20"/>
          <w:lang w:val="es-419" w:eastAsia="es-ES"/>
        </w:rPr>
        <w:t xml:space="preserve">Demandante: </w:t>
      </w:r>
      <w:r w:rsidRPr="00E82C91">
        <w:rPr>
          <w:rFonts w:ascii="Arial" w:eastAsia="Times New Roman" w:hAnsi="Arial" w:cs="Arial"/>
          <w:sz w:val="20"/>
          <w:szCs w:val="20"/>
          <w:lang w:val="es-419" w:eastAsia="es-ES"/>
        </w:rPr>
        <w:tab/>
        <w:t>Mario López García</w:t>
      </w:r>
    </w:p>
    <w:p w14:paraId="044A1781" w14:textId="77777777" w:rsidR="00E82C91" w:rsidRPr="00E82C91" w:rsidRDefault="00E82C91" w:rsidP="00E82C91">
      <w:pPr>
        <w:spacing w:line="240" w:lineRule="auto"/>
        <w:ind w:firstLine="0"/>
        <w:rPr>
          <w:rFonts w:ascii="Arial" w:eastAsia="Times New Roman" w:hAnsi="Arial" w:cs="Arial"/>
          <w:sz w:val="20"/>
          <w:szCs w:val="20"/>
          <w:lang w:val="es-419" w:eastAsia="es-ES"/>
        </w:rPr>
      </w:pPr>
      <w:r w:rsidRPr="00E82C91">
        <w:rPr>
          <w:rFonts w:ascii="Arial" w:eastAsia="Times New Roman" w:hAnsi="Arial" w:cs="Arial"/>
          <w:sz w:val="20"/>
          <w:szCs w:val="20"/>
          <w:lang w:val="es-419" w:eastAsia="es-ES"/>
        </w:rPr>
        <w:t xml:space="preserve">Demandado: </w:t>
      </w:r>
      <w:r w:rsidRPr="00E82C91">
        <w:rPr>
          <w:rFonts w:ascii="Arial" w:eastAsia="Times New Roman" w:hAnsi="Arial" w:cs="Arial"/>
          <w:sz w:val="20"/>
          <w:szCs w:val="20"/>
          <w:lang w:val="es-419" w:eastAsia="es-ES"/>
        </w:rPr>
        <w:tab/>
        <w:t>Administradora Colombiana de Pensiones “Colpensiones”</w:t>
      </w:r>
    </w:p>
    <w:p w14:paraId="0638F264" w14:textId="297450FC" w:rsidR="00E82C91" w:rsidRPr="00E82C91" w:rsidRDefault="00E82C91" w:rsidP="00E82C91">
      <w:pPr>
        <w:spacing w:line="240" w:lineRule="auto"/>
        <w:ind w:firstLine="0"/>
        <w:rPr>
          <w:rFonts w:ascii="Arial" w:eastAsia="Times New Roman" w:hAnsi="Arial" w:cs="Arial"/>
          <w:sz w:val="20"/>
          <w:szCs w:val="20"/>
          <w:lang w:val="es-419" w:eastAsia="es-ES"/>
        </w:rPr>
      </w:pPr>
      <w:r w:rsidRPr="00E82C91">
        <w:rPr>
          <w:rFonts w:ascii="Arial" w:eastAsia="Times New Roman" w:hAnsi="Arial" w:cs="Arial"/>
          <w:sz w:val="20"/>
          <w:szCs w:val="20"/>
          <w:lang w:val="es-419" w:eastAsia="es-ES"/>
        </w:rPr>
        <w:t xml:space="preserve">Juzgado: </w:t>
      </w:r>
      <w:r w:rsidRPr="00E82C91">
        <w:rPr>
          <w:rFonts w:ascii="Arial" w:eastAsia="Times New Roman" w:hAnsi="Arial" w:cs="Arial"/>
          <w:sz w:val="20"/>
          <w:szCs w:val="20"/>
          <w:lang w:val="es-419" w:eastAsia="es-ES"/>
        </w:rPr>
        <w:tab/>
        <w:t>Primero Laboral del Circuito de Pereira</w:t>
      </w:r>
    </w:p>
    <w:p w14:paraId="51B79276" w14:textId="77777777" w:rsidR="00E82C91" w:rsidRPr="00E82C91" w:rsidRDefault="00E82C91" w:rsidP="00E82C91">
      <w:pPr>
        <w:spacing w:line="240" w:lineRule="auto"/>
        <w:ind w:firstLine="0"/>
        <w:rPr>
          <w:rFonts w:ascii="Arial" w:eastAsia="Times New Roman" w:hAnsi="Arial" w:cs="Arial"/>
          <w:sz w:val="20"/>
          <w:szCs w:val="20"/>
          <w:lang w:val="es-419" w:eastAsia="es-ES"/>
        </w:rPr>
      </w:pPr>
    </w:p>
    <w:p w14:paraId="0A7A922F" w14:textId="67F6E039" w:rsidR="00E82C91" w:rsidRPr="00E82C91" w:rsidRDefault="00E82C91" w:rsidP="00E82C91">
      <w:pPr>
        <w:spacing w:line="240" w:lineRule="auto"/>
        <w:ind w:firstLine="0"/>
        <w:rPr>
          <w:rFonts w:ascii="Arial" w:eastAsia="Times New Roman" w:hAnsi="Arial" w:cs="Arial"/>
          <w:b/>
          <w:bCs/>
          <w:iCs/>
          <w:sz w:val="20"/>
          <w:szCs w:val="20"/>
          <w:lang w:val="es-419" w:eastAsia="fr-FR"/>
        </w:rPr>
      </w:pPr>
      <w:r w:rsidRPr="00E82C91">
        <w:rPr>
          <w:rFonts w:ascii="Arial" w:eastAsia="Times New Roman" w:hAnsi="Arial" w:cs="Arial"/>
          <w:b/>
          <w:bCs/>
          <w:iCs/>
          <w:sz w:val="20"/>
          <w:szCs w:val="20"/>
          <w:u w:val="single"/>
          <w:lang w:val="es-419" w:eastAsia="fr-FR"/>
        </w:rPr>
        <w:t>TEMAS:</w:t>
      </w:r>
      <w:r w:rsidRPr="00E82C91">
        <w:rPr>
          <w:rFonts w:ascii="Arial" w:eastAsia="Times New Roman" w:hAnsi="Arial" w:cs="Arial"/>
          <w:b/>
          <w:bCs/>
          <w:iCs/>
          <w:sz w:val="20"/>
          <w:szCs w:val="20"/>
          <w:lang w:val="es-419" w:eastAsia="fr-FR"/>
        </w:rPr>
        <w:tab/>
      </w:r>
      <w:r w:rsidR="000B07B5">
        <w:rPr>
          <w:rFonts w:ascii="Arial" w:eastAsia="Times New Roman" w:hAnsi="Arial" w:cs="Arial"/>
          <w:b/>
          <w:bCs/>
          <w:iCs/>
          <w:sz w:val="20"/>
          <w:szCs w:val="20"/>
          <w:lang w:val="es-419" w:eastAsia="fr-FR"/>
        </w:rPr>
        <w:t>PROCESO EJECUTIVO / A CONTINUACIÓN DEL PROCESO ORDINARIO</w:t>
      </w:r>
      <w:r w:rsidRPr="00E82C91">
        <w:rPr>
          <w:rFonts w:ascii="Arial" w:eastAsia="Times New Roman" w:hAnsi="Arial" w:cs="Arial"/>
          <w:b/>
          <w:bCs/>
          <w:iCs/>
          <w:sz w:val="20"/>
          <w:szCs w:val="20"/>
          <w:lang w:val="es-419" w:eastAsia="fr-FR"/>
        </w:rPr>
        <w:t xml:space="preserve"> / </w:t>
      </w:r>
      <w:r w:rsidR="000B07B5">
        <w:rPr>
          <w:rFonts w:ascii="Arial" w:eastAsia="Times New Roman" w:hAnsi="Arial" w:cs="Arial"/>
          <w:b/>
          <w:bCs/>
          <w:iCs/>
          <w:sz w:val="20"/>
          <w:szCs w:val="20"/>
          <w:lang w:val="es-419" w:eastAsia="fr-FR"/>
        </w:rPr>
        <w:t xml:space="preserve">TÍTULO EJECUTIVO </w:t>
      </w:r>
      <w:r w:rsidR="00DF7F10">
        <w:rPr>
          <w:rFonts w:ascii="Arial" w:eastAsia="Times New Roman" w:hAnsi="Arial" w:cs="Arial"/>
          <w:b/>
          <w:bCs/>
          <w:iCs/>
          <w:sz w:val="20"/>
          <w:szCs w:val="20"/>
          <w:lang w:val="es-419" w:eastAsia="fr-FR"/>
        </w:rPr>
        <w:t>/ MANDAMIENTO DE PAGO / LIQUIDACIÓN DE INTERESES DE MORA / ARTÍCULO 141 DE LA LEY 100 DE 1993 / NO SON CAPITALIZABLES.</w:t>
      </w:r>
    </w:p>
    <w:p w14:paraId="1B46DC55" w14:textId="77777777" w:rsidR="00E82C91" w:rsidRPr="00E82C91" w:rsidRDefault="00E82C91" w:rsidP="00E82C91">
      <w:pPr>
        <w:spacing w:line="240" w:lineRule="auto"/>
        <w:ind w:firstLine="0"/>
        <w:rPr>
          <w:rFonts w:ascii="Arial" w:eastAsia="Times New Roman" w:hAnsi="Arial" w:cs="Arial"/>
          <w:sz w:val="20"/>
          <w:szCs w:val="20"/>
          <w:lang w:val="es-419" w:eastAsia="es-ES"/>
        </w:rPr>
      </w:pPr>
    </w:p>
    <w:p w14:paraId="087F78C2" w14:textId="020FF625" w:rsidR="00E82C91" w:rsidRPr="00E82C91" w:rsidRDefault="00D109A6" w:rsidP="00E82C91">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D109A6">
        <w:rPr>
          <w:rFonts w:ascii="Arial" w:eastAsia="Times New Roman" w:hAnsi="Arial" w:cs="Arial"/>
          <w:sz w:val="20"/>
          <w:szCs w:val="20"/>
          <w:lang w:val="es-419" w:eastAsia="es-ES"/>
        </w:rPr>
        <w:t>recuérdese que el artículo 100 del CPLSS, establece que es exigible ejecutivamente el cumplimiento de toda obligación originada en una relación del trabajo y, entre otros, que emane de una decisión judicial en firme</w:t>
      </w:r>
      <w:r>
        <w:rPr>
          <w:rFonts w:ascii="Arial" w:eastAsia="Times New Roman" w:hAnsi="Arial" w:cs="Arial"/>
          <w:sz w:val="20"/>
          <w:szCs w:val="20"/>
          <w:lang w:val="es-419" w:eastAsia="es-ES"/>
        </w:rPr>
        <w:t>…</w:t>
      </w:r>
    </w:p>
    <w:p w14:paraId="1D484FB8" w14:textId="77777777" w:rsidR="00E82C91" w:rsidRPr="00E82C91" w:rsidRDefault="00E82C91" w:rsidP="00E82C91">
      <w:pPr>
        <w:spacing w:line="240" w:lineRule="auto"/>
        <w:ind w:firstLine="0"/>
        <w:rPr>
          <w:rFonts w:ascii="Arial" w:eastAsia="Times New Roman" w:hAnsi="Arial" w:cs="Arial"/>
          <w:sz w:val="20"/>
          <w:szCs w:val="20"/>
          <w:lang w:val="es-419" w:eastAsia="es-ES"/>
        </w:rPr>
      </w:pPr>
    </w:p>
    <w:p w14:paraId="7A2703E2" w14:textId="58F762A3" w:rsidR="00E82C91" w:rsidRPr="00E82C91" w:rsidRDefault="00D30B25" w:rsidP="00E82C91">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D30B25">
        <w:rPr>
          <w:rFonts w:ascii="Arial" w:eastAsia="Times New Roman" w:hAnsi="Arial" w:cs="Arial"/>
          <w:sz w:val="20"/>
          <w:szCs w:val="20"/>
          <w:lang w:val="es-419" w:eastAsia="es-ES"/>
        </w:rPr>
        <w:t>el artículo 306 de la obra mencionada, establece que, una vez efectuada la solicitud de mandamiento de pago por el interesado, el juez dictará la orden de pago, conforme a lo señalado en la parte resolutiva de la providencia, debiéndose adelantar el proceso ejecutivo a continuación del ordinario dentro del mismo expediente y sin necesidad de formular demanda.</w:t>
      </w:r>
      <w:r>
        <w:rPr>
          <w:rFonts w:ascii="Arial" w:eastAsia="Times New Roman" w:hAnsi="Arial" w:cs="Arial"/>
          <w:sz w:val="20"/>
          <w:szCs w:val="20"/>
          <w:lang w:val="es-419" w:eastAsia="es-ES"/>
        </w:rPr>
        <w:t xml:space="preserve"> (…)</w:t>
      </w:r>
    </w:p>
    <w:p w14:paraId="45CCDE3A" w14:textId="77777777" w:rsidR="00E82C91" w:rsidRPr="00E82C91" w:rsidRDefault="00E82C91" w:rsidP="00E82C91">
      <w:pPr>
        <w:spacing w:line="240" w:lineRule="auto"/>
        <w:ind w:firstLine="0"/>
        <w:rPr>
          <w:rFonts w:ascii="Arial" w:eastAsia="Times New Roman" w:hAnsi="Arial" w:cs="Arial"/>
          <w:sz w:val="20"/>
          <w:szCs w:val="20"/>
          <w:lang w:val="es-419" w:eastAsia="es-ES"/>
        </w:rPr>
      </w:pPr>
    </w:p>
    <w:p w14:paraId="32D9461E" w14:textId="5FC848A2" w:rsidR="002B3724" w:rsidRPr="002B3724" w:rsidRDefault="002B3724" w:rsidP="002B3724">
      <w:pPr>
        <w:spacing w:line="240" w:lineRule="auto"/>
        <w:ind w:firstLine="0"/>
        <w:rPr>
          <w:rFonts w:ascii="Arial" w:eastAsia="Times New Roman" w:hAnsi="Arial" w:cs="Arial"/>
          <w:sz w:val="20"/>
          <w:szCs w:val="20"/>
          <w:lang w:val="es-ES" w:eastAsia="es-ES"/>
        </w:rPr>
      </w:pPr>
      <w:r w:rsidRPr="002B3724">
        <w:rPr>
          <w:rFonts w:ascii="Arial" w:eastAsia="Times New Roman" w:hAnsi="Arial" w:cs="Arial"/>
          <w:sz w:val="20"/>
          <w:szCs w:val="20"/>
          <w:lang w:val="es-ES" w:eastAsia="es-ES"/>
        </w:rPr>
        <w:t xml:space="preserve">En torno a la liquidación de intereses moratorios, esta Corporación en decisión del 09-10-2019, frente a la forma de liquidarlos, indicó: </w:t>
      </w:r>
    </w:p>
    <w:p w14:paraId="5463C84F" w14:textId="77777777" w:rsidR="002B3724" w:rsidRPr="002B3724" w:rsidRDefault="002B3724" w:rsidP="002B3724">
      <w:pPr>
        <w:spacing w:line="240" w:lineRule="auto"/>
        <w:ind w:firstLine="0"/>
        <w:rPr>
          <w:rFonts w:ascii="Arial" w:eastAsia="Times New Roman" w:hAnsi="Arial" w:cs="Arial"/>
          <w:sz w:val="20"/>
          <w:szCs w:val="20"/>
          <w:lang w:val="es-ES" w:eastAsia="es-ES"/>
        </w:rPr>
      </w:pPr>
    </w:p>
    <w:p w14:paraId="548C8E60" w14:textId="6E5A75FB" w:rsidR="00D30B25" w:rsidRDefault="002B3724" w:rsidP="002B3724">
      <w:pPr>
        <w:spacing w:line="240" w:lineRule="auto"/>
        <w:ind w:firstLine="0"/>
        <w:rPr>
          <w:rFonts w:ascii="Arial" w:eastAsia="Times New Roman" w:hAnsi="Arial" w:cs="Arial"/>
          <w:sz w:val="20"/>
          <w:szCs w:val="20"/>
          <w:lang w:val="es-ES" w:eastAsia="es-ES"/>
        </w:rPr>
      </w:pPr>
      <w:r w:rsidRPr="002B3724">
        <w:rPr>
          <w:rFonts w:ascii="Arial" w:eastAsia="Times New Roman" w:hAnsi="Arial" w:cs="Arial"/>
          <w:sz w:val="20"/>
          <w:szCs w:val="20"/>
          <w:lang w:val="es-ES" w:eastAsia="es-ES"/>
        </w:rPr>
        <w:t>“El artículo 141 de la Ley 100 de 1993 estableció el pago de intereses moratorios a la tasa máxima vigente al momento que se efectúe el pago, en caso de mora de las mesadas pensionales que trata dicha ley</w:t>
      </w:r>
      <w:r w:rsidR="000B07B5">
        <w:rPr>
          <w:rFonts w:ascii="Arial" w:eastAsia="Times New Roman" w:hAnsi="Arial" w:cs="Arial"/>
          <w:sz w:val="20"/>
          <w:szCs w:val="20"/>
          <w:lang w:val="es-ES" w:eastAsia="es-ES"/>
        </w:rPr>
        <w:t>…”</w:t>
      </w:r>
    </w:p>
    <w:p w14:paraId="1B990BEA" w14:textId="596AE234" w:rsidR="00D30B25" w:rsidRDefault="00D30B25" w:rsidP="00E82C91">
      <w:pPr>
        <w:spacing w:line="240" w:lineRule="auto"/>
        <w:ind w:firstLine="0"/>
        <w:rPr>
          <w:rFonts w:ascii="Arial" w:eastAsia="Times New Roman" w:hAnsi="Arial" w:cs="Arial"/>
          <w:sz w:val="20"/>
          <w:szCs w:val="20"/>
          <w:lang w:val="es-ES" w:eastAsia="es-ES"/>
        </w:rPr>
      </w:pPr>
    </w:p>
    <w:p w14:paraId="7474C8B1" w14:textId="15A855DE" w:rsidR="00D30B25" w:rsidRDefault="000B07B5" w:rsidP="00E82C91">
      <w:pPr>
        <w:spacing w:line="240" w:lineRule="auto"/>
        <w:ind w:firstLine="0"/>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0B07B5">
        <w:rPr>
          <w:rFonts w:ascii="Arial" w:eastAsia="Times New Roman" w:hAnsi="Arial" w:cs="Arial"/>
          <w:sz w:val="20"/>
          <w:szCs w:val="20"/>
          <w:lang w:val="es-ES" w:eastAsia="es-ES"/>
        </w:rPr>
        <w:t>es de aclarar que se equivoca el apelante al pretender que se liquide la mesada adeudada acumulando los intereses al capital para, sobre ellos, establecer el monto del interés adeudado para cada día en mora, lo cual es aplicable para deudas capitalizables cuyos intereses se van sumando al capital en cada periodo de inversión. Dicha acepción no resulta aplicable en este caso porque cuando se adeudan mesadas pensionales (art. 141 de la Ley 100 de 1993) el capital siempre será igual (capital inicial) y, sobre éste es que se cancela el interés a partir del momento de su vencimiento, que en términos financieros corresponde al concepto de interés simple (no capitalizable).</w:t>
      </w:r>
    </w:p>
    <w:p w14:paraId="66DAFF45" w14:textId="77777777" w:rsidR="000B07B5" w:rsidRPr="00E82C91" w:rsidRDefault="000B07B5" w:rsidP="00E82C91">
      <w:pPr>
        <w:spacing w:line="240" w:lineRule="auto"/>
        <w:ind w:firstLine="0"/>
        <w:rPr>
          <w:rFonts w:ascii="Arial" w:eastAsia="Times New Roman" w:hAnsi="Arial" w:cs="Arial"/>
          <w:sz w:val="20"/>
          <w:szCs w:val="20"/>
          <w:lang w:val="es-ES" w:eastAsia="es-ES"/>
        </w:rPr>
      </w:pPr>
    </w:p>
    <w:p w14:paraId="2092E190" w14:textId="77777777" w:rsidR="00E82C91" w:rsidRPr="00E82C91" w:rsidRDefault="00E82C91" w:rsidP="00E82C91">
      <w:pPr>
        <w:spacing w:line="240" w:lineRule="auto"/>
        <w:ind w:firstLine="0"/>
        <w:rPr>
          <w:rFonts w:ascii="Arial" w:eastAsia="Times New Roman" w:hAnsi="Arial" w:cs="Arial"/>
          <w:sz w:val="20"/>
          <w:szCs w:val="20"/>
          <w:lang w:val="es-ES" w:eastAsia="es-ES"/>
        </w:rPr>
      </w:pPr>
    </w:p>
    <w:p w14:paraId="3DE427EE" w14:textId="77777777" w:rsidR="00E82C91" w:rsidRPr="00E82C91" w:rsidRDefault="00E82C91" w:rsidP="00E82C91">
      <w:pPr>
        <w:spacing w:line="240" w:lineRule="auto"/>
        <w:ind w:firstLine="0"/>
        <w:rPr>
          <w:rFonts w:ascii="Arial" w:eastAsia="Times New Roman" w:hAnsi="Arial" w:cs="Arial"/>
          <w:sz w:val="20"/>
          <w:szCs w:val="20"/>
          <w:lang w:val="es-ES" w:eastAsia="es-ES"/>
        </w:rPr>
      </w:pPr>
    </w:p>
    <w:p w14:paraId="6868BF0B" w14:textId="77777777" w:rsidR="0022118A" w:rsidRPr="0022118A" w:rsidRDefault="0022118A" w:rsidP="0022118A">
      <w:pPr>
        <w:spacing w:line="276" w:lineRule="auto"/>
        <w:jc w:val="center"/>
        <w:textAlignment w:val="baseline"/>
        <w:rPr>
          <w:rFonts w:eastAsia="Times New Roman" w:cs="Tahoma"/>
          <w:b/>
          <w:bCs/>
          <w:szCs w:val="24"/>
          <w:lang w:eastAsia="es-CO"/>
        </w:rPr>
      </w:pPr>
      <w:r w:rsidRPr="0022118A">
        <w:rPr>
          <w:rFonts w:eastAsia="Times New Roman" w:cs="Tahoma"/>
          <w:b/>
          <w:bCs/>
          <w:szCs w:val="24"/>
          <w:lang w:eastAsia="es-CO"/>
        </w:rPr>
        <w:t>TRIBUNAL SUPERIOR DEL DISTRITO JUDICIAL DE PEREIRA</w:t>
      </w:r>
    </w:p>
    <w:p w14:paraId="1575F57F" w14:textId="77777777" w:rsidR="0022118A" w:rsidRPr="0022118A" w:rsidRDefault="0022118A" w:rsidP="0022118A">
      <w:pPr>
        <w:spacing w:line="276" w:lineRule="auto"/>
        <w:jc w:val="center"/>
        <w:textAlignment w:val="baseline"/>
        <w:rPr>
          <w:rFonts w:eastAsia="Times New Roman" w:cs="Tahoma"/>
          <w:b/>
          <w:bCs/>
          <w:szCs w:val="24"/>
          <w:lang w:eastAsia="es-CO"/>
        </w:rPr>
      </w:pPr>
      <w:r w:rsidRPr="0022118A">
        <w:rPr>
          <w:rFonts w:eastAsia="Times New Roman" w:cs="Tahoma"/>
          <w:b/>
          <w:bCs/>
          <w:szCs w:val="24"/>
          <w:lang w:eastAsia="es-CO"/>
        </w:rPr>
        <w:t>SALA DE DECISION LABORAL</w:t>
      </w:r>
    </w:p>
    <w:p w14:paraId="6957BD36" w14:textId="77777777" w:rsidR="0022118A" w:rsidRPr="0022118A" w:rsidRDefault="0022118A" w:rsidP="0022118A">
      <w:pPr>
        <w:spacing w:line="276" w:lineRule="auto"/>
        <w:jc w:val="center"/>
        <w:rPr>
          <w:rFonts w:eastAsia="Calibri" w:cs="Tahoma"/>
          <w:bCs/>
          <w:szCs w:val="24"/>
        </w:rPr>
      </w:pPr>
    </w:p>
    <w:p w14:paraId="6602A3AC" w14:textId="77777777" w:rsidR="0022118A" w:rsidRPr="0022118A" w:rsidRDefault="0022118A" w:rsidP="0022118A">
      <w:pPr>
        <w:spacing w:line="276" w:lineRule="auto"/>
        <w:jc w:val="center"/>
        <w:textAlignment w:val="baseline"/>
        <w:rPr>
          <w:rFonts w:eastAsia="Times New Roman" w:cs="Tahoma"/>
          <w:szCs w:val="24"/>
          <w:lang w:eastAsia="es-CO"/>
        </w:rPr>
      </w:pPr>
      <w:r w:rsidRPr="0022118A">
        <w:rPr>
          <w:rFonts w:eastAsia="Times New Roman" w:cs="Tahoma"/>
          <w:szCs w:val="24"/>
          <w:lang w:eastAsia="es-CO"/>
        </w:rPr>
        <w:t>Magistrada Ponente: </w:t>
      </w:r>
      <w:r w:rsidRPr="0022118A">
        <w:rPr>
          <w:rFonts w:eastAsia="Times New Roman" w:cs="Tahoma"/>
          <w:b/>
          <w:bCs/>
          <w:szCs w:val="24"/>
          <w:lang w:eastAsia="es-CO"/>
        </w:rPr>
        <w:t>Ana Lucía Caicedo Calderón</w:t>
      </w:r>
      <w:r w:rsidRPr="0022118A">
        <w:rPr>
          <w:rFonts w:eastAsia="Times New Roman" w:cs="Tahoma"/>
          <w:szCs w:val="24"/>
          <w:lang w:eastAsia="es-CO"/>
        </w:rPr>
        <w:t> </w:t>
      </w:r>
    </w:p>
    <w:p w14:paraId="0E4DDC46" w14:textId="77777777" w:rsidR="0022118A" w:rsidRPr="0022118A" w:rsidRDefault="0022118A" w:rsidP="0022118A">
      <w:pPr>
        <w:spacing w:line="276" w:lineRule="auto"/>
        <w:jc w:val="center"/>
        <w:textAlignment w:val="baseline"/>
        <w:rPr>
          <w:rFonts w:eastAsia="Times New Roman" w:cs="Tahoma"/>
          <w:szCs w:val="24"/>
          <w:lang w:eastAsia="es-CO"/>
        </w:rPr>
      </w:pPr>
    </w:p>
    <w:p w14:paraId="2A3C060D" w14:textId="77777777" w:rsidR="00E2340E" w:rsidRPr="00A9310A" w:rsidRDefault="00E2340E" w:rsidP="00A9310A">
      <w:pPr>
        <w:spacing w:line="276" w:lineRule="auto"/>
        <w:jc w:val="center"/>
        <w:textAlignment w:val="baseline"/>
        <w:rPr>
          <w:rFonts w:eastAsia="Times New Roman" w:cs="Tahoma"/>
          <w:szCs w:val="24"/>
          <w:lang w:eastAsia="es-CO"/>
        </w:rPr>
      </w:pPr>
      <w:r w:rsidRPr="00A9310A">
        <w:rPr>
          <w:rFonts w:eastAsia="Times New Roman" w:cs="Tahoma"/>
          <w:szCs w:val="24"/>
          <w:lang w:eastAsia="es-CO"/>
        </w:rPr>
        <w:t>Pereira, Risaralda, diez (10) de mayo de dos mil veintiuno (2021)  </w:t>
      </w:r>
    </w:p>
    <w:p w14:paraId="5BC0F431" w14:textId="7DD26C5E" w:rsidR="00E2340E" w:rsidRPr="00A9310A" w:rsidRDefault="00E2340E" w:rsidP="00A9310A">
      <w:pPr>
        <w:spacing w:line="276" w:lineRule="auto"/>
        <w:jc w:val="center"/>
        <w:textAlignment w:val="baseline"/>
        <w:rPr>
          <w:rFonts w:eastAsia="Times New Roman" w:cs="Tahoma"/>
          <w:szCs w:val="24"/>
          <w:lang w:eastAsia="es-CO"/>
        </w:rPr>
      </w:pPr>
      <w:r w:rsidRPr="00A9310A">
        <w:rPr>
          <w:rFonts w:eastAsia="Times New Roman" w:cs="Tahoma"/>
          <w:szCs w:val="24"/>
          <w:lang w:eastAsia="es-CO"/>
        </w:rPr>
        <w:t> Acta No. </w:t>
      </w:r>
      <w:r w:rsidR="67200535" w:rsidRPr="00A9310A">
        <w:rPr>
          <w:rFonts w:eastAsia="Times New Roman" w:cs="Tahoma"/>
          <w:szCs w:val="24"/>
          <w:lang w:eastAsia="es-CO"/>
        </w:rPr>
        <w:t>68</w:t>
      </w:r>
      <w:r w:rsidRPr="00A9310A">
        <w:rPr>
          <w:rFonts w:eastAsia="Times New Roman" w:cs="Tahoma"/>
          <w:szCs w:val="24"/>
          <w:lang w:eastAsia="es-CO"/>
        </w:rPr>
        <w:t xml:space="preserve"> del 29 de abril de 2021</w:t>
      </w:r>
    </w:p>
    <w:p w14:paraId="688460FF" w14:textId="77777777" w:rsidR="00EC6968" w:rsidRPr="00A9310A" w:rsidRDefault="00EC6968" w:rsidP="00A9310A">
      <w:pPr>
        <w:pStyle w:val="Sinespaciado"/>
        <w:spacing w:line="276" w:lineRule="auto"/>
        <w:rPr>
          <w:rFonts w:ascii="Tahoma" w:hAnsi="Tahoma" w:cs="Tahoma"/>
        </w:rPr>
      </w:pPr>
    </w:p>
    <w:p w14:paraId="7596169B" w14:textId="7E5A47E0" w:rsidR="00A622A9" w:rsidRPr="00A9310A" w:rsidRDefault="00A622A9" w:rsidP="00A9310A">
      <w:pPr>
        <w:pStyle w:val="Sinespaciado"/>
        <w:spacing w:line="276" w:lineRule="auto"/>
        <w:rPr>
          <w:rFonts w:ascii="Tahoma" w:hAnsi="Tahoma" w:cs="Tahoma"/>
        </w:rPr>
      </w:pPr>
      <w:r w:rsidRPr="00A9310A">
        <w:rPr>
          <w:rFonts w:ascii="Tahoma" w:hAnsi="Tahoma" w:cs="Tahoma"/>
        </w:rPr>
        <w:tab/>
        <w:t xml:space="preserve"> </w:t>
      </w:r>
    </w:p>
    <w:p w14:paraId="19EE2A94" w14:textId="30DB04D1" w:rsidR="00A622A9" w:rsidRPr="00A9310A" w:rsidRDefault="00A622A9" w:rsidP="00A9310A">
      <w:pPr>
        <w:spacing w:line="276" w:lineRule="auto"/>
        <w:ind w:firstLine="284"/>
        <w:rPr>
          <w:rFonts w:cs="Tahoma"/>
          <w:spacing w:val="-2"/>
          <w:szCs w:val="24"/>
          <w:lang w:val="es-ES_tradnl"/>
        </w:rPr>
      </w:pPr>
      <w:r w:rsidRPr="00A9310A">
        <w:rPr>
          <w:rFonts w:cs="Tahoma"/>
          <w:spacing w:val="-2"/>
          <w:szCs w:val="24"/>
          <w:lang w:val="es-ES_tradnl"/>
        </w:rPr>
        <w:t>Teniendo en cuenta que el artículo 15 del Decreto No. 806 del 4 de junio de 2020, expedido por el Ministerio de Justicia y del Derecho, estableció que en la especialidad laboral se proferirán por escrito</w:t>
      </w:r>
      <w:r w:rsidRPr="00A9310A">
        <w:rPr>
          <w:rFonts w:cs="Tahoma"/>
          <w:spacing w:val="-2"/>
          <w:szCs w:val="24"/>
        </w:rPr>
        <w:t xml:space="preserve"> </w:t>
      </w:r>
      <w:r w:rsidRPr="00A9310A">
        <w:rPr>
          <w:rFonts w:cs="Tahoma"/>
          <w:spacing w:val="-2"/>
          <w:szCs w:val="24"/>
          <w:lang w:val="es-ES_tradnl"/>
        </w:rPr>
        <w:t xml:space="preserve">las providencias de segunda instancia en las que se surta el grado jurisdiccional de consulta o se resuelva el recurso de apelación de autos o sentencias, </w:t>
      </w:r>
      <w:r w:rsidRPr="00A9310A">
        <w:rPr>
          <w:rFonts w:cs="Tahoma"/>
          <w:spacing w:val="-2"/>
          <w:szCs w:val="24"/>
        </w:rPr>
        <w:t xml:space="preserve">la Sala de Decisión Laboral </w:t>
      </w:r>
      <w:r w:rsidR="00E2340E" w:rsidRPr="00A9310A">
        <w:rPr>
          <w:rFonts w:cs="Tahoma"/>
          <w:spacing w:val="-2"/>
          <w:szCs w:val="24"/>
        </w:rPr>
        <w:t xml:space="preserve">No. 1 </w:t>
      </w:r>
      <w:r w:rsidRPr="00A9310A">
        <w:rPr>
          <w:rFonts w:cs="Tahoma"/>
          <w:spacing w:val="-2"/>
          <w:szCs w:val="24"/>
        </w:rPr>
        <w:t>del Tribunal Superior de Pereira presidida por la Magistrada Ana Lucía Caicedo Calderón, integrada por las Magistradas ANA LUCÍA CAICEDO CALDERÓN como Ponente, OLGA LUCÍA HOYOS SEPÚLVEDA y el Magistrado GERMÁN DARÍO GÓEZ VINASCO, procede a proferir el siguiente auto escrito</w:t>
      </w:r>
      <w:r w:rsidRPr="00A9310A">
        <w:rPr>
          <w:rStyle w:val="normaltextrun"/>
          <w:rFonts w:cs="Tahoma"/>
          <w:spacing w:val="-2"/>
          <w:szCs w:val="24"/>
        </w:rPr>
        <w:t xml:space="preserve"> </w:t>
      </w:r>
      <w:r w:rsidRPr="00A9310A">
        <w:rPr>
          <w:rFonts w:cs="Tahoma"/>
          <w:spacing w:val="-2"/>
          <w:szCs w:val="24"/>
        </w:rPr>
        <w:t>dentro</w:t>
      </w:r>
      <w:r w:rsidRPr="00A9310A">
        <w:rPr>
          <w:rStyle w:val="normaltextrun"/>
          <w:rFonts w:cs="Tahoma"/>
          <w:spacing w:val="-2"/>
          <w:szCs w:val="24"/>
        </w:rPr>
        <w:t xml:space="preserve"> del proceso ejecutivo laboral instaurado por</w:t>
      </w:r>
      <w:r w:rsidRPr="00A9310A">
        <w:rPr>
          <w:rFonts w:cs="Tahoma"/>
          <w:spacing w:val="-2"/>
          <w:szCs w:val="24"/>
          <w:lang w:val="es-ES_tradnl"/>
        </w:rPr>
        <w:t xml:space="preserve"> </w:t>
      </w:r>
      <w:r w:rsidRPr="00A9310A">
        <w:rPr>
          <w:rFonts w:cs="Tahoma"/>
          <w:b/>
          <w:spacing w:val="-2"/>
          <w:szCs w:val="24"/>
          <w:lang w:val="es-ES_tradnl"/>
        </w:rPr>
        <w:t xml:space="preserve">Mario López García </w:t>
      </w:r>
      <w:r w:rsidRPr="00A9310A">
        <w:rPr>
          <w:rFonts w:cs="Tahoma"/>
          <w:spacing w:val="-2"/>
          <w:szCs w:val="24"/>
          <w:lang w:val="es-ES_tradnl"/>
        </w:rPr>
        <w:t xml:space="preserve">en contra de la </w:t>
      </w:r>
      <w:r w:rsidRPr="00A9310A">
        <w:rPr>
          <w:rFonts w:cs="Tahoma"/>
          <w:b/>
          <w:spacing w:val="-2"/>
          <w:szCs w:val="24"/>
          <w:lang w:val="es-ES_tradnl"/>
        </w:rPr>
        <w:t xml:space="preserve">Administradora Colombiana de Pensiones </w:t>
      </w:r>
      <w:r w:rsidR="0022118A">
        <w:rPr>
          <w:rFonts w:cs="Tahoma"/>
          <w:b/>
          <w:spacing w:val="-2"/>
          <w:szCs w:val="24"/>
          <w:lang w:val="es-ES_tradnl"/>
        </w:rPr>
        <w:t>–</w:t>
      </w:r>
      <w:r w:rsidRPr="00A9310A">
        <w:rPr>
          <w:rFonts w:cs="Tahoma"/>
          <w:b/>
          <w:spacing w:val="-2"/>
          <w:szCs w:val="24"/>
          <w:lang w:val="es-ES_tradnl"/>
        </w:rPr>
        <w:t xml:space="preserve"> Colpensiones</w:t>
      </w:r>
      <w:r w:rsidRPr="0022118A">
        <w:rPr>
          <w:rFonts w:cs="Tahoma"/>
          <w:spacing w:val="-2"/>
          <w:szCs w:val="24"/>
          <w:lang w:val="es-ES_tradnl"/>
        </w:rPr>
        <w:t>.</w:t>
      </w:r>
      <w:r w:rsidRPr="00A9310A">
        <w:rPr>
          <w:rFonts w:cs="Tahoma"/>
          <w:spacing w:val="-2"/>
          <w:szCs w:val="24"/>
          <w:lang w:val="es-ES_tradnl"/>
        </w:rPr>
        <w:t xml:space="preserve"> </w:t>
      </w:r>
    </w:p>
    <w:p w14:paraId="60E42364" w14:textId="77777777" w:rsidR="00A622A9" w:rsidRPr="00A9310A" w:rsidRDefault="00A622A9" w:rsidP="00A9310A">
      <w:pPr>
        <w:spacing w:line="276" w:lineRule="auto"/>
        <w:ind w:firstLine="0"/>
        <w:rPr>
          <w:rFonts w:cs="Tahoma"/>
          <w:szCs w:val="24"/>
        </w:rPr>
      </w:pPr>
    </w:p>
    <w:p w14:paraId="2B2E92F0" w14:textId="77777777" w:rsidR="00A622A9" w:rsidRPr="00A9310A" w:rsidRDefault="00A622A9" w:rsidP="00A9310A">
      <w:pPr>
        <w:pStyle w:val="paragraph"/>
        <w:spacing w:before="0" w:beforeAutospacing="0" w:after="0" w:afterAutospacing="0" w:line="276" w:lineRule="auto"/>
        <w:jc w:val="center"/>
        <w:textAlignment w:val="baseline"/>
        <w:rPr>
          <w:rFonts w:ascii="Tahoma" w:hAnsi="Tahoma" w:cs="Tahoma"/>
          <w:spacing w:val="-2"/>
        </w:rPr>
      </w:pPr>
      <w:r w:rsidRPr="00A9310A">
        <w:rPr>
          <w:rStyle w:val="normaltextrun"/>
          <w:rFonts w:ascii="Tahoma" w:hAnsi="Tahoma" w:cs="Tahoma"/>
          <w:b/>
          <w:bCs/>
          <w:spacing w:val="-2"/>
          <w:lang w:val="es-ES"/>
        </w:rPr>
        <w:lastRenderedPageBreak/>
        <w:t>PUNTO A TRATAR</w:t>
      </w:r>
    </w:p>
    <w:p w14:paraId="34C7D256" w14:textId="77777777" w:rsidR="00A622A9" w:rsidRPr="00A9310A" w:rsidRDefault="00A622A9" w:rsidP="00A9310A">
      <w:pPr>
        <w:spacing w:line="276" w:lineRule="auto"/>
        <w:ind w:firstLine="708"/>
        <w:rPr>
          <w:rStyle w:val="normaltextrun"/>
          <w:rFonts w:cs="Tahoma"/>
          <w:spacing w:val="-2"/>
          <w:szCs w:val="24"/>
        </w:rPr>
      </w:pPr>
    </w:p>
    <w:p w14:paraId="70DCFC37" w14:textId="138D2466" w:rsidR="00A622A9" w:rsidRPr="00A9310A" w:rsidRDefault="00A622A9" w:rsidP="00A9310A">
      <w:pPr>
        <w:spacing w:line="276" w:lineRule="auto"/>
        <w:ind w:firstLine="284"/>
        <w:rPr>
          <w:rStyle w:val="eop"/>
          <w:rFonts w:cs="Tahoma"/>
          <w:spacing w:val="-2"/>
          <w:szCs w:val="24"/>
        </w:rPr>
      </w:pPr>
      <w:r w:rsidRPr="00A9310A">
        <w:rPr>
          <w:rFonts w:cs="Tahoma"/>
          <w:szCs w:val="24"/>
          <w:lang w:val="es-ES_tradnl"/>
        </w:rPr>
        <w:t>Por</w:t>
      </w:r>
      <w:r w:rsidRPr="00A9310A">
        <w:rPr>
          <w:rStyle w:val="normaltextrun"/>
          <w:rFonts w:cs="Tahoma"/>
          <w:spacing w:val="-2"/>
          <w:szCs w:val="24"/>
        </w:rPr>
        <w:t xml:space="preserve"> medio de esta </w:t>
      </w:r>
      <w:r w:rsidRPr="00A9310A">
        <w:rPr>
          <w:rFonts w:cs="Tahoma"/>
          <w:szCs w:val="24"/>
          <w:lang w:val="es-ES_tradnl"/>
        </w:rPr>
        <w:t>providencia</w:t>
      </w:r>
      <w:r w:rsidRPr="00A9310A">
        <w:rPr>
          <w:rStyle w:val="normaltextrun"/>
          <w:rFonts w:cs="Tahoma"/>
          <w:spacing w:val="-2"/>
          <w:szCs w:val="24"/>
        </w:rPr>
        <w:t> procede la Sala a</w:t>
      </w:r>
      <w:r w:rsidRPr="00A9310A">
        <w:rPr>
          <w:rFonts w:cs="Tahoma"/>
          <w:spacing w:val="-2"/>
          <w:szCs w:val="24"/>
        </w:rPr>
        <w:t xml:space="preserve"> resolver el recurso de apelación interpuesto por la parte ejecutante en contra del auto proferido por el Juzgado </w:t>
      </w:r>
      <w:r w:rsidR="00EC6968" w:rsidRPr="00A9310A">
        <w:rPr>
          <w:rFonts w:cs="Tahoma"/>
          <w:spacing w:val="-2"/>
          <w:szCs w:val="24"/>
        </w:rPr>
        <w:t>Primero Laboral</w:t>
      </w:r>
      <w:r w:rsidRPr="00A9310A">
        <w:rPr>
          <w:rFonts w:cs="Tahoma"/>
          <w:spacing w:val="-2"/>
          <w:szCs w:val="24"/>
        </w:rPr>
        <w:t xml:space="preserve"> del Circuito de Pereira el </w:t>
      </w:r>
      <w:r w:rsidRPr="00A9310A">
        <w:rPr>
          <w:rFonts w:cs="Tahoma"/>
          <w:b/>
          <w:bCs/>
          <w:spacing w:val="-2"/>
          <w:szCs w:val="24"/>
        </w:rPr>
        <w:t>4 de diciembre de 2020</w:t>
      </w:r>
      <w:r w:rsidRPr="00A9310A">
        <w:rPr>
          <w:rFonts w:cs="Tahoma"/>
          <w:spacing w:val="-2"/>
          <w:szCs w:val="24"/>
        </w:rPr>
        <w:t>, por medio del cual se acept</w:t>
      </w:r>
      <w:r w:rsidR="007156EC" w:rsidRPr="00A9310A">
        <w:rPr>
          <w:rFonts w:cs="Tahoma"/>
          <w:spacing w:val="-2"/>
          <w:szCs w:val="24"/>
        </w:rPr>
        <w:t>ó</w:t>
      </w:r>
      <w:r w:rsidRPr="00A9310A">
        <w:rPr>
          <w:rFonts w:cs="Tahoma"/>
          <w:spacing w:val="-2"/>
          <w:szCs w:val="24"/>
        </w:rPr>
        <w:t xml:space="preserve"> la objeción propuesta por Colpensiones y </w:t>
      </w:r>
      <w:r w:rsidR="007156EC" w:rsidRPr="00A9310A">
        <w:rPr>
          <w:rFonts w:cs="Tahoma"/>
          <w:spacing w:val="-2"/>
          <w:szCs w:val="24"/>
        </w:rPr>
        <w:t xml:space="preserve">se </w:t>
      </w:r>
      <w:r w:rsidRPr="00A9310A">
        <w:rPr>
          <w:rFonts w:cs="Tahoma"/>
          <w:spacing w:val="-2"/>
          <w:szCs w:val="24"/>
        </w:rPr>
        <w:t xml:space="preserve">aprobó la liquidación del crédito. </w:t>
      </w:r>
      <w:r w:rsidRPr="00A9310A">
        <w:rPr>
          <w:rStyle w:val="normaltextrun"/>
          <w:rFonts w:cs="Tahoma"/>
          <w:spacing w:val="-2"/>
          <w:szCs w:val="24"/>
        </w:rPr>
        <w:t>Para ello se tiene en cuenta lo siguiente: </w:t>
      </w:r>
      <w:r w:rsidRPr="00A9310A">
        <w:rPr>
          <w:rStyle w:val="eop"/>
          <w:rFonts w:cs="Tahoma"/>
          <w:spacing w:val="-2"/>
          <w:szCs w:val="24"/>
        </w:rPr>
        <w:t> </w:t>
      </w:r>
    </w:p>
    <w:p w14:paraId="68C4B50D" w14:textId="77777777" w:rsidR="00A622A9" w:rsidRPr="00A9310A" w:rsidRDefault="00A622A9" w:rsidP="00A9310A">
      <w:pPr>
        <w:spacing w:line="276" w:lineRule="auto"/>
        <w:ind w:firstLine="0"/>
        <w:rPr>
          <w:rFonts w:cs="Tahoma"/>
          <w:szCs w:val="24"/>
        </w:rPr>
      </w:pPr>
    </w:p>
    <w:p w14:paraId="5D62A34A" w14:textId="77777777" w:rsidR="00A622A9" w:rsidRPr="00A9310A" w:rsidRDefault="00A622A9" w:rsidP="00A9310A">
      <w:pPr>
        <w:pStyle w:val="Prrafodelista"/>
        <w:numPr>
          <w:ilvl w:val="0"/>
          <w:numId w:val="2"/>
        </w:numPr>
        <w:tabs>
          <w:tab w:val="left" w:pos="284"/>
        </w:tabs>
        <w:spacing w:line="276" w:lineRule="auto"/>
        <w:ind w:left="0" w:firstLine="0"/>
        <w:jc w:val="center"/>
        <w:rPr>
          <w:rStyle w:val="normaltextrun"/>
          <w:rFonts w:ascii="Tahoma" w:hAnsi="Tahoma" w:cs="Tahoma"/>
          <w:b/>
          <w:bCs/>
        </w:rPr>
      </w:pPr>
      <w:r w:rsidRPr="00A9310A">
        <w:rPr>
          <w:rStyle w:val="normaltextrun"/>
          <w:rFonts w:ascii="Tahoma" w:hAnsi="Tahoma" w:cs="Tahoma"/>
          <w:b/>
          <w:bCs/>
        </w:rPr>
        <w:t xml:space="preserve">Antecedentes </w:t>
      </w:r>
    </w:p>
    <w:p w14:paraId="2C1F397B" w14:textId="77777777" w:rsidR="00A622A9" w:rsidRPr="00A9310A" w:rsidRDefault="00A622A9" w:rsidP="00A9310A">
      <w:pPr>
        <w:widowControl w:val="0"/>
        <w:autoSpaceDE w:val="0"/>
        <w:autoSpaceDN w:val="0"/>
        <w:adjustRightInd w:val="0"/>
        <w:spacing w:line="276" w:lineRule="auto"/>
        <w:ind w:firstLine="708"/>
        <w:rPr>
          <w:rFonts w:cs="Tahoma"/>
          <w:spacing w:val="-2"/>
          <w:szCs w:val="24"/>
        </w:rPr>
      </w:pPr>
    </w:p>
    <w:p w14:paraId="679630B8" w14:textId="6CE02118" w:rsidR="001570BF" w:rsidRPr="00A9310A" w:rsidRDefault="00A622A9" w:rsidP="00A9310A">
      <w:pPr>
        <w:spacing w:line="276" w:lineRule="auto"/>
        <w:ind w:firstLine="284"/>
        <w:rPr>
          <w:rStyle w:val="normaltextrun"/>
          <w:rFonts w:cs="Tahoma"/>
          <w:szCs w:val="24"/>
        </w:rPr>
      </w:pPr>
      <w:r w:rsidRPr="00A9310A">
        <w:rPr>
          <w:rStyle w:val="normaltextrun"/>
          <w:rFonts w:cs="Tahoma"/>
          <w:szCs w:val="24"/>
        </w:rPr>
        <w:t xml:space="preserve">En lo que interesa al recurso, hay que decir que el presente proceso ejecutivo se inició en procura del pago del saldo insoluto de los intereses moratorios a que fue condenada la entidad demandada en el fallo proferido por </w:t>
      </w:r>
      <w:r w:rsidR="001570BF" w:rsidRPr="00A9310A">
        <w:rPr>
          <w:rStyle w:val="normaltextrun"/>
          <w:rFonts w:cs="Tahoma"/>
          <w:szCs w:val="24"/>
        </w:rPr>
        <w:t>esta Sala en sentencia del 08-05-2012 que revocó la proferida por el Juzgado Primero Laboral del Circuito de Pereira – Adjunto 2 –</w:t>
      </w:r>
      <w:r w:rsidR="00E2340E" w:rsidRPr="00A9310A">
        <w:rPr>
          <w:rStyle w:val="Refdenotaalpie"/>
          <w:rFonts w:cs="Tahoma"/>
          <w:szCs w:val="24"/>
        </w:rPr>
        <w:footnoteReference w:id="1"/>
      </w:r>
      <w:r w:rsidR="00E2340E" w:rsidRPr="00A9310A">
        <w:rPr>
          <w:rStyle w:val="normaltextrun"/>
          <w:rFonts w:cs="Tahoma"/>
          <w:szCs w:val="24"/>
        </w:rPr>
        <w:t>.</w:t>
      </w:r>
    </w:p>
    <w:p w14:paraId="04615BE4" w14:textId="77777777" w:rsidR="001570BF" w:rsidRPr="00A9310A" w:rsidRDefault="001570BF" w:rsidP="00A9310A">
      <w:pPr>
        <w:spacing w:line="276" w:lineRule="auto"/>
        <w:ind w:firstLine="284"/>
        <w:rPr>
          <w:rStyle w:val="normaltextrun"/>
          <w:rFonts w:cs="Tahoma"/>
          <w:szCs w:val="24"/>
        </w:rPr>
      </w:pPr>
    </w:p>
    <w:p w14:paraId="41FEFB4A" w14:textId="3444E831" w:rsidR="001570BF" w:rsidRPr="00A9310A" w:rsidRDefault="001570BF" w:rsidP="00A9310A">
      <w:pPr>
        <w:spacing w:line="276" w:lineRule="auto"/>
        <w:ind w:firstLine="284"/>
        <w:rPr>
          <w:rStyle w:val="normaltextrun"/>
          <w:rFonts w:cs="Tahoma"/>
          <w:szCs w:val="24"/>
        </w:rPr>
      </w:pPr>
      <w:r w:rsidRPr="00A9310A">
        <w:rPr>
          <w:rStyle w:val="normaltextrun"/>
          <w:rFonts w:cs="Tahoma"/>
          <w:szCs w:val="24"/>
        </w:rPr>
        <w:t>La sentencia proferida por esta Sala</w:t>
      </w:r>
      <w:r w:rsidR="00B53306" w:rsidRPr="00A9310A">
        <w:rPr>
          <w:rStyle w:val="normaltextrun"/>
          <w:rFonts w:cs="Tahoma"/>
          <w:szCs w:val="24"/>
        </w:rPr>
        <w:t>,</w:t>
      </w:r>
      <w:r w:rsidRPr="00A9310A">
        <w:rPr>
          <w:rStyle w:val="normaltextrun"/>
          <w:rFonts w:cs="Tahoma"/>
          <w:szCs w:val="24"/>
        </w:rPr>
        <w:t xml:space="preserve"> entre otros </w:t>
      </w:r>
      <w:r w:rsidR="00B53306" w:rsidRPr="00A9310A">
        <w:rPr>
          <w:rStyle w:val="normaltextrun"/>
          <w:rFonts w:cs="Tahoma"/>
          <w:szCs w:val="24"/>
        </w:rPr>
        <w:t>aspectos</w:t>
      </w:r>
      <w:r w:rsidRPr="00A9310A">
        <w:rPr>
          <w:rStyle w:val="normaltextrun"/>
          <w:rFonts w:cs="Tahoma"/>
          <w:szCs w:val="24"/>
        </w:rPr>
        <w:t xml:space="preserve"> condenó a Colpensiones – antes I.S.S – al pago de las mesadas pensionales a partir del 01-07-2010, en cuantía de $2.296.553,04</w:t>
      </w:r>
      <w:r w:rsidR="00B53306" w:rsidRPr="00A9310A">
        <w:rPr>
          <w:rStyle w:val="normaltextrun"/>
          <w:rFonts w:cs="Tahoma"/>
          <w:szCs w:val="24"/>
        </w:rPr>
        <w:t xml:space="preserve"> y hasta el </w:t>
      </w:r>
      <w:r w:rsidRPr="00A9310A">
        <w:rPr>
          <w:rStyle w:val="normaltextrun"/>
          <w:rFonts w:cs="Tahoma"/>
          <w:szCs w:val="24"/>
        </w:rPr>
        <w:t xml:space="preserve">30-09-2010 y, en adelante, las diferencias </w:t>
      </w:r>
      <w:r w:rsidR="007156EC" w:rsidRPr="00A9310A">
        <w:rPr>
          <w:rStyle w:val="normaltextrun"/>
          <w:rFonts w:cs="Tahoma"/>
          <w:szCs w:val="24"/>
        </w:rPr>
        <w:t xml:space="preserve">que se desprendieron </w:t>
      </w:r>
      <w:r w:rsidR="00B53306" w:rsidRPr="00A9310A">
        <w:rPr>
          <w:rStyle w:val="normaltextrun"/>
          <w:rFonts w:cs="Tahoma"/>
          <w:szCs w:val="24"/>
        </w:rPr>
        <w:t xml:space="preserve">entre la </w:t>
      </w:r>
      <w:r w:rsidR="007156EC" w:rsidRPr="00A9310A">
        <w:rPr>
          <w:rStyle w:val="normaltextrun"/>
          <w:rFonts w:cs="Tahoma"/>
          <w:szCs w:val="24"/>
        </w:rPr>
        <w:t xml:space="preserve">mesada </w:t>
      </w:r>
      <w:r w:rsidR="00B53306" w:rsidRPr="00A9310A">
        <w:rPr>
          <w:rStyle w:val="normaltextrun"/>
          <w:rFonts w:cs="Tahoma"/>
          <w:szCs w:val="24"/>
        </w:rPr>
        <w:t>reconocida por la demandada y la definida por esta Colegiatura. Respecto del retroactivo, se condenó al pago de los intereses moratorios a partir del 18-05-2011.</w:t>
      </w:r>
    </w:p>
    <w:p w14:paraId="55E00F2C" w14:textId="77777777" w:rsidR="001570BF" w:rsidRPr="00A9310A" w:rsidRDefault="001570BF" w:rsidP="00A9310A">
      <w:pPr>
        <w:spacing w:line="276" w:lineRule="auto"/>
        <w:ind w:firstLine="284"/>
        <w:rPr>
          <w:rStyle w:val="normaltextrun"/>
          <w:rFonts w:cs="Tahoma"/>
          <w:szCs w:val="24"/>
        </w:rPr>
      </w:pPr>
    </w:p>
    <w:p w14:paraId="6EC8BBBD" w14:textId="582BC2A1" w:rsidR="00567E1C" w:rsidRPr="00A9310A" w:rsidRDefault="007156EC" w:rsidP="00A9310A">
      <w:pPr>
        <w:spacing w:line="276" w:lineRule="auto"/>
        <w:ind w:firstLine="284"/>
        <w:rPr>
          <w:rStyle w:val="normaltextrun"/>
          <w:rFonts w:cs="Tahoma"/>
          <w:szCs w:val="24"/>
        </w:rPr>
      </w:pPr>
      <w:r w:rsidRPr="00A9310A">
        <w:rPr>
          <w:rStyle w:val="normaltextrun"/>
          <w:rFonts w:cs="Tahoma"/>
          <w:szCs w:val="24"/>
        </w:rPr>
        <w:t>El</w:t>
      </w:r>
      <w:r w:rsidR="00567E1C" w:rsidRPr="00A9310A">
        <w:rPr>
          <w:rStyle w:val="normaltextrun"/>
          <w:rFonts w:cs="Tahoma"/>
          <w:szCs w:val="24"/>
        </w:rPr>
        <w:t xml:space="preserve"> ejecutante, el 10-07-2018 solicitó que se librara mandamiento de pago</w:t>
      </w:r>
      <w:r w:rsidR="00E2340E" w:rsidRPr="00A9310A">
        <w:rPr>
          <w:rStyle w:val="Refdenotaalpie"/>
          <w:rFonts w:cs="Tahoma"/>
          <w:szCs w:val="24"/>
        </w:rPr>
        <w:footnoteReference w:id="2"/>
      </w:r>
      <w:r w:rsidR="00567E1C" w:rsidRPr="00A9310A">
        <w:rPr>
          <w:rStyle w:val="normaltextrun"/>
          <w:rFonts w:cs="Tahoma"/>
          <w:szCs w:val="24"/>
        </w:rPr>
        <w:t xml:space="preserve"> </w:t>
      </w:r>
      <w:r w:rsidR="001F3934" w:rsidRPr="00A9310A">
        <w:rPr>
          <w:rStyle w:val="normaltextrun"/>
          <w:rFonts w:cs="Tahoma"/>
          <w:szCs w:val="24"/>
        </w:rPr>
        <w:t xml:space="preserve">e informó </w:t>
      </w:r>
      <w:r w:rsidR="00567E1C" w:rsidRPr="00A9310A">
        <w:rPr>
          <w:rStyle w:val="normaltextrun"/>
          <w:rFonts w:cs="Tahoma"/>
          <w:szCs w:val="24"/>
        </w:rPr>
        <w:t>que Colpensiones había acatado la sentencia por resolución GNR 307169 del 07-10-2015</w:t>
      </w:r>
      <w:r w:rsidR="00B66057" w:rsidRPr="00A9310A">
        <w:rPr>
          <w:rStyle w:val="Refdenotaalpie"/>
          <w:rFonts w:cs="Tahoma"/>
          <w:szCs w:val="24"/>
        </w:rPr>
        <w:footnoteReference w:id="3"/>
      </w:r>
      <w:r w:rsidR="00567E1C" w:rsidRPr="00A9310A">
        <w:rPr>
          <w:rStyle w:val="normaltextrun"/>
          <w:rFonts w:cs="Tahoma"/>
          <w:szCs w:val="24"/>
        </w:rPr>
        <w:t xml:space="preserve">, reconociendo a título de intereses moratorios la suma de $7.585.947, </w:t>
      </w:r>
      <w:r w:rsidR="001F3934" w:rsidRPr="00A9310A">
        <w:rPr>
          <w:rStyle w:val="normaltextrun"/>
          <w:rFonts w:cs="Tahoma"/>
          <w:szCs w:val="24"/>
        </w:rPr>
        <w:t xml:space="preserve">pero a su juicio, consideró </w:t>
      </w:r>
      <w:r w:rsidR="00567E1C" w:rsidRPr="00A9310A">
        <w:rPr>
          <w:rStyle w:val="normaltextrun"/>
          <w:rFonts w:cs="Tahoma"/>
          <w:szCs w:val="24"/>
        </w:rPr>
        <w:t>que persistía una diferencia de $6.288.197,</w:t>
      </w:r>
      <w:r w:rsidR="00567E1C" w:rsidRPr="00A9310A">
        <w:rPr>
          <w:rStyle w:val="normaltextrun"/>
          <w:rFonts w:cs="Tahoma"/>
          <w:szCs w:val="24"/>
          <w:u w:val="single"/>
          <w:vertAlign w:val="superscript"/>
        </w:rPr>
        <w:t>66</w:t>
      </w:r>
    </w:p>
    <w:p w14:paraId="41664E91" w14:textId="6E0E1168" w:rsidR="00567E1C" w:rsidRPr="00A9310A" w:rsidRDefault="00567E1C" w:rsidP="00A9310A">
      <w:pPr>
        <w:spacing w:line="276" w:lineRule="auto"/>
        <w:ind w:firstLine="284"/>
        <w:rPr>
          <w:rStyle w:val="normaltextrun"/>
          <w:rFonts w:cs="Tahoma"/>
          <w:szCs w:val="24"/>
        </w:rPr>
      </w:pPr>
    </w:p>
    <w:p w14:paraId="2CBEAC82" w14:textId="7B97CE58" w:rsidR="00B66057" w:rsidRPr="00A9310A" w:rsidRDefault="00B66057" w:rsidP="00A9310A">
      <w:pPr>
        <w:spacing w:line="276" w:lineRule="auto"/>
        <w:ind w:firstLine="284"/>
        <w:rPr>
          <w:rStyle w:val="normaltextrun"/>
          <w:rFonts w:cs="Tahoma"/>
          <w:szCs w:val="24"/>
        </w:rPr>
      </w:pPr>
      <w:r w:rsidRPr="00A9310A">
        <w:rPr>
          <w:rStyle w:val="normaltextrun"/>
          <w:rFonts w:cs="Tahoma"/>
          <w:szCs w:val="24"/>
        </w:rPr>
        <w:t>No obstante, el Juzgado Primero Laboral de Circuito, por auto 30-10-2018</w:t>
      </w:r>
      <w:r w:rsidR="00E2340E" w:rsidRPr="00A9310A">
        <w:rPr>
          <w:rStyle w:val="Refdenotaalpie"/>
          <w:rFonts w:cs="Tahoma"/>
          <w:szCs w:val="24"/>
        </w:rPr>
        <w:footnoteReference w:id="4"/>
      </w:r>
      <w:r w:rsidRPr="00A9310A">
        <w:rPr>
          <w:rStyle w:val="normaltextrun"/>
          <w:rFonts w:cs="Tahoma"/>
          <w:szCs w:val="24"/>
        </w:rPr>
        <w:t xml:space="preserve">, libró mandamiento de pago por valor de </w:t>
      </w:r>
      <w:r w:rsidRPr="00A9310A">
        <w:rPr>
          <w:rStyle w:val="normaltextrun"/>
          <w:rFonts w:cs="Tahoma"/>
          <w:b/>
          <w:bCs/>
          <w:szCs w:val="24"/>
        </w:rPr>
        <w:t>$122.851</w:t>
      </w:r>
      <w:r w:rsidRPr="00A9310A">
        <w:rPr>
          <w:rStyle w:val="normaltextrun"/>
          <w:rFonts w:cs="Tahoma"/>
          <w:szCs w:val="24"/>
        </w:rPr>
        <w:t>, cuantía que determinó de la liquidación que realizó por concepto de intereses moratorios, previa deducción de lo ya pagado</w:t>
      </w:r>
      <w:r w:rsidR="001F3934" w:rsidRPr="00A9310A">
        <w:rPr>
          <w:rStyle w:val="normaltextrun"/>
          <w:rFonts w:cs="Tahoma"/>
          <w:szCs w:val="24"/>
        </w:rPr>
        <w:t xml:space="preserve">. Dicha </w:t>
      </w:r>
      <w:r w:rsidR="00CE6B19" w:rsidRPr="00A9310A">
        <w:rPr>
          <w:rStyle w:val="normaltextrun"/>
          <w:rFonts w:cs="Tahoma"/>
          <w:szCs w:val="24"/>
        </w:rPr>
        <w:t>determinación no fue objeto de reparo.</w:t>
      </w:r>
    </w:p>
    <w:p w14:paraId="79127967" w14:textId="77777777" w:rsidR="00B66057" w:rsidRPr="00A9310A" w:rsidRDefault="00B66057" w:rsidP="00A9310A">
      <w:pPr>
        <w:spacing w:line="276" w:lineRule="auto"/>
        <w:ind w:firstLine="284"/>
        <w:rPr>
          <w:rStyle w:val="normaltextrun"/>
          <w:rFonts w:cs="Tahoma"/>
          <w:szCs w:val="24"/>
        </w:rPr>
      </w:pPr>
    </w:p>
    <w:p w14:paraId="55F46422" w14:textId="1A147C0F" w:rsidR="00394B91" w:rsidRPr="00A9310A" w:rsidRDefault="005C0023" w:rsidP="00A9310A">
      <w:pPr>
        <w:spacing w:line="276" w:lineRule="auto"/>
        <w:ind w:firstLine="284"/>
        <w:rPr>
          <w:rStyle w:val="normaltextrun"/>
          <w:rFonts w:cs="Tahoma"/>
          <w:szCs w:val="24"/>
        </w:rPr>
      </w:pPr>
      <w:r w:rsidRPr="00A9310A">
        <w:rPr>
          <w:rStyle w:val="normaltextrun"/>
          <w:rFonts w:cs="Tahoma"/>
          <w:szCs w:val="24"/>
        </w:rPr>
        <w:t xml:space="preserve">Ahora, </w:t>
      </w:r>
      <w:r w:rsidR="00A622A9" w:rsidRPr="00A9310A">
        <w:rPr>
          <w:rStyle w:val="normaltextrun"/>
          <w:rFonts w:cs="Tahoma"/>
          <w:szCs w:val="24"/>
        </w:rPr>
        <w:t xml:space="preserve">el mandamiento ejecutivo fue notificado a Colpensiones – </w:t>
      </w:r>
      <w:r w:rsidR="00BD73E0" w:rsidRPr="00A9310A">
        <w:rPr>
          <w:rStyle w:val="normaltextrun"/>
          <w:rFonts w:cs="Tahoma"/>
          <w:szCs w:val="24"/>
        </w:rPr>
        <w:t>21-03-2019</w:t>
      </w:r>
      <w:r w:rsidR="00A622A9" w:rsidRPr="00A9310A">
        <w:rPr>
          <w:rStyle w:val="normaltextrun"/>
          <w:rFonts w:cs="Tahoma"/>
          <w:szCs w:val="24"/>
        </w:rPr>
        <w:t xml:space="preserve"> -, a la Agencia Nacional de Defensa Jurídica del Estado – </w:t>
      </w:r>
      <w:r w:rsidR="00BD73E0" w:rsidRPr="00A9310A">
        <w:rPr>
          <w:rStyle w:val="normaltextrun"/>
          <w:rFonts w:cs="Tahoma"/>
          <w:szCs w:val="24"/>
        </w:rPr>
        <w:t>20-03-2019</w:t>
      </w:r>
      <w:r w:rsidR="00A622A9" w:rsidRPr="00A9310A">
        <w:rPr>
          <w:rStyle w:val="normaltextrun"/>
          <w:rFonts w:cs="Tahoma"/>
          <w:szCs w:val="24"/>
        </w:rPr>
        <w:t xml:space="preserve"> – y al Ministerio Público – </w:t>
      </w:r>
      <w:r w:rsidR="00BD73E0" w:rsidRPr="00A9310A">
        <w:rPr>
          <w:rStyle w:val="normaltextrun"/>
          <w:rFonts w:cs="Tahoma"/>
          <w:szCs w:val="24"/>
        </w:rPr>
        <w:t>20-03-2019</w:t>
      </w:r>
      <w:r w:rsidR="00A622A9" w:rsidRPr="00A9310A">
        <w:rPr>
          <w:rStyle w:val="normaltextrun"/>
          <w:rFonts w:cs="Tahoma"/>
          <w:szCs w:val="24"/>
        </w:rPr>
        <w:t xml:space="preserve"> –</w:t>
      </w:r>
      <w:r w:rsidR="00E2340E" w:rsidRPr="00A9310A">
        <w:rPr>
          <w:rStyle w:val="Refdenotaalpie"/>
          <w:rFonts w:cs="Tahoma"/>
          <w:szCs w:val="24"/>
        </w:rPr>
        <w:footnoteReference w:id="5"/>
      </w:r>
      <w:r w:rsidR="00A622A9" w:rsidRPr="00A9310A">
        <w:rPr>
          <w:rStyle w:val="normaltextrun"/>
          <w:rFonts w:cs="Tahoma"/>
          <w:szCs w:val="24"/>
        </w:rPr>
        <w:t>, presentando la ejecutada en su contestación las excepciones de prescripción, pago total y buena fe (</w:t>
      </w:r>
      <w:proofErr w:type="spellStart"/>
      <w:r w:rsidR="00A622A9" w:rsidRPr="00A9310A">
        <w:rPr>
          <w:rStyle w:val="normaltextrun"/>
          <w:rFonts w:cs="Tahoma"/>
          <w:szCs w:val="24"/>
        </w:rPr>
        <w:t>fls</w:t>
      </w:r>
      <w:proofErr w:type="spellEnd"/>
      <w:r w:rsidR="00A622A9" w:rsidRPr="00A9310A">
        <w:rPr>
          <w:rStyle w:val="normaltextrun"/>
          <w:rFonts w:cs="Tahoma"/>
          <w:szCs w:val="24"/>
        </w:rPr>
        <w:t xml:space="preserve">. 210-217). </w:t>
      </w:r>
      <w:r w:rsidRPr="00A9310A">
        <w:rPr>
          <w:rStyle w:val="normaltextrun"/>
          <w:rFonts w:cs="Tahoma"/>
          <w:szCs w:val="24"/>
        </w:rPr>
        <w:t xml:space="preserve"> A</w:t>
      </w:r>
      <w:r w:rsidR="00477EAF" w:rsidRPr="00A9310A">
        <w:rPr>
          <w:rStyle w:val="normaltextrun"/>
          <w:rFonts w:cs="Tahoma"/>
          <w:szCs w:val="24"/>
        </w:rPr>
        <w:t>l proceso</w:t>
      </w:r>
      <w:r w:rsidRPr="00A9310A">
        <w:rPr>
          <w:rStyle w:val="normaltextrun"/>
          <w:rFonts w:cs="Tahoma"/>
          <w:szCs w:val="24"/>
        </w:rPr>
        <w:t>,</w:t>
      </w:r>
      <w:r w:rsidR="00477EAF" w:rsidRPr="00A9310A">
        <w:rPr>
          <w:rStyle w:val="normaltextrun"/>
          <w:rFonts w:cs="Tahoma"/>
          <w:szCs w:val="24"/>
        </w:rPr>
        <w:t xml:space="preserve"> se le imprimió el trámite del </w:t>
      </w:r>
      <w:r w:rsidR="00394B91" w:rsidRPr="00A9310A">
        <w:rPr>
          <w:rStyle w:val="normaltextrun"/>
          <w:rFonts w:cs="Tahoma"/>
          <w:szCs w:val="24"/>
        </w:rPr>
        <w:t xml:space="preserve">artículo 443 del CGP, el cual culminó con la orden de continuar la ejecución por los intereses moratorios adeudados. </w:t>
      </w:r>
    </w:p>
    <w:p w14:paraId="21BA11C9" w14:textId="77777777" w:rsidR="00394B91" w:rsidRPr="00A9310A" w:rsidRDefault="00394B91" w:rsidP="00A9310A">
      <w:pPr>
        <w:spacing w:line="276" w:lineRule="auto"/>
        <w:ind w:firstLine="284"/>
        <w:rPr>
          <w:rStyle w:val="normaltextrun"/>
          <w:rFonts w:cs="Tahoma"/>
          <w:szCs w:val="24"/>
        </w:rPr>
      </w:pPr>
    </w:p>
    <w:p w14:paraId="4C772988" w14:textId="71A24FF2" w:rsidR="00A622A9" w:rsidRPr="00A9310A" w:rsidRDefault="00394B91" w:rsidP="00A9310A">
      <w:pPr>
        <w:spacing w:line="276" w:lineRule="auto"/>
        <w:ind w:firstLine="284"/>
        <w:rPr>
          <w:rStyle w:val="normaltextrun"/>
          <w:rFonts w:cs="Tahoma"/>
          <w:szCs w:val="24"/>
        </w:rPr>
      </w:pPr>
      <w:r w:rsidRPr="00A9310A">
        <w:rPr>
          <w:rStyle w:val="normaltextrun"/>
          <w:rFonts w:cs="Tahoma"/>
          <w:szCs w:val="24"/>
        </w:rPr>
        <w:t xml:space="preserve">Presentada la liquidación del crédito por la parte actora en </w:t>
      </w:r>
      <w:r w:rsidRPr="00A9310A">
        <w:rPr>
          <w:rStyle w:val="normaltextrun"/>
          <w:rFonts w:cs="Tahoma"/>
          <w:b/>
          <w:bCs/>
          <w:szCs w:val="24"/>
        </w:rPr>
        <w:t>$6.975.917,</w:t>
      </w:r>
      <w:r w:rsidRPr="00A9310A">
        <w:rPr>
          <w:rStyle w:val="normaltextrun"/>
          <w:rFonts w:cs="Tahoma"/>
          <w:b/>
          <w:bCs/>
          <w:szCs w:val="24"/>
          <w:vertAlign w:val="superscript"/>
        </w:rPr>
        <w:t>12</w:t>
      </w:r>
      <w:r w:rsidRPr="00A9310A">
        <w:rPr>
          <w:rStyle w:val="normaltextrun"/>
          <w:rFonts w:cs="Tahoma"/>
          <w:szCs w:val="24"/>
        </w:rPr>
        <w:t xml:space="preserve"> por las diferencias objeto de ejecución, su contraparte procesal las objetó al considerar que no </w:t>
      </w:r>
      <w:r w:rsidRPr="00A9310A">
        <w:rPr>
          <w:rStyle w:val="normaltextrun"/>
          <w:rFonts w:cs="Tahoma"/>
          <w:szCs w:val="24"/>
        </w:rPr>
        <w:lastRenderedPageBreak/>
        <w:t>se compadecía con el mandamiento de pago, el cual pretendía la parte actora modificar en un mayor valor</w:t>
      </w:r>
      <w:r w:rsidR="00E2340E" w:rsidRPr="00A9310A">
        <w:rPr>
          <w:rStyle w:val="Refdenotaalpie"/>
          <w:rFonts w:cs="Tahoma"/>
          <w:szCs w:val="24"/>
        </w:rPr>
        <w:footnoteReference w:id="6"/>
      </w:r>
      <w:r w:rsidR="00E2340E" w:rsidRPr="00A9310A">
        <w:rPr>
          <w:rStyle w:val="normaltextrun"/>
          <w:rFonts w:cs="Tahoma"/>
          <w:szCs w:val="24"/>
        </w:rPr>
        <w:t>.</w:t>
      </w:r>
    </w:p>
    <w:p w14:paraId="12812951" w14:textId="77777777" w:rsidR="00A622A9" w:rsidRPr="00A9310A" w:rsidRDefault="00A622A9" w:rsidP="00A9310A">
      <w:pPr>
        <w:spacing w:line="276" w:lineRule="auto"/>
        <w:rPr>
          <w:rFonts w:cs="Tahoma"/>
          <w:szCs w:val="24"/>
        </w:rPr>
      </w:pPr>
    </w:p>
    <w:p w14:paraId="001AB2EA" w14:textId="77777777" w:rsidR="00A622A9" w:rsidRPr="00A9310A" w:rsidRDefault="00A622A9" w:rsidP="00A9310A">
      <w:pPr>
        <w:pStyle w:val="Prrafodelista"/>
        <w:numPr>
          <w:ilvl w:val="0"/>
          <w:numId w:val="2"/>
        </w:numPr>
        <w:tabs>
          <w:tab w:val="left" w:pos="284"/>
        </w:tabs>
        <w:spacing w:line="276" w:lineRule="auto"/>
        <w:ind w:left="0" w:firstLine="0"/>
        <w:jc w:val="center"/>
        <w:rPr>
          <w:rStyle w:val="normaltextrun"/>
          <w:rFonts w:ascii="Tahoma" w:hAnsi="Tahoma" w:cs="Tahoma"/>
          <w:b/>
        </w:rPr>
      </w:pPr>
      <w:r w:rsidRPr="00A9310A">
        <w:rPr>
          <w:rStyle w:val="normaltextrun"/>
          <w:rFonts w:ascii="Tahoma" w:hAnsi="Tahoma" w:cs="Tahoma"/>
          <w:b/>
        </w:rPr>
        <w:t xml:space="preserve">Auto apelado </w:t>
      </w:r>
    </w:p>
    <w:p w14:paraId="1B4E6E1D" w14:textId="77777777" w:rsidR="00A622A9" w:rsidRPr="00A9310A" w:rsidRDefault="00A622A9" w:rsidP="00A9310A">
      <w:pPr>
        <w:spacing w:line="276" w:lineRule="auto"/>
        <w:ind w:firstLine="284"/>
        <w:rPr>
          <w:rStyle w:val="normaltextrun"/>
          <w:rFonts w:cs="Tahoma"/>
          <w:szCs w:val="24"/>
        </w:rPr>
      </w:pPr>
    </w:p>
    <w:p w14:paraId="2AE2FD5E" w14:textId="4A812C97" w:rsidR="00A622A9" w:rsidRPr="00A9310A" w:rsidRDefault="00A622A9" w:rsidP="00A9310A">
      <w:pPr>
        <w:spacing w:line="276" w:lineRule="auto"/>
        <w:ind w:firstLine="284"/>
        <w:rPr>
          <w:rStyle w:val="normaltextrun"/>
          <w:rFonts w:cs="Tahoma"/>
          <w:szCs w:val="24"/>
        </w:rPr>
      </w:pPr>
      <w:r w:rsidRPr="00A9310A">
        <w:rPr>
          <w:rStyle w:val="normaltextrun"/>
          <w:rFonts w:cs="Tahoma"/>
          <w:szCs w:val="24"/>
        </w:rPr>
        <w:t xml:space="preserve">La A-quo </w:t>
      </w:r>
      <w:r w:rsidR="002C7B04" w:rsidRPr="00A9310A">
        <w:rPr>
          <w:rStyle w:val="normaltextrun"/>
          <w:rFonts w:cs="Tahoma"/>
          <w:szCs w:val="24"/>
        </w:rPr>
        <w:t xml:space="preserve">aceptó </w:t>
      </w:r>
      <w:r w:rsidR="0062594F" w:rsidRPr="00A9310A">
        <w:rPr>
          <w:rStyle w:val="normaltextrun"/>
          <w:rFonts w:cs="Tahoma"/>
          <w:szCs w:val="24"/>
        </w:rPr>
        <w:t xml:space="preserve">la objeción presentada por Colpensiones, </w:t>
      </w:r>
      <w:r w:rsidR="002C7B04" w:rsidRPr="00A9310A">
        <w:rPr>
          <w:rStyle w:val="normaltextrun"/>
          <w:rFonts w:cs="Tahoma"/>
          <w:szCs w:val="24"/>
        </w:rPr>
        <w:t xml:space="preserve">al considerar </w:t>
      </w:r>
      <w:r w:rsidR="0062594F" w:rsidRPr="00A9310A">
        <w:rPr>
          <w:rStyle w:val="normaltextrun"/>
          <w:rFonts w:cs="Tahoma"/>
          <w:szCs w:val="24"/>
        </w:rPr>
        <w:t xml:space="preserve">que el valor por el cual se dispuso la ejecución </w:t>
      </w:r>
      <w:r w:rsidR="002C7B04" w:rsidRPr="00A9310A">
        <w:rPr>
          <w:rStyle w:val="normaltextrun"/>
          <w:rFonts w:cs="Tahoma"/>
          <w:szCs w:val="24"/>
        </w:rPr>
        <w:t xml:space="preserve">era </w:t>
      </w:r>
      <w:r w:rsidR="0062594F" w:rsidRPr="00A9310A">
        <w:rPr>
          <w:rStyle w:val="normaltextrun"/>
          <w:rFonts w:cs="Tahoma"/>
          <w:szCs w:val="24"/>
        </w:rPr>
        <w:t xml:space="preserve">el referido por </w:t>
      </w:r>
      <w:r w:rsidR="002C7B04" w:rsidRPr="00A9310A">
        <w:rPr>
          <w:rStyle w:val="normaltextrun"/>
          <w:rFonts w:cs="Tahoma"/>
          <w:szCs w:val="24"/>
        </w:rPr>
        <w:t>la ejecutada, por lo que a través del ordinal segundo modificó la liquidación presentada por la parte demandante y, en su ordinal tercero aprobó la liquidación del crédito en valor de $122.851.</w:t>
      </w:r>
      <w:r w:rsidR="000D5565" w:rsidRPr="00A9310A">
        <w:rPr>
          <w:rStyle w:val="normaltextrun"/>
          <w:rFonts w:cs="Tahoma"/>
          <w:szCs w:val="24"/>
        </w:rPr>
        <w:t>, además de las costas que tasó en un 5% del valor del crédito perseguido</w:t>
      </w:r>
      <w:r w:rsidR="00E2340E" w:rsidRPr="00A9310A">
        <w:rPr>
          <w:rStyle w:val="Refdenotaalpie"/>
          <w:rFonts w:cs="Tahoma"/>
          <w:szCs w:val="24"/>
        </w:rPr>
        <w:footnoteReference w:id="7"/>
      </w:r>
      <w:r w:rsidR="000D5565" w:rsidRPr="00A9310A">
        <w:rPr>
          <w:rStyle w:val="normaltextrun"/>
          <w:rFonts w:cs="Tahoma"/>
          <w:szCs w:val="24"/>
        </w:rPr>
        <w:t xml:space="preserve">. </w:t>
      </w:r>
    </w:p>
    <w:p w14:paraId="63AC232B" w14:textId="5DCE1916" w:rsidR="008563C7" w:rsidRPr="00A9310A" w:rsidRDefault="008563C7" w:rsidP="00A9310A">
      <w:pPr>
        <w:spacing w:line="276" w:lineRule="auto"/>
        <w:ind w:firstLine="284"/>
        <w:rPr>
          <w:rStyle w:val="normaltextrun"/>
          <w:rFonts w:cs="Tahoma"/>
          <w:szCs w:val="24"/>
        </w:rPr>
      </w:pPr>
    </w:p>
    <w:p w14:paraId="731048D1" w14:textId="77777777" w:rsidR="00A622A9" w:rsidRPr="00A9310A" w:rsidRDefault="00A622A9" w:rsidP="00A9310A">
      <w:pPr>
        <w:pStyle w:val="Prrafodelista"/>
        <w:numPr>
          <w:ilvl w:val="0"/>
          <w:numId w:val="2"/>
        </w:numPr>
        <w:tabs>
          <w:tab w:val="left" w:pos="284"/>
        </w:tabs>
        <w:spacing w:line="276" w:lineRule="auto"/>
        <w:ind w:left="0" w:firstLine="0"/>
        <w:jc w:val="center"/>
        <w:rPr>
          <w:rStyle w:val="normaltextrun"/>
          <w:rFonts w:ascii="Tahoma" w:hAnsi="Tahoma" w:cs="Tahoma"/>
          <w:b/>
        </w:rPr>
      </w:pPr>
      <w:r w:rsidRPr="00A9310A">
        <w:rPr>
          <w:rStyle w:val="normaltextrun"/>
          <w:rFonts w:ascii="Tahoma" w:hAnsi="Tahoma" w:cs="Tahoma"/>
          <w:b/>
        </w:rPr>
        <w:t>Recurso de apelación</w:t>
      </w:r>
    </w:p>
    <w:p w14:paraId="52C671A9" w14:textId="77777777" w:rsidR="00A622A9" w:rsidRPr="00A9310A" w:rsidRDefault="00A622A9" w:rsidP="00A9310A">
      <w:pPr>
        <w:spacing w:line="276" w:lineRule="auto"/>
        <w:ind w:firstLine="0"/>
        <w:rPr>
          <w:rFonts w:cs="Tahoma"/>
          <w:szCs w:val="24"/>
        </w:rPr>
      </w:pPr>
    </w:p>
    <w:p w14:paraId="67E0A7A2" w14:textId="286C086F" w:rsidR="008563C7" w:rsidRPr="00A9310A" w:rsidRDefault="008563C7" w:rsidP="00A9310A">
      <w:pPr>
        <w:spacing w:line="276" w:lineRule="auto"/>
        <w:ind w:firstLine="284"/>
        <w:rPr>
          <w:rFonts w:cs="Tahoma"/>
          <w:szCs w:val="24"/>
        </w:rPr>
      </w:pPr>
      <w:r w:rsidRPr="00A9310A">
        <w:rPr>
          <w:rFonts w:cs="Tahoma"/>
          <w:szCs w:val="24"/>
        </w:rPr>
        <w:t>El ejecutante</w:t>
      </w:r>
      <w:r w:rsidRPr="00A9310A">
        <w:rPr>
          <w:rFonts w:cs="Tahoma"/>
          <w:b/>
          <w:bCs/>
          <w:szCs w:val="24"/>
        </w:rPr>
        <w:t xml:space="preserve"> Mario López García, </w:t>
      </w:r>
      <w:r w:rsidRPr="00A9310A">
        <w:rPr>
          <w:rFonts w:cs="Tahoma"/>
          <w:szCs w:val="24"/>
        </w:rPr>
        <w:t xml:space="preserve">a través de su apoderado, </w:t>
      </w:r>
      <w:r w:rsidR="00A622A9" w:rsidRPr="00A9310A">
        <w:rPr>
          <w:rFonts w:cs="Tahoma"/>
          <w:szCs w:val="24"/>
        </w:rPr>
        <w:t xml:space="preserve">presentó recurso de apelación contra el auto que </w:t>
      </w:r>
      <w:r w:rsidRPr="00A9310A">
        <w:rPr>
          <w:rFonts w:cs="Tahoma"/>
          <w:szCs w:val="24"/>
        </w:rPr>
        <w:t xml:space="preserve">aceptó la objeción y aprobó </w:t>
      </w:r>
      <w:r w:rsidR="00C4676C" w:rsidRPr="00A9310A">
        <w:rPr>
          <w:rFonts w:cs="Tahoma"/>
          <w:szCs w:val="24"/>
        </w:rPr>
        <w:t>la liquidación d</w:t>
      </w:r>
      <w:r w:rsidRPr="00A9310A">
        <w:rPr>
          <w:rFonts w:cs="Tahoma"/>
          <w:szCs w:val="24"/>
        </w:rPr>
        <w:t xml:space="preserve">el crédito en $122.851, considerando que “subsistía su inconformidad“  porque la liquidación que se había realizado era incorrecta, debiendo haber liquidado el Juzgado los intereses pretendidos </w:t>
      </w:r>
      <w:r w:rsidR="00C4676C" w:rsidRPr="00A9310A">
        <w:rPr>
          <w:rFonts w:cs="Tahoma"/>
          <w:szCs w:val="24"/>
        </w:rPr>
        <w:t xml:space="preserve">según </w:t>
      </w:r>
      <w:r w:rsidRPr="00A9310A">
        <w:rPr>
          <w:rFonts w:cs="Tahoma"/>
          <w:szCs w:val="24"/>
        </w:rPr>
        <w:t>la forma que lo realizaba la DIAN, en el sentido de que se debían ir sumando los intereses al capital inicial para cada periodo, de manera sucesiva hasta el pago efectivo de la obligación. Así, refirió que los intereses adeudados, luego de lo pagado, debían ser por valor de 6.975.917,</w:t>
      </w:r>
      <w:r w:rsidR="001D6F7F" w:rsidRPr="00A9310A">
        <w:rPr>
          <w:rFonts w:cs="Tahoma"/>
          <w:szCs w:val="24"/>
        </w:rPr>
        <w:t>12</w:t>
      </w:r>
      <w:r w:rsidR="001D6F7F" w:rsidRPr="00A9310A">
        <w:rPr>
          <w:rStyle w:val="Refdenotaalpie"/>
          <w:rFonts w:cs="Tahoma"/>
          <w:szCs w:val="24"/>
        </w:rPr>
        <w:footnoteReference w:id="8"/>
      </w:r>
      <w:r w:rsidR="00414EDD" w:rsidRPr="00A9310A">
        <w:rPr>
          <w:rFonts w:cs="Tahoma"/>
          <w:szCs w:val="24"/>
          <w:vertAlign w:val="subscript"/>
        </w:rPr>
        <w:t>.</w:t>
      </w:r>
      <w:r w:rsidRPr="00A9310A">
        <w:rPr>
          <w:rFonts w:cs="Tahoma"/>
          <w:szCs w:val="24"/>
          <w:vertAlign w:val="superscript"/>
        </w:rPr>
        <w:t xml:space="preserve"> </w:t>
      </w:r>
    </w:p>
    <w:p w14:paraId="7E5CD39B" w14:textId="77777777" w:rsidR="008563C7" w:rsidRPr="00A9310A" w:rsidRDefault="008563C7" w:rsidP="00A9310A">
      <w:pPr>
        <w:spacing w:line="276" w:lineRule="auto"/>
        <w:ind w:firstLine="284"/>
        <w:rPr>
          <w:rFonts w:cs="Tahoma"/>
          <w:szCs w:val="24"/>
        </w:rPr>
      </w:pPr>
    </w:p>
    <w:p w14:paraId="15BADA6D" w14:textId="77777777" w:rsidR="00A622A9" w:rsidRPr="00A9310A" w:rsidRDefault="00A622A9" w:rsidP="00A9310A">
      <w:pPr>
        <w:pStyle w:val="Prrafodelista"/>
        <w:numPr>
          <w:ilvl w:val="0"/>
          <w:numId w:val="2"/>
        </w:numPr>
        <w:tabs>
          <w:tab w:val="left" w:pos="284"/>
        </w:tabs>
        <w:spacing w:line="276" w:lineRule="auto"/>
        <w:ind w:left="0" w:firstLine="0"/>
        <w:jc w:val="center"/>
        <w:rPr>
          <w:rStyle w:val="normaltextrun"/>
          <w:rFonts w:ascii="Tahoma" w:hAnsi="Tahoma" w:cs="Tahoma"/>
        </w:rPr>
      </w:pPr>
      <w:r w:rsidRPr="00A9310A">
        <w:rPr>
          <w:rStyle w:val="normaltextrun"/>
          <w:rFonts w:ascii="Tahoma" w:hAnsi="Tahoma" w:cs="Tahoma"/>
          <w:b/>
        </w:rPr>
        <w:t>Alegatos de Conclusión/Concepto del Ministerio Público</w:t>
      </w:r>
    </w:p>
    <w:p w14:paraId="3C5A47BD" w14:textId="77777777" w:rsidR="00A622A9" w:rsidRPr="00A9310A" w:rsidRDefault="00A622A9" w:rsidP="00A9310A">
      <w:pPr>
        <w:spacing w:line="276" w:lineRule="auto"/>
        <w:ind w:firstLine="284"/>
        <w:rPr>
          <w:rFonts w:cs="Tahoma"/>
          <w:szCs w:val="24"/>
        </w:rPr>
      </w:pPr>
      <w:r w:rsidRPr="00A9310A">
        <w:rPr>
          <w:rFonts w:cs="Tahoma"/>
          <w:szCs w:val="24"/>
        </w:rPr>
        <w:t> </w:t>
      </w:r>
    </w:p>
    <w:p w14:paraId="6E7EE3B7" w14:textId="77777777" w:rsidR="00A622A9" w:rsidRPr="00A9310A" w:rsidRDefault="00A622A9" w:rsidP="00A9310A">
      <w:pPr>
        <w:spacing w:line="276" w:lineRule="auto"/>
        <w:ind w:firstLine="284"/>
        <w:rPr>
          <w:rFonts w:cs="Tahoma"/>
          <w:szCs w:val="24"/>
        </w:rPr>
      </w:pPr>
      <w:r w:rsidRPr="00A9310A">
        <w:rPr>
          <w:rFonts w:cs="Tahoma"/>
          <w:szCs w:val="24"/>
        </w:rPr>
        <w:t>Analizados los alegatos presentados por escrito por la parte demandada,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a continuación.  Por otra parte, el Ministerio Público no rindió concepto en este asunto.</w:t>
      </w:r>
    </w:p>
    <w:p w14:paraId="44212D64" w14:textId="77777777" w:rsidR="00A622A9" w:rsidRPr="00A9310A" w:rsidRDefault="00A622A9" w:rsidP="00A9310A">
      <w:pPr>
        <w:widowControl w:val="0"/>
        <w:autoSpaceDE w:val="0"/>
        <w:autoSpaceDN w:val="0"/>
        <w:adjustRightInd w:val="0"/>
        <w:spacing w:line="276" w:lineRule="auto"/>
        <w:ind w:left="1080"/>
        <w:rPr>
          <w:rFonts w:cs="Tahoma"/>
          <w:b/>
          <w:spacing w:val="-2"/>
          <w:szCs w:val="24"/>
        </w:rPr>
      </w:pPr>
    </w:p>
    <w:p w14:paraId="47D71B50" w14:textId="77777777" w:rsidR="00A622A9" w:rsidRPr="00A9310A" w:rsidRDefault="00A622A9" w:rsidP="00A9310A">
      <w:pPr>
        <w:pStyle w:val="Prrafodelista"/>
        <w:numPr>
          <w:ilvl w:val="0"/>
          <w:numId w:val="2"/>
        </w:numPr>
        <w:tabs>
          <w:tab w:val="left" w:pos="284"/>
        </w:tabs>
        <w:spacing w:line="276" w:lineRule="auto"/>
        <w:ind w:left="0" w:firstLine="0"/>
        <w:jc w:val="center"/>
        <w:rPr>
          <w:rStyle w:val="normaltextrun"/>
          <w:rFonts w:ascii="Tahoma" w:hAnsi="Tahoma" w:cs="Tahoma"/>
          <w:b/>
        </w:rPr>
      </w:pPr>
      <w:r w:rsidRPr="00A9310A">
        <w:rPr>
          <w:rStyle w:val="normaltextrun"/>
          <w:rFonts w:ascii="Tahoma" w:hAnsi="Tahoma" w:cs="Tahoma"/>
          <w:b/>
        </w:rPr>
        <w:t>Problema jurídico por resolver</w:t>
      </w:r>
    </w:p>
    <w:p w14:paraId="223F9891" w14:textId="77777777" w:rsidR="00A622A9" w:rsidRPr="00A9310A" w:rsidRDefault="00A622A9" w:rsidP="00A9310A">
      <w:pPr>
        <w:spacing w:line="276" w:lineRule="auto"/>
        <w:ind w:firstLine="284"/>
        <w:rPr>
          <w:rFonts w:cs="Tahoma"/>
          <w:szCs w:val="24"/>
        </w:rPr>
      </w:pPr>
    </w:p>
    <w:p w14:paraId="7CCCB79B" w14:textId="43287F72" w:rsidR="00A622A9" w:rsidRPr="00A9310A" w:rsidRDefault="00A622A9" w:rsidP="00A9310A">
      <w:pPr>
        <w:spacing w:line="276" w:lineRule="auto"/>
        <w:ind w:firstLine="284"/>
        <w:rPr>
          <w:rFonts w:cs="Tahoma"/>
          <w:szCs w:val="24"/>
        </w:rPr>
      </w:pPr>
      <w:r w:rsidRPr="00A9310A">
        <w:rPr>
          <w:rFonts w:cs="Tahoma"/>
          <w:szCs w:val="24"/>
        </w:rPr>
        <w:t xml:space="preserve">De acuerdo con los argumentos expuestos en la decisión de primera instancia y el recurso de apelación incoado en contra de dicha decisión, corresponde a la Sala determinar si la </w:t>
      </w:r>
      <w:r w:rsidR="007D6E78" w:rsidRPr="00A9310A">
        <w:rPr>
          <w:rFonts w:cs="Tahoma"/>
          <w:szCs w:val="24"/>
        </w:rPr>
        <w:t xml:space="preserve">liquidación del crédito debió aprobarse en la forma </w:t>
      </w:r>
      <w:r w:rsidR="00C4676C" w:rsidRPr="00A9310A">
        <w:rPr>
          <w:rFonts w:cs="Tahoma"/>
          <w:szCs w:val="24"/>
        </w:rPr>
        <w:t>propuesta</w:t>
      </w:r>
      <w:r w:rsidR="007D6E78" w:rsidRPr="00A9310A">
        <w:rPr>
          <w:rFonts w:cs="Tahoma"/>
          <w:szCs w:val="24"/>
        </w:rPr>
        <w:t xml:space="preserve"> por el ejecutante.</w:t>
      </w:r>
    </w:p>
    <w:p w14:paraId="015D2D19" w14:textId="77777777" w:rsidR="00A622A9" w:rsidRPr="00A9310A" w:rsidRDefault="00A622A9" w:rsidP="00A9310A">
      <w:pPr>
        <w:spacing w:line="276" w:lineRule="auto"/>
        <w:ind w:firstLine="284"/>
        <w:rPr>
          <w:rFonts w:cs="Tahoma"/>
          <w:szCs w:val="24"/>
        </w:rPr>
      </w:pPr>
    </w:p>
    <w:p w14:paraId="6E97D179" w14:textId="77777777" w:rsidR="00A622A9" w:rsidRPr="00A9310A" w:rsidRDefault="00A622A9" w:rsidP="00A9310A">
      <w:pPr>
        <w:pStyle w:val="Prrafodelista"/>
        <w:numPr>
          <w:ilvl w:val="0"/>
          <w:numId w:val="2"/>
        </w:numPr>
        <w:tabs>
          <w:tab w:val="left" w:pos="284"/>
        </w:tabs>
        <w:spacing w:line="276" w:lineRule="auto"/>
        <w:ind w:left="0" w:firstLine="0"/>
        <w:jc w:val="center"/>
        <w:rPr>
          <w:rStyle w:val="normaltextrun"/>
          <w:rFonts w:ascii="Tahoma" w:hAnsi="Tahoma" w:cs="Tahoma"/>
          <w:b/>
          <w:bCs/>
        </w:rPr>
      </w:pPr>
      <w:r w:rsidRPr="00A9310A">
        <w:rPr>
          <w:rStyle w:val="normaltextrun"/>
          <w:rFonts w:ascii="Tahoma" w:hAnsi="Tahoma" w:cs="Tahoma"/>
          <w:b/>
          <w:bCs/>
        </w:rPr>
        <w:t>Consideraciones</w:t>
      </w:r>
    </w:p>
    <w:p w14:paraId="514C1468" w14:textId="77777777" w:rsidR="00A622A9" w:rsidRPr="00A9310A" w:rsidRDefault="00A622A9" w:rsidP="00A9310A">
      <w:pPr>
        <w:spacing w:line="276" w:lineRule="auto"/>
        <w:ind w:firstLine="0"/>
        <w:rPr>
          <w:rFonts w:cs="Tahoma"/>
          <w:szCs w:val="24"/>
        </w:rPr>
      </w:pPr>
    </w:p>
    <w:p w14:paraId="6EB7AC20" w14:textId="77777777" w:rsidR="00A622A9" w:rsidRPr="00A9310A" w:rsidRDefault="00A622A9" w:rsidP="00A9310A">
      <w:pPr>
        <w:pStyle w:val="Prrafodelista"/>
        <w:numPr>
          <w:ilvl w:val="1"/>
          <w:numId w:val="6"/>
        </w:numPr>
        <w:spacing w:line="276" w:lineRule="auto"/>
        <w:rPr>
          <w:rFonts w:ascii="Tahoma" w:hAnsi="Tahoma" w:cs="Tahoma"/>
          <w:b/>
          <w:bCs/>
          <w:spacing w:val="-3"/>
          <w:kern w:val="1"/>
        </w:rPr>
      </w:pPr>
      <w:r w:rsidRPr="00A9310A">
        <w:rPr>
          <w:rFonts w:ascii="Tahoma" w:hAnsi="Tahoma" w:cs="Tahoma"/>
          <w:b/>
          <w:bCs/>
          <w:spacing w:val="-3"/>
          <w:kern w:val="1"/>
        </w:rPr>
        <w:t>Del título ejecutivo.</w:t>
      </w:r>
    </w:p>
    <w:p w14:paraId="1753395E" w14:textId="77777777" w:rsidR="00A622A9" w:rsidRPr="00A9310A" w:rsidRDefault="00A622A9" w:rsidP="00A9310A">
      <w:pPr>
        <w:spacing w:line="276" w:lineRule="auto"/>
        <w:rPr>
          <w:rFonts w:cs="Tahoma"/>
          <w:spacing w:val="-3"/>
          <w:kern w:val="1"/>
          <w:szCs w:val="24"/>
        </w:rPr>
      </w:pPr>
    </w:p>
    <w:p w14:paraId="6ECC9ACB" w14:textId="77777777" w:rsidR="00A622A9" w:rsidRPr="00A9310A" w:rsidRDefault="00A622A9" w:rsidP="00A9310A">
      <w:pPr>
        <w:spacing w:line="276" w:lineRule="auto"/>
        <w:ind w:firstLine="284"/>
        <w:rPr>
          <w:rFonts w:cs="Tahoma"/>
          <w:spacing w:val="-3"/>
          <w:kern w:val="1"/>
          <w:szCs w:val="24"/>
        </w:rPr>
      </w:pPr>
      <w:r w:rsidRPr="00A9310A">
        <w:rPr>
          <w:rFonts w:cs="Tahoma"/>
          <w:spacing w:val="-3"/>
          <w:kern w:val="1"/>
          <w:szCs w:val="24"/>
        </w:rPr>
        <w:t xml:space="preserve">Previo a arribar al estudio de la cuestión planteada, recuérdese que el artículo 100 del CPLSS, establece que es exigible ejecutivamente el cumplimiento de toda obligación </w:t>
      </w:r>
      <w:r w:rsidRPr="00A9310A">
        <w:rPr>
          <w:rFonts w:cs="Tahoma"/>
          <w:spacing w:val="-3"/>
          <w:kern w:val="1"/>
          <w:szCs w:val="24"/>
        </w:rPr>
        <w:lastRenderedPageBreak/>
        <w:t xml:space="preserve">originada en una relación del trabajo y, entre otros, que emane de una decisión judicial en firme. Preceptiva, que se complementa con los artículos 302, 305 y </w:t>
      </w:r>
      <w:proofErr w:type="spellStart"/>
      <w:r w:rsidRPr="00A9310A">
        <w:rPr>
          <w:rFonts w:cs="Tahoma"/>
          <w:spacing w:val="-3"/>
          <w:kern w:val="1"/>
          <w:szCs w:val="24"/>
        </w:rPr>
        <w:t>Sgts</w:t>
      </w:r>
      <w:proofErr w:type="spellEnd"/>
      <w:r w:rsidRPr="00A9310A">
        <w:rPr>
          <w:rFonts w:cs="Tahoma"/>
          <w:spacing w:val="-3"/>
          <w:kern w:val="1"/>
          <w:szCs w:val="24"/>
        </w:rPr>
        <w:t xml:space="preserve"> del CGP, así como con el canon 422 y </w:t>
      </w:r>
      <w:proofErr w:type="spellStart"/>
      <w:r w:rsidRPr="00A9310A">
        <w:rPr>
          <w:rFonts w:cs="Tahoma"/>
          <w:spacing w:val="-3"/>
          <w:kern w:val="1"/>
          <w:szCs w:val="24"/>
        </w:rPr>
        <w:t>sgts</w:t>
      </w:r>
      <w:proofErr w:type="spellEnd"/>
      <w:r w:rsidRPr="00A9310A">
        <w:rPr>
          <w:rFonts w:cs="Tahoma"/>
          <w:spacing w:val="-3"/>
          <w:kern w:val="1"/>
          <w:szCs w:val="24"/>
        </w:rPr>
        <w:t>, en la medida que las providencias una vez adquieren fuerza de ejecutoria, prestan mérito ejecutivo siempre que de ellas se desprenda la existencia de una obligación expresa, clara y actualmente exigible.</w:t>
      </w:r>
    </w:p>
    <w:p w14:paraId="3A5B612C" w14:textId="77777777" w:rsidR="00A622A9" w:rsidRPr="00A9310A" w:rsidRDefault="00A622A9" w:rsidP="00A9310A">
      <w:pPr>
        <w:spacing w:line="276" w:lineRule="auto"/>
        <w:ind w:firstLine="426"/>
        <w:rPr>
          <w:rFonts w:cs="Tahoma"/>
          <w:spacing w:val="-3"/>
          <w:kern w:val="1"/>
          <w:szCs w:val="24"/>
        </w:rPr>
      </w:pPr>
    </w:p>
    <w:p w14:paraId="5EAB9F89" w14:textId="77777777" w:rsidR="00A622A9" w:rsidRPr="00A9310A" w:rsidRDefault="00A622A9" w:rsidP="00A9310A">
      <w:pPr>
        <w:spacing w:line="276" w:lineRule="auto"/>
        <w:ind w:firstLine="284"/>
        <w:rPr>
          <w:rFonts w:cs="Tahoma"/>
          <w:spacing w:val="-3"/>
          <w:kern w:val="1"/>
          <w:szCs w:val="24"/>
        </w:rPr>
      </w:pPr>
      <w:r w:rsidRPr="00A9310A">
        <w:rPr>
          <w:rFonts w:cs="Tahoma"/>
          <w:spacing w:val="-3"/>
          <w:kern w:val="1"/>
          <w:szCs w:val="24"/>
        </w:rPr>
        <w:t>De otro lado, el artículo 306 de la obra mencionada, establece que, una vez efectuada la solicitud de mandamiento de pago por el interesado, el juez dictará la orden de pago, conforme a lo señalado en la parte resolutiva de la providencia, debiéndose adelantar el proceso ejecutivo a continuación del ordinario dentro del mismo expediente y sin necesidad de formular demanda.</w:t>
      </w:r>
    </w:p>
    <w:p w14:paraId="7D29366B" w14:textId="77777777" w:rsidR="001D6F7F" w:rsidRPr="00A9310A" w:rsidRDefault="001D6F7F" w:rsidP="00A9310A">
      <w:pPr>
        <w:spacing w:line="276" w:lineRule="auto"/>
        <w:ind w:firstLine="284"/>
        <w:rPr>
          <w:rFonts w:cs="Tahoma"/>
          <w:spacing w:val="-3"/>
          <w:kern w:val="1"/>
          <w:szCs w:val="24"/>
        </w:rPr>
      </w:pPr>
    </w:p>
    <w:p w14:paraId="1B79027E" w14:textId="7FBBCC69" w:rsidR="00054825" w:rsidRPr="00A9310A" w:rsidRDefault="00054825" w:rsidP="00A9310A">
      <w:pPr>
        <w:pStyle w:val="Prrafodelista"/>
        <w:numPr>
          <w:ilvl w:val="1"/>
          <w:numId w:val="6"/>
        </w:numPr>
        <w:spacing w:line="276" w:lineRule="auto"/>
        <w:rPr>
          <w:rFonts w:ascii="Tahoma" w:hAnsi="Tahoma" w:cs="Tahoma"/>
          <w:b/>
          <w:bCs/>
          <w:spacing w:val="-3"/>
          <w:kern w:val="1"/>
        </w:rPr>
      </w:pPr>
      <w:r w:rsidRPr="00A9310A">
        <w:rPr>
          <w:rFonts w:ascii="Tahoma" w:hAnsi="Tahoma" w:cs="Tahoma"/>
          <w:b/>
          <w:bCs/>
          <w:spacing w:val="-3"/>
          <w:kern w:val="1"/>
        </w:rPr>
        <w:t>De la liquidación del crédito.</w:t>
      </w:r>
    </w:p>
    <w:p w14:paraId="04C1D79B" w14:textId="77777777" w:rsidR="00054825" w:rsidRPr="00A9310A" w:rsidRDefault="00054825" w:rsidP="00A9310A">
      <w:pPr>
        <w:spacing w:line="276" w:lineRule="auto"/>
        <w:ind w:firstLine="284"/>
        <w:rPr>
          <w:rFonts w:cs="Tahoma"/>
          <w:spacing w:val="-3"/>
          <w:kern w:val="1"/>
          <w:szCs w:val="24"/>
        </w:rPr>
      </w:pPr>
    </w:p>
    <w:p w14:paraId="0F0C5EC5" w14:textId="7BF67B10" w:rsidR="00054825" w:rsidRPr="00A9310A" w:rsidRDefault="00054825" w:rsidP="00A9310A">
      <w:pPr>
        <w:spacing w:line="276" w:lineRule="auto"/>
        <w:ind w:firstLine="284"/>
        <w:rPr>
          <w:rFonts w:cs="Tahoma"/>
          <w:spacing w:val="-3"/>
          <w:kern w:val="1"/>
          <w:szCs w:val="24"/>
        </w:rPr>
      </w:pPr>
      <w:r w:rsidRPr="00A9310A">
        <w:rPr>
          <w:rFonts w:cs="Tahoma"/>
          <w:spacing w:val="-3"/>
          <w:kern w:val="1"/>
          <w:szCs w:val="24"/>
        </w:rPr>
        <w:t>C</w:t>
      </w:r>
      <w:r w:rsidR="00BA3306" w:rsidRPr="00A9310A">
        <w:rPr>
          <w:rFonts w:cs="Tahoma"/>
          <w:spacing w:val="-3"/>
          <w:kern w:val="1"/>
          <w:szCs w:val="24"/>
        </w:rPr>
        <w:t>omo el proceso ejecutivo pretende la satisfacción de una obligación a cargo del deudor, y finaliza con el pago total de la obligación</w:t>
      </w:r>
      <w:r w:rsidR="001D6F7F" w:rsidRPr="00A9310A">
        <w:rPr>
          <w:rFonts w:cs="Tahoma"/>
          <w:spacing w:val="-3"/>
          <w:kern w:val="1"/>
          <w:szCs w:val="24"/>
        </w:rPr>
        <w:t>, e</w:t>
      </w:r>
      <w:r w:rsidR="00BA3306" w:rsidRPr="00A9310A">
        <w:rPr>
          <w:rFonts w:cs="Tahoma"/>
          <w:spacing w:val="-3"/>
          <w:kern w:val="1"/>
          <w:szCs w:val="24"/>
        </w:rPr>
        <w:t>n su trámite dos providencias concretan el monto de lo adeudado</w:t>
      </w:r>
      <w:r w:rsidR="001D6F7F" w:rsidRPr="00A9310A">
        <w:rPr>
          <w:rFonts w:cs="Tahoma"/>
          <w:spacing w:val="-3"/>
          <w:kern w:val="1"/>
          <w:szCs w:val="24"/>
        </w:rPr>
        <w:t>:</w:t>
      </w:r>
      <w:r w:rsidR="00BA3306" w:rsidRPr="00A9310A">
        <w:rPr>
          <w:rFonts w:cs="Tahoma"/>
          <w:spacing w:val="-3"/>
          <w:kern w:val="1"/>
          <w:szCs w:val="24"/>
        </w:rPr>
        <w:t xml:space="preserve"> la primera de ellas el mandamiento de pago, que, con base en el título ejecutivo aportado, fija la suma a ejecutar.  La siguiente decisión del juez es la </w:t>
      </w:r>
      <w:r w:rsidR="001D6F7F" w:rsidRPr="00A9310A">
        <w:rPr>
          <w:rFonts w:cs="Tahoma"/>
          <w:spacing w:val="-3"/>
          <w:kern w:val="1"/>
          <w:szCs w:val="24"/>
        </w:rPr>
        <w:t>provid</w:t>
      </w:r>
      <w:r w:rsidR="00BA3306" w:rsidRPr="00A9310A">
        <w:rPr>
          <w:rFonts w:cs="Tahoma"/>
          <w:spacing w:val="-3"/>
          <w:kern w:val="1"/>
          <w:szCs w:val="24"/>
        </w:rPr>
        <w:t>encia que resuelve las excepciones, en la cual se puede variar el mandamiento de pago de conformidad con las excepciones que prosperen</w:t>
      </w:r>
      <w:r w:rsidRPr="00A9310A">
        <w:rPr>
          <w:rFonts w:cs="Tahoma"/>
          <w:spacing w:val="-3"/>
          <w:kern w:val="1"/>
          <w:szCs w:val="24"/>
        </w:rPr>
        <w:t xml:space="preserve"> [</w:t>
      </w:r>
      <w:r w:rsidR="001D6F7F" w:rsidRPr="00A9310A">
        <w:rPr>
          <w:rFonts w:cs="Tahoma"/>
          <w:spacing w:val="-3"/>
          <w:kern w:val="1"/>
          <w:szCs w:val="24"/>
        </w:rPr>
        <w:t xml:space="preserve">Sentencia </w:t>
      </w:r>
      <w:r w:rsidRPr="00A9310A">
        <w:rPr>
          <w:rFonts w:cs="Tahoma"/>
          <w:spacing w:val="-3"/>
          <w:kern w:val="1"/>
          <w:szCs w:val="24"/>
        </w:rPr>
        <w:t>T-753/2014].</w:t>
      </w:r>
    </w:p>
    <w:p w14:paraId="0A7458F5" w14:textId="77777777" w:rsidR="00054825" w:rsidRPr="00A9310A" w:rsidRDefault="00054825" w:rsidP="00A9310A">
      <w:pPr>
        <w:spacing w:line="276" w:lineRule="auto"/>
        <w:ind w:firstLine="284"/>
        <w:rPr>
          <w:rFonts w:cs="Tahoma"/>
          <w:spacing w:val="-3"/>
          <w:kern w:val="1"/>
          <w:szCs w:val="24"/>
        </w:rPr>
      </w:pPr>
    </w:p>
    <w:p w14:paraId="4192AFF0" w14:textId="02907275" w:rsidR="00054825" w:rsidRPr="00A9310A" w:rsidRDefault="00054825" w:rsidP="00A9310A">
      <w:pPr>
        <w:spacing w:line="276" w:lineRule="auto"/>
        <w:ind w:firstLine="284"/>
        <w:rPr>
          <w:rFonts w:cs="Tahoma"/>
          <w:spacing w:val="-3"/>
          <w:kern w:val="1"/>
          <w:szCs w:val="24"/>
        </w:rPr>
      </w:pPr>
      <w:r w:rsidRPr="00A9310A">
        <w:rPr>
          <w:rFonts w:cs="Tahoma"/>
          <w:spacing w:val="-3"/>
          <w:kern w:val="1"/>
          <w:szCs w:val="24"/>
        </w:rPr>
        <w:t xml:space="preserve">Ahora, siguiendo el recorrido del proceso ejecutivo, ejecutoriado el auto que libra el mandamiento de pago y </w:t>
      </w:r>
      <w:r w:rsidR="00B919D0" w:rsidRPr="00A9310A">
        <w:rPr>
          <w:rFonts w:cs="Tahoma"/>
          <w:spacing w:val="-3"/>
          <w:kern w:val="1"/>
          <w:szCs w:val="24"/>
        </w:rPr>
        <w:t xml:space="preserve">en firme la decisión </w:t>
      </w:r>
      <w:r w:rsidRPr="00A9310A">
        <w:rPr>
          <w:rFonts w:cs="Tahoma"/>
          <w:spacing w:val="-3"/>
          <w:kern w:val="1"/>
          <w:szCs w:val="24"/>
        </w:rPr>
        <w:t xml:space="preserve">que </w:t>
      </w:r>
      <w:r w:rsidR="00B919D0" w:rsidRPr="00A9310A">
        <w:rPr>
          <w:rFonts w:cs="Tahoma"/>
          <w:spacing w:val="-3"/>
          <w:kern w:val="1"/>
          <w:szCs w:val="24"/>
        </w:rPr>
        <w:t xml:space="preserve">resolvió </w:t>
      </w:r>
      <w:r w:rsidRPr="00A9310A">
        <w:rPr>
          <w:rFonts w:cs="Tahoma"/>
          <w:spacing w:val="-3"/>
          <w:kern w:val="1"/>
          <w:szCs w:val="24"/>
        </w:rPr>
        <w:t>las excepciones, cualquiera de las partes podrá presentar la liquidación del crédito con especificación del capital y de los intereses causados hasta la fecha de su presentación. De la liquidación se corre traslado a las partes, quienes podrán formular objeciones, vencido el traslado el juez decidirá si aprueba o modifica la liquidación, por medio de auto que será apelable.</w:t>
      </w:r>
    </w:p>
    <w:p w14:paraId="33746A52" w14:textId="77777777" w:rsidR="00054825" w:rsidRPr="00A9310A" w:rsidRDefault="00054825" w:rsidP="00A9310A">
      <w:pPr>
        <w:shd w:val="clear" w:color="auto" w:fill="FFFFFF"/>
        <w:spacing w:line="276" w:lineRule="auto"/>
        <w:ind w:firstLine="0"/>
        <w:textAlignment w:val="baseline"/>
        <w:rPr>
          <w:rFonts w:eastAsia="Times New Roman" w:cs="Tahoma"/>
          <w:szCs w:val="24"/>
          <w:lang w:eastAsia="es-CO"/>
        </w:rPr>
      </w:pPr>
      <w:r w:rsidRPr="00A9310A">
        <w:rPr>
          <w:rFonts w:eastAsia="Times New Roman" w:cs="Tahoma"/>
          <w:szCs w:val="24"/>
          <w:lang w:eastAsia="es-CO"/>
        </w:rPr>
        <w:t> </w:t>
      </w:r>
    </w:p>
    <w:p w14:paraId="701F5ACC" w14:textId="0E86007D" w:rsidR="00054825" w:rsidRPr="00A9310A" w:rsidRDefault="00B919D0" w:rsidP="00A9310A">
      <w:pPr>
        <w:spacing w:line="276" w:lineRule="auto"/>
        <w:ind w:firstLine="284"/>
        <w:rPr>
          <w:rFonts w:cs="Tahoma"/>
          <w:spacing w:val="-3"/>
          <w:kern w:val="1"/>
          <w:szCs w:val="24"/>
        </w:rPr>
      </w:pPr>
      <w:r w:rsidRPr="00A9310A">
        <w:rPr>
          <w:rFonts w:cs="Tahoma"/>
          <w:spacing w:val="-3"/>
          <w:kern w:val="1"/>
          <w:szCs w:val="24"/>
        </w:rPr>
        <w:t>Ahora, l</w:t>
      </w:r>
      <w:r w:rsidR="00054825" w:rsidRPr="00A9310A">
        <w:rPr>
          <w:rFonts w:cs="Tahoma"/>
          <w:spacing w:val="-3"/>
          <w:kern w:val="1"/>
          <w:szCs w:val="24"/>
        </w:rPr>
        <w:t>a operación financiera de la liquidación del crédito constituye una operación que tiene como finalidad calcular la deuda final a cobrar, la cual supone la existencia de un mandamiento de pago y la sentencia dentro del proceso ejecutivo</w:t>
      </w:r>
      <w:r w:rsidRPr="00A9310A">
        <w:rPr>
          <w:rFonts w:cs="Tahoma"/>
          <w:spacing w:val="-3"/>
          <w:kern w:val="1"/>
          <w:szCs w:val="24"/>
        </w:rPr>
        <w:t xml:space="preserve">, según lo precisó la Corte Constitucional </w:t>
      </w:r>
      <w:r w:rsidR="00054825" w:rsidRPr="00A9310A">
        <w:rPr>
          <w:rFonts w:cs="Tahoma"/>
          <w:spacing w:val="-3"/>
          <w:kern w:val="1"/>
          <w:szCs w:val="24"/>
        </w:rPr>
        <w:t>en la sentencia C-814 de 2009:</w:t>
      </w:r>
    </w:p>
    <w:p w14:paraId="7DEB48CE" w14:textId="77777777" w:rsidR="00054825" w:rsidRPr="00A9310A" w:rsidRDefault="00054825" w:rsidP="00A9310A">
      <w:pPr>
        <w:shd w:val="clear" w:color="auto" w:fill="FFFFFF"/>
        <w:spacing w:line="276" w:lineRule="auto"/>
        <w:ind w:left="700" w:right="-233" w:firstLine="0"/>
        <w:rPr>
          <w:rFonts w:eastAsia="Times New Roman" w:cs="Tahoma"/>
          <w:szCs w:val="24"/>
          <w:lang w:eastAsia="es-CO"/>
        </w:rPr>
      </w:pPr>
      <w:r w:rsidRPr="00A9310A">
        <w:rPr>
          <w:rFonts w:eastAsia="Times New Roman" w:cs="Tahoma"/>
          <w:szCs w:val="24"/>
          <w:lang w:eastAsia="es-CO"/>
        </w:rPr>
        <w:t> </w:t>
      </w:r>
    </w:p>
    <w:p w14:paraId="0FF3594B" w14:textId="3EFB4D36" w:rsidR="00054825" w:rsidRPr="00ED3B37" w:rsidRDefault="00054825" w:rsidP="007B063A">
      <w:pPr>
        <w:shd w:val="clear" w:color="auto" w:fill="FFFFFF"/>
        <w:spacing w:line="240" w:lineRule="auto"/>
        <w:ind w:left="426" w:right="420" w:firstLine="0"/>
        <w:rPr>
          <w:rFonts w:eastAsia="Times New Roman" w:cs="Tahoma"/>
          <w:i/>
          <w:sz w:val="22"/>
          <w:szCs w:val="24"/>
          <w:lang w:eastAsia="es-CO"/>
        </w:rPr>
      </w:pPr>
      <w:r w:rsidRPr="00ED3B37">
        <w:rPr>
          <w:rFonts w:eastAsia="Times New Roman" w:cs="Tahoma"/>
          <w:i/>
          <w:sz w:val="22"/>
          <w:szCs w:val="24"/>
          <w:lang w:eastAsia="es-CO"/>
        </w:rPr>
        <w:t>“Así pues, del estudio contextual de la disposición acusada es fácil concluir que para el momento en que debe presentarse la liquidación del crédito, (i) ya se ha proferido un mandamiento de pago en el que se ha señalado la suma adeudada; (</w:t>
      </w:r>
      <w:proofErr w:type="spellStart"/>
      <w:r w:rsidRPr="00ED3B37">
        <w:rPr>
          <w:rFonts w:eastAsia="Times New Roman" w:cs="Tahoma"/>
          <w:i/>
          <w:sz w:val="22"/>
          <w:szCs w:val="24"/>
          <w:lang w:eastAsia="es-CO"/>
        </w:rPr>
        <w:t>ii</w:t>
      </w:r>
      <w:proofErr w:type="spellEnd"/>
      <w:r w:rsidRPr="00ED3B37">
        <w:rPr>
          <w:rFonts w:eastAsia="Times New Roman" w:cs="Tahoma"/>
          <w:i/>
          <w:sz w:val="22"/>
          <w:szCs w:val="24"/>
          <w:lang w:eastAsia="es-CO"/>
        </w:rPr>
        <w:t>) ya existe una sentencia en firme que decide en el fondo sobre la existencia de dicha obligación y el momento desde cuando se hizo exigible; y (</w:t>
      </w:r>
      <w:proofErr w:type="spellStart"/>
      <w:r w:rsidRPr="00ED3B37">
        <w:rPr>
          <w:rFonts w:eastAsia="Times New Roman" w:cs="Tahoma"/>
          <w:i/>
          <w:sz w:val="22"/>
          <w:szCs w:val="24"/>
          <w:lang w:eastAsia="es-CO"/>
        </w:rPr>
        <w:t>iii</w:t>
      </w:r>
      <w:proofErr w:type="spellEnd"/>
      <w:r w:rsidRPr="00ED3B37">
        <w:rPr>
          <w:rFonts w:eastAsia="Times New Roman" w:cs="Tahoma"/>
          <w:i/>
          <w:sz w:val="22"/>
          <w:szCs w:val="24"/>
          <w:lang w:eastAsia="es-CO"/>
        </w:rPr>
        <w:t>) también está plenamente establecido el monto de la deuda en la unidad monetaria en la que fue contraída dicha obligación. Así las cosas, las operaciones que restan para liquidar el crédito son la determinación del monto a pagar en moneda nacional, si es el caso, y el cálculo del valor de los intereses, que se establece a partir del tiempo trascurrido desde que la obligación se hizo exigible …”</w:t>
      </w:r>
    </w:p>
    <w:p w14:paraId="498C9E4E" w14:textId="77777777" w:rsidR="001D6F7F" w:rsidRPr="00A9310A" w:rsidRDefault="001D6F7F" w:rsidP="00A9310A">
      <w:pPr>
        <w:spacing w:line="276" w:lineRule="auto"/>
        <w:ind w:firstLine="0"/>
        <w:rPr>
          <w:rFonts w:cs="Tahoma"/>
          <w:szCs w:val="24"/>
        </w:rPr>
      </w:pPr>
    </w:p>
    <w:p w14:paraId="39E2DB52" w14:textId="77777777" w:rsidR="00A622A9" w:rsidRPr="00A9310A" w:rsidRDefault="00A622A9" w:rsidP="00A9310A">
      <w:pPr>
        <w:pStyle w:val="Prrafodelista"/>
        <w:numPr>
          <w:ilvl w:val="1"/>
          <w:numId w:val="6"/>
        </w:numPr>
        <w:spacing w:line="276" w:lineRule="auto"/>
        <w:rPr>
          <w:rFonts w:ascii="Tahoma" w:hAnsi="Tahoma" w:cs="Tahoma"/>
          <w:b/>
          <w:bCs/>
          <w:spacing w:val="-3"/>
          <w:kern w:val="1"/>
        </w:rPr>
      </w:pPr>
      <w:r w:rsidRPr="00A9310A">
        <w:rPr>
          <w:rFonts w:ascii="Tahoma" w:hAnsi="Tahoma" w:cs="Tahoma"/>
          <w:b/>
          <w:bCs/>
          <w:spacing w:val="-3"/>
          <w:kern w:val="1"/>
        </w:rPr>
        <w:t>De los intereses moratorios.</w:t>
      </w:r>
    </w:p>
    <w:p w14:paraId="4F04BB8B" w14:textId="77777777" w:rsidR="00A622A9" w:rsidRPr="00A9310A" w:rsidRDefault="00A622A9" w:rsidP="00A9310A">
      <w:pPr>
        <w:spacing w:line="276" w:lineRule="auto"/>
        <w:ind w:firstLine="708"/>
        <w:rPr>
          <w:rFonts w:cs="Tahoma"/>
          <w:szCs w:val="24"/>
        </w:rPr>
      </w:pPr>
    </w:p>
    <w:p w14:paraId="039BACC6" w14:textId="49B329CA" w:rsidR="00A622A9" w:rsidRPr="00A9310A" w:rsidRDefault="00A622A9" w:rsidP="00A9310A">
      <w:pPr>
        <w:spacing w:line="276" w:lineRule="auto"/>
        <w:ind w:firstLine="284"/>
        <w:rPr>
          <w:rFonts w:cs="Tahoma"/>
          <w:szCs w:val="24"/>
        </w:rPr>
      </w:pPr>
      <w:r w:rsidRPr="00A9310A">
        <w:rPr>
          <w:rFonts w:cs="Tahoma"/>
          <w:szCs w:val="24"/>
        </w:rPr>
        <w:lastRenderedPageBreak/>
        <w:t xml:space="preserve">En torno a la liquidación de intereses moratorios, </w:t>
      </w:r>
      <w:r w:rsidR="001D6F7F" w:rsidRPr="00A9310A">
        <w:rPr>
          <w:rFonts w:cs="Tahoma"/>
          <w:szCs w:val="24"/>
        </w:rPr>
        <w:t xml:space="preserve">esta Corporación </w:t>
      </w:r>
      <w:r w:rsidRPr="00A9310A">
        <w:rPr>
          <w:rFonts w:cs="Tahoma"/>
          <w:szCs w:val="24"/>
        </w:rPr>
        <w:t>en decisión del 09-10-2019</w:t>
      </w:r>
      <w:r w:rsidRPr="00A9310A">
        <w:rPr>
          <w:rStyle w:val="Refdenotaalpie"/>
          <w:rFonts w:cs="Tahoma"/>
          <w:b/>
          <w:bCs/>
          <w:spacing w:val="-3"/>
          <w:kern w:val="1"/>
          <w:szCs w:val="24"/>
        </w:rPr>
        <w:footnoteReference w:id="9"/>
      </w:r>
      <w:r w:rsidRPr="00A9310A">
        <w:rPr>
          <w:rFonts w:cs="Tahoma"/>
          <w:szCs w:val="24"/>
        </w:rPr>
        <w:t xml:space="preserve">, frente a la forma de liquidarlos, indicó: </w:t>
      </w:r>
    </w:p>
    <w:p w14:paraId="063FE347" w14:textId="77777777" w:rsidR="00A622A9" w:rsidRPr="00A9310A" w:rsidRDefault="00A622A9" w:rsidP="00A9310A">
      <w:pPr>
        <w:spacing w:line="276" w:lineRule="auto"/>
        <w:ind w:firstLine="0"/>
        <w:rPr>
          <w:rFonts w:cs="Tahoma"/>
          <w:szCs w:val="24"/>
        </w:rPr>
      </w:pPr>
    </w:p>
    <w:p w14:paraId="5BFEC8DF" w14:textId="77777777" w:rsidR="00A622A9" w:rsidRPr="00ED3B37" w:rsidRDefault="00A622A9" w:rsidP="00ED3B37">
      <w:pPr>
        <w:shd w:val="clear" w:color="auto" w:fill="FFFFFF"/>
        <w:spacing w:line="240" w:lineRule="auto"/>
        <w:ind w:left="426" w:right="420" w:firstLine="0"/>
        <w:rPr>
          <w:rFonts w:eastAsia="Times New Roman" w:cs="Tahoma"/>
          <w:i/>
          <w:sz w:val="22"/>
          <w:szCs w:val="24"/>
          <w:lang w:eastAsia="es-CO"/>
        </w:rPr>
      </w:pPr>
      <w:r w:rsidRPr="00ED3B37">
        <w:rPr>
          <w:rFonts w:eastAsia="Times New Roman" w:cs="Tahoma"/>
          <w:i/>
          <w:sz w:val="22"/>
          <w:szCs w:val="24"/>
          <w:lang w:eastAsia="es-CO"/>
        </w:rPr>
        <w:t>“El artículo 141 de la Ley 100 de 1993 estableció el pago de intereses moratorios a la tasa máxima vigente al momento que se efectúe el pago, en caso de mora de las mesadas pensionales que trata dicha ley.</w:t>
      </w:r>
    </w:p>
    <w:p w14:paraId="586D080C" w14:textId="77777777" w:rsidR="00A622A9" w:rsidRPr="00ED3B37" w:rsidRDefault="00A622A9" w:rsidP="00ED3B37">
      <w:pPr>
        <w:shd w:val="clear" w:color="auto" w:fill="FFFFFF"/>
        <w:spacing w:line="240" w:lineRule="auto"/>
        <w:ind w:left="426" w:right="420" w:firstLine="0"/>
        <w:rPr>
          <w:rFonts w:eastAsia="Times New Roman" w:cs="Tahoma"/>
          <w:i/>
          <w:sz w:val="22"/>
          <w:szCs w:val="24"/>
          <w:lang w:eastAsia="es-CO"/>
        </w:rPr>
      </w:pPr>
    </w:p>
    <w:p w14:paraId="69DAA9EB" w14:textId="77777777" w:rsidR="00A622A9" w:rsidRPr="00ED3B37" w:rsidRDefault="00A622A9" w:rsidP="00ED3B37">
      <w:pPr>
        <w:shd w:val="clear" w:color="auto" w:fill="FFFFFF"/>
        <w:spacing w:line="240" w:lineRule="auto"/>
        <w:ind w:left="426" w:right="420" w:firstLine="0"/>
        <w:rPr>
          <w:rFonts w:eastAsia="Times New Roman" w:cs="Tahoma"/>
          <w:i/>
          <w:sz w:val="22"/>
          <w:szCs w:val="24"/>
          <w:lang w:eastAsia="es-CO"/>
        </w:rPr>
      </w:pPr>
      <w:r w:rsidRPr="00ED3B37">
        <w:rPr>
          <w:rFonts w:eastAsia="Times New Roman" w:cs="Tahoma"/>
          <w:i/>
          <w:sz w:val="22"/>
          <w:szCs w:val="24"/>
          <w:lang w:eastAsia="es-CO"/>
        </w:rPr>
        <w:t>La Superintendencia Financiera por su parte, mediante concepto Nº 2009046566-001 del 23 de julio de 2009, explicó que para calcular la equivalencia de la tasa efectiva anual en periodos distintos al de un año, como son los réditos que se causan mensual o diariamente, se debe acudir a las siguientes fórmulas matemáticas:</w:t>
      </w:r>
    </w:p>
    <w:p w14:paraId="04B59C5A" w14:textId="77777777" w:rsidR="00A622A9" w:rsidRPr="00ED3B37" w:rsidRDefault="00A622A9" w:rsidP="00ED3B37">
      <w:pPr>
        <w:shd w:val="clear" w:color="auto" w:fill="FFFFFF"/>
        <w:spacing w:line="240" w:lineRule="auto"/>
        <w:ind w:left="426" w:right="420" w:firstLine="0"/>
        <w:rPr>
          <w:rFonts w:eastAsia="Times New Roman" w:cs="Tahoma"/>
          <w:i/>
          <w:sz w:val="22"/>
          <w:szCs w:val="24"/>
          <w:lang w:eastAsia="es-CO"/>
        </w:rPr>
      </w:pPr>
    </w:p>
    <w:p w14:paraId="463BE576" w14:textId="77777777" w:rsidR="00A622A9" w:rsidRPr="00ED3B37" w:rsidRDefault="00A622A9" w:rsidP="00ED3B37">
      <w:pPr>
        <w:shd w:val="clear" w:color="auto" w:fill="FFFFFF"/>
        <w:spacing w:line="240" w:lineRule="auto"/>
        <w:ind w:left="426" w:right="420" w:firstLine="0"/>
        <w:rPr>
          <w:rFonts w:eastAsia="Times New Roman" w:cs="Tahoma"/>
          <w:i/>
          <w:sz w:val="22"/>
          <w:szCs w:val="24"/>
          <w:lang w:eastAsia="es-CO"/>
        </w:rPr>
      </w:pPr>
      <w:r w:rsidRPr="00ED3B37">
        <w:rPr>
          <w:rFonts w:eastAsia="Times New Roman" w:cs="Tahoma"/>
          <w:i/>
          <w:sz w:val="22"/>
          <w:szCs w:val="24"/>
          <w:lang w:eastAsia="es-CO"/>
        </w:rPr>
        <w:t>Para calcular la tasa efectiva mensual:</w:t>
      </w:r>
    </w:p>
    <w:p w14:paraId="02DEC5A0" w14:textId="77777777" w:rsidR="00A622A9" w:rsidRPr="00ED3B37" w:rsidRDefault="00A622A9" w:rsidP="00ED3B37">
      <w:pPr>
        <w:shd w:val="clear" w:color="auto" w:fill="FFFFFF"/>
        <w:spacing w:line="240" w:lineRule="auto"/>
        <w:ind w:left="426" w:right="420" w:firstLine="0"/>
        <w:rPr>
          <w:rFonts w:eastAsia="Times New Roman" w:cs="Tahoma"/>
          <w:i/>
          <w:sz w:val="22"/>
          <w:szCs w:val="24"/>
          <w:lang w:eastAsia="es-CO"/>
        </w:rPr>
      </w:pPr>
    </w:p>
    <w:p w14:paraId="375031DD" w14:textId="77777777" w:rsidR="00A622A9" w:rsidRPr="00ED3B37" w:rsidRDefault="00A622A9" w:rsidP="00ED3B37">
      <w:pPr>
        <w:autoSpaceDE w:val="0"/>
        <w:autoSpaceDN w:val="0"/>
        <w:adjustRightInd w:val="0"/>
        <w:spacing w:line="240" w:lineRule="auto"/>
        <w:ind w:left="426" w:right="420" w:firstLine="0"/>
        <w:jc w:val="center"/>
        <w:rPr>
          <w:rFonts w:cs="Tahoma"/>
          <w:i/>
          <w:iCs/>
          <w:sz w:val="22"/>
          <w:szCs w:val="24"/>
        </w:rPr>
      </w:pPr>
      <w:r w:rsidRPr="00ED3B37">
        <w:rPr>
          <w:rFonts w:cs="Tahoma"/>
          <w:i/>
          <w:iCs/>
          <w:sz w:val="22"/>
          <w:szCs w:val="24"/>
        </w:rPr>
        <w:t>[(1+ i)</w:t>
      </w:r>
      <w:r w:rsidRPr="00ED3B37">
        <w:rPr>
          <w:rFonts w:cs="Tahoma"/>
          <w:i/>
          <w:iCs/>
          <w:position w:val="6"/>
          <w:sz w:val="22"/>
          <w:szCs w:val="24"/>
        </w:rPr>
        <w:t>1/12</w:t>
      </w:r>
      <w:r w:rsidRPr="00ED3B37">
        <w:rPr>
          <w:rFonts w:cs="Tahoma"/>
          <w:i/>
          <w:iCs/>
          <w:sz w:val="22"/>
          <w:szCs w:val="24"/>
        </w:rPr>
        <w:t xml:space="preserve"> -1]*100</w:t>
      </w:r>
    </w:p>
    <w:p w14:paraId="1A95C19C" w14:textId="77777777" w:rsidR="00A622A9" w:rsidRPr="00ED3B37" w:rsidRDefault="00A622A9" w:rsidP="00ED3B37">
      <w:pPr>
        <w:autoSpaceDE w:val="0"/>
        <w:autoSpaceDN w:val="0"/>
        <w:adjustRightInd w:val="0"/>
        <w:spacing w:line="240" w:lineRule="auto"/>
        <w:ind w:left="426" w:right="420" w:firstLine="0"/>
        <w:jc w:val="center"/>
        <w:rPr>
          <w:rFonts w:cs="Tahoma"/>
          <w:i/>
          <w:iCs/>
          <w:sz w:val="22"/>
          <w:szCs w:val="24"/>
        </w:rPr>
      </w:pPr>
      <w:r w:rsidRPr="00ED3B37">
        <w:rPr>
          <w:rFonts w:cs="Tahoma"/>
          <w:i/>
          <w:iCs/>
          <w:sz w:val="22"/>
          <w:szCs w:val="24"/>
        </w:rPr>
        <w:t xml:space="preserve">  </w:t>
      </w:r>
    </w:p>
    <w:p w14:paraId="7E312B60" w14:textId="77777777" w:rsidR="00A622A9" w:rsidRPr="00ED3B37" w:rsidRDefault="00A622A9" w:rsidP="00ED3B37">
      <w:pPr>
        <w:autoSpaceDE w:val="0"/>
        <w:autoSpaceDN w:val="0"/>
        <w:adjustRightInd w:val="0"/>
        <w:spacing w:line="240" w:lineRule="auto"/>
        <w:ind w:left="426" w:right="420" w:firstLine="0"/>
        <w:jc w:val="center"/>
        <w:rPr>
          <w:rFonts w:cs="Tahoma"/>
          <w:i/>
          <w:iCs/>
          <w:sz w:val="22"/>
          <w:szCs w:val="24"/>
        </w:rPr>
      </w:pPr>
      <w:r w:rsidRPr="00ED3B37">
        <w:rPr>
          <w:rFonts w:cs="Tahoma"/>
          <w:i/>
          <w:iCs/>
          <w:sz w:val="22"/>
          <w:szCs w:val="24"/>
        </w:rPr>
        <w:t>Donde i = tasa efectiva anual</w:t>
      </w:r>
    </w:p>
    <w:p w14:paraId="3F59FA6F" w14:textId="77777777" w:rsidR="00A622A9" w:rsidRPr="00ED3B37" w:rsidRDefault="00A622A9" w:rsidP="00ED3B37">
      <w:pPr>
        <w:shd w:val="clear" w:color="auto" w:fill="FFFFFF"/>
        <w:spacing w:line="240" w:lineRule="auto"/>
        <w:ind w:left="426" w:right="420" w:firstLine="0"/>
        <w:rPr>
          <w:rFonts w:eastAsia="Times New Roman" w:cs="Tahoma"/>
          <w:i/>
          <w:sz w:val="22"/>
          <w:szCs w:val="24"/>
          <w:lang w:eastAsia="es-CO"/>
        </w:rPr>
      </w:pPr>
    </w:p>
    <w:p w14:paraId="79E95833" w14:textId="77777777" w:rsidR="00A622A9" w:rsidRPr="00ED3B37" w:rsidRDefault="00A622A9" w:rsidP="00ED3B37">
      <w:pPr>
        <w:shd w:val="clear" w:color="auto" w:fill="FFFFFF"/>
        <w:spacing w:line="240" w:lineRule="auto"/>
        <w:ind w:left="426" w:right="420" w:firstLine="0"/>
        <w:rPr>
          <w:rFonts w:eastAsia="Times New Roman" w:cs="Tahoma"/>
          <w:i/>
          <w:sz w:val="22"/>
          <w:szCs w:val="24"/>
          <w:lang w:eastAsia="es-CO"/>
        </w:rPr>
      </w:pPr>
      <w:r w:rsidRPr="00ED3B37">
        <w:rPr>
          <w:rFonts w:eastAsia="Times New Roman" w:cs="Tahoma"/>
          <w:i/>
          <w:sz w:val="22"/>
          <w:szCs w:val="24"/>
          <w:lang w:eastAsia="es-CO"/>
        </w:rPr>
        <w:t>Para calcular la tasa efectiva diaria:</w:t>
      </w:r>
    </w:p>
    <w:p w14:paraId="07E9A19B" w14:textId="77777777" w:rsidR="00A622A9" w:rsidRPr="00ED3B37" w:rsidRDefault="00A622A9" w:rsidP="00ED3B37">
      <w:pPr>
        <w:shd w:val="clear" w:color="auto" w:fill="FFFFFF"/>
        <w:spacing w:line="240" w:lineRule="auto"/>
        <w:ind w:left="426" w:right="420" w:firstLine="0"/>
        <w:rPr>
          <w:rFonts w:eastAsia="Times New Roman" w:cs="Tahoma"/>
          <w:i/>
          <w:sz w:val="22"/>
          <w:szCs w:val="24"/>
          <w:lang w:eastAsia="es-CO"/>
        </w:rPr>
      </w:pPr>
    </w:p>
    <w:p w14:paraId="28E95B33" w14:textId="77777777" w:rsidR="00A622A9" w:rsidRPr="00ED3B37" w:rsidRDefault="00A622A9" w:rsidP="00ED3B37">
      <w:pPr>
        <w:autoSpaceDE w:val="0"/>
        <w:autoSpaceDN w:val="0"/>
        <w:adjustRightInd w:val="0"/>
        <w:spacing w:line="240" w:lineRule="auto"/>
        <w:ind w:left="426" w:right="420" w:firstLine="0"/>
        <w:jc w:val="center"/>
        <w:rPr>
          <w:rFonts w:cs="Tahoma"/>
          <w:i/>
          <w:iCs/>
          <w:sz w:val="22"/>
          <w:szCs w:val="24"/>
        </w:rPr>
      </w:pPr>
      <w:r w:rsidRPr="00ED3B37">
        <w:rPr>
          <w:rFonts w:cs="Tahoma"/>
          <w:i/>
          <w:iCs/>
          <w:sz w:val="22"/>
          <w:szCs w:val="24"/>
        </w:rPr>
        <w:t>[(1+ i)1/365 -1]*100</w:t>
      </w:r>
    </w:p>
    <w:p w14:paraId="1B5C8D98" w14:textId="77777777" w:rsidR="00A622A9" w:rsidRPr="00ED3B37" w:rsidRDefault="00A622A9" w:rsidP="00ED3B37">
      <w:pPr>
        <w:autoSpaceDE w:val="0"/>
        <w:autoSpaceDN w:val="0"/>
        <w:adjustRightInd w:val="0"/>
        <w:spacing w:line="240" w:lineRule="auto"/>
        <w:ind w:left="426" w:right="420" w:firstLine="0"/>
        <w:jc w:val="center"/>
        <w:rPr>
          <w:rFonts w:cs="Tahoma"/>
          <w:i/>
          <w:iCs/>
          <w:sz w:val="22"/>
          <w:szCs w:val="24"/>
        </w:rPr>
      </w:pPr>
    </w:p>
    <w:p w14:paraId="48B0C06F" w14:textId="77777777" w:rsidR="00A622A9" w:rsidRPr="00ED3B37" w:rsidRDefault="00A622A9" w:rsidP="00ED3B37">
      <w:pPr>
        <w:autoSpaceDE w:val="0"/>
        <w:autoSpaceDN w:val="0"/>
        <w:adjustRightInd w:val="0"/>
        <w:spacing w:line="240" w:lineRule="auto"/>
        <w:ind w:left="426" w:right="420" w:firstLine="0"/>
        <w:jc w:val="center"/>
        <w:rPr>
          <w:rFonts w:cs="Tahoma"/>
          <w:i/>
          <w:iCs/>
          <w:sz w:val="22"/>
          <w:szCs w:val="24"/>
        </w:rPr>
      </w:pPr>
      <w:r w:rsidRPr="00ED3B37">
        <w:rPr>
          <w:rFonts w:cs="Tahoma"/>
          <w:i/>
          <w:iCs/>
          <w:sz w:val="22"/>
          <w:szCs w:val="24"/>
        </w:rPr>
        <w:t>Donde i = tasa efectiva anual”</w:t>
      </w:r>
    </w:p>
    <w:p w14:paraId="23CC5F0C" w14:textId="7956FD8D" w:rsidR="00A622A9" w:rsidRPr="00A9310A" w:rsidRDefault="00A622A9" w:rsidP="00A9310A">
      <w:pPr>
        <w:spacing w:line="276" w:lineRule="auto"/>
        <w:ind w:firstLine="0"/>
        <w:rPr>
          <w:rFonts w:cs="Tahoma"/>
          <w:szCs w:val="24"/>
        </w:rPr>
      </w:pPr>
    </w:p>
    <w:p w14:paraId="2E820A09" w14:textId="77777777" w:rsidR="00A622A9" w:rsidRPr="00A9310A" w:rsidRDefault="00A622A9" w:rsidP="00A9310A">
      <w:pPr>
        <w:pStyle w:val="Prrafodelista"/>
        <w:numPr>
          <w:ilvl w:val="1"/>
          <w:numId w:val="6"/>
        </w:numPr>
        <w:spacing w:line="276" w:lineRule="auto"/>
        <w:rPr>
          <w:rFonts w:ascii="Tahoma" w:hAnsi="Tahoma" w:cs="Tahoma"/>
          <w:b/>
          <w:bCs/>
          <w:spacing w:val="-3"/>
          <w:kern w:val="1"/>
        </w:rPr>
      </w:pPr>
      <w:r w:rsidRPr="00A9310A">
        <w:rPr>
          <w:rFonts w:ascii="Tahoma" w:hAnsi="Tahoma" w:cs="Tahoma"/>
          <w:b/>
          <w:bCs/>
          <w:spacing w:val="-3"/>
          <w:kern w:val="1"/>
        </w:rPr>
        <w:t>Caso concreto</w:t>
      </w:r>
    </w:p>
    <w:p w14:paraId="4DC7CEF7" w14:textId="77777777" w:rsidR="00A622A9" w:rsidRPr="00A9310A" w:rsidRDefault="00A622A9" w:rsidP="00A9310A">
      <w:pPr>
        <w:spacing w:line="276" w:lineRule="auto"/>
        <w:ind w:firstLine="284"/>
        <w:rPr>
          <w:rFonts w:cs="Tahoma"/>
          <w:szCs w:val="24"/>
        </w:rPr>
      </w:pPr>
    </w:p>
    <w:p w14:paraId="61349485" w14:textId="0970FF72" w:rsidR="00A622A9" w:rsidRPr="00A9310A" w:rsidRDefault="00A622A9" w:rsidP="00A9310A">
      <w:pPr>
        <w:spacing w:line="276" w:lineRule="auto"/>
        <w:ind w:firstLine="284"/>
        <w:rPr>
          <w:rFonts w:cs="Tahoma"/>
          <w:spacing w:val="4"/>
          <w:szCs w:val="24"/>
        </w:rPr>
      </w:pPr>
      <w:r w:rsidRPr="00A9310A">
        <w:rPr>
          <w:rFonts w:cs="Tahoma"/>
          <w:spacing w:val="4"/>
          <w:szCs w:val="24"/>
        </w:rPr>
        <w:t>Como se mencionó en los antecedentes</w:t>
      </w:r>
      <w:r w:rsidR="001067A8" w:rsidRPr="00A9310A">
        <w:rPr>
          <w:rFonts w:cs="Tahoma"/>
          <w:spacing w:val="4"/>
          <w:szCs w:val="24"/>
        </w:rPr>
        <w:t xml:space="preserve"> y obra a folio 132-134</w:t>
      </w:r>
      <w:r w:rsidRPr="00A9310A">
        <w:rPr>
          <w:rFonts w:cs="Tahoma"/>
          <w:spacing w:val="4"/>
          <w:szCs w:val="24"/>
        </w:rPr>
        <w:t>, el juzgado estableció que los intereses perseguidos ascendían en total a $</w:t>
      </w:r>
      <w:r w:rsidR="00EC717F" w:rsidRPr="00A9310A">
        <w:rPr>
          <w:rFonts w:cs="Tahoma"/>
          <w:b/>
          <w:bCs/>
          <w:spacing w:val="4"/>
          <w:szCs w:val="24"/>
        </w:rPr>
        <w:t>7.708.798</w:t>
      </w:r>
      <w:r w:rsidRPr="00A9310A">
        <w:rPr>
          <w:rFonts w:cs="Tahoma"/>
          <w:spacing w:val="4"/>
          <w:szCs w:val="24"/>
        </w:rPr>
        <w:t xml:space="preserve">, fruto de aplicar una tasa diaria de mora del </w:t>
      </w:r>
      <w:r w:rsidRPr="00A9310A">
        <w:rPr>
          <w:rFonts w:cs="Tahoma"/>
          <w:b/>
          <w:bCs/>
          <w:spacing w:val="4"/>
          <w:szCs w:val="24"/>
        </w:rPr>
        <w:t>0,</w:t>
      </w:r>
      <w:r w:rsidR="00EC717F" w:rsidRPr="00A9310A">
        <w:rPr>
          <w:rFonts w:cs="Tahoma"/>
          <w:b/>
          <w:bCs/>
          <w:spacing w:val="4"/>
          <w:szCs w:val="24"/>
        </w:rPr>
        <w:t>0698</w:t>
      </w:r>
      <w:r w:rsidRPr="00A9310A">
        <w:rPr>
          <w:rFonts w:cs="Tahoma"/>
          <w:spacing w:val="4"/>
          <w:szCs w:val="24"/>
        </w:rPr>
        <w:t>% sobre el retroactivo pensional y considerando un total de 1.</w:t>
      </w:r>
      <w:r w:rsidR="00EC717F" w:rsidRPr="00A9310A">
        <w:rPr>
          <w:rFonts w:cs="Tahoma"/>
          <w:spacing w:val="4"/>
          <w:szCs w:val="24"/>
        </w:rPr>
        <w:t>603</w:t>
      </w:r>
      <w:r w:rsidRPr="00A9310A">
        <w:rPr>
          <w:rFonts w:cs="Tahoma"/>
          <w:spacing w:val="4"/>
          <w:szCs w:val="24"/>
        </w:rPr>
        <w:t xml:space="preserve"> días de tardanza, entre el </w:t>
      </w:r>
      <w:r w:rsidR="00EC717F" w:rsidRPr="00A9310A">
        <w:rPr>
          <w:rFonts w:cs="Tahoma"/>
          <w:spacing w:val="4"/>
          <w:szCs w:val="24"/>
        </w:rPr>
        <w:t>18-05-2011</w:t>
      </w:r>
      <w:r w:rsidRPr="00A9310A">
        <w:rPr>
          <w:rFonts w:cs="Tahoma"/>
          <w:spacing w:val="4"/>
          <w:szCs w:val="24"/>
        </w:rPr>
        <w:t xml:space="preserve"> y el </w:t>
      </w:r>
      <w:r w:rsidR="00EC717F" w:rsidRPr="00A9310A">
        <w:rPr>
          <w:rFonts w:cs="Tahoma"/>
          <w:spacing w:val="4"/>
          <w:szCs w:val="24"/>
        </w:rPr>
        <w:t>31-10-2015</w:t>
      </w:r>
      <w:r w:rsidRPr="00A9310A">
        <w:rPr>
          <w:rFonts w:cs="Tahoma"/>
          <w:spacing w:val="4"/>
          <w:szCs w:val="24"/>
        </w:rPr>
        <w:t>, con lo cual, luego de descontar lo pagado que fue de $</w:t>
      </w:r>
      <w:r w:rsidR="00EC717F" w:rsidRPr="00A9310A">
        <w:rPr>
          <w:rFonts w:cs="Tahoma"/>
          <w:spacing w:val="4"/>
          <w:szCs w:val="24"/>
        </w:rPr>
        <w:t>7.585.947</w:t>
      </w:r>
      <w:r w:rsidRPr="00A9310A">
        <w:rPr>
          <w:rFonts w:cs="Tahoma"/>
          <w:spacing w:val="4"/>
          <w:szCs w:val="24"/>
        </w:rPr>
        <w:t xml:space="preserve">, conlleva un valor insoluto de </w:t>
      </w:r>
      <w:r w:rsidRPr="00A9310A">
        <w:rPr>
          <w:rFonts w:cs="Tahoma"/>
          <w:b/>
          <w:bCs/>
          <w:spacing w:val="4"/>
          <w:szCs w:val="24"/>
        </w:rPr>
        <w:t>$</w:t>
      </w:r>
      <w:r w:rsidR="00EC717F" w:rsidRPr="00A9310A">
        <w:rPr>
          <w:rFonts w:cs="Tahoma"/>
          <w:b/>
          <w:bCs/>
          <w:spacing w:val="4"/>
          <w:szCs w:val="24"/>
        </w:rPr>
        <w:t>122.851</w:t>
      </w:r>
      <w:r w:rsidRPr="00A9310A">
        <w:rPr>
          <w:rFonts w:cs="Tahoma"/>
          <w:b/>
          <w:bCs/>
          <w:spacing w:val="4"/>
          <w:szCs w:val="24"/>
        </w:rPr>
        <w:t>.</w:t>
      </w:r>
      <w:r w:rsidR="00EC717F" w:rsidRPr="00A9310A">
        <w:rPr>
          <w:rFonts w:cs="Tahoma"/>
          <w:b/>
          <w:bCs/>
          <w:spacing w:val="4"/>
          <w:szCs w:val="24"/>
        </w:rPr>
        <w:t xml:space="preserve"> </w:t>
      </w:r>
    </w:p>
    <w:p w14:paraId="3932924D" w14:textId="77777777" w:rsidR="00A622A9" w:rsidRPr="00A9310A" w:rsidRDefault="00A622A9" w:rsidP="00A9310A">
      <w:pPr>
        <w:spacing w:line="276" w:lineRule="auto"/>
        <w:rPr>
          <w:rFonts w:cs="Tahoma"/>
          <w:spacing w:val="4"/>
          <w:szCs w:val="24"/>
        </w:rPr>
      </w:pPr>
    </w:p>
    <w:p w14:paraId="6512E902" w14:textId="31A2D68A" w:rsidR="00A622A9" w:rsidRPr="00A9310A" w:rsidRDefault="00A622A9" w:rsidP="00A9310A">
      <w:pPr>
        <w:spacing w:line="276" w:lineRule="auto"/>
        <w:ind w:firstLine="284"/>
        <w:rPr>
          <w:rFonts w:cs="Tahoma"/>
          <w:spacing w:val="4"/>
          <w:szCs w:val="24"/>
        </w:rPr>
      </w:pPr>
      <w:r w:rsidRPr="00A9310A">
        <w:rPr>
          <w:rFonts w:cs="Tahoma"/>
          <w:spacing w:val="4"/>
          <w:szCs w:val="24"/>
        </w:rPr>
        <w:t xml:space="preserve">Pues bien, con el derrotero planteado, la Sala procedió a revisar la liquidación realizada por la A-quo, </w:t>
      </w:r>
      <w:r w:rsidR="00104CAA" w:rsidRPr="00A9310A">
        <w:rPr>
          <w:rFonts w:cs="Tahoma"/>
          <w:spacing w:val="4"/>
          <w:szCs w:val="24"/>
        </w:rPr>
        <w:t>encontrando que</w:t>
      </w:r>
      <w:r w:rsidR="001D6F7F" w:rsidRPr="00A9310A">
        <w:rPr>
          <w:rFonts w:cs="Tahoma"/>
          <w:spacing w:val="4"/>
          <w:szCs w:val="24"/>
        </w:rPr>
        <w:t>,</w:t>
      </w:r>
      <w:r w:rsidR="00104CAA" w:rsidRPr="00A9310A">
        <w:rPr>
          <w:rFonts w:cs="Tahoma"/>
          <w:spacing w:val="4"/>
          <w:szCs w:val="24"/>
        </w:rPr>
        <w:t xml:space="preserve"> en total, los intereses </w:t>
      </w:r>
      <w:r w:rsidRPr="00A9310A">
        <w:rPr>
          <w:rFonts w:cs="Tahoma"/>
          <w:spacing w:val="4"/>
          <w:szCs w:val="24"/>
        </w:rPr>
        <w:t>ascienden a $</w:t>
      </w:r>
      <w:r w:rsidR="00576E06" w:rsidRPr="00A9310A">
        <w:rPr>
          <w:rFonts w:cs="Tahoma"/>
          <w:spacing w:val="4"/>
          <w:szCs w:val="24"/>
        </w:rPr>
        <w:t>7.707.620</w:t>
      </w:r>
      <w:r w:rsidRPr="00A9310A">
        <w:rPr>
          <w:rFonts w:cs="Tahoma"/>
          <w:spacing w:val="4"/>
          <w:szCs w:val="24"/>
        </w:rPr>
        <w:t xml:space="preserve"> valor que resulta de liquidar dichos intereses sobre una tasa diaria de 0.0</w:t>
      </w:r>
      <w:r w:rsidR="001067A8" w:rsidRPr="00A9310A">
        <w:rPr>
          <w:rFonts w:cs="Tahoma"/>
          <w:spacing w:val="4"/>
          <w:szCs w:val="24"/>
        </w:rPr>
        <w:t>698</w:t>
      </w:r>
      <w:r w:rsidRPr="00A9310A">
        <w:rPr>
          <w:rFonts w:cs="Tahoma"/>
          <w:spacing w:val="4"/>
          <w:szCs w:val="24"/>
        </w:rPr>
        <w:t>% por los días en mora. Luego, al descontar lo pagado que fue por $</w:t>
      </w:r>
      <w:r w:rsidR="00576E06" w:rsidRPr="00A9310A">
        <w:rPr>
          <w:rFonts w:cs="Tahoma"/>
          <w:spacing w:val="4"/>
          <w:szCs w:val="24"/>
        </w:rPr>
        <w:t>7.585.947</w:t>
      </w:r>
      <w:r w:rsidRPr="00A9310A">
        <w:rPr>
          <w:rFonts w:cs="Tahoma"/>
          <w:spacing w:val="4"/>
          <w:szCs w:val="24"/>
        </w:rPr>
        <w:t xml:space="preserve"> queda un saldo insoluto de $</w:t>
      </w:r>
      <w:r w:rsidR="00576E06" w:rsidRPr="00A9310A">
        <w:rPr>
          <w:rFonts w:cs="Tahoma"/>
          <w:b/>
          <w:bCs/>
          <w:spacing w:val="4"/>
          <w:szCs w:val="24"/>
        </w:rPr>
        <w:t>121.673</w:t>
      </w:r>
      <w:r w:rsidR="00104CAA" w:rsidRPr="00A9310A">
        <w:rPr>
          <w:rFonts w:cs="Tahoma"/>
          <w:spacing w:val="4"/>
          <w:szCs w:val="24"/>
        </w:rPr>
        <w:t>.</w:t>
      </w:r>
    </w:p>
    <w:p w14:paraId="4F0D3A48" w14:textId="77777777" w:rsidR="001D6F7F" w:rsidRPr="00A9310A" w:rsidRDefault="001D6F7F" w:rsidP="00A9310A">
      <w:pPr>
        <w:spacing w:line="276" w:lineRule="auto"/>
        <w:ind w:firstLine="284"/>
        <w:rPr>
          <w:rFonts w:cs="Tahoma"/>
          <w:spacing w:val="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786"/>
      </w:tblGrid>
      <w:tr w:rsidR="00100DE7" w:rsidRPr="00EE45F8" w14:paraId="7C605580" w14:textId="77777777" w:rsidTr="00DF7F10">
        <w:tc>
          <w:tcPr>
            <w:tcW w:w="4395" w:type="dxa"/>
            <w:vAlign w:val="center"/>
          </w:tcPr>
          <w:tbl>
            <w:tblPr>
              <w:tblW w:w="3846" w:type="dxa"/>
              <w:tblCellMar>
                <w:left w:w="70" w:type="dxa"/>
                <w:right w:w="70" w:type="dxa"/>
              </w:tblCellMar>
              <w:tblLook w:val="04A0" w:firstRow="1" w:lastRow="0" w:firstColumn="1" w:lastColumn="0" w:noHBand="0" w:noVBand="1"/>
            </w:tblPr>
            <w:tblGrid>
              <w:gridCol w:w="1334"/>
              <w:gridCol w:w="1256"/>
              <w:gridCol w:w="1256"/>
            </w:tblGrid>
            <w:tr w:rsidR="00100DE7" w:rsidRPr="00EE45F8" w14:paraId="220696E7" w14:textId="77777777" w:rsidTr="00EE45F8">
              <w:tc>
                <w:tcPr>
                  <w:tcW w:w="1334" w:type="dxa"/>
                  <w:tcBorders>
                    <w:top w:val="nil"/>
                    <w:left w:val="single" w:sz="12" w:space="0" w:color="E1DFDF"/>
                    <w:bottom w:val="nil"/>
                    <w:right w:val="nil"/>
                  </w:tcBorders>
                  <w:shd w:val="clear" w:color="auto" w:fill="D9D9D9" w:themeFill="text2" w:themeFillTint="33"/>
                  <w:noWrap/>
                  <w:vAlign w:val="center"/>
                  <w:hideMark/>
                </w:tcPr>
                <w:p w14:paraId="2B1BDC64" w14:textId="77777777" w:rsidR="00010EBF" w:rsidRPr="00576E06" w:rsidRDefault="00010EBF" w:rsidP="00EE45F8">
                  <w:pPr>
                    <w:spacing w:line="240" w:lineRule="auto"/>
                    <w:ind w:firstLine="0"/>
                    <w:jc w:val="right"/>
                    <w:rPr>
                      <w:rFonts w:ascii="Arial" w:eastAsia="Times New Roman" w:hAnsi="Arial" w:cs="Arial"/>
                      <w:b/>
                      <w:bCs/>
                      <w:sz w:val="16"/>
                      <w:szCs w:val="16"/>
                      <w:lang w:eastAsia="es-CO"/>
                    </w:rPr>
                  </w:pPr>
                  <w:r w:rsidRPr="00576E06">
                    <w:rPr>
                      <w:rFonts w:ascii="Arial" w:eastAsia="Times New Roman" w:hAnsi="Arial" w:cs="Arial"/>
                      <w:b/>
                      <w:bCs/>
                      <w:sz w:val="16"/>
                      <w:szCs w:val="16"/>
                      <w:lang w:eastAsia="es-CO"/>
                    </w:rPr>
                    <w:t>Accionante:</w:t>
                  </w:r>
                </w:p>
              </w:tc>
              <w:tc>
                <w:tcPr>
                  <w:tcW w:w="25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E2B354" w14:textId="77777777" w:rsidR="00010EBF" w:rsidRPr="00576E06" w:rsidRDefault="00010EBF" w:rsidP="00010EBF">
                  <w:pPr>
                    <w:spacing w:line="240" w:lineRule="auto"/>
                    <w:ind w:firstLine="0"/>
                    <w:jc w:val="center"/>
                    <w:rPr>
                      <w:rFonts w:ascii="Arial" w:eastAsia="Times New Roman" w:hAnsi="Arial" w:cs="Arial"/>
                      <w:sz w:val="16"/>
                      <w:szCs w:val="16"/>
                      <w:lang w:eastAsia="es-CO"/>
                    </w:rPr>
                  </w:pPr>
                  <w:r w:rsidRPr="00576E06">
                    <w:rPr>
                      <w:rFonts w:ascii="Arial" w:eastAsia="Times New Roman" w:hAnsi="Arial" w:cs="Arial"/>
                      <w:sz w:val="16"/>
                      <w:szCs w:val="16"/>
                      <w:lang w:eastAsia="es-CO"/>
                    </w:rPr>
                    <w:t>MARIO LOPEZ GARCIA</w:t>
                  </w:r>
                </w:p>
              </w:tc>
            </w:tr>
            <w:tr w:rsidR="00100DE7" w:rsidRPr="00EE45F8" w14:paraId="09094B16" w14:textId="77777777" w:rsidTr="00EE45F8">
              <w:tc>
                <w:tcPr>
                  <w:tcW w:w="1334" w:type="dxa"/>
                  <w:tcBorders>
                    <w:top w:val="nil"/>
                    <w:left w:val="single" w:sz="12" w:space="0" w:color="E1DFDF"/>
                    <w:bottom w:val="nil"/>
                    <w:right w:val="nil"/>
                  </w:tcBorders>
                  <w:shd w:val="clear" w:color="auto" w:fill="D9D9D9" w:themeFill="text2" w:themeFillTint="33"/>
                  <w:noWrap/>
                  <w:vAlign w:val="center"/>
                  <w:hideMark/>
                </w:tcPr>
                <w:p w14:paraId="71D7D948" w14:textId="77777777" w:rsidR="00010EBF" w:rsidRPr="00576E06" w:rsidRDefault="00010EBF" w:rsidP="00EE45F8">
                  <w:pPr>
                    <w:spacing w:line="240" w:lineRule="auto"/>
                    <w:ind w:firstLine="0"/>
                    <w:jc w:val="right"/>
                    <w:rPr>
                      <w:rFonts w:ascii="Arial" w:eastAsia="Times New Roman" w:hAnsi="Arial" w:cs="Arial"/>
                      <w:b/>
                      <w:bCs/>
                      <w:sz w:val="16"/>
                      <w:szCs w:val="16"/>
                      <w:lang w:eastAsia="es-CO"/>
                    </w:rPr>
                  </w:pPr>
                  <w:r w:rsidRPr="00576E06">
                    <w:rPr>
                      <w:rFonts w:ascii="Arial" w:eastAsia="Times New Roman" w:hAnsi="Arial" w:cs="Arial"/>
                      <w:b/>
                      <w:bCs/>
                      <w:sz w:val="16"/>
                      <w:szCs w:val="16"/>
                      <w:lang w:eastAsia="es-CO"/>
                    </w:rPr>
                    <w:t>Radicado:</w:t>
                  </w:r>
                </w:p>
              </w:tc>
              <w:tc>
                <w:tcPr>
                  <w:tcW w:w="1256" w:type="dxa"/>
                  <w:tcBorders>
                    <w:top w:val="nil"/>
                    <w:left w:val="single" w:sz="4" w:space="0" w:color="auto"/>
                    <w:bottom w:val="single" w:sz="4" w:space="0" w:color="auto"/>
                    <w:right w:val="single" w:sz="4" w:space="0" w:color="auto"/>
                  </w:tcBorders>
                  <w:shd w:val="clear" w:color="auto" w:fill="FFFFFF" w:themeFill="background1"/>
                  <w:vAlign w:val="center"/>
                  <w:hideMark/>
                </w:tcPr>
                <w:p w14:paraId="00B7964C" w14:textId="77777777" w:rsidR="00010EBF" w:rsidRPr="00576E06" w:rsidRDefault="00010EBF" w:rsidP="00010EBF">
                  <w:pPr>
                    <w:spacing w:line="240" w:lineRule="auto"/>
                    <w:ind w:firstLine="0"/>
                    <w:jc w:val="center"/>
                    <w:rPr>
                      <w:rFonts w:ascii="Arial" w:eastAsia="Times New Roman" w:hAnsi="Arial" w:cs="Arial"/>
                      <w:sz w:val="16"/>
                      <w:szCs w:val="16"/>
                      <w:lang w:eastAsia="es-CO"/>
                    </w:rPr>
                  </w:pPr>
                  <w:r w:rsidRPr="00576E06">
                    <w:rPr>
                      <w:rFonts w:ascii="Arial" w:eastAsia="Times New Roman" w:hAnsi="Arial" w:cs="Arial"/>
                      <w:sz w:val="16"/>
                      <w:szCs w:val="16"/>
                      <w:lang w:eastAsia="es-CO"/>
                    </w:rPr>
                    <w:t>660013105002</w:t>
                  </w:r>
                </w:p>
              </w:tc>
              <w:tc>
                <w:tcPr>
                  <w:tcW w:w="1256" w:type="dxa"/>
                  <w:tcBorders>
                    <w:top w:val="nil"/>
                    <w:left w:val="nil"/>
                    <w:bottom w:val="single" w:sz="4" w:space="0" w:color="auto"/>
                    <w:right w:val="single" w:sz="4" w:space="0" w:color="auto"/>
                  </w:tcBorders>
                  <w:shd w:val="clear" w:color="auto" w:fill="FFFFFF" w:themeFill="background1"/>
                  <w:vAlign w:val="center"/>
                  <w:hideMark/>
                </w:tcPr>
                <w:p w14:paraId="1E0D8DE5" w14:textId="77777777" w:rsidR="00010EBF" w:rsidRPr="00576E06" w:rsidRDefault="00010EBF" w:rsidP="00010EBF">
                  <w:pPr>
                    <w:spacing w:line="240" w:lineRule="auto"/>
                    <w:ind w:firstLine="0"/>
                    <w:jc w:val="center"/>
                    <w:rPr>
                      <w:rFonts w:ascii="Arial" w:eastAsia="Times New Roman" w:hAnsi="Arial" w:cs="Arial"/>
                      <w:sz w:val="16"/>
                      <w:szCs w:val="16"/>
                      <w:lang w:eastAsia="es-CO"/>
                    </w:rPr>
                  </w:pPr>
                  <w:r w:rsidRPr="00576E06">
                    <w:rPr>
                      <w:rFonts w:ascii="Arial" w:eastAsia="Times New Roman" w:hAnsi="Arial" w:cs="Arial"/>
                      <w:sz w:val="16"/>
                      <w:szCs w:val="16"/>
                      <w:lang w:eastAsia="es-CO"/>
                    </w:rPr>
                    <w:t>2011-0029</w:t>
                  </w:r>
                </w:p>
              </w:tc>
            </w:tr>
            <w:tr w:rsidR="00100DE7" w:rsidRPr="00EE45F8" w14:paraId="010E9A6B" w14:textId="77777777" w:rsidTr="00EE45F8">
              <w:tc>
                <w:tcPr>
                  <w:tcW w:w="1334" w:type="dxa"/>
                  <w:tcBorders>
                    <w:top w:val="nil"/>
                    <w:left w:val="single" w:sz="12" w:space="0" w:color="E1DFDF"/>
                    <w:bottom w:val="nil"/>
                    <w:right w:val="nil"/>
                  </w:tcBorders>
                  <w:shd w:val="clear" w:color="auto" w:fill="D9D9D9" w:themeFill="text2" w:themeFillTint="33"/>
                  <w:noWrap/>
                  <w:vAlign w:val="center"/>
                  <w:hideMark/>
                </w:tcPr>
                <w:p w14:paraId="44922F25" w14:textId="77777777" w:rsidR="00010EBF" w:rsidRPr="00576E06" w:rsidRDefault="00010EBF" w:rsidP="00EE45F8">
                  <w:pPr>
                    <w:spacing w:line="240" w:lineRule="auto"/>
                    <w:ind w:firstLine="0"/>
                    <w:jc w:val="right"/>
                    <w:rPr>
                      <w:rFonts w:ascii="Arial" w:eastAsia="Times New Roman" w:hAnsi="Arial" w:cs="Arial"/>
                      <w:b/>
                      <w:bCs/>
                      <w:sz w:val="16"/>
                      <w:szCs w:val="16"/>
                      <w:lang w:eastAsia="es-CO"/>
                    </w:rPr>
                  </w:pPr>
                  <w:r w:rsidRPr="00576E06">
                    <w:rPr>
                      <w:rFonts w:ascii="Arial" w:eastAsia="Times New Roman" w:hAnsi="Arial" w:cs="Arial"/>
                      <w:b/>
                      <w:bCs/>
                      <w:sz w:val="16"/>
                      <w:szCs w:val="16"/>
                      <w:lang w:eastAsia="es-CO"/>
                    </w:rPr>
                    <w:t>Prestación:</w:t>
                  </w:r>
                </w:p>
              </w:tc>
              <w:tc>
                <w:tcPr>
                  <w:tcW w:w="25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277DB7" w14:textId="77777777" w:rsidR="00010EBF" w:rsidRPr="00576E06" w:rsidRDefault="00010EBF" w:rsidP="00010EBF">
                  <w:pPr>
                    <w:spacing w:line="240" w:lineRule="auto"/>
                    <w:ind w:firstLine="0"/>
                    <w:jc w:val="center"/>
                    <w:rPr>
                      <w:rFonts w:ascii="Arial" w:eastAsia="Times New Roman" w:hAnsi="Arial" w:cs="Arial"/>
                      <w:sz w:val="16"/>
                      <w:szCs w:val="16"/>
                      <w:lang w:eastAsia="es-CO"/>
                    </w:rPr>
                  </w:pPr>
                  <w:r w:rsidRPr="00576E06">
                    <w:rPr>
                      <w:rFonts w:ascii="Arial" w:eastAsia="Times New Roman" w:hAnsi="Arial" w:cs="Arial"/>
                      <w:sz w:val="16"/>
                      <w:szCs w:val="16"/>
                      <w:lang w:eastAsia="es-CO"/>
                    </w:rPr>
                    <w:t>Pensión por vejez</w:t>
                  </w:r>
                </w:p>
              </w:tc>
            </w:tr>
            <w:tr w:rsidR="00100DE7" w:rsidRPr="00EE45F8" w14:paraId="7189F2E0" w14:textId="77777777" w:rsidTr="00EE45F8">
              <w:tc>
                <w:tcPr>
                  <w:tcW w:w="1334" w:type="dxa"/>
                  <w:tcBorders>
                    <w:top w:val="nil"/>
                    <w:left w:val="single" w:sz="12" w:space="0" w:color="E1DFDF"/>
                    <w:bottom w:val="nil"/>
                    <w:right w:val="nil"/>
                  </w:tcBorders>
                  <w:shd w:val="clear" w:color="auto" w:fill="D9D9D9" w:themeFill="text2" w:themeFillTint="33"/>
                  <w:noWrap/>
                  <w:vAlign w:val="center"/>
                  <w:hideMark/>
                </w:tcPr>
                <w:p w14:paraId="2846B28B" w14:textId="77777777" w:rsidR="00010EBF" w:rsidRPr="00576E06" w:rsidRDefault="00010EBF" w:rsidP="00EE45F8">
                  <w:pPr>
                    <w:spacing w:line="240" w:lineRule="auto"/>
                    <w:ind w:firstLine="0"/>
                    <w:jc w:val="right"/>
                    <w:rPr>
                      <w:rFonts w:ascii="Arial" w:eastAsia="Times New Roman" w:hAnsi="Arial" w:cs="Arial"/>
                      <w:b/>
                      <w:bCs/>
                      <w:sz w:val="16"/>
                      <w:szCs w:val="16"/>
                      <w:lang w:eastAsia="es-CO"/>
                    </w:rPr>
                  </w:pPr>
                  <w:r w:rsidRPr="00576E06">
                    <w:rPr>
                      <w:rFonts w:ascii="Arial" w:eastAsia="Times New Roman" w:hAnsi="Arial" w:cs="Arial"/>
                      <w:b/>
                      <w:bCs/>
                      <w:sz w:val="16"/>
                      <w:szCs w:val="16"/>
                      <w:lang w:eastAsia="es-CO"/>
                    </w:rPr>
                    <w:t>Fecha pensión:</w:t>
                  </w:r>
                </w:p>
              </w:tc>
              <w:tc>
                <w:tcPr>
                  <w:tcW w:w="1256" w:type="dxa"/>
                  <w:tcBorders>
                    <w:top w:val="nil"/>
                    <w:left w:val="single" w:sz="4" w:space="0" w:color="auto"/>
                    <w:bottom w:val="single" w:sz="4" w:space="0" w:color="auto"/>
                    <w:right w:val="single" w:sz="4" w:space="0" w:color="auto"/>
                  </w:tcBorders>
                  <w:shd w:val="clear" w:color="auto" w:fill="FFFFFF" w:themeFill="background1"/>
                  <w:vAlign w:val="center"/>
                  <w:hideMark/>
                </w:tcPr>
                <w:p w14:paraId="3B3C56C3" w14:textId="77777777" w:rsidR="00010EBF" w:rsidRPr="00576E06" w:rsidRDefault="00010EBF" w:rsidP="00010EBF">
                  <w:pPr>
                    <w:spacing w:line="240" w:lineRule="auto"/>
                    <w:ind w:firstLine="0"/>
                    <w:jc w:val="center"/>
                    <w:rPr>
                      <w:rFonts w:ascii="Arial" w:eastAsia="Times New Roman" w:hAnsi="Arial" w:cs="Arial"/>
                      <w:sz w:val="16"/>
                      <w:szCs w:val="16"/>
                      <w:lang w:eastAsia="es-CO"/>
                    </w:rPr>
                  </w:pPr>
                  <w:r w:rsidRPr="00576E06">
                    <w:rPr>
                      <w:rFonts w:ascii="Arial" w:eastAsia="Times New Roman" w:hAnsi="Arial" w:cs="Arial"/>
                      <w:sz w:val="16"/>
                      <w:szCs w:val="16"/>
                      <w:lang w:eastAsia="es-CO"/>
                    </w:rPr>
                    <w:t>1-jul-10</w:t>
                  </w:r>
                </w:p>
              </w:tc>
              <w:tc>
                <w:tcPr>
                  <w:tcW w:w="1256" w:type="dxa"/>
                  <w:tcBorders>
                    <w:top w:val="nil"/>
                    <w:left w:val="nil"/>
                    <w:bottom w:val="single" w:sz="4" w:space="0" w:color="auto"/>
                    <w:right w:val="single" w:sz="4" w:space="0" w:color="auto"/>
                  </w:tcBorders>
                  <w:shd w:val="clear" w:color="auto" w:fill="D9D9D9" w:themeFill="text2" w:themeFillTint="33"/>
                  <w:noWrap/>
                  <w:vAlign w:val="center"/>
                  <w:hideMark/>
                </w:tcPr>
                <w:p w14:paraId="14D95B22" w14:textId="77777777" w:rsidR="00010EBF" w:rsidRPr="00576E06" w:rsidRDefault="00010EBF" w:rsidP="00010EBF">
                  <w:pPr>
                    <w:spacing w:line="240" w:lineRule="auto"/>
                    <w:ind w:firstLine="0"/>
                    <w:jc w:val="center"/>
                    <w:rPr>
                      <w:rFonts w:ascii="Arial" w:eastAsia="Times New Roman" w:hAnsi="Arial" w:cs="Arial"/>
                      <w:sz w:val="16"/>
                      <w:szCs w:val="16"/>
                      <w:lang w:eastAsia="es-CO"/>
                    </w:rPr>
                  </w:pPr>
                  <w:r w:rsidRPr="00576E06">
                    <w:rPr>
                      <w:rFonts w:ascii="Arial" w:eastAsia="Times New Roman" w:hAnsi="Arial" w:cs="Arial"/>
                      <w:sz w:val="16"/>
                      <w:szCs w:val="16"/>
                      <w:lang w:eastAsia="es-CO"/>
                    </w:rPr>
                    <w:t>No. Mesadas:</w:t>
                  </w:r>
                </w:p>
              </w:tc>
            </w:tr>
            <w:tr w:rsidR="00100DE7" w:rsidRPr="00EE45F8" w14:paraId="2B5FB944" w14:textId="77777777" w:rsidTr="00EE45F8">
              <w:tc>
                <w:tcPr>
                  <w:tcW w:w="1334" w:type="dxa"/>
                  <w:tcBorders>
                    <w:top w:val="nil"/>
                    <w:left w:val="single" w:sz="12" w:space="0" w:color="E1DFDF"/>
                    <w:bottom w:val="nil"/>
                    <w:right w:val="nil"/>
                  </w:tcBorders>
                  <w:shd w:val="clear" w:color="auto" w:fill="D9D9D9" w:themeFill="text2" w:themeFillTint="33"/>
                  <w:noWrap/>
                  <w:vAlign w:val="center"/>
                  <w:hideMark/>
                </w:tcPr>
                <w:p w14:paraId="54377F2C" w14:textId="77777777" w:rsidR="00010EBF" w:rsidRPr="00576E06" w:rsidRDefault="00010EBF" w:rsidP="00EE45F8">
                  <w:pPr>
                    <w:spacing w:line="240" w:lineRule="auto"/>
                    <w:ind w:firstLine="0"/>
                    <w:jc w:val="right"/>
                    <w:rPr>
                      <w:rFonts w:ascii="Arial" w:eastAsia="Times New Roman" w:hAnsi="Arial" w:cs="Arial"/>
                      <w:b/>
                      <w:bCs/>
                      <w:sz w:val="16"/>
                      <w:szCs w:val="16"/>
                      <w:lang w:eastAsia="es-CO"/>
                    </w:rPr>
                  </w:pPr>
                  <w:r w:rsidRPr="00576E06">
                    <w:rPr>
                      <w:rFonts w:ascii="Arial" w:eastAsia="Times New Roman" w:hAnsi="Arial" w:cs="Arial"/>
                      <w:b/>
                      <w:bCs/>
                      <w:sz w:val="16"/>
                      <w:szCs w:val="16"/>
                      <w:lang w:eastAsia="es-CO"/>
                    </w:rPr>
                    <w:t>Mesada:</w:t>
                  </w:r>
                </w:p>
              </w:tc>
              <w:tc>
                <w:tcPr>
                  <w:tcW w:w="1256" w:type="dxa"/>
                  <w:tcBorders>
                    <w:top w:val="nil"/>
                    <w:left w:val="single" w:sz="4" w:space="0" w:color="auto"/>
                    <w:bottom w:val="single" w:sz="4" w:space="0" w:color="auto"/>
                    <w:right w:val="single" w:sz="4" w:space="0" w:color="auto"/>
                  </w:tcBorders>
                  <w:shd w:val="clear" w:color="auto" w:fill="FFFFFF" w:themeFill="background1"/>
                  <w:vAlign w:val="center"/>
                  <w:hideMark/>
                </w:tcPr>
                <w:p w14:paraId="7016A84D" w14:textId="77777777" w:rsidR="00010EBF" w:rsidRPr="00576E06" w:rsidRDefault="00010EBF" w:rsidP="00010EBF">
                  <w:pPr>
                    <w:spacing w:line="240" w:lineRule="auto"/>
                    <w:ind w:firstLine="0"/>
                    <w:jc w:val="center"/>
                    <w:rPr>
                      <w:rFonts w:ascii="Arial" w:eastAsia="Times New Roman" w:hAnsi="Arial" w:cs="Arial"/>
                      <w:sz w:val="16"/>
                      <w:szCs w:val="16"/>
                      <w:lang w:eastAsia="es-CO"/>
                    </w:rPr>
                  </w:pPr>
                  <w:r w:rsidRPr="00576E06">
                    <w:rPr>
                      <w:rFonts w:ascii="Arial" w:eastAsia="Times New Roman" w:hAnsi="Arial" w:cs="Arial"/>
                      <w:sz w:val="16"/>
                      <w:szCs w:val="16"/>
                      <w:lang w:eastAsia="es-CO"/>
                    </w:rPr>
                    <w:t>2,296,553.04</w:t>
                  </w:r>
                </w:p>
              </w:tc>
              <w:tc>
                <w:tcPr>
                  <w:tcW w:w="1256" w:type="dxa"/>
                  <w:tcBorders>
                    <w:top w:val="nil"/>
                    <w:left w:val="nil"/>
                    <w:bottom w:val="single" w:sz="4" w:space="0" w:color="auto"/>
                    <w:right w:val="single" w:sz="4" w:space="0" w:color="auto"/>
                  </w:tcBorders>
                  <w:shd w:val="clear" w:color="auto" w:fill="FFFFFF" w:themeFill="background1"/>
                  <w:vAlign w:val="center"/>
                  <w:hideMark/>
                </w:tcPr>
                <w:p w14:paraId="304392B3" w14:textId="77777777" w:rsidR="00010EBF" w:rsidRPr="00576E06" w:rsidRDefault="00010EBF" w:rsidP="00010EBF">
                  <w:pPr>
                    <w:spacing w:line="240" w:lineRule="auto"/>
                    <w:ind w:firstLine="0"/>
                    <w:jc w:val="center"/>
                    <w:rPr>
                      <w:rFonts w:ascii="Arial" w:eastAsia="Times New Roman" w:hAnsi="Arial" w:cs="Arial"/>
                      <w:sz w:val="16"/>
                      <w:szCs w:val="16"/>
                      <w:lang w:eastAsia="es-CO"/>
                    </w:rPr>
                  </w:pPr>
                  <w:r w:rsidRPr="00576E06">
                    <w:rPr>
                      <w:rFonts w:ascii="Arial" w:eastAsia="Times New Roman" w:hAnsi="Arial" w:cs="Arial"/>
                      <w:sz w:val="16"/>
                      <w:szCs w:val="16"/>
                      <w:lang w:eastAsia="es-CO"/>
                    </w:rPr>
                    <w:t>13</w:t>
                  </w:r>
                </w:p>
              </w:tc>
            </w:tr>
            <w:tr w:rsidR="00100DE7" w:rsidRPr="00EE45F8" w14:paraId="7AE6D7BF" w14:textId="77777777" w:rsidTr="00A22F58">
              <w:tc>
                <w:tcPr>
                  <w:tcW w:w="1334" w:type="dxa"/>
                  <w:tcBorders>
                    <w:top w:val="nil"/>
                    <w:left w:val="single" w:sz="12" w:space="0" w:color="E1DFDF"/>
                    <w:bottom w:val="nil"/>
                    <w:right w:val="nil"/>
                  </w:tcBorders>
                  <w:shd w:val="clear" w:color="000000" w:fill="F4B19B"/>
                  <w:noWrap/>
                  <w:vAlign w:val="center"/>
                  <w:hideMark/>
                </w:tcPr>
                <w:p w14:paraId="1253302F" w14:textId="77777777" w:rsidR="00010EBF" w:rsidRPr="00576E06" w:rsidRDefault="00010EBF" w:rsidP="00010EBF">
                  <w:pPr>
                    <w:spacing w:line="240" w:lineRule="auto"/>
                    <w:ind w:firstLineChars="300" w:firstLine="480"/>
                    <w:jc w:val="center"/>
                    <w:rPr>
                      <w:rFonts w:ascii="Arial" w:eastAsia="Times New Roman" w:hAnsi="Arial" w:cs="Arial"/>
                      <w:sz w:val="16"/>
                      <w:szCs w:val="16"/>
                      <w:lang w:eastAsia="es-CO"/>
                    </w:rPr>
                  </w:pPr>
                </w:p>
              </w:tc>
              <w:tc>
                <w:tcPr>
                  <w:tcW w:w="1256" w:type="dxa"/>
                  <w:tcBorders>
                    <w:top w:val="nil"/>
                    <w:left w:val="nil"/>
                    <w:bottom w:val="nil"/>
                    <w:right w:val="nil"/>
                  </w:tcBorders>
                  <w:shd w:val="clear" w:color="000000" w:fill="F4B19B"/>
                  <w:noWrap/>
                  <w:vAlign w:val="center"/>
                  <w:hideMark/>
                </w:tcPr>
                <w:p w14:paraId="1C6C43AF" w14:textId="77777777" w:rsidR="00010EBF" w:rsidRPr="00576E06" w:rsidRDefault="00010EBF" w:rsidP="00010EBF">
                  <w:pPr>
                    <w:spacing w:line="240" w:lineRule="auto"/>
                    <w:ind w:firstLine="0"/>
                    <w:jc w:val="center"/>
                    <w:rPr>
                      <w:rFonts w:ascii="Arial" w:eastAsia="Times New Roman" w:hAnsi="Arial" w:cs="Arial"/>
                      <w:sz w:val="16"/>
                      <w:szCs w:val="16"/>
                      <w:lang w:eastAsia="es-CO"/>
                    </w:rPr>
                  </w:pPr>
                </w:p>
              </w:tc>
              <w:tc>
                <w:tcPr>
                  <w:tcW w:w="1256" w:type="dxa"/>
                  <w:tcBorders>
                    <w:top w:val="nil"/>
                    <w:left w:val="nil"/>
                    <w:bottom w:val="nil"/>
                    <w:right w:val="nil"/>
                  </w:tcBorders>
                  <w:shd w:val="clear" w:color="000000" w:fill="F4B19B"/>
                  <w:noWrap/>
                  <w:vAlign w:val="center"/>
                  <w:hideMark/>
                </w:tcPr>
                <w:p w14:paraId="006D446E" w14:textId="77777777" w:rsidR="00010EBF" w:rsidRPr="00576E06" w:rsidRDefault="00010EBF" w:rsidP="00010EBF">
                  <w:pPr>
                    <w:spacing w:line="240" w:lineRule="auto"/>
                    <w:ind w:firstLine="0"/>
                    <w:jc w:val="center"/>
                    <w:rPr>
                      <w:rFonts w:ascii="Arial" w:eastAsia="Times New Roman" w:hAnsi="Arial" w:cs="Arial"/>
                      <w:sz w:val="16"/>
                      <w:szCs w:val="16"/>
                      <w:lang w:eastAsia="es-CO"/>
                    </w:rPr>
                  </w:pPr>
                </w:p>
              </w:tc>
            </w:tr>
            <w:tr w:rsidR="00100DE7" w:rsidRPr="00EE45F8" w14:paraId="4EAE82E2" w14:textId="77777777" w:rsidTr="00A22F58">
              <w:tc>
                <w:tcPr>
                  <w:tcW w:w="1334" w:type="dxa"/>
                  <w:tcBorders>
                    <w:top w:val="nil"/>
                    <w:left w:val="nil"/>
                    <w:bottom w:val="nil"/>
                    <w:right w:val="nil"/>
                  </w:tcBorders>
                  <w:shd w:val="clear" w:color="auto" w:fill="auto"/>
                  <w:noWrap/>
                  <w:vAlign w:val="center"/>
                  <w:hideMark/>
                </w:tcPr>
                <w:p w14:paraId="04EFA58A" w14:textId="77777777" w:rsidR="00010EBF" w:rsidRPr="00576E06" w:rsidRDefault="00010EBF" w:rsidP="00010EBF">
                  <w:pPr>
                    <w:spacing w:line="240" w:lineRule="auto"/>
                    <w:ind w:firstLine="0"/>
                    <w:jc w:val="center"/>
                    <w:rPr>
                      <w:rFonts w:ascii="Arial" w:eastAsia="Times New Roman" w:hAnsi="Arial" w:cs="Arial"/>
                      <w:sz w:val="16"/>
                      <w:szCs w:val="16"/>
                      <w:lang w:eastAsia="es-CO"/>
                    </w:rPr>
                  </w:pPr>
                </w:p>
              </w:tc>
              <w:tc>
                <w:tcPr>
                  <w:tcW w:w="1256" w:type="dxa"/>
                  <w:tcBorders>
                    <w:top w:val="nil"/>
                    <w:left w:val="nil"/>
                    <w:bottom w:val="nil"/>
                    <w:right w:val="nil"/>
                  </w:tcBorders>
                  <w:shd w:val="clear" w:color="auto" w:fill="auto"/>
                  <w:noWrap/>
                  <w:vAlign w:val="center"/>
                  <w:hideMark/>
                </w:tcPr>
                <w:p w14:paraId="78AE5467" w14:textId="77777777" w:rsidR="00010EBF" w:rsidRPr="00576E06" w:rsidRDefault="00010EBF" w:rsidP="00010EBF">
                  <w:pPr>
                    <w:spacing w:line="240" w:lineRule="auto"/>
                    <w:ind w:firstLine="0"/>
                    <w:jc w:val="center"/>
                    <w:rPr>
                      <w:rFonts w:ascii="Arial" w:eastAsia="Times New Roman" w:hAnsi="Arial" w:cs="Arial"/>
                      <w:sz w:val="16"/>
                      <w:szCs w:val="16"/>
                      <w:lang w:eastAsia="es-CO"/>
                    </w:rPr>
                  </w:pPr>
                </w:p>
              </w:tc>
              <w:tc>
                <w:tcPr>
                  <w:tcW w:w="1256" w:type="dxa"/>
                  <w:tcBorders>
                    <w:top w:val="nil"/>
                    <w:left w:val="nil"/>
                    <w:bottom w:val="nil"/>
                    <w:right w:val="nil"/>
                  </w:tcBorders>
                  <w:shd w:val="clear" w:color="auto" w:fill="auto"/>
                  <w:noWrap/>
                  <w:vAlign w:val="center"/>
                  <w:hideMark/>
                </w:tcPr>
                <w:p w14:paraId="52E8F93D" w14:textId="77777777" w:rsidR="00010EBF" w:rsidRPr="00576E06" w:rsidRDefault="00010EBF" w:rsidP="00010EBF">
                  <w:pPr>
                    <w:spacing w:line="240" w:lineRule="auto"/>
                    <w:ind w:firstLine="0"/>
                    <w:jc w:val="center"/>
                    <w:rPr>
                      <w:rFonts w:ascii="Arial" w:eastAsia="Times New Roman" w:hAnsi="Arial" w:cs="Arial"/>
                      <w:sz w:val="16"/>
                      <w:szCs w:val="16"/>
                      <w:lang w:eastAsia="es-CO"/>
                    </w:rPr>
                  </w:pPr>
                </w:p>
              </w:tc>
            </w:tr>
          </w:tbl>
          <w:p w14:paraId="214441E5" w14:textId="77777777" w:rsidR="00010EBF" w:rsidRPr="00EE45F8" w:rsidRDefault="00010EBF" w:rsidP="00010EBF">
            <w:pPr>
              <w:ind w:firstLine="0"/>
              <w:jc w:val="center"/>
              <w:rPr>
                <w:rFonts w:ascii="Arial" w:eastAsia="Times New Roman" w:hAnsi="Arial" w:cs="Arial"/>
                <w:i/>
                <w:iCs/>
                <w:sz w:val="16"/>
                <w:szCs w:val="16"/>
                <w:lang w:eastAsia="es-CO"/>
              </w:rPr>
            </w:pPr>
          </w:p>
        </w:tc>
        <w:tc>
          <w:tcPr>
            <w:tcW w:w="4786" w:type="dxa"/>
            <w:vAlign w:val="center"/>
          </w:tcPr>
          <w:tbl>
            <w:tblPr>
              <w:tblW w:w="4527" w:type="dxa"/>
              <w:tblInd w:w="10" w:type="dxa"/>
              <w:tblCellMar>
                <w:left w:w="70" w:type="dxa"/>
                <w:right w:w="70" w:type="dxa"/>
              </w:tblCellMar>
              <w:tblLook w:val="04A0" w:firstRow="1" w:lastRow="0" w:firstColumn="1" w:lastColumn="0" w:noHBand="0" w:noVBand="1"/>
            </w:tblPr>
            <w:tblGrid>
              <w:gridCol w:w="1344"/>
              <w:gridCol w:w="1082"/>
              <w:gridCol w:w="1160"/>
              <w:gridCol w:w="964"/>
            </w:tblGrid>
            <w:tr w:rsidR="00100DE7" w:rsidRPr="00EE45F8" w14:paraId="35B16ACD" w14:textId="77777777" w:rsidTr="00EE45F8">
              <w:tc>
                <w:tcPr>
                  <w:tcW w:w="4527" w:type="dxa"/>
                  <w:gridSpan w:val="4"/>
                  <w:tcBorders>
                    <w:top w:val="single" w:sz="4" w:space="0" w:color="DE6C5C"/>
                    <w:left w:val="single" w:sz="4" w:space="0" w:color="DE6C5C"/>
                    <w:bottom w:val="single" w:sz="4" w:space="0" w:color="ECE9E1"/>
                    <w:right w:val="single" w:sz="4" w:space="0" w:color="DE6C5C"/>
                  </w:tcBorders>
                  <w:shd w:val="clear" w:color="auto" w:fill="D9D9D9" w:themeFill="text2" w:themeFillTint="33"/>
                  <w:noWrap/>
                  <w:vAlign w:val="center"/>
                  <w:hideMark/>
                </w:tcPr>
                <w:p w14:paraId="4C39DCD4" w14:textId="77777777" w:rsidR="00EE45F8" w:rsidRDefault="00EE45F8" w:rsidP="00010EBF">
                  <w:pPr>
                    <w:spacing w:line="240" w:lineRule="auto"/>
                    <w:ind w:firstLine="0"/>
                    <w:jc w:val="center"/>
                    <w:rPr>
                      <w:rFonts w:ascii="Arial" w:eastAsia="Times New Roman" w:hAnsi="Arial" w:cs="Arial"/>
                      <w:b/>
                      <w:bCs/>
                      <w:sz w:val="16"/>
                      <w:szCs w:val="16"/>
                      <w:lang w:eastAsia="es-CO"/>
                    </w:rPr>
                  </w:pPr>
                </w:p>
                <w:p w14:paraId="1E0CFF97" w14:textId="62D98C47" w:rsidR="00010EBF" w:rsidRDefault="00010EBF" w:rsidP="00010EBF">
                  <w:pPr>
                    <w:spacing w:line="240" w:lineRule="auto"/>
                    <w:ind w:firstLine="0"/>
                    <w:jc w:val="center"/>
                    <w:rPr>
                      <w:rFonts w:ascii="Arial" w:eastAsia="Times New Roman" w:hAnsi="Arial" w:cs="Arial"/>
                      <w:b/>
                      <w:bCs/>
                      <w:sz w:val="16"/>
                      <w:szCs w:val="16"/>
                      <w:lang w:eastAsia="es-CO"/>
                    </w:rPr>
                  </w:pPr>
                  <w:r w:rsidRPr="00576E06">
                    <w:rPr>
                      <w:rFonts w:ascii="Arial" w:eastAsia="Times New Roman" w:hAnsi="Arial" w:cs="Arial"/>
                      <w:b/>
                      <w:bCs/>
                      <w:sz w:val="16"/>
                      <w:szCs w:val="16"/>
                      <w:lang w:eastAsia="es-CO"/>
                    </w:rPr>
                    <w:t>RESULTADOS DE RETROACTIVO E INTERESES</w:t>
                  </w:r>
                </w:p>
                <w:p w14:paraId="4EE762C6" w14:textId="77777777" w:rsidR="00EE45F8" w:rsidRDefault="00EE45F8" w:rsidP="00010EBF">
                  <w:pPr>
                    <w:spacing w:line="240" w:lineRule="auto"/>
                    <w:ind w:firstLine="0"/>
                    <w:jc w:val="center"/>
                    <w:rPr>
                      <w:rFonts w:ascii="Arial" w:eastAsia="Times New Roman" w:hAnsi="Arial" w:cs="Arial"/>
                      <w:b/>
                      <w:bCs/>
                      <w:sz w:val="16"/>
                      <w:szCs w:val="16"/>
                      <w:lang w:eastAsia="es-CO"/>
                    </w:rPr>
                  </w:pPr>
                </w:p>
                <w:p w14:paraId="62140930" w14:textId="4ED6B5E5" w:rsidR="00EE45F8" w:rsidRPr="00576E06" w:rsidRDefault="00EE45F8" w:rsidP="00010EBF">
                  <w:pPr>
                    <w:spacing w:line="240" w:lineRule="auto"/>
                    <w:ind w:firstLine="0"/>
                    <w:jc w:val="center"/>
                    <w:rPr>
                      <w:rFonts w:ascii="Arial" w:eastAsia="Times New Roman" w:hAnsi="Arial" w:cs="Arial"/>
                      <w:b/>
                      <w:bCs/>
                      <w:sz w:val="16"/>
                      <w:szCs w:val="16"/>
                      <w:lang w:eastAsia="es-CO"/>
                    </w:rPr>
                  </w:pPr>
                </w:p>
              </w:tc>
            </w:tr>
            <w:tr w:rsidR="00100DE7" w:rsidRPr="00EE45F8" w14:paraId="6C6859A7" w14:textId="77777777" w:rsidTr="00EE45F8">
              <w:tc>
                <w:tcPr>
                  <w:tcW w:w="1344" w:type="dxa"/>
                  <w:tcBorders>
                    <w:top w:val="nil"/>
                    <w:left w:val="single" w:sz="4" w:space="0" w:color="DE6C5C"/>
                    <w:bottom w:val="single" w:sz="4" w:space="0" w:color="ECE9E1"/>
                    <w:right w:val="single" w:sz="4" w:space="0" w:color="ECE9E1"/>
                  </w:tcBorders>
                  <w:shd w:val="clear" w:color="auto" w:fill="D9D9D9" w:themeFill="text2" w:themeFillTint="33"/>
                  <w:vAlign w:val="center"/>
                  <w:hideMark/>
                </w:tcPr>
                <w:p w14:paraId="725B17AE" w14:textId="77777777" w:rsidR="00010EBF" w:rsidRPr="00576E06" w:rsidRDefault="00010EBF" w:rsidP="00010EBF">
                  <w:pPr>
                    <w:spacing w:line="240" w:lineRule="auto"/>
                    <w:ind w:firstLine="0"/>
                    <w:jc w:val="center"/>
                    <w:rPr>
                      <w:rFonts w:ascii="Arial" w:eastAsia="Times New Roman" w:hAnsi="Arial" w:cs="Arial"/>
                      <w:sz w:val="16"/>
                      <w:szCs w:val="16"/>
                      <w:lang w:eastAsia="es-CO"/>
                    </w:rPr>
                  </w:pPr>
                  <w:r w:rsidRPr="00576E06">
                    <w:rPr>
                      <w:rFonts w:ascii="Arial" w:eastAsia="Times New Roman" w:hAnsi="Arial" w:cs="Arial"/>
                      <w:sz w:val="16"/>
                      <w:szCs w:val="16"/>
                      <w:lang w:eastAsia="es-CO"/>
                    </w:rPr>
                    <w:t>Mesada desde:</w:t>
                  </w:r>
                </w:p>
              </w:tc>
              <w:tc>
                <w:tcPr>
                  <w:tcW w:w="1082" w:type="dxa"/>
                  <w:tcBorders>
                    <w:top w:val="nil"/>
                    <w:left w:val="nil"/>
                    <w:bottom w:val="single" w:sz="4" w:space="0" w:color="ECE9E1"/>
                    <w:right w:val="single" w:sz="4" w:space="0" w:color="ECE9E1"/>
                  </w:tcBorders>
                  <w:shd w:val="clear" w:color="auto" w:fill="FFFFFF" w:themeFill="background1"/>
                  <w:vAlign w:val="center"/>
                  <w:hideMark/>
                </w:tcPr>
                <w:p w14:paraId="2BA86CEB" w14:textId="77777777" w:rsidR="00010EBF" w:rsidRPr="00576E06" w:rsidRDefault="00010EBF" w:rsidP="00010EBF">
                  <w:pPr>
                    <w:spacing w:line="240" w:lineRule="auto"/>
                    <w:ind w:firstLine="0"/>
                    <w:jc w:val="center"/>
                    <w:rPr>
                      <w:rFonts w:ascii="Arial" w:eastAsia="Times New Roman" w:hAnsi="Arial" w:cs="Arial"/>
                      <w:sz w:val="16"/>
                      <w:szCs w:val="16"/>
                      <w:lang w:eastAsia="es-CO"/>
                    </w:rPr>
                  </w:pPr>
                  <w:r w:rsidRPr="00576E06">
                    <w:rPr>
                      <w:rFonts w:ascii="Arial" w:eastAsia="Times New Roman" w:hAnsi="Arial" w:cs="Arial"/>
                      <w:sz w:val="16"/>
                      <w:szCs w:val="16"/>
                      <w:lang w:eastAsia="es-CO"/>
                    </w:rPr>
                    <w:t>1-jul-10</w:t>
                  </w:r>
                </w:p>
              </w:tc>
              <w:tc>
                <w:tcPr>
                  <w:tcW w:w="1160" w:type="dxa"/>
                  <w:tcBorders>
                    <w:top w:val="nil"/>
                    <w:left w:val="nil"/>
                    <w:bottom w:val="single" w:sz="4" w:space="0" w:color="ECE9E1"/>
                    <w:right w:val="single" w:sz="4" w:space="0" w:color="ECE9E1"/>
                  </w:tcBorders>
                  <w:shd w:val="clear" w:color="auto" w:fill="D9D9D9" w:themeFill="text2" w:themeFillTint="33"/>
                  <w:vAlign w:val="center"/>
                </w:tcPr>
                <w:p w14:paraId="77672CD7" w14:textId="77777777" w:rsidR="00010EBF" w:rsidRPr="00576E06" w:rsidRDefault="00010EBF" w:rsidP="00010EBF">
                  <w:pPr>
                    <w:spacing w:line="240" w:lineRule="auto"/>
                    <w:ind w:firstLine="0"/>
                    <w:jc w:val="center"/>
                    <w:rPr>
                      <w:rFonts w:ascii="Arial" w:eastAsia="Times New Roman" w:hAnsi="Arial" w:cs="Arial"/>
                      <w:sz w:val="16"/>
                      <w:szCs w:val="16"/>
                      <w:lang w:eastAsia="es-CO"/>
                    </w:rPr>
                  </w:pPr>
                  <w:r w:rsidRPr="00576E06">
                    <w:rPr>
                      <w:rFonts w:ascii="Arial" w:eastAsia="Times New Roman" w:hAnsi="Arial" w:cs="Arial"/>
                      <w:sz w:val="16"/>
                      <w:szCs w:val="16"/>
                      <w:lang w:eastAsia="es-CO"/>
                    </w:rPr>
                    <w:t>Retroactivo:</w:t>
                  </w:r>
                </w:p>
              </w:tc>
              <w:tc>
                <w:tcPr>
                  <w:tcW w:w="926" w:type="dxa"/>
                  <w:tcBorders>
                    <w:top w:val="nil"/>
                    <w:left w:val="nil"/>
                    <w:bottom w:val="single" w:sz="4" w:space="0" w:color="ECE9E1"/>
                    <w:right w:val="single" w:sz="4" w:space="0" w:color="DE6C5C"/>
                  </w:tcBorders>
                  <w:shd w:val="clear" w:color="auto" w:fill="FFFFFF" w:themeFill="background1"/>
                  <w:vAlign w:val="center"/>
                </w:tcPr>
                <w:p w14:paraId="4C301A28" w14:textId="77777777" w:rsidR="00010EBF" w:rsidRPr="00576E06" w:rsidRDefault="00010EBF" w:rsidP="00010EBF">
                  <w:pPr>
                    <w:spacing w:line="240" w:lineRule="auto"/>
                    <w:ind w:firstLine="0"/>
                    <w:jc w:val="center"/>
                    <w:rPr>
                      <w:rFonts w:ascii="Arial" w:eastAsia="Times New Roman" w:hAnsi="Arial" w:cs="Arial"/>
                      <w:sz w:val="16"/>
                      <w:szCs w:val="16"/>
                      <w:lang w:eastAsia="es-CO"/>
                    </w:rPr>
                  </w:pPr>
                  <w:r w:rsidRPr="00576E06">
                    <w:rPr>
                      <w:rFonts w:ascii="Arial" w:eastAsia="Times New Roman" w:hAnsi="Arial" w:cs="Arial"/>
                      <w:sz w:val="16"/>
                      <w:szCs w:val="16"/>
                      <w:lang w:eastAsia="es-CO"/>
                    </w:rPr>
                    <w:t>6,889,659</w:t>
                  </w:r>
                </w:p>
              </w:tc>
            </w:tr>
            <w:tr w:rsidR="00100DE7" w:rsidRPr="00EE45F8" w14:paraId="2274EE2B" w14:textId="77777777" w:rsidTr="00EE45F8">
              <w:tc>
                <w:tcPr>
                  <w:tcW w:w="1344" w:type="dxa"/>
                  <w:tcBorders>
                    <w:top w:val="nil"/>
                    <w:left w:val="single" w:sz="4" w:space="0" w:color="DE6C5C"/>
                    <w:bottom w:val="single" w:sz="4" w:space="0" w:color="ECE9E1"/>
                    <w:right w:val="single" w:sz="4" w:space="0" w:color="ECE9E1"/>
                  </w:tcBorders>
                  <w:shd w:val="clear" w:color="auto" w:fill="D9D9D9" w:themeFill="text2" w:themeFillTint="33"/>
                  <w:vAlign w:val="center"/>
                  <w:hideMark/>
                </w:tcPr>
                <w:p w14:paraId="7A4455CC" w14:textId="77777777" w:rsidR="00010EBF" w:rsidRPr="00576E06" w:rsidRDefault="00010EBF" w:rsidP="00010EBF">
                  <w:pPr>
                    <w:spacing w:line="240" w:lineRule="auto"/>
                    <w:ind w:firstLine="0"/>
                    <w:jc w:val="center"/>
                    <w:rPr>
                      <w:rFonts w:ascii="Arial" w:eastAsia="Times New Roman" w:hAnsi="Arial" w:cs="Arial"/>
                      <w:sz w:val="16"/>
                      <w:szCs w:val="16"/>
                      <w:lang w:eastAsia="es-CO"/>
                    </w:rPr>
                  </w:pPr>
                  <w:r w:rsidRPr="00576E06">
                    <w:rPr>
                      <w:rFonts w:ascii="Arial" w:eastAsia="Times New Roman" w:hAnsi="Arial" w:cs="Arial"/>
                      <w:sz w:val="16"/>
                      <w:szCs w:val="16"/>
                      <w:lang w:eastAsia="es-CO"/>
                    </w:rPr>
                    <w:t>Mesada hasta:</w:t>
                  </w:r>
                </w:p>
              </w:tc>
              <w:tc>
                <w:tcPr>
                  <w:tcW w:w="1082" w:type="dxa"/>
                  <w:tcBorders>
                    <w:top w:val="nil"/>
                    <w:left w:val="nil"/>
                    <w:bottom w:val="single" w:sz="4" w:space="0" w:color="ECE9E1"/>
                    <w:right w:val="single" w:sz="4" w:space="0" w:color="ECE9E1"/>
                  </w:tcBorders>
                  <w:shd w:val="clear" w:color="auto" w:fill="FFFFFF" w:themeFill="background1"/>
                  <w:vAlign w:val="center"/>
                  <w:hideMark/>
                </w:tcPr>
                <w:p w14:paraId="2A9C764F" w14:textId="77777777" w:rsidR="00010EBF" w:rsidRPr="00576E06" w:rsidRDefault="00010EBF" w:rsidP="00010EBF">
                  <w:pPr>
                    <w:spacing w:line="240" w:lineRule="auto"/>
                    <w:ind w:firstLine="0"/>
                    <w:jc w:val="center"/>
                    <w:rPr>
                      <w:rFonts w:ascii="Arial" w:eastAsia="Times New Roman" w:hAnsi="Arial" w:cs="Arial"/>
                      <w:sz w:val="16"/>
                      <w:szCs w:val="16"/>
                      <w:lang w:eastAsia="es-CO"/>
                    </w:rPr>
                  </w:pPr>
                  <w:r w:rsidRPr="00576E06">
                    <w:rPr>
                      <w:rFonts w:ascii="Arial" w:eastAsia="Times New Roman" w:hAnsi="Arial" w:cs="Arial"/>
                      <w:sz w:val="16"/>
                      <w:szCs w:val="16"/>
                      <w:lang w:eastAsia="es-CO"/>
                    </w:rPr>
                    <w:t>30-sep-10</w:t>
                  </w:r>
                </w:p>
              </w:tc>
              <w:tc>
                <w:tcPr>
                  <w:tcW w:w="1160" w:type="dxa"/>
                  <w:tcBorders>
                    <w:top w:val="nil"/>
                    <w:left w:val="nil"/>
                    <w:bottom w:val="single" w:sz="4" w:space="0" w:color="ECE9E1"/>
                    <w:right w:val="single" w:sz="4" w:space="0" w:color="ECE9E1"/>
                  </w:tcBorders>
                  <w:shd w:val="clear" w:color="auto" w:fill="D9D9D9" w:themeFill="text2" w:themeFillTint="33"/>
                  <w:vAlign w:val="center"/>
                </w:tcPr>
                <w:p w14:paraId="4F7390A3" w14:textId="77777777" w:rsidR="00010EBF" w:rsidRPr="00576E06" w:rsidRDefault="00010EBF" w:rsidP="00010EBF">
                  <w:pPr>
                    <w:spacing w:line="240" w:lineRule="auto"/>
                    <w:ind w:firstLine="0"/>
                    <w:jc w:val="center"/>
                    <w:rPr>
                      <w:rFonts w:ascii="Arial" w:eastAsia="Times New Roman" w:hAnsi="Arial" w:cs="Arial"/>
                      <w:sz w:val="16"/>
                      <w:szCs w:val="16"/>
                      <w:lang w:eastAsia="es-CO"/>
                    </w:rPr>
                  </w:pPr>
                  <w:r w:rsidRPr="00576E06">
                    <w:rPr>
                      <w:rFonts w:ascii="Arial" w:eastAsia="Times New Roman" w:hAnsi="Arial" w:cs="Arial"/>
                      <w:sz w:val="16"/>
                      <w:szCs w:val="16"/>
                      <w:lang w:eastAsia="es-CO"/>
                    </w:rPr>
                    <w:t>Intereses</w:t>
                  </w:r>
                </w:p>
              </w:tc>
              <w:tc>
                <w:tcPr>
                  <w:tcW w:w="926" w:type="dxa"/>
                  <w:tcBorders>
                    <w:top w:val="nil"/>
                    <w:left w:val="nil"/>
                    <w:bottom w:val="single" w:sz="4" w:space="0" w:color="ECE9E1"/>
                    <w:right w:val="single" w:sz="4" w:space="0" w:color="DE6C5C"/>
                  </w:tcBorders>
                  <w:shd w:val="clear" w:color="auto" w:fill="FFFFFF" w:themeFill="background1"/>
                  <w:vAlign w:val="center"/>
                </w:tcPr>
                <w:p w14:paraId="1F809230" w14:textId="77777777" w:rsidR="00010EBF" w:rsidRPr="00576E06" w:rsidRDefault="00010EBF" w:rsidP="00010EBF">
                  <w:pPr>
                    <w:spacing w:line="240" w:lineRule="auto"/>
                    <w:ind w:firstLine="0"/>
                    <w:jc w:val="center"/>
                    <w:rPr>
                      <w:rFonts w:ascii="Arial" w:eastAsia="Times New Roman" w:hAnsi="Arial" w:cs="Arial"/>
                      <w:sz w:val="16"/>
                      <w:szCs w:val="16"/>
                      <w:lang w:eastAsia="es-CO"/>
                    </w:rPr>
                  </w:pPr>
                  <w:r w:rsidRPr="00576E06">
                    <w:rPr>
                      <w:rFonts w:ascii="Arial" w:eastAsia="Times New Roman" w:hAnsi="Arial" w:cs="Arial"/>
                      <w:sz w:val="16"/>
                      <w:szCs w:val="16"/>
                      <w:lang w:eastAsia="es-CO"/>
                    </w:rPr>
                    <w:t>7,707,620</w:t>
                  </w:r>
                  <w:r w:rsidRPr="00EE45F8">
                    <w:rPr>
                      <w:rStyle w:val="Refdenotaalpie"/>
                      <w:rFonts w:ascii="Arial" w:eastAsia="Times New Roman" w:hAnsi="Arial" w:cs="Arial"/>
                      <w:sz w:val="16"/>
                      <w:szCs w:val="16"/>
                      <w:lang w:eastAsia="es-CO"/>
                    </w:rPr>
                    <w:footnoteReference w:id="10"/>
                  </w:r>
                </w:p>
              </w:tc>
            </w:tr>
            <w:tr w:rsidR="00100DE7" w:rsidRPr="00EE45F8" w14:paraId="0A64C878" w14:textId="77777777" w:rsidTr="00EE45F8">
              <w:tc>
                <w:tcPr>
                  <w:tcW w:w="1344" w:type="dxa"/>
                  <w:tcBorders>
                    <w:top w:val="nil"/>
                    <w:left w:val="single" w:sz="4" w:space="0" w:color="DE6C5C"/>
                    <w:bottom w:val="single" w:sz="4" w:space="0" w:color="ECE9E1"/>
                    <w:right w:val="single" w:sz="4" w:space="0" w:color="ECE9E1"/>
                  </w:tcBorders>
                  <w:shd w:val="clear" w:color="auto" w:fill="D9D9D9" w:themeFill="text2" w:themeFillTint="33"/>
                  <w:vAlign w:val="center"/>
                  <w:hideMark/>
                </w:tcPr>
                <w:p w14:paraId="7AE199F8" w14:textId="77777777" w:rsidR="00010EBF" w:rsidRPr="00576E06" w:rsidRDefault="00010EBF" w:rsidP="00010EBF">
                  <w:pPr>
                    <w:spacing w:line="240" w:lineRule="auto"/>
                    <w:ind w:firstLine="0"/>
                    <w:jc w:val="center"/>
                    <w:rPr>
                      <w:rFonts w:ascii="Arial" w:eastAsia="Times New Roman" w:hAnsi="Arial" w:cs="Arial"/>
                      <w:sz w:val="16"/>
                      <w:szCs w:val="16"/>
                      <w:lang w:eastAsia="es-CO"/>
                    </w:rPr>
                  </w:pPr>
                  <w:r w:rsidRPr="00576E06">
                    <w:rPr>
                      <w:rFonts w:ascii="Arial" w:eastAsia="Times New Roman" w:hAnsi="Arial" w:cs="Arial"/>
                      <w:sz w:val="16"/>
                      <w:szCs w:val="16"/>
                      <w:lang w:eastAsia="es-CO"/>
                    </w:rPr>
                    <w:t>F. inicio interés:</w:t>
                  </w:r>
                </w:p>
              </w:tc>
              <w:tc>
                <w:tcPr>
                  <w:tcW w:w="1082" w:type="dxa"/>
                  <w:tcBorders>
                    <w:top w:val="nil"/>
                    <w:left w:val="nil"/>
                    <w:bottom w:val="single" w:sz="4" w:space="0" w:color="ECE9E1"/>
                    <w:right w:val="single" w:sz="4" w:space="0" w:color="ECE9E1"/>
                  </w:tcBorders>
                  <w:shd w:val="clear" w:color="auto" w:fill="FFFFFF" w:themeFill="background1"/>
                  <w:vAlign w:val="center"/>
                  <w:hideMark/>
                </w:tcPr>
                <w:p w14:paraId="3BDCC1B2" w14:textId="77777777" w:rsidR="00010EBF" w:rsidRPr="00576E06" w:rsidRDefault="00010EBF" w:rsidP="00010EBF">
                  <w:pPr>
                    <w:spacing w:line="240" w:lineRule="auto"/>
                    <w:ind w:firstLine="0"/>
                    <w:jc w:val="center"/>
                    <w:rPr>
                      <w:rFonts w:ascii="Arial" w:eastAsia="Times New Roman" w:hAnsi="Arial" w:cs="Arial"/>
                      <w:sz w:val="16"/>
                      <w:szCs w:val="16"/>
                      <w:lang w:eastAsia="es-CO"/>
                    </w:rPr>
                  </w:pPr>
                  <w:r w:rsidRPr="00576E06">
                    <w:rPr>
                      <w:rFonts w:ascii="Arial" w:eastAsia="Times New Roman" w:hAnsi="Arial" w:cs="Arial"/>
                      <w:sz w:val="16"/>
                      <w:szCs w:val="16"/>
                      <w:lang w:eastAsia="es-CO"/>
                    </w:rPr>
                    <w:t>18-may-11</w:t>
                  </w:r>
                </w:p>
              </w:tc>
              <w:tc>
                <w:tcPr>
                  <w:tcW w:w="1160" w:type="dxa"/>
                  <w:tcBorders>
                    <w:top w:val="nil"/>
                    <w:left w:val="nil"/>
                    <w:bottom w:val="single" w:sz="4" w:space="0" w:color="ECE9E1"/>
                    <w:right w:val="single" w:sz="4" w:space="0" w:color="ECE9E1"/>
                  </w:tcBorders>
                  <w:shd w:val="clear" w:color="auto" w:fill="D9D9D9" w:themeFill="text2" w:themeFillTint="33"/>
                  <w:vAlign w:val="center"/>
                </w:tcPr>
                <w:p w14:paraId="1EFF9438" w14:textId="77777777" w:rsidR="00010EBF" w:rsidRPr="00576E06" w:rsidRDefault="00010EBF" w:rsidP="00010EBF">
                  <w:pPr>
                    <w:spacing w:line="240" w:lineRule="auto"/>
                    <w:ind w:firstLine="0"/>
                    <w:jc w:val="center"/>
                    <w:rPr>
                      <w:rFonts w:ascii="Arial" w:eastAsia="Times New Roman" w:hAnsi="Arial" w:cs="Arial"/>
                      <w:sz w:val="16"/>
                      <w:szCs w:val="16"/>
                      <w:lang w:eastAsia="es-CO"/>
                    </w:rPr>
                  </w:pPr>
                  <w:r w:rsidRPr="00576E06">
                    <w:rPr>
                      <w:rFonts w:ascii="Arial" w:eastAsia="Times New Roman" w:hAnsi="Arial" w:cs="Arial"/>
                      <w:sz w:val="16"/>
                      <w:szCs w:val="16"/>
                      <w:lang w:eastAsia="es-CO"/>
                    </w:rPr>
                    <w:t>Abonos:</w:t>
                  </w:r>
                </w:p>
              </w:tc>
              <w:tc>
                <w:tcPr>
                  <w:tcW w:w="926" w:type="dxa"/>
                  <w:tcBorders>
                    <w:top w:val="nil"/>
                    <w:left w:val="nil"/>
                    <w:bottom w:val="single" w:sz="4" w:space="0" w:color="ECE9E1"/>
                    <w:right w:val="single" w:sz="4" w:space="0" w:color="DE6C5C"/>
                  </w:tcBorders>
                  <w:shd w:val="clear" w:color="auto" w:fill="FFFFFF" w:themeFill="background1"/>
                  <w:vAlign w:val="center"/>
                </w:tcPr>
                <w:p w14:paraId="4DE5F7EB" w14:textId="77777777" w:rsidR="00010EBF" w:rsidRPr="00576E06" w:rsidRDefault="00010EBF" w:rsidP="00010EBF">
                  <w:pPr>
                    <w:spacing w:line="240" w:lineRule="auto"/>
                    <w:ind w:firstLine="0"/>
                    <w:jc w:val="center"/>
                    <w:rPr>
                      <w:rFonts w:ascii="Arial" w:eastAsia="Times New Roman" w:hAnsi="Arial" w:cs="Arial"/>
                      <w:sz w:val="16"/>
                      <w:szCs w:val="16"/>
                      <w:lang w:eastAsia="es-CO"/>
                    </w:rPr>
                  </w:pPr>
                  <w:r w:rsidRPr="00576E06">
                    <w:rPr>
                      <w:rFonts w:ascii="Arial" w:eastAsia="Times New Roman" w:hAnsi="Arial" w:cs="Arial"/>
                      <w:sz w:val="16"/>
                      <w:szCs w:val="16"/>
                      <w:lang w:eastAsia="es-CO"/>
                    </w:rPr>
                    <w:t>7,585,947</w:t>
                  </w:r>
                </w:p>
              </w:tc>
            </w:tr>
            <w:tr w:rsidR="00100DE7" w:rsidRPr="00EE45F8" w14:paraId="615F99BF" w14:textId="77777777" w:rsidTr="00EE45F8">
              <w:tc>
                <w:tcPr>
                  <w:tcW w:w="1344" w:type="dxa"/>
                  <w:tcBorders>
                    <w:top w:val="nil"/>
                    <w:left w:val="single" w:sz="4" w:space="0" w:color="DE6C5C"/>
                    <w:bottom w:val="single" w:sz="4" w:space="0" w:color="ECE9E1"/>
                    <w:right w:val="single" w:sz="4" w:space="0" w:color="ECE9E1"/>
                  </w:tcBorders>
                  <w:shd w:val="clear" w:color="auto" w:fill="D9D9D9" w:themeFill="text2" w:themeFillTint="33"/>
                  <w:vAlign w:val="center"/>
                  <w:hideMark/>
                </w:tcPr>
                <w:p w14:paraId="576B4BC1" w14:textId="77777777" w:rsidR="00010EBF" w:rsidRPr="00576E06" w:rsidRDefault="00010EBF" w:rsidP="00010EBF">
                  <w:pPr>
                    <w:spacing w:line="240" w:lineRule="auto"/>
                    <w:ind w:firstLine="0"/>
                    <w:jc w:val="center"/>
                    <w:rPr>
                      <w:rFonts w:ascii="Arial" w:eastAsia="Times New Roman" w:hAnsi="Arial" w:cs="Arial"/>
                      <w:sz w:val="16"/>
                      <w:szCs w:val="16"/>
                      <w:lang w:eastAsia="es-CO"/>
                    </w:rPr>
                  </w:pPr>
                  <w:r w:rsidRPr="00576E06">
                    <w:rPr>
                      <w:rFonts w:ascii="Arial" w:eastAsia="Times New Roman" w:hAnsi="Arial" w:cs="Arial"/>
                      <w:sz w:val="16"/>
                      <w:szCs w:val="16"/>
                      <w:lang w:eastAsia="es-CO"/>
                    </w:rPr>
                    <w:t>Fecha de pago:</w:t>
                  </w:r>
                </w:p>
              </w:tc>
              <w:tc>
                <w:tcPr>
                  <w:tcW w:w="1082" w:type="dxa"/>
                  <w:tcBorders>
                    <w:top w:val="nil"/>
                    <w:left w:val="nil"/>
                    <w:bottom w:val="single" w:sz="4" w:space="0" w:color="ECE9E1"/>
                    <w:right w:val="single" w:sz="4" w:space="0" w:color="ECE9E1"/>
                  </w:tcBorders>
                  <w:shd w:val="clear" w:color="auto" w:fill="FFFFFF" w:themeFill="background1"/>
                  <w:vAlign w:val="center"/>
                  <w:hideMark/>
                </w:tcPr>
                <w:p w14:paraId="4A4612BD" w14:textId="77777777" w:rsidR="00010EBF" w:rsidRPr="00576E06" w:rsidRDefault="00010EBF" w:rsidP="00010EBF">
                  <w:pPr>
                    <w:spacing w:line="240" w:lineRule="auto"/>
                    <w:ind w:firstLine="0"/>
                    <w:jc w:val="center"/>
                    <w:rPr>
                      <w:rFonts w:ascii="Arial" w:eastAsia="Times New Roman" w:hAnsi="Arial" w:cs="Arial"/>
                      <w:sz w:val="16"/>
                      <w:szCs w:val="16"/>
                      <w:lang w:eastAsia="es-CO"/>
                    </w:rPr>
                  </w:pPr>
                  <w:r w:rsidRPr="00576E06">
                    <w:rPr>
                      <w:rFonts w:ascii="Arial" w:eastAsia="Times New Roman" w:hAnsi="Arial" w:cs="Arial"/>
                      <w:sz w:val="16"/>
                      <w:szCs w:val="16"/>
                      <w:lang w:eastAsia="es-CO"/>
                    </w:rPr>
                    <w:t>31-oct-15</w:t>
                  </w:r>
                </w:p>
              </w:tc>
              <w:tc>
                <w:tcPr>
                  <w:tcW w:w="1160" w:type="dxa"/>
                  <w:vMerge w:val="restart"/>
                  <w:tcBorders>
                    <w:top w:val="nil"/>
                    <w:left w:val="nil"/>
                    <w:right w:val="single" w:sz="4" w:space="0" w:color="ECE9E1"/>
                  </w:tcBorders>
                  <w:shd w:val="clear" w:color="auto" w:fill="D9D9D9" w:themeFill="text2" w:themeFillTint="33"/>
                  <w:vAlign w:val="center"/>
                </w:tcPr>
                <w:p w14:paraId="7D49BE83" w14:textId="62A64F7B" w:rsidR="00010EBF" w:rsidRPr="00576E06" w:rsidRDefault="00010EBF" w:rsidP="00010EBF">
                  <w:pPr>
                    <w:spacing w:line="240" w:lineRule="auto"/>
                    <w:ind w:firstLine="0"/>
                    <w:jc w:val="center"/>
                    <w:rPr>
                      <w:rFonts w:ascii="Arial" w:eastAsia="Times New Roman" w:hAnsi="Arial" w:cs="Arial"/>
                      <w:sz w:val="16"/>
                      <w:szCs w:val="16"/>
                      <w:lang w:eastAsia="es-CO"/>
                    </w:rPr>
                  </w:pPr>
                  <w:r w:rsidRPr="00EE45F8">
                    <w:rPr>
                      <w:rFonts w:ascii="Arial" w:eastAsia="Times New Roman" w:hAnsi="Arial" w:cs="Arial"/>
                      <w:sz w:val="16"/>
                      <w:szCs w:val="16"/>
                      <w:lang w:eastAsia="es-CO"/>
                    </w:rPr>
                    <w:t>I</w:t>
                  </w:r>
                  <w:r w:rsidRPr="00576E06">
                    <w:rPr>
                      <w:rFonts w:ascii="Arial" w:eastAsia="Times New Roman" w:hAnsi="Arial" w:cs="Arial"/>
                      <w:sz w:val="16"/>
                      <w:szCs w:val="16"/>
                      <w:lang w:eastAsia="es-CO"/>
                    </w:rPr>
                    <w:t>nsoluto:</w:t>
                  </w:r>
                </w:p>
              </w:tc>
              <w:tc>
                <w:tcPr>
                  <w:tcW w:w="926" w:type="dxa"/>
                  <w:vMerge w:val="restart"/>
                  <w:tcBorders>
                    <w:top w:val="nil"/>
                    <w:left w:val="nil"/>
                    <w:right w:val="single" w:sz="4" w:space="0" w:color="DE6C5C"/>
                  </w:tcBorders>
                  <w:shd w:val="clear" w:color="auto" w:fill="FFFFFF" w:themeFill="background1"/>
                  <w:vAlign w:val="center"/>
                </w:tcPr>
                <w:p w14:paraId="111EB056" w14:textId="77777777" w:rsidR="00010EBF" w:rsidRPr="00576E06" w:rsidRDefault="00010EBF" w:rsidP="00010EBF">
                  <w:pPr>
                    <w:spacing w:line="240" w:lineRule="auto"/>
                    <w:ind w:firstLine="0"/>
                    <w:jc w:val="center"/>
                    <w:rPr>
                      <w:rFonts w:ascii="Arial" w:eastAsia="Times New Roman" w:hAnsi="Arial" w:cs="Arial"/>
                      <w:sz w:val="16"/>
                      <w:szCs w:val="16"/>
                      <w:lang w:eastAsia="es-CO"/>
                    </w:rPr>
                  </w:pPr>
                  <w:r w:rsidRPr="00576E06">
                    <w:rPr>
                      <w:rFonts w:ascii="Arial" w:eastAsia="Times New Roman" w:hAnsi="Arial" w:cs="Arial"/>
                      <w:sz w:val="16"/>
                      <w:szCs w:val="16"/>
                      <w:lang w:eastAsia="es-CO"/>
                    </w:rPr>
                    <w:t>121,673</w:t>
                  </w:r>
                </w:p>
              </w:tc>
            </w:tr>
            <w:tr w:rsidR="00100DE7" w:rsidRPr="00EE45F8" w14:paraId="48412F96" w14:textId="77777777" w:rsidTr="00EE45F8">
              <w:tc>
                <w:tcPr>
                  <w:tcW w:w="1344" w:type="dxa"/>
                  <w:tcBorders>
                    <w:top w:val="nil"/>
                    <w:left w:val="single" w:sz="4" w:space="0" w:color="DE6C5C"/>
                    <w:bottom w:val="single" w:sz="4" w:space="0" w:color="ECE9E1"/>
                    <w:right w:val="single" w:sz="4" w:space="0" w:color="ECE9E1"/>
                  </w:tcBorders>
                  <w:shd w:val="clear" w:color="auto" w:fill="D9D9D9" w:themeFill="text2" w:themeFillTint="33"/>
                  <w:vAlign w:val="center"/>
                  <w:hideMark/>
                </w:tcPr>
                <w:p w14:paraId="2B9A31AB" w14:textId="77777777" w:rsidR="00010EBF" w:rsidRPr="00576E06" w:rsidRDefault="00010EBF" w:rsidP="00010EBF">
                  <w:pPr>
                    <w:spacing w:line="240" w:lineRule="auto"/>
                    <w:ind w:firstLine="0"/>
                    <w:jc w:val="center"/>
                    <w:rPr>
                      <w:rFonts w:ascii="Arial" w:eastAsia="Times New Roman" w:hAnsi="Arial" w:cs="Arial"/>
                      <w:sz w:val="16"/>
                      <w:szCs w:val="16"/>
                      <w:lang w:eastAsia="es-CO"/>
                    </w:rPr>
                  </w:pPr>
                  <w:proofErr w:type="spellStart"/>
                  <w:r w:rsidRPr="00576E06">
                    <w:rPr>
                      <w:rFonts w:ascii="Arial" w:eastAsia="Times New Roman" w:hAnsi="Arial" w:cs="Arial"/>
                      <w:sz w:val="16"/>
                      <w:szCs w:val="16"/>
                      <w:lang w:eastAsia="es-CO"/>
                    </w:rPr>
                    <w:t>Int</w:t>
                  </w:r>
                  <w:proofErr w:type="spellEnd"/>
                  <w:r w:rsidRPr="00576E06">
                    <w:rPr>
                      <w:rFonts w:ascii="Arial" w:eastAsia="Times New Roman" w:hAnsi="Arial" w:cs="Arial"/>
                      <w:sz w:val="16"/>
                      <w:szCs w:val="16"/>
                      <w:lang w:eastAsia="es-CO"/>
                    </w:rPr>
                    <w:t xml:space="preserve"> Año (T.E.A)</w:t>
                  </w:r>
                </w:p>
              </w:tc>
              <w:tc>
                <w:tcPr>
                  <w:tcW w:w="1082" w:type="dxa"/>
                  <w:tcBorders>
                    <w:top w:val="nil"/>
                    <w:left w:val="nil"/>
                    <w:bottom w:val="single" w:sz="4" w:space="0" w:color="ECE9E1"/>
                    <w:right w:val="single" w:sz="4" w:space="0" w:color="ECE9E1"/>
                  </w:tcBorders>
                  <w:shd w:val="clear" w:color="auto" w:fill="FFFFFF" w:themeFill="background1"/>
                  <w:noWrap/>
                  <w:vAlign w:val="center"/>
                  <w:hideMark/>
                </w:tcPr>
                <w:p w14:paraId="55703B92" w14:textId="77777777" w:rsidR="00010EBF" w:rsidRPr="00576E06" w:rsidRDefault="00010EBF" w:rsidP="00010EBF">
                  <w:pPr>
                    <w:spacing w:line="240" w:lineRule="auto"/>
                    <w:ind w:firstLine="0"/>
                    <w:jc w:val="center"/>
                    <w:rPr>
                      <w:rFonts w:ascii="Arial" w:eastAsia="Times New Roman" w:hAnsi="Arial" w:cs="Arial"/>
                      <w:sz w:val="16"/>
                      <w:szCs w:val="16"/>
                      <w:lang w:eastAsia="es-CO"/>
                    </w:rPr>
                  </w:pPr>
                  <w:r w:rsidRPr="00576E06">
                    <w:rPr>
                      <w:rFonts w:ascii="Arial" w:eastAsia="Times New Roman" w:hAnsi="Arial" w:cs="Arial"/>
                      <w:sz w:val="16"/>
                      <w:szCs w:val="16"/>
                      <w:lang w:eastAsia="es-CO"/>
                    </w:rPr>
                    <w:t>29.00%</w:t>
                  </w:r>
                </w:p>
              </w:tc>
              <w:tc>
                <w:tcPr>
                  <w:tcW w:w="1160" w:type="dxa"/>
                  <w:vMerge/>
                  <w:tcBorders>
                    <w:left w:val="nil"/>
                    <w:right w:val="single" w:sz="4" w:space="0" w:color="ECE9E1"/>
                  </w:tcBorders>
                  <w:shd w:val="clear" w:color="auto" w:fill="D9D9D9" w:themeFill="text2" w:themeFillTint="33"/>
                  <w:vAlign w:val="center"/>
                </w:tcPr>
                <w:p w14:paraId="4DAA30B2" w14:textId="77777777" w:rsidR="00010EBF" w:rsidRPr="00576E06" w:rsidRDefault="00010EBF" w:rsidP="00010EBF">
                  <w:pPr>
                    <w:spacing w:line="240" w:lineRule="auto"/>
                    <w:ind w:firstLine="0"/>
                    <w:jc w:val="center"/>
                    <w:rPr>
                      <w:rFonts w:ascii="Arial" w:eastAsia="Times New Roman" w:hAnsi="Arial" w:cs="Arial"/>
                      <w:sz w:val="16"/>
                      <w:szCs w:val="16"/>
                      <w:lang w:eastAsia="es-CO"/>
                    </w:rPr>
                  </w:pPr>
                </w:p>
              </w:tc>
              <w:tc>
                <w:tcPr>
                  <w:tcW w:w="926" w:type="dxa"/>
                  <w:vMerge/>
                  <w:tcBorders>
                    <w:left w:val="nil"/>
                    <w:right w:val="single" w:sz="4" w:space="0" w:color="DE6C5C"/>
                  </w:tcBorders>
                  <w:shd w:val="clear" w:color="auto" w:fill="FFFFFF" w:themeFill="background1"/>
                  <w:noWrap/>
                  <w:vAlign w:val="center"/>
                </w:tcPr>
                <w:p w14:paraId="151B02A5" w14:textId="77777777" w:rsidR="00010EBF" w:rsidRPr="00576E06" w:rsidRDefault="00010EBF" w:rsidP="00010EBF">
                  <w:pPr>
                    <w:spacing w:line="240" w:lineRule="auto"/>
                    <w:ind w:firstLine="0"/>
                    <w:jc w:val="center"/>
                    <w:rPr>
                      <w:rFonts w:ascii="Arial" w:eastAsia="Times New Roman" w:hAnsi="Arial" w:cs="Arial"/>
                      <w:sz w:val="16"/>
                      <w:szCs w:val="16"/>
                      <w:lang w:eastAsia="es-CO"/>
                    </w:rPr>
                  </w:pPr>
                </w:p>
              </w:tc>
            </w:tr>
            <w:tr w:rsidR="00100DE7" w:rsidRPr="00EE45F8" w14:paraId="63E483DD" w14:textId="77777777" w:rsidTr="00EE45F8">
              <w:tc>
                <w:tcPr>
                  <w:tcW w:w="1344" w:type="dxa"/>
                  <w:tcBorders>
                    <w:top w:val="nil"/>
                    <w:left w:val="single" w:sz="4" w:space="0" w:color="DE6C5C"/>
                    <w:bottom w:val="single" w:sz="4" w:space="0" w:color="DE6C5C"/>
                    <w:right w:val="single" w:sz="4" w:space="0" w:color="ECE9E1"/>
                  </w:tcBorders>
                  <w:shd w:val="clear" w:color="auto" w:fill="D9D9D9" w:themeFill="text2" w:themeFillTint="33"/>
                  <w:vAlign w:val="center"/>
                  <w:hideMark/>
                </w:tcPr>
                <w:p w14:paraId="07CB5773" w14:textId="77777777" w:rsidR="00010EBF" w:rsidRPr="00576E06" w:rsidRDefault="00010EBF" w:rsidP="00010EBF">
                  <w:pPr>
                    <w:spacing w:line="240" w:lineRule="auto"/>
                    <w:ind w:firstLine="0"/>
                    <w:jc w:val="center"/>
                    <w:rPr>
                      <w:rFonts w:ascii="Arial" w:eastAsia="Times New Roman" w:hAnsi="Arial" w:cs="Arial"/>
                      <w:sz w:val="16"/>
                      <w:szCs w:val="16"/>
                      <w:lang w:eastAsia="es-CO"/>
                    </w:rPr>
                  </w:pPr>
                  <w:proofErr w:type="spellStart"/>
                  <w:r w:rsidRPr="00576E06">
                    <w:rPr>
                      <w:rFonts w:ascii="Arial" w:eastAsia="Times New Roman" w:hAnsi="Arial" w:cs="Arial"/>
                      <w:sz w:val="16"/>
                      <w:szCs w:val="16"/>
                      <w:lang w:eastAsia="es-CO"/>
                    </w:rPr>
                    <w:t>Int</w:t>
                  </w:r>
                  <w:proofErr w:type="spellEnd"/>
                  <w:r w:rsidRPr="00576E06">
                    <w:rPr>
                      <w:rFonts w:ascii="Arial" w:eastAsia="Times New Roman" w:hAnsi="Arial" w:cs="Arial"/>
                      <w:sz w:val="16"/>
                      <w:szCs w:val="16"/>
                      <w:lang w:eastAsia="es-CO"/>
                    </w:rPr>
                    <w:t xml:space="preserve"> Año (T.E.D)</w:t>
                  </w:r>
                </w:p>
              </w:tc>
              <w:tc>
                <w:tcPr>
                  <w:tcW w:w="1082" w:type="dxa"/>
                  <w:tcBorders>
                    <w:top w:val="nil"/>
                    <w:left w:val="nil"/>
                    <w:bottom w:val="single" w:sz="4" w:space="0" w:color="DE6C5C"/>
                    <w:right w:val="single" w:sz="4" w:space="0" w:color="ECE9E1"/>
                  </w:tcBorders>
                  <w:shd w:val="clear" w:color="auto" w:fill="FFFFFF" w:themeFill="background1"/>
                  <w:noWrap/>
                  <w:vAlign w:val="center"/>
                  <w:hideMark/>
                </w:tcPr>
                <w:p w14:paraId="1EE694F8" w14:textId="77777777" w:rsidR="00010EBF" w:rsidRPr="00576E06" w:rsidRDefault="00010EBF" w:rsidP="00010EBF">
                  <w:pPr>
                    <w:spacing w:line="240" w:lineRule="auto"/>
                    <w:ind w:firstLine="0"/>
                    <w:jc w:val="center"/>
                    <w:rPr>
                      <w:rFonts w:ascii="Arial" w:eastAsia="Times New Roman" w:hAnsi="Arial" w:cs="Arial"/>
                      <w:sz w:val="16"/>
                      <w:szCs w:val="16"/>
                      <w:lang w:eastAsia="es-CO"/>
                    </w:rPr>
                  </w:pPr>
                  <w:r w:rsidRPr="00576E06">
                    <w:rPr>
                      <w:rFonts w:ascii="Arial" w:eastAsia="Times New Roman" w:hAnsi="Arial" w:cs="Arial"/>
                      <w:sz w:val="16"/>
                      <w:szCs w:val="16"/>
                      <w:lang w:eastAsia="es-CO"/>
                    </w:rPr>
                    <w:t>0.0698%</w:t>
                  </w:r>
                </w:p>
              </w:tc>
              <w:tc>
                <w:tcPr>
                  <w:tcW w:w="1160" w:type="dxa"/>
                  <w:vMerge/>
                  <w:tcBorders>
                    <w:left w:val="nil"/>
                    <w:bottom w:val="single" w:sz="4" w:space="0" w:color="DE6C5C"/>
                    <w:right w:val="single" w:sz="4" w:space="0" w:color="ECE9E1"/>
                  </w:tcBorders>
                  <w:shd w:val="clear" w:color="auto" w:fill="D9D9D9" w:themeFill="text2" w:themeFillTint="33"/>
                  <w:vAlign w:val="center"/>
                </w:tcPr>
                <w:p w14:paraId="0EEDBECB" w14:textId="77777777" w:rsidR="00010EBF" w:rsidRPr="00576E06" w:rsidRDefault="00010EBF" w:rsidP="00010EBF">
                  <w:pPr>
                    <w:spacing w:line="240" w:lineRule="auto"/>
                    <w:ind w:firstLine="0"/>
                    <w:jc w:val="center"/>
                    <w:rPr>
                      <w:rFonts w:ascii="Arial" w:eastAsia="Times New Roman" w:hAnsi="Arial" w:cs="Arial"/>
                      <w:sz w:val="16"/>
                      <w:szCs w:val="16"/>
                      <w:lang w:eastAsia="es-CO"/>
                    </w:rPr>
                  </w:pPr>
                </w:p>
              </w:tc>
              <w:tc>
                <w:tcPr>
                  <w:tcW w:w="926" w:type="dxa"/>
                  <w:vMerge/>
                  <w:tcBorders>
                    <w:left w:val="nil"/>
                    <w:bottom w:val="single" w:sz="4" w:space="0" w:color="DE6C5C"/>
                    <w:right w:val="single" w:sz="4" w:space="0" w:color="DE6C5C"/>
                  </w:tcBorders>
                  <w:shd w:val="clear" w:color="auto" w:fill="FFFFFF" w:themeFill="background1"/>
                  <w:vAlign w:val="center"/>
                </w:tcPr>
                <w:p w14:paraId="51BD3D46" w14:textId="77777777" w:rsidR="00010EBF" w:rsidRPr="00576E06" w:rsidRDefault="00010EBF" w:rsidP="00010EBF">
                  <w:pPr>
                    <w:spacing w:line="240" w:lineRule="auto"/>
                    <w:ind w:firstLine="0"/>
                    <w:jc w:val="center"/>
                    <w:rPr>
                      <w:rFonts w:ascii="Arial" w:eastAsia="Times New Roman" w:hAnsi="Arial" w:cs="Arial"/>
                      <w:sz w:val="16"/>
                      <w:szCs w:val="16"/>
                      <w:lang w:eastAsia="es-CO"/>
                    </w:rPr>
                  </w:pPr>
                </w:p>
              </w:tc>
            </w:tr>
            <w:tr w:rsidR="00100DE7" w:rsidRPr="00EE45F8" w14:paraId="6D2BEC64" w14:textId="77777777" w:rsidTr="00EE45F8">
              <w:tc>
                <w:tcPr>
                  <w:tcW w:w="1344" w:type="dxa"/>
                  <w:tcBorders>
                    <w:top w:val="nil"/>
                    <w:left w:val="nil"/>
                    <w:bottom w:val="nil"/>
                    <w:right w:val="nil"/>
                  </w:tcBorders>
                  <w:shd w:val="clear" w:color="auto" w:fill="auto"/>
                  <w:noWrap/>
                  <w:vAlign w:val="center"/>
                  <w:hideMark/>
                </w:tcPr>
                <w:p w14:paraId="50A3A288" w14:textId="77777777" w:rsidR="00010EBF" w:rsidRPr="00576E06" w:rsidRDefault="00010EBF" w:rsidP="00010EBF">
                  <w:pPr>
                    <w:spacing w:line="240" w:lineRule="auto"/>
                    <w:ind w:firstLine="0"/>
                    <w:jc w:val="center"/>
                    <w:rPr>
                      <w:rFonts w:ascii="Arial" w:eastAsia="Times New Roman" w:hAnsi="Arial" w:cs="Arial"/>
                      <w:sz w:val="16"/>
                      <w:szCs w:val="16"/>
                      <w:lang w:eastAsia="es-CO"/>
                    </w:rPr>
                  </w:pPr>
                </w:p>
              </w:tc>
              <w:tc>
                <w:tcPr>
                  <w:tcW w:w="1082" w:type="dxa"/>
                  <w:tcBorders>
                    <w:top w:val="nil"/>
                    <w:left w:val="nil"/>
                    <w:bottom w:val="nil"/>
                    <w:right w:val="nil"/>
                  </w:tcBorders>
                  <w:shd w:val="clear" w:color="auto" w:fill="auto"/>
                  <w:noWrap/>
                  <w:vAlign w:val="center"/>
                  <w:hideMark/>
                </w:tcPr>
                <w:p w14:paraId="309F0ECD" w14:textId="77777777" w:rsidR="00010EBF" w:rsidRPr="00576E06" w:rsidRDefault="00010EBF" w:rsidP="00010EBF">
                  <w:pPr>
                    <w:spacing w:line="240" w:lineRule="auto"/>
                    <w:ind w:firstLine="0"/>
                    <w:jc w:val="center"/>
                    <w:rPr>
                      <w:rFonts w:ascii="Arial" w:eastAsia="Times New Roman" w:hAnsi="Arial" w:cs="Arial"/>
                      <w:sz w:val="16"/>
                      <w:szCs w:val="16"/>
                      <w:lang w:eastAsia="es-CO"/>
                    </w:rPr>
                  </w:pPr>
                </w:p>
              </w:tc>
              <w:tc>
                <w:tcPr>
                  <w:tcW w:w="1160" w:type="dxa"/>
                  <w:tcBorders>
                    <w:top w:val="nil"/>
                    <w:left w:val="nil"/>
                    <w:bottom w:val="nil"/>
                    <w:right w:val="nil"/>
                  </w:tcBorders>
                  <w:shd w:val="clear" w:color="auto" w:fill="auto"/>
                  <w:noWrap/>
                  <w:vAlign w:val="center"/>
                  <w:hideMark/>
                </w:tcPr>
                <w:p w14:paraId="6107AEAE" w14:textId="77777777" w:rsidR="00010EBF" w:rsidRPr="00576E06" w:rsidRDefault="00010EBF" w:rsidP="00010EBF">
                  <w:pPr>
                    <w:spacing w:line="240" w:lineRule="auto"/>
                    <w:ind w:firstLine="0"/>
                    <w:jc w:val="center"/>
                    <w:rPr>
                      <w:rFonts w:ascii="Arial" w:eastAsia="Times New Roman" w:hAnsi="Arial" w:cs="Arial"/>
                      <w:sz w:val="16"/>
                      <w:szCs w:val="16"/>
                      <w:lang w:eastAsia="es-CO"/>
                    </w:rPr>
                  </w:pPr>
                </w:p>
              </w:tc>
              <w:tc>
                <w:tcPr>
                  <w:tcW w:w="926" w:type="dxa"/>
                  <w:tcBorders>
                    <w:top w:val="nil"/>
                    <w:left w:val="nil"/>
                    <w:bottom w:val="nil"/>
                    <w:right w:val="nil"/>
                  </w:tcBorders>
                  <w:shd w:val="clear" w:color="auto" w:fill="auto"/>
                  <w:noWrap/>
                  <w:vAlign w:val="center"/>
                  <w:hideMark/>
                </w:tcPr>
                <w:p w14:paraId="7EC52BBD" w14:textId="77777777" w:rsidR="00010EBF" w:rsidRPr="00576E06" w:rsidRDefault="00010EBF" w:rsidP="00010EBF">
                  <w:pPr>
                    <w:spacing w:line="240" w:lineRule="auto"/>
                    <w:ind w:firstLine="0"/>
                    <w:jc w:val="center"/>
                    <w:rPr>
                      <w:rFonts w:ascii="Arial" w:eastAsia="Times New Roman" w:hAnsi="Arial" w:cs="Arial"/>
                      <w:sz w:val="16"/>
                      <w:szCs w:val="16"/>
                      <w:lang w:eastAsia="es-CO"/>
                    </w:rPr>
                  </w:pPr>
                </w:p>
              </w:tc>
            </w:tr>
          </w:tbl>
          <w:p w14:paraId="52A0C2DC" w14:textId="4171E069" w:rsidR="00010EBF" w:rsidRPr="00EE45F8" w:rsidRDefault="00EE45F8" w:rsidP="00010EBF">
            <w:pPr>
              <w:ind w:firstLine="0"/>
              <w:jc w:val="center"/>
              <w:rPr>
                <w:rFonts w:ascii="Arial" w:eastAsia="Times New Roman" w:hAnsi="Arial" w:cs="Arial"/>
                <w:i/>
                <w:iCs/>
                <w:sz w:val="16"/>
                <w:szCs w:val="16"/>
                <w:lang w:eastAsia="es-CO"/>
              </w:rPr>
            </w:pPr>
            <w:r>
              <w:rPr>
                <w:rFonts w:ascii="Arial" w:eastAsia="Times New Roman" w:hAnsi="Arial" w:cs="Arial"/>
                <w:i/>
                <w:iCs/>
                <w:sz w:val="16"/>
                <w:szCs w:val="16"/>
                <w:lang w:eastAsia="es-CO"/>
              </w:rPr>
              <w:t>.</w:t>
            </w:r>
          </w:p>
        </w:tc>
      </w:tr>
    </w:tbl>
    <w:tbl>
      <w:tblPr>
        <w:tblW w:w="5000" w:type="pct"/>
        <w:jc w:val="center"/>
        <w:tblCellMar>
          <w:left w:w="70" w:type="dxa"/>
          <w:right w:w="70" w:type="dxa"/>
        </w:tblCellMar>
        <w:tblLook w:val="04A0" w:firstRow="1" w:lastRow="0" w:firstColumn="1" w:lastColumn="0" w:noHBand="0" w:noVBand="1"/>
      </w:tblPr>
      <w:tblGrid>
        <w:gridCol w:w="11"/>
        <w:gridCol w:w="1546"/>
        <w:gridCol w:w="1467"/>
        <w:gridCol w:w="1467"/>
        <w:gridCol w:w="990"/>
        <w:gridCol w:w="1252"/>
        <w:gridCol w:w="1085"/>
        <w:gridCol w:w="1315"/>
        <w:gridCol w:w="48"/>
      </w:tblGrid>
      <w:tr w:rsidR="00100DE7" w:rsidRPr="00EE45F8" w14:paraId="1E58F6FB" w14:textId="77777777" w:rsidTr="00EE45F8">
        <w:trPr>
          <w:gridBefore w:val="1"/>
          <w:gridAfter w:val="1"/>
          <w:wBefore w:w="6" w:type="pct"/>
          <w:wAfter w:w="26" w:type="pct"/>
          <w:jc w:val="center"/>
        </w:trPr>
        <w:tc>
          <w:tcPr>
            <w:tcW w:w="4968" w:type="pct"/>
            <w:gridSpan w:val="7"/>
            <w:shd w:val="clear" w:color="auto" w:fill="FFFFFF" w:themeFill="background1"/>
            <w:noWrap/>
            <w:vAlign w:val="center"/>
            <w:hideMark/>
          </w:tcPr>
          <w:p w14:paraId="1D7A40E8" w14:textId="77777777" w:rsidR="00EE45F8" w:rsidRDefault="00EE45F8" w:rsidP="00576E06">
            <w:pPr>
              <w:spacing w:line="240" w:lineRule="auto"/>
              <w:ind w:firstLine="0"/>
              <w:jc w:val="center"/>
              <w:rPr>
                <w:rFonts w:ascii="Arial" w:eastAsia="Times New Roman" w:hAnsi="Arial" w:cs="Arial"/>
                <w:b/>
                <w:bCs/>
                <w:sz w:val="16"/>
                <w:szCs w:val="16"/>
                <w:lang w:eastAsia="es-CO"/>
              </w:rPr>
            </w:pPr>
          </w:p>
          <w:p w14:paraId="2DA77B24" w14:textId="5F1DDF7F" w:rsidR="00576E06" w:rsidRDefault="00576E06" w:rsidP="00576E06">
            <w:pPr>
              <w:spacing w:line="240" w:lineRule="auto"/>
              <w:ind w:firstLine="0"/>
              <w:jc w:val="center"/>
              <w:rPr>
                <w:rFonts w:ascii="Arial" w:eastAsia="Times New Roman" w:hAnsi="Arial" w:cs="Arial"/>
                <w:b/>
                <w:bCs/>
                <w:sz w:val="16"/>
                <w:szCs w:val="16"/>
                <w:lang w:eastAsia="es-CO"/>
              </w:rPr>
            </w:pPr>
            <w:r w:rsidRPr="00576E06">
              <w:rPr>
                <w:rFonts w:ascii="Arial" w:eastAsia="Times New Roman" w:hAnsi="Arial" w:cs="Arial"/>
                <w:b/>
                <w:bCs/>
                <w:sz w:val="16"/>
                <w:szCs w:val="16"/>
                <w:lang w:eastAsia="es-CO"/>
              </w:rPr>
              <w:t>CALCULO DE INTERESES MORATORIOS</w:t>
            </w:r>
          </w:p>
          <w:p w14:paraId="1813E8CD" w14:textId="77777777" w:rsidR="00EE45F8" w:rsidRDefault="00EE45F8" w:rsidP="00576E06">
            <w:pPr>
              <w:spacing w:line="240" w:lineRule="auto"/>
              <w:ind w:firstLine="0"/>
              <w:jc w:val="center"/>
              <w:rPr>
                <w:rFonts w:ascii="Arial" w:eastAsia="Times New Roman" w:hAnsi="Arial" w:cs="Arial"/>
                <w:b/>
                <w:bCs/>
                <w:sz w:val="16"/>
                <w:szCs w:val="16"/>
                <w:lang w:eastAsia="es-CO"/>
              </w:rPr>
            </w:pPr>
          </w:p>
          <w:p w14:paraId="4FDAF795" w14:textId="7618BA14" w:rsidR="00EE45F8" w:rsidRPr="00576E06" w:rsidRDefault="00EE45F8" w:rsidP="00576E06">
            <w:pPr>
              <w:spacing w:line="240" w:lineRule="auto"/>
              <w:ind w:firstLine="0"/>
              <w:jc w:val="center"/>
              <w:rPr>
                <w:rFonts w:ascii="Arial" w:eastAsia="Times New Roman" w:hAnsi="Arial" w:cs="Arial"/>
                <w:b/>
                <w:bCs/>
                <w:sz w:val="16"/>
                <w:szCs w:val="16"/>
                <w:lang w:eastAsia="es-CO"/>
              </w:rPr>
            </w:pPr>
          </w:p>
        </w:tc>
      </w:tr>
      <w:tr w:rsidR="00100DE7" w:rsidRPr="00EE45F8" w14:paraId="77ABD4CF" w14:textId="77777777" w:rsidTr="00EE45F8">
        <w:trPr>
          <w:jc w:val="center"/>
        </w:trPr>
        <w:tc>
          <w:tcPr>
            <w:tcW w:w="848" w:type="pct"/>
            <w:gridSpan w:val="2"/>
            <w:shd w:val="clear" w:color="auto" w:fill="D9D9D9" w:themeFill="text2" w:themeFillTint="33"/>
            <w:vAlign w:val="center"/>
            <w:hideMark/>
          </w:tcPr>
          <w:p w14:paraId="5607CB95" w14:textId="25472BC6" w:rsidR="00576E06" w:rsidRPr="00576E06" w:rsidRDefault="00576E06" w:rsidP="00576E06">
            <w:pPr>
              <w:spacing w:line="240" w:lineRule="auto"/>
              <w:ind w:firstLine="0"/>
              <w:jc w:val="center"/>
              <w:rPr>
                <w:rFonts w:ascii="Arial" w:eastAsia="Times New Roman" w:hAnsi="Arial" w:cs="Arial"/>
                <w:b/>
                <w:bCs/>
                <w:sz w:val="16"/>
                <w:szCs w:val="16"/>
                <w:lang w:eastAsia="es-CO"/>
              </w:rPr>
            </w:pPr>
            <w:bookmarkStart w:id="1" w:name="RANGE!A18:I21"/>
            <w:r w:rsidRPr="00576E06">
              <w:rPr>
                <w:rFonts w:ascii="Arial" w:eastAsia="Times New Roman" w:hAnsi="Arial" w:cs="Arial"/>
                <w:b/>
                <w:bCs/>
                <w:sz w:val="16"/>
                <w:szCs w:val="16"/>
                <w:lang w:eastAsia="es-CO"/>
              </w:rPr>
              <w:t>Desde</w:t>
            </w:r>
            <w:bookmarkEnd w:id="1"/>
          </w:p>
        </w:tc>
        <w:tc>
          <w:tcPr>
            <w:tcW w:w="799" w:type="pct"/>
            <w:shd w:val="clear" w:color="auto" w:fill="D9D9D9" w:themeFill="text2" w:themeFillTint="33"/>
            <w:vAlign w:val="center"/>
            <w:hideMark/>
          </w:tcPr>
          <w:p w14:paraId="0419E927" w14:textId="77777777" w:rsidR="00576E06" w:rsidRPr="00576E06" w:rsidRDefault="00576E06" w:rsidP="00576E06">
            <w:pPr>
              <w:spacing w:line="240" w:lineRule="auto"/>
              <w:ind w:firstLine="0"/>
              <w:jc w:val="center"/>
              <w:rPr>
                <w:rFonts w:ascii="Arial" w:eastAsia="Times New Roman" w:hAnsi="Arial" w:cs="Arial"/>
                <w:b/>
                <w:bCs/>
                <w:sz w:val="16"/>
                <w:szCs w:val="16"/>
                <w:lang w:eastAsia="es-CO"/>
              </w:rPr>
            </w:pPr>
            <w:r w:rsidRPr="00576E06">
              <w:rPr>
                <w:rFonts w:ascii="Arial" w:eastAsia="Times New Roman" w:hAnsi="Arial" w:cs="Arial"/>
                <w:b/>
                <w:bCs/>
                <w:sz w:val="16"/>
                <w:szCs w:val="16"/>
                <w:lang w:eastAsia="es-CO"/>
              </w:rPr>
              <w:t>Hasta</w:t>
            </w:r>
          </w:p>
        </w:tc>
        <w:tc>
          <w:tcPr>
            <w:tcW w:w="799" w:type="pct"/>
            <w:shd w:val="clear" w:color="auto" w:fill="D9D9D9" w:themeFill="text2" w:themeFillTint="33"/>
            <w:vAlign w:val="center"/>
            <w:hideMark/>
          </w:tcPr>
          <w:p w14:paraId="71121E5C" w14:textId="0CDAA364" w:rsidR="00576E06" w:rsidRPr="00576E06" w:rsidRDefault="00576E06" w:rsidP="00576E06">
            <w:pPr>
              <w:spacing w:line="240" w:lineRule="auto"/>
              <w:ind w:firstLine="0"/>
              <w:jc w:val="center"/>
              <w:rPr>
                <w:rFonts w:ascii="Arial" w:eastAsia="Times New Roman" w:hAnsi="Arial" w:cs="Arial"/>
                <w:b/>
                <w:bCs/>
                <w:sz w:val="16"/>
                <w:szCs w:val="16"/>
                <w:lang w:eastAsia="es-CO"/>
              </w:rPr>
            </w:pPr>
            <w:r w:rsidRPr="00576E06">
              <w:rPr>
                <w:rFonts w:ascii="Arial" w:eastAsia="Times New Roman" w:hAnsi="Arial" w:cs="Arial"/>
                <w:b/>
                <w:bCs/>
                <w:sz w:val="16"/>
                <w:szCs w:val="16"/>
                <w:lang w:eastAsia="es-CO"/>
              </w:rPr>
              <w:t>#</w:t>
            </w:r>
            <w:r w:rsidR="00B94CD5">
              <w:rPr>
                <w:rFonts w:ascii="Arial" w:eastAsia="Times New Roman" w:hAnsi="Arial" w:cs="Arial"/>
                <w:b/>
                <w:bCs/>
                <w:sz w:val="16"/>
                <w:szCs w:val="16"/>
                <w:lang w:eastAsia="es-CO"/>
              </w:rPr>
              <w:t xml:space="preserve"> </w:t>
            </w:r>
            <w:r w:rsidR="00B94CD5" w:rsidRPr="00576E06">
              <w:rPr>
                <w:rFonts w:ascii="Arial" w:eastAsia="Times New Roman" w:hAnsi="Arial" w:cs="Arial"/>
                <w:b/>
                <w:bCs/>
                <w:sz w:val="16"/>
                <w:szCs w:val="16"/>
                <w:lang w:eastAsia="es-CO"/>
              </w:rPr>
              <w:t>Días</w:t>
            </w:r>
          </w:p>
        </w:tc>
        <w:tc>
          <w:tcPr>
            <w:tcW w:w="539" w:type="pct"/>
            <w:shd w:val="clear" w:color="auto" w:fill="D9D9D9" w:themeFill="text2" w:themeFillTint="33"/>
            <w:vAlign w:val="center"/>
            <w:hideMark/>
          </w:tcPr>
          <w:p w14:paraId="5F239B2B" w14:textId="2EF3217C" w:rsidR="00576E06" w:rsidRPr="00576E06" w:rsidRDefault="00576E06" w:rsidP="00576E06">
            <w:pPr>
              <w:spacing w:line="240" w:lineRule="auto"/>
              <w:ind w:firstLine="0"/>
              <w:jc w:val="center"/>
              <w:rPr>
                <w:rFonts w:ascii="Arial" w:eastAsia="Times New Roman" w:hAnsi="Arial" w:cs="Arial"/>
                <w:b/>
                <w:bCs/>
                <w:sz w:val="16"/>
                <w:szCs w:val="16"/>
                <w:lang w:eastAsia="es-CO"/>
              </w:rPr>
            </w:pPr>
            <w:r w:rsidRPr="00576E06">
              <w:rPr>
                <w:rFonts w:ascii="Arial" w:eastAsia="Times New Roman" w:hAnsi="Arial" w:cs="Arial"/>
                <w:b/>
                <w:bCs/>
                <w:sz w:val="16"/>
                <w:szCs w:val="16"/>
                <w:lang w:eastAsia="es-CO"/>
              </w:rPr>
              <w:t xml:space="preserve">F. </w:t>
            </w:r>
            <w:r w:rsidR="00B94CD5" w:rsidRPr="00576E06">
              <w:rPr>
                <w:rFonts w:ascii="Arial" w:eastAsia="Times New Roman" w:hAnsi="Arial" w:cs="Arial"/>
                <w:b/>
                <w:bCs/>
                <w:sz w:val="16"/>
                <w:szCs w:val="16"/>
                <w:lang w:eastAsia="es-CO"/>
              </w:rPr>
              <w:t>Interés</w:t>
            </w:r>
          </w:p>
        </w:tc>
        <w:tc>
          <w:tcPr>
            <w:tcW w:w="682" w:type="pct"/>
            <w:shd w:val="clear" w:color="auto" w:fill="D9D9D9" w:themeFill="text2" w:themeFillTint="33"/>
            <w:vAlign w:val="center"/>
            <w:hideMark/>
          </w:tcPr>
          <w:p w14:paraId="2C1FF64D" w14:textId="77777777" w:rsidR="00576E06" w:rsidRPr="00576E06" w:rsidRDefault="00576E06" w:rsidP="00576E06">
            <w:pPr>
              <w:spacing w:line="240" w:lineRule="auto"/>
              <w:ind w:firstLine="0"/>
              <w:jc w:val="center"/>
              <w:rPr>
                <w:rFonts w:ascii="Arial" w:eastAsia="Times New Roman" w:hAnsi="Arial" w:cs="Arial"/>
                <w:b/>
                <w:bCs/>
                <w:sz w:val="16"/>
                <w:szCs w:val="16"/>
                <w:lang w:eastAsia="es-CO"/>
              </w:rPr>
            </w:pPr>
            <w:r w:rsidRPr="00576E06">
              <w:rPr>
                <w:rFonts w:ascii="Arial" w:eastAsia="Times New Roman" w:hAnsi="Arial" w:cs="Arial"/>
                <w:b/>
                <w:bCs/>
                <w:sz w:val="16"/>
                <w:szCs w:val="16"/>
                <w:lang w:eastAsia="es-CO"/>
              </w:rPr>
              <w:t>Mesada Ordinaria</w:t>
            </w:r>
          </w:p>
        </w:tc>
        <w:tc>
          <w:tcPr>
            <w:tcW w:w="591" w:type="pct"/>
            <w:shd w:val="clear" w:color="auto" w:fill="D9D9D9" w:themeFill="text2" w:themeFillTint="33"/>
            <w:noWrap/>
            <w:vAlign w:val="center"/>
            <w:hideMark/>
          </w:tcPr>
          <w:p w14:paraId="6138C4CF" w14:textId="181378F6" w:rsidR="00576E06" w:rsidRPr="00576E06" w:rsidRDefault="00B94CD5" w:rsidP="00576E06">
            <w:pPr>
              <w:spacing w:line="240" w:lineRule="auto"/>
              <w:ind w:firstLine="0"/>
              <w:jc w:val="center"/>
              <w:rPr>
                <w:rFonts w:ascii="Arial" w:eastAsia="Times New Roman" w:hAnsi="Arial" w:cs="Arial"/>
                <w:b/>
                <w:bCs/>
                <w:sz w:val="16"/>
                <w:szCs w:val="16"/>
                <w:lang w:eastAsia="es-CO"/>
              </w:rPr>
            </w:pPr>
            <w:r w:rsidRPr="00576E06">
              <w:rPr>
                <w:rFonts w:ascii="Arial" w:eastAsia="Times New Roman" w:hAnsi="Arial" w:cs="Arial"/>
                <w:b/>
                <w:bCs/>
                <w:sz w:val="16"/>
                <w:szCs w:val="16"/>
                <w:lang w:eastAsia="es-CO"/>
              </w:rPr>
              <w:t>Días</w:t>
            </w:r>
          </w:p>
        </w:tc>
        <w:tc>
          <w:tcPr>
            <w:tcW w:w="742" w:type="pct"/>
            <w:gridSpan w:val="2"/>
            <w:shd w:val="clear" w:color="auto" w:fill="D9D9D9" w:themeFill="text2" w:themeFillTint="33"/>
            <w:vAlign w:val="center"/>
            <w:hideMark/>
          </w:tcPr>
          <w:p w14:paraId="59E3150F" w14:textId="77777777" w:rsidR="00576E06" w:rsidRPr="00576E06" w:rsidRDefault="00576E06" w:rsidP="00576E06">
            <w:pPr>
              <w:spacing w:line="240" w:lineRule="auto"/>
              <w:ind w:firstLine="0"/>
              <w:jc w:val="center"/>
              <w:rPr>
                <w:rFonts w:ascii="Arial" w:eastAsia="Times New Roman" w:hAnsi="Arial" w:cs="Arial"/>
                <w:b/>
                <w:bCs/>
                <w:sz w:val="16"/>
                <w:szCs w:val="16"/>
                <w:lang w:eastAsia="es-CO"/>
              </w:rPr>
            </w:pPr>
            <w:r w:rsidRPr="00576E06">
              <w:rPr>
                <w:rFonts w:ascii="Arial" w:eastAsia="Times New Roman" w:hAnsi="Arial" w:cs="Arial"/>
                <w:b/>
                <w:bCs/>
                <w:sz w:val="16"/>
                <w:szCs w:val="16"/>
                <w:lang w:eastAsia="es-CO"/>
              </w:rPr>
              <w:t>Intereses</w:t>
            </w:r>
          </w:p>
        </w:tc>
      </w:tr>
      <w:tr w:rsidR="00100DE7" w:rsidRPr="00EE45F8" w14:paraId="7696D96A" w14:textId="77777777" w:rsidTr="00EE45F8">
        <w:trPr>
          <w:jc w:val="center"/>
        </w:trPr>
        <w:tc>
          <w:tcPr>
            <w:tcW w:w="848" w:type="pct"/>
            <w:gridSpan w:val="2"/>
            <w:shd w:val="clear" w:color="000000" w:fill="FFFFFF"/>
            <w:vAlign w:val="center"/>
            <w:hideMark/>
          </w:tcPr>
          <w:p w14:paraId="16100CC7" w14:textId="77777777" w:rsidR="00576E06" w:rsidRPr="00576E06" w:rsidRDefault="00576E06" w:rsidP="00576E06">
            <w:pPr>
              <w:spacing w:line="240" w:lineRule="auto"/>
              <w:ind w:firstLine="0"/>
              <w:jc w:val="center"/>
              <w:rPr>
                <w:rFonts w:ascii="Arial" w:eastAsia="Times New Roman" w:hAnsi="Arial" w:cs="Arial"/>
                <w:sz w:val="16"/>
                <w:szCs w:val="16"/>
                <w:lang w:eastAsia="es-CO"/>
              </w:rPr>
            </w:pPr>
            <w:r w:rsidRPr="00576E06">
              <w:rPr>
                <w:rFonts w:ascii="Arial" w:eastAsia="Times New Roman" w:hAnsi="Arial" w:cs="Arial"/>
                <w:sz w:val="16"/>
                <w:szCs w:val="16"/>
                <w:lang w:eastAsia="es-CO"/>
              </w:rPr>
              <w:t>1-jul-10</w:t>
            </w:r>
          </w:p>
        </w:tc>
        <w:tc>
          <w:tcPr>
            <w:tcW w:w="799" w:type="pct"/>
            <w:shd w:val="clear" w:color="000000" w:fill="FFFFFF"/>
            <w:vAlign w:val="center"/>
            <w:hideMark/>
          </w:tcPr>
          <w:p w14:paraId="00C6E046" w14:textId="77777777" w:rsidR="00576E06" w:rsidRPr="00576E06" w:rsidRDefault="00576E06" w:rsidP="00576E06">
            <w:pPr>
              <w:spacing w:line="240" w:lineRule="auto"/>
              <w:ind w:firstLine="0"/>
              <w:jc w:val="center"/>
              <w:rPr>
                <w:rFonts w:ascii="Arial" w:eastAsia="Times New Roman" w:hAnsi="Arial" w:cs="Arial"/>
                <w:sz w:val="16"/>
                <w:szCs w:val="16"/>
                <w:lang w:eastAsia="es-CO"/>
              </w:rPr>
            </w:pPr>
            <w:r w:rsidRPr="00576E06">
              <w:rPr>
                <w:rFonts w:ascii="Arial" w:eastAsia="Times New Roman" w:hAnsi="Arial" w:cs="Arial"/>
                <w:sz w:val="16"/>
                <w:szCs w:val="16"/>
                <w:lang w:eastAsia="es-CO"/>
              </w:rPr>
              <w:t>31-jul-10</w:t>
            </w:r>
          </w:p>
        </w:tc>
        <w:tc>
          <w:tcPr>
            <w:tcW w:w="799" w:type="pct"/>
            <w:shd w:val="clear" w:color="000000" w:fill="EFEFEF"/>
            <w:noWrap/>
            <w:vAlign w:val="center"/>
            <w:hideMark/>
          </w:tcPr>
          <w:p w14:paraId="689696D3" w14:textId="77777777" w:rsidR="00576E06" w:rsidRPr="00576E06" w:rsidRDefault="00576E06" w:rsidP="00576E06">
            <w:pPr>
              <w:spacing w:line="240" w:lineRule="auto"/>
              <w:ind w:firstLine="0"/>
              <w:jc w:val="center"/>
              <w:rPr>
                <w:rFonts w:ascii="Arial" w:eastAsia="Times New Roman" w:hAnsi="Arial" w:cs="Arial"/>
                <w:sz w:val="16"/>
                <w:szCs w:val="16"/>
                <w:lang w:eastAsia="es-CO"/>
              </w:rPr>
            </w:pPr>
            <w:r w:rsidRPr="00576E06">
              <w:rPr>
                <w:rFonts w:ascii="Arial" w:eastAsia="Times New Roman" w:hAnsi="Arial" w:cs="Arial"/>
                <w:sz w:val="16"/>
                <w:szCs w:val="16"/>
                <w:lang w:eastAsia="es-CO"/>
              </w:rPr>
              <w:t>30</w:t>
            </w:r>
          </w:p>
        </w:tc>
        <w:tc>
          <w:tcPr>
            <w:tcW w:w="539" w:type="pct"/>
            <w:shd w:val="clear" w:color="000000" w:fill="EFEFEF"/>
            <w:vAlign w:val="center"/>
            <w:hideMark/>
          </w:tcPr>
          <w:p w14:paraId="7424FBBC" w14:textId="77777777" w:rsidR="00576E06" w:rsidRPr="00576E06" w:rsidRDefault="00576E06" w:rsidP="00576E06">
            <w:pPr>
              <w:spacing w:line="240" w:lineRule="auto"/>
              <w:ind w:firstLine="0"/>
              <w:jc w:val="center"/>
              <w:rPr>
                <w:rFonts w:ascii="Arial" w:eastAsia="Times New Roman" w:hAnsi="Arial" w:cs="Arial"/>
                <w:sz w:val="16"/>
                <w:szCs w:val="16"/>
                <w:lang w:eastAsia="es-CO"/>
              </w:rPr>
            </w:pPr>
            <w:r w:rsidRPr="00576E06">
              <w:rPr>
                <w:rFonts w:ascii="Arial" w:eastAsia="Times New Roman" w:hAnsi="Arial" w:cs="Arial"/>
                <w:sz w:val="16"/>
                <w:szCs w:val="16"/>
                <w:lang w:eastAsia="es-CO"/>
              </w:rPr>
              <w:t>18-may-11</w:t>
            </w:r>
          </w:p>
        </w:tc>
        <w:tc>
          <w:tcPr>
            <w:tcW w:w="682" w:type="pct"/>
            <w:shd w:val="clear" w:color="000000" w:fill="FFFFFF"/>
            <w:vAlign w:val="center"/>
            <w:hideMark/>
          </w:tcPr>
          <w:p w14:paraId="5C489365" w14:textId="0F531C73" w:rsidR="00576E06" w:rsidRPr="00576E06" w:rsidRDefault="00576E06" w:rsidP="00576E06">
            <w:pPr>
              <w:spacing w:line="240" w:lineRule="auto"/>
              <w:ind w:firstLine="0"/>
              <w:jc w:val="center"/>
              <w:rPr>
                <w:rFonts w:ascii="Arial" w:eastAsia="Times New Roman" w:hAnsi="Arial" w:cs="Arial"/>
                <w:sz w:val="16"/>
                <w:szCs w:val="16"/>
                <w:lang w:eastAsia="es-CO"/>
              </w:rPr>
            </w:pPr>
            <w:r w:rsidRPr="00576E06">
              <w:rPr>
                <w:rFonts w:ascii="Arial" w:eastAsia="Times New Roman" w:hAnsi="Arial" w:cs="Arial"/>
                <w:sz w:val="16"/>
                <w:szCs w:val="16"/>
                <w:lang w:eastAsia="es-CO"/>
              </w:rPr>
              <w:t>2,296,553</w:t>
            </w:r>
          </w:p>
        </w:tc>
        <w:tc>
          <w:tcPr>
            <w:tcW w:w="591" w:type="pct"/>
            <w:shd w:val="clear" w:color="000000" w:fill="FFFFFF"/>
            <w:vAlign w:val="center"/>
            <w:hideMark/>
          </w:tcPr>
          <w:p w14:paraId="674B7A4E" w14:textId="2F2F34D8" w:rsidR="00576E06" w:rsidRPr="00576E06" w:rsidRDefault="00576E06" w:rsidP="00576E06">
            <w:pPr>
              <w:spacing w:line="240" w:lineRule="auto"/>
              <w:ind w:firstLine="0"/>
              <w:jc w:val="center"/>
              <w:rPr>
                <w:rFonts w:ascii="Arial" w:eastAsia="Times New Roman" w:hAnsi="Arial" w:cs="Arial"/>
                <w:sz w:val="16"/>
                <w:szCs w:val="16"/>
                <w:lang w:eastAsia="es-CO"/>
              </w:rPr>
            </w:pPr>
            <w:r w:rsidRPr="00576E06">
              <w:rPr>
                <w:rFonts w:ascii="Arial" w:eastAsia="Times New Roman" w:hAnsi="Arial" w:cs="Arial"/>
                <w:sz w:val="16"/>
                <w:szCs w:val="16"/>
                <w:lang w:eastAsia="es-CO"/>
              </w:rPr>
              <w:t>1,603.00</w:t>
            </w:r>
          </w:p>
        </w:tc>
        <w:tc>
          <w:tcPr>
            <w:tcW w:w="742" w:type="pct"/>
            <w:gridSpan w:val="2"/>
            <w:shd w:val="clear" w:color="auto" w:fill="D9D9D9" w:themeFill="text2" w:themeFillTint="33"/>
            <w:noWrap/>
            <w:vAlign w:val="center"/>
            <w:hideMark/>
          </w:tcPr>
          <w:p w14:paraId="55A002C3" w14:textId="632181AC" w:rsidR="00576E06" w:rsidRPr="00576E06" w:rsidRDefault="00576E06" w:rsidP="00576E06">
            <w:pPr>
              <w:spacing w:line="240" w:lineRule="auto"/>
              <w:ind w:firstLine="0"/>
              <w:jc w:val="center"/>
              <w:rPr>
                <w:rFonts w:ascii="Arial" w:eastAsia="Times New Roman" w:hAnsi="Arial" w:cs="Arial"/>
                <w:sz w:val="16"/>
                <w:szCs w:val="16"/>
                <w:lang w:eastAsia="es-CO"/>
              </w:rPr>
            </w:pPr>
            <w:r w:rsidRPr="00576E06">
              <w:rPr>
                <w:rFonts w:ascii="Arial" w:eastAsia="Times New Roman" w:hAnsi="Arial" w:cs="Arial"/>
                <w:sz w:val="16"/>
                <w:szCs w:val="16"/>
                <w:lang w:eastAsia="es-CO"/>
              </w:rPr>
              <w:t>2,569,207</w:t>
            </w:r>
          </w:p>
        </w:tc>
      </w:tr>
      <w:tr w:rsidR="00100DE7" w:rsidRPr="00EE45F8" w14:paraId="0ACB05B8" w14:textId="77777777" w:rsidTr="00EE45F8">
        <w:trPr>
          <w:jc w:val="center"/>
        </w:trPr>
        <w:tc>
          <w:tcPr>
            <w:tcW w:w="848" w:type="pct"/>
            <w:gridSpan w:val="2"/>
            <w:shd w:val="clear" w:color="000000" w:fill="FFFFFF"/>
            <w:vAlign w:val="center"/>
            <w:hideMark/>
          </w:tcPr>
          <w:p w14:paraId="141FAAE6" w14:textId="77777777" w:rsidR="00576E06" w:rsidRPr="00576E06" w:rsidRDefault="00576E06" w:rsidP="00576E06">
            <w:pPr>
              <w:spacing w:line="240" w:lineRule="auto"/>
              <w:ind w:firstLine="0"/>
              <w:jc w:val="center"/>
              <w:rPr>
                <w:rFonts w:ascii="Arial" w:eastAsia="Times New Roman" w:hAnsi="Arial" w:cs="Arial"/>
                <w:sz w:val="16"/>
                <w:szCs w:val="16"/>
                <w:lang w:eastAsia="es-CO"/>
              </w:rPr>
            </w:pPr>
            <w:r w:rsidRPr="00576E06">
              <w:rPr>
                <w:rFonts w:ascii="Arial" w:eastAsia="Times New Roman" w:hAnsi="Arial" w:cs="Arial"/>
                <w:sz w:val="16"/>
                <w:szCs w:val="16"/>
                <w:lang w:eastAsia="es-CO"/>
              </w:rPr>
              <w:t>1-ago-10</w:t>
            </w:r>
          </w:p>
        </w:tc>
        <w:tc>
          <w:tcPr>
            <w:tcW w:w="799" w:type="pct"/>
            <w:shd w:val="clear" w:color="000000" w:fill="FFFFFF"/>
            <w:vAlign w:val="center"/>
            <w:hideMark/>
          </w:tcPr>
          <w:p w14:paraId="1DEC08E8" w14:textId="77777777" w:rsidR="00576E06" w:rsidRPr="00576E06" w:rsidRDefault="00576E06" w:rsidP="00576E06">
            <w:pPr>
              <w:spacing w:line="240" w:lineRule="auto"/>
              <w:ind w:firstLine="0"/>
              <w:jc w:val="center"/>
              <w:rPr>
                <w:rFonts w:ascii="Arial" w:eastAsia="Times New Roman" w:hAnsi="Arial" w:cs="Arial"/>
                <w:sz w:val="16"/>
                <w:szCs w:val="16"/>
                <w:lang w:eastAsia="es-CO"/>
              </w:rPr>
            </w:pPr>
            <w:r w:rsidRPr="00576E06">
              <w:rPr>
                <w:rFonts w:ascii="Arial" w:eastAsia="Times New Roman" w:hAnsi="Arial" w:cs="Arial"/>
                <w:sz w:val="16"/>
                <w:szCs w:val="16"/>
                <w:lang w:eastAsia="es-CO"/>
              </w:rPr>
              <w:t>31-ago-10</w:t>
            </w:r>
          </w:p>
        </w:tc>
        <w:tc>
          <w:tcPr>
            <w:tcW w:w="799" w:type="pct"/>
            <w:shd w:val="clear" w:color="000000" w:fill="EFEFEF"/>
            <w:noWrap/>
            <w:vAlign w:val="center"/>
            <w:hideMark/>
          </w:tcPr>
          <w:p w14:paraId="031E6D79" w14:textId="77777777" w:rsidR="00576E06" w:rsidRPr="00576E06" w:rsidRDefault="00576E06" w:rsidP="00576E06">
            <w:pPr>
              <w:spacing w:line="240" w:lineRule="auto"/>
              <w:ind w:firstLine="0"/>
              <w:jc w:val="center"/>
              <w:rPr>
                <w:rFonts w:ascii="Arial" w:eastAsia="Times New Roman" w:hAnsi="Arial" w:cs="Arial"/>
                <w:sz w:val="16"/>
                <w:szCs w:val="16"/>
                <w:lang w:eastAsia="es-CO"/>
              </w:rPr>
            </w:pPr>
            <w:r w:rsidRPr="00576E06">
              <w:rPr>
                <w:rFonts w:ascii="Arial" w:eastAsia="Times New Roman" w:hAnsi="Arial" w:cs="Arial"/>
                <w:sz w:val="16"/>
                <w:szCs w:val="16"/>
                <w:lang w:eastAsia="es-CO"/>
              </w:rPr>
              <w:t>30</w:t>
            </w:r>
          </w:p>
        </w:tc>
        <w:tc>
          <w:tcPr>
            <w:tcW w:w="539" w:type="pct"/>
            <w:shd w:val="clear" w:color="000000" w:fill="EFEFEF"/>
            <w:vAlign w:val="center"/>
            <w:hideMark/>
          </w:tcPr>
          <w:p w14:paraId="415A6F7B" w14:textId="77777777" w:rsidR="00576E06" w:rsidRPr="00576E06" w:rsidRDefault="00576E06" w:rsidP="00576E06">
            <w:pPr>
              <w:spacing w:line="240" w:lineRule="auto"/>
              <w:ind w:firstLine="0"/>
              <w:jc w:val="center"/>
              <w:rPr>
                <w:rFonts w:ascii="Arial" w:eastAsia="Times New Roman" w:hAnsi="Arial" w:cs="Arial"/>
                <w:sz w:val="16"/>
                <w:szCs w:val="16"/>
                <w:lang w:eastAsia="es-CO"/>
              </w:rPr>
            </w:pPr>
            <w:r w:rsidRPr="00576E06">
              <w:rPr>
                <w:rFonts w:ascii="Arial" w:eastAsia="Times New Roman" w:hAnsi="Arial" w:cs="Arial"/>
                <w:sz w:val="16"/>
                <w:szCs w:val="16"/>
                <w:lang w:eastAsia="es-CO"/>
              </w:rPr>
              <w:t>18-may-11</w:t>
            </w:r>
          </w:p>
        </w:tc>
        <w:tc>
          <w:tcPr>
            <w:tcW w:w="682" w:type="pct"/>
            <w:shd w:val="clear" w:color="000000" w:fill="FFFFFF"/>
            <w:vAlign w:val="center"/>
            <w:hideMark/>
          </w:tcPr>
          <w:p w14:paraId="2E53F6E8" w14:textId="038FF98B" w:rsidR="00576E06" w:rsidRPr="00576E06" w:rsidRDefault="00576E06" w:rsidP="00576E06">
            <w:pPr>
              <w:spacing w:line="240" w:lineRule="auto"/>
              <w:ind w:firstLine="0"/>
              <w:jc w:val="center"/>
              <w:rPr>
                <w:rFonts w:ascii="Arial" w:eastAsia="Times New Roman" w:hAnsi="Arial" w:cs="Arial"/>
                <w:sz w:val="16"/>
                <w:szCs w:val="16"/>
                <w:lang w:eastAsia="es-CO"/>
              </w:rPr>
            </w:pPr>
            <w:r w:rsidRPr="00576E06">
              <w:rPr>
                <w:rFonts w:ascii="Arial" w:eastAsia="Times New Roman" w:hAnsi="Arial" w:cs="Arial"/>
                <w:sz w:val="16"/>
                <w:szCs w:val="16"/>
                <w:lang w:eastAsia="es-CO"/>
              </w:rPr>
              <w:t>2,296,553</w:t>
            </w:r>
          </w:p>
        </w:tc>
        <w:tc>
          <w:tcPr>
            <w:tcW w:w="591" w:type="pct"/>
            <w:shd w:val="clear" w:color="000000" w:fill="FFFFFF"/>
            <w:vAlign w:val="center"/>
            <w:hideMark/>
          </w:tcPr>
          <w:p w14:paraId="6633E3EB" w14:textId="4BCB8AD7" w:rsidR="00576E06" w:rsidRPr="00576E06" w:rsidRDefault="00576E06" w:rsidP="00576E06">
            <w:pPr>
              <w:spacing w:line="240" w:lineRule="auto"/>
              <w:ind w:firstLine="0"/>
              <w:jc w:val="center"/>
              <w:rPr>
                <w:rFonts w:ascii="Arial" w:eastAsia="Times New Roman" w:hAnsi="Arial" w:cs="Arial"/>
                <w:sz w:val="16"/>
                <w:szCs w:val="16"/>
                <w:lang w:eastAsia="es-CO"/>
              </w:rPr>
            </w:pPr>
            <w:r w:rsidRPr="00576E06">
              <w:rPr>
                <w:rFonts w:ascii="Arial" w:eastAsia="Times New Roman" w:hAnsi="Arial" w:cs="Arial"/>
                <w:sz w:val="16"/>
                <w:szCs w:val="16"/>
                <w:lang w:eastAsia="es-CO"/>
              </w:rPr>
              <w:t>1,603.00</w:t>
            </w:r>
          </w:p>
        </w:tc>
        <w:tc>
          <w:tcPr>
            <w:tcW w:w="742" w:type="pct"/>
            <w:gridSpan w:val="2"/>
            <w:shd w:val="clear" w:color="auto" w:fill="D9D9D9" w:themeFill="text2" w:themeFillTint="33"/>
            <w:noWrap/>
            <w:vAlign w:val="center"/>
            <w:hideMark/>
          </w:tcPr>
          <w:p w14:paraId="6FBB9834" w14:textId="67D62772" w:rsidR="00576E06" w:rsidRPr="00576E06" w:rsidRDefault="00576E06" w:rsidP="00576E06">
            <w:pPr>
              <w:spacing w:line="240" w:lineRule="auto"/>
              <w:ind w:firstLine="0"/>
              <w:jc w:val="center"/>
              <w:rPr>
                <w:rFonts w:ascii="Arial" w:eastAsia="Times New Roman" w:hAnsi="Arial" w:cs="Arial"/>
                <w:sz w:val="16"/>
                <w:szCs w:val="16"/>
                <w:lang w:eastAsia="es-CO"/>
              </w:rPr>
            </w:pPr>
            <w:r w:rsidRPr="00576E06">
              <w:rPr>
                <w:rFonts w:ascii="Arial" w:eastAsia="Times New Roman" w:hAnsi="Arial" w:cs="Arial"/>
                <w:sz w:val="16"/>
                <w:szCs w:val="16"/>
                <w:lang w:eastAsia="es-CO"/>
              </w:rPr>
              <w:t>2,569,207</w:t>
            </w:r>
          </w:p>
        </w:tc>
      </w:tr>
      <w:tr w:rsidR="00100DE7" w:rsidRPr="00EE45F8" w14:paraId="1FD41BD9" w14:textId="77777777" w:rsidTr="00EE45F8">
        <w:trPr>
          <w:jc w:val="center"/>
        </w:trPr>
        <w:tc>
          <w:tcPr>
            <w:tcW w:w="848" w:type="pct"/>
            <w:gridSpan w:val="2"/>
            <w:shd w:val="clear" w:color="000000" w:fill="FFFFFF"/>
            <w:vAlign w:val="center"/>
            <w:hideMark/>
          </w:tcPr>
          <w:p w14:paraId="29A71D04" w14:textId="77777777" w:rsidR="00576E06" w:rsidRPr="00576E06" w:rsidRDefault="00576E06" w:rsidP="00576E06">
            <w:pPr>
              <w:spacing w:line="240" w:lineRule="auto"/>
              <w:ind w:firstLine="0"/>
              <w:jc w:val="center"/>
              <w:rPr>
                <w:rFonts w:ascii="Arial" w:eastAsia="Times New Roman" w:hAnsi="Arial" w:cs="Arial"/>
                <w:sz w:val="16"/>
                <w:szCs w:val="16"/>
                <w:lang w:eastAsia="es-CO"/>
              </w:rPr>
            </w:pPr>
            <w:r w:rsidRPr="00576E06">
              <w:rPr>
                <w:rFonts w:ascii="Arial" w:eastAsia="Times New Roman" w:hAnsi="Arial" w:cs="Arial"/>
                <w:sz w:val="16"/>
                <w:szCs w:val="16"/>
                <w:lang w:eastAsia="es-CO"/>
              </w:rPr>
              <w:lastRenderedPageBreak/>
              <w:t>1-sep-10</w:t>
            </w:r>
          </w:p>
        </w:tc>
        <w:tc>
          <w:tcPr>
            <w:tcW w:w="799" w:type="pct"/>
            <w:shd w:val="clear" w:color="000000" w:fill="FFFFFF"/>
            <w:vAlign w:val="center"/>
            <w:hideMark/>
          </w:tcPr>
          <w:p w14:paraId="0B10ECA3" w14:textId="77777777" w:rsidR="00576E06" w:rsidRPr="00576E06" w:rsidRDefault="00576E06" w:rsidP="00576E06">
            <w:pPr>
              <w:spacing w:line="240" w:lineRule="auto"/>
              <w:ind w:firstLine="0"/>
              <w:jc w:val="center"/>
              <w:rPr>
                <w:rFonts w:ascii="Arial" w:eastAsia="Times New Roman" w:hAnsi="Arial" w:cs="Arial"/>
                <w:sz w:val="16"/>
                <w:szCs w:val="16"/>
                <w:lang w:eastAsia="es-CO"/>
              </w:rPr>
            </w:pPr>
            <w:r w:rsidRPr="00576E06">
              <w:rPr>
                <w:rFonts w:ascii="Arial" w:eastAsia="Times New Roman" w:hAnsi="Arial" w:cs="Arial"/>
                <w:sz w:val="16"/>
                <w:szCs w:val="16"/>
                <w:lang w:eastAsia="es-CO"/>
              </w:rPr>
              <w:t>30-sep-10</w:t>
            </w:r>
          </w:p>
        </w:tc>
        <w:tc>
          <w:tcPr>
            <w:tcW w:w="799" w:type="pct"/>
            <w:shd w:val="clear" w:color="000000" w:fill="EFEFEF"/>
            <w:noWrap/>
            <w:vAlign w:val="center"/>
            <w:hideMark/>
          </w:tcPr>
          <w:p w14:paraId="2352D5F3" w14:textId="77777777" w:rsidR="00576E06" w:rsidRPr="00576E06" w:rsidRDefault="00576E06" w:rsidP="00576E06">
            <w:pPr>
              <w:spacing w:line="240" w:lineRule="auto"/>
              <w:ind w:firstLine="0"/>
              <w:jc w:val="center"/>
              <w:rPr>
                <w:rFonts w:ascii="Arial" w:eastAsia="Times New Roman" w:hAnsi="Arial" w:cs="Arial"/>
                <w:sz w:val="16"/>
                <w:szCs w:val="16"/>
                <w:lang w:eastAsia="es-CO"/>
              </w:rPr>
            </w:pPr>
            <w:r w:rsidRPr="00576E06">
              <w:rPr>
                <w:rFonts w:ascii="Arial" w:eastAsia="Times New Roman" w:hAnsi="Arial" w:cs="Arial"/>
                <w:sz w:val="16"/>
                <w:szCs w:val="16"/>
                <w:lang w:eastAsia="es-CO"/>
              </w:rPr>
              <w:t>30</w:t>
            </w:r>
          </w:p>
        </w:tc>
        <w:tc>
          <w:tcPr>
            <w:tcW w:w="539" w:type="pct"/>
            <w:shd w:val="clear" w:color="000000" w:fill="EFEFEF"/>
            <w:vAlign w:val="center"/>
            <w:hideMark/>
          </w:tcPr>
          <w:p w14:paraId="3BE68F9D" w14:textId="77777777" w:rsidR="00576E06" w:rsidRPr="00576E06" w:rsidRDefault="00576E06" w:rsidP="00576E06">
            <w:pPr>
              <w:spacing w:line="240" w:lineRule="auto"/>
              <w:ind w:firstLine="0"/>
              <w:jc w:val="center"/>
              <w:rPr>
                <w:rFonts w:ascii="Arial" w:eastAsia="Times New Roman" w:hAnsi="Arial" w:cs="Arial"/>
                <w:sz w:val="16"/>
                <w:szCs w:val="16"/>
                <w:lang w:eastAsia="es-CO"/>
              </w:rPr>
            </w:pPr>
            <w:r w:rsidRPr="00576E06">
              <w:rPr>
                <w:rFonts w:ascii="Arial" w:eastAsia="Times New Roman" w:hAnsi="Arial" w:cs="Arial"/>
                <w:sz w:val="16"/>
                <w:szCs w:val="16"/>
                <w:lang w:eastAsia="es-CO"/>
              </w:rPr>
              <w:t>18-may-11</w:t>
            </w:r>
          </w:p>
        </w:tc>
        <w:tc>
          <w:tcPr>
            <w:tcW w:w="682" w:type="pct"/>
            <w:shd w:val="clear" w:color="000000" w:fill="FFFFFF"/>
            <w:vAlign w:val="center"/>
            <w:hideMark/>
          </w:tcPr>
          <w:p w14:paraId="7FD9FAFD" w14:textId="787960CA" w:rsidR="00576E06" w:rsidRPr="00576E06" w:rsidRDefault="00576E06" w:rsidP="00576E06">
            <w:pPr>
              <w:spacing w:line="240" w:lineRule="auto"/>
              <w:ind w:firstLine="0"/>
              <w:jc w:val="center"/>
              <w:rPr>
                <w:rFonts w:ascii="Arial" w:eastAsia="Times New Roman" w:hAnsi="Arial" w:cs="Arial"/>
                <w:sz w:val="16"/>
                <w:szCs w:val="16"/>
                <w:lang w:eastAsia="es-CO"/>
              </w:rPr>
            </w:pPr>
            <w:r w:rsidRPr="00576E06">
              <w:rPr>
                <w:rFonts w:ascii="Arial" w:eastAsia="Times New Roman" w:hAnsi="Arial" w:cs="Arial"/>
                <w:sz w:val="16"/>
                <w:szCs w:val="16"/>
                <w:lang w:eastAsia="es-CO"/>
              </w:rPr>
              <w:t>2,296,553</w:t>
            </w:r>
          </w:p>
        </w:tc>
        <w:tc>
          <w:tcPr>
            <w:tcW w:w="591" w:type="pct"/>
            <w:shd w:val="clear" w:color="000000" w:fill="FFFFFF"/>
            <w:vAlign w:val="center"/>
            <w:hideMark/>
          </w:tcPr>
          <w:p w14:paraId="687EBB49" w14:textId="374EB3CC" w:rsidR="00576E06" w:rsidRPr="00576E06" w:rsidRDefault="00576E06" w:rsidP="00576E06">
            <w:pPr>
              <w:spacing w:line="240" w:lineRule="auto"/>
              <w:ind w:firstLine="0"/>
              <w:jc w:val="center"/>
              <w:rPr>
                <w:rFonts w:ascii="Arial" w:eastAsia="Times New Roman" w:hAnsi="Arial" w:cs="Arial"/>
                <w:sz w:val="16"/>
                <w:szCs w:val="16"/>
                <w:lang w:eastAsia="es-CO"/>
              </w:rPr>
            </w:pPr>
            <w:r w:rsidRPr="00576E06">
              <w:rPr>
                <w:rFonts w:ascii="Arial" w:eastAsia="Times New Roman" w:hAnsi="Arial" w:cs="Arial"/>
                <w:sz w:val="16"/>
                <w:szCs w:val="16"/>
                <w:lang w:eastAsia="es-CO"/>
              </w:rPr>
              <w:t>1,603.00</w:t>
            </w:r>
          </w:p>
        </w:tc>
        <w:tc>
          <w:tcPr>
            <w:tcW w:w="742" w:type="pct"/>
            <w:gridSpan w:val="2"/>
            <w:shd w:val="clear" w:color="auto" w:fill="D9D9D9" w:themeFill="text2" w:themeFillTint="33"/>
            <w:noWrap/>
            <w:vAlign w:val="center"/>
            <w:hideMark/>
          </w:tcPr>
          <w:p w14:paraId="60E3D7A1" w14:textId="7E91540B" w:rsidR="00576E06" w:rsidRPr="00576E06" w:rsidRDefault="00576E06" w:rsidP="00576E06">
            <w:pPr>
              <w:spacing w:line="240" w:lineRule="auto"/>
              <w:ind w:firstLine="0"/>
              <w:jc w:val="center"/>
              <w:rPr>
                <w:rFonts w:ascii="Arial" w:eastAsia="Times New Roman" w:hAnsi="Arial" w:cs="Arial"/>
                <w:sz w:val="16"/>
                <w:szCs w:val="16"/>
                <w:lang w:eastAsia="es-CO"/>
              </w:rPr>
            </w:pPr>
            <w:r w:rsidRPr="00576E06">
              <w:rPr>
                <w:rFonts w:ascii="Arial" w:eastAsia="Times New Roman" w:hAnsi="Arial" w:cs="Arial"/>
                <w:sz w:val="16"/>
                <w:szCs w:val="16"/>
                <w:lang w:eastAsia="es-CO"/>
              </w:rPr>
              <w:t>2,569,207</w:t>
            </w:r>
          </w:p>
        </w:tc>
      </w:tr>
      <w:tr w:rsidR="00100DE7" w:rsidRPr="00EE45F8" w14:paraId="7CB7C269" w14:textId="77777777" w:rsidTr="00EE45F8">
        <w:trPr>
          <w:trHeight w:val="344"/>
          <w:jc w:val="center"/>
        </w:trPr>
        <w:tc>
          <w:tcPr>
            <w:tcW w:w="848" w:type="pct"/>
            <w:gridSpan w:val="2"/>
            <w:shd w:val="clear" w:color="auto" w:fill="D9D9D9" w:themeFill="text2" w:themeFillTint="33"/>
            <w:vAlign w:val="center"/>
            <w:hideMark/>
          </w:tcPr>
          <w:p w14:paraId="273D1DF0" w14:textId="77777777" w:rsidR="00576E06" w:rsidRPr="00576E06" w:rsidRDefault="00576E06" w:rsidP="00576E06">
            <w:pPr>
              <w:spacing w:line="240" w:lineRule="auto"/>
              <w:ind w:firstLine="0"/>
              <w:jc w:val="center"/>
              <w:rPr>
                <w:rFonts w:ascii="Arial" w:eastAsia="Times New Roman" w:hAnsi="Arial" w:cs="Arial"/>
                <w:b/>
                <w:bCs/>
                <w:sz w:val="16"/>
                <w:szCs w:val="16"/>
                <w:lang w:eastAsia="es-CO"/>
              </w:rPr>
            </w:pPr>
            <w:r w:rsidRPr="00576E06">
              <w:rPr>
                <w:rFonts w:ascii="Arial" w:eastAsia="Times New Roman" w:hAnsi="Arial" w:cs="Arial"/>
                <w:b/>
                <w:bCs/>
                <w:sz w:val="16"/>
                <w:szCs w:val="16"/>
                <w:lang w:eastAsia="es-CO"/>
              </w:rPr>
              <w:t>Total</w:t>
            </w:r>
          </w:p>
        </w:tc>
        <w:tc>
          <w:tcPr>
            <w:tcW w:w="799" w:type="pct"/>
            <w:shd w:val="clear" w:color="auto" w:fill="D9D9D9" w:themeFill="text2" w:themeFillTint="33"/>
            <w:vAlign w:val="center"/>
            <w:hideMark/>
          </w:tcPr>
          <w:p w14:paraId="6EB24C50" w14:textId="28521E96" w:rsidR="00576E06" w:rsidRPr="00576E06" w:rsidRDefault="00576E06" w:rsidP="00576E06">
            <w:pPr>
              <w:spacing w:line="240" w:lineRule="auto"/>
              <w:ind w:firstLine="0"/>
              <w:jc w:val="center"/>
              <w:rPr>
                <w:rFonts w:ascii="Arial" w:eastAsia="Times New Roman" w:hAnsi="Arial" w:cs="Arial"/>
                <w:b/>
                <w:bCs/>
                <w:sz w:val="16"/>
                <w:szCs w:val="16"/>
                <w:lang w:eastAsia="es-CO"/>
              </w:rPr>
            </w:pPr>
          </w:p>
        </w:tc>
        <w:tc>
          <w:tcPr>
            <w:tcW w:w="799" w:type="pct"/>
            <w:shd w:val="clear" w:color="auto" w:fill="D9D9D9" w:themeFill="text2" w:themeFillTint="33"/>
            <w:noWrap/>
            <w:vAlign w:val="center"/>
            <w:hideMark/>
          </w:tcPr>
          <w:p w14:paraId="492687E2" w14:textId="716C2C3E" w:rsidR="00576E06" w:rsidRPr="00576E06" w:rsidRDefault="00576E06" w:rsidP="00576E06">
            <w:pPr>
              <w:spacing w:line="240" w:lineRule="auto"/>
              <w:ind w:firstLine="0"/>
              <w:jc w:val="center"/>
              <w:rPr>
                <w:rFonts w:ascii="Arial" w:eastAsia="Times New Roman" w:hAnsi="Arial" w:cs="Arial"/>
                <w:b/>
                <w:bCs/>
                <w:sz w:val="16"/>
                <w:szCs w:val="16"/>
                <w:lang w:eastAsia="es-CO"/>
              </w:rPr>
            </w:pPr>
          </w:p>
        </w:tc>
        <w:tc>
          <w:tcPr>
            <w:tcW w:w="539" w:type="pct"/>
            <w:shd w:val="clear" w:color="auto" w:fill="D9D9D9" w:themeFill="text2" w:themeFillTint="33"/>
            <w:noWrap/>
            <w:vAlign w:val="center"/>
            <w:hideMark/>
          </w:tcPr>
          <w:p w14:paraId="6637B574" w14:textId="5DEA38DD" w:rsidR="00576E06" w:rsidRPr="00576E06" w:rsidRDefault="00576E06" w:rsidP="00576E06">
            <w:pPr>
              <w:spacing w:line="240" w:lineRule="auto"/>
              <w:ind w:firstLine="0"/>
              <w:jc w:val="center"/>
              <w:rPr>
                <w:rFonts w:ascii="Arial" w:eastAsia="Times New Roman" w:hAnsi="Arial" w:cs="Arial"/>
                <w:b/>
                <w:bCs/>
                <w:sz w:val="16"/>
                <w:szCs w:val="16"/>
                <w:lang w:eastAsia="es-CO"/>
              </w:rPr>
            </w:pPr>
          </w:p>
        </w:tc>
        <w:tc>
          <w:tcPr>
            <w:tcW w:w="682" w:type="pct"/>
            <w:shd w:val="clear" w:color="auto" w:fill="D9D9D9" w:themeFill="text2" w:themeFillTint="33"/>
            <w:noWrap/>
            <w:vAlign w:val="center"/>
            <w:hideMark/>
          </w:tcPr>
          <w:p w14:paraId="0C8AEDD1" w14:textId="4D335A21" w:rsidR="00576E06" w:rsidRPr="00576E06" w:rsidRDefault="00576E06" w:rsidP="00576E06">
            <w:pPr>
              <w:spacing w:line="240" w:lineRule="auto"/>
              <w:ind w:firstLine="0"/>
              <w:jc w:val="center"/>
              <w:rPr>
                <w:rFonts w:ascii="Arial" w:eastAsia="Times New Roman" w:hAnsi="Arial" w:cs="Arial"/>
                <w:b/>
                <w:bCs/>
                <w:sz w:val="16"/>
                <w:szCs w:val="16"/>
                <w:lang w:eastAsia="es-CO"/>
              </w:rPr>
            </w:pPr>
            <w:r w:rsidRPr="00576E06">
              <w:rPr>
                <w:rFonts w:ascii="Arial" w:eastAsia="Times New Roman" w:hAnsi="Arial" w:cs="Arial"/>
                <w:b/>
                <w:bCs/>
                <w:sz w:val="16"/>
                <w:szCs w:val="16"/>
                <w:lang w:eastAsia="es-CO"/>
              </w:rPr>
              <w:t>6,889,659</w:t>
            </w:r>
          </w:p>
        </w:tc>
        <w:tc>
          <w:tcPr>
            <w:tcW w:w="591" w:type="pct"/>
            <w:shd w:val="clear" w:color="auto" w:fill="D9D9D9" w:themeFill="text2" w:themeFillTint="33"/>
            <w:vAlign w:val="center"/>
            <w:hideMark/>
          </w:tcPr>
          <w:p w14:paraId="48D21509" w14:textId="461578CF" w:rsidR="00576E06" w:rsidRPr="00576E06" w:rsidRDefault="00576E06" w:rsidP="00576E06">
            <w:pPr>
              <w:spacing w:line="240" w:lineRule="auto"/>
              <w:ind w:firstLine="0"/>
              <w:jc w:val="center"/>
              <w:rPr>
                <w:rFonts w:ascii="Arial" w:eastAsia="Times New Roman" w:hAnsi="Arial" w:cs="Arial"/>
                <w:b/>
                <w:bCs/>
                <w:sz w:val="16"/>
                <w:szCs w:val="16"/>
                <w:lang w:eastAsia="es-CO"/>
              </w:rPr>
            </w:pPr>
          </w:p>
        </w:tc>
        <w:tc>
          <w:tcPr>
            <w:tcW w:w="742" w:type="pct"/>
            <w:gridSpan w:val="2"/>
            <w:shd w:val="clear" w:color="auto" w:fill="D9D9D9" w:themeFill="text2" w:themeFillTint="33"/>
            <w:vAlign w:val="center"/>
            <w:hideMark/>
          </w:tcPr>
          <w:p w14:paraId="3E7DD742" w14:textId="635825A7" w:rsidR="00576E06" w:rsidRPr="00576E06" w:rsidRDefault="00576E06" w:rsidP="00576E06">
            <w:pPr>
              <w:spacing w:line="240" w:lineRule="auto"/>
              <w:ind w:firstLine="0"/>
              <w:jc w:val="center"/>
              <w:rPr>
                <w:rFonts w:ascii="Arial" w:eastAsia="Times New Roman" w:hAnsi="Arial" w:cs="Arial"/>
                <w:b/>
                <w:bCs/>
                <w:sz w:val="16"/>
                <w:szCs w:val="16"/>
                <w:lang w:eastAsia="es-CO"/>
              </w:rPr>
            </w:pPr>
            <w:r w:rsidRPr="00576E06">
              <w:rPr>
                <w:rFonts w:ascii="Arial" w:eastAsia="Times New Roman" w:hAnsi="Arial" w:cs="Arial"/>
                <w:b/>
                <w:bCs/>
                <w:sz w:val="16"/>
                <w:szCs w:val="16"/>
                <w:lang w:eastAsia="es-CO"/>
              </w:rPr>
              <w:t>7,707,620</w:t>
            </w:r>
          </w:p>
        </w:tc>
      </w:tr>
    </w:tbl>
    <w:p w14:paraId="7C9BEEC7" w14:textId="7FC25DAD" w:rsidR="00576E06" w:rsidRPr="00A9310A" w:rsidRDefault="00576E06" w:rsidP="00A9310A">
      <w:pPr>
        <w:spacing w:line="276" w:lineRule="auto"/>
        <w:ind w:firstLine="284"/>
        <w:rPr>
          <w:rFonts w:eastAsia="Times New Roman" w:cs="Tahoma"/>
          <w:szCs w:val="24"/>
          <w:lang w:val="es-419" w:eastAsia="es-419"/>
        </w:rPr>
      </w:pPr>
    </w:p>
    <w:p w14:paraId="3F91BA3C" w14:textId="12C7CB70" w:rsidR="00104CAA" w:rsidRPr="00A9310A" w:rsidRDefault="00010EBF" w:rsidP="00A9310A">
      <w:pPr>
        <w:spacing w:line="276" w:lineRule="auto"/>
        <w:ind w:firstLine="284"/>
        <w:rPr>
          <w:rFonts w:cs="Tahoma"/>
          <w:spacing w:val="4"/>
          <w:szCs w:val="24"/>
        </w:rPr>
      </w:pPr>
      <w:r w:rsidRPr="00A9310A">
        <w:rPr>
          <w:rFonts w:cs="Tahoma"/>
          <w:spacing w:val="4"/>
          <w:szCs w:val="24"/>
        </w:rPr>
        <w:t xml:space="preserve">De acuerdo con lo anterior, </w:t>
      </w:r>
      <w:r w:rsidR="00104CAA" w:rsidRPr="00A9310A">
        <w:rPr>
          <w:rFonts w:cs="Tahoma"/>
          <w:spacing w:val="4"/>
          <w:szCs w:val="24"/>
        </w:rPr>
        <w:t xml:space="preserve">la decisión de la A-quo deberá mantenerse, en primer lugar, porque no se avizora </w:t>
      </w:r>
      <w:r w:rsidR="00100DE7" w:rsidRPr="00A9310A">
        <w:rPr>
          <w:rFonts w:cs="Tahoma"/>
          <w:spacing w:val="4"/>
          <w:szCs w:val="24"/>
        </w:rPr>
        <w:t xml:space="preserve">un </w:t>
      </w:r>
      <w:r w:rsidR="00104CAA" w:rsidRPr="00A9310A">
        <w:rPr>
          <w:rFonts w:cs="Tahoma"/>
          <w:spacing w:val="4"/>
          <w:szCs w:val="24"/>
        </w:rPr>
        <w:t xml:space="preserve">yerro en la </w:t>
      </w:r>
      <w:r w:rsidR="00100DE7" w:rsidRPr="00A9310A">
        <w:rPr>
          <w:rFonts w:cs="Tahoma"/>
          <w:spacing w:val="4"/>
          <w:szCs w:val="24"/>
        </w:rPr>
        <w:t xml:space="preserve">forma como se determinó </w:t>
      </w:r>
      <w:r w:rsidR="00104CAA" w:rsidRPr="00A9310A">
        <w:rPr>
          <w:rFonts w:cs="Tahoma"/>
          <w:spacing w:val="4"/>
          <w:szCs w:val="24"/>
        </w:rPr>
        <w:t>la cuantía fijada en el mandamiento de pago, el cual se encuentra en firme</w:t>
      </w:r>
      <w:r w:rsidR="00100DE7" w:rsidRPr="00A9310A">
        <w:rPr>
          <w:rFonts w:cs="Tahoma"/>
          <w:spacing w:val="4"/>
          <w:szCs w:val="24"/>
        </w:rPr>
        <w:t xml:space="preserve">, sin que, con posterioridad a él, se hubieran generado intereses adicionales, </w:t>
      </w:r>
      <w:r w:rsidR="001D6F7F" w:rsidRPr="00A9310A">
        <w:rPr>
          <w:rFonts w:cs="Tahoma"/>
          <w:spacing w:val="4"/>
          <w:szCs w:val="24"/>
        </w:rPr>
        <w:t>y</w:t>
      </w:r>
      <w:r w:rsidR="00104CAA" w:rsidRPr="00A9310A">
        <w:rPr>
          <w:rFonts w:cs="Tahoma"/>
          <w:spacing w:val="4"/>
          <w:szCs w:val="24"/>
        </w:rPr>
        <w:t>, en segundo lugar, porque se está frente a un apelante único, sin que pueda hacerse más gravosa su situación</w:t>
      </w:r>
      <w:r w:rsidR="00100DE7" w:rsidRPr="00A9310A">
        <w:rPr>
          <w:rFonts w:cs="Tahoma"/>
          <w:spacing w:val="4"/>
          <w:szCs w:val="24"/>
        </w:rPr>
        <w:t>.</w:t>
      </w:r>
    </w:p>
    <w:p w14:paraId="76D9ADA7" w14:textId="17E7CA12" w:rsidR="00C42BC4" w:rsidRPr="00A9310A" w:rsidRDefault="00C42BC4" w:rsidP="00A9310A">
      <w:pPr>
        <w:spacing w:line="276" w:lineRule="auto"/>
        <w:ind w:firstLine="284"/>
        <w:rPr>
          <w:rFonts w:cs="Tahoma"/>
          <w:spacing w:val="4"/>
          <w:szCs w:val="24"/>
        </w:rPr>
      </w:pPr>
    </w:p>
    <w:p w14:paraId="708613B5" w14:textId="772E659C" w:rsidR="2ECF7AE9" w:rsidRPr="00B94CD5" w:rsidRDefault="2ECF7AE9" w:rsidP="00A9310A">
      <w:pPr>
        <w:spacing w:line="276" w:lineRule="auto"/>
        <w:ind w:firstLine="284"/>
        <w:rPr>
          <w:rFonts w:eastAsia="Tahoma" w:cs="Tahoma"/>
          <w:szCs w:val="24"/>
        </w:rPr>
      </w:pPr>
      <w:r w:rsidRPr="00B94CD5">
        <w:rPr>
          <w:rFonts w:eastAsia="Tahoma" w:cs="Tahoma"/>
          <w:szCs w:val="24"/>
        </w:rPr>
        <w:t xml:space="preserve">Finalmente, es de aclarar que se equivoca el apelante al pretender que se liquide la mesada adeudada acumulando los intereses al capital para, sobre ellos, establecer el monto del interés adeudado para cada día en mora, lo cual es aplicable para deudas capitalizables cuyos intereses se van sumando al capital en cada periodo de inversión. Dicha acepción no resulta aplicable en este caso porque cuando se adeudan mesadas pensionales (art. 141 de la Ley 100 de 1993) </w:t>
      </w:r>
      <w:r w:rsidR="3536114D" w:rsidRPr="00B94CD5">
        <w:rPr>
          <w:rFonts w:eastAsia="Tahoma" w:cs="Tahoma"/>
          <w:szCs w:val="24"/>
        </w:rPr>
        <w:t>el capital siempre será igual (</w:t>
      </w:r>
      <w:r w:rsidRPr="00B94CD5">
        <w:rPr>
          <w:rFonts w:eastAsia="Tahoma" w:cs="Tahoma"/>
          <w:szCs w:val="24"/>
        </w:rPr>
        <w:t>capital inicial</w:t>
      </w:r>
      <w:r w:rsidR="5CB8FDC2" w:rsidRPr="00B94CD5">
        <w:rPr>
          <w:rFonts w:eastAsia="Tahoma" w:cs="Tahoma"/>
          <w:szCs w:val="24"/>
        </w:rPr>
        <w:t>) y</w:t>
      </w:r>
      <w:r w:rsidRPr="00B94CD5">
        <w:rPr>
          <w:rFonts w:eastAsia="Tahoma" w:cs="Tahoma"/>
          <w:szCs w:val="24"/>
        </w:rPr>
        <w:t xml:space="preserve">, </w:t>
      </w:r>
      <w:r w:rsidR="5504296C" w:rsidRPr="00B94CD5">
        <w:rPr>
          <w:rFonts w:eastAsia="Tahoma" w:cs="Tahoma"/>
          <w:szCs w:val="24"/>
        </w:rPr>
        <w:t>sobre éste es que</w:t>
      </w:r>
      <w:r w:rsidRPr="00B94CD5">
        <w:rPr>
          <w:rFonts w:eastAsia="Tahoma" w:cs="Tahoma"/>
          <w:szCs w:val="24"/>
        </w:rPr>
        <w:t xml:space="preserve"> se cancela el interés a partir del momento de su vencimiento</w:t>
      </w:r>
      <w:r w:rsidR="756002A3" w:rsidRPr="00B94CD5">
        <w:rPr>
          <w:rFonts w:eastAsia="Tahoma" w:cs="Tahoma"/>
          <w:szCs w:val="24"/>
        </w:rPr>
        <w:t xml:space="preserve">, que en términos financieros corresponde al concepto de </w:t>
      </w:r>
      <w:r w:rsidRPr="00B94CD5">
        <w:rPr>
          <w:rFonts w:eastAsia="Tahoma" w:cs="Tahoma"/>
          <w:szCs w:val="24"/>
        </w:rPr>
        <w:t>interés simple</w:t>
      </w:r>
      <w:r w:rsidR="6558C7FF" w:rsidRPr="00B94CD5">
        <w:rPr>
          <w:rFonts w:eastAsia="Tahoma" w:cs="Tahoma"/>
          <w:szCs w:val="24"/>
        </w:rPr>
        <w:t xml:space="preserve"> (no capitalizable</w:t>
      </w:r>
      <w:r w:rsidRPr="00B94CD5">
        <w:rPr>
          <w:rFonts w:eastAsia="Tahoma" w:cs="Tahoma"/>
          <w:szCs w:val="24"/>
        </w:rPr>
        <w:t>).</w:t>
      </w:r>
    </w:p>
    <w:p w14:paraId="5D70108F" w14:textId="0DAE1857" w:rsidR="7F5A5CAA" w:rsidRPr="00A9310A" w:rsidRDefault="7F5A5CAA" w:rsidP="00A9310A">
      <w:pPr>
        <w:spacing w:line="276" w:lineRule="auto"/>
        <w:ind w:firstLine="284"/>
        <w:rPr>
          <w:rFonts w:eastAsia="Century Gothic" w:cs="Tahoma"/>
          <w:szCs w:val="24"/>
        </w:rPr>
      </w:pPr>
    </w:p>
    <w:p w14:paraId="7364A9BF" w14:textId="304DB91E" w:rsidR="00A622A9" w:rsidRPr="00A9310A" w:rsidRDefault="00A622A9" w:rsidP="00A9310A">
      <w:pPr>
        <w:spacing w:line="276" w:lineRule="auto"/>
        <w:ind w:firstLine="284"/>
        <w:rPr>
          <w:rFonts w:cs="Tahoma"/>
          <w:spacing w:val="4"/>
          <w:szCs w:val="24"/>
        </w:rPr>
      </w:pPr>
      <w:r w:rsidRPr="00A9310A">
        <w:rPr>
          <w:rFonts w:cs="Tahoma"/>
          <w:spacing w:val="4"/>
          <w:szCs w:val="24"/>
        </w:rPr>
        <w:t xml:space="preserve">Así las cosas, se </w:t>
      </w:r>
      <w:r w:rsidR="00100DE7" w:rsidRPr="00A9310A">
        <w:rPr>
          <w:rFonts w:cs="Tahoma"/>
          <w:spacing w:val="4"/>
          <w:szCs w:val="24"/>
        </w:rPr>
        <w:t>confirmará la decisión de primera instancia al no prosperar la alzada.</w:t>
      </w:r>
    </w:p>
    <w:p w14:paraId="77D0FD05" w14:textId="77777777" w:rsidR="00A622A9" w:rsidRPr="00A9310A" w:rsidRDefault="00A622A9" w:rsidP="00A9310A">
      <w:pPr>
        <w:spacing w:line="276" w:lineRule="auto"/>
        <w:ind w:firstLine="284"/>
        <w:rPr>
          <w:rFonts w:cs="Tahoma"/>
          <w:spacing w:val="4"/>
          <w:szCs w:val="24"/>
        </w:rPr>
      </w:pPr>
    </w:p>
    <w:p w14:paraId="278793BE" w14:textId="4F876FBF" w:rsidR="00A622A9" w:rsidRPr="00A9310A" w:rsidRDefault="00100DE7" w:rsidP="00A9310A">
      <w:pPr>
        <w:spacing w:line="276" w:lineRule="auto"/>
        <w:ind w:firstLine="284"/>
        <w:rPr>
          <w:rFonts w:cs="Tahoma"/>
          <w:spacing w:val="4"/>
          <w:szCs w:val="24"/>
        </w:rPr>
      </w:pPr>
      <w:r w:rsidRPr="00A9310A">
        <w:rPr>
          <w:rFonts w:cs="Tahoma"/>
          <w:spacing w:val="4"/>
          <w:szCs w:val="24"/>
        </w:rPr>
        <w:t xml:space="preserve">Por la </w:t>
      </w:r>
      <w:proofErr w:type="spellStart"/>
      <w:r w:rsidRPr="00A9310A">
        <w:rPr>
          <w:rFonts w:cs="Tahoma"/>
          <w:spacing w:val="4"/>
          <w:szCs w:val="24"/>
        </w:rPr>
        <w:t>improsperidad</w:t>
      </w:r>
      <w:proofErr w:type="spellEnd"/>
      <w:r w:rsidRPr="00A9310A">
        <w:rPr>
          <w:rFonts w:cs="Tahoma"/>
          <w:spacing w:val="4"/>
          <w:szCs w:val="24"/>
        </w:rPr>
        <w:t xml:space="preserve"> del recurso, se impondrán c</w:t>
      </w:r>
      <w:r w:rsidR="00A622A9" w:rsidRPr="00A9310A">
        <w:rPr>
          <w:rFonts w:cs="Tahoma"/>
          <w:spacing w:val="4"/>
          <w:szCs w:val="24"/>
        </w:rPr>
        <w:t>ostas en esta instancia</w:t>
      </w:r>
      <w:r w:rsidRPr="00A9310A">
        <w:rPr>
          <w:rFonts w:cs="Tahoma"/>
          <w:spacing w:val="4"/>
          <w:szCs w:val="24"/>
        </w:rPr>
        <w:t xml:space="preserve"> a favor de la entidad ejecutante.</w:t>
      </w:r>
    </w:p>
    <w:p w14:paraId="173B9B4B" w14:textId="77777777" w:rsidR="00A622A9" w:rsidRPr="00A9310A" w:rsidRDefault="00A622A9" w:rsidP="00A9310A">
      <w:pPr>
        <w:spacing w:line="276" w:lineRule="auto"/>
        <w:ind w:firstLine="0"/>
        <w:rPr>
          <w:rFonts w:cs="Tahoma"/>
          <w:spacing w:val="4"/>
          <w:szCs w:val="24"/>
        </w:rPr>
      </w:pPr>
    </w:p>
    <w:p w14:paraId="3F13B230" w14:textId="77777777" w:rsidR="00A622A9" w:rsidRPr="00A9310A" w:rsidRDefault="00A622A9" w:rsidP="00A9310A">
      <w:pPr>
        <w:widowControl w:val="0"/>
        <w:autoSpaceDE w:val="0"/>
        <w:autoSpaceDN w:val="0"/>
        <w:adjustRightInd w:val="0"/>
        <w:spacing w:line="276" w:lineRule="auto"/>
        <w:ind w:firstLine="284"/>
        <w:rPr>
          <w:rFonts w:cs="Tahoma"/>
          <w:spacing w:val="-2"/>
          <w:szCs w:val="24"/>
        </w:rPr>
      </w:pPr>
      <w:r w:rsidRPr="00A9310A">
        <w:rPr>
          <w:rFonts w:cs="Tahoma"/>
          <w:spacing w:val="-2"/>
          <w:szCs w:val="24"/>
        </w:rPr>
        <w:t xml:space="preserve">En mérito de lo expuesto, el </w:t>
      </w:r>
      <w:r w:rsidRPr="00A9310A">
        <w:rPr>
          <w:rFonts w:cs="Tahoma"/>
          <w:b/>
          <w:spacing w:val="-2"/>
          <w:szCs w:val="24"/>
        </w:rPr>
        <w:t>Tribunal Superior del Distrito Judicial de Pereira (Risaralda)</w:t>
      </w:r>
      <w:r w:rsidRPr="00A9310A">
        <w:rPr>
          <w:rFonts w:cs="Tahoma"/>
          <w:spacing w:val="-2"/>
          <w:szCs w:val="24"/>
        </w:rPr>
        <w:t xml:space="preserve">, </w:t>
      </w:r>
      <w:r w:rsidRPr="00A9310A">
        <w:rPr>
          <w:rFonts w:cs="Tahoma"/>
          <w:b/>
          <w:spacing w:val="-2"/>
          <w:szCs w:val="24"/>
        </w:rPr>
        <w:t>Sala de Decisión Laboral presidida por la Magistrada Ana Lucía Caicedo Calderón</w:t>
      </w:r>
      <w:r w:rsidRPr="00A9310A">
        <w:rPr>
          <w:rFonts w:cs="Tahoma"/>
          <w:spacing w:val="-2"/>
          <w:szCs w:val="24"/>
        </w:rPr>
        <w:t xml:space="preserve">, </w:t>
      </w:r>
    </w:p>
    <w:p w14:paraId="71A7B892" w14:textId="77777777" w:rsidR="00A622A9" w:rsidRPr="00A9310A" w:rsidRDefault="00A622A9" w:rsidP="00A9310A">
      <w:pPr>
        <w:spacing w:line="276" w:lineRule="auto"/>
        <w:ind w:firstLine="1122"/>
        <w:rPr>
          <w:rFonts w:cs="Tahoma"/>
          <w:spacing w:val="-2"/>
          <w:szCs w:val="24"/>
        </w:rPr>
      </w:pPr>
    </w:p>
    <w:p w14:paraId="4A60B0C6" w14:textId="77777777" w:rsidR="00A622A9" w:rsidRPr="00A9310A" w:rsidRDefault="00A622A9" w:rsidP="00A9310A">
      <w:pPr>
        <w:widowControl w:val="0"/>
        <w:autoSpaceDE w:val="0"/>
        <w:autoSpaceDN w:val="0"/>
        <w:adjustRightInd w:val="0"/>
        <w:spacing w:line="276" w:lineRule="auto"/>
        <w:jc w:val="center"/>
        <w:rPr>
          <w:rFonts w:cs="Tahoma"/>
          <w:b/>
          <w:spacing w:val="-2"/>
          <w:szCs w:val="24"/>
        </w:rPr>
      </w:pPr>
      <w:r w:rsidRPr="00A9310A">
        <w:rPr>
          <w:rFonts w:cs="Tahoma"/>
          <w:b/>
          <w:spacing w:val="-2"/>
          <w:szCs w:val="24"/>
        </w:rPr>
        <w:t>R E S U E L V E:</w:t>
      </w:r>
    </w:p>
    <w:p w14:paraId="7A6A7FF5" w14:textId="77777777" w:rsidR="00A622A9" w:rsidRPr="00A9310A" w:rsidRDefault="00A622A9" w:rsidP="00A9310A">
      <w:pPr>
        <w:widowControl w:val="0"/>
        <w:autoSpaceDE w:val="0"/>
        <w:autoSpaceDN w:val="0"/>
        <w:adjustRightInd w:val="0"/>
        <w:spacing w:line="276" w:lineRule="auto"/>
        <w:rPr>
          <w:rFonts w:cs="Tahoma"/>
          <w:spacing w:val="-2"/>
          <w:szCs w:val="24"/>
        </w:rPr>
      </w:pPr>
    </w:p>
    <w:p w14:paraId="5BBFF57E" w14:textId="66D16674" w:rsidR="00A622A9" w:rsidRPr="00A9310A" w:rsidRDefault="00A622A9" w:rsidP="00A9310A">
      <w:pPr>
        <w:spacing w:line="276" w:lineRule="auto"/>
        <w:ind w:firstLine="284"/>
        <w:rPr>
          <w:rFonts w:cs="Tahoma"/>
          <w:spacing w:val="-2"/>
          <w:szCs w:val="24"/>
        </w:rPr>
      </w:pPr>
      <w:r w:rsidRPr="00A9310A">
        <w:rPr>
          <w:rFonts w:cs="Tahoma"/>
          <w:b/>
          <w:spacing w:val="-2"/>
          <w:szCs w:val="24"/>
          <w:u w:val="single"/>
        </w:rPr>
        <w:t>PRIMERO</w:t>
      </w:r>
      <w:r w:rsidRPr="00A9310A">
        <w:rPr>
          <w:rFonts w:cs="Tahoma"/>
          <w:spacing w:val="-2"/>
          <w:szCs w:val="24"/>
        </w:rPr>
        <w:t xml:space="preserve">. </w:t>
      </w:r>
      <w:r w:rsidR="00100DE7" w:rsidRPr="00A9310A">
        <w:rPr>
          <w:rFonts w:cs="Tahoma"/>
          <w:spacing w:val="-2"/>
          <w:szCs w:val="24"/>
        </w:rPr>
        <w:t>–</w:t>
      </w:r>
      <w:r w:rsidRPr="00A9310A">
        <w:rPr>
          <w:rFonts w:cs="Tahoma"/>
          <w:spacing w:val="-2"/>
          <w:szCs w:val="24"/>
        </w:rPr>
        <w:t xml:space="preserve"> </w:t>
      </w:r>
      <w:r w:rsidR="00C05080" w:rsidRPr="00A9310A">
        <w:rPr>
          <w:rFonts w:cs="Tahoma"/>
          <w:b/>
          <w:spacing w:val="-2"/>
          <w:szCs w:val="24"/>
        </w:rPr>
        <w:t>CONFIRMAR</w:t>
      </w:r>
      <w:r w:rsidR="00100DE7" w:rsidRPr="00A9310A">
        <w:rPr>
          <w:rFonts w:cs="Tahoma"/>
          <w:b/>
          <w:spacing w:val="-2"/>
          <w:szCs w:val="24"/>
        </w:rPr>
        <w:t xml:space="preserve"> </w:t>
      </w:r>
      <w:r w:rsidRPr="00A9310A">
        <w:rPr>
          <w:rFonts w:cs="Tahoma"/>
          <w:spacing w:val="-2"/>
          <w:szCs w:val="24"/>
        </w:rPr>
        <w:t xml:space="preserve">en </w:t>
      </w:r>
      <w:r w:rsidR="00100DE7" w:rsidRPr="00A9310A">
        <w:rPr>
          <w:rFonts w:cs="Tahoma"/>
          <w:spacing w:val="-2"/>
          <w:szCs w:val="24"/>
        </w:rPr>
        <w:t>su integridad, el auto objeto de alzada.</w:t>
      </w:r>
    </w:p>
    <w:p w14:paraId="6E39D423" w14:textId="77777777" w:rsidR="00A622A9" w:rsidRPr="00A9310A" w:rsidRDefault="00A622A9" w:rsidP="00A9310A">
      <w:pPr>
        <w:widowControl w:val="0"/>
        <w:autoSpaceDE w:val="0"/>
        <w:autoSpaceDN w:val="0"/>
        <w:adjustRightInd w:val="0"/>
        <w:spacing w:line="276" w:lineRule="auto"/>
        <w:ind w:firstLine="1080"/>
        <w:rPr>
          <w:rFonts w:cs="Tahoma"/>
          <w:b/>
          <w:spacing w:val="-2"/>
          <w:szCs w:val="24"/>
        </w:rPr>
      </w:pPr>
    </w:p>
    <w:p w14:paraId="3B8C3C19" w14:textId="5727AAC4" w:rsidR="00A622A9" w:rsidRPr="00A9310A" w:rsidRDefault="00100DE7" w:rsidP="00A9310A">
      <w:pPr>
        <w:spacing w:line="276" w:lineRule="auto"/>
        <w:ind w:firstLine="284"/>
        <w:rPr>
          <w:rFonts w:cs="Tahoma"/>
          <w:spacing w:val="-2"/>
          <w:szCs w:val="24"/>
        </w:rPr>
      </w:pPr>
      <w:r w:rsidRPr="00A9310A">
        <w:rPr>
          <w:rFonts w:cs="Tahoma"/>
          <w:b/>
          <w:spacing w:val="-2"/>
          <w:szCs w:val="24"/>
          <w:u w:val="single"/>
        </w:rPr>
        <w:t>SEGUNDO</w:t>
      </w:r>
      <w:r w:rsidR="00A622A9" w:rsidRPr="00A9310A">
        <w:rPr>
          <w:rFonts w:cs="Tahoma"/>
          <w:b/>
          <w:spacing w:val="-2"/>
          <w:szCs w:val="24"/>
        </w:rPr>
        <w:t xml:space="preserve">. </w:t>
      </w:r>
      <w:r w:rsidRPr="00A9310A">
        <w:rPr>
          <w:rFonts w:cs="Tahoma"/>
          <w:b/>
          <w:spacing w:val="-2"/>
          <w:szCs w:val="24"/>
        </w:rPr>
        <w:t>–</w:t>
      </w:r>
      <w:r w:rsidR="00A622A9" w:rsidRPr="00A9310A">
        <w:rPr>
          <w:rFonts w:cs="Tahoma"/>
          <w:b/>
          <w:spacing w:val="-2"/>
          <w:szCs w:val="24"/>
        </w:rPr>
        <w:t xml:space="preserve"> </w:t>
      </w:r>
      <w:r w:rsidRPr="00A9310A">
        <w:rPr>
          <w:rFonts w:cs="Tahoma"/>
          <w:b/>
          <w:spacing w:val="-2"/>
          <w:szCs w:val="24"/>
        </w:rPr>
        <w:t xml:space="preserve">CONDENAR </w:t>
      </w:r>
      <w:r w:rsidRPr="00A9310A">
        <w:rPr>
          <w:rFonts w:cs="Tahoma"/>
          <w:bCs/>
          <w:spacing w:val="-2"/>
          <w:szCs w:val="24"/>
        </w:rPr>
        <w:t xml:space="preserve">en costas a la parte ejecutante </w:t>
      </w:r>
      <w:r w:rsidR="00A622A9" w:rsidRPr="00A9310A">
        <w:rPr>
          <w:rFonts w:cs="Tahoma"/>
          <w:spacing w:val="-2"/>
          <w:szCs w:val="24"/>
        </w:rPr>
        <w:t>en esta sede.</w:t>
      </w:r>
    </w:p>
    <w:p w14:paraId="0DEA6ED1" w14:textId="77777777" w:rsidR="00A622A9" w:rsidRPr="00A9310A" w:rsidRDefault="00A622A9" w:rsidP="00A9310A">
      <w:pPr>
        <w:spacing w:line="276" w:lineRule="auto"/>
        <w:ind w:firstLine="284"/>
        <w:rPr>
          <w:rFonts w:cs="Tahoma"/>
          <w:spacing w:val="-2"/>
          <w:szCs w:val="24"/>
        </w:rPr>
      </w:pPr>
    </w:p>
    <w:p w14:paraId="28E19D08" w14:textId="77777777" w:rsidR="00A622A9" w:rsidRPr="00A9310A" w:rsidRDefault="00A622A9" w:rsidP="00A9310A">
      <w:pPr>
        <w:pStyle w:val="Prrafodelista"/>
        <w:widowControl w:val="0"/>
        <w:autoSpaceDE w:val="0"/>
        <w:autoSpaceDN w:val="0"/>
        <w:adjustRightInd w:val="0"/>
        <w:spacing w:line="276" w:lineRule="auto"/>
        <w:ind w:left="0" w:firstLine="709"/>
        <w:jc w:val="center"/>
        <w:rPr>
          <w:rFonts w:ascii="Tahoma" w:hAnsi="Tahoma" w:cs="Tahoma"/>
        </w:rPr>
      </w:pPr>
      <w:r w:rsidRPr="00A9310A">
        <w:rPr>
          <w:rFonts w:ascii="Tahoma" w:hAnsi="Tahoma" w:cs="Tahoma"/>
          <w:b/>
          <w:bCs/>
        </w:rPr>
        <w:t>NOTIFIQUESE Y CÚMPLASE</w:t>
      </w:r>
    </w:p>
    <w:p w14:paraId="5564909C" w14:textId="77777777" w:rsidR="00A9310A" w:rsidRPr="00A9310A" w:rsidRDefault="00A9310A" w:rsidP="00A9310A">
      <w:pPr>
        <w:spacing w:line="276" w:lineRule="auto"/>
        <w:ind w:firstLine="708"/>
        <w:contextualSpacing/>
        <w:rPr>
          <w:rFonts w:eastAsia="Times New Roman" w:cs="Tahoma"/>
          <w:szCs w:val="24"/>
          <w:lang w:val="es-ES_tradnl"/>
        </w:rPr>
      </w:pPr>
      <w:bookmarkStart w:id="2" w:name="_Hlk74294138"/>
    </w:p>
    <w:p w14:paraId="0E0C9CCC" w14:textId="77777777" w:rsidR="00A9310A" w:rsidRPr="00A9310A" w:rsidRDefault="00A9310A" w:rsidP="00A9310A">
      <w:pPr>
        <w:widowControl w:val="0"/>
        <w:autoSpaceDE w:val="0"/>
        <w:autoSpaceDN w:val="0"/>
        <w:adjustRightInd w:val="0"/>
        <w:spacing w:line="276" w:lineRule="auto"/>
        <w:ind w:firstLine="0"/>
        <w:rPr>
          <w:rFonts w:eastAsia="Times New Roman" w:cs="Tahoma"/>
          <w:szCs w:val="24"/>
          <w:lang w:val="es-ES" w:eastAsia="es-ES"/>
        </w:rPr>
      </w:pPr>
      <w:r w:rsidRPr="00A9310A">
        <w:rPr>
          <w:rFonts w:eastAsia="Times New Roman" w:cs="Tahoma"/>
          <w:szCs w:val="24"/>
          <w:lang w:val="es-ES" w:eastAsia="es-ES"/>
        </w:rPr>
        <w:tab/>
        <w:t>La Magistrada ponente,</w:t>
      </w:r>
    </w:p>
    <w:p w14:paraId="14E7F5B6" w14:textId="77777777" w:rsidR="00A9310A" w:rsidRPr="00A9310A" w:rsidRDefault="00A9310A" w:rsidP="00A9310A">
      <w:pPr>
        <w:spacing w:line="276" w:lineRule="auto"/>
        <w:ind w:firstLine="0"/>
        <w:jc w:val="left"/>
        <w:rPr>
          <w:rFonts w:eastAsia="Times New Roman" w:cs="Tahoma"/>
          <w:szCs w:val="24"/>
          <w:lang w:val="es-ES" w:eastAsia="es-ES"/>
        </w:rPr>
      </w:pPr>
    </w:p>
    <w:p w14:paraId="21C9F20E" w14:textId="77777777" w:rsidR="00A9310A" w:rsidRPr="00A9310A" w:rsidRDefault="00A9310A" w:rsidP="00A9310A">
      <w:pPr>
        <w:spacing w:line="276" w:lineRule="auto"/>
        <w:ind w:firstLine="0"/>
        <w:jc w:val="left"/>
        <w:rPr>
          <w:rFonts w:eastAsia="Times New Roman" w:cs="Tahoma"/>
          <w:szCs w:val="24"/>
          <w:lang w:val="es-ES" w:eastAsia="es-ES"/>
        </w:rPr>
      </w:pPr>
    </w:p>
    <w:p w14:paraId="5B57B9A2" w14:textId="77777777" w:rsidR="00A9310A" w:rsidRPr="00A9310A" w:rsidRDefault="00A9310A" w:rsidP="00A9310A">
      <w:pPr>
        <w:spacing w:line="276" w:lineRule="auto"/>
        <w:ind w:firstLine="0"/>
        <w:jc w:val="left"/>
        <w:rPr>
          <w:rFonts w:eastAsia="Times New Roman" w:cs="Tahoma"/>
          <w:szCs w:val="24"/>
          <w:lang w:val="es-ES" w:eastAsia="es-ES"/>
        </w:rPr>
      </w:pPr>
    </w:p>
    <w:p w14:paraId="4F795EAE" w14:textId="77777777" w:rsidR="00A9310A" w:rsidRPr="00A9310A" w:rsidRDefault="00A9310A" w:rsidP="00A9310A">
      <w:pPr>
        <w:keepNext/>
        <w:spacing w:line="276" w:lineRule="auto"/>
        <w:ind w:firstLine="0"/>
        <w:jc w:val="center"/>
        <w:outlineLvl w:val="2"/>
        <w:rPr>
          <w:rFonts w:eastAsia="Times New Roman" w:cs="Tahoma"/>
          <w:b/>
          <w:bCs/>
          <w:szCs w:val="24"/>
          <w:lang w:val="es-ES" w:eastAsia="es-ES"/>
        </w:rPr>
      </w:pPr>
      <w:r w:rsidRPr="00A9310A">
        <w:rPr>
          <w:rFonts w:eastAsia="Times New Roman" w:cs="Tahoma"/>
          <w:b/>
          <w:bCs/>
          <w:szCs w:val="24"/>
          <w:lang w:val="es-ES" w:eastAsia="es-ES"/>
        </w:rPr>
        <w:t>ANA LUCÍA CAICEDO CALDERÓN</w:t>
      </w:r>
    </w:p>
    <w:p w14:paraId="7E322973" w14:textId="77777777" w:rsidR="00A9310A" w:rsidRPr="00A9310A" w:rsidRDefault="00A9310A" w:rsidP="00A9310A">
      <w:pPr>
        <w:spacing w:line="276" w:lineRule="auto"/>
        <w:ind w:firstLine="0"/>
        <w:jc w:val="left"/>
        <w:rPr>
          <w:rFonts w:eastAsia="Times New Roman" w:cs="Tahoma"/>
          <w:szCs w:val="24"/>
          <w:lang w:val="es-ES" w:eastAsia="es-ES"/>
        </w:rPr>
      </w:pPr>
    </w:p>
    <w:p w14:paraId="656D24B9" w14:textId="77777777" w:rsidR="00A9310A" w:rsidRPr="00A9310A" w:rsidRDefault="00A9310A" w:rsidP="00A9310A">
      <w:pPr>
        <w:spacing w:line="276" w:lineRule="auto"/>
        <w:ind w:firstLine="708"/>
        <w:jc w:val="left"/>
        <w:rPr>
          <w:rFonts w:eastAsia="Times New Roman" w:cs="Tahoma"/>
          <w:szCs w:val="24"/>
          <w:lang w:val="es-ES" w:eastAsia="es-ES"/>
        </w:rPr>
      </w:pPr>
      <w:bookmarkStart w:id="3" w:name="_Hlk62478330"/>
      <w:r w:rsidRPr="00A9310A">
        <w:rPr>
          <w:rFonts w:eastAsia="Times New Roman" w:cs="Tahoma"/>
          <w:szCs w:val="24"/>
          <w:lang w:val="es-ES" w:eastAsia="es-ES"/>
        </w:rPr>
        <w:t>La Magistrada y el Magistrado,</w:t>
      </w:r>
    </w:p>
    <w:p w14:paraId="2726C877" w14:textId="77777777" w:rsidR="00A9310A" w:rsidRPr="00A9310A" w:rsidRDefault="00A9310A" w:rsidP="00A9310A">
      <w:pPr>
        <w:spacing w:line="276" w:lineRule="auto"/>
        <w:ind w:firstLine="0"/>
        <w:jc w:val="left"/>
        <w:rPr>
          <w:rFonts w:eastAsia="Times New Roman" w:cs="Tahoma"/>
          <w:szCs w:val="24"/>
          <w:lang w:val="es-ES" w:eastAsia="es-ES"/>
        </w:rPr>
      </w:pPr>
    </w:p>
    <w:p w14:paraId="15E54F5B" w14:textId="77777777" w:rsidR="00A9310A" w:rsidRPr="00A9310A" w:rsidRDefault="00A9310A" w:rsidP="00A9310A">
      <w:pPr>
        <w:spacing w:line="276" w:lineRule="auto"/>
        <w:ind w:firstLine="0"/>
        <w:jc w:val="left"/>
        <w:rPr>
          <w:rFonts w:eastAsia="Times New Roman" w:cs="Tahoma"/>
          <w:szCs w:val="24"/>
          <w:lang w:val="es-ES" w:eastAsia="es-ES"/>
        </w:rPr>
      </w:pPr>
    </w:p>
    <w:p w14:paraId="19220C89" w14:textId="77777777" w:rsidR="00A9310A" w:rsidRPr="00A9310A" w:rsidRDefault="00A9310A" w:rsidP="00A9310A">
      <w:pPr>
        <w:spacing w:line="276" w:lineRule="auto"/>
        <w:ind w:firstLine="0"/>
        <w:jc w:val="left"/>
        <w:rPr>
          <w:rFonts w:eastAsia="Times New Roman" w:cs="Tahoma"/>
          <w:szCs w:val="24"/>
          <w:lang w:val="es-ES" w:eastAsia="es-ES"/>
        </w:rPr>
      </w:pPr>
    </w:p>
    <w:p w14:paraId="65FF308F" w14:textId="7A6FB7EA" w:rsidR="005B5103" w:rsidRPr="00A9310A" w:rsidRDefault="00A9310A" w:rsidP="00A9310A">
      <w:pPr>
        <w:spacing w:line="276" w:lineRule="auto"/>
        <w:ind w:firstLine="0"/>
        <w:rPr>
          <w:rFonts w:eastAsia="Times New Roman" w:cs="Tahoma"/>
          <w:szCs w:val="24"/>
          <w:lang w:val="es-ES" w:eastAsia="es-ES"/>
        </w:rPr>
      </w:pPr>
      <w:r w:rsidRPr="00A9310A">
        <w:rPr>
          <w:rFonts w:eastAsia="Times New Roman" w:cs="Tahoma"/>
          <w:b/>
          <w:bCs/>
          <w:szCs w:val="24"/>
          <w:lang w:val="es-ES" w:eastAsia="es-ES"/>
        </w:rPr>
        <w:t>OLGA LUCÍA HOYOS SEPÚLVEDA</w:t>
      </w:r>
      <w:r w:rsidRPr="00A9310A">
        <w:rPr>
          <w:rFonts w:eastAsia="Times New Roman" w:cs="Tahoma"/>
          <w:b/>
          <w:bCs/>
          <w:szCs w:val="24"/>
          <w:lang w:val="es-ES" w:eastAsia="es-ES"/>
        </w:rPr>
        <w:tab/>
      </w:r>
      <w:r w:rsidRPr="00A9310A">
        <w:rPr>
          <w:rFonts w:eastAsia="Times New Roman" w:cs="Tahoma"/>
          <w:b/>
          <w:bCs/>
          <w:szCs w:val="24"/>
          <w:lang w:val="es-ES" w:eastAsia="es-ES"/>
        </w:rPr>
        <w:tab/>
        <w:t>GERMÁN DARÍO GÓEZ VINASCO</w:t>
      </w:r>
      <w:bookmarkEnd w:id="2"/>
      <w:bookmarkEnd w:id="3"/>
    </w:p>
    <w:sectPr w:rsidR="005B5103" w:rsidRPr="00A9310A" w:rsidSect="00DF7F10">
      <w:headerReference w:type="even" r:id="rId11"/>
      <w:headerReference w:type="default" r:id="rId12"/>
      <w:pgSz w:w="12242" w:h="18722" w:code="258"/>
      <w:pgMar w:top="1814" w:right="1247" w:bottom="1247"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E8D79CD" w16cex:dateUtc="2021-05-03T20:25:49.132Z"/>
  <w16cex:commentExtensible w16cex:durableId="2FA743D3" w16cex:dateUtc="2021-05-03T20:27:24.631Z"/>
  <w16cex:commentExtensible w16cex:durableId="53E805BB" w16cex:dateUtc="2021-05-06T17:05:56.9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927AD" w14:textId="77777777" w:rsidR="00461E48" w:rsidRDefault="00461E48" w:rsidP="00A622A9">
      <w:pPr>
        <w:spacing w:line="240" w:lineRule="auto"/>
      </w:pPr>
      <w:r>
        <w:separator/>
      </w:r>
    </w:p>
  </w:endnote>
  <w:endnote w:type="continuationSeparator" w:id="0">
    <w:p w14:paraId="0A5A3D2D" w14:textId="77777777" w:rsidR="00461E48" w:rsidRDefault="00461E48" w:rsidP="00A622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Nova Cond">
    <w:charset w:val="00"/>
    <w:family w:val="swiss"/>
    <w:pitch w:val="variable"/>
    <w:sig w:usb0="0000028F"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62955" w14:textId="77777777" w:rsidR="00461E48" w:rsidRDefault="00461E48" w:rsidP="00A622A9">
      <w:pPr>
        <w:spacing w:line="240" w:lineRule="auto"/>
      </w:pPr>
      <w:r>
        <w:separator/>
      </w:r>
    </w:p>
  </w:footnote>
  <w:footnote w:type="continuationSeparator" w:id="0">
    <w:p w14:paraId="121CDBBA" w14:textId="77777777" w:rsidR="00461E48" w:rsidRDefault="00461E48" w:rsidP="00A622A9">
      <w:pPr>
        <w:spacing w:line="240" w:lineRule="auto"/>
      </w:pPr>
      <w:r>
        <w:continuationSeparator/>
      </w:r>
    </w:p>
  </w:footnote>
  <w:footnote w:id="1">
    <w:p w14:paraId="0561BD7A" w14:textId="0577ED41" w:rsidR="00E2340E" w:rsidRPr="007B063A" w:rsidRDefault="00E2340E" w:rsidP="007B063A">
      <w:pPr>
        <w:pStyle w:val="Textonotapie"/>
        <w:ind w:firstLine="0"/>
        <w:rPr>
          <w:rFonts w:ascii="Arial" w:hAnsi="Arial" w:cs="Arial"/>
          <w:sz w:val="18"/>
          <w:szCs w:val="18"/>
        </w:rPr>
      </w:pPr>
      <w:r w:rsidRPr="007B063A">
        <w:rPr>
          <w:rStyle w:val="Refdenotaalpie"/>
          <w:rFonts w:ascii="Arial" w:hAnsi="Arial" w:cs="Arial"/>
          <w:sz w:val="18"/>
          <w:szCs w:val="18"/>
        </w:rPr>
        <w:footnoteRef/>
      </w:r>
      <w:r w:rsidRPr="007B063A">
        <w:rPr>
          <w:rFonts w:ascii="Arial" w:hAnsi="Arial" w:cs="Arial"/>
          <w:sz w:val="18"/>
          <w:szCs w:val="18"/>
        </w:rPr>
        <w:t xml:space="preserve"> </w:t>
      </w:r>
      <w:r w:rsidRPr="007B063A">
        <w:rPr>
          <w:rStyle w:val="normaltextrun"/>
          <w:rFonts w:ascii="Arial" w:hAnsi="Arial" w:cs="Arial"/>
          <w:sz w:val="18"/>
          <w:szCs w:val="18"/>
        </w:rPr>
        <w:t>Folio 85-70, 01.</w:t>
      </w:r>
      <w:r w:rsidR="007B063A" w:rsidRPr="007B063A">
        <w:rPr>
          <w:rStyle w:val="normaltextrun"/>
          <w:rFonts w:ascii="Arial" w:hAnsi="Arial" w:cs="Arial"/>
          <w:sz w:val="18"/>
          <w:szCs w:val="18"/>
        </w:rPr>
        <w:t xml:space="preserve"> </w:t>
      </w:r>
      <w:r w:rsidRPr="007B063A">
        <w:rPr>
          <w:rStyle w:val="normaltextrun"/>
          <w:rFonts w:ascii="Arial" w:hAnsi="Arial" w:cs="Arial"/>
          <w:sz w:val="18"/>
          <w:szCs w:val="18"/>
        </w:rPr>
        <w:t>expediente digital.pdf.</w:t>
      </w:r>
    </w:p>
  </w:footnote>
  <w:footnote w:id="2">
    <w:p w14:paraId="127457B6" w14:textId="64D58BE3" w:rsidR="00E2340E" w:rsidRPr="007B063A" w:rsidRDefault="00E2340E" w:rsidP="007B063A">
      <w:pPr>
        <w:pStyle w:val="Textonotapie"/>
        <w:ind w:firstLine="0"/>
        <w:rPr>
          <w:rFonts w:ascii="Arial" w:hAnsi="Arial" w:cs="Arial"/>
          <w:sz w:val="18"/>
          <w:szCs w:val="18"/>
        </w:rPr>
      </w:pPr>
      <w:r w:rsidRPr="007B063A">
        <w:rPr>
          <w:rStyle w:val="Refdenotaalpie"/>
          <w:rFonts w:ascii="Arial" w:hAnsi="Arial" w:cs="Arial"/>
          <w:sz w:val="18"/>
          <w:szCs w:val="18"/>
        </w:rPr>
        <w:footnoteRef/>
      </w:r>
      <w:r w:rsidRPr="007B063A">
        <w:rPr>
          <w:rFonts w:ascii="Arial" w:hAnsi="Arial" w:cs="Arial"/>
          <w:sz w:val="18"/>
          <w:szCs w:val="18"/>
        </w:rPr>
        <w:t xml:space="preserve"> </w:t>
      </w:r>
      <w:r w:rsidRPr="007B063A">
        <w:rPr>
          <w:rStyle w:val="normaltextrun"/>
          <w:rFonts w:ascii="Arial" w:hAnsi="Arial" w:cs="Arial"/>
          <w:sz w:val="18"/>
          <w:szCs w:val="18"/>
        </w:rPr>
        <w:t>Folios 127 -131, 01.</w:t>
      </w:r>
      <w:r w:rsidR="007B063A" w:rsidRPr="007B063A">
        <w:rPr>
          <w:rStyle w:val="normaltextrun"/>
          <w:rFonts w:ascii="Arial" w:hAnsi="Arial" w:cs="Arial"/>
          <w:sz w:val="18"/>
          <w:szCs w:val="18"/>
        </w:rPr>
        <w:t xml:space="preserve"> </w:t>
      </w:r>
      <w:r w:rsidRPr="007B063A">
        <w:rPr>
          <w:rStyle w:val="normaltextrun"/>
          <w:rFonts w:ascii="Arial" w:hAnsi="Arial" w:cs="Arial"/>
          <w:sz w:val="18"/>
          <w:szCs w:val="18"/>
        </w:rPr>
        <w:t>expediente digital.pdf</w:t>
      </w:r>
    </w:p>
  </w:footnote>
  <w:footnote w:id="3">
    <w:p w14:paraId="183758D2" w14:textId="08871F10" w:rsidR="00B66057" w:rsidRPr="007B063A" w:rsidRDefault="00B66057" w:rsidP="007B063A">
      <w:pPr>
        <w:pStyle w:val="Textonotapie"/>
        <w:ind w:firstLine="0"/>
        <w:rPr>
          <w:rFonts w:ascii="Arial" w:hAnsi="Arial" w:cs="Arial"/>
          <w:sz w:val="18"/>
          <w:szCs w:val="18"/>
          <w:lang w:val="es-419"/>
        </w:rPr>
      </w:pPr>
      <w:r w:rsidRPr="007B063A">
        <w:rPr>
          <w:rStyle w:val="Refdenotaalpie"/>
          <w:rFonts w:ascii="Arial" w:hAnsi="Arial" w:cs="Arial"/>
          <w:sz w:val="18"/>
          <w:szCs w:val="18"/>
        </w:rPr>
        <w:footnoteRef/>
      </w:r>
      <w:r w:rsidRPr="007B063A">
        <w:rPr>
          <w:rFonts w:ascii="Arial" w:hAnsi="Arial" w:cs="Arial"/>
          <w:sz w:val="18"/>
          <w:szCs w:val="18"/>
        </w:rPr>
        <w:t xml:space="preserve"> </w:t>
      </w:r>
      <w:r w:rsidRPr="007B063A">
        <w:rPr>
          <w:rFonts w:ascii="Arial" w:hAnsi="Arial" w:cs="Arial"/>
          <w:sz w:val="18"/>
          <w:szCs w:val="18"/>
          <w:lang w:val="es-419"/>
        </w:rPr>
        <w:t xml:space="preserve">Expediente digitalizado, </w:t>
      </w:r>
      <w:proofErr w:type="spellStart"/>
      <w:r w:rsidRPr="007B063A">
        <w:rPr>
          <w:rFonts w:ascii="Arial" w:hAnsi="Arial" w:cs="Arial"/>
          <w:sz w:val="18"/>
          <w:szCs w:val="18"/>
          <w:lang w:val="es-419"/>
        </w:rPr>
        <w:t>fl</w:t>
      </w:r>
      <w:proofErr w:type="spellEnd"/>
      <w:r w:rsidRPr="007B063A">
        <w:rPr>
          <w:rFonts w:ascii="Arial" w:hAnsi="Arial" w:cs="Arial"/>
          <w:sz w:val="18"/>
          <w:szCs w:val="18"/>
          <w:lang w:val="es-419"/>
        </w:rPr>
        <w:t>. 120-122</w:t>
      </w:r>
    </w:p>
  </w:footnote>
  <w:footnote w:id="4">
    <w:p w14:paraId="0A32F84C" w14:textId="6F6462EC" w:rsidR="00E2340E" w:rsidRPr="007B063A" w:rsidRDefault="00E2340E" w:rsidP="007B063A">
      <w:pPr>
        <w:pStyle w:val="Textonotapie"/>
        <w:ind w:firstLine="0"/>
        <w:rPr>
          <w:rFonts w:ascii="Arial" w:hAnsi="Arial" w:cs="Arial"/>
          <w:sz w:val="18"/>
          <w:szCs w:val="18"/>
        </w:rPr>
      </w:pPr>
      <w:r w:rsidRPr="007B063A">
        <w:rPr>
          <w:rStyle w:val="Refdenotaalpie"/>
          <w:rFonts w:ascii="Arial" w:hAnsi="Arial" w:cs="Arial"/>
          <w:sz w:val="18"/>
          <w:szCs w:val="18"/>
        </w:rPr>
        <w:footnoteRef/>
      </w:r>
      <w:r w:rsidRPr="007B063A">
        <w:rPr>
          <w:rFonts w:ascii="Arial" w:hAnsi="Arial" w:cs="Arial"/>
          <w:sz w:val="18"/>
          <w:szCs w:val="18"/>
        </w:rPr>
        <w:t xml:space="preserve"> </w:t>
      </w:r>
      <w:r w:rsidRPr="007B063A">
        <w:rPr>
          <w:rStyle w:val="normaltextrun"/>
          <w:rFonts w:ascii="Arial" w:hAnsi="Arial" w:cs="Arial"/>
          <w:sz w:val="18"/>
          <w:szCs w:val="18"/>
        </w:rPr>
        <w:t>Folios 132-134, 01.</w:t>
      </w:r>
      <w:r w:rsidR="007B063A" w:rsidRPr="007B063A">
        <w:rPr>
          <w:rStyle w:val="normaltextrun"/>
          <w:rFonts w:ascii="Arial" w:hAnsi="Arial" w:cs="Arial"/>
          <w:sz w:val="18"/>
          <w:szCs w:val="18"/>
        </w:rPr>
        <w:t xml:space="preserve"> </w:t>
      </w:r>
      <w:r w:rsidRPr="007B063A">
        <w:rPr>
          <w:rStyle w:val="normaltextrun"/>
          <w:rFonts w:ascii="Arial" w:hAnsi="Arial" w:cs="Arial"/>
          <w:sz w:val="18"/>
          <w:szCs w:val="18"/>
        </w:rPr>
        <w:t>expediente digital.pdf</w:t>
      </w:r>
    </w:p>
  </w:footnote>
  <w:footnote w:id="5">
    <w:p w14:paraId="22FB3A64" w14:textId="7933E14E" w:rsidR="00E2340E" w:rsidRPr="007B063A" w:rsidRDefault="00E2340E" w:rsidP="007B063A">
      <w:pPr>
        <w:pStyle w:val="Textonotapie"/>
        <w:ind w:firstLine="0"/>
        <w:rPr>
          <w:rFonts w:ascii="Arial" w:hAnsi="Arial" w:cs="Arial"/>
          <w:sz w:val="18"/>
          <w:szCs w:val="18"/>
        </w:rPr>
      </w:pPr>
      <w:r w:rsidRPr="007B063A">
        <w:rPr>
          <w:rStyle w:val="Refdenotaalpie"/>
          <w:rFonts w:ascii="Arial" w:hAnsi="Arial" w:cs="Arial"/>
          <w:sz w:val="18"/>
          <w:szCs w:val="18"/>
        </w:rPr>
        <w:footnoteRef/>
      </w:r>
      <w:r w:rsidRPr="007B063A">
        <w:rPr>
          <w:rFonts w:ascii="Arial" w:hAnsi="Arial" w:cs="Arial"/>
          <w:sz w:val="18"/>
          <w:szCs w:val="18"/>
        </w:rPr>
        <w:t xml:space="preserve"> </w:t>
      </w:r>
      <w:r w:rsidRPr="007B063A">
        <w:rPr>
          <w:rStyle w:val="normaltextrun"/>
          <w:rFonts w:ascii="Arial" w:hAnsi="Arial" w:cs="Arial"/>
          <w:sz w:val="18"/>
          <w:szCs w:val="18"/>
        </w:rPr>
        <w:t>Folios 143-145, 01.</w:t>
      </w:r>
      <w:r w:rsidR="007B063A" w:rsidRPr="007B063A">
        <w:rPr>
          <w:rStyle w:val="normaltextrun"/>
          <w:rFonts w:ascii="Arial" w:hAnsi="Arial" w:cs="Arial"/>
          <w:sz w:val="18"/>
          <w:szCs w:val="18"/>
        </w:rPr>
        <w:t xml:space="preserve"> </w:t>
      </w:r>
      <w:r w:rsidRPr="007B063A">
        <w:rPr>
          <w:rStyle w:val="normaltextrun"/>
          <w:rFonts w:ascii="Arial" w:hAnsi="Arial" w:cs="Arial"/>
          <w:sz w:val="18"/>
          <w:szCs w:val="18"/>
        </w:rPr>
        <w:t>expediente digital.pdf</w:t>
      </w:r>
    </w:p>
  </w:footnote>
  <w:footnote w:id="6">
    <w:p w14:paraId="08FB5D49" w14:textId="544D8E2A" w:rsidR="00E2340E" w:rsidRPr="007B063A" w:rsidRDefault="00E2340E" w:rsidP="007B063A">
      <w:pPr>
        <w:spacing w:line="240" w:lineRule="auto"/>
        <w:ind w:firstLine="0"/>
        <w:rPr>
          <w:rFonts w:ascii="Arial" w:hAnsi="Arial" w:cs="Arial"/>
          <w:sz w:val="18"/>
          <w:szCs w:val="18"/>
        </w:rPr>
      </w:pPr>
      <w:r w:rsidRPr="007B063A">
        <w:rPr>
          <w:rStyle w:val="Refdenotaalpie"/>
          <w:rFonts w:ascii="Arial" w:hAnsi="Arial" w:cs="Arial"/>
          <w:sz w:val="18"/>
          <w:szCs w:val="18"/>
        </w:rPr>
        <w:footnoteRef/>
      </w:r>
      <w:r w:rsidR="001D6F7F" w:rsidRPr="007B063A">
        <w:rPr>
          <w:rStyle w:val="normaltextrun"/>
          <w:rFonts w:ascii="Arial" w:hAnsi="Arial" w:cs="Arial"/>
          <w:sz w:val="18"/>
          <w:szCs w:val="18"/>
        </w:rPr>
        <w:t xml:space="preserve"> </w:t>
      </w:r>
      <w:r w:rsidRPr="007B063A">
        <w:rPr>
          <w:rStyle w:val="normaltextrun"/>
          <w:rFonts w:ascii="Arial" w:hAnsi="Arial" w:cs="Arial"/>
          <w:sz w:val="18"/>
          <w:szCs w:val="18"/>
        </w:rPr>
        <w:t>09.01 objeción liquidación Mario López García.pdf.</w:t>
      </w:r>
    </w:p>
  </w:footnote>
  <w:footnote w:id="7">
    <w:p w14:paraId="20087FC8" w14:textId="7B95F7A8" w:rsidR="00E2340E" w:rsidRPr="007B063A" w:rsidRDefault="00E2340E" w:rsidP="007B063A">
      <w:pPr>
        <w:pStyle w:val="Textonotapie"/>
        <w:ind w:firstLine="0"/>
        <w:rPr>
          <w:rFonts w:ascii="Arial" w:hAnsi="Arial" w:cs="Arial"/>
          <w:sz w:val="18"/>
          <w:szCs w:val="18"/>
        </w:rPr>
      </w:pPr>
      <w:r w:rsidRPr="007B063A">
        <w:rPr>
          <w:rStyle w:val="Refdenotaalpie"/>
          <w:rFonts w:ascii="Arial" w:hAnsi="Arial" w:cs="Arial"/>
          <w:sz w:val="18"/>
          <w:szCs w:val="18"/>
        </w:rPr>
        <w:footnoteRef/>
      </w:r>
      <w:r w:rsidRPr="007B063A">
        <w:rPr>
          <w:rFonts w:ascii="Arial" w:hAnsi="Arial" w:cs="Arial"/>
          <w:sz w:val="18"/>
          <w:szCs w:val="18"/>
        </w:rPr>
        <w:t xml:space="preserve"> </w:t>
      </w:r>
      <w:r w:rsidRPr="007B063A">
        <w:rPr>
          <w:rStyle w:val="normaltextrun"/>
          <w:rFonts w:ascii="Arial" w:hAnsi="Arial" w:cs="Arial"/>
          <w:sz w:val="18"/>
          <w:szCs w:val="18"/>
        </w:rPr>
        <w:t>10.auto acepta objeción 2011-00219.pdf.</w:t>
      </w:r>
    </w:p>
  </w:footnote>
  <w:footnote w:id="8">
    <w:p w14:paraId="3BF18EEA" w14:textId="3E53D579" w:rsidR="001D6F7F" w:rsidRPr="007B063A" w:rsidRDefault="001D6F7F" w:rsidP="007B063A">
      <w:pPr>
        <w:spacing w:line="240" w:lineRule="auto"/>
        <w:ind w:firstLine="0"/>
        <w:rPr>
          <w:rFonts w:ascii="Arial" w:hAnsi="Arial" w:cs="Arial"/>
          <w:sz w:val="18"/>
          <w:szCs w:val="18"/>
        </w:rPr>
      </w:pPr>
      <w:r w:rsidRPr="007B063A">
        <w:rPr>
          <w:rStyle w:val="Refdenotaalpie"/>
          <w:rFonts w:ascii="Arial" w:hAnsi="Arial" w:cs="Arial"/>
          <w:sz w:val="18"/>
          <w:szCs w:val="18"/>
        </w:rPr>
        <w:footnoteRef/>
      </w:r>
      <w:r w:rsidRPr="007B063A">
        <w:rPr>
          <w:rFonts w:ascii="Arial" w:hAnsi="Arial" w:cs="Arial"/>
          <w:sz w:val="18"/>
          <w:szCs w:val="18"/>
        </w:rPr>
        <w:t xml:space="preserve"> 12.1 Apelación Mario López Ejecutivo.</w:t>
      </w:r>
    </w:p>
  </w:footnote>
  <w:footnote w:id="9">
    <w:p w14:paraId="21EB3B09" w14:textId="77777777" w:rsidR="00A622A9" w:rsidRPr="00010EBF" w:rsidRDefault="00A622A9" w:rsidP="007B063A">
      <w:pPr>
        <w:pStyle w:val="Textonotapie"/>
        <w:ind w:firstLine="0"/>
        <w:rPr>
          <w:rFonts w:ascii="Arial Narrow" w:hAnsi="Arial Narrow" w:cs="Arial"/>
          <w:sz w:val="16"/>
          <w:szCs w:val="16"/>
          <w:lang w:val="es-419"/>
        </w:rPr>
      </w:pPr>
      <w:r w:rsidRPr="007B063A">
        <w:rPr>
          <w:rStyle w:val="Refdenotaalpie"/>
          <w:rFonts w:ascii="Arial" w:hAnsi="Arial" w:cs="Arial"/>
          <w:sz w:val="18"/>
          <w:szCs w:val="18"/>
        </w:rPr>
        <w:footnoteRef/>
      </w:r>
      <w:r w:rsidRPr="007B063A">
        <w:rPr>
          <w:rFonts w:ascii="Arial" w:hAnsi="Arial" w:cs="Arial"/>
          <w:sz w:val="18"/>
          <w:szCs w:val="18"/>
        </w:rPr>
        <w:t xml:space="preserve"> Rad. No. </w:t>
      </w:r>
      <w:r w:rsidRPr="007B063A">
        <w:rPr>
          <w:rFonts w:ascii="Arial" w:hAnsi="Arial" w:cs="Arial"/>
          <w:spacing w:val="-3"/>
          <w:kern w:val="1"/>
          <w:sz w:val="18"/>
          <w:szCs w:val="18"/>
        </w:rPr>
        <w:t>66001-31- 05-005-2017 -00109-01</w:t>
      </w:r>
      <w:r w:rsidRPr="007B063A">
        <w:rPr>
          <w:rFonts w:ascii="Arial" w:hAnsi="Arial" w:cs="Arial"/>
          <w:sz w:val="18"/>
          <w:szCs w:val="18"/>
        </w:rPr>
        <w:t>.  Auto del 9-10-2019 M.P. Dr. Julio César Salazar Muñoz</w:t>
      </w:r>
    </w:p>
  </w:footnote>
  <w:footnote w:id="10">
    <w:p w14:paraId="4918A68C" w14:textId="77777777" w:rsidR="00010EBF" w:rsidRPr="00010EBF" w:rsidRDefault="00010EBF" w:rsidP="00010EBF">
      <w:pPr>
        <w:pStyle w:val="Textonotapie"/>
        <w:rPr>
          <w:sz w:val="16"/>
          <w:szCs w:val="16"/>
          <w:lang w:val="es-419"/>
        </w:rPr>
      </w:pPr>
      <w:r w:rsidRPr="00010EBF">
        <w:rPr>
          <w:rStyle w:val="Refdenotaalpie"/>
          <w:sz w:val="16"/>
          <w:szCs w:val="16"/>
        </w:rPr>
        <w:footnoteRef/>
      </w:r>
      <w:r w:rsidRPr="00010EBF">
        <w:rPr>
          <w:sz w:val="16"/>
          <w:szCs w:val="16"/>
        </w:rPr>
        <w:t xml:space="preserve"> Resolución GNR307169 del 07-10-2015, canceló a título de intereses $</w:t>
      </w:r>
      <w:r w:rsidRPr="00576E06">
        <w:rPr>
          <w:rFonts w:ascii="Arial Nova Cond" w:eastAsia="Times New Roman" w:hAnsi="Arial Nova Cond" w:cs="Arial"/>
          <w:sz w:val="16"/>
          <w:szCs w:val="16"/>
          <w:lang w:eastAsia="es-CO"/>
        </w:rPr>
        <w:t>7,585,947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03BFC" w14:textId="77777777" w:rsidR="0022118A" w:rsidRPr="0022118A" w:rsidRDefault="0022118A" w:rsidP="0022118A">
    <w:pPr>
      <w:spacing w:line="240" w:lineRule="auto"/>
      <w:ind w:firstLine="0"/>
      <w:rPr>
        <w:rFonts w:ascii="Arial" w:hAnsi="Arial" w:cs="Arial"/>
        <w:color w:val="000000"/>
        <w:spacing w:val="-2"/>
        <w:sz w:val="18"/>
        <w:szCs w:val="14"/>
        <w:lang w:val="es-ES_tradnl"/>
      </w:rPr>
    </w:pPr>
    <w:r w:rsidRPr="0022118A">
      <w:rPr>
        <w:rFonts w:ascii="Arial" w:hAnsi="Arial" w:cs="Arial"/>
        <w:color w:val="000000"/>
        <w:spacing w:val="-2"/>
        <w:sz w:val="18"/>
        <w:szCs w:val="14"/>
        <w:lang w:val="es-ES_tradnl"/>
      </w:rPr>
      <w:t>Radicado:</w:t>
    </w:r>
    <w:r w:rsidRPr="0022118A">
      <w:rPr>
        <w:rFonts w:ascii="Arial" w:hAnsi="Arial" w:cs="Arial"/>
        <w:color w:val="000000"/>
        <w:spacing w:val="-2"/>
        <w:sz w:val="18"/>
        <w:szCs w:val="14"/>
        <w:lang w:val="es-ES_tradnl"/>
      </w:rPr>
      <w:tab/>
      <w:t>660013105002-2011-00367</w:t>
    </w:r>
  </w:p>
  <w:p w14:paraId="3859F3E3" w14:textId="77777777" w:rsidR="0022118A" w:rsidRPr="0022118A" w:rsidRDefault="0022118A" w:rsidP="0022118A">
    <w:pPr>
      <w:spacing w:line="240" w:lineRule="auto"/>
      <w:ind w:firstLine="0"/>
      <w:rPr>
        <w:rFonts w:ascii="Arial" w:hAnsi="Arial" w:cs="Arial"/>
        <w:color w:val="000000"/>
        <w:spacing w:val="-2"/>
        <w:sz w:val="18"/>
        <w:szCs w:val="14"/>
        <w:lang w:val="es-ES_tradnl"/>
      </w:rPr>
    </w:pPr>
    <w:r w:rsidRPr="0022118A">
      <w:rPr>
        <w:rFonts w:ascii="Arial" w:hAnsi="Arial" w:cs="Arial"/>
        <w:color w:val="000000"/>
        <w:spacing w:val="-2"/>
        <w:sz w:val="18"/>
        <w:szCs w:val="14"/>
        <w:lang w:val="es-ES_tradnl"/>
      </w:rPr>
      <w:t>Ejecutante:</w:t>
    </w:r>
    <w:r w:rsidRPr="0022118A">
      <w:rPr>
        <w:rFonts w:ascii="Arial" w:hAnsi="Arial" w:cs="Arial"/>
        <w:color w:val="000000"/>
        <w:spacing w:val="-2"/>
        <w:sz w:val="18"/>
        <w:szCs w:val="14"/>
        <w:lang w:val="es-ES_tradnl"/>
      </w:rPr>
      <w:tab/>
      <w:t>Lilia Hurtado Aguirre</w:t>
    </w:r>
  </w:p>
  <w:p w14:paraId="0DD9098C" w14:textId="609926D2" w:rsidR="0022118A" w:rsidRPr="0022118A" w:rsidRDefault="0022118A" w:rsidP="0022118A">
    <w:pPr>
      <w:spacing w:line="240" w:lineRule="auto"/>
      <w:ind w:firstLine="0"/>
      <w:rPr>
        <w:rFonts w:ascii="Arial" w:hAnsi="Arial" w:cs="Arial"/>
        <w:color w:val="000000"/>
        <w:spacing w:val="-2"/>
        <w:sz w:val="18"/>
        <w:szCs w:val="14"/>
        <w:lang w:val="es-ES_tradnl"/>
      </w:rPr>
    </w:pPr>
    <w:r w:rsidRPr="0022118A">
      <w:rPr>
        <w:rFonts w:ascii="Arial" w:hAnsi="Arial" w:cs="Arial"/>
        <w:color w:val="000000"/>
        <w:spacing w:val="-2"/>
        <w:sz w:val="18"/>
        <w:szCs w:val="14"/>
        <w:lang w:val="es-ES_tradnl"/>
      </w:rPr>
      <w:t>Ejecutada:</w:t>
    </w:r>
    <w:r w:rsidRPr="0022118A">
      <w:rPr>
        <w:rFonts w:ascii="Arial" w:hAnsi="Arial" w:cs="Arial"/>
        <w:color w:val="000000"/>
        <w:spacing w:val="-2"/>
        <w:sz w:val="18"/>
        <w:szCs w:val="14"/>
        <w:lang w:val="es-ES_tradnl"/>
      </w:rPr>
      <w:tab/>
      <w:t>Colpensiones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9432C" w14:textId="77777777" w:rsidR="007B063A" w:rsidRPr="0022118A" w:rsidRDefault="007B063A" w:rsidP="007B063A">
    <w:pPr>
      <w:spacing w:line="240" w:lineRule="auto"/>
      <w:ind w:firstLine="0"/>
      <w:rPr>
        <w:rFonts w:ascii="Arial" w:hAnsi="Arial" w:cs="Arial"/>
        <w:color w:val="000000"/>
        <w:spacing w:val="-2"/>
        <w:sz w:val="18"/>
        <w:szCs w:val="14"/>
        <w:lang w:val="es-ES_tradnl"/>
      </w:rPr>
    </w:pPr>
    <w:r w:rsidRPr="0022118A">
      <w:rPr>
        <w:rFonts w:ascii="Arial" w:hAnsi="Arial" w:cs="Arial"/>
        <w:color w:val="000000"/>
        <w:spacing w:val="-2"/>
        <w:sz w:val="18"/>
        <w:szCs w:val="14"/>
        <w:lang w:val="es-ES_tradnl"/>
      </w:rPr>
      <w:t>Radicado:</w:t>
    </w:r>
    <w:r w:rsidRPr="0022118A">
      <w:rPr>
        <w:rFonts w:ascii="Arial" w:hAnsi="Arial" w:cs="Arial"/>
        <w:color w:val="000000"/>
        <w:spacing w:val="-2"/>
        <w:sz w:val="18"/>
        <w:szCs w:val="14"/>
        <w:lang w:val="es-ES_tradnl"/>
      </w:rPr>
      <w:tab/>
      <w:t>660013105002-2011-00367</w:t>
    </w:r>
  </w:p>
  <w:p w14:paraId="7802A47B" w14:textId="77777777" w:rsidR="007B063A" w:rsidRPr="0022118A" w:rsidRDefault="007B063A" w:rsidP="007B063A">
    <w:pPr>
      <w:spacing w:line="240" w:lineRule="auto"/>
      <w:ind w:firstLine="0"/>
      <w:rPr>
        <w:rFonts w:ascii="Arial" w:hAnsi="Arial" w:cs="Arial"/>
        <w:color w:val="000000"/>
        <w:spacing w:val="-2"/>
        <w:sz w:val="18"/>
        <w:szCs w:val="14"/>
        <w:lang w:val="es-ES_tradnl"/>
      </w:rPr>
    </w:pPr>
    <w:r w:rsidRPr="0022118A">
      <w:rPr>
        <w:rFonts w:ascii="Arial" w:hAnsi="Arial" w:cs="Arial"/>
        <w:color w:val="000000"/>
        <w:spacing w:val="-2"/>
        <w:sz w:val="18"/>
        <w:szCs w:val="14"/>
        <w:lang w:val="es-ES_tradnl"/>
      </w:rPr>
      <w:t>Ejecutante:</w:t>
    </w:r>
    <w:r w:rsidRPr="0022118A">
      <w:rPr>
        <w:rFonts w:ascii="Arial" w:hAnsi="Arial" w:cs="Arial"/>
        <w:color w:val="000000"/>
        <w:spacing w:val="-2"/>
        <w:sz w:val="18"/>
        <w:szCs w:val="14"/>
        <w:lang w:val="es-ES_tradnl"/>
      </w:rPr>
      <w:tab/>
      <w:t>Lilia Hurtado Aguirre</w:t>
    </w:r>
  </w:p>
  <w:p w14:paraId="5612EDD1" w14:textId="274E64A6" w:rsidR="00A622A9" w:rsidRPr="007B063A" w:rsidRDefault="007B063A" w:rsidP="007B063A">
    <w:pPr>
      <w:spacing w:line="240" w:lineRule="auto"/>
      <w:ind w:firstLine="0"/>
      <w:rPr>
        <w:rFonts w:ascii="Arial" w:hAnsi="Arial" w:cs="Arial"/>
        <w:color w:val="000000"/>
        <w:spacing w:val="-2"/>
        <w:sz w:val="18"/>
        <w:szCs w:val="14"/>
        <w:lang w:val="es-ES_tradnl"/>
      </w:rPr>
    </w:pPr>
    <w:r w:rsidRPr="0022118A">
      <w:rPr>
        <w:rFonts w:ascii="Arial" w:hAnsi="Arial" w:cs="Arial"/>
        <w:color w:val="000000"/>
        <w:spacing w:val="-2"/>
        <w:sz w:val="18"/>
        <w:szCs w:val="14"/>
        <w:lang w:val="es-ES_tradnl"/>
      </w:rPr>
      <w:t>Ejecutada:</w:t>
    </w:r>
    <w:r w:rsidRPr="0022118A">
      <w:rPr>
        <w:rFonts w:ascii="Arial" w:hAnsi="Arial" w:cs="Arial"/>
        <w:color w:val="000000"/>
        <w:spacing w:val="-2"/>
        <w:sz w:val="18"/>
        <w:szCs w:val="14"/>
        <w:lang w:val="es-ES_tradnl"/>
      </w:rPr>
      <w:tab/>
      <w:t>Colpensiones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9285D"/>
    <w:multiLevelType w:val="hybridMultilevel"/>
    <w:tmpl w:val="03F4EA2A"/>
    <w:lvl w:ilvl="0" w:tplc="EE56F8BA">
      <w:start w:val="1"/>
      <w:numFmt w:val="decimal"/>
      <w:lvlText w:val="%1."/>
      <w:lvlJc w:val="left"/>
      <w:pPr>
        <w:ind w:left="720" w:hanging="360"/>
      </w:pPr>
      <w:rPr>
        <w:rFonts w:ascii="Tahoma" w:hAnsi="Tahoma" w:cs="Tahoma"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AB07BA0"/>
    <w:multiLevelType w:val="multilevel"/>
    <w:tmpl w:val="17FC868C"/>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53D025BD"/>
    <w:multiLevelType w:val="multilevel"/>
    <w:tmpl w:val="95E4C276"/>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 w15:restartNumberingAfterBreak="0">
    <w:nsid w:val="6BE57C93"/>
    <w:multiLevelType w:val="multilevel"/>
    <w:tmpl w:val="36F25C8E"/>
    <w:lvl w:ilvl="0">
      <w:start w:val="1"/>
      <w:numFmt w:val="upperRoman"/>
      <w:pStyle w:val="Ttulo1"/>
      <w:lvlText w:val="%1."/>
      <w:lvlJc w:val="left"/>
      <w:pPr>
        <w:ind w:left="1429" w:hanging="720"/>
      </w:pPr>
      <w:rPr>
        <w:rFonts w:hint="default"/>
      </w:rPr>
    </w:lvl>
    <w:lvl w:ilvl="1">
      <w:start w:val="2"/>
      <w:numFmt w:val="decimal"/>
      <w:pStyle w:val="Ttulo2"/>
      <w:isLgl/>
      <w:lvlText w:val="%1.%2."/>
      <w:lvlJc w:val="left"/>
      <w:pPr>
        <w:ind w:left="1429" w:hanging="720"/>
      </w:pPr>
      <w:rPr>
        <w:rFonts w:hint="default"/>
      </w:rPr>
    </w:lvl>
    <w:lvl w:ilvl="2">
      <w:start w:val="1"/>
      <w:numFmt w:val="decimal"/>
      <w:pStyle w:val="Ttulo3"/>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74177786"/>
    <w:multiLevelType w:val="hybridMultilevel"/>
    <w:tmpl w:val="27FC6A62"/>
    <w:lvl w:ilvl="0" w:tplc="C3A29B44">
      <w:start w:val="1"/>
      <w:numFmt w:val="lowerLetter"/>
      <w:lvlText w:val="%1)"/>
      <w:lvlJc w:val="left"/>
      <w:pPr>
        <w:ind w:left="315" w:hanging="360"/>
      </w:pPr>
      <w:rPr>
        <w:rFonts w:hint="default"/>
      </w:rPr>
    </w:lvl>
    <w:lvl w:ilvl="1" w:tplc="240A0019" w:tentative="1">
      <w:start w:val="1"/>
      <w:numFmt w:val="lowerLetter"/>
      <w:lvlText w:val="%2."/>
      <w:lvlJc w:val="left"/>
      <w:pPr>
        <w:ind w:left="1035" w:hanging="360"/>
      </w:pPr>
    </w:lvl>
    <w:lvl w:ilvl="2" w:tplc="240A001B" w:tentative="1">
      <w:start w:val="1"/>
      <w:numFmt w:val="lowerRoman"/>
      <w:lvlText w:val="%3."/>
      <w:lvlJc w:val="right"/>
      <w:pPr>
        <w:ind w:left="1755" w:hanging="180"/>
      </w:pPr>
    </w:lvl>
    <w:lvl w:ilvl="3" w:tplc="240A000F" w:tentative="1">
      <w:start w:val="1"/>
      <w:numFmt w:val="decimal"/>
      <w:lvlText w:val="%4."/>
      <w:lvlJc w:val="left"/>
      <w:pPr>
        <w:ind w:left="2475" w:hanging="360"/>
      </w:pPr>
    </w:lvl>
    <w:lvl w:ilvl="4" w:tplc="240A0019" w:tentative="1">
      <w:start w:val="1"/>
      <w:numFmt w:val="lowerLetter"/>
      <w:lvlText w:val="%5."/>
      <w:lvlJc w:val="left"/>
      <w:pPr>
        <w:ind w:left="3195" w:hanging="360"/>
      </w:pPr>
    </w:lvl>
    <w:lvl w:ilvl="5" w:tplc="240A001B" w:tentative="1">
      <w:start w:val="1"/>
      <w:numFmt w:val="lowerRoman"/>
      <w:lvlText w:val="%6."/>
      <w:lvlJc w:val="right"/>
      <w:pPr>
        <w:ind w:left="3915" w:hanging="180"/>
      </w:pPr>
    </w:lvl>
    <w:lvl w:ilvl="6" w:tplc="240A000F" w:tentative="1">
      <w:start w:val="1"/>
      <w:numFmt w:val="decimal"/>
      <w:lvlText w:val="%7."/>
      <w:lvlJc w:val="left"/>
      <w:pPr>
        <w:ind w:left="4635" w:hanging="360"/>
      </w:pPr>
    </w:lvl>
    <w:lvl w:ilvl="7" w:tplc="240A0019" w:tentative="1">
      <w:start w:val="1"/>
      <w:numFmt w:val="lowerLetter"/>
      <w:lvlText w:val="%8."/>
      <w:lvlJc w:val="left"/>
      <w:pPr>
        <w:ind w:left="5355" w:hanging="360"/>
      </w:pPr>
    </w:lvl>
    <w:lvl w:ilvl="8" w:tplc="240A001B" w:tentative="1">
      <w:start w:val="1"/>
      <w:numFmt w:val="lowerRoman"/>
      <w:lvlText w:val="%9."/>
      <w:lvlJc w:val="right"/>
      <w:pPr>
        <w:ind w:left="6075" w:hanging="180"/>
      </w:pPr>
    </w:lvl>
  </w:abstractNum>
  <w:abstractNum w:abstractNumId="5" w15:restartNumberingAfterBreak="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2A9"/>
    <w:rsid w:val="00010EBF"/>
    <w:rsid w:val="00054825"/>
    <w:rsid w:val="000B07B5"/>
    <w:rsid w:val="000D5565"/>
    <w:rsid w:val="00100DE7"/>
    <w:rsid w:val="0010119B"/>
    <w:rsid w:val="00104CAA"/>
    <w:rsid w:val="001067A8"/>
    <w:rsid w:val="0013150C"/>
    <w:rsid w:val="001363CA"/>
    <w:rsid w:val="001570BF"/>
    <w:rsid w:val="001D6F7F"/>
    <w:rsid w:val="001F3934"/>
    <w:rsid w:val="0022118A"/>
    <w:rsid w:val="002B3724"/>
    <w:rsid w:val="002C7B04"/>
    <w:rsid w:val="003604E1"/>
    <w:rsid w:val="00394B91"/>
    <w:rsid w:val="003A6E70"/>
    <w:rsid w:val="003E381B"/>
    <w:rsid w:val="00414EDD"/>
    <w:rsid w:val="00461E48"/>
    <w:rsid w:val="00477EAF"/>
    <w:rsid w:val="00567E1C"/>
    <w:rsid w:val="00576E06"/>
    <w:rsid w:val="005B5103"/>
    <w:rsid w:val="005C0023"/>
    <w:rsid w:val="0060596F"/>
    <w:rsid w:val="0062594F"/>
    <w:rsid w:val="006515FA"/>
    <w:rsid w:val="00689902"/>
    <w:rsid w:val="007156EC"/>
    <w:rsid w:val="007623D8"/>
    <w:rsid w:val="00784607"/>
    <w:rsid w:val="007B063A"/>
    <w:rsid w:val="007D6E78"/>
    <w:rsid w:val="008548ED"/>
    <w:rsid w:val="00854BEE"/>
    <w:rsid w:val="008563C7"/>
    <w:rsid w:val="00A052D5"/>
    <w:rsid w:val="00A559BF"/>
    <w:rsid w:val="00A622A9"/>
    <w:rsid w:val="00A9310A"/>
    <w:rsid w:val="00B2627E"/>
    <w:rsid w:val="00B53306"/>
    <w:rsid w:val="00B66057"/>
    <w:rsid w:val="00B919D0"/>
    <w:rsid w:val="00B94CD5"/>
    <w:rsid w:val="00BA3306"/>
    <w:rsid w:val="00BB1B63"/>
    <w:rsid w:val="00BB364B"/>
    <w:rsid w:val="00BD73E0"/>
    <w:rsid w:val="00C05080"/>
    <w:rsid w:val="00C42BC4"/>
    <w:rsid w:val="00C42F44"/>
    <w:rsid w:val="00C4676C"/>
    <w:rsid w:val="00CE6B19"/>
    <w:rsid w:val="00CF27E6"/>
    <w:rsid w:val="00D109A6"/>
    <w:rsid w:val="00D30B25"/>
    <w:rsid w:val="00D60499"/>
    <w:rsid w:val="00DF7F10"/>
    <w:rsid w:val="00E2340E"/>
    <w:rsid w:val="00E44599"/>
    <w:rsid w:val="00E82C91"/>
    <w:rsid w:val="00EC6968"/>
    <w:rsid w:val="00EC717F"/>
    <w:rsid w:val="00ED3B37"/>
    <w:rsid w:val="00ED44F0"/>
    <w:rsid w:val="00EE45F8"/>
    <w:rsid w:val="00F31157"/>
    <w:rsid w:val="00F35EDB"/>
    <w:rsid w:val="00F50BDB"/>
    <w:rsid w:val="2767EA68"/>
    <w:rsid w:val="2ECF7AE9"/>
    <w:rsid w:val="3536114D"/>
    <w:rsid w:val="35C97EB0"/>
    <w:rsid w:val="3DB5A6BC"/>
    <w:rsid w:val="43E3A675"/>
    <w:rsid w:val="444B5663"/>
    <w:rsid w:val="4C9A3047"/>
    <w:rsid w:val="4D015DD8"/>
    <w:rsid w:val="5504296C"/>
    <w:rsid w:val="5CB8FDC2"/>
    <w:rsid w:val="6558C7FF"/>
    <w:rsid w:val="67200535"/>
    <w:rsid w:val="709CD8BA"/>
    <w:rsid w:val="756002A3"/>
    <w:rsid w:val="7E4E720E"/>
    <w:rsid w:val="7F5A5CA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B413E"/>
  <w15:chartTrackingRefBased/>
  <w15:docId w15:val="{1AF90A90-5955-4B61-9B48-C69256090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s-CO" w:eastAsia="en-US" w:bidi="ar-SA"/>
      </w:rPr>
    </w:rPrDefault>
    <w:pPrDefault>
      <w:pPr>
        <w:spacing w:line="360" w:lineRule="auto"/>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22A9"/>
    <w:rPr>
      <w:rFonts w:ascii="Tahoma" w:hAnsi="Tahoma"/>
      <w:szCs w:val="22"/>
    </w:rPr>
  </w:style>
  <w:style w:type="paragraph" w:styleId="Ttulo1">
    <w:name w:val="heading 1"/>
    <w:basedOn w:val="Normal"/>
    <w:next w:val="Normal"/>
    <w:link w:val="Ttulo1Car"/>
    <w:autoRedefine/>
    <w:uiPriority w:val="9"/>
    <w:qFormat/>
    <w:rsid w:val="00A622A9"/>
    <w:pPr>
      <w:keepNext/>
      <w:keepLines/>
      <w:numPr>
        <w:numId w:val="1"/>
      </w:numPr>
      <w:spacing w:before="240"/>
      <w:outlineLvl w:val="0"/>
    </w:pPr>
    <w:rPr>
      <w:rFonts w:eastAsiaTheme="majorEastAsia" w:cstheme="majorBidi"/>
      <w:b/>
      <w:color w:val="AB1E19" w:themeColor="accent1" w:themeShade="BF"/>
      <w:sz w:val="28"/>
      <w:szCs w:val="32"/>
    </w:rPr>
  </w:style>
  <w:style w:type="paragraph" w:styleId="Ttulo2">
    <w:name w:val="heading 2"/>
    <w:basedOn w:val="Normal"/>
    <w:next w:val="Normal"/>
    <w:link w:val="Ttulo2Car"/>
    <w:autoRedefine/>
    <w:uiPriority w:val="9"/>
    <w:unhideWhenUsed/>
    <w:qFormat/>
    <w:rsid w:val="00A622A9"/>
    <w:pPr>
      <w:keepNext/>
      <w:keepLines/>
      <w:numPr>
        <w:ilvl w:val="1"/>
        <w:numId w:val="1"/>
      </w:numPr>
      <w:spacing w:before="40"/>
      <w:outlineLvl w:val="1"/>
    </w:pPr>
    <w:rPr>
      <w:rFonts w:eastAsiaTheme="majorEastAsia" w:cstheme="majorBidi"/>
      <w:b/>
      <w:color w:val="000000" w:themeColor="text1"/>
      <w:szCs w:val="26"/>
    </w:rPr>
  </w:style>
  <w:style w:type="paragraph" w:styleId="Ttulo3">
    <w:name w:val="heading 3"/>
    <w:basedOn w:val="Normal"/>
    <w:next w:val="Normal"/>
    <w:link w:val="Ttulo3Car"/>
    <w:autoRedefine/>
    <w:uiPriority w:val="9"/>
    <w:unhideWhenUsed/>
    <w:qFormat/>
    <w:rsid w:val="00A622A9"/>
    <w:pPr>
      <w:keepNext/>
      <w:keepLines/>
      <w:numPr>
        <w:ilvl w:val="2"/>
        <w:numId w:val="1"/>
      </w:numPr>
      <w:spacing w:before="40"/>
      <w:ind w:left="851" w:hanging="851"/>
      <w:outlineLvl w:val="2"/>
    </w:pPr>
    <w:rPr>
      <w:rFonts w:eastAsiaTheme="majorEastAsia" w:cstheme="majorBidi"/>
      <w:bCs/>
      <w:i/>
      <w:szCs w:val="24"/>
      <w:shd w:val="clear" w:color="auto" w:fill="FFFFFF"/>
    </w:rPr>
  </w:style>
  <w:style w:type="paragraph" w:styleId="Ttulo4">
    <w:name w:val="heading 4"/>
    <w:basedOn w:val="Normal"/>
    <w:next w:val="Normal"/>
    <w:link w:val="Ttulo4Car"/>
    <w:autoRedefine/>
    <w:uiPriority w:val="9"/>
    <w:unhideWhenUsed/>
    <w:qFormat/>
    <w:rsid w:val="00A622A9"/>
    <w:pPr>
      <w:keepNext/>
      <w:keepLines/>
      <w:widowControl w:val="0"/>
      <w:spacing w:before="40" w:line="276" w:lineRule="auto"/>
      <w:ind w:left="567" w:right="618"/>
      <w:jc w:val="center"/>
      <w:outlineLvl w:val="3"/>
    </w:pPr>
    <w:rPr>
      <w:rFonts w:eastAsiaTheme="majorEastAsia" w:cs="Tahoma"/>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622A9"/>
    <w:rPr>
      <w:rFonts w:ascii="Tahoma" w:eastAsiaTheme="majorEastAsia" w:hAnsi="Tahoma" w:cstheme="majorBidi"/>
      <w:b/>
      <w:color w:val="AB1E19" w:themeColor="accent1" w:themeShade="BF"/>
      <w:sz w:val="28"/>
      <w:szCs w:val="32"/>
    </w:rPr>
  </w:style>
  <w:style w:type="character" w:customStyle="1" w:styleId="Ttulo2Car">
    <w:name w:val="Título 2 Car"/>
    <w:basedOn w:val="Fuentedeprrafopredeter"/>
    <w:link w:val="Ttulo2"/>
    <w:uiPriority w:val="9"/>
    <w:rsid w:val="00A622A9"/>
    <w:rPr>
      <w:rFonts w:ascii="Tahoma" w:eastAsiaTheme="majorEastAsia" w:hAnsi="Tahoma" w:cstheme="majorBidi"/>
      <w:b/>
      <w:color w:val="000000" w:themeColor="text1"/>
      <w:szCs w:val="26"/>
    </w:rPr>
  </w:style>
  <w:style w:type="character" w:customStyle="1" w:styleId="Ttulo3Car">
    <w:name w:val="Título 3 Car"/>
    <w:basedOn w:val="Fuentedeprrafopredeter"/>
    <w:link w:val="Ttulo3"/>
    <w:uiPriority w:val="9"/>
    <w:rsid w:val="00A622A9"/>
    <w:rPr>
      <w:rFonts w:ascii="Tahoma" w:eastAsiaTheme="majorEastAsia" w:hAnsi="Tahoma" w:cstheme="majorBidi"/>
      <w:bCs/>
      <w:i/>
    </w:rPr>
  </w:style>
  <w:style w:type="character" w:customStyle="1" w:styleId="Ttulo4Car">
    <w:name w:val="Título 4 Car"/>
    <w:basedOn w:val="Fuentedeprrafopredeter"/>
    <w:link w:val="Ttulo4"/>
    <w:uiPriority w:val="9"/>
    <w:rsid w:val="00A622A9"/>
    <w:rPr>
      <w:rFonts w:ascii="Tahoma" w:eastAsiaTheme="majorEastAsia" w:hAnsi="Tahoma" w:cs="Tahoma"/>
      <w:i/>
      <w:iCs/>
      <w:szCs w:val="22"/>
    </w:rPr>
  </w:style>
  <w:style w:type="paragraph" w:styleId="Sinespaciado">
    <w:name w:val="No Spacing"/>
    <w:link w:val="SinespaciadoCar"/>
    <w:uiPriority w:val="1"/>
    <w:qFormat/>
    <w:rsid w:val="00A622A9"/>
    <w:pPr>
      <w:spacing w:line="240" w:lineRule="auto"/>
      <w:ind w:firstLine="0"/>
      <w:jc w:val="left"/>
    </w:pPr>
    <w:rPr>
      <w:rFonts w:ascii="Times New Roman" w:eastAsia="Times New Roman" w:hAnsi="Times New Roman" w:cs="Times New Roman"/>
      <w:lang w:val="es-ES" w:eastAsia="es-ES"/>
    </w:rPr>
  </w:style>
  <w:style w:type="character" w:customStyle="1" w:styleId="SinespaciadoCar">
    <w:name w:val="Sin espaciado Car"/>
    <w:link w:val="Sinespaciado"/>
    <w:uiPriority w:val="1"/>
    <w:locked/>
    <w:rsid w:val="00A622A9"/>
    <w:rPr>
      <w:rFonts w:ascii="Times New Roman" w:eastAsia="Times New Roman" w:hAnsi="Times New Roman" w:cs="Times New Roman"/>
      <w:lang w:val="es-ES" w:eastAsia="es-ES"/>
    </w:rPr>
  </w:style>
  <w:style w:type="character" w:customStyle="1" w:styleId="normaltextrun">
    <w:name w:val="normaltextrun"/>
    <w:basedOn w:val="Fuentedeprrafopredeter"/>
    <w:rsid w:val="00A622A9"/>
  </w:style>
  <w:style w:type="paragraph" w:customStyle="1" w:styleId="paragraph">
    <w:name w:val="paragraph"/>
    <w:basedOn w:val="Normal"/>
    <w:rsid w:val="00A622A9"/>
    <w:pPr>
      <w:spacing w:before="100" w:beforeAutospacing="1" w:after="100" w:afterAutospacing="1" w:line="240" w:lineRule="auto"/>
      <w:ind w:firstLine="0"/>
      <w:jc w:val="left"/>
    </w:pPr>
    <w:rPr>
      <w:rFonts w:ascii="Times New Roman" w:eastAsia="Times New Roman" w:hAnsi="Times New Roman" w:cs="Times New Roman"/>
      <w:szCs w:val="24"/>
      <w:lang w:eastAsia="es-ES_tradnl"/>
    </w:rPr>
  </w:style>
  <w:style w:type="character" w:customStyle="1" w:styleId="eop">
    <w:name w:val="eop"/>
    <w:basedOn w:val="Fuentedeprrafopredeter"/>
    <w:rsid w:val="00A622A9"/>
  </w:style>
  <w:style w:type="paragraph" w:styleId="Prrafodelista">
    <w:name w:val="List Paragraph"/>
    <w:basedOn w:val="Normal"/>
    <w:uiPriority w:val="34"/>
    <w:qFormat/>
    <w:rsid w:val="00A622A9"/>
    <w:pPr>
      <w:spacing w:line="240" w:lineRule="auto"/>
      <w:ind w:left="720" w:firstLine="0"/>
      <w:contextualSpacing/>
      <w:jc w:val="left"/>
    </w:pPr>
    <w:rPr>
      <w:rFonts w:ascii="Times New Roman" w:eastAsia="Times New Roman" w:hAnsi="Times New Roman" w:cs="Times New Roman"/>
      <w:szCs w:val="24"/>
      <w:lang w:val="es-ES" w:eastAsia="es-ES"/>
    </w:rPr>
  </w:style>
  <w:style w:type="paragraph" w:styleId="Textoindependiente">
    <w:name w:val="Body Text"/>
    <w:basedOn w:val="Normal"/>
    <w:link w:val="TextoindependienteCar"/>
    <w:rsid w:val="00A622A9"/>
    <w:pPr>
      <w:spacing w:after="120" w:line="240" w:lineRule="auto"/>
      <w:ind w:firstLine="0"/>
      <w:jc w:val="left"/>
    </w:pPr>
    <w:rPr>
      <w:rFonts w:ascii="Times New Roman" w:eastAsia="Times New Roman" w:hAnsi="Times New Roman" w:cs="Times New Roman"/>
      <w:szCs w:val="24"/>
      <w:lang w:val="es-ES" w:eastAsia="es-ES"/>
    </w:rPr>
  </w:style>
  <w:style w:type="character" w:customStyle="1" w:styleId="TextoindependienteCar">
    <w:name w:val="Texto independiente Car"/>
    <w:basedOn w:val="Fuentedeprrafopredeter"/>
    <w:link w:val="Textoindependiente"/>
    <w:rsid w:val="00A622A9"/>
    <w:rPr>
      <w:rFonts w:ascii="Times New Roman" w:eastAsia="Times New Roman" w:hAnsi="Times New Roman" w:cs="Times New Roman"/>
      <w:lang w:val="es-ES" w:eastAsia="es-ES"/>
    </w:rPr>
  </w:style>
  <w:style w:type="character" w:styleId="Refdenotaalpie">
    <w:name w:val="footnote reference"/>
    <w:basedOn w:val="Fuentedeprrafopredeter"/>
    <w:uiPriority w:val="99"/>
    <w:semiHidden/>
    <w:unhideWhenUsed/>
    <w:rsid w:val="00A622A9"/>
    <w:rPr>
      <w:vertAlign w:val="superscript"/>
    </w:rPr>
  </w:style>
  <w:style w:type="paragraph" w:customStyle="1" w:styleId="TableParagraph">
    <w:name w:val="Table Paragraph"/>
    <w:basedOn w:val="Normal"/>
    <w:uiPriority w:val="1"/>
    <w:qFormat/>
    <w:rsid w:val="00A622A9"/>
    <w:pPr>
      <w:widowControl w:val="0"/>
      <w:autoSpaceDE w:val="0"/>
      <w:autoSpaceDN w:val="0"/>
      <w:spacing w:before="135" w:line="163" w:lineRule="exact"/>
      <w:ind w:firstLine="0"/>
      <w:jc w:val="center"/>
    </w:pPr>
    <w:rPr>
      <w:rFonts w:ascii="Arial" w:eastAsia="Arial" w:hAnsi="Arial" w:cs="Arial"/>
      <w:sz w:val="22"/>
      <w:lang w:val="es-ES" w:eastAsia="es-ES" w:bidi="es-ES"/>
    </w:rPr>
  </w:style>
  <w:style w:type="character" w:styleId="Textodelmarcadordeposicin">
    <w:name w:val="Placeholder Text"/>
    <w:basedOn w:val="Fuentedeprrafopredeter"/>
    <w:uiPriority w:val="99"/>
    <w:semiHidden/>
    <w:rsid w:val="00A622A9"/>
    <w:rPr>
      <w:color w:val="808080"/>
    </w:rPr>
  </w:style>
  <w:style w:type="paragraph" w:styleId="Textonotapie">
    <w:name w:val="footnote text"/>
    <w:basedOn w:val="Normal"/>
    <w:link w:val="TextonotapieCar"/>
    <w:uiPriority w:val="99"/>
    <w:semiHidden/>
    <w:unhideWhenUsed/>
    <w:rsid w:val="00A622A9"/>
    <w:pPr>
      <w:spacing w:line="240" w:lineRule="auto"/>
    </w:pPr>
    <w:rPr>
      <w:sz w:val="20"/>
      <w:szCs w:val="20"/>
    </w:rPr>
  </w:style>
  <w:style w:type="character" w:customStyle="1" w:styleId="TextonotapieCar">
    <w:name w:val="Texto nota pie Car"/>
    <w:basedOn w:val="Fuentedeprrafopredeter"/>
    <w:link w:val="Textonotapie"/>
    <w:uiPriority w:val="99"/>
    <w:semiHidden/>
    <w:rsid w:val="00A622A9"/>
    <w:rPr>
      <w:rFonts w:ascii="Tahoma" w:hAnsi="Tahoma"/>
      <w:sz w:val="20"/>
      <w:szCs w:val="20"/>
    </w:rPr>
  </w:style>
  <w:style w:type="paragraph" w:styleId="Encabezado">
    <w:name w:val="header"/>
    <w:basedOn w:val="Normal"/>
    <w:link w:val="EncabezadoCar"/>
    <w:uiPriority w:val="99"/>
    <w:unhideWhenUsed/>
    <w:rsid w:val="00A622A9"/>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622A9"/>
    <w:rPr>
      <w:rFonts w:ascii="Tahoma" w:hAnsi="Tahoma"/>
      <w:szCs w:val="22"/>
    </w:rPr>
  </w:style>
  <w:style w:type="paragraph" w:styleId="Piedepgina">
    <w:name w:val="footer"/>
    <w:basedOn w:val="Normal"/>
    <w:link w:val="PiedepginaCar"/>
    <w:uiPriority w:val="99"/>
    <w:unhideWhenUsed/>
    <w:rsid w:val="00A622A9"/>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622A9"/>
    <w:rPr>
      <w:rFonts w:ascii="Tahoma" w:hAnsi="Tahoma"/>
      <w:szCs w:val="22"/>
    </w:rPr>
  </w:style>
  <w:style w:type="paragraph" w:styleId="NormalWeb">
    <w:name w:val="Normal (Web)"/>
    <w:basedOn w:val="Normal"/>
    <w:uiPriority w:val="99"/>
    <w:unhideWhenUsed/>
    <w:rsid w:val="00A622A9"/>
    <w:pPr>
      <w:spacing w:before="100" w:beforeAutospacing="1" w:after="100" w:afterAutospacing="1" w:line="240" w:lineRule="auto"/>
      <w:ind w:firstLine="0"/>
      <w:jc w:val="left"/>
    </w:pPr>
    <w:rPr>
      <w:rFonts w:ascii="Times New Roman" w:eastAsia="Times New Roman" w:hAnsi="Times New Roman" w:cs="Times New Roman"/>
      <w:szCs w:val="24"/>
      <w:lang w:val="es-ES" w:eastAsia="es-ES"/>
    </w:rPr>
  </w:style>
  <w:style w:type="character" w:customStyle="1" w:styleId="TextocomentarioCar">
    <w:name w:val="Texto comentario Car"/>
    <w:basedOn w:val="Fuentedeprrafopredeter"/>
    <w:link w:val="Textocomentario"/>
    <w:uiPriority w:val="99"/>
    <w:semiHidden/>
    <w:rsid w:val="00A622A9"/>
    <w:rPr>
      <w:rFonts w:ascii="Tahoma" w:hAnsi="Tahoma"/>
      <w:sz w:val="20"/>
      <w:szCs w:val="20"/>
    </w:rPr>
  </w:style>
  <w:style w:type="paragraph" w:styleId="Textocomentario">
    <w:name w:val="annotation text"/>
    <w:basedOn w:val="Normal"/>
    <w:link w:val="TextocomentarioCar"/>
    <w:uiPriority w:val="99"/>
    <w:semiHidden/>
    <w:unhideWhenUsed/>
    <w:rsid w:val="00A622A9"/>
    <w:pPr>
      <w:spacing w:line="240" w:lineRule="auto"/>
    </w:pPr>
    <w:rPr>
      <w:sz w:val="20"/>
      <w:szCs w:val="20"/>
    </w:rPr>
  </w:style>
  <w:style w:type="character" w:customStyle="1" w:styleId="AsuntodelcomentarioCar">
    <w:name w:val="Asunto del comentario Car"/>
    <w:basedOn w:val="TextocomentarioCar"/>
    <w:link w:val="Asuntodelcomentario"/>
    <w:uiPriority w:val="99"/>
    <w:semiHidden/>
    <w:rsid w:val="00A622A9"/>
    <w:rPr>
      <w:rFonts w:ascii="Tahoma" w:hAnsi="Tahoma"/>
      <w:b/>
      <w:bCs/>
      <w:sz w:val="20"/>
      <w:szCs w:val="20"/>
    </w:rPr>
  </w:style>
  <w:style w:type="paragraph" w:styleId="Asuntodelcomentario">
    <w:name w:val="annotation subject"/>
    <w:basedOn w:val="Textocomentario"/>
    <w:next w:val="Textocomentario"/>
    <w:link w:val="AsuntodelcomentarioCar"/>
    <w:uiPriority w:val="99"/>
    <w:semiHidden/>
    <w:unhideWhenUsed/>
    <w:rsid w:val="00A622A9"/>
    <w:rPr>
      <w:b/>
      <w:bCs/>
    </w:rPr>
  </w:style>
  <w:style w:type="character" w:customStyle="1" w:styleId="TextodegloboCar">
    <w:name w:val="Texto de globo Car"/>
    <w:basedOn w:val="Fuentedeprrafopredeter"/>
    <w:link w:val="Textodeglobo"/>
    <w:uiPriority w:val="99"/>
    <w:semiHidden/>
    <w:rsid w:val="00A622A9"/>
    <w:rPr>
      <w:rFonts w:ascii="Segoe UI" w:hAnsi="Segoe UI" w:cs="Segoe UI"/>
      <w:sz w:val="18"/>
      <w:szCs w:val="18"/>
    </w:rPr>
  </w:style>
  <w:style w:type="paragraph" w:styleId="Textodeglobo">
    <w:name w:val="Balloon Text"/>
    <w:basedOn w:val="Normal"/>
    <w:link w:val="TextodegloboCar"/>
    <w:uiPriority w:val="99"/>
    <w:semiHidden/>
    <w:unhideWhenUsed/>
    <w:rsid w:val="00A622A9"/>
    <w:pPr>
      <w:spacing w:line="240" w:lineRule="auto"/>
    </w:pPr>
    <w:rPr>
      <w:rFonts w:ascii="Segoe UI" w:hAnsi="Segoe UI" w:cs="Segoe UI"/>
      <w:sz w:val="18"/>
      <w:szCs w:val="18"/>
    </w:rPr>
  </w:style>
  <w:style w:type="character" w:customStyle="1" w:styleId="fontstyle21">
    <w:name w:val="fontstyle21"/>
    <w:basedOn w:val="Fuentedeprrafopredeter"/>
    <w:rsid w:val="00A622A9"/>
    <w:rPr>
      <w:rFonts w:ascii="Tahoma" w:hAnsi="Tahoma" w:cs="Tahoma" w:hint="default"/>
      <w:b w:val="0"/>
      <w:bCs w:val="0"/>
      <w:i w:val="0"/>
      <w:iCs w:val="0"/>
      <w:color w:val="000000"/>
      <w:sz w:val="24"/>
      <w:szCs w:val="24"/>
    </w:rPr>
  </w:style>
  <w:style w:type="table" w:styleId="Tablaconcuadrcula">
    <w:name w:val="Table Grid"/>
    <w:basedOn w:val="Tablanormal"/>
    <w:uiPriority w:val="39"/>
    <w:rsid w:val="00010EB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957142">
      <w:bodyDiv w:val="1"/>
      <w:marLeft w:val="0"/>
      <w:marRight w:val="0"/>
      <w:marTop w:val="0"/>
      <w:marBottom w:val="0"/>
      <w:divBdr>
        <w:top w:val="none" w:sz="0" w:space="0" w:color="auto"/>
        <w:left w:val="none" w:sz="0" w:space="0" w:color="auto"/>
        <w:bottom w:val="none" w:sz="0" w:space="0" w:color="auto"/>
        <w:right w:val="none" w:sz="0" w:space="0" w:color="auto"/>
      </w:divBdr>
    </w:div>
    <w:div w:id="1032877347">
      <w:bodyDiv w:val="1"/>
      <w:marLeft w:val="0"/>
      <w:marRight w:val="0"/>
      <w:marTop w:val="0"/>
      <w:marBottom w:val="0"/>
      <w:divBdr>
        <w:top w:val="none" w:sz="0" w:space="0" w:color="auto"/>
        <w:left w:val="none" w:sz="0" w:space="0" w:color="auto"/>
        <w:bottom w:val="none" w:sz="0" w:space="0" w:color="auto"/>
        <w:right w:val="none" w:sz="0" w:space="0" w:color="auto"/>
      </w:divBdr>
    </w:div>
    <w:div w:id="1373075710">
      <w:bodyDiv w:val="1"/>
      <w:marLeft w:val="0"/>
      <w:marRight w:val="0"/>
      <w:marTop w:val="0"/>
      <w:marBottom w:val="0"/>
      <w:divBdr>
        <w:top w:val="none" w:sz="0" w:space="0" w:color="auto"/>
        <w:left w:val="none" w:sz="0" w:space="0" w:color="auto"/>
        <w:bottom w:val="none" w:sz="0" w:space="0" w:color="auto"/>
        <w:right w:val="none" w:sz="0" w:space="0" w:color="auto"/>
      </w:divBdr>
    </w:div>
    <w:div w:id="160642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5984fe51505145b8"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Estela de condensación">
  <a:themeElements>
    <a:clrScheme name="Estela de condensación">
      <a:dk1>
        <a:sysClr val="windowText" lastClr="000000"/>
      </a:dk1>
      <a:lt1>
        <a:sysClr val="window" lastClr="FFFFFF"/>
      </a:lt1>
      <a:dk2>
        <a:srgbClr val="454545"/>
      </a:dk2>
      <a:lt2>
        <a:srgbClr val="DADADA"/>
      </a:lt2>
      <a:accent1>
        <a:srgbClr val="DF2E28"/>
      </a:accent1>
      <a:accent2>
        <a:srgbClr val="FE801A"/>
      </a:accent2>
      <a:accent3>
        <a:srgbClr val="E9BF35"/>
      </a:accent3>
      <a:accent4>
        <a:srgbClr val="81BB42"/>
      </a:accent4>
      <a:accent5>
        <a:srgbClr val="32C7A9"/>
      </a:accent5>
      <a:accent6>
        <a:srgbClr val="4A9BDC"/>
      </a:accent6>
      <a:hlink>
        <a:srgbClr val="F0532B"/>
      </a:hlink>
      <a:folHlink>
        <a:srgbClr val="F38B53"/>
      </a:folHlink>
    </a:clrScheme>
    <a:fontScheme name="Estela de condensación">
      <a:majorFont>
        <a:latin typeface="Century Gothic" panose="020B0502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cuadro">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apor Trail" id="{4FDF2955-7D9C-493C-B9F9-C205151B46CD}" vid="{8F31A783-2159-4870-BC29-2BA7D038EA4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8" ma:contentTypeDescription="Crear nuevo documento." ma:contentTypeScope="" ma:versionID="aed6837c2c82b6a344ae8657996f90cf">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632ec067e6232b27c4931acfd86c19a0"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3F497-5BE5-4D8A-B7B1-FF49CD4BBA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D47BA1-ECDC-46C4-A025-0AE2E92545D5}">
  <ds:schemaRefs>
    <ds:schemaRef ds:uri="http://schemas.microsoft.com/sharepoint/v3/contenttype/forms"/>
  </ds:schemaRefs>
</ds:datastoreItem>
</file>

<file path=customXml/itemProps3.xml><?xml version="1.0" encoding="utf-8"?>
<ds:datastoreItem xmlns:ds="http://schemas.openxmlformats.org/officeDocument/2006/customXml" ds:itemID="{9627792A-90F4-4599-8221-9E20A507A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5D27F8-2DC7-43FB-96F0-AFB66429C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2350</Words>
  <Characters>12928</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patricia echeverri granada</dc:creator>
  <cp:keywords/>
  <dc:description/>
  <cp:lastModifiedBy>Hermides Alonso Gaviria Ocampo</cp:lastModifiedBy>
  <cp:revision>11</cp:revision>
  <dcterms:created xsi:type="dcterms:W3CDTF">2021-04-29T20:26:00Z</dcterms:created>
  <dcterms:modified xsi:type="dcterms:W3CDTF">2021-06-12T16:36:00Z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