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1FAD55F" w14:textId="77777777" w:rsidR="00444F49" w:rsidRPr="00444F49" w:rsidRDefault="00444F49" w:rsidP="00444F49">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444F49">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ED84958" w14:textId="77777777" w:rsidR="00444F49" w:rsidRPr="00444F49" w:rsidRDefault="00444F49" w:rsidP="00444F49">
      <w:pPr>
        <w:jc w:val="both"/>
        <w:rPr>
          <w:rFonts w:ascii="Arial" w:hAnsi="Arial" w:cs="Arial"/>
          <w:sz w:val="20"/>
          <w:szCs w:val="20"/>
          <w:lang w:val="es-419"/>
        </w:rPr>
      </w:pPr>
    </w:p>
    <w:p w14:paraId="6930CC54" w14:textId="77777777" w:rsidR="00444F49" w:rsidRPr="00444F49" w:rsidRDefault="00444F49" w:rsidP="00444F49">
      <w:pPr>
        <w:jc w:val="both"/>
        <w:rPr>
          <w:rFonts w:ascii="Arial" w:hAnsi="Arial" w:cs="Arial"/>
          <w:sz w:val="20"/>
          <w:szCs w:val="20"/>
          <w:lang w:val="es-419"/>
        </w:rPr>
      </w:pPr>
      <w:r w:rsidRPr="00444F49">
        <w:rPr>
          <w:rFonts w:ascii="Arial" w:hAnsi="Arial" w:cs="Arial"/>
          <w:sz w:val="20"/>
          <w:szCs w:val="20"/>
          <w:lang w:val="es-419"/>
        </w:rPr>
        <w:t>Radicación No.:</w:t>
      </w:r>
      <w:r w:rsidRPr="00444F49">
        <w:rPr>
          <w:rFonts w:ascii="Arial" w:hAnsi="Arial" w:cs="Arial"/>
          <w:sz w:val="20"/>
          <w:szCs w:val="20"/>
          <w:lang w:val="es-419"/>
        </w:rPr>
        <w:tab/>
      </w:r>
      <w:r w:rsidRPr="00444F49">
        <w:rPr>
          <w:rFonts w:ascii="Arial" w:hAnsi="Arial" w:cs="Arial"/>
          <w:sz w:val="20"/>
          <w:szCs w:val="20"/>
          <w:lang w:val="es-419"/>
        </w:rPr>
        <w:tab/>
        <w:t>66001-31-05-005-2019-00188-01</w:t>
      </w:r>
    </w:p>
    <w:p w14:paraId="101BA323" w14:textId="77777777" w:rsidR="00444F49" w:rsidRPr="00444F49" w:rsidRDefault="00444F49" w:rsidP="00444F49">
      <w:pPr>
        <w:jc w:val="both"/>
        <w:rPr>
          <w:rFonts w:ascii="Arial" w:hAnsi="Arial" w:cs="Arial"/>
          <w:sz w:val="20"/>
          <w:szCs w:val="20"/>
          <w:lang w:val="es-419"/>
        </w:rPr>
      </w:pPr>
      <w:r w:rsidRPr="00444F49">
        <w:rPr>
          <w:rFonts w:ascii="Arial" w:hAnsi="Arial" w:cs="Arial"/>
          <w:sz w:val="20"/>
          <w:szCs w:val="20"/>
          <w:lang w:val="es-419"/>
        </w:rPr>
        <w:t>Proceso:</w:t>
      </w:r>
      <w:r w:rsidRPr="00444F49">
        <w:rPr>
          <w:rFonts w:ascii="Arial" w:hAnsi="Arial" w:cs="Arial"/>
          <w:sz w:val="20"/>
          <w:szCs w:val="20"/>
          <w:lang w:val="es-419"/>
        </w:rPr>
        <w:tab/>
      </w:r>
      <w:r w:rsidRPr="00444F49">
        <w:rPr>
          <w:rFonts w:ascii="Arial" w:hAnsi="Arial" w:cs="Arial"/>
          <w:sz w:val="20"/>
          <w:szCs w:val="20"/>
          <w:lang w:val="es-419"/>
        </w:rPr>
        <w:tab/>
        <w:t xml:space="preserve">Ordinario laboral </w:t>
      </w:r>
    </w:p>
    <w:p w14:paraId="0F4E296B" w14:textId="77777777" w:rsidR="00444F49" w:rsidRPr="00444F49" w:rsidRDefault="00444F49" w:rsidP="00444F49">
      <w:pPr>
        <w:jc w:val="both"/>
        <w:rPr>
          <w:rFonts w:ascii="Arial" w:hAnsi="Arial" w:cs="Arial"/>
          <w:sz w:val="20"/>
          <w:szCs w:val="20"/>
          <w:lang w:val="es-419"/>
        </w:rPr>
      </w:pPr>
      <w:r w:rsidRPr="00444F49">
        <w:rPr>
          <w:rFonts w:ascii="Arial" w:hAnsi="Arial" w:cs="Arial"/>
          <w:sz w:val="20"/>
          <w:szCs w:val="20"/>
          <w:lang w:val="es-419"/>
        </w:rPr>
        <w:t>Demandante:</w:t>
      </w:r>
      <w:r w:rsidRPr="00444F49">
        <w:rPr>
          <w:rFonts w:ascii="Arial" w:hAnsi="Arial" w:cs="Arial"/>
          <w:sz w:val="20"/>
          <w:szCs w:val="20"/>
          <w:lang w:val="es-419"/>
        </w:rPr>
        <w:tab/>
      </w:r>
      <w:r w:rsidRPr="00444F49">
        <w:rPr>
          <w:rFonts w:ascii="Arial" w:hAnsi="Arial" w:cs="Arial"/>
          <w:sz w:val="20"/>
          <w:szCs w:val="20"/>
          <w:lang w:val="es-419"/>
        </w:rPr>
        <w:tab/>
        <w:t>Mauricio Sánchez Arboleda y otros.</w:t>
      </w:r>
    </w:p>
    <w:p w14:paraId="4497AE16" w14:textId="77777777" w:rsidR="00444F49" w:rsidRPr="00444F49" w:rsidRDefault="00444F49" w:rsidP="00444F49">
      <w:pPr>
        <w:jc w:val="both"/>
        <w:rPr>
          <w:rFonts w:ascii="Arial" w:hAnsi="Arial" w:cs="Arial"/>
          <w:sz w:val="20"/>
          <w:szCs w:val="20"/>
          <w:lang w:val="es-419"/>
        </w:rPr>
      </w:pPr>
      <w:r w:rsidRPr="00444F49">
        <w:rPr>
          <w:rFonts w:ascii="Arial" w:hAnsi="Arial" w:cs="Arial"/>
          <w:sz w:val="20"/>
          <w:szCs w:val="20"/>
          <w:lang w:val="es-419"/>
        </w:rPr>
        <w:t>Demandado:</w:t>
      </w:r>
      <w:r w:rsidRPr="00444F49">
        <w:rPr>
          <w:rFonts w:ascii="Arial" w:hAnsi="Arial" w:cs="Arial"/>
          <w:sz w:val="20"/>
          <w:szCs w:val="20"/>
          <w:lang w:val="es-419"/>
        </w:rPr>
        <w:tab/>
      </w:r>
      <w:r w:rsidRPr="00444F49">
        <w:rPr>
          <w:rFonts w:ascii="Arial" w:hAnsi="Arial" w:cs="Arial"/>
          <w:sz w:val="20"/>
          <w:szCs w:val="20"/>
          <w:lang w:val="es-419"/>
        </w:rPr>
        <w:tab/>
        <w:t>Asociación Viva Cerritos.</w:t>
      </w:r>
    </w:p>
    <w:p w14:paraId="09FE4F06" w14:textId="77777777" w:rsidR="00444F49" w:rsidRPr="00444F49" w:rsidRDefault="00444F49" w:rsidP="00444F49">
      <w:pPr>
        <w:jc w:val="both"/>
        <w:rPr>
          <w:rFonts w:ascii="Arial" w:hAnsi="Arial" w:cs="Arial"/>
          <w:sz w:val="20"/>
          <w:szCs w:val="20"/>
          <w:lang w:val="es-419"/>
        </w:rPr>
      </w:pPr>
      <w:r w:rsidRPr="00444F49">
        <w:rPr>
          <w:rFonts w:ascii="Arial" w:hAnsi="Arial" w:cs="Arial"/>
          <w:sz w:val="20"/>
          <w:szCs w:val="20"/>
          <w:lang w:val="es-419"/>
        </w:rPr>
        <w:t xml:space="preserve">Juzgado de origen: </w:t>
      </w:r>
      <w:r w:rsidRPr="00444F49">
        <w:rPr>
          <w:rFonts w:ascii="Arial" w:hAnsi="Arial" w:cs="Arial"/>
          <w:sz w:val="20"/>
          <w:szCs w:val="20"/>
          <w:lang w:val="es-419"/>
        </w:rPr>
        <w:tab/>
        <w:t xml:space="preserve">Quinto Laboral del Circuito de Pereira </w:t>
      </w:r>
    </w:p>
    <w:p w14:paraId="2A8298C6" w14:textId="7C2A422A" w:rsidR="00444F49" w:rsidRPr="00444F49" w:rsidRDefault="00444F49" w:rsidP="00444F49">
      <w:pPr>
        <w:jc w:val="both"/>
        <w:rPr>
          <w:rFonts w:ascii="Arial" w:hAnsi="Arial" w:cs="Arial"/>
          <w:sz w:val="20"/>
          <w:szCs w:val="20"/>
          <w:lang w:val="es-419"/>
        </w:rPr>
      </w:pPr>
      <w:r w:rsidRPr="00444F49">
        <w:rPr>
          <w:rFonts w:ascii="Arial" w:hAnsi="Arial" w:cs="Arial"/>
          <w:sz w:val="20"/>
          <w:szCs w:val="20"/>
          <w:lang w:val="es-419"/>
        </w:rPr>
        <w:t>Magistrada ponente:</w:t>
      </w:r>
      <w:r w:rsidRPr="00444F49">
        <w:rPr>
          <w:rFonts w:ascii="Arial" w:hAnsi="Arial" w:cs="Arial"/>
          <w:sz w:val="20"/>
          <w:szCs w:val="20"/>
          <w:lang w:val="es-419"/>
        </w:rPr>
        <w:tab/>
        <w:t>Dra. Ana Lucía Caicedo Calderón</w:t>
      </w:r>
    </w:p>
    <w:p w14:paraId="6F2BBBAB" w14:textId="77777777" w:rsidR="00444F49" w:rsidRPr="00444F49" w:rsidRDefault="00444F49" w:rsidP="00444F49">
      <w:pPr>
        <w:jc w:val="both"/>
        <w:rPr>
          <w:rFonts w:ascii="Arial" w:hAnsi="Arial" w:cs="Arial"/>
          <w:sz w:val="20"/>
          <w:szCs w:val="20"/>
          <w:lang w:val="es-419"/>
        </w:rPr>
      </w:pPr>
    </w:p>
    <w:p w14:paraId="7BCB83DB" w14:textId="39B23983" w:rsidR="00444F49" w:rsidRPr="00444F49" w:rsidRDefault="00444F49" w:rsidP="00444F49">
      <w:pPr>
        <w:jc w:val="both"/>
        <w:rPr>
          <w:rFonts w:ascii="Arial" w:hAnsi="Arial" w:cs="Arial"/>
          <w:b/>
          <w:bCs/>
          <w:iCs/>
          <w:sz w:val="20"/>
          <w:szCs w:val="20"/>
          <w:lang w:val="es-419" w:eastAsia="fr-FR"/>
        </w:rPr>
      </w:pPr>
      <w:r w:rsidRPr="00444F49">
        <w:rPr>
          <w:rFonts w:ascii="Arial" w:hAnsi="Arial" w:cs="Arial"/>
          <w:b/>
          <w:bCs/>
          <w:iCs/>
          <w:sz w:val="20"/>
          <w:szCs w:val="20"/>
          <w:u w:val="single"/>
          <w:lang w:val="es-419" w:eastAsia="fr-FR"/>
        </w:rPr>
        <w:t>TEMAS:</w:t>
      </w:r>
      <w:r w:rsidRPr="00444F49">
        <w:rPr>
          <w:rFonts w:ascii="Arial" w:hAnsi="Arial" w:cs="Arial"/>
          <w:b/>
          <w:bCs/>
          <w:iCs/>
          <w:sz w:val="20"/>
          <w:szCs w:val="20"/>
          <w:lang w:val="es-419" w:eastAsia="fr-FR"/>
        </w:rPr>
        <w:tab/>
      </w:r>
      <w:r w:rsidR="004F7E0B">
        <w:rPr>
          <w:rFonts w:ascii="Arial" w:hAnsi="Arial" w:cs="Arial"/>
          <w:b/>
          <w:bCs/>
          <w:iCs/>
          <w:sz w:val="20"/>
          <w:szCs w:val="20"/>
          <w:lang w:val="es-419" w:eastAsia="fr-FR"/>
        </w:rPr>
        <w:t xml:space="preserve">PRUEBAS / </w:t>
      </w:r>
      <w:r w:rsidR="004C142A">
        <w:rPr>
          <w:rFonts w:ascii="Arial" w:hAnsi="Arial" w:cs="Arial"/>
          <w:b/>
          <w:bCs/>
          <w:iCs/>
          <w:sz w:val="20"/>
          <w:szCs w:val="20"/>
          <w:lang w:val="es-419" w:eastAsia="fr-FR"/>
        </w:rPr>
        <w:t xml:space="preserve">GRABACIONES DE WHATSAPP / </w:t>
      </w:r>
      <w:r w:rsidR="004C142A">
        <w:rPr>
          <w:rFonts w:ascii="Arial" w:hAnsi="Arial" w:cs="Arial"/>
          <w:b/>
          <w:sz w:val="20"/>
          <w:szCs w:val="20"/>
          <w:lang w:val="es-419"/>
        </w:rPr>
        <w:t xml:space="preserve">DERECHO A LA INTIMIDAD </w:t>
      </w:r>
      <w:r w:rsidRPr="00444F49">
        <w:rPr>
          <w:rFonts w:ascii="Arial" w:hAnsi="Arial" w:cs="Arial"/>
          <w:b/>
          <w:bCs/>
          <w:iCs/>
          <w:sz w:val="20"/>
          <w:szCs w:val="20"/>
          <w:lang w:val="es-419" w:eastAsia="fr-FR"/>
        </w:rPr>
        <w:t xml:space="preserve">/ </w:t>
      </w:r>
      <w:r w:rsidR="004C142A">
        <w:rPr>
          <w:rFonts w:ascii="Arial" w:hAnsi="Arial" w:cs="Arial"/>
          <w:b/>
          <w:bCs/>
          <w:iCs/>
          <w:sz w:val="20"/>
          <w:szCs w:val="20"/>
          <w:lang w:val="es-419" w:eastAsia="fr-FR"/>
        </w:rPr>
        <w:t xml:space="preserve">DEFINICIÓN Y ANÁLISIS JURISPRUDENCIAL / </w:t>
      </w:r>
      <w:r w:rsidR="002875D0">
        <w:rPr>
          <w:rFonts w:ascii="Arial" w:hAnsi="Arial" w:cs="Arial"/>
          <w:b/>
          <w:bCs/>
          <w:iCs/>
          <w:sz w:val="20"/>
          <w:szCs w:val="20"/>
          <w:lang w:val="es-419" w:eastAsia="fr-FR"/>
        </w:rPr>
        <w:t xml:space="preserve">LIMITACIONES / </w:t>
      </w:r>
      <w:r w:rsidR="008D207D">
        <w:rPr>
          <w:rFonts w:ascii="Arial" w:hAnsi="Arial" w:cs="Arial"/>
          <w:b/>
          <w:bCs/>
          <w:iCs/>
          <w:sz w:val="20"/>
          <w:szCs w:val="20"/>
          <w:lang w:val="es-419" w:eastAsia="fr-FR"/>
        </w:rPr>
        <w:t>ADMISIÓN DE GRABAC</w:t>
      </w:r>
      <w:r w:rsidR="009E30E1">
        <w:rPr>
          <w:rFonts w:ascii="Arial" w:hAnsi="Arial" w:cs="Arial"/>
          <w:b/>
          <w:bCs/>
          <w:iCs/>
          <w:sz w:val="20"/>
          <w:szCs w:val="20"/>
          <w:lang w:val="es-419" w:eastAsia="fr-FR"/>
        </w:rPr>
        <w:t>IONES EFECTUADAS POR UN PARTICITANTE EN LA CONVERSACIÓN.</w:t>
      </w:r>
    </w:p>
    <w:p w14:paraId="498E68C3" w14:textId="77777777" w:rsidR="00444F49" w:rsidRPr="00444F49" w:rsidRDefault="00444F49" w:rsidP="00444F49">
      <w:pPr>
        <w:jc w:val="both"/>
        <w:rPr>
          <w:rFonts w:ascii="Arial" w:hAnsi="Arial" w:cs="Arial"/>
          <w:sz w:val="20"/>
          <w:szCs w:val="20"/>
          <w:lang w:val="es-419"/>
        </w:rPr>
      </w:pPr>
    </w:p>
    <w:p w14:paraId="7755D295" w14:textId="27416572" w:rsidR="00444F49" w:rsidRPr="00444F49" w:rsidRDefault="004F7E0B" w:rsidP="00444F49">
      <w:pPr>
        <w:jc w:val="both"/>
        <w:rPr>
          <w:rFonts w:ascii="Arial" w:hAnsi="Arial" w:cs="Arial"/>
          <w:sz w:val="20"/>
          <w:szCs w:val="20"/>
          <w:lang w:val="es-419"/>
        </w:rPr>
      </w:pPr>
      <w:r w:rsidRPr="004F7E0B">
        <w:rPr>
          <w:rFonts w:ascii="Arial" w:hAnsi="Arial" w:cs="Arial"/>
          <w:sz w:val="20"/>
          <w:szCs w:val="20"/>
          <w:lang w:val="es-419"/>
        </w:rPr>
        <w:t>El artículo 15 de la Constitución Política de Colombia establece “la correspondencia y demás formas de comunicación privada son inviolables. Sólo pueden ser interceptadas o registradas mediante orden judicial, en los casos y con las formalidades que establezca la ley.”</w:t>
      </w:r>
      <w:r>
        <w:rPr>
          <w:rFonts w:ascii="Arial" w:hAnsi="Arial" w:cs="Arial"/>
          <w:sz w:val="20"/>
          <w:szCs w:val="20"/>
          <w:lang w:val="es-419"/>
        </w:rPr>
        <w:t xml:space="preserve"> (…)</w:t>
      </w:r>
    </w:p>
    <w:p w14:paraId="327CA4DA" w14:textId="77777777" w:rsidR="00444F49" w:rsidRPr="00444F49" w:rsidRDefault="00444F49" w:rsidP="00444F49">
      <w:pPr>
        <w:jc w:val="both"/>
        <w:rPr>
          <w:rFonts w:ascii="Arial" w:hAnsi="Arial" w:cs="Arial"/>
          <w:sz w:val="20"/>
          <w:szCs w:val="20"/>
          <w:lang w:val="es-419"/>
        </w:rPr>
      </w:pPr>
    </w:p>
    <w:p w14:paraId="72CD0972" w14:textId="1D541F64" w:rsidR="00444F49" w:rsidRPr="00444F49" w:rsidRDefault="002D68E7" w:rsidP="00444F49">
      <w:pPr>
        <w:jc w:val="both"/>
        <w:rPr>
          <w:rFonts w:ascii="Arial" w:hAnsi="Arial" w:cs="Arial"/>
          <w:sz w:val="20"/>
          <w:szCs w:val="20"/>
          <w:lang w:val="es-419"/>
        </w:rPr>
      </w:pPr>
      <w:r>
        <w:rPr>
          <w:rFonts w:ascii="Arial" w:hAnsi="Arial" w:cs="Arial"/>
          <w:sz w:val="20"/>
          <w:szCs w:val="20"/>
          <w:lang w:val="es-419"/>
        </w:rPr>
        <w:t xml:space="preserve">… </w:t>
      </w:r>
      <w:r w:rsidRPr="002D68E7">
        <w:rPr>
          <w:rFonts w:ascii="Arial" w:hAnsi="Arial" w:cs="Arial"/>
          <w:sz w:val="20"/>
          <w:szCs w:val="20"/>
          <w:lang w:val="es-419"/>
        </w:rPr>
        <w:t>el derecho a la intimidad no es absoluto, pues puede limitarse entre otros aspectos cuando entra en conflicto con derechos de terceros o con la defensa de intereses superiores del ordenamiento. Lo anterior en el entendido de que cierta información del individuo interesa jurídicamente a la comunidad, es decir, cuando el interés general se ve comprometido y perjudica la convivencia pacífica o amenaza el orden público, cierta información individual puede y debe ser divulgada</w:t>
      </w:r>
      <w:r>
        <w:rPr>
          <w:rFonts w:ascii="Arial" w:hAnsi="Arial" w:cs="Arial"/>
          <w:sz w:val="20"/>
          <w:szCs w:val="20"/>
          <w:lang w:val="es-419"/>
        </w:rPr>
        <w:t>…</w:t>
      </w:r>
    </w:p>
    <w:p w14:paraId="3EF05AD7" w14:textId="77777777" w:rsidR="00444F49" w:rsidRPr="00444F49" w:rsidRDefault="00444F49" w:rsidP="00444F49">
      <w:pPr>
        <w:jc w:val="both"/>
        <w:rPr>
          <w:rFonts w:ascii="Arial" w:hAnsi="Arial" w:cs="Arial"/>
          <w:sz w:val="20"/>
          <w:szCs w:val="20"/>
          <w:lang w:val="es-419"/>
        </w:rPr>
      </w:pPr>
    </w:p>
    <w:p w14:paraId="2866FC4D" w14:textId="0CFEE207" w:rsidR="002875D0" w:rsidRPr="002875D0" w:rsidRDefault="002875D0" w:rsidP="002875D0">
      <w:pPr>
        <w:jc w:val="both"/>
        <w:rPr>
          <w:rFonts w:ascii="Arial" w:hAnsi="Arial" w:cs="Arial"/>
          <w:sz w:val="20"/>
          <w:szCs w:val="20"/>
          <w:lang w:val="es-419"/>
        </w:rPr>
      </w:pPr>
      <w:r>
        <w:rPr>
          <w:rFonts w:ascii="Arial" w:hAnsi="Arial" w:cs="Arial"/>
          <w:sz w:val="20"/>
          <w:szCs w:val="20"/>
          <w:lang w:val="es-419"/>
        </w:rPr>
        <w:t xml:space="preserve">… </w:t>
      </w:r>
      <w:r w:rsidRPr="002875D0">
        <w:rPr>
          <w:rFonts w:ascii="Arial" w:hAnsi="Arial" w:cs="Arial"/>
          <w:sz w:val="20"/>
          <w:szCs w:val="20"/>
          <w:lang w:val="es-419"/>
        </w:rPr>
        <w:t>el derecho a la intimidad puede ser objeto de limitaciones o interferencias por razones de interés general, legítimas y debidamente justificadas constitucionalmente</w:t>
      </w:r>
      <w:r>
        <w:rPr>
          <w:rFonts w:ascii="Arial" w:hAnsi="Arial" w:cs="Arial"/>
          <w:sz w:val="20"/>
          <w:szCs w:val="20"/>
          <w:lang w:val="es-419"/>
        </w:rPr>
        <w:t>…</w:t>
      </w:r>
      <w:r w:rsidRPr="002875D0">
        <w:rPr>
          <w:rFonts w:ascii="Arial" w:hAnsi="Arial" w:cs="Arial"/>
          <w:sz w:val="20"/>
          <w:szCs w:val="20"/>
          <w:lang w:val="es-419"/>
        </w:rPr>
        <w:t xml:space="preserve"> le corresponde al juez en cada caso concreto, sopesar las circunstancias para objetivamente determinar si hay lugar al sacrificio de la intimidad de la persona, por dos razones principales a saber:</w:t>
      </w:r>
      <w:r>
        <w:rPr>
          <w:rFonts w:ascii="Arial" w:hAnsi="Arial" w:cs="Arial"/>
          <w:sz w:val="20"/>
          <w:szCs w:val="20"/>
          <w:lang w:val="es-419"/>
        </w:rPr>
        <w:t xml:space="preserve"> (…)</w:t>
      </w:r>
    </w:p>
    <w:p w14:paraId="11E9F13D" w14:textId="77777777" w:rsidR="002875D0" w:rsidRPr="002875D0" w:rsidRDefault="002875D0" w:rsidP="002875D0">
      <w:pPr>
        <w:jc w:val="both"/>
        <w:rPr>
          <w:rFonts w:ascii="Arial" w:hAnsi="Arial" w:cs="Arial"/>
          <w:sz w:val="20"/>
          <w:szCs w:val="20"/>
          <w:lang w:val="es-419"/>
        </w:rPr>
      </w:pPr>
    </w:p>
    <w:p w14:paraId="25D9D0D6" w14:textId="3117B839" w:rsidR="00444F49" w:rsidRDefault="002875D0" w:rsidP="002875D0">
      <w:pPr>
        <w:jc w:val="both"/>
        <w:rPr>
          <w:rFonts w:ascii="Arial" w:hAnsi="Arial" w:cs="Arial"/>
          <w:sz w:val="20"/>
          <w:szCs w:val="20"/>
          <w:lang w:val="es-419"/>
        </w:rPr>
      </w:pPr>
      <w:proofErr w:type="spellStart"/>
      <w:r w:rsidRPr="002875D0">
        <w:rPr>
          <w:rFonts w:ascii="Arial" w:hAnsi="Arial" w:cs="Arial"/>
          <w:sz w:val="20"/>
          <w:szCs w:val="20"/>
          <w:lang w:val="es-419"/>
        </w:rPr>
        <w:t>ii</w:t>
      </w:r>
      <w:proofErr w:type="spellEnd"/>
      <w:r w:rsidRPr="002875D0">
        <w:rPr>
          <w:rFonts w:ascii="Arial" w:hAnsi="Arial" w:cs="Arial"/>
          <w:sz w:val="20"/>
          <w:szCs w:val="20"/>
          <w:lang w:val="es-419"/>
        </w:rPr>
        <w:t>)</w:t>
      </w:r>
      <w:r w:rsidRPr="002875D0">
        <w:rPr>
          <w:rFonts w:ascii="Arial" w:hAnsi="Arial" w:cs="Arial"/>
          <w:sz w:val="20"/>
          <w:szCs w:val="20"/>
          <w:lang w:val="es-419"/>
        </w:rPr>
        <w:tab/>
        <w:t>Cuando se presente una colisión con otros derechos individuales que compartan el carácter de fundamental como, por ejemplo, el derecho a la información, la dignidad humana y la libertad.</w:t>
      </w:r>
      <w:r w:rsidR="00686FAE">
        <w:rPr>
          <w:rFonts w:ascii="Arial" w:hAnsi="Arial" w:cs="Arial"/>
          <w:sz w:val="20"/>
          <w:szCs w:val="20"/>
          <w:lang w:val="es-419"/>
        </w:rPr>
        <w:t xml:space="preserve"> (…)</w:t>
      </w:r>
    </w:p>
    <w:p w14:paraId="760333C7" w14:textId="73E647A9" w:rsidR="00686FAE" w:rsidRDefault="00686FAE" w:rsidP="002875D0">
      <w:pPr>
        <w:jc w:val="both"/>
        <w:rPr>
          <w:rFonts w:ascii="Arial" w:hAnsi="Arial" w:cs="Arial"/>
          <w:sz w:val="20"/>
          <w:szCs w:val="20"/>
          <w:lang w:val="es-419"/>
        </w:rPr>
      </w:pPr>
    </w:p>
    <w:p w14:paraId="64580DA9" w14:textId="038BF7BA" w:rsidR="00686FAE" w:rsidRPr="00444F49" w:rsidRDefault="00686FAE" w:rsidP="002875D0">
      <w:pPr>
        <w:jc w:val="both"/>
        <w:rPr>
          <w:rFonts w:ascii="Arial" w:hAnsi="Arial" w:cs="Arial"/>
          <w:sz w:val="20"/>
          <w:szCs w:val="20"/>
          <w:lang w:val="es-419"/>
        </w:rPr>
      </w:pPr>
      <w:r w:rsidRPr="00686FAE">
        <w:rPr>
          <w:rFonts w:ascii="Arial" w:hAnsi="Arial" w:cs="Arial"/>
          <w:sz w:val="20"/>
          <w:szCs w:val="20"/>
          <w:lang w:val="es-419"/>
        </w:rPr>
        <w:t>De antaño la jurisprudencia de la Corte Suprema de Justicia, Sala de Casación Penal, como regla general ha establecido que las grabaciones magnetofónicas como prueba son legales “si quien graba es el destinatario de la llamada o víctima de la conducta punible”</w:t>
      </w:r>
      <w:r>
        <w:rPr>
          <w:rFonts w:ascii="Arial" w:hAnsi="Arial" w:cs="Arial"/>
          <w:sz w:val="20"/>
          <w:szCs w:val="20"/>
          <w:lang w:val="es-419"/>
        </w:rPr>
        <w:t xml:space="preserve"> …</w:t>
      </w:r>
    </w:p>
    <w:p w14:paraId="302D5658" w14:textId="77777777" w:rsidR="00444F49" w:rsidRPr="00444F49" w:rsidRDefault="00444F49" w:rsidP="00444F49">
      <w:pPr>
        <w:jc w:val="both"/>
        <w:rPr>
          <w:rFonts w:ascii="Arial" w:hAnsi="Arial" w:cs="Arial"/>
          <w:sz w:val="20"/>
          <w:szCs w:val="20"/>
        </w:rPr>
      </w:pPr>
    </w:p>
    <w:p w14:paraId="56563513" w14:textId="1EC4E4EC" w:rsidR="00444F49" w:rsidRDefault="004837D3" w:rsidP="00444F49">
      <w:pPr>
        <w:jc w:val="both"/>
        <w:rPr>
          <w:rFonts w:ascii="Arial" w:hAnsi="Arial" w:cs="Arial"/>
          <w:sz w:val="20"/>
          <w:szCs w:val="20"/>
        </w:rPr>
      </w:pPr>
      <w:r w:rsidRPr="004837D3">
        <w:rPr>
          <w:rFonts w:ascii="Arial" w:hAnsi="Arial" w:cs="Arial"/>
          <w:sz w:val="20"/>
          <w:szCs w:val="20"/>
        </w:rPr>
        <w:t>Asimismo, se ha explicado por el máximo órgano de la especialidad penal, que la grabación de una comunicación por un participante en ella, consiste en dejar un registro de audio de una conversación propia, con el fin de utilizarlo como prueba contra el interlocutor o un tercero. Por tal motivo, la víctima de un delito puede aportar ese medio de convicción con vocación probatoria en el juicio. En este caso no se precisa de una orden previa de autoridad judicial competente para su recaudo</w:t>
      </w:r>
      <w:r>
        <w:rPr>
          <w:rFonts w:ascii="Arial" w:hAnsi="Arial" w:cs="Arial"/>
          <w:sz w:val="20"/>
          <w:szCs w:val="20"/>
        </w:rPr>
        <w:t>…</w:t>
      </w:r>
    </w:p>
    <w:p w14:paraId="64F7E5B6" w14:textId="15347513" w:rsidR="004837D3" w:rsidRDefault="004837D3" w:rsidP="00444F49">
      <w:pPr>
        <w:jc w:val="both"/>
        <w:rPr>
          <w:rFonts w:ascii="Arial" w:hAnsi="Arial" w:cs="Arial"/>
          <w:sz w:val="20"/>
          <w:szCs w:val="20"/>
        </w:rPr>
      </w:pPr>
    </w:p>
    <w:p w14:paraId="187C1A58" w14:textId="77777777" w:rsidR="004837D3" w:rsidRPr="00444F49" w:rsidRDefault="004837D3" w:rsidP="00444F49">
      <w:pPr>
        <w:jc w:val="both"/>
        <w:rPr>
          <w:rFonts w:ascii="Arial" w:hAnsi="Arial" w:cs="Arial"/>
          <w:sz w:val="20"/>
          <w:szCs w:val="20"/>
        </w:rPr>
      </w:pPr>
    </w:p>
    <w:p w14:paraId="443F0234" w14:textId="77777777" w:rsidR="00444F49" w:rsidRPr="00444F49" w:rsidRDefault="00444F49" w:rsidP="00444F49">
      <w:pPr>
        <w:jc w:val="both"/>
        <w:rPr>
          <w:rFonts w:ascii="Arial" w:hAnsi="Arial" w:cs="Arial"/>
          <w:sz w:val="20"/>
          <w:szCs w:val="20"/>
        </w:rPr>
      </w:pPr>
    </w:p>
    <w:p w14:paraId="1F166B9D" w14:textId="77777777" w:rsidR="00654DB3" w:rsidRPr="00654DB3" w:rsidRDefault="00654DB3" w:rsidP="00654DB3">
      <w:pPr>
        <w:spacing w:line="276" w:lineRule="auto"/>
        <w:ind w:firstLine="709"/>
        <w:jc w:val="center"/>
        <w:textAlignment w:val="baseline"/>
        <w:rPr>
          <w:rFonts w:ascii="Tahoma" w:hAnsi="Tahoma" w:cs="Tahoma"/>
          <w:b/>
          <w:bCs/>
          <w:lang w:val="es-CO" w:eastAsia="es-CO"/>
        </w:rPr>
      </w:pPr>
      <w:bookmarkStart w:id="1" w:name="_Hlk74292694"/>
      <w:r w:rsidRPr="00654DB3">
        <w:rPr>
          <w:rFonts w:ascii="Tahoma" w:hAnsi="Tahoma" w:cs="Tahoma"/>
          <w:b/>
          <w:bCs/>
          <w:lang w:val="es-CO" w:eastAsia="es-CO"/>
        </w:rPr>
        <w:t>TRIBUNAL SUPERIOR DEL DISTRITO JUDICIAL DE PEREIRA</w:t>
      </w:r>
    </w:p>
    <w:p w14:paraId="3A2B35C2" w14:textId="77777777" w:rsidR="00654DB3" w:rsidRPr="00654DB3" w:rsidRDefault="00654DB3" w:rsidP="00654DB3">
      <w:pPr>
        <w:spacing w:line="276" w:lineRule="auto"/>
        <w:ind w:firstLine="709"/>
        <w:jc w:val="center"/>
        <w:textAlignment w:val="baseline"/>
        <w:rPr>
          <w:rFonts w:ascii="Tahoma" w:hAnsi="Tahoma" w:cs="Tahoma"/>
          <w:b/>
          <w:bCs/>
          <w:lang w:val="es-CO" w:eastAsia="es-CO"/>
        </w:rPr>
      </w:pPr>
      <w:r w:rsidRPr="00654DB3">
        <w:rPr>
          <w:rFonts w:ascii="Tahoma" w:hAnsi="Tahoma" w:cs="Tahoma"/>
          <w:b/>
          <w:bCs/>
          <w:lang w:val="es-CO" w:eastAsia="es-CO"/>
        </w:rPr>
        <w:t>SALA DE DECISION LABORAL</w:t>
      </w:r>
    </w:p>
    <w:p w14:paraId="26BA3782" w14:textId="77777777" w:rsidR="00654DB3" w:rsidRPr="00654DB3" w:rsidRDefault="00654DB3" w:rsidP="00654DB3">
      <w:pPr>
        <w:spacing w:line="276" w:lineRule="auto"/>
        <w:ind w:firstLine="709"/>
        <w:jc w:val="center"/>
        <w:rPr>
          <w:rFonts w:ascii="Tahoma" w:eastAsia="Calibri" w:hAnsi="Tahoma" w:cs="Tahoma"/>
          <w:bCs/>
          <w:lang w:val="es-CO" w:eastAsia="en-US"/>
        </w:rPr>
      </w:pPr>
    </w:p>
    <w:p w14:paraId="50F03C82" w14:textId="77777777" w:rsidR="00654DB3" w:rsidRPr="00654DB3" w:rsidRDefault="00654DB3" w:rsidP="00654DB3">
      <w:pPr>
        <w:spacing w:line="276" w:lineRule="auto"/>
        <w:ind w:firstLine="709"/>
        <w:jc w:val="center"/>
        <w:textAlignment w:val="baseline"/>
        <w:rPr>
          <w:rFonts w:ascii="Tahoma" w:hAnsi="Tahoma" w:cs="Tahoma"/>
          <w:lang w:val="es-CO" w:eastAsia="es-CO"/>
        </w:rPr>
      </w:pPr>
      <w:r w:rsidRPr="00654DB3">
        <w:rPr>
          <w:rFonts w:ascii="Tahoma" w:hAnsi="Tahoma" w:cs="Tahoma"/>
          <w:lang w:val="es-CO" w:eastAsia="es-CO"/>
        </w:rPr>
        <w:t>Magistrada Ponente: </w:t>
      </w:r>
      <w:r w:rsidRPr="00654DB3">
        <w:rPr>
          <w:rFonts w:ascii="Tahoma" w:hAnsi="Tahoma" w:cs="Tahoma"/>
          <w:b/>
          <w:bCs/>
          <w:lang w:val="es-CO" w:eastAsia="es-CO"/>
        </w:rPr>
        <w:t>Ana Lucía Caicedo Calderón</w:t>
      </w:r>
      <w:r w:rsidRPr="00654DB3">
        <w:rPr>
          <w:rFonts w:ascii="Tahoma" w:hAnsi="Tahoma" w:cs="Tahoma"/>
          <w:lang w:val="es-CO" w:eastAsia="es-CO"/>
        </w:rPr>
        <w:t> </w:t>
      </w:r>
    </w:p>
    <w:p w14:paraId="2B4E2F9A" w14:textId="77777777" w:rsidR="00654DB3" w:rsidRPr="00654DB3" w:rsidRDefault="00654DB3" w:rsidP="00654DB3">
      <w:pPr>
        <w:spacing w:line="276" w:lineRule="auto"/>
        <w:ind w:firstLine="709"/>
        <w:jc w:val="center"/>
        <w:textAlignment w:val="baseline"/>
        <w:rPr>
          <w:rFonts w:ascii="Tahoma" w:hAnsi="Tahoma" w:cs="Tahoma"/>
          <w:lang w:val="es-CO" w:eastAsia="es-CO"/>
        </w:rPr>
      </w:pPr>
    </w:p>
    <w:bookmarkEnd w:id="1"/>
    <w:p w14:paraId="07C95AAB" w14:textId="30398139" w:rsidR="00766B8A" w:rsidRPr="00654DB3" w:rsidRDefault="00766B8A" w:rsidP="00654DB3">
      <w:pPr>
        <w:spacing w:line="276" w:lineRule="auto"/>
        <w:jc w:val="center"/>
        <w:textAlignment w:val="baseline"/>
        <w:rPr>
          <w:rFonts w:ascii="Tahoma" w:hAnsi="Tahoma" w:cs="Tahoma"/>
          <w:lang w:val="es-CO" w:eastAsia="es-CO"/>
        </w:rPr>
      </w:pPr>
      <w:r w:rsidRPr="00654DB3">
        <w:rPr>
          <w:rFonts w:ascii="Tahoma" w:hAnsi="Tahoma" w:cs="Tahoma"/>
          <w:lang w:val="es-CO" w:eastAsia="es-CO"/>
        </w:rPr>
        <w:t>Pereira, Risaralda,</w:t>
      </w:r>
      <w:r w:rsidR="00687415" w:rsidRPr="00654DB3">
        <w:rPr>
          <w:rFonts w:ascii="Tahoma" w:hAnsi="Tahoma" w:cs="Tahoma"/>
          <w:lang w:val="es-CO" w:eastAsia="es-CO"/>
        </w:rPr>
        <w:t xml:space="preserve"> </w:t>
      </w:r>
      <w:r w:rsidR="00F316DF" w:rsidRPr="00654DB3">
        <w:rPr>
          <w:rFonts w:ascii="Tahoma" w:hAnsi="Tahoma" w:cs="Tahoma"/>
          <w:lang w:val="es-CO" w:eastAsia="es-CO"/>
        </w:rPr>
        <w:t xml:space="preserve">veinticuatro (24) de </w:t>
      </w:r>
      <w:r w:rsidR="00687415" w:rsidRPr="00654DB3">
        <w:rPr>
          <w:rFonts w:ascii="Tahoma" w:hAnsi="Tahoma" w:cs="Tahoma"/>
          <w:lang w:val="es-CO" w:eastAsia="es-CO"/>
        </w:rPr>
        <w:t xml:space="preserve">mayo </w:t>
      </w:r>
      <w:r w:rsidRPr="00654DB3">
        <w:rPr>
          <w:rFonts w:ascii="Tahoma" w:hAnsi="Tahoma" w:cs="Tahoma"/>
          <w:lang w:val="es-CO" w:eastAsia="es-CO"/>
        </w:rPr>
        <w:t xml:space="preserve">de dos mil </w:t>
      </w:r>
      <w:r w:rsidR="009A6B7C" w:rsidRPr="00654DB3">
        <w:rPr>
          <w:rFonts w:ascii="Tahoma" w:hAnsi="Tahoma" w:cs="Tahoma"/>
          <w:lang w:val="es-CO" w:eastAsia="es-CO"/>
        </w:rPr>
        <w:t>veintiuno</w:t>
      </w:r>
      <w:r w:rsidRPr="00654DB3">
        <w:rPr>
          <w:rFonts w:ascii="Tahoma" w:hAnsi="Tahoma" w:cs="Tahoma"/>
          <w:lang w:val="es-CO" w:eastAsia="es-CO"/>
        </w:rPr>
        <w:t xml:space="preserve"> (202</w:t>
      </w:r>
      <w:r w:rsidR="009A6B7C" w:rsidRPr="00654DB3">
        <w:rPr>
          <w:rFonts w:ascii="Tahoma" w:hAnsi="Tahoma" w:cs="Tahoma"/>
          <w:lang w:val="es-CO" w:eastAsia="es-CO"/>
        </w:rPr>
        <w:t>1</w:t>
      </w:r>
      <w:r w:rsidRPr="00654DB3">
        <w:rPr>
          <w:rFonts w:ascii="Tahoma" w:hAnsi="Tahoma" w:cs="Tahoma"/>
          <w:lang w:val="es-CO" w:eastAsia="es-CO"/>
        </w:rPr>
        <w:t>)  </w:t>
      </w:r>
    </w:p>
    <w:p w14:paraId="52A7FA82" w14:textId="5008C91A" w:rsidR="00766B8A" w:rsidRPr="00654DB3" w:rsidRDefault="00766B8A" w:rsidP="00654DB3">
      <w:pPr>
        <w:spacing w:line="276" w:lineRule="auto"/>
        <w:jc w:val="center"/>
        <w:textAlignment w:val="baseline"/>
        <w:rPr>
          <w:rFonts w:ascii="Tahoma" w:hAnsi="Tahoma" w:cs="Tahoma"/>
          <w:lang w:val="es-CO" w:eastAsia="es-CO"/>
        </w:rPr>
      </w:pPr>
      <w:r w:rsidRPr="00654DB3">
        <w:rPr>
          <w:rFonts w:ascii="Tahoma" w:hAnsi="Tahoma" w:cs="Tahoma"/>
          <w:lang w:val="es-CO" w:eastAsia="es-CO"/>
        </w:rPr>
        <w:t> Acta No. </w:t>
      </w:r>
      <w:r w:rsidR="003448B8" w:rsidRPr="00654DB3">
        <w:rPr>
          <w:rFonts w:ascii="Tahoma" w:hAnsi="Tahoma" w:cs="Tahoma"/>
          <w:lang w:val="es-CO" w:eastAsia="es-CO"/>
        </w:rPr>
        <w:t>79</w:t>
      </w:r>
      <w:r w:rsidRPr="00654DB3">
        <w:rPr>
          <w:rFonts w:ascii="Tahoma" w:hAnsi="Tahoma" w:cs="Tahoma"/>
          <w:lang w:val="es-CO" w:eastAsia="es-CO"/>
        </w:rPr>
        <w:t xml:space="preserve"> del </w:t>
      </w:r>
      <w:r w:rsidR="00F316DF" w:rsidRPr="00654DB3">
        <w:rPr>
          <w:rFonts w:ascii="Tahoma" w:hAnsi="Tahoma" w:cs="Tahoma"/>
          <w:lang w:val="es-CO" w:eastAsia="es-CO"/>
        </w:rPr>
        <w:t>20 de mayo</w:t>
      </w:r>
      <w:r w:rsidR="002A5055" w:rsidRPr="00654DB3">
        <w:rPr>
          <w:rFonts w:ascii="Tahoma" w:hAnsi="Tahoma" w:cs="Tahoma"/>
          <w:lang w:val="es-CO" w:eastAsia="es-CO"/>
        </w:rPr>
        <w:t xml:space="preserve"> de </w:t>
      </w:r>
      <w:r w:rsidRPr="00654DB3">
        <w:rPr>
          <w:rFonts w:ascii="Tahoma" w:hAnsi="Tahoma" w:cs="Tahoma"/>
          <w:lang w:val="es-CO" w:eastAsia="es-CO"/>
        </w:rPr>
        <w:t>202</w:t>
      </w:r>
      <w:r w:rsidR="002B581C" w:rsidRPr="00654DB3">
        <w:rPr>
          <w:rFonts w:ascii="Tahoma" w:hAnsi="Tahoma" w:cs="Tahoma"/>
          <w:lang w:val="es-CO" w:eastAsia="es-CO"/>
        </w:rPr>
        <w:t>1</w:t>
      </w:r>
      <w:r w:rsidRPr="00654DB3">
        <w:rPr>
          <w:rFonts w:ascii="Tahoma" w:hAnsi="Tahoma" w:cs="Tahoma"/>
          <w:lang w:val="es-CO" w:eastAsia="es-CO"/>
        </w:rPr>
        <w:t>  </w:t>
      </w:r>
    </w:p>
    <w:p w14:paraId="11422366" w14:textId="77777777" w:rsidR="003A3BBB" w:rsidRPr="00654DB3" w:rsidRDefault="003A3BBB" w:rsidP="00654DB3">
      <w:pPr>
        <w:pStyle w:val="Sinespaciado"/>
        <w:spacing w:line="276" w:lineRule="auto"/>
        <w:rPr>
          <w:rFonts w:ascii="Tahoma" w:hAnsi="Tahoma" w:cs="Tahoma"/>
        </w:rPr>
      </w:pPr>
      <w:r w:rsidRPr="00654DB3">
        <w:rPr>
          <w:rFonts w:ascii="Tahoma" w:hAnsi="Tahoma" w:cs="Tahoma"/>
        </w:rPr>
        <w:tab/>
      </w:r>
      <w:r w:rsidR="004052FE" w:rsidRPr="00654DB3">
        <w:rPr>
          <w:rFonts w:ascii="Tahoma" w:hAnsi="Tahoma" w:cs="Tahoma"/>
        </w:rPr>
        <w:t xml:space="preserve"> </w:t>
      </w:r>
    </w:p>
    <w:p w14:paraId="00C52928" w14:textId="77777777" w:rsidR="00687415" w:rsidRPr="00654DB3" w:rsidRDefault="00687415" w:rsidP="00654DB3">
      <w:pPr>
        <w:pStyle w:val="Sinespaciado"/>
        <w:spacing w:line="276" w:lineRule="auto"/>
        <w:rPr>
          <w:rFonts w:ascii="Tahoma" w:hAnsi="Tahoma" w:cs="Tahoma"/>
        </w:rPr>
      </w:pPr>
    </w:p>
    <w:p w14:paraId="10315899" w14:textId="30C7E797" w:rsidR="00810CEF" w:rsidRPr="00654DB3" w:rsidRDefault="00766B8A" w:rsidP="00654DB3">
      <w:pPr>
        <w:spacing w:line="276" w:lineRule="auto"/>
        <w:ind w:firstLine="708"/>
        <w:jc w:val="both"/>
        <w:rPr>
          <w:rFonts w:ascii="Tahoma" w:hAnsi="Tahoma" w:cs="Tahoma"/>
          <w:b/>
          <w:lang w:val="es-ES_tradnl"/>
        </w:rPr>
      </w:pPr>
      <w:r w:rsidRPr="00654DB3">
        <w:rPr>
          <w:rFonts w:ascii="Tahoma" w:hAnsi="Tahoma" w:cs="Tahoma"/>
          <w:color w:val="000000"/>
          <w:lang w:val="es-ES_tradnl"/>
        </w:rPr>
        <w:t xml:space="preserve">Teniendo en cuenta que el artículo 15 del Decreto </w:t>
      </w:r>
      <w:r w:rsidR="00F60D5D" w:rsidRPr="00654DB3">
        <w:rPr>
          <w:rFonts w:ascii="Tahoma" w:hAnsi="Tahoma" w:cs="Tahoma"/>
          <w:color w:val="000000"/>
          <w:lang w:val="es-ES_tradnl"/>
        </w:rPr>
        <w:t xml:space="preserve">Presidencial </w:t>
      </w:r>
      <w:r w:rsidRPr="00654DB3">
        <w:rPr>
          <w:rFonts w:ascii="Tahoma" w:hAnsi="Tahoma" w:cs="Tahoma"/>
          <w:color w:val="000000"/>
          <w:lang w:val="es-ES_tradnl"/>
        </w:rPr>
        <w:t>No. 806 del 4 de junio de 2020,</w:t>
      </w:r>
      <w:r w:rsidR="00F60D5D" w:rsidRPr="00654DB3">
        <w:rPr>
          <w:rFonts w:ascii="Tahoma" w:hAnsi="Tahoma" w:cs="Tahoma"/>
          <w:color w:val="000000"/>
          <w:lang w:val="es-ES_tradnl"/>
        </w:rPr>
        <w:t xml:space="preserve"> </w:t>
      </w:r>
      <w:r w:rsidRPr="00654DB3">
        <w:rPr>
          <w:rFonts w:ascii="Tahoma" w:hAnsi="Tahoma" w:cs="Tahoma"/>
          <w:color w:val="000000"/>
          <w:lang w:val="es-ES_tradnl"/>
        </w:rPr>
        <w:t>estableció que en la especialidad laboral se proferirán por escrito</w:t>
      </w:r>
      <w:r w:rsidRPr="00654DB3">
        <w:rPr>
          <w:rFonts w:ascii="Tahoma" w:hAnsi="Tahoma" w:cs="Tahoma"/>
        </w:rPr>
        <w:t xml:space="preserve"> </w:t>
      </w:r>
      <w:r w:rsidRPr="00654DB3">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654DB3">
        <w:rPr>
          <w:rFonts w:ascii="Tahoma" w:hAnsi="Tahoma" w:cs="Tahoma"/>
          <w:color w:val="000000"/>
        </w:rPr>
        <w:t xml:space="preserve">la Sala de </w:t>
      </w:r>
      <w:r w:rsidRPr="00654DB3">
        <w:rPr>
          <w:rFonts w:ascii="Tahoma" w:hAnsi="Tahoma" w:cs="Tahoma"/>
        </w:rPr>
        <w:t xml:space="preserve">Decisión Laboral No. 1 del Tribunal Superior de Pereira, integrada por las Magistradas </w:t>
      </w:r>
      <w:r w:rsidRPr="009D6805">
        <w:rPr>
          <w:rFonts w:ascii="Tahoma" w:hAnsi="Tahoma" w:cs="Tahoma"/>
          <w:b/>
        </w:rPr>
        <w:t>ANA LUCÍA CAICEDO CALDERÓN</w:t>
      </w:r>
      <w:r w:rsidRPr="00654DB3">
        <w:rPr>
          <w:rFonts w:ascii="Tahoma" w:hAnsi="Tahoma" w:cs="Tahoma"/>
        </w:rPr>
        <w:t xml:space="preserve"> como Ponente, </w:t>
      </w:r>
      <w:r w:rsidRPr="009D6805">
        <w:rPr>
          <w:rFonts w:ascii="Tahoma" w:hAnsi="Tahoma" w:cs="Tahoma"/>
          <w:b/>
        </w:rPr>
        <w:t>OLGA LUCÍA HOYOS SEPÚLVEDA</w:t>
      </w:r>
      <w:r w:rsidRPr="00654DB3">
        <w:rPr>
          <w:rFonts w:ascii="Tahoma" w:hAnsi="Tahoma" w:cs="Tahoma"/>
        </w:rPr>
        <w:t xml:space="preserve"> y el Magistrado </w:t>
      </w:r>
      <w:r w:rsidR="005D7BB4" w:rsidRPr="009D6805">
        <w:rPr>
          <w:rFonts w:ascii="Tahoma" w:hAnsi="Tahoma" w:cs="Tahoma"/>
          <w:b/>
          <w:shd w:val="clear" w:color="auto" w:fill="FFFFFF"/>
        </w:rPr>
        <w:t>GERMÁN DARÍO </w:t>
      </w:r>
      <w:r w:rsidR="005D7BB4" w:rsidRPr="009D6805">
        <w:rPr>
          <w:rStyle w:val="nfasis"/>
          <w:rFonts w:ascii="Tahoma" w:hAnsi="Tahoma" w:cs="Tahoma"/>
          <w:b/>
          <w:i w:val="0"/>
          <w:iCs w:val="0"/>
          <w:shd w:val="clear" w:color="auto" w:fill="FFFFFF"/>
        </w:rPr>
        <w:t>GOEZ</w:t>
      </w:r>
      <w:r w:rsidR="005D7BB4" w:rsidRPr="009D6805">
        <w:rPr>
          <w:rFonts w:ascii="Tahoma" w:hAnsi="Tahoma" w:cs="Tahoma"/>
          <w:b/>
          <w:shd w:val="clear" w:color="auto" w:fill="FFFFFF"/>
        </w:rPr>
        <w:t> VINASCO</w:t>
      </w:r>
      <w:r w:rsidRPr="00654DB3">
        <w:rPr>
          <w:rFonts w:ascii="Tahoma" w:hAnsi="Tahoma" w:cs="Tahoma"/>
        </w:rPr>
        <w:t xml:space="preserve">, procede a proferir la siguiente </w:t>
      </w:r>
      <w:r w:rsidRPr="00654DB3">
        <w:rPr>
          <w:rFonts w:ascii="Tahoma" w:hAnsi="Tahoma" w:cs="Tahoma"/>
        </w:rPr>
        <w:lastRenderedPageBreak/>
        <w:t>sentencia escrita</w:t>
      </w:r>
      <w:r w:rsidRPr="00654DB3">
        <w:rPr>
          <w:rStyle w:val="normaltextrun"/>
          <w:rFonts w:ascii="Tahoma" w:hAnsi="Tahoma" w:cs="Tahoma"/>
        </w:rPr>
        <w:t xml:space="preserve"> </w:t>
      </w:r>
      <w:r w:rsidRPr="00654DB3">
        <w:rPr>
          <w:rFonts w:ascii="Tahoma" w:hAnsi="Tahoma" w:cs="Tahoma"/>
        </w:rPr>
        <w:t>dentro</w:t>
      </w:r>
      <w:r w:rsidRPr="00654DB3">
        <w:rPr>
          <w:rStyle w:val="normaltextrun"/>
          <w:rFonts w:ascii="Tahoma" w:hAnsi="Tahoma" w:cs="Tahoma"/>
        </w:rPr>
        <w:t xml:space="preserve"> del proceso ordinario laboral instaurado por</w:t>
      </w:r>
      <w:r w:rsidR="003A3BBB" w:rsidRPr="00654DB3">
        <w:rPr>
          <w:rFonts w:ascii="Tahoma" w:hAnsi="Tahoma" w:cs="Tahoma"/>
          <w:lang w:val="es-ES_tradnl"/>
        </w:rPr>
        <w:t xml:space="preserve"> </w:t>
      </w:r>
      <w:r w:rsidR="00F60D5D" w:rsidRPr="00654DB3">
        <w:rPr>
          <w:rFonts w:ascii="Tahoma" w:hAnsi="Tahoma" w:cs="Tahoma"/>
          <w:b/>
          <w:lang w:val="es-ES_tradnl"/>
        </w:rPr>
        <w:t xml:space="preserve">MAURICIO SANCHEZ ARBOLEDA Y YEIMMY SUSANA TORRES NAVARRO </w:t>
      </w:r>
      <w:r w:rsidR="00F60D5D" w:rsidRPr="00654DB3">
        <w:rPr>
          <w:rFonts w:ascii="Tahoma" w:hAnsi="Tahoma" w:cs="Tahoma"/>
          <w:bCs/>
          <w:lang w:val="es-ES_tradnl"/>
        </w:rPr>
        <w:t xml:space="preserve">actuando en nombre propio y representación de los menores </w:t>
      </w:r>
      <w:r w:rsidR="00C12CBA" w:rsidRPr="00654DB3">
        <w:rPr>
          <w:rFonts w:ascii="Tahoma" w:hAnsi="Tahoma" w:cs="Tahoma"/>
          <w:b/>
          <w:lang w:val="es-ES_tradnl"/>
        </w:rPr>
        <w:t>J. M. S. T., D. S. T.</w:t>
      </w:r>
      <w:r w:rsidR="00F60D5D" w:rsidRPr="00654DB3">
        <w:rPr>
          <w:rFonts w:ascii="Tahoma" w:hAnsi="Tahoma" w:cs="Tahoma"/>
          <w:b/>
          <w:lang w:val="es-ES_tradnl"/>
        </w:rPr>
        <w:t xml:space="preserve"> </w:t>
      </w:r>
      <w:r w:rsidR="00F60D5D" w:rsidRPr="00654DB3">
        <w:rPr>
          <w:rFonts w:ascii="Tahoma" w:hAnsi="Tahoma" w:cs="Tahoma"/>
          <w:b/>
          <w:bCs/>
          <w:lang w:val="es-ES_tradnl"/>
        </w:rPr>
        <w:t xml:space="preserve">y </w:t>
      </w:r>
      <w:r w:rsidR="00C12CBA" w:rsidRPr="00654DB3">
        <w:rPr>
          <w:rFonts w:ascii="Tahoma" w:hAnsi="Tahoma" w:cs="Tahoma"/>
          <w:b/>
          <w:lang w:val="es-ES_tradnl"/>
        </w:rPr>
        <w:t>J. A. S. T.</w:t>
      </w:r>
      <w:r w:rsidR="00F60D5D" w:rsidRPr="00654DB3">
        <w:rPr>
          <w:rFonts w:ascii="Tahoma" w:hAnsi="Tahoma" w:cs="Tahoma"/>
          <w:b/>
          <w:lang w:val="es-ES_tradnl"/>
        </w:rPr>
        <w:t xml:space="preserve"> </w:t>
      </w:r>
      <w:r w:rsidR="003A3BBB" w:rsidRPr="00654DB3">
        <w:rPr>
          <w:rFonts w:ascii="Tahoma" w:hAnsi="Tahoma" w:cs="Tahoma"/>
          <w:lang w:val="es-ES_tradnl"/>
        </w:rPr>
        <w:t>en contra de</w:t>
      </w:r>
      <w:r w:rsidR="005D79AB" w:rsidRPr="00654DB3">
        <w:rPr>
          <w:rFonts w:ascii="Tahoma" w:hAnsi="Tahoma" w:cs="Tahoma"/>
          <w:lang w:val="es-ES_tradnl"/>
        </w:rPr>
        <w:t xml:space="preserve"> </w:t>
      </w:r>
      <w:r w:rsidR="00F60D5D" w:rsidRPr="00654DB3">
        <w:rPr>
          <w:rFonts w:ascii="Tahoma" w:hAnsi="Tahoma" w:cs="Tahoma"/>
          <w:b/>
          <w:lang w:val="es-ES_tradnl"/>
        </w:rPr>
        <w:t>ASOCIACIÓN VIVA CERRITOS.</w:t>
      </w:r>
    </w:p>
    <w:p w14:paraId="16A14F03" w14:textId="77777777" w:rsidR="00654DB3" w:rsidRDefault="00654DB3" w:rsidP="00654DB3">
      <w:pPr>
        <w:pStyle w:val="Textonotapie"/>
        <w:spacing w:line="276" w:lineRule="auto"/>
        <w:ind w:firstLine="708"/>
        <w:jc w:val="both"/>
        <w:rPr>
          <w:rFonts w:ascii="Tahoma" w:hAnsi="Tahoma" w:cs="Tahoma"/>
          <w:sz w:val="24"/>
          <w:szCs w:val="24"/>
          <w:lang w:val="es-CO"/>
        </w:rPr>
      </w:pPr>
    </w:p>
    <w:p w14:paraId="3C601E95" w14:textId="718501C1" w:rsidR="00A55AEF" w:rsidRPr="00654DB3" w:rsidRDefault="00A55AEF" w:rsidP="00654DB3">
      <w:pPr>
        <w:pStyle w:val="Textonotapie"/>
        <w:spacing w:line="276" w:lineRule="auto"/>
        <w:ind w:firstLine="708"/>
        <w:jc w:val="both"/>
        <w:rPr>
          <w:rFonts w:ascii="Tahoma" w:hAnsi="Tahoma" w:cs="Tahoma"/>
          <w:sz w:val="24"/>
          <w:szCs w:val="24"/>
          <w:lang w:val="es-CO"/>
        </w:rPr>
      </w:pPr>
      <w:r w:rsidRPr="00654DB3">
        <w:rPr>
          <w:rFonts w:ascii="Tahoma" w:hAnsi="Tahoma" w:cs="Tahoma"/>
          <w:sz w:val="24"/>
          <w:szCs w:val="24"/>
          <w:lang w:val="es-CO"/>
        </w:rPr>
        <w:t>No s</w:t>
      </w:r>
      <w:r w:rsidR="00C12CBA" w:rsidRPr="00654DB3">
        <w:rPr>
          <w:rFonts w:ascii="Tahoma" w:hAnsi="Tahoma" w:cs="Tahoma"/>
          <w:sz w:val="24"/>
          <w:szCs w:val="24"/>
          <w:lang w:val="es-CO"/>
        </w:rPr>
        <w:t>e enunciará el nombre de la niños involucrados en el proceso como posibles victimas de los hechos planteados en la demanda, quienes presuntamente pudieron verse</w:t>
      </w:r>
      <w:r w:rsidRPr="00654DB3">
        <w:rPr>
          <w:rFonts w:ascii="Tahoma" w:hAnsi="Tahoma" w:cs="Tahoma"/>
          <w:sz w:val="24"/>
          <w:szCs w:val="24"/>
          <w:lang w:val="es-CO"/>
        </w:rPr>
        <w:t xml:space="preserve"> afectados con las situaciones que dieron</w:t>
      </w:r>
      <w:r w:rsidR="00C12CBA" w:rsidRPr="00654DB3">
        <w:rPr>
          <w:rFonts w:ascii="Tahoma" w:hAnsi="Tahoma" w:cs="Tahoma"/>
          <w:sz w:val="24"/>
          <w:szCs w:val="24"/>
          <w:lang w:val="es-CO"/>
        </w:rPr>
        <w:t xml:space="preserve"> lugar al presente pro</w:t>
      </w:r>
      <w:r w:rsidR="00F316DF" w:rsidRPr="00654DB3">
        <w:rPr>
          <w:rFonts w:ascii="Tahoma" w:hAnsi="Tahoma" w:cs="Tahoma"/>
          <w:sz w:val="24"/>
          <w:szCs w:val="24"/>
          <w:lang w:val="es-CO"/>
        </w:rPr>
        <w:t>ceso</w:t>
      </w:r>
      <w:r w:rsidRPr="00654DB3">
        <w:rPr>
          <w:rFonts w:ascii="Tahoma" w:hAnsi="Tahoma" w:cs="Tahoma"/>
          <w:sz w:val="24"/>
          <w:szCs w:val="24"/>
          <w:lang w:val="es-CO"/>
        </w:rPr>
        <w:t>, con el propósito de proteger la intimidad, privacidad y protección de la información personal de los menores involucrados, conforme lo disponen los artículos 5 y 7 de la Ley Estatutaria 1581 de 2012.</w:t>
      </w:r>
    </w:p>
    <w:p w14:paraId="439EC108" w14:textId="77777777" w:rsidR="00A55AEF" w:rsidRPr="00654DB3" w:rsidRDefault="00A55AEF" w:rsidP="00654DB3">
      <w:pPr>
        <w:spacing w:line="276" w:lineRule="auto"/>
        <w:jc w:val="both"/>
        <w:rPr>
          <w:rFonts w:ascii="Tahoma" w:hAnsi="Tahoma" w:cs="Tahoma"/>
          <w:lang w:val="es-CO"/>
        </w:rPr>
      </w:pPr>
    </w:p>
    <w:p w14:paraId="3864ECFF" w14:textId="77777777" w:rsidR="00766B8A" w:rsidRPr="00654DB3" w:rsidRDefault="00766B8A" w:rsidP="00654DB3">
      <w:pPr>
        <w:pStyle w:val="paragraph"/>
        <w:spacing w:before="0" w:beforeAutospacing="0" w:after="0" w:afterAutospacing="0" w:line="276" w:lineRule="auto"/>
        <w:jc w:val="center"/>
        <w:textAlignment w:val="baseline"/>
        <w:rPr>
          <w:rFonts w:ascii="Tahoma" w:hAnsi="Tahoma" w:cs="Tahoma"/>
        </w:rPr>
      </w:pPr>
      <w:r w:rsidRPr="00654DB3">
        <w:rPr>
          <w:rStyle w:val="normaltextrun"/>
          <w:rFonts w:ascii="Tahoma" w:hAnsi="Tahoma" w:cs="Tahoma"/>
          <w:b/>
          <w:bCs/>
          <w:color w:val="000000"/>
          <w:lang w:val="es-ES"/>
        </w:rPr>
        <w:t>PUNTO A TRATAR</w:t>
      </w:r>
    </w:p>
    <w:p w14:paraId="259442DF" w14:textId="77777777" w:rsidR="00C12CBA" w:rsidRPr="00654DB3" w:rsidRDefault="00C12CBA" w:rsidP="00654DB3">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rPr>
          <w:rFonts w:eastAsia="Tahoma" w:cs="Tahoma"/>
          <w:sz w:val="24"/>
          <w:szCs w:val="24"/>
          <w:lang w:val="es-CO"/>
        </w:rPr>
      </w:pPr>
    </w:p>
    <w:p w14:paraId="63E2E156" w14:textId="5BB3E0F9" w:rsidR="003D5F4E" w:rsidRPr="00654DB3" w:rsidRDefault="00C70068" w:rsidP="00654DB3">
      <w:pPr>
        <w:spacing w:line="276" w:lineRule="auto"/>
        <w:ind w:firstLine="708"/>
        <w:jc w:val="both"/>
        <w:rPr>
          <w:rFonts w:ascii="Tahoma" w:hAnsi="Tahoma" w:cs="Tahoma"/>
        </w:rPr>
      </w:pPr>
      <w:r w:rsidRPr="00654DB3">
        <w:rPr>
          <w:rFonts w:ascii="Tahoma" w:hAnsi="Tahoma" w:cs="Tahoma"/>
        </w:rPr>
        <w:t xml:space="preserve">Se desata el recurso ordinario </w:t>
      </w:r>
      <w:r w:rsidR="00C12CBA" w:rsidRPr="00654DB3">
        <w:rPr>
          <w:rFonts w:ascii="Tahoma" w:hAnsi="Tahoma" w:cs="Tahoma"/>
        </w:rPr>
        <w:t>de apelación interpuesto por el apoderado</w:t>
      </w:r>
      <w:r w:rsidR="00D41C89" w:rsidRPr="00654DB3">
        <w:rPr>
          <w:rFonts w:ascii="Tahoma" w:hAnsi="Tahoma" w:cs="Tahoma"/>
        </w:rPr>
        <w:t xml:space="preserve"> judicial</w:t>
      </w:r>
      <w:r w:rsidR="00C12CBA" w:rsidRPr="00654DB3">
        <w:rPr>
          <w:rFonts w:ascii="Tahoma" w:hAnsi="Tahoma" w:cs="Tahoma"/>
        </w:rPr>
        <w:t xml:space="preserve"> de la parte actora </w:t>
      </w:r>
      <w:r w:rsidRPr="00654DB3">
        <w:rPr>
          <w:rFonts w:ascii="Tahoma" w:hAnsi="Tahoma" w:cs="Tahoma"/>
        </w:rPr>
        <w:t xml:space="preserve">contra el proveído </w:t>
      </w:r>
      <w:r w:rsidR="00C12CBA" w:rsidRPr="00654DB3">
        <w:rPr>
          <w:rFonts w:ascii="Tahoma" w:hAnsi="Tahoma" w:cs="Tahoma"/>
        </w:rPr>
        <w:t xml:space="preserve">del </w:t>
      </w:r>
      <w:r w:rsidR="001108F5" w:rsidRPr="00654DB3">
        <w:rPr>
          <w:rFonts w:ascii="Tahoma" w:hAnsi="Tahoma" w:cs="Tahoma"/>
        </w:rPr>
        <w:t>27 de noviembre 2020</w:t>
      </w:r>
      <w:r w:rsidR="00D41C89" w:rsidRPr="00654DB3">
        <w:rPr>
          <w:rFonts w:ascii="Tahoma" w:hAnsi="Tahoma" w:cs="Tahoma"/>
        </w:rPr>
        <w:t>, dictado en</w:t>
      </w:r>
      <w:r w:rsidR="00C12CBA" w:rsidRPr="00654DB3">
        <w:rPr>
          <w:rFonts w:ascii="Tahoma" w:hAnsi="Tahoma" w:cs="Tahoma"/>
        </w:rPr>
        <w:t xml:space="preserve"> audiencia de conciliación, decisión de excepciones previas, saneamiento, fijación del litigio y decreto de pruebas,</w:t>
      </w:r>
      <w:r w:rsidR="00D41C89" w:rsidRPr="00654DB3">
        <w:rPr>
          <w:rFonts w:ascii="Tahoma" w:hAnsi="Tahoma" w:cs="Tahoma"/>
        </w:rPr>
        <w:t xml:space="preserve"> de que trata el artículo 77 del C.P.T. y de la S.S., específicamente contra la decisión </w:t>
      </w:r>
      <w:r w:rsidR="00F316DF" w:rsidRPr="00654DB3">
        <w:rPr>
          <w:rFonts w:ascii="Tahoma" w:hAnsi="Tahoma" w:cs="Tahoma"/>
        </w:rPr>
        <w:t xml:space="preserve">que </w:t>
      </w:r>
      <w:r w:rsidR="00D41C89" w:rsidRPr="00654DB3">
        <w:rPr>
          <w:rFonts w:ascii="Tahoma" w:hAnsi="Tahoma" w:cs="Tahoma"/>
        </w:rPr>
        <w:t xml:space="preserve">negó el decreto de una prueba solicitada por la parte actora. </w:t>
      </w:r>
      <w:r w:rsidR="00F316DF" w:rsidRPr="00654DB3">
        <w:rPr>
          <w:rFonts w:ascii="Tahoma" w:hAnsi="Tahoma" w:cs="Tahoma"/>
        </w:rPr>
        <w:t>Para ello se tiene en cuenta lo siguiente:</w:t>
      </w:r>
    </w:p>
    <w:p w14:paraId="082A5537" w14:textId="77777777" w:rsidR="00D41C89" w:rsidRPr="00654DB3" w:rsidRDefault="00D41C89" w:rsidP="00654DB3">
      <w:pPr>
        <w:spacing w:line="276" w:lineRule="auto"/>
        <w:ind w:firstLine="708"/>
        <w:jc w:val="both"/>
        <w:rPr>
          <w:rFonts w:ascii="Tahoma" w:hAnsi="Tahoma" w:cs="Tahoma"/>
        </w:rPr>
      </w:pPr>
    </w:p>
    <w:p w14:paraId="3F031650" w14:textId="1C3A6DBC" w:rsidR="00B424AD" w:rsidRPr="00654DB3" w:rsidRDefault="00D41C89" w:rsidP="00654DB3">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654DB3">
        <w:rPr>
          <w:rFonts w:ascii="Tahoma" w:hAnsi="Tahoma" w:cs="Tahoma"/>
          <w:b/>
          <w:bCs/>
        </w:rPr>
        <w:t>LA DEMANDA</w:t>
      </w:r>
    </w:p>
    <w:p w14:paraId="1E6B7A2A" w14:textId="77777777" w:rsidR="00D41C89" w:rsidRPr="00654DB3" w:rsidRDefault="00D41C89" w:rsidP="00654DB3">
      <w:pPr>
        <w:pStyle w:val="Prrafodelista"/>
        <w:widowControl w:val="0"/>
        <w:autoSpaceDE w:val="0"/>
        <w:autoSpaceDN w:val="0"/>
        <w:adjustRightInd w:val="0"/>
        <w:spacing w:line="276" w:lineRule="auto"/>
        <w:ind w:left="0"/>
        <w:rPr>
          <w:rFonts w:ascii="Tahoma" w:hAnsi="Tahoma" w:cs="Tahoma"/>
          <w:b/>
          <w:bCs/>
        </w:rPr>
      </w:pPr>
    </w:p>
    <w:p w14:paraId="6101E7D8" w14:textId="5B7E9366" w:rsidR="00D41C89" w:rsidRPr="00654DB3" w:rsidRDefault="00F60D5D"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 xml:space="preserve">El señor </w:t>
      </w:r>
      <w:r w:rsidRPr="00654DB3">
        <w:rPr>
          <w:rFonts w:ascii="Tahoma" w:hAnsi="Tahoma" w:cs="Tahoma"/>
          <w:b/>
          <w:bCs/>
        </w:rPr>
        <w:t>MAURICIO S</w:t>
      </w:r>
      <w:r w:rsidR="00F316DF" w:rsidRPr="00654DB3">
        <w:rPr>
          <w:rFonts w:ascii="Tahoma" w:hAnsi="Tahoma" w:cs="Tahoma"/>
          <w:b/>
          <w:bCs/>
        </w:rPr>
        <w:t>Á</w:t>
      </w:r>
      <w:r w:rsidRPr="00654DB3">
        <w:rPr>
          <w:rFonts w:ascii="Tahoma" w:hAnsi="Tahoma" w:cs="Tahoma"/>
          <w:b/>
          <w:bCs/>
        </w:rPr>
        <w:t xml:space="preserve">NCHEZ ARBOLEDA </w:t>
      </w:r>
      <w:r w:rsidRPr="00654DB3">
        <w:rPr>
          <w:rFonts w:ascii="Tahoma" w:hAnsi="Tahoma" w:cs="Tahoma"/>
        </w:rPr>
        <w:t>aduce que se vinculó con la demandada, mediante contrato individual de trabajo a término indefinido a partir del 1 de mayo de 2006</w:t>
      </w:r>
      <w:r w:rsidR="00D41C89" w:rsidRPr="00654DB3">
        <w:rPr>
          <w:rFonts w:ascii="Tahoma" w:hAnsi="Tahoma" w:cs="Tahoma"/>
        </w:rPr>
        <w:t>,</w:t>
      </w:r>
      <w:r w:rsidR="008C32C3" w:rsidRPr="00654DB3">
        <w:rPr>
          <w:rFonts w:ascii="Tahoma" w:hAnsi="Tahoma" w:cs="Tahoma"/>
        </w:rPr>
        <w:t xml:space="preserve"> que finalizó </w:t>
      </w:r>
      <w:r w:rsidR="002C6C0B" w:rsidRPr="00654DB3">
        <w:rPr>
          <w:rFonts w:ascii="Tahoma" w:hAnsi="Tahoma" w:cs="Tahoma"/>
        </w:rPr>
        <w:t>el 28 de noviembre de 2018</w:t>
      </w:r>
      <w:r w:rsidR="00D41C89" w:rsidRPr="00654DB3">
        <w:rPr>
          <w:rFonts w:ascii="Tahoma" w:hAnsi="Tahoma" w:cs="Tahoma"/>
        </w:rPr>
        <w:t>,</w:t>
      </w:r>
      <w:r w:rsidR="002C6C0B" w:rsidRPr="00654DB3">
        <w:rPr>
          <w:rFonts w:ascii="Tahoma" w:hAnsi="Tahoma" w:cs="Tahoma"/>
        </w:rPr>
        <w:t xml:space="preserve"> por medio de renuncia inducida</w:t>
      </w:r>
      <w:r w:rsidR="00D41C89" w:rsidRPr="00654DB3">
        <w:rPr>
          <w:rFonts w:ascii="Tahoma" w:hAnsi="Tahoma" w:cs="Tahoma"/>
        </w:rPr>
        <w:t>,</w:t>
      </w:r>
      <w:r w:rsidR="002C6C0B" w:rsidRPr="00654DB3">
        <w:rPr>
          <w:rFonts w:ascii="Tahoma" w:hAnsi="Tahoma" w:cs="Tahoma"/>
        </w:rPr>
        <w:t xml:space="preserve"> de conformidad con los ordinales 2.4,5,6,8 del artículo 62 del Código Sustantivo del Trabajo.</w:t>
      </w:r>
      <w:r w:rsidRPr="00654DB3">
        <w:rPr>
          <w:rFonts w:ascii="Tahoma" w:hAnsi="Tahoma" w:cs="Tahoma"/>
        </w:rPr>
        <w:t xml:space="preserve"> </w:t>
      </w:r>
    </w:p>
    <w:p w14:paraId="46C75837" w14:textId="77777777" w:rsidR="00D41C89" w:rsidRPr="00654DB3" w:rsidRDefault="00D41C89" w:rsidP="00654DB3">
      <w:pPr>
        <w:widowControl w:val="0"/>
        <w:autoSpaceDE w:val="0"/>
        <w:autoSpaceDN w:val="0"/>
        <w:adjustRightInd w:val="0"/>
        <w:spacing w:line="276" w:lineRule="auto"/>
        <w:ind w:firstLine="708"/>
        <w:jc w:val="both"/>
        <w:rPr>
          <w:rFonts w:ascii="Tahoma" w:hAnsi="Tahoma" w:cs="Tahoma"/>
        </w:rPr>
      </w:pPr>
    </w:p>
    <w:p w14:paraId="117E8B27" w14:textId="25A22D67" w:rsidR="00D41C89" w:rsidRPr="00654DB3" w:rsidRDefault="008C32C3"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E</w:t>
      </w:r>
      <w:r w:rsidR="00F60D5D" w:rsidRPr="00654DB3">
        <w:rPr>
          <w:rFonts w:ascii="Tahoma" w:hAnsi="Tahoma" w:cs="Tahoma"/>
        </w:rPr>
        <w:t>xpone que durante los últimos años de su relación laboral</w:t>
      </w:r>
      <w:r w:rsidR="00D41C89" w:rsidRPr="00654DB3">
        <w:rPr>
          <w:rFonts w:ascii="Tahoma" w:hAnsi="Tahoma" w:cs="Tahoma"/>
        </w:rPr>
        <w:t>,</w:t>
      </w:r>
      <w:r w:rsidR="00F60D5D" w:rsidRPr="00654DB3">
        <w:rPr>
          <w:rFonts w:ascii="Tahoma" w:hAnsi="Tahoma" w:cs="Tahoma"/>
        </w:rPr>
        <w:t xml:space="preserve"> </w:t>
      </w:r>
      <w:r w:rsidRPr="00654DB3">
        <w:rPr>
          <w:rFonts w:ascii="Tahoma" w:hAnsi="Tahoma" w:cs="Tahoma"/>
        </w:rPr>
        <w:t>por parte del señor Francisco Danilo Lanzas Duque y Silvia Botero Restrepo</w:t>
      </w:r>
      <w:r w:rsidR="00D41C89" w:rsidRPr="00654DB3">
        <w:rPr>
          <w:rFonts w:ascii="Tahoma" w:hAnsi="Tahoma" w:cs="Tahoma"/>
        </w:rPr>
        <w:t>,</w:t>
      </w:r>
      <w:r w:rsidRPr="00654DB3">
        <w:rPr>
          <w:rFonts w:ascii="Tahoma" w:hAnsi="Tahoma" w:cs="Tahoma"/>
        </w:rPr>
        <w:t xml:space="preserve"> integrantes de la Junta Directiva de la parte pasiva de la </w:t>
      </w:r>
      <w:r w:rsidR="00D41C89" w:rsidRPr="00654DB3">
        <w:rPr>
          <w:rFonts w:ascii="Tahoma" w:hAnsi="Tahoma" w:cs="Tahoma"/>
        </w:rPr>
        <w:t>Litis,</w:t>
      </w:r>
      <w:r w:rsidR="009F35D4" w:rsidRPr="00654DB3">
        <w:rPr>
          <w:rFonts w:ascii="Tahoma" w:hAnsi="Tahoma" w:cs="Tahoma"/>
        </w:rPr>
        <w:t xml:space="preserve"> y la señora </w:t>
      </w:r>
      <w:r w:rsidR="00810CEF" w:rsidRPr="00654DB3">
        <w:rPr>
          <w:rFonts w:ascii="Tahoma" w:hAnsi="Tahoma" w:cs="Tahoma"/>
        </w:rPr>
        <w:t>Natalia At</w:t>
      </w:r>
      <w:r w:rsidR="009F35D4" w:rsidRPr="00654DB3">
        <w:rPr>
          <w:rFonts w:ascii="Tahoma" w:hAnsi="Tahoma" w:cs="Tahoma"/>
        </w:rPr>
        <w:t>e</w:t>
      </w:r>
      <w:r w:rsidR="00810CEF" w:rsidRPr="00654DB3">
        <w:rPr>
          <w:rFonts w:ascii="Tahoma" w:hAnsi="Tahoma" w:cs="Tahoma"/>
        </w:rPr>
        <w:t>hortúa</w:t>
      </w:r>
      <w:r w:rsidR="00D41C89" w:rsidRPr="00654DB3">
        <w:rPr>
          <w:rFonts w:ascii="Tahoma" w:hAnsi="Tahoma" w:cs="Tahoma"/>
        </w:rPr>
        <w:t>,</w:t>
      </w:r>
      <w:r w:rsidR="009F35D4" w:rsidRPr="00654DB3">
        <w:rPr>
          <w:rFonts w:ascii="Tahoma" w:hAnsi="Tahoma" w:cs="Tahoma"/>
        </w:rPr>
        <w:t xml:space="preserve"> secretaria de la asociación</w:t>
      </w:r>
      <w:r w:rsidRPr="00654DB3">
        <w:rPr>
          <w:rFonts w:ascii="Tahoma" w:hAnsi="Tahoma" w:cs="Tahoma"/>
        </w:rPr>
        <w:t>, recibió maltratamientos y tratos ultrajantes de violencia contra su integridad moral, tales como persecución, discriminación, entorpecimiento, inequidad, y desp</w:t>
      </w:r>
      <w:r w:rsidR="00D41C89" w:rsidRPr="00654DB3">
        <w:rPr>
          <w:rFonts w:ascii="Tahoma" w:hAnsi="Tahoma" w:cs="Tahoma"/>
        </w:rPr>
        <w:t>rotección laboral, derivadas de</w:t>
      </w:r>
      <w:r w:rsidRPr="00654DB3">
        <w:rPr>
          <w:rFonts w:ascii="Tahoma" w:hAnsi="Tahoma" w:cs="Tahoma"/>
        </w:rPr>
        <w:t xml:space="preserve"> respuestas agresivas e irr</w:t>
      </w:r>
      <w:r w:rsidR="00D41C89" w:rsidRPr="00654DB3">
        <w:rPr>
          <w:rFonts w:ascii="Tahoma" w:hAnsi="Tahoma" w:cs="Tahoma"/>
        </w:rPr>
        <w:t>espetuosas de cualquier tipo de</w:t>
      </w:r>
      <w:r w:rsidRPr="00654DB3">
        <w:rPr>
          <w:rFonts w:ascii="Tahoma" w:hAnsi="Tahoma" w:cs="Tahoma"/>
        </w:rPr>
        <w:t xml:space="preserve"> pet</w:t>
      </w:r>
      <w:r w:rsidR="00D41C89" w:rsidRPr="00654DB3">
        <w:rPr>
          <w:rFonts w:ascii="Tahoma" w:hAnsi="Tahoma" w:cs="Tahoma"/>
        </w:rPr>
        <w:t>ición</w:t>
      </w:r>
      <w:r w:rsidR="009F35D4" w:rsidRPr="00654DB3">
        <w:rPr>
          <w:rFonts w:ascii="Tahoma" w:hAnsi="Tahoma" w:cs="Tahoma"/>
        </w:rPr>
        <w:t>;</w:t>
      </w:r>
      <w:r w:rsidRPr="00654DB3">
        <w:rPr>
          <w:rFonts w:ascii="Tahoma" w:hAnsi="Tahoma" w:cs="Tahoma"/>
        </w:rPr>
        <w:t xml:space="preserve"> alteración de manera intencional e intempestiva de la ruta de mensajería que debía cubrir, bien para retrasar el inicio de las mismas o para postergarlas en horas próximas al medio día,</w:t>
      </w:r>
      <w:r w:rsidR="00D41C89" w:rsidRPr="00654DB3">
        <w:rPr>
          <w:rFonts w:ascii="Tahoma" w:hAnsi="Tahoma" w:cs="Tahoma"/>
        </w:rPr>
        <w:t xml:space="preserve"> lo</w:t>
      </w:r>
      <w:r w:rsidRPr="00654DB3">
        <w:rPr>
          <w:rFonts w:ascii="Tahoma" w:hAnsi="Tahoma" w:cs="Tahoma"/>
        </w:rPr>
        <w:t xml:space="preserve"> derivaba en reprimendas verbales acompañadas de expresiones verbales como</w:t>
      </w:r>
      <w:r w:rsidR="009F35D4" w:rsidRPr="00654DB3">
        <w:rPr>
          <w:rFonts w:ascii="Tahoma" w:hAnsi="Tahoma" w:cs="Tahoma"/>
        </w:rPr>
        <w:t>:</w:t>
      </w:r>
      <w:r w:rsidRPr="00654DB3">
        <w:rPr>
          <w:rFonts w:ascii="Tahoma" w:hAnsi="Tahoma" w:cs="Tahoma"/>
        </w:rPr>
        <w:t xml:space="preserve"> </w:t>
      </w:r>
      <w:r w:rsidRPr="00654DB3">
        <w:rPr>
          <w:rFonts w:ascii="Tahoma" w:hAnsi="Tahoma" w:cs="Tahoma"/>
          <w:i/>
          <w:iCs/>
        </w:rPr>
        <w:t>“ahí donde lo ven no es tan bobo”,</w:t>
      </w:r>
      <w:r w:rsidRPr="00654DB3">
        <w:rPr>
          <w:rFonts w:ascii="Tahoma" w:hAnsi="Tahoma" w:cs="Tahoma"/>
        </w:rPr>
        <w:t xml:space="preserve"> </w:t>
      </w:r>
      <w:r w:rsidRPr="00654DB3">
        <w:rPr>
          <w:rFonts w:ascii="Tahoma" w:hAnsi="Tahoma" w:cs="Tahoma"/>
          <w:i/>
          <w:iCs/>
        </w:rPr>
        <w:t>“el que menos corre vuelva</w:t>
      </w:r>
      <w:r w:rsidR="009F35D4" w:rsidRPr="00654DB3">
        <w:rPr>
          <w:rFonts w:ascii="Tahoma" w:hAnsi="Tahoma" w:cs="Tahoma"/>
          <w:i/>
          <w:iCs/>
        </w:rPr>
        <w:t xml:space="preserve">”, </w:t>
      </w:r>
      <w:r w:rsidRPr="00654DB3">
        <w:rPr>
          <w:rFonts w:ascii="Tahoma" w:hAnsi="Tahoma" w:cs="Tahoma"/>
          <w:i/>
          <w:iCs/>
        </w:rPr>
        <w:t xml:space="preserve">“aquí pensábamos que usted era el más </w:t>
      </w:r>
      <w:r w:rsidR="009F35D4" w:rsidRPr="00654DB3">
        <w:rPr>
          <w:rFonts w:ascii="Tahoma" w:hAnsi="Tahoma" w:cs="Tahoma"/>
          <w:i/>
          <w:iCs/>
        </w:rPr>
        <w:t xml:space="preserve">bobo”, </w:t>
      </w:r>
      <w:r w:rsidR="009F35D4" w:rsidRPr="00654DB3">
        <w:rPr>
          <w:rFonts w:ascii="Tahoma" w:hAnsi="Tahoma" w:cs="Tahoma"/>
        </w:rPr>
        <w:t>“</w:t>
      </w:r>
      <w:r w:rsidR="009F35D4" w:rsidRPr="00654DB3">
        <w:rPr>
          <w:rFonts w:ascii="Tahoma" w:hAnsi="Tahoma" w:cs="Tahoma"/>
          <w:i/>
          <w:iCs/>
        </w:rPr>
        <w:t>usted es un tonto” “deje de ser bobo”</w:t>
      </w:r>
      <w:r w:rsidR="009F35D4" w:rsidRPr="00654DB3">
        <w:rPr>
          <w:rFonts w:ascii="Tahoma" w:hAnsi="Tahoma" w:cs="Tahoma"/>
        </w:rPr>
        <w:t xml:space="preserve"> y </w:t>
      </w:r>
      <w:r w:rsidR="009F35D4" w:rsidRPr="00654DB3">
        <w:rPr>
          <w:rFonts w:ascii="Tahoma" w:hAnsi="Tahoma" w:cs="Tahoma"/>
          <w:i/>
          <w:iCs/>
        </w:rPr>
        <w:t xml:space="preserve">“usted es mucho guevon”; </w:t>
      </w:r>
      <w:r w:rsidR="009F35D4" w:rsidRPr="00654DB3">
        <w:rPr>
          <w:rFonts w:ascii="Tahoma" w:hAnsi="Tahoma" w:cs="Tahoma"/>
        </w:rPr>
        <w:t>imposibilidad para movilizarse en la motocicleta que utilizaba a efectos de ejecutar la actividad laboral para la que había sido contratado, bajo el presupuesto de que te</w:t>
      </w:r>
      <w:r w:rsidR="00D41C89" w:rsidRPr="00654DB3">
        <w:rPr>
          <w:rFonts w:ascii="Tahoma" w:hAnsi="Tahoma" w:cs="Tahoma"/>
        </w:rPr>
        <w:t>nía dos opciones para el efecto:</w:t>
      </w:r>
      <w:r w:rsidR="009F35D4" w:rsidRPr="00654DB3">
        <w:rPr>
          <w:rFonts w:ascii="Tahoma" w:hAnsi="Tahoma" w:cs="Tahoma"/>
        </w:rPr>
        <w:t xml:space="preserve"> </w:t>
      </w:r>
      <w:r w:rsidR="00D87676" w:rsidRPr="00654DB3">
        <w:rPr>
          <w:rFonts w:ascii="Tahoma" w:hAnsi="Tahoma" w:cs="Tahoma"/>
        </w:rPr>
        <w:t xml:space="preserve">adquirir la motocicleta o no utilizarla, lo que obligó al demandante a realizar su función en bus intermunicipal. Adiciona que las </w:t>
      </w:r>
      <w:r w:rsidR="00D41C89" w:rsidRPr="00654DB3">
        <w:rPr>
          <w:rFonts w:ascii="Tahoma" w:hAnsi="Tahoma" w:cs="Tahoma"/>
        </w:rPr>
        <w:t>anteriores conductas le produjeron padecimiento de salud y</w:t>
      </w:r>
      <w:r w:rsidR="00D87676" w:rsidRPr="00654DB3">
        <w:rPr>
          <w:rFonts w:ascii="Tahoma" w:hAnsi="Tahoma" w:cs="Tahoma"/>
        </w:rPr>
        <w:t xml:space="preserve"> deficiencias de origen laboral denominadas; F410 Trastorn</w:t>
      </w:r>
      <w:r w:rsidR="00D41C89" w:rsidRPr="00654DB3">
        <w:rPr>
          <w:rFonts w:ascii="Tahoma" w:hAnsi="Tahoma" w:cs="Tahoma"/>
        </w:rPr>
        <w:t>o de pánico, F411 Trastorno de ansiedad generalizado, F12 t</w:t>
      </w:r>
      <w:r w:rsidR="00D87676" w:rsidRPr="00654DB3">
        <w:rPr>
          <w:rFonts w:ascii="Tahoma" w:hAnsi="Tahoma" w:cs="Tahoma"/>
        </w:rPr>
        <w:t xml:space="preserve">rastorno mixto de ansiedad </w:t>
      </w:r>
      <w:r w:rsidR="00D87676" w:rsidRPr="00654DB3">
        <w:rPr>
          <w:rFonts w:ascii="Tahoma" w:hAnsi="Tahoma" w:cs="Tahoma"/>
        </w:rPr>
        <w:lastRenderedPageBreak/>
        <w:t>y depresión.</w:t>
      </w:r>
      <w:r w:rsidR="008228B7" w:rsidRPr="00654DB3">
        <w:rPr>
          <w:rFonts w:ascii="Tahoma" w:hAnsi="Tahoma" w:cs="Tahoma"/>
        </w:rPr>
        <w:t xml:space="preserve"> </w:t>
      </w:r>
    </w:p>
    <w:p w14:paraId="4EEB50A6" w14:textId="77777777" w:rsidR="00D41C89" w:rsidRPr="00654DB3" w:rsidRDefault="00D41C89" w:rsidP="00654DB3">
      <w:pPr>
        <w:widowControl w:val="0"/>
        <w:autoSpaceDE w:val="0"/>
        <w:autoSpaceDN w:val="0"/>
        <w:adjustRightInd w:val="0"/>
        <w:spacing w:line="276" w:lineRule="auto"/>
        <w:ind w:firstLine="708"/>
        <w:jc w:val="both"/>
        <w:rPr>
          <w:rFonts w:ascii="Tahoma" w:hAnsi="Tahoma" w:cs="Tahoma"/>
        </w:rPr>
      </w:pPr>
    </w:p>
    <w:p w14:paraId="4F66F4BD" w14:textId="2A158130" w:rsidR="008C32C3" w:rsidRPr="00654DB3" w:rsidRDefault="008228B7"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Aunado a lo anterior, refirió que las cuestiones expuestas fueron puestas en conocimiento del comité de convivencia, solicitud que fue rechazada bajo el argumen</w:t>
      </w:r>
      <w:r w:rsidR="00D41C89" w:rsidRPr="00654DB3">
        <w:rPr>
          <w:rFonts w:ascii="Tahoma" w:hAnsi="Tahoma" w:cs="Tahoma"/>
        </w:rPr>
        <w:t>to que no se había conformado tal</w:t>
      </w:r>
      <w:r w:rsidRPr="00654DB3">
        <w:rPr>
          <w:rFonts w:ascii="Tahoma" w:hAnsi="Tahoma" w:cs="Tahoma"/>
        </w:rPr>
        <w:t xml:space="preserve"> comité de convivencia</w:t>
      </w:r>
      <w:r w:rsidR="00D41C89" w:rsidRPr="00654DB3">
        <w:rPr>
          <w:rFonts w:ascii="Tahoma" w:hAnsi="Tahoma" w:cs="Tahoma"/>
        </w:rPr>
        <w:t>; r</w:t>
      </w:r>
      <w:r w:rsidR="000D6DD8" w:rsidRPr="00654DB3">
        <w:rPr>
          <w:rFonts w:ascii="Tahoma" w:hAnsi="Tahoma" w:cs="Tahoma"/>
        </w:rPr>
        <w:t>efiere que el 25 de septiembre de 2018 fue citado a descargos, calenda en la que bajo descalificativos y constreñido aceptó la responsabilidad de los hechos que</w:t>
      </w:r>
      <w:r w:rsidR="00D41C89" w:rsidRPr="00654DB3">
        <w:rPr>
          <w:rFonts w:ascii="Tahoma" w:hAnsi="Tahoma" w:cs="Tahoma"/>
        </w:rPr>
        <w:t xml:space="preserve"> le fueron endilgados; a</w:t>
      </w:r>
      <w:r w:rsidR="002C6C0B" w:rsidRPr="00654DB3">
        <w:rPr>
          <w:rFonts w:ascii="Tahoma" w:hAnsi="Tahoma" w:cs="Tahoma"/>
        </w:rPr>
        <w:t>rgumenta que no le cancelaron las vacaciones, razón por la que</w:t>
      </w:r>
      <w:r w:rsidR="00D41C89" w:rsidRPr="00654DB3">
        <w:rPr>
          <w:rFonts w:ascii="Tahoma" w:hAnsi="Tahoma" w:cs="Tahoma"/>
        </w:rPr>
        <w:t>,</w:t>
      </w:r>
      <w:r w:rsidR="002C6C0B" w:rsidRPr="00654DB3">
        <w:rPr>
          <w:rFonts w:ascii="Tahoma" w:hAnsi="Tahoma" w:cs="Tahoma"/>
        </w:rPr>
        <w:t xml:space="preserve"> ante la renuencia de su empleador</w:t>
      </w:r>
      <w:r w:rsidR="00D41C89" w:rsidRPr="00654DB3">
        <w:rPr>
          <w:rFonts w:ascii="Tahoma" w:hAnsi="Tahoma" w:cs="Tahoma"/>
        </w:rPr>
        <w:t>, debió acudir al M</w:t>
      </w:r>
      <w:r w:rsidR="002C6C0B" w:rsidRPr="00654DB3">
        <w:rPr>
          <w:rFonts w:ascii="Tahoma" w:hAnsi="Tahoma" w:cs="Tahoma"/>
        </w:rPr>
        <w:t>inisterio de Trabajo y de l</w:t>
      </w:r>
      <w:r w:rsidR="00D41C89" w:rsidRPr="00654DB3">
        <w:rPr>
          <w:rFonts w:ascii="Tahoma" w:hAnsi="Tahoma" w:cs="Tahoma"/>
        </w:rPr>
        <w:t xml:space="preserve">a Seguridad Social de Risaralda, conductas </w:t>
      </w:r>
      <w:r w:rsidR="00810CEF" w:rsidRPr="00654DB3">
        <w:rPr>
          <w:rFonts w:ascii="Tahoma" w:hAnsi="Tahoma" w:cs="Tahoma"/>
        </w:rPr>
        <w:t>que lo han afectado a él y a</w:t>
      </w:r>
      <w:r w:rsidR="002C6C0B" w:rsidRPr="00654DB3">
        <w:rPr>
          <w:rFonts w:ascii="Tahoma" w:hAnsi="Tahoma" w:cs="Tahoma"/>
        </w:rPr>
        <w:t xml:space="preserve"> su núcleo familiar </w:t>
      </w:r>
      <w:r w:rsidR="00810CEF" w:rsidRPr="00654DB3">
        <w:rPr>
          <w:rFonts w:ascii="Tahoma" w:hAnsi="Tahoma" w:cs="Tahoma"/>
        </w:rPr>
        <w:t xml:space="preserve">más cercano, quienes se han </w:t>
      </w:r>
      <w:r w:rsidR="002C6C0B" w:rsidRPr="00654DB3">
        <w:rPr>
          <w:rFonts w:ascii="Tahoma" w:hAnsi="Tahoma" w:cs="Tahoma"/>
        </w:rPr>
        <w:t>visto afectados</w:t>
      </w:r>
      <w:r w:rsidR="00810CEF" w:rsidRPr="00654DB3">
        <w:rPr>
          <w:rFonts w:ascii="Tahoma" w:hAnsi="Tahoma" w:cs="Tahoma"/>
        </w:rPr>
        <w:t>,</w:t>
      </w:r>
      <w:r w:rsidR="002C6C0B" w:rsidRPr="00654DB3">
        <w:rPr>
          <w:rFonts w:ascii="Tahoma" w:hAnsi="Tahoma" w:cs="Tahoma"/>
        </w:rPr>
        <w:t xml:space="preserve"> alterando su condición moral y emocional.</w:t>
      </w:r>
    </w:p>
    <w:p w14:paraId="3020DBD5" w14:textId="77777777" w:rsidR="00810CEF" w:rsidRPr="00654DB3" w:rsidRDefault="00810CEF" w:rsidP="00654DB3">
      <w:pPr>
        <w:widowControl w:val="0"/>
        <w:autoSpaceDE w:val="0"/>
        <w:autoSpaceDN w:val="0"/>
        <w:adjustRightInd w:val="0"/>
        <w:spacing w:line="276" w:lineRule="auto"/>
        <w:ind w:firstLine="708"/>
        <w:jc w:val="both"/>
        <w:rPr>
          <w:rFonts w:ascii="Tahoma" w:hAnsi="Tahoma" w:cs="Tahoma"/>
        </w:rPr>
      </w:pPr>
    </w:p>
    <w:p w14:paraId="012C937B" w14:textId="07C51E1C" w:rsidR="00443C54" w:rsidRPr="00654DB3" w:rsidRDefault="002C6C0B"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Con ba</w:t>
      </w:r>
      <w:r w:rsidR="00810CEF" w:rsidRPr="00654DB3">
        <w:rPr>
          <w:rFonts w:ascii="Tahoma" w:hAnsi="Tahoma" w:cs="Tahoma"/>
        </w:rPr>
        <w:t>se en todo lo anterior pretende</w:t>
      </w:r>
      <w:r w:rsidRPr="00654DB3">
        <w:rPr>
          <w:rFonts w:ascii="Tahoma" w:hAnsi="Tahoma" w:cs="Tahoma"/>
        </w:rPr>
        <w:t xml:space="preserve"> que se condene a la demandada al pago de perjuicios morales</w:t>
      </w:r>
      <w:r w:rsidR="003A46C5" w:rsidRPr="00654DB3">
        <w:rPr>
          <w:rFonts w:ascii="Tahoma" w:hAnsi="Tahoma" w:cs="Tahoma"/>
        </w:rPr>
        <w:t>, al pago de perjuicios por daño en la vida en relación para él y su núcleo familiar y al pago de perjuici</w:t>
      </w:r>
      <w:r w:rsidR="00810CEF" w:rsidRPr="00654DB3">
        <w:rPr>
          <w:rFonts w:ascii="Tahoma" w:hAnsi="Tahoma" w:cs="Tahoma"/>
        </w:rPr>
        <w:t>os por daño en la salud propios; a</w:t>
      </w:r>
      <w:r w:rsidR="003A46C5" w:rsidRPr="00654DB3">
        <w:rPr>
          <w:rFonts w:ascii="Tahoma" w:hAnsi="Tahoma" w:cs="Tahoma"/>
        </w:rPr>
        <w:t>l pago de las</w:t>
      </w:r>
      <w:r w:rsidR="00810CEF" w:rsidRPr="00654DB3">
        <w:rPr>
          <w:rFonts w:ascii="Tahoma" w:hAnsi="Tahoma" w:cs="Tahoma"/>
        </w:rPr>
        <w:t xml:space="preserve"> prestaciones de índole laboral y</w:t>
      </w:r>
      <w:r w:rsidR="003A46C5" w:rsidRPr="00654DB3">
        <w:rPr>
          <w:rFonts w:ascii="Tahoma" w:hAnsi="Tahoma" w:cs="Tahoma"/>
        </w:rPr>
        <w:t xml:space="preserve"> de la indemnización de que trata el artículo 64 del C.S.T y S.S.</w:t>
      </w:r>
      <w:r w:rsidR="00810CEF" w:rsidRPr="00654DB3">
        <w:rPr>
          <w:rFonts w:ascii="Tahoma" w:hAnsi="Tahoma" w:cs="Tahoma"/>
        </w:rPr>
        <w:t>,</w:t>
      </w:r>
      <w:r w:rsidR="003A46C5" w:rsidRPr="00654DB3">
        <w:rPr>
          <w:rFonts w:ascii="Tahoma" w:hAnsi="Tahoma" w:cs="Tahoma"/>
        </w:rPr>
        <w:t xml:space="preserve"> y subsidiariamente a la ineficacia de la terminación del contrato de trabajo</w:t>
      </w:r>
      <w:r w:rsidR="00810CEF" w:rsidRPr="00654DB3">
        <w:rPr>
          <w:rFonts w:ascii="Tahoma" w:hAnsi="Tahoma" w:cs="Tahoma"/>
        </w:rPr>
        <w:t>,</w:t>
      </w:r>
      <w:r w:rsidR="003A46C5" w:rsidRPr="00654DB3">
        <w:rPr>
          <w:rFonts w:ascii="Tahoma" w:hAnsi="Tahoma" w:cs="Tahoma"/>
        </w:rPr>
        <w:t xml:space="preserve"> por renuncia involuntaria y al pago de los salarios desde la fecha que acaeció el despido </w:t>
      </w:r>
      <w:r w:rsidR="00810CEF" w:rsidRPr="00654DB3">
        <w:rPr>
          <w:rFonts w:ascii="Tahoma" w:hAnsi="Tahoma" w:cs="Tahoma"/>
        </w:rPr>
        <w:t xml:space="preserve">y </w:t>
      </w:r>
      <w:r w:rsidR="003A46C5" w:rsidRPr="00654DB3">
        <w:rPr>
          <w:rFonts w:ascii="Tahoma" w:hAnsi="Tahoma" w:cs="Tahoma"/>
        </w:rPr>
        <w:t xml:space="preserve">hasta que se efectué el reintegro laboral </w:t>
      </w:r>
      <w:r w:rsidR="00810CEF" w:rsidRPr="00654DB3">
        <w:rPr>
          <w:rFonts w:ascii="Tahoma" w:hAnsi="Tahoma" w:cs="Tahoma"/>
        </w:rPr>
        <w:t xml:space="preserve">y </w:t>
      </w:r>
      <w:r w:rsidR="003A46C5" w:rsidRPr="00654DB3">
        <w:rPr>
          <w:rFonts w:ascii="Tahoma" w:hAnsi="Tahoma" w:cs="Tahoma"/>
        </w:rPr>
        <w:t xml:space="preserve">lo que </w:t>
      </w:r>
      <w:r w:rsidR="00961E13" w:rsidRPr="00654DB3">
        <w:rPr>
          <w:rFonts w:ascii="Tahoma" w:hAnsi="Tahoma" w:cs="Tahoma"/>
        </w:rPr>
        <w:t>resulté</w:t>
      </w:r>
      <w:r w:rsidR="003A46C5" w:rsidRPr="00654DB3">
        <w:rPr>
          <w:rFonts w:ascii="Tahoma" w:hAnsi="Tahoma" w:cs="Tahoma"/>
        </w:rPr>
        <w:t xml:space="preserve"> probado ultra y extra petita.</w:t>
      </w:r>
    </w:p>
    <w:p w14:paraId="21B43A95" w14:textId="1A382AB1" w:rsidR="00961E13" w:rsidRPr="00654DB3" w:rsidRDefault="00961E13" w:rsidP="00654DB3">
      <w:pPr>
        <w:widowControl w:val="0"/>
        <w:autoSpaceDE w:val="0"/>
        <w:autoSpaceDN w:val="0"/>
        <w:adjustRightInd w:val="0"/>
        <w:spacing w:line="276" w:lineRule="auto"/>
        <w:ind w:firstLine="708"/>
        <w:jc w:val="both"/>
        <w:rPr>
          <w:rFonts w:ascii="Tahoma" w:hAnsi="Tahoma" w:cs="Tahoma"/>
        </w:rPr>
      </w:pPr>
    </w:p>
    <w:p w14:paraId="77CA837E" w14:textId="3A569913" w:rsidR="00961E13" w:rsidRPr="00654DB3" w:rsidRDefault="00961E13"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Por su parte la Asociación Viva Cerritos al contestar la demanda refirió como ciertos los términos de la renuncia presentada por el trabajado</w:t>
      </w:r>
      <w:r w:rsidR="00DB465A" w:rsidRPr="00654DB3">
        <w:rPr>
          <w:rFonts w:ascii="Tahoma" w:hAnsi="Tahoma" w:cs="Tahoma"/>
        </w:rPr>
        <w:t xml:space="preserve">r y que el trabajador el 25 de septiembre de 2018 fue citado a una audiencia de cargos y descargos, </w:t>
      </w:r>
      <w:r w:rsidRPr="00654DB3">
        <w:rPr>
          <w:rFonts w:ascii="Tahoma" w:hAnsi="Tahoma" w:cs="Tahoma"/>
        </w:rPr>
        <w:t xml:space="preserve">los demás hechos indicó que no eran ciertos o no le constaban, oponiéndose a todas y cada una de las pretensiones, formulando en su defensa las excepciones de mérito  que denominó: </w:t>
      </w:r>
      <w:r w:rsidRPr="00654DB3">
        <w:rPr>
          <w:rFonts w:ascii="Tahoma" w:hAnsi="Tahoma" w:cs="Tahoma"/>
          <w:i/>
        </w:rPr>
        <w:t>“</w:t>
      </w:r>
      <w:r w:rsidRPr="00654DB3">
        <w:rPr>
          <w:rFonts w:ascii="Tahoma" w:eastAsia="Calibri" w:hAnsi="Tahoma" w:cs="Tahoma"/>
          <w:i/>
        </w:rPr>
        <w:t>cobro</w:t>
      </w:r>
      <w:r w:rsidRPr="00654DB3">
        <w:rPr>
          <w:rFonts w:ascii="Tahoma" w:hAnsi="Tahoma" w:cs="Tahoma"/>
          <w:i/>
        </w:rPr>
        <w:t xml:space="preserve"> </w:t>
      </w:r>
      <w:r w:rsidRPr="00654DB3">
        <w:rPr>
          <w:rFonts w:ascii="Tahoma" w:eastAsia="Calibri" w:hAnsi="Tahoma" w:cs="Tahoma"/>
          <w:i/>
        </w:rPr>
        <w:t>de</w:t>
      </w:r>
      <w:r w:rsidRPr="00654DB3">
        <w:rPr>
          <w:rFonts w:ascii="Tahoma" w:hAnsi="Tahoma" w:cs="Tahoma"/>
          <w:i/>
        </w:rPr>
        <w:t xml:space="preserve"> </w:t>
      </w:r>
      <w:r w:rsidRPr="00654DB3">
        <w:rPr>
          <w:rFonts w:ascii="Tahoma" w:eastAsia="Calibri" w:hAnsi="Tahoma" w:cs="Tahoma"/>
          <w:i/>
        </w:rPr>
        <w:t>lo</w:t>
      </w:r>
      <w:r w:rsidRPr="00654DB3">
        <w:rPr>
          <w:rFonts w:ascii="Tahoma" w:hAnsi="Tahoma" w:cs="Tahoma"/>
          <w:i/>
        </w:rPr>
        <w:t xml:space="preserve"> </w:t>
      </w:r>
      <w:r w:rsidRPr="00654DB3">
        <w:rPr>
          <w:rFonts w:ascii="Tahoma" w:eastAsia="Calibri" w:hAnsi="Tahoma" w:cs="Tahoma"/>
          <w:i/>
        </w:rPr>
        <w:t>no</w:t>
      </w:r>
      <w:r w:rsidRPr="00654DB3">
        <w:rPr>
          <w:rFonts w:ascii="Tahoma" w:hAnsi="Tahoma" w:cs="Tahoma"/>
          <w:i/>
        </w:rPr>
        <w:t xml:space="preserve"> </w:t>
      </w:r>
      <w:r w:rsidRPr="00654DB3">
        <w:rPr>
          <w:rFonts w:ascii="Tahoma" w:eastAsia="Calibri" w:hAnsi="Tahoma" w:cs="Tahoma"/>
          <w:i/>
        </w:rPr>
        <w:t>debido</w:t>
      </w:r>
      <w:r w:rsidRPr="00654DB3">
        <w:rPr>
          <w:rFonts w:ascii="Tahoma" w:hAnsi="Tahoma" w:cs="Tahoma"/>
          <w:i/>
        </w:rPr>
        <w:t>”, “</w:t>
      </w:r>
      <w:r w:rsidRPr="00654DB3">
        <w:rPr>
          <w:rFonts w:ascii="Tahoma" w:eastAsia="Calibri" w:hAnsi="Tahoma" w:cs="Tahoma"/>
          <w:i/>
        </w:rPr>
        <w:t>falta</w:t>
      </w:r>
      <w:r w:rsidRPr="00654DB3">
        <w:rPr>
          <w:rFonts w:ascii="Tahoma" w:hAnsi="Tahoma" w:cs="Tahoma"/>
          <w:i/>
        </w:rPr>
        <w:t xml:space="preserve"> </w:t>
      </w:r>
      <w:r w:rsidRPr="00654DB3">
        <w:rPr>
          <w:rFonts w:ascii="Tahoma" w:eastAsia="Calibri" w:hAnsi="Tahoma" w:cs="Tahoma"/>
          <w:i/>
        </w:rPr>
        <w:t>de</w:t>
      </w:r>
      <w:r w:rsidRPr="00654DB3">
        <w:rPr>
          <w:rFonts w:ascii="Tahoma" w:hAnsi="Tahoma" w:cs="Tahoma"/>
          <w:i/>
        </w:rPr>
        <w:t xml:space="preserve"> </w:t>
      </w:r>
      <w:r w:rsidRPr="00654DB3">
        <w:rPr>
          <w:rFonts w:ascii="Tahoma" w:eastAsia="Calibri" w:hAnsi="Tahoma" w:cs="Tahoma"/>
          <w:i/>
        </w:rPr>
        <w:t>la</w:t>
      </w:r>
      <w:r w:rsidRPr="00654DB3">
        <w:rPr>
          <w:rFonts w:ascii="Tahoma" w:hAnsi="Tahoma" w:cs="Tahoma"/>
          <w:i/>
        </w:rPr>
        <w:t xml:space="preserve"> </w:t>
      </w:r>
      <w:r w:rsidRPr="00654DB3">
        <w:rPr>
          <w:rFonts w:ascii="Tahoma" w:eastAsia="Calibri" w:hAnsi="Tahoma" w:cs="Tahoma"/>
          <w:i/>
        </w:rPr>
        <w:t>causa</w:t>
      </w:r>
      <w:r w:rsidRPr="00654DB3">
        <w:rPr>
          <w:rFonts w:ascii="Tahoma" w:hAnsi="Tahoma" w:cs="Tahoma"/>
          <w:i/>
        </w:rPr>
        <w:t xml:space="preserve"> </w:t>
      </w:r>
      <w:r w:rsidRPr="00654DB3">
        <w:rPr>
          <w:rFonts w:ascii="Tahoma" w:eastAsia="Calibri" w:hAnsi="Tahoma" w:cs="Tahoma"/>
          <w:i/>
        </w:rPr>
        <w:t>para</w:t>
      </w:r>
      <w:r w:rsidRPr="00654DB3">
        <w:rPr>
          <w:rFonts w:ascii="Tahoma" w:hAnsi="Tahoma" w:cs="Tahoma"/>
          <w:i/>
        </w:rPr>
        <w:t xml:space="preserve"> </w:t>
      </w:r>
      <w:r w:rsidRPr="00654DB3">
        <w:rPr>
          <w:rFonts w:ascii="Tahoma" w:eastAsia="Calibri" w:hAnsi="Tahoma" w:cs="Tahoma"/>
          <w:i/>
        </w:rPr>
        <w:t>pedir</w:t>
      </w:r>
      <w:r w:rsidRPr="00654DB3">
        <w:rPr>
          <w:rFonts w:ascii="Tahoma" w:hAnsi="Tahoma" w:cs="Tahoma"/>
          <w:i/>
        </w:rPr>
        <w:t>”, “</w:t>
      </w:r>
      <w:r w:rsidRPr="00654DB3">
        <w:rPr>
          <w:rFonts w:ascii="Tahoma" w:eastAsia="Calibri" w:hAnsi="Tahoma" w:cs="Tahoma"/>
          <w:i/>
        </w:rPr>
        <w:t>inexistencia</w:t>
      </w:r>
      <w:r w:rsidRPr="00654DB3">
        <w:rPr>
          <w:rFonts w:ascii="Tahoma" w:hAnsi="Tahoma" w:cs="Tahoma"/>
          <w:i/>
        </w:rPr>
        <w:t xml:space="preserve"> </w:t>
      </w:r>
      <w:r w:rsidRPr="00654DB3">
        <w:rPr>
          <w:rFonts w:ascii="Tahoma" w:eastAsia="Calibri" w:hAnsi="Tahoma" w:cs="Tahoma"/>
          <w:i/>
        </w:rPr>
        <w:t>de</w:t>
      </w:r>
      <w:r w:rsidRPr="00654DB3">
        <w:rPr>
          <w:rFonts w:ascii="Tahoma" w:hAnsi="Tahoma" w:cs="Tahoma"/>
          <w:i/>
        </w:rPr>
        <w:t xml:space="preserve"> </w:t>
      </w:r>
      <w:r w:rsidRPr="00654DB3">
        <w:rPr>
          <w:rFonts w:ascii="Tahoma" w:eastAsia="Calibri" w:hAnsi="Tahoma" w:cs="Tahoma"/>
          <w:i/>
        </w:rPr>
        <w:t>la</w:t>
      </w:r>
      <w:r w:rsidRPr="00654DB3">
        <w:rPr>
          <w:rFonts w:ascii="Tahoma" w:hAnsi="Tahoma" w:cs="Tahoma"/>
          <w:i/>
        </w:rPr>
        <w:t xml:space="preserve"> </w:t>
      </w:r>
      <w:r w:rsidRPr="00654DB3">
        <w:rPr>
          <w:rFonts w:ascii="Tahoma" w:eastAsia="Calibri" w:hAnsi="Tahoma" w:cs="Tahoma"/>
          <w:i/>
        </w:rPr>
        <w:t>obligación</w:t>
      </w:r>
      <w:r w:rsidRPr="00654DB3">
        <w:rPr>
          <w:rFonts w:ascii="Tahoma" w:hAnsi="Tahoma" w:cs="Tahoma"/>
          <w:i/>
        </w:rPr>
        <w:t>”, “</w:t>
      </w:r>
      <w:r w:rsidRPr="00654DB3">
        <w:rPr>
          <w:rFonts w:ascii="Tahoma" w:eastAsia="Calibri" w:hAnsi="Tahoma" w:cs="Tahoma"/>
          <w:i/>
        </w:rPr>
        <w:t>prescripción</w:t>
      </w:r>
      <w:r w:rsidRPr="00654DB3">
        <w:rPr>
          <w:rFonts w:ascii="Tahoma" w:hAnsi="Tahoma" w:cs="Tahoma"/>
          <w:i/>
        </w:rPr>
        <w:t>”, “</w:t>
      </w:r>
      <w:r w:rsidRPr="00654DB3">
        <w:rPr>
          <w:rFonts w:ascii="Tahoma" w:eastAsia="Calibri" w:hAnsi="Tahoma" w:cs="Tahoma"/>
          <w:i/>
        </w:rPr>
        <w:t>buena</w:t>
      </w:r>
      <w:r w:rsidRPr="00654DB3">
        <w:rPr>
          <w:rFonts w:ascii="Tahoma" w:hAnsi="Tahoma" w:cs="Tahoma"/>
          <w:i/>
        </w:rPr>
        <w:t xml:space="preserve"> </w:t>
      </w:r>
      <w:r w:rsidRPr="00654DB3">
        <w:rPr>
          <w:rFonts w:ascii="Tahoma" w:eastAsia="Calibri" w:hAnsi="Tahoma" w:cs="Tahoma"/>
          <w:i/>
        </w:rPr>
        <w:t>fe</w:t>
      </w:r>
      <w:r w:rsidRPr="00654DB3">
        <w:rPr>
          <w:rFonts w:ascii="Tahoma" w:hAnsi="Tahoma" w:cs="Tahoma"/>
          <w:i/>
        </w:rPr>
        <w:t>”, “</w:t>
      </w:r>
      <w:r w:rsidRPr="00654DB3">
        <w:rPr>
          <w:rFonts w:ascii="Tahoma" w:eastAsia="Calibri" w:hAnsi="Tahoma" w:cs="Tahoma"/>
          <w:i/>
        </w:rPr>
        <w:t>inexistencia</w:t>
      </w:r>
      <w:r w:rsidRPr="00654DB3">
        <w:rPr>
          <w:rFonts w:ascii="Tahoma" w:hAnsi="Tahoma" w:cs="Tahoma"/>
          <w:i/>
        </w:rPr>
        <w:t xml:space="preserve"> </w:t>
      </w:r>
      <w:r w:rsidRPr="00654DB3">
        <w:rPr>
          <w:rFonts w:ascii="Tahoma" w:eastAsia="Calibri" w:hAnsi="Tahoma" w:cs="Tahoma"/>
          <w:i/>
        </w:rPr>
        <w:t>de</w:t>
      </w:r>
      <w:r w:rsidRPr="00654DB3">
        <w:rPr>
          <w:rFonts w:ascii="Tahoma" w:hAnsi="Tahoma" w:cs="Tahoma"/>
          <w:i/>
        </w:rPr>
        <w:t xml:space="preserve"> </w:t>
      </w:r>
      <w:r w:rsidRPr="00654DB3">
        <w:rPr>
          <w:rFonts w:ascii="Tahoma" w:eastAsia="Calibri" w:hAnsi="Tahoma" w:cs="Tahoma"/>
          <w:i/>
        </w:rPr>
        <w:t>conductas</w:t>
      </w:r>
      <w:r w:rsidRPr="00654DB3">
        <w:rPr>
          <w:rFonts w:ascii="Tahoma" w:hAnsi="Tahoma" w:cs="Tahoma"/>
          <w:i/>
        </w:rPr>
        <w:t xml:space="preserve"> </w:t>
      </w:r>
      <w:r w:rsidRPr="00654DB3">
        <w:rPr>
          <w:rFonts w:ascii="Tahoma" w:eastAsia="Calibri" w:hAnsi="Tahoma" w:cs="Tahoma"/>
          <w:i/>
        </w:rPr>
        <w:t>de</w:t>
      </w:r>
      <w:r w:rsidRPr="00654DB3">
        <w:rPr>
          <w:rFonts w:ascii="Tahoma" w:hAnsi="Tahoma" w:cs="Tahoma"/>
          <w:i/>
        </w:rPr>
        <w:t xml:space="preserve"> </w:t>
      </w:r>
      <w:r w:rsidRPr="00654DB3">
        <w:rPr>
          <w:rFonts w:ascii="Tahoma" w:eastAsia="Calibri" w:hAnsi="Tahoma" w:cs="Tahoma"/>
          <w:i/>
        </w:rPr>
        <w:t>acoso</w:t>
      </w:r>
      <w:r w:rsidRPr="00654DB3">
        <w:rPr>
          <w:rFonts w:ascii="Tahoma" w:hAnsi="Tahoma" w:cs="Tahoma"/>
          <w:i/>
        </w:rPr>
        <w:t xml:space="preserve"> </w:t>
      </w:r>
      <w:r w:rsidRPr="00654DB3">
        <w:rPr>
          <w:rFonts w:ascii="Tahoma" w:eastAsia="Calibri" w:hAnsi="Tahoma" w:cs="Tahoma"/>
          <w:i/>
        </w:rPr>
        <w:t>laboral</w:t>
      </w:r>
      <w:r w:rsidRPr="00654DB3">
        <w:rPr>
          <w:rFonts w:ascii="Tahoma" w:hAnsi="Tahoma" w:cs="Tahoma"/>
          <w:i/>
        </w:rPr>
        <w:t xml:space="preserve">” </w:t>
      </w:r>
      <w:r w:rsidRPr="00654DB3">
        <w:rPr>
          <w:rFonts w:ascii="Tahoma" w:eastAsia="Calibri" w:hAnsi="Tahoma" w:cs="Tahoma"/>
          <w:i/>
        </w:rPr>
        <w:t>y</w:t>
      </w:r>
      <w:r w:rsidRPr="00654DB3">
        <w:rPr>
          <w:rFonts w:ascii="Tahoma" w:hAnsi="Tahoma" w:cs="Tahoma"/>
          <w:i/>
        </w:rPr>
        <w:t xml:space="preserve"> “</w:t>
      </w:r>
      <w:r w:rsidRPr="00654DB3">
        <w:rPr>
          <w:rFonts w:ascii="Tahoma" w:eastAsia="Calibri" w:hAnsi="Tahoma" w:cs="Tahoma"/>
          <w:i/>
        </w:rPr>
        <w:t>genéricas</w:t>
      </w:r>
      <w:r w:rsidRPr="00654DB3">
        <w:rPr>
          <w:rFonts w:ascii="Tahoma" w:hAnsi="Tahoma" w:cs="Tahoma"/>
          <w:i/>
        </w:rPr>
        <w:t>”.</w:t>
      </w:r>
    </w:p>
    <w:p w14:paraId="4EF15F1F" w14:textId="77777777" w:rsidR="00F955C8" w:rsidRPr="00654DB3" w:rsidRDefault="00F955C8" w:rsidP="00654DB3">
      <w:pPr>
        <w:widowControl w:val="0"/>
        <w:autoSpaceDE w:val="0"/>
        <w:autoSpaceDN w:val="0"/>
        <w:adjustRightInd w:val="0"/>
        <w:spacing w:line="276" w:lineRule="auto"/>
        <w:ind w:firstLine="708"/>
        <w:jc w:val="both"/>
        <w:rPr>
          <w:rFonts w:ascii="Tahoma" w:hAnsi="Tahoma" w:cs="Tahoma"/>
        </w:rPr>
      </w:pPr>
    </w:p>
    <w:p w14:paraId="3DAC9267" w14:textId="16A9435E" w:rsidR="00C70068" w:rsidRPr="00654DB3" w:rsidRDefault="00C70068" w:rsidP="00654DB3">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rPr>
      </w:pPr>
      <w:r w:rsidRPr="00654DB3">
        <w:rPr>
          <w:rFonts w:ascii="Tahoma" w:hAnsi="Tahoma" w:cs="Tahoma"/>
          <w:b/>
          <w:bCs/>
        </w:rPr>
        <w:t>PROVIDENCIA IMPUGNADA</w:t>
      </w:r>
    </w:p>
    <w:p w14:paraId="35514148" w14:textId="77777777" w:rsidR="00C70068" w:rsidRPr="00654DB3" w:rsidRDefault="00C70068" w:rsidP="00654DB3">
      <w:pPr>
        <w:widowControl w:val="0"/>
        <w:autoSpaceDE w:val="0"/>
        <w:autoSpaceDN w:val="0"/>
        <w:adjustRightInd w:val="0"/>
        <w:spacing w:line="276" w:lineRule="auto"/>
        <w:ind w:firstLine="708"/>
        <w:rPr>
          <w:rFonts w:ascii="Tahoma" w:hAnsi="Tahoma" w:cs="Tahoma"/>
          <w:b/>
          <w:bCs/>
        </w:rPr>
      </w:pPr>
    </w:p>
    <w:p w14:paraId="2CD9ED38" w14:textId="1BC2B52C" w:rsidR="000B289C" w:rsidRPr="00654DB3" w:rsidRDefault="00CE0D33"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 xml:space="preserve">En la audiencia de </w:t>
      </w:r>
      <w:r w:rsidR="00810CEF" w:rsidRPr="00654DB3">
        <w:rPr>
          <w:rFonts w:ascii="Tahoma" w:hAnsi="Tahoma" w:cs="Tahoma"/>
        </w:rPr>
        <w:t xml:space="preserve">que trata el artículo 77 del C.P.T. y de la S.S., específicamente </w:t>
      </w:r>
      <w:r w:rsidRPr="00654DB3">
        <w:rPr>
          <w:rFonts w:ascii="Tahoma" w:hAnsi="Tahoma" w:cs="Tahoma"/>
        </w:rPr>
        <w:t>en la etapa de decreto de pruebas</w:t>
      </w:r>
      <w:r w:rsidR="00DB465A" w:rsidRPr="00654DB3">
        <w:rPr>
          <w:rFonts w:ascii="Tahoma" w:hAnsi="Tahoma" w:cs="Tahoma"/>
        </w:rPr>
        <w:t>,</w:t>
      </w:r>
      <w:r w:rsidR="00810CEF" w:rsidRPr="00654DB3">
        <w:rPr>
          <w:rFonts w:ascii="Tahoma" w:hAnsi="Tahoma" w:cs="Tahoma"/>
        </w:rPr>
        <w:t xml:space="preserve"> la a-quo</w:t>
      </w:r>
      <w:r w:rsidR="00DB465A" w:rsidRPr="00654DB3">
        <w:rPr>
          <w:rFonts w:ascii="Tahoma" w:hAnsi="Tahoma" w:cs="Tahoma"/>
        </w:rPr>
        <w:t xml:space="preserve"> </w:t>
      </w:r>
      <w:r w:rsidR="00F955C8" w:rsidRPr="00654DB3">
        <w:rPr>
          <w:rFonts w:ascii="Tahoma" w:hAnsi="Tahoma" w:cs="Tahoma"/>
        </w:rPr>
        <w:t xml:space="preserve">se abstuvo de decretar como tal las </w:t>
      </w:r>
      <w:r w:rsidR="00DB465A" w:rsidRPr="00654DB3">
        <w:rPr>
          <w:rFonts w:ascii="Tahoma" w:hAnsi="Tahoma" w:cs="Tahoma"/>
        </w:rPr>
        <w:t>grabaciones a</w:t>
      </w:r>
      <w:r w:rsidR="00810CEF" w:rsidRPr="00654DB3">
        <w:rPr>
          <w:rFonts w:ascii="Tahoma" w:hAnsi="Tahoma" w:cs="Tahoma"/>
        </w:rPr>
        <w:t xml:space="preserve">portadas por la parte demandante, </w:t>
      </w:r>
      <w:r w:rsidR="00F955C8" w:rsidRPr="00654DB3">
        <w:rPr>
          <w:rFonts w:ascii="Tahoma" w:hAnsi="Tahoma" w:cs="Tahoma"/>
        </w:rPr>
        <w:t xml:space="preserve">al </w:t>
      </w:r>
      <w:r w:rsidR="00DB465A" w:rsidRPr="00654DB3">
        <w:rPr>
          <w:rFonts w:ascii="Tahoma" w:hAnsi="Tahoma" w:cs="Tahoma"/>
        </w:rPr>
        <w:t>considerarlas inconstitucionales y vulneradoras de derechos fundamentales, bajo el argumento</w:t>
      </w:r>
      <w:r w:rsidR="00F955C8" w:rsidRPr="00654DB3">
        <w:rPr>
          <w:rFonts w:ascii="Tahoma" w:hAnsi="Tahoma" w:cs="Tahoma"/>
        </w:rPr>
        <w:t xml:space="preserve"> que en la sentencia</w:t>
      </w:r>
      <w:r w:rsidR="00DB465A" w:rsidRPr="00654DB3">
        <w:rPr>
          <w:rFonts w:ascii="Tahoma" w:hAnsi="Tahoma" w:cs="Tahoma"/>
        </w:rPr>
        <w:t xml:space="preserve"> T-23</w:t>
      </w:r>
      <w:r w:rsidR="00F955C8" w:rsidRPr="00654DB3">
        <w:rPr>
          <w:rFonts w:ascii="Tahoma" w:hAnsi="Tahoma" w:cs="Tahoma"/>
        </w:rPr>
        <w:t>3 de 2007, la Corte Constitucional dej</w:t>
      </w:r>
      <w:r w:rsidR="00F316DF" w:rsidRPr="00654DB3">
        <w:rPr>
          <w:rFonts w:ascii="Tahoma" w:hAnsi="Tahoma" w:cs="Tahoma"/>
        </w:rPr>
        <w:t>ó</w:t>
      </w:r>
      <w:r w:rsidR="00F955C8" w:rsidRPr="00654DB3">
        <w:rPr>
          <w:rFonts w:ascii="Tahoma" w:hAnsi="Tahoma" w:cs="Tahoma"/>
        </w:rPr>
        <w:t xml:space="preserve"> sin valor probatorio las conversaciones efectuadas entre un demandante y demandado v</w:t>
      </w:r>
      <w:r w:rsidR="00810CEF" w:rsidRPr="00654DB3">
        <w:rPr>
          <w:rFonts w:ascii="Tahoma" w:hAnsi="Tahoma" w:cs="Tahoma"/>
        </w:rPr>
        <w:t>ía WhatsApp, utilizadas por la última como argumento de defensa y que fueron declaradas</w:t>
      </w:r>
      <w:r w:rsidR="00F955C8" w:rsidRPr="00654DB3">
        <w:rPr>
          <w:rFonts w:ascii="Tahoma" w:hAnsi="Tahoma" w:cs="Tahoma"/>
        </w:rPr>
        <w:t xml:space="preserve"> nulas de pleno derecho por ser adquiridas con violación del debido proceso</w:t>
      </w:r>
      <w:r w:rsidR="00810CEF" w:rsidRPr="00654DB3">
        <w:rPr>
          <w:rFonts w:ascii="Tahoma" w:hAnsi="Tahoma" w:cs="Tahoma"/>
        </w:rPr>
        <w:t xml:space="preserve"> e igualmente refiere</w:t>
      </w:r>
      <w:r w:rsidR="000B289C" w:rsidRPr="00654DB3">
        <w:rPr>
          <w:rFonts w:ascii="Tahoma" w:hAnsi="Tahoma" w:cs="Tahoma"/>
        </w:rPr>
        <w:t xml:space="preserve"> la sentencia T-696 de 1996</w:t>
      </w:r>
      <w:r w:rsidR="00810CEF" w:rsidRPr="00654DB3">
        <w:rPr>
          <w:rFonts w:ascii="Tahoma" w:hAnsi="Tahoma" w:cs="Tahoma"/>
        </w:rPr>
        <w:t>, en la que se estableció que el</w:t>
      </w:r>
      <w:r w:rsidR="00F955C8" w:rsidRPr="00654DB3">
        <w:rPr>
          <w:rFonts w:ascii="Tahoma" w:hAnsi="Tahoma" w:cs="Tahoma"/>
        </w:rPr>
        <w:t xml:space="preserve"> derecho a la intimidad, </w:t>
      </w:r>
      <w:r w:rsidR="00810CEF" w:rsidRPr="00654DB3">
        <w:rPr>
          <w:rFonts w:ascii="Tahoma" w:hAnsi="Tahoma" w:cs="Tahoma"/>
        </w:rPr>
        <w:t>apunta a la</w:t>
      </w:r>
      <w:r w:rsidR="00F955C8" w:rsidRPr="00654DB3">
        <w:rPr>
          <w:rFonts w:ascii="Tahoma" w:hAnsi="Tahoma" w:cs="Tahoma"/>
        </w:rPr>
        <w:t xml:space="preserve"> preservación de un espacio personal</w:t>
      </w:r>
      <w:r w:rsidR="000B289C" w:rsidRPr="00654DB3">
        <w:rPr>
          <w:rFonts w:ascii="Tahoma" w:hAnsi="Tahoma" w:cs="Tahoma"/>
        </w:rPr>
        <w:t xml:space="preserve"> sin que medie </w:t>
      </w:r>
      <w:r w:rsidR="00F955C8" w:rsidRPr="00654DB3">
        <w:rPr>
          <w:rFonts w:ascii="Tahoma" w:hAnsi="Tahoma" w:cs="Tahoma"/>
        </w:rPr>
        <w:t>la injerencia</w:t>
      </w:r>
      <w:r w:rsidR="000B289C" w:rsidRPr="00654DB3">
        <w:rPr>
          <w:rFonts w:ascii="Tahoma" w:hAnsi="Tahoma" w:cs="Tahoma"/>
        </w:rPr>
        <w:t xml:space="preserve"> de otros,</w:t>
      </w:r>
      <w:r w:rsidR="00810CEF" w:rsidRPr="00654DB3">
        <w:rPr>
          <w:rFonts w:ascii="Tahoma" w:hAnsi="Tahoma" w:cs="Tahoma"/>
        </w:rPr>
        <w:t xml:space="preserve"> un</w:t>
      </w:r>
      <w:r w:rsidR="000B289C" w:rsidRPr="00654DB3">
        <w:rPr>
          <w:rFonts w:ascii="Tahoma" w:hAnsi="Tahoma" w:cs="Tahoma"/>
        </w:rPr>
        <w:t xml:space="preserve"> área restringida de toda persona o familia</w:t>
      </w:r>
      <w:r w:rsidR="00810CEF" w:rsidRPr="00654DB3">
        <w:rPr>
          <w:rFonts w:ascii="Tahoma" w:hAnsi="Tahoma" w:cs="Tahoma"/>
        </w:rPr>
        <w:t>,</w:t>
      </w:r>
      <w:r w:rsidR="000B289C" w:rsidRPr="00654DB3">
        <w:rPr>
          <w:rFonts w:ascii="Tahoma" w:hAnsi="Tahoma" w:cs="Tahoma"/>
        </w:rPr>
        <w:t xml:space="preserve"> que solo puede ser penetrada con</w:t>
      </w:r>
      <w:r w:rsidR="00810CEF" w:rsidRPr="00654DB3">
        <w:rPr>
          <w:rFonts w:ascii="Tahoma" w:hAnsi="Tahoma" w:cs="Tahoma"/>
        </w:rPr>
        <w:t xml:space="preserve"> el consentimiento de sus titulares o con</w:t>
      </w:r>
      <w:r w:rsidR="000B289C" w:rsidRPr="00654DB3">
        <w:rPr>
          <w:rFonts w:ascii="Tahoma" w:hAnsi="Tahoma" w:cs="Tahoma"/>
        </w:rPr>
        <w:t xml:space="preserve"> orden de autoridad competente en ejercicio de sus funciones y de conformidad con la constitución y la ley</w:t>
      </w:r>
      <w:r w:rsidR="00FA324F" w:rsidRPr="00654DB3">
        <w:rPr>
          <w:rFonts w:ascii="Tahoma" w:hAnsi="Tahoma" w:cs="Tahoma"/>
        </w:rPr>
        <w:t xml:space="preserve">. </w:t>
      </w:r>
      <w:r w:rsidR="00810CEF" w:rsidRPr="00654DB3">
        <w:rPr>
          <w:rFonts w:ascii="Tahoma" w:hAnsi="Tahoma" w:cs="Tahoma"/>
        </w:rPr>
        <w:t>Y agrega que e</w:t>
      </w:r>
      <w:r w:rsidR="000B289C" w:rsidRPr="00654DB3">
        <w:rPr>
          <w:rFonts w:ascii="Tahoma" w:hAnsi="Tahoma" w:cs="Tahoma"/>
        </w:rPr>
        <w:t>l derecho a la intimidad se extiende a la correspondencia</w:t>
      </w:r>
      <w:r w:rsidR="00687415" w:rsidRPr="00654DB3">
        <w:rPr>
          <w:rFonts w:ascii="Tahoma" w:hAnsi="Tahoma" w:cs="Tahoma"/>
        </w:rPr>
        <w:t xml:space="preserve"> y otras formas de comunicación, </w:t>
      </w:r>
      <w:r w:rsidR="000B289C" w:rsidRPr="00654DB3">
        <w:rPr>
          <w:rFonts w:ascii="Tahoma" w:hAnsi="Tahoma" w:cs="Tahoma"/>
        </w:rPr>
        <w:t>advirtiendo al efecto que las mismas son inviolables salvo las excepciones ya citadas</w:t>
      </w:r>
      <w:r w:rsidR="00687415" w:rsidRPr="00654DB3">
        <w:rPr>
          <w:rFonts w:ascii="Tahoma" w:hAnsi="Tahoma" w:cs="Tahoma"/>
        </w:rPr>
        <w:t xml:space="preserve"> (orden de autoridad judicial)</w:t>
      </w:r>
      <w:r w:rsidR="000B289C" w:rsidRPr="00654DB3">
        <w:rPr>
          <w:rFonts w:ascii="Tahoma" w:hAnsi="Tahoma" w:cs="Tahoma"/>
        </w:rPr>
        <w:t>, por lo que las grabaciones de imagen y voz realizadas en ámbitos privados de la persona</w:t>
      </w:r>
      <w:r w:rsidR="001108F5" w:rsidRPr="00654DB3">
        <w:rPr>
          <w:rFonts w:ascii="Tahoma" w:hAnsi="Tahoma" w:cs="Tahoma"/>
        </w:rPr>
        <w:t>,</w:t>
      </w:r>
      <w:r w:rsidR="000B289C" w:rsidRPr="00654DB3">
        <w:rPr>
          <w:rFonts w:ascii="Tahoma" w:hAnsi="Tahoma" w:cs="Tahoma"/>
        </w:rPr>
        <w:t xml:space="preserve"> con </w:t>
      </w:r>
      <w:r w:rsidR="000B289C" w:rsidRPr="00654DB3">
        <w:rPr>
          <w:rFonts w:ascii="Tahoma" w:hAnsi="Tahoma" w:cs="Tahoma"/>
        </w:rPr>
        <w:lastRenderedPageBreak/>
        <w:t>destino a ser publicadas o sin ese propósito constituyen viola</w:t>
      </w:r>
      <w:r w:rsidR="001108F5" w:rsidRPr="00654DB3">
        <w:rPr>
          <w:rFonts w:ascii="Tahoma" w:hAnsi="Tahoma" w:cs="Tahoma"/>
        </w:rPr>
        <w:t xml:space="preserve">ción del derecho a la intimidad, </w:t>
      </w:r>
      <w:r w:rsidR="000B289C" w:rsidRPr="00654DB3">
        <w:rPr>
          <w:rFonts w:ascii="Tahoma" w:hAnsi="Tahoma" w:cs="Tahoma"/>
        </w:rPr>
        <w:t>si las mismas n</w:t>
      </w:r>
      <w:r w:rsidR="001108F5" w:rsidRPr="00654DB3">
        <w:rPr>
          <w:rFonts w:ascii="Tahoma" w:hAnsi="Tahoma" w:cs="Tahoma"/>
        </w:rPr>
        <w:t>o</w:t>
      </w:r>
      <w:r w:rsidR="000B289C" w:rsidRPr="00654DB3">
        <w:rPr>
          <w:rFonts w:ascii="Tahoma" w:hAnsi="Tahoma" w:cs="Tahoma"/>
        </w:rPr>
        <w:t xml:space="preserve"> han sido autorizadas por el titular del derecho o por orden expresa de autoridad judicial, indicando que las grabaciones aportadas quebrantan la </w:t>
      </w:r>
      <w:r w:rsidR="001108F5" w:rsidRPr="00654DB3">
        <w:rPr>
          <w:rFonts w:ascii="Tahoma" w:hAnsi="Tahoma" w:cs="Tahoma"/>
        </w:rPr>
        <w:t>órbita</w:t>
      </w:r>
      <w:r w:rsidR="000B289C" w:rsidRPr="00654DB3">
        <w:rPr>
          <w:rFonts w:ascii="Tahoma" w:hAnsi="Tahoma" w:cs="Tahoma"/>
        </w:rPr>
        <w:t xml:space="preserve"> de privacidad </w:t>
      </w:r>
      <w:r w:rsidR="001108F5" w:rsidRPr="00654DB3">
        <w:rPr>
          <w:rFonts w:ascii="Tahoma" w:hAnsi="Tahoma" w:cs="Tahoma"/>
        </w:rPr>
        <w:t xml:space="preserve">de las personas involucradas </w:t>
      </w:r>
      <w:r w:rsidR="000B289C" w:rsidRPr="00654DB3">
        <w:rPr>
          <w:rFonts w:ascii="Tahoma" w:hAnsi="Tahoma" w:cs="Tahoma"/>
        </w:rPr>
        <w:t>y por tanto la vulneración del derecho a la intimidad del sujeto</w:t>
      </w:r>
      <w:r w:rsidR="001108F5" w:rsidRPr="00654DB3">
        <w:rPr>
          <w:rFonts w:ascii="Tahoma" w:hAnsi="Tahoma" w:cs="Tahoma"/>
        </w:rPr>
        <w:t>,</w:t>
      </w:r>
      <w:r w:rsidR="000B289C" w:rsidRPr="00654DB3">
        <w:rPr>
          <w:rFonts w:ascii="Tahoma" w:hAnsi="Tahoma" w:cs="Tahoma"/>
        </w:rPr>
        <w:t xml:space="preserve"> por no mediar el consentimiento de quienes intervinieron en ellas, situación que vulnera el derecho a la intimidad de aquellos</w:t>
      </w:r>
      <w:r w:rsidR="00FA324F" w:rsidRPr="00654DB3">
        <w:rPr>
          <w:rFonts w:ascii="Tahoma" w:hAnsi="Tahoma" w:cs="Tahoma"/>
        </w:rPr>
        <w:t>,</w:t>
      </w:r>
      <w:r w:rsidR="000B289C" w:rsidRPr="00654DB3">
        <w:rPr>
          <w:rFonts w:ascii="Tahoma" w:hAnsi="Tahoma" w:cs="Tahoma"/>
        </w:rPr>
        <w:t xml:space="preserve"> en aspectos como la reserva de la propia imagen</w:t>
      </w:r>
      <w:r w:rsidR="00FA324F" w:rsidRPr="00654DB3">
        <w:rPr>
          <w:rFonts w:ascii="Tahoma" w:hAnsi="Tahoma" w:cs="Tahoma"/>
        </w:rPr>
        <w:t xml:space="preserve"> y </w:t>
      </w:r>
      <w:r w:rsidR="00AA2D93" w:rsidRPr="00654DB3">
        <w:rPr>
          <w:rFonts w:ascii="Tahoma" w:hAnsi="Tahoma" w:cs="Tahoma"/>
        </w:rPr>
        <w:t>la reserva de las comunicaciones personales</w:t>
      </w:r>
      <w:r w:rsidR="00FA324F" w:rsidRPr="00654DB3">
        <w:rPr>
          <w:rFonts w:ascii="Tahoma" w:hAnsi="Tahoma" w:cs="Tahoma"/>
        </w:rPr>
        <w:t>,</w:t>
      </w:r>
      <w:r w:rsidR="00AA2D93" w:rsidRPr="00654DB3">
        <w:rPr>
          <w:rFonts w:ascii="Tahoma" w:hAnsi="Tahoma" w:cs="Tahoma"/>
        </w:rPr>
        <w:t xml:space="preserve"> por lo que concluyó que las grabaciones no pueden presentarse como prueba </w:t>
      </w:r>
      <w:r w:rsidR="00FA324F" w:rsidRPr="00654DB3">
        <w:rPr>
          <w:rFonts w:ascii="Tahoma" w:hAnsi="Tahoma" w:cs="Tahoma"/>
        </w:rPr>
        <w:t>válida</w:t>
      </w:r>
      <w:r w:rsidR="00AA2D93" w:rsidRPr="00654DB3">
        <w:rPr>
          <w:rFonts w:ascii="Tahoma" w:hAnsi="Tahoma" w:cs="Tahoma"/>
        </w:rPr>
        <w:t xml:space="preserve"> en el proceso y por tanto no pueden ser admitidas</w:t>
      </w:r>
      <w:r w:rsidR="006046BF" w:rsidRPr="00654DB3">
        <w:rPr>
          <w:rFonts w:ascii="Tahoma" w:hAnsi="Tahoma" w:cs="Tahoma"/>
        </w:rPr>
        <w:t>.</w:t>
      </w:r>
    </w:p>
    <w:p w14:paraId="4F8AC3FB" w14:textId="7B84B91D" w:rsidR="006512F1" w:rsidRPr="00654DB3" w:rsidRDefault="006512F1" w:rsidP="00654DB3">
      <w:pPr>
        <w:widowControl w:val="0"/>
        <w:autoSpaceDE w:val="0"/>
        <w:autoSpaceDN w:val="0"/>
        <w:adjustRightInd w:val="0"/>
        <w:spacing w:line="276" w:lineRule="auto"/>
        <w:jc w:val="both"/>
        <w:rPr>
          <w:rFonts w:ascii="Tahoma" w:hAnsi="Tahoma" w:cs="Tahoma"/>
        </w:rPr>
      </w:pPr>
    </w:p>
    <w:p w14:paraId="6FBE4CDF" w14:textId="7F456060" w:rsidR="00CE0D33" w:rsidRPr="00654DB3" w:rsidRDefault="00CE0D33" w:rsidP="00654DB3">
      <w:pPr>
        <w:pStyle w:val="Prrafodelista"/>
        <w:widowControl w:val="0"/>
        <w:numPr>
          <w:ilvl w:val="0"/>
          <w:numId w:val="3"/>
        </w:numPr>
        <w:autoSpaceDE w:val="0"/>
        <w:autoSpaceDN w:val="0"/>
        <w:adjustRightInd w:val="0"/>
        <w:spacing w:line="276" w:lineRule="auto"/>
        <w:jc w:val="center"/>
        <w:rPr>
          <w:rFonts w:ascii="Tahoma" w:hAnsi="Tahoma" w:cs="Tahoma"/>
          <w:b/>
          <w:bCs/>
        </w:rPr>
      </w:pPr>
      <w:r w:rsidRPr="00654DB3">
        <w:rPr>
          <w:rFonts w:ascii="Tahoma" w:hAnsi="Tahoma" w:cs="Tahoma"/>
          <w:b/>
          <w:bCs/>
        </w:rPr>
        <w:t>RECURSO DE APELACIÓN</w:t>
      </w:r>
    </w:p>
    <w:p w14:paraId="237BA15C" w14:textId="77777777" w:rsidR="005F1B4F" w:rsidRPr="00654DB3" w:rsidRDefault="005F1B4F" w:rsidP="00654DB3">
      <w:pPr>
        <w:widowControl w:val="0"/>
        <w:autoSpaceDE w:val="0"/>
        <w:autoSpaceDN w:val="0"/>
        <w:adjustRightInd w:val="0"/>
        <w:spacing w:line="276" w:lineRule="auto"/>
        <w:ind w:firstLine="708"/>
        <w:jc w:val="both"/>
        <w:rPr>
          <w:rFonts w:ascii="Tahoma" w:hAnsi="Tahoma" w:cs="Tahoma"/>
        </w:rPr>
      </w:pPr>
    </w:p>
    <w:p w14:paraId="36F0A7ED" w14:textId="53CF18E0" w:rsidR="00CE0D33" w:rsidRPr="00654DB3" w:rsidRDefault="00AA2D93" w:rsidP="00654DB3">
      <w:pPr>
        <w:widowControl w:val="0"/>
        <w:autoSpaceDE w:val="0"/>
        <w:autoSpaceDN w:val="0"/>
        <w:adjustRightInd w:val="0"/>
        <w:spacing w:line="276" w:lineRule="auto"/>
        <w:ind w:firstLine="708"/>
        <w:jc w:val="both"/>
        <w:rPr>
          <w:rFonts w:ascii="Tahoma" w:hAnsi="Tahoma" w:cs="Tahoma"/>
        </w:rPr>
      </w:pPr>
      <w:r w:rsidRPr="00654DB3">
        <w:rPr>
          <w:rFonts w:ascii="Tahoma" w:hAnsi="Tahoma" w:cs="Tahoma"/>
        </w:rPr>
        <w:t>Inconforme con la decisión</w:t>
      </w:r>
      <w:r w:rsidR="00FA324F" w:rsidRPr="00654DB3">
        <w:rPr>
          <w:rFonts w:ascii="Tahoma" w:hAnsi="Tahoma" w:cs="Tahoma"/>
        </w:rPr>
        <w:t>,</w:t>
      </w:r>
      <w:r w:rsidRPr="00654DB3">
        <w:rPr>
          <w:rFonts w:ascii="Tahoma" w:hAnsi="Tahoma" w:cs="Tahoma"/>
        </w:rPr>
        <w:t xml:space="preserve"> el apoderado de la parte demandante interpuso recurso de apelación bajo el argumento </w:t>
      </w:r>
      <w:r w:rsidR="006046BF" w:rsidRPr="00654DB3">
        <w:rPr>
          <w:rFonts w:ascii="Tahoma" w:hAnsi="Tahoma" w:cs="Tahoma"/>
        </w:rPr>
        <w:t xml:space="preserve">de que los </w:t>
      </w:r>
      <w:proofErr w:type="spellStart"/>
      <w:r w:rsidR="005C2FA2" w:rsidRPr="00654DB3">
        <w:rPr>
          <w:rFonts w:ascii="Tahoma" w:hAnsi="Tahoma" w:cs="Tahoma"/>
        </w:rPr>
        <w:t>Cds</w:t>
      </w:r>
      <w:proofErr w:type="spellEnd"/>
      <w:r w:rsidR="005C2FA2" w:rsidRPr="00654DB3">
        <w:rPr>
          <w:rFonts w:ascii="Tahoma" w:hAnsi="Tahoma" w:cs="Tahoma"/>
        </w:rPr>
        <w:t>.</w:t>
      </w:r>
      <w:r w:rsidR="006046BF" w:rsidRPr="00654DB3">
        <w:rPr>
          <w:rFonts w:ascii="Tahoma" w:hAnsi="Tahoma" w:cs="Tahoma"/>
        </w:rPr>
        <w:t xml:space="preserve"> y grabaciones allegadas al proce</w:t>
      </w:r>
      <w:r w:rsidR="00FA324F" w:rsidRPr="00654DB3">
        <w:rPr>
          <w:rFonts w:ascii="Tahoma" w:hAnsi="Tahoma" w:cs="Tahoma"/>
        </w:rPr>
        <w:t xml:space="preserve">so como prueba documental </w:t>
      </w:r>
      <w:r w:rsidR="006046BF" w:rsidRPr="00654DB3">
        <w:rPr>
          <w:rFonts w:ascii="Tahoma" w:hAnsi="Tahoma" w:cs="Tahoma"/>
        </w:rPr>
        <w:t>deben decretarse en la oportunidad indicada</w:t>
      </w:r>
      <w:r w:rsidR="00FA324F" w:rsidRPr="00654DB3">
        <w:rPr>
          <w:rFonts w:ascii="Tahoma" w:hAnsi="Tahoma" w:cs="Tahoma"/>
        </w:rPr>
        <w:t>,</w:t>
      </w:r>
      <w:r w:rsidR="006046BF" w:rsidRPr="00654DB3">
        <w:rPr>
          <w:rFonts w:ascii="Tahoma" w:hAnsi="Tahoma" w:cs="Tahoma"/>
        </w:rPr>
        <w:t xml:space="preserve"> por consid</w:t>
      </w:r>
      <w:r w:rsidR="00FA324F" w:rsidRPr="00654DB3">
        <w:rPr>
          <w:rFonts w:ascii="Tahoma" w:hAnsi="Tahoma" w:cs="Tahoma"/>
        </w:rPr>
        <w:t>erar que la Sala Penal</w:t>
      </w:r>
      <w:r w:rsidR="006046BF" w:rsidRPr="00654DB3">
        <w:rPr>
          <w:rFonts w:ascii="Tahoma" w:hAnsi="Tahoma" w:cs="Tahoma"/>
        </w:rPr>
        <w:t xml:space="preserve"> ha indicado que lo prohibido es la grabación de terceros sin su autorización</w:t>
      </w:r>
      <w:r w:rsidR="00FA324F" w:rsidRPr="00654DB3">
        <w:rPr>
          <w:rFonts w:ascii="Tahoma" w:hAnsi="Tahoma" w:cs="Tahoma"/>
        </w:rPr>
        <w:t>,</w:t>
      </w:r>
      <w:r w:rsidR="006046BF" w:rsidRPr="00654DB3">
        <w:rPr>
          <w:rFonts w:ascii="Tahoma" w:hAnsi="Tahoma" w:cs="Tahoma"/>
        </w:rPr>
        <w:t xml:space="preserve"> siempre que no se participe de la conversación o del acto registrado en audio o video o la interceptación ilegal de medios de comunicación como correos o líneas telefónicas, </w:t>
      </w:r>
      <w:r w:rsidR="00FA324F" w:rsidRPr="00654DB3">
        <w:rPr>
          <w:rFonts w:ascii="Tahoma" w:hAnsi="Tahoma" w:cs="Tahoma"/>
        </w:rPr>
        <w:t xml:space="preserve">lo que </w:t>
      </w:r>
      <w:r w:rsidR="006046BF" w:rsidRPr="00654DB3">
        <w:rPr>
          <w:rFonts w:ascii="Tahoma" w:hAnsi="Tahoma" w:cs="Tahoma"/>
        </w:rPr>
        <w:t>quiere decir</w:t>
      </w:r>
      <w:r w:rsidR="00FA324F" w:rsidRPr="00654DB3">
        <w:rPr>
          <w:rFonts w:ascii="Tahoma" w:hAnsi="Tahoma" w:cs="Tahoma"/>
        </w:rPr>
        <w:t xml:space="preserve"> que en este caso la grabación aportada no es ilegal, dado que está</w:t>
      </w:r>
      <w:r w:rsidR="006046BF" w:rsidRPr="00654DB3">
        <w:rPr>
          <w:rFonts w:ascii="Tahoma" w:hAnsi="Tahoma" w:cs="Tahoma"/>
        </w:rPr>
        <w:t xml:space="preserve"> demostrado que</w:t>
      </w:r>
      <w:r w:rsidR="00FA324F" w:rsidRPr="00654DB3">
        <w:rPr>
          <w:rFonts w:ascii="Tahoma" w:hAnsi="Tahoma" w:cs="Tahoma"/>
        </w:rPr>
        <w:t xml:space="preserve"> el demandante participó</w:t>
      </w:r>
      <w:r w:rsidR="006046BF" w:rsidRPr="00654DB3">
        <w:rPr>
          <w:rFonts w:ascii="Tahoma" w:hAnsi="Tahoma" w:cs="Tahoma"/>
        </w:rPr>
        <w:t xml:space="preserve"> de a</w:t>
      </w:r>
      <w:r w:rsidR="00FA324F" w:rsidRPr="00654DB3">
        <w:rPr>
          <w:rFonts w:ascii="Tahoma" w:hAnsi="Tahoma" w:cs="Tahoma"/>
        </w:rPr>
        <w:t>quellas grabaciones o reuniones y no se</w:t>
      </w:r>
      <w:r w:rsidR="006046BF" w:rsidRPr="00654DB3">
        <w:rPr>
          <w:rFonts w:ascii="Tahoma" w:hAnsi="Tahoma" w:cs="Tahoma"/>
        </w:rPr>
        <w:t xml:space="preserve"> requería tener autorización por parte de los demás intervinientes</w:t>
      </w:r>
      <w:r w:rsidR="00FA324F" w:rsidRPr="00654DB3">
        <w:rPr>
          <w:rFonts w:ascii="Tahoma" w:hAnsi="Tahoma" w:cs="Tahoma"/>
        </w:rPr>
        <w:t>, dado que este participó</w:t>
      </w:r>
      <w:r w:rsidR="006046BF" w:rsidRPr="00654DB3">
        <w:rPr>
          <w:rFonts w:ascii="Tahoma" w:hAnsi="Tahoma" w:cs="Tahoma"/>
        </w:rPr>
        <w:t xml:space="preserve"> y se encontró presente en aquellas</w:t>
      </w:r>
      <w:r w:rsidR="00F316DF" w:rsidRPr="00654DB3">
        <w:rPr>
          <w:rFonts w:ascii="Tahoma" w:hAnsi="Tahoma" w:cs="Tahoma"/>
        </w:rPr>
        <w:t>;</w:t>
      </w:r>
      <w:r w:rsidR="006046BF" w:rsidRPr="00654DB3">
        <w:rPr>
          <w:rFonts w:ascii="Tahoma" w:hAnsi="Tahoma" w:cs="Tahoma"/>
        </w:rPr>
        <w:t xml:space="preserve"> lo mi</w:t>
      </w:r>
      <w:r w:rsidR="00FA324F" w:rsidRPr="00654DB3">
        <w:rPr>
          <w:rFonts w:ascii="Tahoma" w:hAnsi="Tahoma" w:cs="Tahoma"/>
        </w:rPr>
        <w:t>smo sucede cuando es la misma ví</w:t>
      </w:r>
      <w:r w:rsidR="006046BF" w:rsidRPr="00654DB3">
        <w:rPr>
          <w:rFonts w:ascii="Tahoma" w:hAnsi="Tahoma" w:cs="Tahoma"/>
        </w:rPr>
        <w:t>ctima la que se graba</w:t>
      </w:r>
      <w:r w:rsidR="00FA324F" w:rsidRPr="00654DB3">
        <w:rPr>
          <w:rFonts w:ascii="Tahoma" w:hAnsi="Tahoma" w:cs="Tahoma"/>
        </w:rPr>
        <w:t xml:space="preserve"> </w:t>
      </w:r>
      <w:r w:rsidR="006046BF" w:rsidRPr="00654DB3">
        <w:rPr>
          <w:rFonts w:ascii="Tahoma" w:hAnsi="Tahoma" w:cs="Tahoma"/>
        </w:rPr>
        <w:t>o</w:t>
      </w:r>
      <w:r w:rsidR="00FA324F" w:rsidRPr="00654DB3">
        <w:rPr>
          <w:rFonts w:ascii="Tahoma" w:hAnsi="Tahoma" w:cs="Tahoma"/>
        </w:rPr>
        <w:t xml:space="preserve"> graba</w:t>
      </w:r>
      <w:r w:rsidR="006046BF" w:rsidRPr="00654DB3">
        <w:rPr>
          <w:rFonts w:ascii="Tahoma" w:hAnsi="Tahoma" w:cs="Tahoma"/>
        </w:rPr>
        <w:t xml:space="preserve"> al delincuente</w:t>
      </w:r>
      <w:r w:rsidR="00FA324F" w:rsidRPr="00654DB3">
        <w:rPr>
          <w:rFonts w:ascii="Tahoma" w:hAnsi="Tahoma" w:cs="Tahoma"/>
        </w:rPr>
        <w:t>, explicando que</w:t>
      </w:r>
      <w:r w:rsidR="006046BF" w:rsidRPr="00654DB3">
        <w:rPr>
          <w:rFonts w:ascii="Tahoma" w:hAnsi="Tahoma" w:cs="Tahoma"/>
        </w:rPr>
        <w:t xml:space="preserve"> en este caso la expresión “delincuente” debe entenderse para efectos civiles o laborales como la parte demandada, atendiendo que es la parte demandante la persona que se encuentra en una situación de inferioridad frente al empleador</w:t>
      </w:r>
      <w:r w:rsidR="00F316DF" w:rsidRPr="00654DB3">
        <w:rPr>
          <w:rFonts w:ascii="Tahoma" w:hAnsi="Tahoma" w:cs="Tahoma"/>
        </w:rPr>
        <w:t>. R</w:t>
      </w:r>
      <w:r w:rsidR="00FA324F" w:rsidRPr="00654DB3">
        <w:rPr>
          <w:rFonts w:ascii="Tahoma" w:hAnsi="Tahoma" w:cs="Tahoma"/>
        </w:rPr>
        <w:t xml:space="preserve">eitera </w:t>
      </w:r>
      <w:r w:rsidR="006046BF" w:rsidRPr="00654DB3">
        <w:rPr>
          <w:rFonts w:ascii="Tahoma" w:hAnsi="Tahoma" w:cs="Tahoma"/>
        </w:rPr>
        <w:t xml:space="preserve">que la grabación es legal, tal como expuso la Corte Suprema de Justicia en sentencia SP </w:t>
      </w:r>
      <w:r w:rsidR="00271A39" w:rsidRPr="00654DB3">
        <w:rPr>
          <w:rFonts w:ascii="Tahoma" w:hAnsi="Tahoma" w:cs="Tahoma"/>
        </w:rPr>
        <w:t>757 de 2020- 50540 del 4 de marz</w:t>
      </w:r>
      <w:r w:rsidR="00FA324F" w:rsidRPr="00654DB3">
        <w:rPr>
          <w:rFonts w:ascii="Tahoma" w:hAnsi="Tahoma" w:cs="Tahoma"/>
        </w:rPr>
        <w:t xml:space="preserve">o de 2020, igualmente fundamentó la </w:t>
      </w:r>
      <w:r w:rsidR="00271A39" w:rsidRPr="00654DB3">
        <w:rPr>
          <w:rFonts w:ascii="Tahoma" w:hAnsi="Tahoma" w:cs="Tahoma"/>
        </w:rPr>
        <w:t>decisión en la sentencia traída por el despacho y sobre la cual negó este decreto, sentencia T-233 de 2007, sentencia de la S</w:t>
      </w:r>
      <w:r w:rsidR="00FA324F" w:rsidRPr="00654DB3">
        <w:rPr>
          <w:rFonts w:ascii="Tahoma" w:hAnsi="Tahoma" w:cs="Tahoma"/>
        </w:rPr>
        <w:t xml:space="preserve">ala de Casación </w:t>
      </w:r>
      <w:r w:rsidR="00F316DF" w:rsidRPr="00654DB3">
        <w:rPr>
          <w:rFonts w:ascii="Tahoma" w:hAnsi="Tahoma" w:cs="Tahoma"/>
        </w:rPr>
        <w:t>P</w:t>
      </w:r>
      <w:r w:rsidR="00FA324F" w:rsidRPr="00654DB3">
        <w:rPr>
          <w:rFonts w:ascii="Tahoma" w:hAnsi="Tahoma" w:cs="Tahoma"/>
        </w:rPr>
        <w:t>enal de la CSJ, Sala de Decisión de T</w:t>
      </w:r>
      <w:r w:rsidR="00271A39" w:rsidRPr="00654DB3">
        <w:rPr>
          <w:rFonts w:ascii="Tahoma" w:hAnsi="Tahoma" w:cs="Tahoma"/>
        </w:rPr>
        <w:t>utelas del 13 de noviembre de 2014</w:t>
      </w:r>
      <w:r w:rsidR="00FA324F" w:rsidRPr="00654DB3">
        <w:rPr>
          <w:rFonts w:ascii="Tahoma" w:hAnsi="Tahoma" w:cs="Tahoma"/>
        </w:rPr>
        <w:t>,</w:t>
      </w:r>
      <w:r w:rsidR="00271A39" w:rsidRPr="00654DB3">
        <w:rPr>
          <w:rFonts w:ascii="Tahoma" w:hAnsi="Tahoma" w:cs="Tahoma"/>
        </w:rPr>
        <w:t xml:space="preserve"> radicado</w:t>
      </w:r>
      <w:r w:rsidR="00FA324F" w:rsidRPr="00654DB3">
        <w:rPr>
          <w:rFonts w:ascii="Tahoma" w:hAnsi="Tahoma" w:cs="Tahoma"/>
        </w:rPr>
        <w:t xml:space="preserve"> No. 76636 del Magistrado </w:t>
      </w:r>
      <w:r w:rsidR="00271A39" w:rsidRPr="00654DB3">
        <w:rPr>
          <w:rFonts w:ascii="Tahoma" w:hAnsi="Tahoma" w:cs="Tahoma"/>
        </w:rPr>
        <w:t>Fernando Alberto C</w:t>
      </w:r>
      <w:r w:rsidR="00717E82" w:rsidRPr="00654DB3">
        <w:rPr>
          <w:rFonts w:ascii="Tahoma" w:hAnsi="Tahoma" w:cs="Tahoma"/>
        </w:rPr>
        <w:t>astro Caballero;</w:t>
      </w:r>
      <w:r w:rsidR="00FA324F" w:rsidRPr="00654DB3">
        <w:rPr>
          <w:rFonts w:ascii="Tahoma" w:hAnsi="Tahoma" w:cs="Tahoma"/>
        </w:rPr>
        <w:t xml:space="preserve"> Sala de Casación Penal CSJ, </w:t>
      </w:r>
      <w:r w:rsidR="00271A39" w:rsidRPr="00654DB3">
        <w:rPr>
          <w:rFonts w:ascii="Tahoma" w:hAnsi="Tahoma" w:cs="Tahoma"/>
        </w:rPr>
        <w:t>sentencia del 11 de septiembre de 2013</w:t>
      </w:r>
      <w:r w:rsidR="00FA324F" w:rsidRPr="00654DB3">
        <w:rPr>
          <w:rFonts w:ascii="Tahoma" w:hAnsi="Tahoma" w:cs="Tahoma"/>
        </w:rPr>
        <w:t>,</w:t>
      </w:r>
      <w:r w:rsidR="00271A39" w:rsidRPr="00654DB3">
        <w:rPr>
          <w:rFonts w:ascii="Tahoma" w:hAnsi="Tahoma" w:cs="Tahoma"/>
        </w:rPr>
        <w:t xml:space="preserve"> radicado 41790 M.P María del Rosario González Muñoz, con el fin de q</w:t>
      </w:r>
      <w:r w:rsidR="00717E82" w:rsidRPr="00654DB3">
        <w:rPr>
          <w:rFonts w:ascii="Tahoma" w:hAnsi="Tahoma" w:cs="Tahoma"/>
        </w:rPr>
        <w:t>ue se incorpore, decrete y tenga</w:t>
      </w:r>
      <w:r w:rsidR="00271A39" w:rsidRPr="00654DB3">
        <w:rPr>
          <w:rFonts w:ascii="Tahoma" w:hAnsi="Tahoma" w:cs="Tahoma"/>
        </w:rPr>
        <w:t xml:space="preserve"> para su practica la prueba documental obrante en medio magnético, toda vez que la misma no es violatoria del derecho a la</w:t>
      </w:r>
      <w:r w:rsidR="00717E82" w:rsidRPr="00654DB3">
        <w:rPr>
          <w:rFonts w:ascii="Tahoma" w:hAnsi="Tahoma" w:cs="Tahoma"/>
        </w:rPr>
        <w:t xml:space="preserve"> intimidad según lo considerado, por lo tanto solicita</w:t>
      </w:r>
      <w:r w:rsidR="00271A39" w:rsidRPr="00654DB3">
        <w:rPr>
          <w:rFonts w:ascii="Tahoma" w:hAnsi="Tahoma" w:cs="Tahoma"/>
        </w:rPr>
        <w:t xml:space="preserve"> que se revoque o modifique el proveído en tal sentido.</w:t>
      </w:r>
    </w:p>
    <w:p w14:paraId="0E7E8B81" w14:textId="27BA8BD6" w:rsidR="00CE0D33" w:rsidRPr="00654DB3" w:rsidRDefault="00CE0D33" w:rsidP="00654DB3">
      <w:pPr>
        <w:widowControl w:val="0"/>
        <w:autoSpaceDE w:val="0"/>
        <w:autoSpaceDN w:val="0"/>
        <w:adjustRightInd w:val="0"/>
        <w:spacing w:line="276" w:lineRule="auto"/>
        <w:ind w:firstLine="708"/>
        <w:jc w:val="both"/>
        <w:rPr>
          <w:rFonts w:ascii="Tahoma" w:hAnsi="Tahoma" w:cs="Tahoma"/>
        </w:rPr>
      </w:pPr>
    </w:p>
    <w:p w14:paraId="0EA039AB" w14:textId="05F4ECEF" w:rsidR="00BC39DD" w:rsidRPr="00654DB3" w:rsidRDefault="00533215" w:rsidP="00654DB3">
      <w:pPr>
        <w:pStyle w:val="Prrafodelista"/>
        <w:numPr>
          <w:ilvl w:val="0"/>
          <w:numId w:val="3"/>
        </w:numPr>
        <w:spacing w:line="276" w:lineRule="auto"/>
        <w:jc w:val="center"/>
        <w:rPr>
          <w:rFonts w:ascii="Tahoma" w:hAnsi="Tahoma" w:cs="Tahoma"/>
          <w:b/>
          <w:caps/>
          <w:lang w:val="es-CO"/>
        </w:rPr>
      </w:pPr>
      <w:r w:rsidRPr="00654DB3">
        <w:rPr>
          <w:rFonts w:ascii="Tahoma" w:hAnsi="Tahoma" w:cs="Tahoma"/>
          <w:b/>
          <w:caps/>
          <w:lang w:val="es-CO"/>
        </w:rPr>
        <w:t xml:space="preserve">COMPETENCIA Y </w:t>
      </w:r>
      <w:r w:rsidR="009736F3" w:rsidRPr="00654DB3">
        <w:rPr>
          <w:rFonts w:ascii="Tahoma" w:hAnsi="Tahoma" w:cs="Tahoma"/>
          <w:b/>
          <w:caps/>
          <w:lang w:val="es-CO"/>
        </w:rPr>
        <w:t>Procedencia de</w:t>
      </w:r>
      <w:r w:rsidR="00271A39" w:rsidRPr="00654DB3">
        <w:rPr>
          <w:rFonts w:ascii="Tahoma" w:hAnsi="Tahoma" w:cs="Tahoma"/>
          <w:b/>
          <w:caps/>
          <w:lang w:val="es-CO"/>
        </w:rPr>
        <w:t xml:space="preserve"> la APELACIÓN. </w:t>
      </w:r>
    </w:p>
    <w:p w14:paraId="31BD50DF" w14:textId="77777777" w:rsidR="00717E82" w:rsidRPr="00654DB3" w:rsidRDefault="00717E82" w:rsidP="00654DB3">
      <w:pPr>
        <w:pStyle w:val="Prrafodelista"/>
        <w:spacing w:line="276" w:lineRule="auto"/>
        <w:ind w:left="1068"/>
        <w:rPr>
          <w:rFonts w:ascii="Tahoma" w:hAnsi="Tahoma" w:cs="Tahoma"/>
          <w:b/>
          <w:caps/>
          <w:lang w:val="es-CO"/>
        </w:rPr>
      </w:pPr>
    </w:p>
    <w:p w14:paraId="31F36EED" w14:textId="4AFA247D" w:rsidR="00197F4F" w:rsidRPr="00654DB3" w:rsidRDefault="00533215" w:rsidP="00654DB3">
      <w:pPr>
        <w:spacing w:line="276" w:lineRule="auto"/>
        <w:ind w:firstLine="708"/>
        <w:jc w:val="both"/>
        <w:rPr>
          <w:rFonts w:ascii="Tahoma" w:hAnsi="Tahoma" w:cs="Tahoma"/>
          <w:lang w:val="es-CO"/>
        </w:rPr>
      </w:pPr>
      <w:r w:rsidRPr="00654DB3">
        <w:rPr>
          <w:rFonts w:ascii="Tahoma" w:hAnsi="Tahoma" w:cs="Tahoma"/>
          <w:lang w:val="es-CO"/>
        </w:rPr>
        <w:t>Esta Sala es competente</w:t>
      </w:r>
      <w:r w:rsidR="005F1B4F" w:rsidRPr="00654DB3">
        <w:rPr>
          <w:rFonts w:ascii="Tahoma" w:hAnsi="Tahoma" w:cs="Tahoma"/>
          <w:lang w:val="es-CO"/>
        </w:rPr>
        <w:t xml:space="preserve"> para resolver el recurso impetrado, de acuerdo a lo señalado en el literal b), numeral 1) del artículo 15 del C.P.T. y de la S.S., como quiera que el auto apelado es suceptible de tal recurso, según las voces del </w:t>
      </w:r>
      <w:r w:rsidR="005C2FA2" w:rsidRPr="00654DB3">
        <w:rPr>
          <w:rFonts w:ascii="Tahoma" w:hAnsi="Tahoma" w:cs="Tahoma"/>
          <w:lang w:val="es-CO"/>
        </w:rPr>
        <w:t xml:space="preserve">numeral 4), artículo 65 ídem. </w:t>
      </w:r>
      <w:r w:rsidRPr="00654DB3">
        <w:rPr>
          <w:rFonts w:ascii="Tahoma" w:hAnsi="Tahoma" w:cs="Tahoma"/>
          <w:lang w:val="es-CO"/>
        </w:rPr>
        <w:t xml:space="preserve"> </w:t>
      </w:r>
    </w:p>
    <w:p w14:paraId="7956A473" w14:textId="77777777" w:rsidR="00F316DF" w:rsidRPr="00654DB3" w:rsidRDefault="00F316DF" w:rsidP="00654DB3">
      <w:pPr>
        <w:spacing w:line="276" w:lineRule="auto"/>
        <w:ind w:firstLine="708"/>
        <w:jc w:val="both"/>
        <w:rPr>
          <w:rFonts w:ascii="Tahoma" w:hAnsi="Tahoma" w:cs="Tahoma"/>
          <w:lang w:val="es-CO"/>
        </w:rPr>
      </w:pPr>
    </w:p>
    <w:p w14:paraId="62F3537C" w14:textId="77777777" w:rsidR="00197F4F" w:rsidRPr="00654DB3" w:rsidRDefault="00197F4F" w:rsidP="00654DB3">
      <w:pPr>
        <w:pStyle w:val="Prrafodelista"/>
        <w:widowControl w:val="0"/>
        <w:numPr>
          <w:ilvl w:val="0"/>
          <w:numId w:val="3"/>
        </w:numPr>
        <w:autoSpaceDE w:val="0"/>
        <w:autoSpaceDN w:val="0"/>
        <w:adjustRightInd w:val="0"/>
        <w:spacing w:line="276" w:lineRule="auto"/>
        <w:ind w:left="0" w:firstLine="0"/>
        <w:jc w:val="center"/>
        <w:rPr>
          <w:rFonts w:ascii="Tahoma" w:hAnsi="Tahoma" w:cs="Tahoma"/>
          <w:b/>
          <w:caps/>
        </w:rPr>
      </w:pPr>
      <w:r w:rsidRPr="00654DB3">
        <w:rPr>
          <w:rFonts w:ascii="Tahoma" w:hAnsi="Tahoma" w:cs="Tahoma"/>
          <w:b/>
          <w:caps/>
        </w:rPr>
        <w:t>Problema jurídico por resolver</w:t>
      </w:r>
    </w:p>
    <w:p w14:paraId="2BD6B0A3" w14:textId="77777777" w:rsidR="00197F4F" w:rsidRPr="00654DB3" w:rsidRDefault="00197F4F" w:rsidP="00654DB3">
      <w:pPr>
        <w:pStyle w:val="Sinespaciado"/>
        <w:spacing w:line="276" w:lineRule="auto"/>
        <w:ind w:left="1080"/>
        <w:rPr>
          <w:rFonts w:ascii="Tahoma" w:hAnsi="Tahoma" w:cs="Tahoma"/>
        </w:rPr>
      </w:pPr>
    </w:p>
    <w:p w14:paraId="65C487D2" w14:textId="7B2C1149" w:rsidR="009736F3" w:rsidRPr="00654DB3" w:rsidRDefault="00717E82" w:rsidP="00654DB3">
      <w:pPr>
        <w:spacing w:line="276" w:lineRule="auto"/>
        <w:ind w:firstLine="549"/>
        <w:jc w:val="both"/>
        <w:rPr>
          <w:rFonts w:ascii="Tahoma" w:hAnsi="Tahoma" w:cs="Tahoma"/>
        </w:rPr>
      </w:pPr>
      <w:r w:rsidRPr="00654DB3">
        <w:rPr>
          <w:rFonts w:ascii="Tahoma" w:hAnsi="Tahoma" w:cs="Tahoma"/>
          <w:lang w:val="es-CO"/>
        </w:rPr>
        <w:lastRenderedPageBreak/>
        <w:t xml:space="preserve">El problema </w:t>
      </w:r>
      <w:r w:rsidR="00777DC0" w:rsidRPr="00654DB3">
        <w:rPr>
          <w:rFonts w:ascii="Tahoma" w:hAnsi="Tahoma" w:cs="Tahoma"/>
          <w:lang w:val="es-CO"/>
        </w:rPr>
        <w:t>jurídico</w:t>
      </w:r>
      <w:r w:rsidRPr="00654DB3">
        <w:rPr>
          <w:rFonts w:ascii="Tahoma" w:hAnsi="Tahoma" w:cs="Tahoma"/>
          <w:lang w:val="es-CO"/>
        </w:rPr>
        <w:t xml:space="preserve"> </w:t>
      </w:r>
      <w:r w:rsidR="00AF0CC1" w:rsidRPr="00654DB3">
        <w:rPr>
          <w:rFonts w:ascii="Tahoma" w:hAnsi="Tahoma" w:cs="Tahoma"/>
          <w:lang w:val="es-CO"/>
        </w:rPr>
        <w:t>en este caso se centra en resolver el siguiente interrogante ¿e</w:t>
      </w:r>
      <w:r w:rsidR="001B572A" w:rsidRPr="00654DB3">
        <w:rPr>
          <w:rFonts w:ascii="Tahoma" w:hAnsi="Tahoma" w:cs="Tahoma"/>
          <w:lang w:val="es-CO"/>
        </w:rPr>
        <w:t>s violatoria del</w:t>
      </w:r>
      <w:r w:rsidR="00271A39" w:rsidRPr="00654DB3">
        <w:rPr>
          <w:rFonts w:ascii="Tahoma" w:hAnsi="Tahoma" w:cs="Tahoma"/>
          <w:lang w:val="es-CO"/>
        </w:rPr>
        <w:t xml:space="preserve"> derecho a la </w:t>
      </w:r>
      <w:r w:rsidR="001B572A" w:rsidRPr="00654DB3">
        <w:rPr>
          <w:rFonts w:ascii="Tahoma" w:hAnsi="Tahoma" w:cs="Tahoma"/>
          <w:lang w:val="es-CO"/>
        </w:rPr>
        <w:t xml:space="preserve">intimidad, la prueba aportada contentiva de </w:t>
      </w:r>
      <w:r w:rsidR="00271A39" w:rsidRPr="00654DB3">
        <w:rPr>
          <w:rFonts w:ascii="Tahoma" w:hAnsi="Tahoma" w:cs="Tahoma"/>
          <w:lang w:val="es-CO"/>
        </w:rPr>
        <w:t xml:space="preserve">grabaciones efectuadas </w:t>
      </w:r>
      <w:r w:rsidR="001B572A" w:rsidRPr="00654DB3">
        <w:rPr>
          <w:rFonts w:ascii="Tahoma" w:hAnsi="Tahoma" w:cs="Tahoma"/>
          <w:lang w:val="es-CO"/>
        </w:rPr>
        <w:t>por una de las partes intervinientes en la misma?</w:t>
      </w:r>
    </w:p>
    <w:p w14:paraId="58AA92EA" w14:textId="77777777" w:rsidR="00127403" w:rsidRPr="00654DB3" w:rsidRDefault="00127403" w:rsidP="00654DB3">
      <w:pPr>
        <w:spacing w:line="276" w:lineRule="auto"/>
        <w:jc w:val="both"/>
        <w:rPr>
          <w:rFonts w:ascii="Tahoma" w:hAnsi="Tahoma" w:cs="Tahoma"/>
        </w:rPr>
      </w:pPr>
    </w:p>
    <w:p w14:paraId="1DFC596C" w14:textId="77777777" w:rsidR="003A3BBB" w:rsidRPr="00654DB3" w:rsidRDefault="003A3BBB" w:rsidP="00654DB3">
      <w:pPr>
        <w:widowControl w:val="0"/>
        <w:numPr>
          <w:ilvl w:val="0"/>
          <w:numId w:val="3"/>
        </w:numPr>
        <w:autoSpaceDE w:val="0"/>
        <w:autoSpaceDN w:val="0"/>
        <w:adjustRightInd w:val="0"/>
        <w:spacing w:line="276" w:lineRule="auto"/>
        <w:ind w:left="0" w:firstLine="0"/>
        <w:jc w:val="center"/>
        <w:rPr>
          <w:rFonts w:ascii="Tahoma" w:hAnsi="Tahoma" w:cs="Tahoma"/>
          <w:b/>
          <w:caps/>
        </w:rPr>
      </w:pPr>
      <w:r w:rsidRPr="00654DB3">
        <w:rPr>
          <w:rFonts w:ascii="Tahoma" w:hAnsi="Tahoma" w:cs="Tahoma"/>
          <w:b/>
          <w:caps/>
        </w:rPr>
        <w:t>Consideraciones</w:t>
      </w:r>
    </w:p>
    <w:p w14:paraId="74FF58C0" w14:textId="77777777" w:rsidR="00197F4F" w:rsidRPr="00654DB3" w:rsidRDefault="00197F4F" w:rsidP="00654DB3">
      <w:pPr>
        <w:widowControl w:val="0"/>
        <w:tabs>
          <w:tab w:val="left" w:pos="1134"/>
        </w:tabs>
        <w:autoSpaceDE w:val="0"/>
        <w:autoSpaceDN w:val="0"/>
        <w:adjustRightInd w:val="0"/>
        <w:spacing w:line="276" w:lineRule="auto"/>
        <w:jc w:val="both"/>
        <w:rPr>
          <w:rFonts w:ascii="Tahoma" w:hAnsi="Tahoma" w:cs="Tahoma"/>
          <w:b/>
        </w:rPr>
      </w:pPr>
    </w:p>
    <w:p w14:paraId="3AEA0598" w14:textId="58BD0FDB" w:rsidR="007F01E5" w:rsidRPr="00654DB3" w:rsidRDefault="00A34573" w:rsidP="00654DB3">
      <w:pPr>
        <w:spacing w:line="276" w:lineRule="auto"/>
        <w:jc w:val="both"/>
        <w:rPr>
          <w:rFonts w:ascii="Tahoma" w:hAnsi="Tahoma" w:cs="Tahoma"/>
          <w:b/>
          <w:caps/>
          <w:lang w:val="es-CO"/>
        </w:rPr>
      </w:pPr>
      <w:r w:rsidRPr="00654DB3">
        <w:rPr>
          <w:rFonts w:ascii="Tahoma" w:hAnsi="Tahoma" w:cs="Tahoma"/>
          <w:b/>
          <w:caps/>
          <w:lang w:val="es-CO"/>
        </w:rPr>
        <w:t xml:space="preserve">6.1. </w:t>
      </w:r>
      <w:r w:rsidR="001B572A" w:rsidRPr="00654DB3">
        <w:rPr>
          <w:rFonts w:ascii="Tahoma" w:hAnsi="Tahoma" w:cs="Tahoma"/>
          <w:b/>
          <w:caps/>
          <w:lang w:val="es-CO"/>
        </w:rPr>
        <w:t>Derecho a la intimidad</w:t>
      </w:r>
    </w:p>
    <w:p w14:paraId="4678FEDC" w14:textId="77777777" w:rsidR="005C2FA2" w:rsidRPr="00654DB3" w:rsidRDefault="005C2FA2" w:rsidP="00654DB3">
      <w:pPr>
        <w:spacing w:line="276" w:lineRule="auto"/>
        <w:rPr>
          <w:rFonts w:ascii="Tahoma" w:hAnsi="Tahoma" w:cs="Tahoma"/>
          <w:b/>
          <w:lang w:val="es-CO"/>
        </w:rPr>
      </w:pPr>
    </w:p>
    <w:p w14:paraId="09244B1F" w14:textId="2FD9E29D" w:rsidR="007F01E5" w:rsidRPr="00654DB3" w:rsidRDefault="007F01E5" w:rsidP="00654DB3">
      <w:pPr>
        <w:spacing w:line="276" w:lineRule="auto"/>
        <w:ind w:firstLine="708"/>
        <w:jc w:val="both"/>
        <w:rPr>
          <w:rFonts w:ascii="Tahoma" w:hAnsi="Tahoma" w:cs="Tahoma"/>
          <w:bCs/>
          <w:lang w:val="es-CO"/>
        </w:rPr>
      </w:pPr>
      <w:r w:rsidRPr="00654DB3">
        <w:rPr>
          <w:rFonts w:ascii="Tahoma" w:hAnsi="Tahoma" w:cs="Tahoma"/>
          <w:bCs/>
          <w:lang w:val="es-CO"/>
        </w:rPr>
        <w:t>El artículo 15 de la Constitución Política de Colombia</w:t>
      </w:r>
      <w:r w:rsidR="005C2FA2" w:rsidRPr="00654DB3">
        <w:rPr>
          <w:rFonts w:ascii="Tahoma" w:hAnsi="Tahoma" w:cs="Tahoma"/>
          <w:bCs/>
          <w:lang w:val="es-CO"/>
        </w:rPr>
        <w:t xml:space="preserve"> establece </w:t>
      </w:r>
      <w:r w:rsidRPr="00654DB3">
        <w:rPr>
          <w:rFonts w:ascii="Tahoma" w:hAnsi="Tahoma" w:cs="Tahoma"/>
          <w:bCs/>
          <w:i/>
          <w:iCs/>
          <w:lang w:val="es-CO"/>
        </w:rPr>
        <w:t>“</w:t>
      </w:r>
      <w:r w:rsidR="005C2FA2" w:rsidRPr="00777DC0">
        <w:rPr>
          <w:rFonts w:ascii="Tahoma" w:hAnsi="Tahoma" w:cs="Tahoma"/>
          <w:bCs/>
          <w:i/>
          <w:iCs/>
          <w:sz w:val="22"/>
        </w:rPr>
        <w:t>l</w:t>
      </w:r>
      <w:r w:rsidRPr="00777DC0">
        <w:rPr>
          <w:rFonts w:ascii="Tahoma" w:hAnsi="Tahoma" w:cs="Tahoma"/>
          <w:bCs/>
          <w:i/>
          <w:iCs/>
          <w:sz w:val="22"/>
        </w:rPr>
        <w:t>a correspondencia y demás formas de comunicación privada son inviolables. Sólo pueden ser interceptadas o registradas mediante orden judicial, en los casos y con las formalidades que establezca la ley</w:t>
      </w:r>
      <w:r w:rsidRPr="00654DB3">
        <w:rPr>
          <w:rFonts w:ascii="Tahoma" w:hAnsi="Tahoma" w:cs="Tahoma"/>
          <w:bCs/>
          <w:i/>
          <w:iCs/>
        </w:rPr>
        <w:t>.”</w:t>
      </w:r>
    </w:p>
    <w:p w14:paraId="54D76BE3" w14:textId="77777777" w:rsidR="005C2FA2" w:rsidRPr="00654DB3" w:rsidRDefault="005C2FA2" w:rsidP="00654DB3">
      <w:pPr>
        <w:spacing w:line="276" w:lineRule="auto"/>
        <w:ind w:firstLine="708"/>
        <w:jc w:val="both"/>
        <w:rPr>
          <w:rFonts w:ascii="Tahoma" w:hAnsi="Tahoma" w:cs="Tahoma"/>
          <w:bCs/>
          <w:lang w:val="es-CO"/>
        </w:rPr>
      </w:pPr>
    </w:p>
    <w:p w14:paraId="2002CFE3" w14:textId="50D9E86F" w:rsidR="007F01E5" w:rsidRPr="00654DB3" w:rsidRDefault="007F01E5" w:rsidP="00654DB3">
      <w:pPr>
        <w:spacing w:line="276" w:lineRule="auto"/>
        <w:ind w:firstLine="708"/>
        <w:jc w:val="both"/>
        <w:rPr>
          <w:rFonts w:ascii="Tahoma" w:hAnsi="Tahoma" w:cs="Tahoma"/>
          <w:bCs/>
          <w:i/>
          <w:iCs/>
        </w:rPr>
      </w:pPr>
      <w:r w:rsidRPr="00654DB3">
        <w:rPr>
          <w:rFonts w:ascii="Tahoma" w:hAnsi="Tahoma" w:cs="Tahoma"/>
          <w:bCs/>
          <w:lang w:val="es-CO"/>
        </w:rPr>
        <w:t xml:space="preserve">La Corte Constitucional a través de la sentencia C- 881 de 2014 </w:t>
      </w:r>
      <w:r w:rsidR="00B74DFA" w:rsidRPr="00654DB3">
        <w:rPr>
          <w:rFonts w:ascii="Tahoma" w:hAnsi="Tahoma" w:cs="Tahoma"/>
          <w:bCs/>
          <w:lang w:val="es-CO"/>
        </w:rPr>
        <w:t>expuso que la intimidad corresponde al “</w:t>
      </w:r>
      <w:r w:rsidR="00B74DFA" w:rsidRPr="00777DC0">
        <w:rPr>
          <w:rFonts w:ascii="Tahoma" w:eastAsia="Calibri" w:hAnsi="Tahoma" w:cs="Tahoma"/>
          <w:bCs/>
          <w:i/>
          <w:iCs/>
          <w:sz w:val="22"/>
        </w:rPr>
        <w:t>área</w:t>
      </w:r>
      <w:r w:rsidR="00B74DFA" w:rsidRPr="00777DC0">
        <w:rPr>
          <w:rFonts w:ascii="Tahoma" w:hAnsi="Tahoma" w:cs="Tahoma"/>
          <w:bCs/>
          <w:i/>
          <w:iCs/>
          <w:sz w:val="22"/>
        </w:rPr>
        <w:t xml:space="preserve"> </w:t>
      </w:r>
      <w:r w:rsidR="00B74DFA" w:rsidRPr="00777DC0">
        <w:rPr>
          <w:rFonts w:ascii="Tahoma" w:eastAsia="Calibri" w:hAnsi="Tahoma" w:cs="Tahoma"/>
          <w:bCs/>
          <w:i/>
          <w:iCs/>
          <w:sz w:val="22"/>
        </w:rPr>
        <w:t>restringida</w:t>
      </w:r>
      <w:r w:rsidR="00B74DFA" w:rsidRPr="00777DC0">
        <w:rPr>
          <w:rFonts w:ascii="Tahoma" w:hAnsi="Tahoma" w:cs="Tahoma"/>
          <w:bCs/>
          <w:i/>
          <w:iCs/>
          <w:sz w:val="22"/>
        </w:rPr>
        <w:t xml:space="preserve"> </w:t>
      </w:r>
      <w:r w:rsidR="00B74DFA" w:rsidRPr="00777DC0">
        <w:rPr>
          <w:rFonts w:ascii="Tahoma" w:eastAsia="Calibri" w:hAnsi="Tahoma" w:cs="Tahoma"/>
          <w:bCs/>
          <w:i/>
          <w:iCs/>
          <w:sz w:val="22"/>
        </w:rPr>
        <w:t>inherente</w:t>
      </w:r>
      <w:r w:rsidR="00B74DFA" w:rsidRPr="00777DC0">
        <w:rPr>
          <w:rFonts w:ascii="Tahoma" w:hAnsi="Tahoma" w:cs="Tahoma"/>
          <w:bCs/>
          <w:i/>
          <w:iCs/>
          <w:sz w:val="22"/>
        </w:rPr>
        <w:t xml:space="preserve"> </w:t>
      </w:r>
      <w:r w:rsidR="00B74DFA" w:rsidRPr="00777DC0">
        <w:rPr>
          <w:rFonts w:ascii="Tahoma" w:eastAsia="Calibri" w:hAnsi="Tahoma" w:cs="Tahoma"/>
          <w:bCs/>
          <w:i/>
          <w:iCs/>
          <w:sz w:val="22"/>
        </w:rPr>
        <w:t>a</w:t>
      </w:r>
      <w:r w:rsidR="00B74DFA" w:rsidRPr="00777DC0">
        <w:rPr>
          <w:rFonts w:ascii="Tahoma" w:hAnsi="Tahoma" w:cs="Tahoma"/>
          <w:bCs/>
          <w:i/>
          <w:iCs/>
          <w:sz w:val="22"/>
        </w:rPr>
        <w:t xml:space="preserve"> </w:t>
      </w:r>
      <w:r w:rsidR="00B74DFA" w:rsidRPr="00777DC0">
        <w:rPr>
          <w:rFonts w:ascii="Tahoma" w:eastAsia="Calibri" w:hAnsi="Tahoma" w:cs="Tahoma"/>
          <w:bCs/>
          <w:i/>
          <w:iCs/>
          <w:sz w:val="22"/>
        </w:rPr>
        <w:t>toda</w:t>
      </w:r>
      <w:r w:rsidR="00B74DFA" w:rsidRPr="00777DC0">
        <w:rPr>
          <w:rFonts w:ascii="Tahoma" w:hAnsi="Tahoma" w:cs="Tahoma"/>
          <w:bCs/>
          <w:i/>
          <w:iCs/>
          <w:sz w:val="22"/>
        </w:rPr>
        <w:t xml:space="preserve"> </w:t>
      </w:r>
      <w:r w:rsidR="00B74DFA" w:rsidRPr="00777DC0">
        <w:rPr>
          <w:rFonts w:ascii="Tahoma" w:eastAsia="Calibri" w:hAnsi="Tahoma" w:cs="Tahoma"/>
          <w:bCs/>
          <w:i/>
          <w:iCs/>
          <w:sz w:val="22"/>
        </w:rPr>
        <w:t>persona</w:t>
      </w:r>
      <w:r w:rsidR="00B74DFA" w:rsidRPr="00777DC0">
        <w:rPr>
          <w:rFonts w:ascii="Tahoma" w:hAnsi="Tahoma" w:cs="Tahoma"/>
          <w:bCs/>
          <w:i/>
          <w:iCs/>
          <w:sz w:val="22"/>
        </w:rPr>
        <w:t xml:space="preserve"> </w:t>
      </w:r>
      <w:r w:rsidR="00B74DFA" w:rsidRPr="00777DC0">
        <w:rPr>
          <w:rFonts w:ascii="Tahoma" w:eastAsia="Calibri" w:hAnsi="Tahoma" w:cs="Tahoma"/>
          <w:bCs/>
          <w:i/>
          <w:iCs/>
          <w:sz w:val="22"/>
        </w:rPr>
        <w:t>o</w:t>
      </w:r>
      <w:r w:rsidR="00B74DFA" w:rsidRPr="00777DC0">
        <w:rPr>
          <w:rFonts w:ascii="Tahoma" w:hAnsi="Tahoma" w:cs="Tahoma"/>
          <w:bCs/>
          <w:i/>
          <w:iCs/>
          <w:sz w:val="22"/>
        </w:rPr>
        <w:t xml:space="preserve"> </w:t>
      </w:r>
      <w:r w:rsidR="00B74DFA" w:rsidRPr="00777DC0">
        <w:rPr>
          <w:rFonts w:ascii="Tahoma" w:eastAsia="Calibri" w:hAnsi="Tahoma" w:cs="Tahoma"/>
          <w:bCs/>
          <w:i/>
          <w:iCs/>
          <w:sz w:val="22"/>
        </w:rPr>
        <w:t>familia</w:t>
      </w:r>
      <w:r w:rsidR="00B74DFA" w:rsidRPr="00777DC0">
        <w:rPr>
          <w:rFonts w:ascii="Tahoma" w:hAnsi="Tahoma" w:cs="Tahoma"/>
          <w:bCs/>
          <w:i/>
          <w:iCs/>
          <w:sz w:val="22"/>
        </w:rPr>
        <w:t xml:space="preserve">, </w:t>
      </w:r>
      <w:r w:rsidR="00B74DFA" w:rsidRPr="00777DC0">
        <w:rPr>
          <w:rFonts w:ascii="Tahoma" w:eastAsia="Calibri" w:hAnsi="Tahoma" w:cs="Tahoma"/>
          <w:bCs/>
          <w:i/>
          <w:iCs/>
          <w:sz w:val="22"/>
        </w:rPr>
        <w:t>que</w:t>
      </w:r>
      <w:r w:rsidR="00B74DFA" w:rsidRPr="00777DC0">
        <w:rPr>
          <w:rFonts w:ascii="Tahoma" w:hAnsi="Tahoma" w:cs="Tahoma"/>
          <w:bCs/>
          <w:i/>
          <w:iCs/>
          <w:sz w:val="22"/>
        </w:rPr>
        <w:t xml:space="preserve"> </w:t>
      </w:r>
      <w:r w:rsidR="00B74DFA" w:rsidRPr="00777DC0">
        <w:rPr>
          <w:rFonts w:ascii="Tahoma" w:eastAsia="Calibri" w:hAnsi="Tahoma" w:cs="Tahoma"/>
          <w:bCs/>
          <w:i/>
          <w:iCs/>
          <w:sz w:val="22"/>
        </w:rPr>
        <w:t>solamente</w:t>
      </w:r>
      <w:r w:rsidR="00B74DFA" w:rsidRPr="00777DC0">
        <w:rPr>
          <w:rFonts w:ascii="Tahoma" w:hAnsi="Tahoma" w:cs="Tahoma"/>
          <w:bCs/>
          <w:i/>
          <w:iCs/>
          <w:sz w:val="22"/>
        </w:rPr>
        <w:t xml:space="preserve"> </w:t>
      </w:r>
      <w:r w:rsidR="00B74DFA" w:rsidRPr="00777DC0">
        <w:rPr>
          <w:rFonts w:ascii="Tahoma" w:eastAsia="Calibri" w:hAnsi="Tahoma" w:cs="Tahoma"/>
          <w:bCs/>
          <w:i/>
          <w:iCs/>
          <w:sz w:val="22"/>
        </w:rPr>
        <w:t>puede</w:t>
      </w:r>
      <w:r w:rsidR="00B74DFA" w:rsidRPr="00777DC0">
        <w:rPr>
          <w:rFonts w:ascii="Tahoma" w:hAnsi="Tahoma" w:cs="Tahoma"/>
          <w:bCs/>
          <w:i/>
          <w:iCs/>
          <w:sz w:val="22"/>
        </w:rPr>
        <w:t xml:space="preserve"> </w:t>
      </w:r>
      <w:r w:rsidR="00B74DFA" w:rsidRPr="00777DC0">
        <w:rPr>
          <w:rFonts w:ascii="Tahoma" w:eastAsia="Calibri" w:hAnsi="Tahoma" w:cs="Tahoma"/>
          <w:bCs/>
          <w:i/>
          <w:iCs/>
          <w:sz w:val="22"/>
        </w:rPr>
        <w:t>ser</w:t>
      </w:r>
      <w:r w:rsidR="00B74DFA" w:rsidRPr="00777DC0">
        <w:rPr>
          <w:rFonts w:ascii="Tahoma" w:hAnsi="Tahoma" w:cs="Tahoma"/>
          <w:bCs/>
          <w:i/>
          <w:iCs/>
          <w:sz w:val="22"/>
        </w:rPr>
        <w:t xml:space="preserve"> </w:t>
      </w:r>
      <w:r w:rsidR="00B74DFA" w:rsidRPr="00777DC0">
        <w:rPr>
          <w:rFonts w:ascii="Tahoma" w:eastAsia="Calibri" w:hAnsi="Tahoma" w:cs="Tahoma"/>
          <w:bCs/>
          <w:i/>
          <w:iCs/>
          <w:sz w:val="22"/>
        </w:rPr>
        <w:t>penetrada</w:t>
      </w:r>
      <w:r w:rsidR="00B74DFA" w:rsidRPr="00777DC0">
        <w:rPr>
          <w:rFonts w:ascii="Tahoma" w:hAnsi="Tahoma" w:cs="Tahoma"/>
          <w:bCs/>
          <w:i/>
          <w:iCs/>
          <w:sz w:val="22"/>
        </w:rPr>
        <w:t xml:space="preserve"> </w:t>
      </w:r>
      <w:r w:rsidR="00B74DFA" w:rsidRPr="00777DC0">
        <w:rPr>
          <w:rFonts w:ascii="Tahoma" w:eastAsia="Calibri" w:hAnsi="Tahoma" w:cs="Tahoma"/>
          <w:bCs/>
          <w:i/>
          <w:iCs/>
          <w:sz w:val="22"/>
        </w:rPr>
        <w:t>por</w:t>
      </w:r>
      <w:r w:rsidR="00B74DFA" w:rsidRPr="00777DC0">
        <w:rPr>
          <w:rFonts w:ascii="Tahoma" w:hAnsi="Tahoma" w:cs="Tahoma"/>
          <w:bCs/>
          <w:i/>
          <w:iCs/>
          <w:sz w:val="22"/>
        </w:rPr>
        <w:t xml:space="preserve"> </w:t>
      </w:r>
      <w:r w:rsidR="00B74DFA" w:rsidRPr="00777DC0">
        <w:rPr>
          <w:rFonts w:ascii="Tahoma" w:eastAsia="Calibri" w:hAnsi="Tahoma" w:cs="Tahoma"/>
          <w:bCs/>
          <w:i/>
          <w:iCs/>
          <w:sz w:val="22"/>
        </w:rPr>
        <w:t>extraños</w:t>
      </w:r>
      <w:r w:rsidR="00B74DFA" w:rsidRPr="00777DC0">
        <w:rPr>
          <w:rFonts w:ascii="Tahoma" w:hAnsi="Tahoma" w:cs="Tahoma"/>
          <w:bCs/>
          <w:i/>
          <w:iCs/>
          <w:sz w:val="22"/>
        </w:rPr>
        <w:t xml:space="preserve"> </w:t>
      </w:r>
      <w:r w:rsidR="00B74DFA" w:rsidRPr="00777DC0">
        <w:rPr>
          <w:rFonts w:ascii="Tahoma" w:eastAsia="Calibri" w:hAnsi="Tahoma" w:cs="Tahoma"/>
          <w:bCs/>
          <w:i/>
          <w:iCs/>
          <w:sz w:val="22"/>
        </w:rPr>
        <w:t>con</w:t>
      </w:r>
      <w:r w:rsidR="00B74DFA" w:rsidRPr="00777DC0">
        <w:rPr>
          <w:rFonts w:ascii="Tahoma" w:hAnsi="Tahoma" w:cs="Tahoma"/>
          <w:bCs/>
          <w:i/>
          <w:iCs/>
          <w:sz w:val="22"/>
        </w:rPr>
        <w:t xml:space="preserve"> </w:t>
      </w:r>
      <w:r w:rsidR="00B74DFA" w:rsidRPr="00777DC0">
        <w:rPr>
          <w:rFonts w:ascii="Tahoma" w:eastAsia="Calibri" w:hAnsi="Tahoma" w:cs="Tahoma"/>
          <w:bCs/>
          <w:i/>
          <w:iCs/>
          <w:sz w:val="22"/>
        </w:rPr>
        <w:t>el</w:t>
      </w:r>
      <w:r w:rsidR="00B74DFA" w:rsidRPr="00777DC0">
        <w:rPr>
          <w:rFonts w:ascii="Tahoma" w:hAnsi="Tahoma" w:cs="Tahoma"/>
          <w:bCs/>
          <w:i/>
          <w:iCs/>
          <w:sz w:val="22"/>
        </w:rPr>
        <w:t xml:space="preserve"> </w:t>
      </w:r>
      <w:r w:rsidR="00B74DFA" w:rsidRPr="00777DC0">
        <w:rPr>
          <w:rFonts w:ascii="Tahoma" w:eastAsia="Calibri" w:hAnsi="Tahoma" w:cs="Tahoma"/>
          <w:bCs/>
          <w:i/>
          <w:iCs/>
          <w:sz w:val="22"/>
        </w:rPr>
        <w:t>consentimiento</w:t>
      </w:r>
      <w:r w:rsidR="00B74DFA" w:rsidRPr="00777DC0">
        <w:rPr>
          <w:rFonts w:ascii="Tahoma" w:hAnsi="Tahoma" w:cs="Tahoma"/>
          <w:bCs/>
          <w:i/>
          <w:iCs/>
          <w:sz w:val="22"/>
        </w:rPr>
        <w:t xml:space="preserve"> </w:t>
      </w:r>
      <w:r w:rsidR="00B74DFA" w:rsidRPr="00777DC0">
        <w:rPr>
          <w:rFonts w:ascii="Tahoma" w:eastAsia="Calibri" w:hAnsi="Tahoma" w:cs="Tahoma"/>
          <w:bCs/>
          <w:i/>
          <w:iCs/>
          <w:sz w:val="22"/>
        </w:rPr>
        <w:t>de</w:t>
      </w:r>
      <w:r w:rsidR="00B74DFA" w:rsidRPr="00777DC0">
        <w:rPr>
          <w:rFonts w:ascii="Tahoma" w:hAnsi="Tahoma" w:cs="Tahoma"/>
          <w:bCs/>
          <w:i/>
          <w:iCs/>
          <w:sz w:val="22"/>
        </w:rPr>
        <w:t xml:space="preserve"> </w:t>
      </w:r>
      <w:r w:rsidR="00B74DFA" w:rsidRPr="00777DC0">
        <w:rPr>
          <w:rFonts w:ascii="Tahoma" w:eastAsia="Calibri" w:hAnsi="Tahoma" w:cs="Tahoma"/>
          <w:bCs/>
          <w:i/>
          <w:iCs/>
          <w:sz w:val="22"/>
        </w:rPr>
        <w:t>su</w:t>
      </w:r>
      <w:r w:rsidR="00B74DFA" w:rsidRPr="00777DC0">
        <w:rPr>
          <w:rFonts w:ascii="Tahoma" w:hAnsi="Tahoma" w:cs="Tahoma"/>
          <w:bCs/>
          <w:i/>
          <w:iCs/>
          <w:sz w:val="22"/>
        </w:rPr>
        <w:t xml:space="preserve"> </w:t>
      </w:r>
      <w:r w:rsidR="00B74DFA" w:rsidRPr="00777DC0">
        <w:rPr>
          <w:rFonts w:ascii="Tahoma" w:eastAsia="Calibri" w:hAnsi="Tahoma" w:cs="Tahoma"/>
          <w:bCs/>
          <w:i/>
          <w:iCs/>
          <w:sz w:val="22"/>
        </w:rPr>
        <w:t>titular</w:t>
      </w:r>
      <w:r w:rsidR="00B74DFA" w:rsidRPr="00777DC0">
        <w:rPr>
          <w:rFonts w:ascii="Tahoma" w:hAnsi="Tahoma" w:cs="Tahoma"/>
          <w:bCs/>
          <w:i/>
          <w:iCs/>
          <w:sz w:val="22"/>
        </w:rPr>
        <w:t xml:space="preserve"> </w:t>
      </w:r>
      <w:r w:rsidR="00B74DFA" w:rsidRPr="00777DC0">
        <w:rPr>
          <w:rFonts w:ascii="Tahoma" w:eastAsia="Calibri" w:hAnsi="Tahoma" w:cs="Tahoma"/>
          <w:bCs/>
          <w:i/>
          <w:iCs/>
          <w:sz w:val="22"/>
        </w:rPr>
        <w:t>o</w:t>
      </w:r>
      <w:r w:rsidR="00B74DFA" w:rsidRPr="00777DC0">
        <w:rPr>
          <w:rFonts w:ascii="Tahoma" w:hAnsi="Tahoma" w:cs="Tahoma"/>
          <w:bCs/>
          <w:i/>
          <w:iCs/>
          <w:sz w:val="22"/>
        </w:rPr>
        <w:t xml:space="preserve"> </w:t>
      </w:r>
      <w:r w:rsidR="00B74DFA" w:rsidRPr="00777DC0">
        <w:rPr>
          <w:rFonts w:ascii="Tahoma" w:eastAsia="Calibri" w:hAnsi="Tahoma" w:cs="Tahoma"/>
          <w:bCs/>
          <w:i/>
          <w:iCs/>
          <w:sz w:val="22"/>
        </w:rPr>
        <w:t>mediando</w:t>
      </w:r>
      <w:r w:rsidR="00B74DFA" w:rsidRPr="00777DC0">
        <w:rPr>
          <w:rFonts w:ascii="Tahoma" w:hAnsi="Tahoma" w:cs="Tahoma"/>
          <w:bCs/>
          <w:i/>
          <w:iCs/>
          <w:sz w:val="22"/>
        </w:rPr>
        <w:t xml:space="preserve"> </w:t>
      </w:r>
      <w:r w:rsidR="00B74DFA" w:rsidRPr="00777DC0">
        <w:rPr>
          <w:rFonts w:ascii="Tahoma" w:eastAsia="Calibri" w:hAnsi="Tahoma" w:cs="Tahoma"/>
          <w:bCs/>
          <w:i/>
          <w:iCs/>
          <w:sz w:val="22"/>
        </w:rPr>
        <w:t>orden</w:t>
      </w:r>
      <w:r w:rsidR="00B74DFA" w:rsidRPr="00777DC0">
        <w:rPr>
          <w:rFonts w:ascii="Tahoma" w:hAnsi="Tahoma" w:cs="Tahoma"/>
          <w:bCs/>
          <w:i/>
          <w:iCs/>
          <w:sz w:val="22"/>
        </w:rPr>
        <w:t xml:space="preserve"> </w:t>
      </w:r>
      <w:r w:rsidR="00B74DFA" w:rsidRPr="00777DC0">
        <w:rPr>
          <w:rFonts w:ascii="Tahoma" w:eastAsia="Calibri" w:hAnsi="Tahoma" w:cs="Tahoma"/>
          <w:bCs/>
          <w:i/>
          <w:iCs/>
          <w:sz w:val="22"/>
        </w:rPr>
        <w:t>dictada</w:t>
      </w:r>
      <w:r w:rsidR="00B74DFA" w:rsidRPr="00777DC0">
        <w:rPr>
          <w:rFonts w:ascii="Tahoma" w:hAnsi="Tahoma" w:cs="Tahoma"/>
          <w:bCs/>
          <w:i/>
          <w:iCs/>
          <w:sz w:val="22"/>
        </w:rPr>
        <w:t xml:space="preserve"> </w:t>
      </w:r>
      <w:r w:rsidR="00B74DFA" w:rsidRPr="00777DC0">
        <w:rPr>
          <w:rFonts w:ascii="Tahoma" w:eastAsia="Calibri" w:hAnsi="Tahoma" w:cs="Tahoma"/>
          <w:bCs/>
          <w:i/>
          <w:iCs/>
          <w:sz w:val="22"/>
        </w:rPr>
        <w:t>por</w:t>
      </w:r>
      <w:r w:rsidR="00B74DFA" w:rsidRPr="00777DC0">
        <w:rPr>
          <w:rFonts w:ascii="Tahoma" w:hAnsi="Tahoma" w:cs="Tahoma"/>
          <w:bCs/>
          <w:i/>
          <w:iCs/>
          <w:sz w:val="22"/>
        </w:rPr>
        <w:t xml:space="preserve"> </w:t>
      </w:r>
      <w:r w:rsidR="00B74DFA" w:rsidRPr="00777DC0">
        <w:rPr>
          <w:rFonts w:ascii="Tahoma" w:eastAsia="Calibri" w:hAnsi="Tahoma" w:cs="Tahoma"/>
          <w:bCs/>
          <w:i/>
          <w:iCs/>
          <w:sz w:val="22"/>
        </w:rPr>
        <w:t>autoridad</w:t>
      </w:r>
      <w:r w:rsidR="00B74DFA" w:rsidRPr="00777DC0">
        <w:rPr>
          <w:rFonts w:ascii="Tahoma" w:hAnsi="Tahoma" w:cs="Tahoma"/>
          <w:bCs/>
          <w:i/>
          <w:iCs/>
          <w:sz w:val="22"/>
        </w:rPr>
        <w:t xml:space="preserve"> </w:t>
      </w:r>
      <w:r w:rsidR="00B74DFA" w:rsidRPr="00777DC0">
        <w:rPr>
          <w:rFonts w:ascii="Tahoma" w:eastAsia="Calibri" w:hAnsi="Tahoma" w:cs="Tahoma"/>
          <w:bCs/>
          <w:i/>
          <w:iCs/>
          <w:sz w:val="22"/>
        </w:rPr>
        <w:t>competente</w:t>
      </w:r>
      <w:r w:rsidR="00B74DFA" w:rsidRPr="00777DC0">
        <w:rPr>
          <w:rFonts w:ascii="Tahoma" w:hAnsi="Tahoma" w:cs="Tahoma"/>
          <w:bCs/>
          <w:i/>
          <w:iCs/>
          <w:sz w:val="22"/>
        </w:rPr>
        <w:t xml:space="preserve">, </w:t>
      </w:r>
      <w:r w:rsidR="00B74DFA" w:rsidRPr="00777DC0">
        <w:rPr>
          <w:rFonts w:ascii="Tahoma" w:eastAsia="Calibri" w:hAnsi="Tahoma" w:cs="Tahoma"/>
          <w:bCs/>
          <w:i/>
          <w:iCs/>
          <w:sz w:val="22"/>
        </w:rPr>
        <w:t>en</w:t>
      </w:r>
      <w:r w:rsidR="00B74DFA" w:rsidRPr="00777DC0">
        <w:rPr>
          <w:rFonts w:ascii="Tahoma" w:hAnsi="Tahoma" w:cs="Tahoma"/>
          <w:bCs/>
          <w:i/>
          <w:iCs/>
          <w:sz w:val="22"/>
        </w:rPr>
        <w:t xml:space="preserve"> </w:t>
      </w:r>
      <w:r w:rsidR="00B74DFA" w:rsidRPr="00777DC0">
        <w:rPr>
          <w:rFonts w:ascii="Tahoma" w:eastAsia="Calibri" w:hAnsi="Tahoma" w:cs="Tahoma"/>
          <w:bCs/>
          <w:i/>
          <w:iCs/>
          <w:sz w:val="22"/>
        </w:rPr>
        <w:t>ejercicio</w:t>
      </w:r>
      <w:r w:rsidR="00B74DFA" w:rsidRPr="00777DC0">
        <w:rPr>
          <w:rFonts w:ascii="Tahoma" w:hAnsi="Tahoma" w:cs="Tahoma"/>
          <w:bCs/>
          <w:i/>
          <w:iCs/>
          <w:sz w:val="22"/>
        </w:rPr>
        <w:t xml:space="preserve"> </w:t>
      </w:r>
      <w:r w:rsidR="00B74DFA" w:rsidRPr="00777DC0">
        <w:rPr>
          <w:rFonts w:ascii="Tahoma" w:eastAsia="Calibri" w:hAnsi="Tahoma" w:cs="Tahoma"/>
          <w:bCs/>
          <w:i/>
          <w:iCs/>
          <w:sz w:val="22"/>
        </w:rPr>
        <w:t>de</w:t>
      </w:r>
      <w:r w:rsidR="00B74DFA" w:rsidRPr="00777DC0">
        <w:rPr>
          <w:rFonts w:ascii="Tahoma" w:hAnsi="Tahoma" w:cs="Tahoma"/>
          <w:bCs/>
          <w:i/>
          <w:iCs/>
          <w:sz w:val="22"/>
        </w:rPr>
        <w:t xml:space="preserve"> </w:t>
      </w:r>
      <w:r w:rsidR="00B74DFA" w:rsidRPr="00777DC0">
        <w:rPr>
          <w:rFonts w:ascii="Tahoma" w:eastAsia="Calibri" w:hAnsi="Tahoma" w:cs="Tahoma"/>
          <w:bCs/>
          <w:i/>
          <w:iCs/>
          <w:sz w:val="22"/>
        </w:rPr>
        <w:t>sus</w:t>
      </w:r>
      <w:r w:rsidR="00B74DFA" w:rsidRPr="00777DC0">
        <w:rPr>
          <w:rFonts w:ascii="Tahoma" w:hAnsi="Tahoma" w:cs="Tahoma"/>
          <w:bCs/>
          <w:i/>
          <w:iCs/>
          <w:sz w:val="22"/>
        </w:rPr>
        <w:t xml:space="preserve"> </w:t>
      </w:r>
      <w:r w:rsidR="00B74DFA" w:rsidRPr="00777DC0">
        <w:rPr>
          <w:rFonts w:ascii="Tahoma" w:eastAsia="Calibri" w:hAnsi="Tahoma" w:cs="Tahoma"/>
          <w:bCs/>
          <w:i/>
          <w:iCs/>
          <w:sz w:val="22"/>
        </w:rPr>
        <w:t>funciones</w:t>
      </w:r>
      <w:r w:rsidR="00B74DFA" w:rsidRPr="00777DC0">
        <w:rPr>
          <w:rFonts w:ascii="Tahoma" w:hAnsi="Tahoma" w:cs="Tahoma"/>
          <w:bCs/>
          <w:i/>
          <w:iCs/>
          <w:sz w:val="22"/>
        </w:rPr>
        <w:t xml:space="preserve"> </w:t>
      </w:r>
      <w:r w:rsidR="00B74DFA" w:rsidRPr="00777DC0">
        <w:rPr>
          <w:rFonts w:ascii="Tahoma" w:eastAsia="Calibri" w:hAnsi="Tahoma" w:cs="Tahoma"/>
          <w:bCs/>
          <w:i/>
          <w:iCs/>
          <w:sz w:val="22"/>
        </w:rPr>
        <w:t>y</w:t>
      </w:r>
      <w:r w:rsidR="00B74DFA" w:rsidRPr="00777DC0">
        <w:rPr>
          <w:rFonts w:ascii="Tahoma" w:hAnsi="Tahoma" w:cs="Tahoma"/>
          <w:bCs/>
          <w:i/>
          <w:iCs/>
          <w:sz w:val="22"/>
        </w:rPr>
        <w:t xml:space="preserve"> </w:t>
      </w:r>
      <w:r w:rsidR="00B74DFA" w:rsidRPr="00777DC0">
        <w:rPr>
          <w:rFonts w:ascii="Tahoma" w:eastAsia="Calibri" w:hAnsi="Tahoma" w:cs="Tahoma"/>
          <w:bCs/>
          <w:i/>
          <w:iCs/>
          <w:sz w:val="22"/>
        </w:rPr>
        <w:t>de</w:t>
      </w:r>
      <w:r w:rsidR="00B74DFA" w:rsidRPr="00777DC0">
        <w:rPr>
          <w:rFonts w:ascii="Tahoma" w:hAnsi="Tahoma" w:cs="Tahoma"/>
          <w:bCs/>
          <w:i/>
          <w:iCs/>
          <w:sz w:val="22"/>
        </w:rPr>
        <w:t xml:space="preserve"> </w:t>
      </w:r>
      <w:r w:rsidR="00B74DFA" w:rsidRPr="00777DC0">
        <w:rPr>
          <w:rFonts w:ascii="Tahoma" w:eastAsia="Calibri" w:hAnsi="Tahoma" w:cs="Tahoma"/>
          <w:bCs/>
          <w:i/>
          <w:iCs/>
          <w:sz w:val="22"/>
        </w:rPr>
        <w:t>conformidad</w:t>
      </w:r>
      <w:r w:rsidR="00B74DFA" w:rsidRPr="00777DC0">
        <w:rPr>
          <w:rFonts w:ascii="Tahoma" w:hAnsi="Tahoma" w:cs="Tahoma"/>
          <w:bCs/>
          <w:i/>
          <w:iCs/>
          <w:sz w:val="22"/>
        </w:rPr>
        <w:t xml:space="preserve"> </w:t>
      </w:r>
      <w:r w:rsidR="00B74DFA" w:rsidRPr="00777DC0">
        <w:rPr>
          <w:rFonts w:ascii="Tahoma" w:eastAsia="Calibri" w:hAnsi="Tahoma" w:cs="Tahoma"/>
          <w:bCs/>
          <w:i/>
          <w:iCs/>
          <w:sz w:val="22"/>
        </w:rPr>
        <w:t>con</w:t>
      </w:r>
      <w:r w:rsidR="00B74DFA" w:rsidRPr="00777DC0">
        <w:rPr>
          <w:rFonts w:ascii="Tahoma" w:hAnsi="Tahoma" w:cs="Tahoma"/>
          <w:bCs/>
          <w:i/>
          <w:iCs/>
          <w:sz w:val="22"/>
        </w:rPr>
        <w:t xml:space="preserve"> </w:t>
      </w:r>
      <w:r w:rsidR="00B74DFA" w:rsidRPr="00777DC0">
        <w:rPr>
          <w:rFonts w:ascii="Tahoma" w:eastAsia="Calibri" w:hAnsi="Tahoma" w:cs="Tahoma"/>
          <w:bCs/>
          <w:i/>
          <w:iCs/>
          <w:sz w:val="22"/>
        </w:rPr>
        <w:t>la</w:t>
      </w:r>
      <w:r w:rsidR="00B74DFA" w:rsidRPr="00777DC0">
        <w:rPr>
          <w:rFonts w:ascii="Tahoma" w:hAnsi="Tahoma" w:cs="Tahoma"/>
          <w:bCs/>
          <w:i/>
          <w:iCs/>
          <w:sz w:val="22"/>
        </w:rPr>
        <w:t xml:space="preserve"> </w:t>
      </w:r>
      <w:r w:rsidR="00B74DFA" w:rsidRPr="00777DC0">
        <w:rPr>
          <w:rFonts w:ascii="Tahoma" w:eastAsia="Calibri" w:hAnsi="Tahoma" w:cs="Tahoma"/>
          <w:bCs/>
          <w:i/>
          <w:iCs/>
          <w:sz w:val="22"/>
        </w:rPr>
        <w:t>Constitución</w:t>
      </w:r>
      <w:r w:rsidR="00B74DFA" w:rsidRPr="00777DC0">
        <w:rPr>
          <w:rFonts w:ascii="Tahoma" w:hAnsi="Tahoma" w:cs="Tahoma"/>
          <w:bCs/>
          <w:i/>
          <w:iCs/>
          <w:sz w:val="22"/>
        </w:rPr>
        <w:t xml:space="preserve"> </w:t>
      </w:r>
      <w:r w:rsidR="00B74DFA" w:rsidRPr="00777DC0">
        <w:rPr>
          <w:rFonts w:ascii="Tahoma" w:eastAsia="Calibri" w:hAnsi="Tahoma" w:cs="Tahoma"/>
          <w:bCs/>
          <w:i/>
          <w:iCs/>
          <w:sz w:val="22"/>
        </w:rPr>
        <w:t>y</w:t>
      </w:r>
      <w:r w:rsidR="00B74DFA" w:rsidRPr="00777DC0">
        <w:rPr>
          <w:rFonts w:ascii="Tahoma" w:hAnsi="Tahoma" w:cs="Tahoma"/>
          <w:bCs/>
          <w:i/>
          <w:iCs/>
          <w:sz w:val="22"/>
        </w:rPr>
        <w:t xml:space="preserve"> </w:t>
      </w:r>
      <w:r w:rsidR="00B74DFA" w:rsidRPr="00777DC0">
        <w:rPr>
          <w:rFonts w:ascii="Tahoma" w:eastAsia="Calibri" w:hAnsi="Tahoma" w:cs="Tahoma"/>
          <w:bCs/>
          <w:i/>
          <w:iCs/>
          <w:sz w:val="22"/>
        </w:rPr>
        <w:t>la</w:t>
      </w:r>
      <w:r w:rsidR="00B74DFA" w:rsidRPr="00777DC0">
        <w:rPr>
          <w:rFonts w:ascii="Tahoma" w:hAnsi="Tahoma" w:cs="Tahoma"/>
          <w:bCs/>
          <w:i/>
          <w:iCs/>
          <w:sz w:val="22"/>
        </w:rPr>
        <w:t xml:space="preserve"> </w:t>
      </w:r>
      <w:r w:rsidR="00B74DFA" w:rsidRPr="00777DC0">
        <w:rPr>
          <w:rFonts w:ascii="Tahoma" w:eastAsia="Calibri" w:hAnsi="Tahoma" w:cs="Tahoma"/>
          <w:bCs/>
          <w:i/>
          <w:iCs/>
          <w:sz w:val="22"/>
        </w:rPr>
        <w:t>ley</w:t>
      </w:r>
      <w:r w:rsidR="00B74DFA" w:rsidRPr="000E0ECA">
        <w:rPr>
          <w:rFonts w:ascii="Tahoma" w:hAnsi="Tahoma" w:cs="Tahoma"/>
          <w:bCs/>
          <w:i/>
          <w:iCs/>
          <w:sz w:val="22"/>
        </w:rPr>
        <w:t>.</w:t>
      </w:r>
      <w:r w:rsidR="00B74DFA" w:rsidRPr="000E0ECA">
        <w:rPr>
          <w:rFonts w:ascii="Tahoma" w:hAnsi="Tahoma" w:cs="Tahoma"/>
          <w:bCs/>
          <w:sz w:val="22"/>
        </w:rPr>
        <w:t xml:space="preserve">  </w:t>
      </w:r>
      <w:r w:rsidR="00B74DFA" w:rsidRPr="000E0ECA">
        <w:rPr>
          <w:rFonts w:ascii="Tahoma" w:eastAsia="Calibri" w:hAnsi="Tahoma" w:cs="Tahoma"/>
          <w:bCs/>
          <w:i/>
          <w:iCs/>
          <w:sz w:val="22"/>
        </w:rPr>
        <w:t>Por</w:t>
      </w:r>
      <w:r w:rsidR="00B74DFA" w:rsidRPr="000E0ECA">
        <w:rPr>
          <w:rFonts w:ascii="Tahoma" w:hAnsi="Tahoma" w:cs="Tahoma"/>
          <w:bCs/>
          <w:i/>
          <w:iCs/>
          <w:sz w:val="22"/>
        </w:rPr>
        <w:t xml:space="preserve"> </w:t>
      </w:r>
      <w:r w:rsidR="00B74DFA" w:rsidRPr="000E0ECA">
        <w:rPr>
          <w:rFonts w:ascii="Tahoma" w:eastAsia="Calibri" w:hAnsi="Tahoma" w:cs="Tahoma"/>
          <w:bCs/>
          <w:i/>
          <w:iCs/>
          <w:sz w:val="22"/>
        </w:rPr>
        <w:t>lo</w:t>
      </w:r>
      <w:r w:rsidR="00B74DFA" w:rsidRPr="000E0ECA">
        <w:rPr>
          <w:rFonts w:ascii="Tahoma" w:hAnsi="Tahoma" w:cs="Tahoma"/>
          <w:bCs/>
          <w:i/>
          <w:iCs/>
          <w:sz w:val="22"/>
        </w:rPr>
        <w:t xml:space="preserve"> </w:t>
      </w:r>
      <w:r w:rsidR="00B74DFA" w:rsidRPr="000E0ECA">
        <w:rPr>
          <w:rFonts w:ascii="Tahoma" w:eastAsia="Calibri" w:hAnsi="Tahoma" w:cs="Tahoma"/>
          <w:bCs/>
          <w:i/>
          <w:iCs/>
          <w:sz w:val="22"/>
        </w:rPr>
        <w:t>anterior</w:t>
      </w:r>
      <w:r w:rsidR="00B74DFA" w:rsidRPr="000E0ECA">
        <w:rPr>
          <w:rFonts w:ascii="Tahoma" w:hAnsi="Tahoma" w:cs="Tahoma"/>
          <w:bCs/>
          <w:i/>
          <w:iCs/>
          <w:sz w:val="22"/>
        </w:rPr>
        <w:t xml:space="preserve">, </w:t>
      </w:r>
      <w:r w:rsidR="00B74DFA" w:rsidRPr="000E0ECA">
        <w:rPr>
          <w:rFonts w:ascii="Tahoma" w:eastAsia="Calibri" w:hAnsi="Tahoma" w:cs="Tahoma"/>
          <w:bCs/>
          <w:i/>
          <w:iCs/>
          <w:sz w:val="22"/>
        </w:rPr>
        <w:t>el</w:t>
      </w:r>
      <w:r w:rsidR="00B74DFA" w:rsidRPr="000E0ECA">
        <w:rPr>
          <w:rFonts w:ascii="Tahoma" w:hAnsi="Tahoma" w:cs="Tahoma"/>
          <w:bCs/>
          <w:i/>
          <w:iCs/>
          <w:sz w:val="22"/>
        </w:rPr>
        <w:t xml:space="preserve"> </w:t>
      </w:r>
      <w:r w:rsidR="00B74DFA" w:rsidRPr="000E0ECA">
        <w:rPr>
          <w:rFonts w:ascii="Tahoma" w:eastAsia="Calibri" w:hAnsi="Tahoma" w:cs="Tahoma"/>
          <w:bCs/>
          <w:i/>
          <w:iCs/>
          <w:sz w:val="22"/>
        </w:rPr>
        <w:t>derecho</w:t>
      </w:r>
      <w:r w:rsidR="00B74DFA" w:rsidRPr="000E0ECA">
        <w:rPr>
          <w:rFonts w:ascii="Tahoma" w:hAnsi="Tahoma" w:cs="Tahoma"/>
          <w:bCs/>
          <w:i/>
          <w:iCs/>
          <w:sz w:val="22"/>
        </w:rPr>
        <w:t xml:space="preserve"> </w:t>
      </w:r>
      <w:r w:rsidR="00B74DFA" w:rsidRPr="000E0ECA">
        <w:rPr>
          <w:rFonts w:ascii="Tahoma" w:eastAsia="Calibri" w:hAnsi="Tahoma" w:cs="Tahoma"/>
          <w:bCs/>
          <w:i/>
          <w:iCs/>
          <w:sz w:val="22"/>
        </w:rPr>
        <w:t>a</w:t>
      </w:r>
      <w:r w:rsidR="00B74DFA" w:rsidRPr="000E0ECA">
        <w:rPr>
          <w:rFonts w:ascii="Tahoma" w:hAnsi="Tahoma" w:cs="Tahoma"/>
          <w:bCs/>
          <w:i/>
          <w:iCs/>
          <w:sz w:val="22"/>
        </w:rPr>
        <w:t xml:space="preserve"> </w:t>
      </w:r>
      <w:r w:rsidR="00B74DFA" w:rsidRPr="000E0ECA">
        <w:rPr>
          <w:rFonts w:ascii="Tahoma" w:eastAsia="Calibri" w:hAnsi="Tahoma" w:cs="Tahoma"/>
          <w:bCs/>
          <w:i/>
          <w:iCs/>
          <w:sz w:val="22"/>
        </w:rPr>
        <w:t>la</w:t>
      </w:r>
      <w:r w:rsidR="00B74DFA" w:rsidRPr="000E0ECA">
        <w:rPr>
          <w:rFonts w:ascii="Tahoma" w:hAnsi="Tahoma" w:cs="Tahoma"/>
          <w:bCs/>
          <w:i/>
          <w:iCs/>
          <w:sz w:val="22"/>
        </w:rPr>
        <w:t xml:space="preserve"> </w:t>
      </w:r>
      <w:r w:rsidR="00B74DFA" w:rsidRPr="000E0ECA">
        <w:rPr>
          <w:rFonts w:ascii="Tahoma" w:eastAsia="Calibri" w:hAnsi="Tahoma" w:cs="Tahoma"/>
          <w:bCs/>
          <w:i/>
          <w:iCs/>
          <w:sz w:val="22"/>
        </w:rPr>
        <w:t>intimidad</w:t>
      </w:r>
      <w:r w:rsidR="00B74DFA" w:rsidRPr="000E0ECA">
        <w:rPr>
          <w:rFonts w:ascii="Tahoma" w:hAnsi="Tahoma" w:cs="Tahoma"/>
          <w:bCs/>
          <w:i/>
          <w:iCs/>
          <w:sz w:val="22"/>
        </w:rPr>
        <w:t xml:space="preserve"> </w:t>
      </w:r>
      <w:r w:rsidR="00B74DFA" w:rsidRPr="000E0ECA">
        <w:rPr>
          <w:rFonts w:ascii="Tahoma" w:eastAsia="Calibri" w:hAnsi="Tahoma" w:cs="Tahoma"/>
          <w:bCs/>
          <w:i/>
          <w:iCs/>
          <w:sz w:val="22"/>
        </w:rPr>
        <w:t>hace</w:t>
      </w:r>
      <w:r w:rsidR="00B74DFA" w:rsidRPr="000E0ECA">
        <w:rPr>
          <w:rFonts w:ascii="Tahoma" w:hAnsi="Tahoma" w:cs="Tahoma"/>
          <w:bCs/>
          <w:i/>
          <w:iCs/>
          <w:sz w:val="22"/>
        </w:rPr>
        <w:t xml:space="preserve"> </w:t>
      </w:r>
      <w:r w:rsidR="00B74DFA" w:rsidRPr="000E0ECA">
        <w:rPr>
          <w:rFonts w:ascii="Tahoma" w:eastAsia="Calibri" w:hAnsi="Tahoma" w:cs="Tahoma"/>
          <w:bCs/>
          <w:i/>
          <w:iCs/>
          <w:sz w:val="22"/>
        </w:rPr>
        <w:t>referencia</w:t>
      </w:r>
      <w:r w:rsidR="00B74DFA" w:rsidRPr="000E0ECA">
        <w:rPr>
          <w:rFonts w:ascii="Tahoma" w:hAnsi="Tahoma" w:cs="Tahoma"/>
          <w:bCs/>
          <w:i/>
          <w:iCs/>
          <w:sz w:val="22"/>
        </w:rPr>
        <w:t xml:space="preserve"> </w:t>
      </w:r>
      <w:r w:rsidR="00B74DFA" w:rsidRPr="000E0ECA">
        <w:rPr>
          <w:rFonts w:ascii="Tahoma" w:eastAsia="Calibri" w:hAnsi="Tahoma" w:cs="Tahoma"/>
          <w:bCs/>
          <w:i/>
          <w:iCs/>
          <w:sz w:val="22"/>
        </w:rPr>
        <w:t>al</w:t>
      </w:r>
      <w:r w:rsidR="00B74DFA" w:rsidRPr="000E0ECA">
        <w:rPr>
          <w:rFonts w:ascii="Tahoma" w:hAnsi="Tahoma" w:cs="Tahoma"/>
          <w:bCs/>
          <w:i/>
          <w:iCs/>
          <w:sz w:val="22"/>
        </w:rPr>
        <w:t xml:space="preserve"> </w:t>
      </w:r>
      <w:r w:rsidR="00B74DFA" w:rsidRPr="000E0ECA">
        <w:rPr>
          <w:rFonts w:ascii="Tahoma" w:eastAsia="Calibri" w:hAnsi="Tahoma" w:cs="Tahoma"/>
          <w:bCs/>
          <w:i/>
          <w:iCs/>
          <w:sz w:val="22"/>
        </w:rPr>
        <w:t>ámbito</w:t>
      </w:r>
      <w:r w:rsidR="00B74DFA" w:rsidRPr="000E0ECA">
        <w:rPr>
          <w:rFonts w:ascii="Tahoma" w:hAnsi="Tahoma" w:cs="Tahoma"/>
          <w:bCs/>
          <w:i/>
          <w:iCs/>
          <w:sz w:val="22"/>
        </w:rPr>
        <w:t xml:space="preserve"> </w:t>
      </w:r>
      <w:r w:rsidR="00B74DFA" w:rsidRPr="000E0ECA">
        <w:rPr>
          <w:rFonts w:ascii="Tahoma" w:eastAsia="Calibri" w:hAnsi="Tahoma" w:cs="Tahoma"/>
          <w:bCs/>
          <w:i/>
          <w:iCs/>
          <w:sz w:val="22"/>
        </w:rPr>
        <w:t>personalísimo</w:t>
      </w:r>
      <w:r w:rsidR="00B74DFA" w:rsidRPr="000E0ECA">
        <w:rPr>
          <w:rFonts w:ascii="Tahoma" w:hAnsi="Tahoma" w:cs="Tahoma"/>
          <w:bCs/>
          <w:i/>
          <w:iCs/>
          <w:sz w:val="22"/>
        </w:rPr>
        <w:t xml:space="preserve"> </w:t>
      </w:r>
      <w:r w:rsidR="00B74DFA" w:rsidRPr="000E0ECA">
        <w:rPr>
          <w:rFonts w:ascii="Tahoma" w:eastAsia="Calibri" w:hAnsi="Tahoma" w:cs="Tahoma"/>
          <w:bCs/>
          <w:i/>
          <w:iCs/>
          <w:sz w:val="22"/>
        </w:rPr>
        <w:t>de</w:t>
      </w:r>
      <w:r w:rsidR="00B74DFA" w:rsidRPr="000E0ECA">
        <w:rPr>
          <w:rFonts w:ascii="Tahoma" w:hAnsi="Tahoma" w:cs="Tahoma"/>
          <w:bCs/>
          <w:i/>
          <w:iCs/>
          <w:sz w:val="22"/>
        </w:rPr>
        <w:t xml:space="preserve"> </w:t>
      </w:r>
      <w:r w:rsidR="00B74DFA" w:rsidRPr="000E0ECA">
        <w:rPr>
          <w:rFonts w:ascii="Tahoma" w:eastAsia="Calibri" w:hAnsi="Tahoma" w:cs="Tahoma"/>
          <w:bCs/>
          <w:i/>
          <w:iCs/>
          <w:sz w:val="22"/>
        </w:rPr>
        <w:t>cada</w:t>
      </w:r>
      <w:r w:rsidR="00B74DFA" w:rsidRPr="000E0ECA">
        <w:rPr>
          <w:rFonts w:ascii="Tahoma" w:hAnsi="Tahoma" w:cs="Tahoma"/>
          <w:bCs/>
          <w:i/>
          <w:iCs/>
          <w:sz w:val="22"/>
        </w:rPr>
        <w:t xml:space="preserve"> </w:t>
      </w:r>
      <w:r w:rsidR="00B74DFA" w:rsidRPr="000E0ECA">
        <w:rPr>
          <w:rFonts w:ascii="Tahoma" w:eastAsia="Calibri" w:hAnsi="Tahoma" w:cs="Tahoma"/>
          <w:bCs/>
          <w:i/>
          <w:iCs/>
          <w:sz w:val="22"/>
        </w:rPr>
        <w:t>individuo</w:t>
      </w:r>
      <w:r w:rsidR="00B74DFA" w:rsidRPr="000E0ECA">
        <w:rPr>
          <w:rFonts w:ascii="Tahoma" w:hAnsi="Tahoma" w:cs="Tahoma"/>
          <w:bCs/>
          <w:i/>
          <w:iCs/>
          <w:sz w:val="22"/>
        </w:rPr>
        <w:t xml:space="preserve"> </w:t>
      </w:r>
      <w:r w:rsidR="00B74DFA" w:rsidRPr="000E0ECA">
        <w:rPr>
          <w:rFonts w:ascii="Tahoma" w:eastAsia="Calibri" w:hAnsi="Tahoma" w:cs="Tahoma"/>
          <w:bCs/>
          <w:i/>
          <w:iCs/>
          <w:sz w:val="22"/>
        </w:rPr>
        <w:t>o</w:t>
      </w:r>
      <w:r w:rsidR="00B74DFA" w:rsidRPr="000E0ECA">
        <w:rPr>
          <w:rFonts w:ascii="Tahoma" w:hAnsi="Tahoma" w:cs="Tahoma"/>
          <w:bCs/>
          <w:i/>
          <w:iCs/>
          <w:sz w:val="22"/>
        </w:rPr>
        <w:t xml:space="preserve"> </w:t>
      </w:r>
      <w:r w:rsidR="00B74DFA" w:rsidRPr="000E0ECA">
        <w:rPr>
          <w:rFonts w:ascii="Tahoma" w:eastAsia="Calibri" w:hAnsi="Tahoma" w:cs="Tahoma"/>
          <w:bCs/>
          <w:i/>
          <w:iCs/>
          <w:sz w:val="22"/>
        </w:rPr>
        <w:t>familia</w:t>
      </w:r>
      <w:r w:rsidR="00B74DFA" w:rsidRPr="000E0ECA">
        <w:rPr>
          <w:rFonts w:ascii="Tahoma" w:hAnsi="Tahoma" w:cs="Tahoma"/>
          <w:bCs/>
          <w:i/>
          <w:iCs/>
          <w:sz w:val="22"/>
        </w:rPr>
        <w:t xml:space="preserve">, </w:t>
      </w:r>
      <w:r w:rsidR="00B74DFA" w:rsidRPr="000E0ECA">
        <w:rPr>
          <w:rFonts w:ascii="Tahoma" w:eastAsia="Calibri" w:hAnsi="Tahoma" w:cs="Tahoma"/>
          <w:bCs/>
          <w:i/>
          <w:iCs/>
          <w:sz w:val="22"/>
        </w:rPr>
        <w:t>es</w:t>
      </w:r>
      <w:r w:rsidR="00B74DFA" w:rsidRPr="000E0ECA">
        <w:rPr>
          <w:rFonts w:ascii="Tahoma" w:hAnsi="Tahoma" w:cs="Tahoma"/>
          <w:bCs/>
          <w:i/>
          <w:iCs/>
          <w:sz w:val="22"/>
        </w:rPr>
        <w:t xml:space="preserve"> </w:t>
      </w:r>
      <w:r w:rsidR="00B74DFA" w:rsidRPr="000E0ECA">
        <w:rPr>
          <w:rFonts w:ascii="Tahoma" w:eastAsia="Calibri" w:hAnsi="Tahoma" w:cs="Tahoma"/>
          <w:bCs/>
          <w:i/>
          <w:iCs/>
          <w:sz w:val="22"/>
        </w:rPr>
        <w:t>decir</w:t>
      </w:r>
      <w:r w:rsidR="00B74DFA" w:rsidRPr="000E0ECA">
        <w:rPr>
          <w:rFonts w:ascii="Tahoma" w:hAnsi="Tahoma" w:cs="Tahoma"/>
          <w:bCs/>
          <w:i/>
          <w:iCs/>
          <w:sz w:val="22"/>
        </w:rPr>
        <w:t xml:space="preserve">, </w:t>
      </w:r>
      <w:r w:rsidR="00B74DFA" w:rsidRPr="000E0ECA">
        <w:rPr>
          <w:rFonts w:ascii="Tahoma" w:eastAsia="Calibri" w:hAnsi="Tahoma" w:cs="Tahoma"/>
          <w:bCs/>
          <w:i/>
          <w:iCs/>
          <w:sz w:val="22"/>
        </w:rPr>
        <w:t>a</w:t>
      </w:r>
      <w:r w:rsidR="00B74DFA" w:rsidRPr="000E0ECA">
        <w:rPr>
          <w:rFonts w:ascii="Tahoma" w:hAnsi="Tahoma" w:cs="Tahoma"/>
          <w:bCs/>
          <w:i/>
          <w:iCs/>
          <w:sz w:val="22"/>
        </w:rPr>
        <w:t xml:space="preserve"> </w:t>
      </w:r>
      <w:r w:rsidR="00B74DFA" w:rsidRPr="000E0ECA">
        <w:rPr>
          <w:rFonts w:ascii="Tahoma" w:eastAsia="Calibri" w:hAnsi="Tahoma" w:cs="Tahoma"/>
          <w:bCs/>
          <w:i/>
          <w:iCs/>
          <w:sz w:val="22"/>
        </w:rPr>
        <w:t>aquellos</w:t>
      </w:r>
      <w:r w:rsidR="00B74DFA" w:rsidRPr="000E0ECA">
        <w:rPr>
          <w:rFonts w:ascii="Tahoma" w:hAnsi="Tahoma" w:cs="Tahoma"/>
          <w:bCs/>
          <w:i/>
          <w:iCs/>
          <w:sz w:val="22"/>
        </w:rPr>
        <w:t xml:space="preserve"> </w:t>
      </w:r>
      <w:r w:rsidR="00B74DFA" w:rsidRPr="000E0ECA">
        <w:rPr>
          <w:rFonts w:ascii="Tahoma" w:eastAsia="Calibri" w:hAnsi="Tahoma" w:cs="Tahoma"/>
          <w:bCs/>
          <w:i/>
          <w:iCs/>
          <w:sz w:val="22"/>
        </w:rPr>
        <w:t>fenómenos</w:t>
      </w:r>
      <w:r w:rsidR="00B74DFA" w:rsidRPr="000E0ECA">
        <w:rPr>
          <w:rFonts w:ascii="Tahoma" w:hAnsi="Tahoma" w:cs="Tahoma"/>
          <w:bCs/>
          <w:i/>
          <w:iCs/>
          <w:sz w:val="22"/>
        </w:rPr>
        <w:t xml:space="preserve">, </w:t>
      </w:r>
      <w:r w:rsidR="00B74DFA" w:rsidRPr="000E0ECA">
        <w:rPr>
          <w:rFonts w:ascii="Tahoma" w:eastAsia="Calibri" w:hAnsi="Tahoma" w:cs="Tahoma"/>
          <w:bCs/>
          <w:i/>
          <w:iCs/>
          <w:sz w:val="22"/>
        </w:rPr>
        <w:t>comportamientos</w:t>
      </w:r>
      <w:r w:rsidR="00B74DFA" w:rsidRPr="000E0ECA">
        <w:rPr>
          <w:rFonts w:ascii="Tahoma" w:hAnsi="Tahoma" w:cs="Tahoma"/>
          <w:bCs/>
          <w:i/>
          <w:iCs/>
          <w:sz w:val="22"/>
        </w:rPr>
        <w:t xml:space="preserve">, </w:t>
      </w:r>
      <w:r w:rsidR="00B74DFA" w:rsidRPr="000E0ECA">
        <w:rPr>
          <w:rFonts w:ascii="Tahoma" w:eastAsia="Calibri" w:hAnsi="Tahoma" w:cs="Tahoma"/>
          <w:bCs/>
          <w:i/>
          <w:iCs/>
          <w:sz w:val="22"/>
        </w:rPr>
        <w:t>datos</w:t>
      </w:r>
      <w:r w:rsidR="00B74DFA" w:rsidRPr="000E0ECA">
        <w:rPr>
          <w:rFonts w:ascii="Tahoma" w:hAnsi="Tahoma" w:cs="Tahoma"/>
          <w:bCs/>
          <w:i/>
          <w:iCs/>
          <w:sz w:val="22"/>
        </w:rPr>
        <w:t xml:space="preserve"> </w:t>
      </w:r>
      <w:r w:rsidR="00B74DFA" w:rsidRPr="000E0ECA">
        <w:rPr>
          <w:rFonts w:ascii="Tahoma" w:eastAsia="Calibri" w:hAnsi="Tahoma" w:cs="Tahoma"/>
          <w:bCs/>
          <w:i/>
          <w:iCs/>
          <w:sz w:val="22"/>
        </w:rPr>
        <w:t>y</w:t>
      </w:r>
      <w:r w:rsidR="00B74DFA" w:rsidRPr="000E0ECA">
        <w:rPr>
          <w:rFonts w:ascii="Tahoma" w:hAnsi="Tahoma" w:cs="Tahoma"/>
          <w:bCs/>
          <w:i/>
          <w:iCs/>
          <w:sz w:val="22"/>
        </w:rPr>
        <w:t xml:space="preserve"> </w:t>
      </w:r>
      <w:r w:rsidR="00B74DFA" w:rsidRPr="000E0ECA">
        <w:rPr>
          <w:rFonts w:ascii="Tahoma" w:eastAsia="Calibri" w:hAnsi="Tahoma" w:cs="Tahoma"/>
          <w:bCs/>
          <w:i/>
          <w:iCs/>
          <w:sz w:val="22"/>
        </w:rPr>
        <w:t>situaciones</w:t>
      </w:r>
      <w:r w:rsidR="00B74DFA" w:rsidRPr="000E0ECA">
        <w:rPr>
          <w:rFonts w:ascii="Tahoma" w:hAnsi="Tahoma" w:cs="Tahoma"/>
          <w:bCs/>
          <w:i/>
          <w:iCs/>
          <w:sz w:val="22"/>
        </w:rPr>
        <w:t xml:space="preserve"> </w:t>
      </w:r>
      <w:r w:rsidR="00B74DFA" w:rsidRPr="000E0ECA">
        <w:rPr>
          <w:rFonts w:ascii="Tahoma" w:eastAsia="Calibri" w:hAnsi="Tahoma" w:cs="Tahoma"/>
          <w:bCs/>
          <w:i/>
          <w:iCs/>
          <w:sz w:val="22"/>
        </w:rPr>
        <w:t>que</w:t>
      </w:r>
      <w:r w:rsidR="00B74DFA" w:rsidRPr="000E0ECA">
        <w:rPr>
          <w:rFonts w:ascii="Tahoma" w:hAnsi="Tahoma" w:cs="Tahoma"/>
          <w:bCs/>
          <w:i/>
          <w:iCs/>
          <w:sz w:val="22"/>
        </w:rPr>
        <w:t xml:space="preserve"> </w:t>
      </w:r>
      <w:r w:rsidR="00B74DFA" w:rsidRPr="000E0ECA">
        <w:rPr>
          <w:rFonts w:ascii="Tahoma" w:eastAsia="Calibri" w:hAnsi="Tahoma" w:cs="Tahoma"/>
          <w:bCs/>
          <w:i/>
          <w:iCs/>
          <w:sz w:val="22"/>
        </w:rPr>
        <w:t>normalmente</w:t>
      </w:r>
      <w:r w:rsidR="00B74DFA" w:rsidRPr="000E0ECA">
        <w:rPr>
          <w:rFonts w:ascii="Tahoma" w:hAnsi="Tahoma" w:cs="Tahoma"/>
          <w:bCs/>
          <w:i/>
          <w:iCs/>
          <w:sz w:val="22"/>
        </w:rPr>
        <w:t xml:space="preserve"> </w:t>
      </w:r>
      <w:r w:rsidR="00B74DFA" w:rsidRPr="000E0ECA">
        <w:rPr>
          <w:rFonts w:ascii="Tahoma" w:eastAsia="Calibri" w:hAnsi="Tahoma" w:cs="Tahoma"/>
          <w:bCs/>
          <w:i/>
          <w:iCs/>
          <w:sz w:val="22"/>
        </w:rPr>
        <w:t>están</w:t>
      </w:r>
      <w:r w:rsidR="00B74DFA" w:rsidRPr="000E0ECA">
        <w:rPr>
          <w:rFonts w:ascii="Tahoma" w:hAnsi="Tahoma" w:cs="Tahoma"/>
          <w:bCs/>
          <w:i/>
          <w:iCs/>
          <w:sz w:val="22"/>
        </w:rPr>
        <w:t xml:space="preserve"> </w:t>
      </w:r>
      <w:r w:rsidR="00B74DFA" w:rsidRPr="000E0ECA">
        <w:rPr>
          <w:rFonts w:ascii="Tahoma" w:eastAsia="Calibri" w:hAnsi="Tahoma" w:cs="Tahoma"/>
          <w:bCs/>
          <w:i/>
          <w:iCs/>
          <w:sz w:val="22"/>
        </w:rPr>
        <w:t>sustraídos</w:t>
      </w:r>
      <w:r w:rsidR="00B74DFA" w:rsidRPr="000E0ECA">
        <w:rPr>
          <w:rFonts w:ascii="Tahoma" w:hAnsi="Tahoma" w:cs="Tahoma"/>
          <w:bCs/>
          <w:i/>
          <w:iCs/>
          <w:sz w:val="22"/>
        </w:rPr>
        <w:t xml:space="preserve"> </w:t>
      </w:r>
      <w:r w:rsidR="00B74DFA" w:rsidRPr="000E0ECA">
        <w:rPr>
          <w:rFonts w:ascii="Tahoma" w:eastAsia="Calibri" w:hAnsi="Tahoma" w:cs="Tahoma"/>
          <w:bCs/>
          <w:i/>
          <w:iCs/>
          <w:sz w:val="22"/>
        </w:rPr>
        <w:t>a</w:t>
      </w:r>
      <w:r w:rsidR="00B74DFA" w:rsidRPr="000E0ECA">
        <w:rPr>
          <w:rFonts w:ascii="Tahoma" w:hAnsi="Tahoma" w:cs="Tahoma"/>
          <w:bCs/>
          <w:i/>
          <w:iCs/>
          <w:sz w:val="22"/>
        </w:rPr>
        <w:t xml:space="preserve"> </w:t>
      </w:r>
      <w:r w:rsidR="00B74DFA" w:rsidRPr="000E0ECA">
        <w:rPr>
          <w:rFonts w:ascii="Tahoma" w:eastAsia="Calibri" w:hAnsi="Tahoma" w:cs="Tahoma"/>
          <w:bCs/>
          <w:i/>
          <w:iCs/>
          <w:sz w:val="22"/>
        </w:rPr>
        <w:t>la</w:t>
      </w:r>
      <w:r w:rsidR="00B74DFA" w:rsidRPr="000E0ECA">
        <w:rPr>
          <w:rFonts w:ascii="Tahoma" w:hAnsi="Tahoma" w:cs="Tahoma"/>
          <w:bCs/>
          <w:i/>
          <w:iCs/>
          <w:sz w:val="22"/>
        </w:rPr>
        <w:t xml:space="preserve"> </w:t>
      </w:r>
      <w:r w:rsidR="00B74DFA" w:rsidRPr="000E0ECA">
        <w:rPr>
          <w:rFonts w:ascii="Tahoma" w:eastAsia="Calibri" w:hAnsi="Tahoma" w:cs="Tahoma"/>
          <w:bCs/>
          <w:i/>
          <w:iCs/>
          <w:sz w:val="22"/>
        </w:rPr>
        <w:t>injerencia</w:t>
      </w:r>
      <w:r w:rsidR="00B74DFA" w:rsidRPr="000E0ECA">
        <w:rPr>
          <w:rFonts w:ascii="Tahoma" w:hAnsi="Tahoma" w:cs="Tahoma"/>
          <w:bCs/>
          <w:i/>
          <w:iCs/>
          <w:sz w:val="22"/>
        </w:rPr>
        <w:t xml:space="preserve"> </w:t>
      </w:r>
      <w:r w:rsidR="00B74DFA" w:rsidRPr="000E0ECA">
        <w:rPr>
          <w:rFonts w:ascii="Tahoma" w:eastAsia="Calibri" w:hAnsi="Tahoma" w:cs="Tahoma"/>
          <w:bCs/>
          <w:i/>
          <w:iCs/>
          <w:sz w:val="22"/>
        </w:rPr>
        <w:t>o</w:t>
      </w:r>
      <w:r w:rsidR="00B74DFA" w:rsidRPr="000E0ECA">
        <w:rPr>
          <w:rFonts w:ascii="Tahoma" w:hAnsi="Tahoma" w:cs="Tahoma"/>
          <w:bCs/>
          <w:i/>
          <w:iCs/>
          <w:sz w:val="22"/>
        </w:rPr>
        <w:t xml:space="preserve"> </w:t>
      </w:r>
      <w:r w:rsidR="00B74DFA" w:rsidRPr="000E0ECA">
        <w:rPr>
          <w:rFonts w:ascii="Tahoma" w:eastAsia="Calibri" w:hAnsi="Tahoma" w:cs="Tahoma"/>
          <w:bCs/>
          <w:i/>
          <w:iCs/>
          <w:sz w:val="22"/>
        </w:rPr>
        <w:t>al</w:t>
      </w:r>
      <w:r w:rsidR="00B74DFA" w:rsidRPr="000E0ECA">
        <w:rPr>
          <w:rFonts w:ascii="Tahoma" w:hAnsi="Tahoma" w:cs="Tahoma"/>
          <w:bCs/>
          <w:i/>
          <w:iCs/>
          <w:sz w:val="22"/>
        </w:rPr>
        <w:t xml:space="preserve"> </w:t>
      </w:r>
      <w:r w:rsidR="00B74DFA" w:rsidRPr="000E0ECA">
        <w:rPr>
          <w:rFonts w:ascii="Tahoma" w:eastAsia="Calibri" w:hAnsi="Tahoma" w:cs="Tahoma"/>
          <w:bCs/>
          <w:i/>
          <w:iCs/>
          <w:sz w:val="22"/>
        </w:rPr>
        <w:t>conocimiento</w:t>
      </w:r>
      <w:r w:rsidR="00B74DFA" w:rsidRPr="000E0ECA">
        <w:rPr>
          <w:rFonts w:ascii="Tahoma" w:hAnsi="Tahoma" w:cs="Tahoma"/>
          <w:bCs/>
          <w:i/>
          <w:iCs/>
          <w:sz w:val="22"/>
        </w:rPr>
        <w:t xml:space="preserve"> </w:t>
      </w:r>
      <w:r w:rsidR="00B74DFA" w:rsidRPr="000E0ECA">
        <w:rPr>
          <w:rFonts w:ascii="Tahoma" w:eastAsia="Calibri" w:hAnsi="Tahoma" w:cs="Tahoma"/>
          <w:bCs/>
          <w:i/>
          <w:iCs/>
          <w:sz w:val="22"/>
        </w:rPr>
        <w:t>de</w:t>
      </w:r>
      <w:r w:rsidR="00B74DFA" w:rsidRPr="000E0ECA">
        <w:rPr>
          <w:rFonts w:ascii="Tahoma" w:hAnsi="Tahoma" w:cs="Tahoma"/>
          <w:bCs/>
          <w:i/>
          <w:iCs/>
          <w:sz w:val="22"/>
        </w:rPr>
        <w:t xml:space="preserve"> </w:t>
      </w:r>
      <w:r w:rsidR="00B74DFA" w:rsidRPr="000E0ECA">
        <w:rPr>
          <w:rFonts w:ascii="Tahoma" w:eastAsia="Calibri" w:hAnsi="Tahoma" w:cs="Tahoma"/>
          <w:bCs/>
          <w:i/>
          <w:iCs/>
          <w:sz w:val="22"/>
        </w:rPr>
        <w:t>extraños</w:t>
      </w:r>
      <w:r w:rsidR="00B74DFA" w:rsidRPr="00654DB3">
        <w:rPr>
          <w:rFonts w:ascii="Tahoma" w:hAnsi="Tahoma" w:cs="Tahoma"/>
          <w:bCs/>
          <w:i/>
          <w:iCs/>
        </w:rPr>
        <w:t>”</w:t>
      </w:r>
      <w:r w:rsidR="000E0ECA">
        <w:rPr>
          <w:rFonts w:ascii="Tahoma" w:hAnsi="Tahoma" w:cs="Tahoma"/>
          <w:bCs/>
          <w:i/>
          <w:iCs/>
        </w:rPr>
        <w:t>.</w:t>
      </w:r>
    </w:p>
    <w:p w14:paraId="60DC886A" w14:textId="622F92B5" w:rsidR="00B74DFA" w:rsidRPr="00654DB3" w:rsidRDefault="00B74DFA" w:rsidP="00654DB3">
      <w:pPr>
        <w:spacing w:line="276" w:lineRule="auto"/>
        <w:jc w:val="both"/>
        <w:rPr>
          <w:rFonts w:ascii="Tahoma" w:hAnsi="Tahoma" w:cs="Tahoma"/>
          <w:bCs/>
          <w:i/>
          <w:iCs/>
        </w:rPr>
      </w:pPr>
    </w:p>
    <w:p w14:paraId="561C1DD1" w14:textId="78A79AC3" w:rsidR="00B74DFA" w:rsidRPr="00654DB3" w:rsidRDefault="005C2FA2" w:rsidP="00654DB3">
      <w:pPr>
        <w:spacing w:line="276" w:lineRule="auto"/>
        <w:ind w:firstLine="708"/>
        <w:jc w:val="both"/>
        <w:rPr>
          <w:rFonts w:ascii="Tahoma" w:hAnsi="Tahoma" w:cs="Tahoma"/>
          <w:bCs/>
          <w:lang w:val="es-CO"/>
        </w:rPr>
      </w:pPr>
      <w:r w:rsidRPr="00654DB3">
        <w:rPr>
          <w:rFonts w:ascii="Tahoma" w:hAnsi="Tahoma" w:cs="Tahoma"/>
          <w:bCs/>
          <w:lang w:val="es-CO"/>
        </w:rPr>
        <w:t xml:space="preserve">Se </w:t>
      </w:r>
      <w:r w:rsidR="000E0ECA" w:rsidRPr="00654DB3">
        <w:rPr>
          <w:rFonts w:ascii="Tahoma" w:hAnsi="Tahoma" w:cs="Tahoma"/>
          <w:bCs/>
          <w:lang w:val="es-CO"/>
        </w:rPr>
        <w:t>explicó</w:t>
      </w:r>
      <w:r w:rsidRPr="00654DB3">
        <w:rPr>
          <w:rFonts w:ascii="Tahoma" w:hAnsi="Tahoma" w:cs="Tahoma"/>
          <w:bCs/>
          <w:lang w:val="es-CO"/>
        </w:rPr>
        <w:t xml:space="preserve"> en dicha providencia, que </w:t>
      </w:r>
      <w:r w:rsidR="00B74DFA" w:rsidRPr="00654DB3">
        <w:rPr>
          <w:rFonts w:ascii="Tahoma" w:hAnsi="Tahoma" w:cs="Tahoma"/>
          <w:bCs/>
          <w:lang w:val="es-CO"/>
        </w:rPr>
        <w:t xml:space="preserve">el derecho a la </w:t>
      </w:r>
      <w:r w:rsidRPr="00654DB3">
        <w:rPr>
          <w:rFonts w:ascii="Tahoma" w:hAnsi="Tahoma" w:cs="Tahoma"/>
          <w:bCs/>
          <w:lang w:val="es-CO"/>
        </w:rPr>
        <w:t>intimidad</w:t>
      </w:r>
      <w:r w:rsidR="00B74DFA" w:rsidRPr="00654DB3">
        <w:rPr>
          <w:rFonts w:ascii="Tahoma" w:hAnsi="Tahoma" w:cs="Tahoma"/>
          <w:bCs/>
          <w:lang w:val="es-CO"/>
        </w:rPr>
        <w:t xml:space="preserve"> se caracteriza por su carácter de “</w:t>
      </w:r>
      <w:r w:rsidR="00B74DFA" w:rsidRPr="00654DB3">
        <w:rPr>
          <w:rFonts w:ascii="Tahoma" w:hAnsi="Tahoma" w:cs="Tahoma"/>
          <w:bCs/>
          <w:i/>
          <w:iCs/>
          <w:lang w:val="es-CO"/>
        </w:rPr>
        <w:t xml:space="preserve">disponible” </w:t>
      </w:r>
      <w:r w:rsidR="00B74DFA" w:rsidRPr="00654DB3">
        <w:rPr>
          <w:rFonts w:ascii="Tahoma" w:hAnsi="Tahoma" w:cs="Tahoma"/>
          <w:bCs/>
          <w:lang w:val="es-CO"/>
        </w:rPr>
        <w:t xml:space="preserve">lo cual significa que el titular de esta prerrogativa puede </w:t>
      </w:r>
      <w:r w:rsidR="00B74DFA" w:rsidRPr="00654DB3">
        <w:rPr>
          <w:rFonts w:ascii="Tahoma" w:hAnsi="Tahoma" w:cs="Tahoma"/>
          <w:bCs/>
        </w:rPr>
        <w:t xml:space="preserve">decidir hacer pública </w:t>
      </w:r>
      <w:r w:rsidR="00F316DF" w:rsidRPr="00654DB3">
        <w:rPr>
          <w:rFonts w:ascii="Tahoma" w:hAnsi="Tahoma" w:cs="Tahoma"/>
          <w:bCs/>
        </w:rPr>
        <w:t xml:space="preserve">la </w:t>
      </w:r>
      <w:r w:rsidR="00B74DFA" w:rsidRPr="00654DB3">
        <w:rPr>
          <w:rFonts w:ascii="Tahoma" w:hAnsi="Tahoma" w:cs="Tahoma"/>
          <w:bCs/>
        </w:rPr>
        <w:t>información que se encuentra dentro de esa esfera o ámbito objeto de protección</w:t>
      </w:r>
      <w:r w:rsidRPr="00654DB3">
        <w:rPr>
          <w:rFonts w:ascii="Tahoma" w:hAnsi="Tahoma" w:cs="Tahoma"/>
          <w:bCs/>
        </w:rPr>
        <w:t xml:space="preserve">. </w:t>
      </w:r>
      <w:r w:rsidR="00B74DFA" w:rsidRPr="00654DB3">
        <w:rPr>
          <w:rFonts w:ascii="Tahoma" w:hAnsi="Tahoma" w:cs="Tahoma"/>
          <w:bCs/>
        </w:rPr>
        <w:t>De esta manera, en aquellos casos en los cuales existe de por medio una aceptación expresa o tácita en dar a conocer informaciones o circunstancias que recaen en esta esfera íntima, podría aceptarse la intromisión de un tercero.</w:t>
      </w:r>
    </w:p>
    <w:p w14:paraId="11F1B8DE" w14:textId="01860DE4" w:rsidR="00B74DFA" w:rsidRPr="00654DB3" w:rsidRDefault="00B74DFA" w:rsidP="00654DB3">
      <w:pPr>
        <w:spacing w:line="276" w:lineRule="auto"/>
        <w:rPr>
          <w:rFonts w:ascii="Tahoma" w:hAnsi="Tahoma" w:cs="Tahoma"/>
          <w:b/>
          <w:lang w:val="es-CO"/>
        </w:rPr>
      </w:pPr>
    </w:p>
    <w:p w14:paraId="4C04F868" w14:textId="50E9365B" w:rsidR="006E3032" w:rsidRPr="00654DB3" w:rsidRDefault="00B74DFA" w:rsidP="00654DB3">
      <w:pPr>
        <w:spacing w:line="276" w:lineRule="auto"/>
        <w:jc w:val="both"/>
        <w:rPr>
          <w:rFonts w:ascii="Tahoma" w:hAnsi="Tahoma" w:cs="Tahoma"/>
          <w:bCs/>
          <w:lang w:val="es-CO"/>
        </w:rPr>
      </w:pPr>
      <w:r w:rsidRPr="00654DB3">
        <w:rPr>
          <w:rFonts w:ascii="Tahoma" w:hAnsi="Tahoma" w:cs="Tahoma"/>
          <w:b/>
          <w:lang w:val="es-CO"/>
        </w:rPr>
        <w:tab/>
      </w:r>
      <w:r w:rsidR="00DE2657" w:rsidRPr="00654DB3">
        <w:rPr>
          <w:rFonts w:ascii="Tahoma" w:hAnsi="Tahoma" w:cs="Tahoma"/>
          <w:bCs/>
          <w:lang w:val="es-CO"/>
        </w:rPr>
        <w:t xml:space="preserve">Y agrega </w:t>
      </w:r>
      <w:r w:rsidR="006E3032" w:rsidRPr="00654DB3">
        <w:rPr>
          <w:rFonts w:ascii="Tahoma" w:hAnsi="Tahoma" w:cs="Tahoma"/>
          <w:bCs/>
          <w:lang w:val="es-CO"/>
        </w:rPr>
        <w:t>que el núcleo esencial del derecho a la intimidad supone la existencia y goce de una órbita reservada para cada persona, exenta del poder de intervención del Estado o de las intromisiones arbitrarias de la sociedad</w:t>
      </w:r>
      <w:r w:rsidR="00DE2657" w:rsidRPr="00654DB3">
        <w:rPr>
          <w:rFonts w:ascii="Tahoma" w:hAnsi="Tahoma" w:cs="Tahoma"/>
          <w:bCs/>
          <w:lang w:val="es-CO"/>
        </w:rPr>
        <w:t xml:space="preserve">, </w:t>
      </w:r>
      <w:r w:rsidR="00396E46" w:rsidRPr="00654DB3">
        <w:rPr>
          <w:rFonts w:ascii="Tahoma" w:hAnsi="Tahoma" w:cs="Tahoma"/>
          <w:bCs/>
          <w:lang w:val="es-CO"/>
        </w:rPr>
        <w:t>plantea</w:t>
      </w:r>
      <w:r w:rsidR="00DE2657" w:rsidRPr="00654DB3">
        <w:rPr>
          <w:rFonts w:ascii="Tahoma" w:hAnsi="Tahoma" w:cs="Tahoma"/>
          <w:bCs/>
          <w:lang w:val="es-CO"/>
        </w:rPr>
        <w:t>ndo</w:t>
      </w:r>
      <w:r w:rsidR="00396E46" w:rsidRPr="00654DB3">
        <w:rPr>
          <w:rFonts w:ascii="Tahoma" w:hAnsi="Tahoma" w:cs="Tahoma"/>
          <w:bCs/>
          <w:lang w:val="es-CO"/>
        </w:rPr>
        <w:t xml:space="preserve"> diferentes esferas o ámbitos, como son el personal, familiar, social y gremial, todos ellos </w:t>
      </w:r>
      <w:r w:rsidR="00DE2657" w:rsidRPr="00654DB3">
        <w:rPr>
          <w:rFonts w:ascii="Tahoma" w:hAnsi="Tahoma" w:cs="Tahoma"/>
          <w:bCs/>
          <w:lang w:val="es-CO"/>
        </w:rPr>
        <w:t>comprendidos en el artículo 15 superior, y que están manifestado</w:t>
      </w:r>
      <w:r w:rsidR="00396E46" w:rsidRPr="00654DB3">
        <w:rPr>
          <w:rFonts w:ascii="Tahoma" w:hAnsi="Tahoma" w:cs="Tahoma"/>
          <w:bCs/>
          <w:lang w:val="es-CO"/>
        </w:rPr>
        <w:t xml:space="preserve">s concretamente: </w:t>
      </w:r>
      <w:r w:rsidR="00396E46" w:rsidRPr="00654DB3">
        <w:rPr>
          <w:rFonts w:ascii="Tahoma" w:hAnsi="Tahoma" w:cs="Tahoma"/>
          <w:bCs/>
          <w:i/>
          <w:iCs/>
          <w:lang w:val="es-CO"/>
        </w:rPr>
        <w:t>“</w:t>
      </w:r>
      <w:r w:rsidR="00396E46" w:rsidRPr="000E0ECA">
        <w:rPr>
          <w:rFonts w:ascii="Tahoma" w:hAnsi="Tahoma" w:cs="Tahoma"/>
          <w:bCs/>
          <w:i/>
          <w:iCs/>
          <w:sz w:val="22"/>
          <w:lang w:val="es-CO"/>
        </w:rPr>
        <w:t>(i) relaciones familiares; (ii) costumbres; (iii) prácticas sexuale</w:t>
      </w:r>
      <w:r w:rsidR="00DE2657" w:rsidRPr="000E0ECA">
        <w:rPr>
          <w:rFonts w:ascii="Tahoma" w:hAnsi="Tahoma" w:cs="Tahoma"/>
          <w:bCs/>
          <w:i/>
          <w:iCs/>
          <w:sz w:val="22"/>
          <w:lang w:val="es-CO"/>
        </w:rPr>
        <w:t>s; (iv) salud; (v) domicilio</w:t>
      </w:r>
      <w:r w:rsidR="00396E46" w:rsidRPr="000E0ECA">
        <w:rPr>
          <w:rFonts w:ascii="Tahoma" w:hAnsi="Tahoma" w:cs="Tahoma"/>
          <w:bCs/>
          <w:i/>
          <w:iCs/>
          <w:sz w:val="22"/>
          <w:lang w:val="es-CO"/>
        </w:rPr>
        <w:t>; (vi) comunicaciones personales; (vii) espacios para la utilización de datos a nivel informático; (viii) creencias religiosas; (ix) secretos profesionales; y en general (x) todo comportamiento del sujeto que únicamente puede llegar al conocimiento de otros, siempre y cuando el mismo individuo decida relevar autónomamente su acceso al público</w:t>
      </w:r>
      <w:r w:rsidR="00396E46" w:rsidRPr="00654DB3">
        <w:rPr>
          <w:rFonts w:ascii="Tahoma" w:hAnsi="Tahoma" w:cs="Tahoma"/>
          <w:bCs/>
          <w:i/>
          <w:iCs/>
          <w:lang w:val="es-CO"/>
        </w:rPr>
        <w:t>”</w:t>
      </w:r>
      <w:r w:rsidR="000E0ECA">
        <w:rPr>
          <w:rFonts w:ascii="Tahoma" w:hAnsi="Tahoma" w:cs="Tahoma"/>
          <w:bCs/>
          <w:i/>
          <w:iCs/>
          <w:lang w:val="es-CO"/>
        </w:rPr>
        <w:t>.</w:t>
      </w:r>
    </w:p>
    <w:p w14:paraId="1F352A75" w14:textId="75D177E2" w:rsidR="00396E46" w:rsidRPr="00654DB3" w:rsidRDefault="00396E46" w:rsidP="00654DB3">
      <w:pPr>
        <w:spacing w:line="276" w:lineRule="auto"/>
        <w:rPr>
          <w:rFonts w:ascii="Tahoma" w:hAnsi="Tahoma" w:cs="Tahoma"/>
          <w:b/>
          <w:lang w:val="es-CO"/>
        </w:rPr>
      </w:pPr>
    </w:p>
    <w:p w14:paraId="16E5C9FF" w14:textId="3499CF73" w:rsidR="00B7335A" w:rsidRPr="00654DB3" w:rsidRDefault="00396E46" w:rsidP="00654DB3">
      <w:pPr>
        <w:spacing w:line="276" w:lineRule="auto"/>
        <w:jc w:val="both"/>
        <w:rPr>
          <w:rFonts w:ascii="Tahoma" w:hAnsi="Tahoma" w:cs="Tahoma"/>
          <w:bCs/>
          <w:lang w:val="es-CO"/>
        </w:rPr>
      </w:pPr>
      <w:r w:rsidRPr="00654DB3">
        <w:rPr>
          <w:rFonts w:ascii="Tahoma" w:hAnsi="Tahoma" w:cs="Tahoma"/>
          <w:b/>
          <w:lang w:val="es-CO"/>
        </w:rPr>
        <w:tab/>
      </w:r>
      <w:r w:rsidR="00DE2657" w:rsidRPr="00654DB3">
        <w:rPr>
          <w:rFonts w:ascii="Tahoma" w:hAnsi="Tahoma" w:cs="Tahoma"/>
          <w:lang w:val="es-CO"/>
        </w:rPr>
        <w:t xml:space="preserve">Cabe agregar que </w:t>
      </w:r>
      <w:r w:rsidR="00DE2657" w:rsidRPr="00654DB3">
        <w:rPr>
          <w:rFonts w:ascii="Tahoma" w:hAnsi="Tahoma" w:cs="Tahoma"/>
          <w:bCs/>
          <w:lang w:val="es-CO"/>
        </w:rPr>
        <w:t>l</w:t>
      </w:r>
      <w:r w:rsidRPr="00654DB3">
        <w:rPr>
          <w:rFonts w:ascii="Tahoma" w:hAnsi="Tahoma" w:cs="Tahoma"/>
          <w:bCs/>
          <w:lang w:val="es-CO"/>
        </w:rPr>
        <w:t>a Corte ha sostenido que la información que atañe a un individuo puede delimitarse en grados de reserva</w:t>
      </w:r>
      <w:r w:rsidR="00B7335A" w:rsidRPr="00654DB3">
        <w:rPr>
          <w:rFonts w:ascii="Tahoma" w:hAnsi="Tahoma" w:cs="Tahoma"/>
          <w:bCs/>
          <w:lang w:val="es-CO"/>
        </w:rPr>
        <w:t xml:space="preserve">, así: </w:t>
      </w:r>
    </w:p>
    <w:p w14:paraId="338DD7B3" w14:textId="77777777" w:rsidR="00DE2657" w:rsidRPr="00654DB3" w:rsidRDefault="00DE2657" w:rsidP="00654DB3">
      <w:pPr>
        <w:spacing w:line="276" w:lineRule="auto"/>
        <w:jc w:val="both"/>
        <w:rPr>
          <w:rFonts w:ascii="Tahoma" w:hAnsi="Tahoma" w:cs="Tahoma"/>
          <w:bCs/>
          <w:lang w:val="es-CO"/>
        </w:rPr>
      </w:pPr>
    </w:p>
    <w:p w14:paraId="7FF10B37" w14:textId="4B44DFCD" w:rsidR="00396E46" w:rsidRPr="00654DB3" w:rsidRDefault="00B7335A" w:rsidP="00654DB3">
      <w:pPr>
        <w:pStyle w:val="Prrafodelista"/>
        <w:numPr>
          <w:ilvl w:val="0"/>
          <w:numId w:val="4"/>
        </w:numPr>
        <w:spacing w:line="276" w:lineRule="auto"/>
        <w:jc w:val="both"/>
        <w:rPr>
          <w:rFonts w:ascii="Tahoma" w:hAnsi="Tahoma" w:cs="Tahoma"/>
          <w:bCs/>
          <w:lang w:val="es-CO"/>
        </w:rPr>
      </w:pPr>
      <w:r w:rsidRPr="00654DB3">
        <w:rPr>
          <w:rFonts w:ascii="Tahoma" w:hAnsi="Tahoma" w:cs="Tahoma"/>
          <w:bCs/>
          <w:lang w:val="es-CO"/>
        </w:rPr>
        <w:t xml:space="preserve">La intimidad personal; </w:t>
      </w:r>
      <w:r w:rsidRPr="00654DB3">
        <w:rPr>
          <w:rFonts w:ascii="Tahoma" w:hAnsi="Tahoma" w:cs="Tahoma"/>
          <w:bCs/>
          <w:shd w:val="clear" w:color="auto" w:fill="FFFFFF"/>
        </w:rPr>
        <w:t>alude a la salvaguarda del derecho de ser dejado sólo y de poder guardar silencio, es decir, de no imponerle a un determinado sujeto, salvo su propia voluntad, el hecho de ser divulgados, publicados o fiscalizados aspectos íntimos de su vida</w:t>
      </w:r>
      <w:r w:rsidR="007267A7" w:rsidRPr="00654DB3">
        <w:rPr>
          <w:rFonts w:ascii="Tahoma" w:hAnsi="Tahoma" w:cs="Tahoma"/>
          <w:bCs/>
          <w:shd w:val="clear" w:color="auto" w:fill="FFFFFF"/>
        </w:rPr>
        <w:t>;</w:t>
      </w:r>
      <w:r w:rsidRPr="00654DB3">
        <w:rPr>
          <w:rFonts w:ascii="Tahoma" w:hAnsi="Tahoma" w:cs="Tahoma"/>
          <w:bCs/>
          <w:shd w:val="clear" w:color="auto" w:fill="FFFFFF"/>
        </w:rPr>
        <w:t xml:space="preserve"> en este aspecto el derecho a la intimidad implica la reserva en el lugar de habitación, o del recinto privado en el que se encuentre una persona.</w:t>
      </w:r>
    </w:p>
    <w:p w14:paraId="6398B00A" w14:textId="77777777" w:rsidR="00DE2657" w:rsidRPr="00654DB3" w:rsidRDefault="00DE2657" w:rsidP="00654DB3">
      <w:pPr>
        <w:pStyle w:val="Prrafodelista"/>
        <w:spacing w:line="276" w:lineRule="auto"/>
        <w:ind w:left="1080"/>
        <w:jc w:val="both"/>
        <w:rPr>
          <w:rFonts w:ascii="Tahoma" w:hAnsi="Tahoma" w:cs="Tahoma"/>
          <w:bCs/>
          <w:lang w:val="es-CO"/>
        </w:rPr>
      </w:pPr>
    </w:p>
    <w:p w14:paraId="082A360E" w14:textId="3115EFEB" w:rsidR="00B7335A" w:rsidRPr="00654DB3" w:rsidRDefault="00B7335A" w:rsidP="00654DB3">
      <w:pPr>
        <w:pStyle w:val="Prrafodelista"/>
        <w:numPr>
          <w:ilvl w:val="0"/>
          <w:numId w:val="4"/>
        </w:numPr>
        <w:spacing w:line="276" w:lineRule="auto"/>
        <w:jc w:val="both"/>
        <w:rPr>
          <w:rFonts w:ascii="Tahoma" w:hAnsi="Tahoma" w:cs="Tahoma"/>
          <w:bCs/>
          <w:lang w:val="es-CO"/>
        </w:rPr>
      </w:pPr>
      <w:r w:rsidRPr="00654DB3">
        <w:rPr>
          <w:rFonts w:ascii="Tahoma" w:hAnsi="Tahoma" w:cs="Tahoma"/>
          <w:bCs/>
        </w:rPr>
        <w:t>La segunda, responde al secreto y a la privacidad en el núcleo familiar.</w:t>
      </w:r>
    </w:p>
    <w:p w14:paraId="73A64A71" w14:textId="77777777" w:rsidR="00DE2657" w:rsidRPr="00654DB3" w:rsidRDefault="00DE2657" w:rsidP="00654DB3">
      <w:pPr>
        <w:pStyle w:val="Prrafodelista"/>
        <w:spacing w:line="276" w:lineRule="auto"/>
        <w:rPr>
          <w:rFonts w:ascii="Tahoma" w:hAnsi="Tahoma" w:cs="Tahoma"/>
          <w:bCs/>
          <w:lang w:val="es-CO"/>
        </w:rPr>
      </w:pPr>
    </w:p>
    <w:p w14:paraId="31A1D1B4" w14:textId="00B8038D" w:rsidR="00B7335A" w:rsidRPr="00654DB3" w:rsidRDefault="00B7335A" w:rsidP="00654DB3">
      <w:pPr>
        <w:pStyle w:val="Prrafodelista"/>
        <w:numPr>
          <w:ilvl w:val="0"/>
          <w:numId w:val="4"/>
        </w:numPr>
        <w:spacing w:line="276" w:lineRule="auto"/>
        <w:jc w:val="both"/>
        <w:rPr>
          <w:rFonts w:ascii="Tahoma" w:hAnsi="Tahoma" w:cs="Tahoma"/>
          <w:bCs/>
          <w:lang w:val="es-CO"/>
        </w:rPr>
      </w:pPr>
      <w:r w:rsidRPr="00654DB3">
        <w:rPr>
          <w:rFonts w:ascii="Tahoma" w:hAnsi="Tahoma" w:cs="Tahoma"/>
          <w:bCs/>
        </w:rPr>
        <w:t>La tercera, involucra las relaciones del individuo en un entorno social determinado, tales como</w:t>
      </w:r>
      <w:r w:rsidR="007267A7" w:rsidRPr="00654DB3">
        <w:rPr>
          <w:rFonts w:ascii="Tahoma" w:hAnsi="Tahoma" w:cs="Tahoma"/>
          <w:bCs/>
        </w:rPr>
        <w:t xml:space="preserve"> </w:t>
      </w:r>
      <w:r w:rsidRPr="00654DB3">
        <w:rPr>
          <w:rFonts w:ascii="Tahoma" w:hAnsi="Tahoma" w:cs="Tahoma"/>
          <w:bCs/>
        </w:rPr>
        <w:t xml:space="preserve">las sujeciones atenientes a los vínculos labores o públicos derivados de la </w:t>
      </w:r>
      <w:bookmarkStart w:id="2" w:name="OLE_LINK1"/>
      <w:r w:rsidRPr="00654DB3">
        <w:rPr>
          <w:rFonts w:ascii="Tahoma" w:hAnsi="Tahoma" w:cs="Tahoma"/>
          <w:bCs/>
        </w:rPr>
        <w:t xml:space="preserve">interrelación de las personas con sus congéneres </w:t>
      </w:r>
      <w:bookmarkEnd w:id="2"/>
      <w:r w:rsidRPr="00654DB3">
        <w:rPr>
          <w:rFonts w:ascii="Tahoma" w:hAnsi="Tahoma" w:cs="Tahoma"/>
          <w:bCs/>
        </w:rPr>
        <w:t xml:space="preserve">en ese preciso núcleo </w:t>
      </w:r>
      <w:r w:rsidR="002E2647" w:rsidRPr="00654DB3">
        <w:rPr>
          <w:rFonts w:ascii="Tahoma" w:hAnsi="Tahoma" w:cs="Tahoma"/>
          <w:bCs/>
        </w:rPr>
        <w:t>social</w:t>
      </w:r>
      <w:r w:rsidR="007267A7" w:rsidRPr="00654DB3">
        <w:rPr>
          <w:rFonts w:ascii="Tahoma" w:hAnsi="Tahoma" w:cs="Tahoma"/>
          <w:bCs/>
        </w:rPr>
        <w:t>;</w:t>
      </w:r>
      <w:r w:rsidR="002E2647" w:rsidRPr="00654DB3">
        <w:rPr>
          <w:rFonts w:ascii="Tahoma" w:hAnsi="Tahoma" w:cs="Tahoma"/>
          <w:bCs/>
        </w:rPr>
        <w:t xml:space="preserve"> a pesar de restringirse -</w:t>
      </w:r>
      <w:r w:rsidRPr="00654DB3">
        <w:rPr>
          <w:rFonts w:ascii="Tahoma" w:hAnsi="Tahoma" w:cs="Tahoma"/>
          <w:bCs/>
        </w:rPr>
        <w:t>en estos casos-</w:t>
      </w:r>
      <w:r w:rsidR="002E2647" w:rsidRPr="00654DB3">
        <w:rPr>
          <w:rFonts w:ascii="Tahoma" w:hAnsi="Tahoma" w:cs="Tahoma"/>
          <w:bCs/>
        </w:rPr>
        <w:t xml:space="preserve"> </w:t>
      </w:r>
      <w:r w:rsidRPr="00654DB3">
        <w:rPr>
          <w:rFonts w:ascii="Tahoma" w:hAnsi="Tahoma" w:cs="Tahoma"/>
          <w:bCs/>
        </w:rPr>
        <w:t>el alcance del derecho a la intimidad, su esfera de protección se mantiene vigente en aras de preservar otros derechos constitucionales concomitantes, tales como, el derecho a la dignidad humana.</w:t>
      </w:r>
    </w:p>
    <w:p w14:paraId="7E4EF351" w14:textId="77777777" w:rsidR="00B7335A" w:rsidRPr="00654DB3" w:rsidRDefault="00B7335A" w:rsidP="00654DB3">
      <w:pPr>
        <w:pStyle w:val="Prrafodelista"/>
        <w:spacing w:line="276" w:lineRule="auto"/>
        <w:rPr>
          <w:rFonts w:ascii="Tahoma" w:hAnsi="Tahoma" w:cs="Tahoma"/>
          <w:bCs/>
          <w:lang w:val="es-CO"/>
        </w:rPr>
      </w:pPr>
    </w:p>
    <w:p w14:paraId="625F550E" w14:textId="1EF6CB65" w:rsidR="00B7335A" w:rsidRPr="00654DB3" w:rsidRDefault="00B7335A" w:rsidP="00654DB3">
      <w:pPr>
        <w:pStyle w:val="Prrafodelista"/>
        <w:numPr>
          <w:ilvl w:val="0"/>
          <w:numId w:val="4"/>
        </w:numPr>
        <w:spacing w:line="276" w:lineRule="auto"/>
        <w:jc w:val="both"/>
        <w:rPr>
          <w:rFonts w:ascii="Tahoma" w:hAnsi="Tahoma" w:cs="Tahoma"/>
          <w:bCs/>
          <w:lang w:val="es-CO"/>
        </w:rPr>
      </w:pPr>
      <w:r w:rsidRPr="00654DB3">
        <w:rPr>
          <w:rFonts w:ascii="Tahoma" w:hAnsi="Tahoma" w:cs="Tahoma"/>
          <w:bCs/>
        </w:rPr>
        <w:t>Finalmente, la intimidad gremial se relaciona estrechamente con las libertades económicas e involucra la posibilidad de reservarse</w:t>
      </w:r>
      <w:r w:rsidR="002E2647" w:rsidRPr="00654DB3">
        <w:rPr>
          <w:rFonts w:ascii="Tahoma" w:hAnsi="Tahoma" w:cs="Tahoma"/>
          <w:bCs/>
        </w:rPr>
        <w:t xml:space="preserve"> </w:t>
      </w:r>
      <w:r w:rsidRPr="00654DB3">
        <w:rPr>
          <w:rFonts w:ascii="Tahoma" w:hAnsi="Tahoma" w:cs="Tahoma"/>
          <w:bCs/>
        </w:rPr>
        <w:t>-conforme a derecho-</w:t>
      </w:r>
      <w:r w:rsidR="002E2647" w:rsidRPr="00654DB3">
        <w:rPr>
          <w:rFonts w:ascii="Tahoma" w:hAnsi="Tahoma" w:cs="Tahoma"/>
          <w:bCs/>
        </w:rPr>
        <w:t xml:space="preserve"> </w:t>
      </w:r>
      <w:r w:rsidRPr="00654DB3">
        <w:rPr>
          <w:rFonts w:ascii="Tahoma" w:hAnsi="Tahoma" w:cs="Tahoma"/>
          <w:bCs/>
        </w:rPr>
        <w:t>la explotación de cierta información</w:t>
      </w:r>
      <w:r w:rsidR="00DE2657" w:rsidRPr="00654DB3">
        <w:rPr>
          <w:rFonts w:ascii="Tahoma" w:hAnsi="Tahoma" w:cs="Tahoma"/>
          <w:bCs/>
        </w:rPr>
        <w:t>.</w:t>
      </w:r>
    </w:p>
    <w:p w14:paraId="100DD166" w14:textId="77777777" w:rsidR="00B7335A" w:rsidRPr="00654DB3" w:rsidRDefault="00B7335A" w:rsidP="00654DB3">
      <w:pPr>
        <w:pStyle w:val="Prrafodelista"/>
        <w:spacing w:line="276" w:lineRule="auto"/>
        <w:rPr>
          <w:rFonts w:ascii="Tahoma" w:hAnsi="Tahoma" w:cs="Tahoma"/>
          <w:bCs/>
          <w:lang w:val="es-CO"/>
        </w:rPr>
      </w:pPr>
    </w:p>
    <w:p w14:paraId="1C321162" w14:textId="5379050C" w:rsidR="00483468" w:rsidRPr="00654DB3" w:rsidRDefault="00483468" w:rsidP="00654DB3">
      <w:pPr>
        <w:spacing w:line="276" w:lineRule="auto"/>
        <w:ind w:firstLine="360"/>
        <w:jc w:val="both"/>
        <w:rPr>
          <w:rFonts w:ascii="Tahoma" w:hAnsi="Tahoma" w:cs="Tahoma"/>
          <w:bCs/>
          <w:lang w:val="es-CO"/>
        </w:rPr>
      </w:pPr>
      <w:r w:rsidRPr="00654DB3">
        <w:rPr>
          <w:rFonts w:ascii="Tahoma" w:hAnsi="Tahoma" w:cs="Tahoma"/>
          <w:bCs/>
          <w:lang w:val="es-CO"/>
        </w:rPr>
        <w:t>D</w:t>
      </w:r>
      <w:r w:rsidR="002E2647" w:rsidRPr="00654DB3">
        <w:rPr>
          <w:rFonts w:ascii="Tahoma" w:hAnsi="Tahoma" w:cs="Tahoma"/>
          <w:bCs/>
          <w:lang w:val="es-CO"/>
        </w:rPr>
        <w:t>esde un punto de vista espacial, la jurisprudencia ha distinguido 3</w:t>
      </w:r>
      <w:r w:rsidRPr="00654DB3">
        <w:rPr>
          <w:rFonts w:ascii="Tahoma" w:hAnsi="Tahoma" w:cs="Tahoma"/>
          <w:bCs/>
          <w:lang w:val="es-CO"/>
        </w:rPr>
        <w:t xml:space="preserve"> tipos de lugares con niveles de protección distintos del derecho a la intimidad:</w:t>
      </w:r>
    </w:p>
    <w:p w14:paraId="21565F25" w14:textId="098CC897" w:rsidR="00483468" w:rsidRPr="00654DB3" w:rsidRDefault="00483468" w:rsidP="00654DB3">
      <w:pPr>
        <w:spacing w:line="276" w:lineRule="auto"/>
        <w:jc w:val="both"/>
        <w:rPr>
          <w:rFonts w:ascii="Tahoma" w:hAnsi="Tahoma" w:cs="Tahoma"/>
          <w:bCs/>
          <w:lang w:val="es-CO"/>
        </w:rPr>
      </w:pPr>
    </w:p>
    <w:p w14:paraId="78F7FA88" w14:textId="3DD42241" w:rsidR="00483468" w:rsidRPr="00654DB3" w:rsidRDefault="00483468" w:rsidP="00654DB3">
      <w:pPr>
        <w:pStyle w:val="Prrafodelista"/>
        <w:numPr>
          <w:ilvl w:val="0"/>
          <w:numId w:val="5"/>
        </w:numPr>
        <w:spacing w:line="276" w:lineRule="auto"/>
        <w:jc w:val="both"/>
        <w:rPr>
          <w:rFonts w:ascii="Tahoma" w:hAnsi="Tahoma" w:cs="Tahoma"/>
          <w:bCs/>
          <w:lang w:val="es-CO"/>
        </w:rPr>
      </w:pPr>
      <w:r w:rsidRPr="00654DB3">
        <w:rPr>
          <w:rFonts w:ascii="Tahoma" w:hAnsi="Tahoma" w:cs="Tahoma"/>
          <w:bCs/>
        </w:rPr>
        <w:t>El espacio público, entendido como el derecho ciudadano de acceso, utilización y goce, como también, un lugar en el que se ejercen múltiples derechos, en un contexto mediado por normas y susceptible de ser restringido por las autoridades, en este sentido el derecho a la int</w:t>
      </w:r>
      <w:r w:rsidR="002E2647" w:rsidRPr="00654DB3">
        <w:rPr>
          <w:rFonts w:ascii="Tahoma" w:hAnsi="Tahoma" w:cs="Tahoma"/>
          <w:bCs/>
        </w:rPr>
        <w:t>imidad</w:t>
      </w:r>
      <w:r w:rsidRPr="00654DB3">
        <w:rPr>
          <w:rFonts w:ascii="Tahoma" w:hAnsi="Tahoma" w:cs="Tahoma"/>
          <w:bCs/>
        </w:rPr>
        <w:t xml:space="preserve"> podrá limitarse en el mismo. </w:t>
      </w:r>
    </w:p>
    <w:p w14:paraId="3D887866" w14:textId="77777777" w:rsidR="002E2647" w:rsidRPr="00654DB3" w:rsidRDefault="002E2647" w:rsidP="00654DB3">
      <w:pPr>
        <w:pStyle w:val="Prrafodelista"/>
        <w:spacing w:line="276" w:lineRule="auto"/>
        <w:ind w:left="1080"/>
        <w:jc w:val="both"/>
        <w:rPr>
          <w:rFonts w:ascii="Tahoma" w:hAnsi="Tahoma" w:cs="Tahoma"/>
          <w:bCs/>
          <w:lang w:val="es-CO"/>
        </w:rPr>
      </w:pPr>
    </w:p>
    <w:p w14:paraId="2C0408A8" w14:textId="0FA02687" w:rsidR="00483468" w:rsidRPr="00654DB3" w:rsidRDefault="00483468" w:rsidP="00654DB3">
      <w:pPr>
        <w:pStyle w:val="Prrafodelista"/>
        <w:numPr>
          <w:ilvl w:val="0"/>
          <w:numId w:val="5"/>
        </w:numPr>
        <w:spacing w:line="276" w:lineRule="auto"/>
        <w:jc w:val="both"/>
        <w:rPr>
          <w:rFonts w:ascii="Tahoma" w:hAnsi="Tahoma" w:cs="Tahoma"/>
          <w:bCs/>
          <w:lang w:val="es-CO"/>
        </w:rPr>
      </w:pPr>
      <w:r w:rsidRPr="00654DB3">
        <w:rPr>
          <w:rFonts w:ascii="Tahoma" w:hAnsi="Tahoma" w:cs="Tahoma"/>
          <w:shd w:val="clear" w:color="auto" w:fill="FFFFFF"/>
        </w:rPr>
        <w:t>El espacio privado se define como el lugar donde la persona desarrolla libremente su intimidad y su personalidad</w:t>
      </w:r>
      <w:bookmarkStart w:id="3" w:name="_ftnref51"/>
      <w:r w:rsidR="002E2647" w:rsidRPr="00654DB3">
        <w:rPr>
          <w:rFonts w:ascii="Tahoma" w:hAnsi="Tahoma" w:cs="Tahoma"/>
          <w:shd w:val="clear" w:color="auto" w:fill="FFFFFF"/>
        </w:rPr>
        <w:t xml:space="preserve"> (sentencia C-881 de 2014)</w:t>
      </w:r>
      <w:bookmarkEnd w:id="3"/>
      <w:r w:rsidR="002E2647" w:rsidRPr="00654DB3">
        <w:rPr>
          <w:rFonts w:ascii="Tahoma" w:hAnsi="Tahoma" w:cs="Tahoma"/>
          <w:shd w:val="clear" w:color="auto" w:fill="FFFFFF"/>
        </w:rPr>
        <w:t xml:space="preserve"> </w:t>
      </w:r>
      <w:r w:rsidRPr="00654DB3">
        <w:rPr>
          <w:rFonts w:ascii="Tahoma" w:hAnsi="Tahoma" w:cs="Tahoma"/>
          <w:shd w:val="clear" w:color="auto" w:fill="FFFFFF"/>
        </w:rPr>
        <w:t>en un </w:t>
      </w:r>
      <w:r w:rsidRPr="00654DB3">
        <w:rPr>
          <w:rFonts w:ascii="Tahoma" w:hAnsi="Tahoma" w:cs="Tahoma"/>
          <w:i/>
          <w:iCs/>
          <w:shd w:val="clear" w:color="auto" w:fill="FFFFFF"/>
        </w:rPr>
        <w:t xml:space="preserve">“ámbito reservado e inalienable” </w:t>
      </w:r>
      <w:r w:rsidRPr="00654DB3">
        <w:rPr>
          <w:rFonts w:ascii="Tahoma" w:hAnsi="Tahoma" w:cs="Tahoma"/>
          <w:shd w:val="clear" w:color="auto" w:fill="FFFFFF"/>
        </w:rPr>
        <w:t>contempla las residencias y los lugares en los que las personas habitan, por lo que la limitación del derecho a la intimidad en estos espacios debe ser excepcional.</w:t>
      </w:r>
    </w:p>
    <w:p w14:paraId="2DA29FA6" w14:textId="77777777" w:rsidR="00483468" w:rsidRPr="00654DB3" w:rsidRDefault="00483468" w:rsidP="00654DB3">
      <w:pPr>
        <w:pStyle w:val="Prrafodelista"/>
        <w:spacing w:line="276" w:lineRule="auto"/>
        <w:rPr>
          <w:rFonts w:ascii="Tahoma" w:hAnsi="Tahoma" w:cs="Tahoma"/>
          <w:bCs/>
          <w:lang w:val="es-CO"/>
        </w:rPr>
      </w:pPr>
    </w:p>
    <w:p w14:paraId="75147A3E" w14:textId="326560F1" w:rsidR="00483468" w:rsidRPr="00654DB3" w:rsidRDefault="00483468" w:rsidP="00654DB3">
      <w:pPr>
        <w:pStyle w:val="Prrafodelista"/>
        <w:numPr>
          <w:ilvl w:val="0"/>
          <w:numId w:val="5"/>
        </w:numPr>
        <w:spacing w:line="276" w:lineRule="auto"/>
        <w:jc w:val="both"/>
        <w:rPr>
          <w:rFonts w:ascii="Tahoma" w:hAnsi="Tahoma" w:cs="Tahoma"/>
          <w:bCs/>
          <w:lang w:val="es-CO"/>
        </w:rPr>
      </w:pPr>
      <w:r w:rsidRPr="00654DB3">
        <w:rPr>
          <w:rFonts w:ascii="Tahoma" w:hAnsi="Tahoma" w:cs="Tahoma"/>
          <w:bCs/>
          <w:lang w:val="es-CO"/>
        </w:rPr>
        <w:t xml:space="preserve">Espacios semiprivados o semipúblicos, </w:t>
      </w:r>
      <w:r w:rsidR="007A4741" w:rsidRPr="00654DB3">
        <w:rPr>
          <w:rFonts w:ascii="Tahoma" w:hAnsi="Tahoma" w:cs="Tahoma"/>
          <w:bCs/>
          <w:lang w:val="es-CO"/>
        </w:rPr>
        <w:t xml:space="preserve">es decir aquellos que tienen características tanto de espacios privados como de públicos, tales como: </w:t>
      </w:r>
      <w:r w:rsidR="007A4741" w:rsidRPr="00654DB3">
        <w:rPr>
          <w:rFonts w:ascii="Tahoma" w:hAnsi="Tahoma" w:cs="Tahoma"/>
          <w:bCs/>
          <w:i/>
          <w:lang w:val="es-CO"/>
        </w:rPr>
        <w:t>“</w:t>
      </w:r>
      <w:r w:rsidR="007A4741" w:rsidRPr="000E0ECA">
        <w:rPr>
          <w:rFonts w:ascii="Tahoma" w:hAnsi="Tahoma" w:cs="Tahoma"/>
          <w:bCs/>
          <w:i/>
          <w:sz w:val="22"/>
        </w:rPr>
        <w:t>los lugares de trabajo</w:t>
      </w:r>
      <w:r w:rsidR="002E2647" w:rsidRPr="000E0ECA">
        <w:rPr>
          <w:rFonts w:ascii="Tahoma" w:hAnsi="Tahoma" w:cs="Tahoma"/>
          <w:bCs/>
          <w:i/>
          <w:sz w:val="22"/>
        </w:rPr>
        <w:t>,</w:t>
      </w:r>
      <w:r w:rsidR="007A4741" w:rsidRPr="000E0ECA">
        <w:rPr>
          <w:rFonts w:ascii="Tahoma" w:hAnsi="Tahoma" w:cs="Tahoma"/>
          <w:bCs/>
          <w:i/>
          <w:sz w:val="22"/>
        </w:rPr>
        <w:t xml:space="preserve"> como las oficinas, los centros educativos</w:t>
      </w:r>
      <w:r w:rsidR="002E2647" w:rsidRPr="000E0ECA">
        <w:rPr>
          <w:rFonts w:ascii="Tahoma" w:hAnsi="Tahoma" w:cs="Tahoma"/>
          <w:bCs/>
          <w:i/>
          <w:sz w:val="22"/>
        </w:rPr>
        <w:t>,</w:t>
      </w:r>
      <w:r w:rsidR="007A4741" w:rsidRPr="000E0ECA">
        <w:rPr>
          <w:rFonts w:ascii="Tahoma" w:hAnsi="Tahoma" w:cs="Tahoma"/>
          <w:bCs/>
          <w:i/>
          <w:sz w:val="22"/>
        </w:rPr>
        <w:t xml:space="preserve"> como los colegios y las universidades, los restaurantes, los bancos y entidades privadas o estatales con acceso al público, los almacenes y centros comerciales, los cines y teatros, los estadios, los juzgados y tribunales, entre otros</w:t>
      </w:r>
      <w:r w:rsidR="007A4741" w:rsidRPr="00654DB3">
        <w:rPr>
          <w:rFonts w:ascii="Tahoma" w:hAnsi="Tahoma" w:cs="Tahoma"/>
          <w:bCs/>
          <w:i/>
        </w:rPr>
        <w:t>”.</w:t>
      </w:r>
    </w:p>
    <w:p w14:paraId="42726607" w14:textId="502270F3" w:rsidR="007A4741" w:rsidRPr="00654DB3" w:rsidRDefault="007A4741" w:rsidP="00654DB3">
      <w:pPr>
        <w:spacing w:line="276" w:lineRule="auto"/>
        <w:jc w:val="both"/>
        <w:rPr>
          <w:rFonts w:ascii="Tahoma" w:hAnsi="Tahoma" w:cs="Tahoma"/>
          <w:bCs/>
          <w:lang w:val="es-CO"/>
        </w:rPr>
      </w:pPr>
    </w:p>
    <w:p w14:paraId="594FEC36" w14:textId="46871159" w:rsidR="007A4741" w:rsidRPr="00654DB3" w:rsidRDefault="007A4741" w:rsidP="00654DB3">
      <w:pPr>
        <w:pStyle w:val="Prrafodelista"/>
        <w:numPr>
          <w:ilvl w:val="1"/>
          <w:numId w:val="3"/>
        </w:numPr>
        <w:spacing w:line="276" w:lineRule="auto"/>
        <w:jc w:val="both"/>
        <w:rPr>
          <w:rFonts w:ascii="Tahoma" w:hAnsi="Tahoma" w:cs="Tahoma"/>
          <w:b/>
          <w:lang w:val="es-CO"/>
        </w:rPr>
      </w:pPr>
      <w:r w:rsidRPr="00654DB3">
        <w:rPr>
          <w:rFonts w:ascii="Tahoma" w:hAnsi="Tahoma" w:cs="Tahoma"/>
          <w:b/>
          <w:lang w:val="es-CO"/>
        </w:rPr>
        <w:t>Limitaciones al derecho a la intimidad.</w:t>
      </w:r>
    </w:p>
    <w:p w14:paraId="7644C002" w14:textId="77777777" w:rsidR="002E2647" w:rsidRPr="00654DB3" w:rsidRDefault="002E2647" w:rsidP="00654DB3">
      <w:pPr>
        <w:pStyle w:val="Prrafodelista"/>
        <w:spacing w:line="276" w:lineRule="auto"/>
        <w:ind w:left="1428"/>
        <w:jc w:val="both"/>
        <w:rPr>
          <w:rFonts w:ascii="Tahoma" w:hAnsi="Tahoma" w:cs="Tahoma"/>
          <w:b/>
          <w:lang w:val="es-CO"/>
        </w:rPr>
      </w:pPr>
    </w:p>
    <w:p w14:paraId="09E75E6D" w14:textId="7603AB31" w:rsidR="007A4741" w:rsidRPr="00654DB3" w:rsidRDefault="007A4741" w:rsidP="00654DB3">
      <w:pPr>
        <w:spacing w:line="276" w:lineRule="auto"/>
        <w:jc w:val="both"/>
        <w:rPr>
          <w:rFonts w:ascii="Tahoma" w:hAnsi="Tahoma" w:cs="Tahoma"/>
          <w:bCs/>
          <w:i/>
          <w:iCs/>
        </w:rPr>
      </w:pPr>
      <w:r w:rsidRPr="00654DB3">
        <w:rPr>
          <w:rFonts w:ascii="Tahoma" w:hAnsi="Tahoma" w:cs="Tahoma"/>
          <w:b/>
          <w:lang w:val="es-CO"/>
        </w:rPr>
        <w:tab/>
      </w:r>
      <w:r w:rsidRPr="00654DB3">
        <w:rPr>
          <w:rFonts w:ascii="Tahoma" w:hAnsi="Tahoma" w:cs="Tahoma"/>
          <w:bCs/>
          <w:lang w:val="es-CO"/>
        </w:rPr>
        <w:t>Como viene de exponerse</w:t>
      </w:r>
      <w:r w:rsidR="00BD3133" w:rsidRPr="00654DB3">
        <w:rPr>
          <w:rFonts w:ascii="Tahoma" w:hAnsi="Tahoma" w:cs="Tahoma"/>
          <w:bCs/>
          <w:lang w:val="es-CO"/>
        </w:rPr>
        <w:t>,</w:t>
      </w:r>
      <w:r w:rsidRPr="00654DB3">
        <w:rPr>
          <w:rFonts w:ascii="Tahoma" w:hAnsi="Tahoma" w:cs="Tahoma"/>
          <w:bCs/>
          <w:lang w:val="es-CO"/>
        </w:rPr>
        <w:t xml:space="preserve"> el derecho a la intimidad no es absoluto, pues puede limi</w:t>
      </w:r>
      <w:r w:rsidR="00FF017F" w:rsidRPr="00654DB3">
        <w:rPr>
          <w:rFonts w:ascii="Tahoma" w:hAnsi="Tahoma" w:cs="Tahoma"/>
          <w:bCs/>
          <w:lang w:val="es-CO"/>
        </w:rPr>
        <w:t>t</w:t>
      </w:r>
      <w:r w:rsidRPr="00654DB3">
        <w:rPr>
          <w:rFonts w:ascii="Tahoma" w:hAnsi="Tahoma" w:cs="Tahoma"/>
          <w:bCs/>
          <w:lang w:val="es-CO"/>
        </w:rPr>
        <w:t xml:space="preserve">arse entre otros aspectos cuando entra en conflicto con derechos de </w:t>
      </w:r>
      <w:r w:rsidR="00FF017F" w:rsidRPr="00654DB3">
        <w:rPr>
          <w:rFonts w:ascii="Tahoma" w:hAnsi="Tahoma" w:cs="Tahoma"/>
          <w:bCs/>
          <w:lang w:val="es-CO"/>
        </w:rPr>
        <w:t>terceros</w:t>
      </w:r>
      <w:r w:rsidRPr="00654DB3">
        <w:rPr>
          <w:rFonts w:ascii="Tahoma" w:hAnsi="Tahoma" w:cs="Tahoma"/>
          <w:bCs/>
          <w:lang w:val="es-CO"/>
        </w:rPr>
        <w:t xml:space="preserve"> o con la defensa de intereses superiores del ordenamiento. Lo anterior en el entendido </w:t>
      </w:r>
      <w:r w:rsidR="00BD3133" w:rsidRPr="00654DB3">
        <w:rPr>
          <w:rFonts w:ascii="Tahoma" w:hAnsi="Tahoma" w:cs="Tahoma"/>
          <w:bCs/>
          <w:lang w:val="es-CO"/>
        </w:rPr>
        <w:t xml:space="preserve">de </w:t>
      </w:r>
      <w:r w:rsidRPr="00654DB3">
        <w:rPr>
          <w:rFonts w:ascii="Tahoma" w:hAnsi="Tahoma" w:cs="Tahoma"/>
          <w:bCs/>
          <w:lang w:val="es-CO"/>
        </w:rPr>
        <w:t>que cierta información del individuo interesa jurídicamente a la comunidad</w:t>
      </w:r>
      <w:r w:rsidR="00FF017F" w:rsidRPr="00654DB3">
        <w:rPr>
          <w:rFonts w:ascii="Tahoma" w:hAnsi="Tahoma" w:cs="Tahoma"/>
          <w:bCs/>
          <w:lang w:val="es-CO"/>
        </w:rPr>
        <w:t>, es decir</w:t>
      </w:r>
      <w:r w:rsidR="00BD3133" w:rsidRPr="00654DB3">
        <w:rPr>
          <w:rFonts w:ascii="Tahoma" w:hAnsi="Tahoma" w:cs="Tahoma"/>
          <w:bCs/>
          <w:lang w:val="es-CO"/>
        </w:rPr>
        <w:t>,</w:t>
      </w:r>
      <w:r w:rsidR="00FF017F" w:rsidRPr="00654DB3">
        <w:rPr>
          <w:rFonts w:ascii="Tahoma" w:hAnsi="Tahoma" w:cs="Tahoma"/>
          <w:bCs/>
          <w:lang w:val="es-CO"/>
        </w:rPr>
        <w:t xml:space="preserve"> cuando el interés general se ve comprometido y perjudica la convivencia pac</w:t>
      </w:r>
      <w:r w:rsidR="002875D0">
        <w:rPr>
          <w:rFonts w:ascii="Tahoma" w:hAnsi="Tahoma" w:cs="Tahoma"/>
          <w:bCs/>
          <w:lang w:val="es-CO"/>
        </w:rPr>
        <w:t>í</w:t>
      </w:r>
      <w:r w:rsidR="00FF017F" w:rsidRPr="00654DB3">
        <w:rPr>
          <w:rFonts w:ascii="Tahoma" w:hAnsi="Tahoma" w:cs="Tahoma"/>
          <w:bCs/>
          <w:lang w:val="es-CO"/>
        </w:rPr>
        <w:t xml:space="preserve">fica o amenaza el orden público, cierta información individual puede y debe ser divulgada. Por lo anterior </w:t>
      </w:r>
      <w:r w:rsidR="00F51296" w:rsidRPr="00654DB3">
        <w:rPr>
          <w:rFonts w:ascii="Tahoma" w:hAnsi="Tahoma" w:cs="Tahoma"/>
          <w:bCs/>
          <w:lang w:val="es-CO"/>
        </w:rPr>
        <w:t>l</w:t>
      </w:r>
      <w:r w:rsidR="00FF017F" w:rsidRPr="00654DB3">
        <w:rPr>
          <w:rFonts w:ascii="Tahoma" w:hAnsi="Tahoma" w:cs="Tahoma"/>
          <w:bCs/>
          <w:lang w:val="es-CO"/>
        </w:rPr>
        <w:t xml:space="preserve">a Corte Constitucional ha señalado que </w:t>
      </w:r>
      <w:r w:rsidR="00FF017F" w:rsidRPr="00654DB3">
        <w:rPr>
          <w:rFonts w:ascii="Tahoma" w:hAnsi="Tahoma" w:cs="Tahoma"/>
          <w:bCs/>
          <w:i/>
          <w:iCs/>
        </w:rPr>
        <w:t>“</w:t>
      </w:r>
      <w:r w:rsidR="00FF017F" w:rsidRPr="000E0ECA">
        <w:rPr>
          <w:rFonts w:ascii="Tahoma" w:hAnsi="Tahoma" w:cs="Tahoma"/>
          <w:bCs/>
          <w:i/>
          <w:iCs/>
          <w:sz w:val="22"/>
        </w:rPr>
        <w:t xml:space="preserve">en el desarrollo de la vida corriente, las personas se ven impelidas a sacrificar parte de su intimidad como consecuencia de las </w:t>
      </w:r>
      <w:r w:rsidR="00FF017F" w:rsidRPr="000E0ECA">
        <w:rPr>
          <w:rFonts w:ascii="Tahoma" w:hAnsi="Tahoma" w:cs="Tahoma"/>
          <w:bCs/>
          <w:i/>
          <w:iCs/>
          <w:sz w:val="22"/>
        </w:rPr>
        <w:lastRenderedPageBreak/>
        <w:t>relaciones interpersonales que las involucran. En otros casos, son razones de orden social o de interés general o, incluso, de concurrencia con otros derechos como el de la libertad de información o expresión, las que imponen sacrificios a la intimidad personal</w:t>
      </w:r>
      <w:r w:rsidR="00FF017F" w:rsidRPr="00654DB3">
        <w:rPr>
          <w:rFonts w:ascii="Tahoma" w:hAnsi="Tahoma" w:cs="Tahoma"/>
          <w:bCs/>
          <w:i/>
          <w:iCs/>
        </w:rPr>
        <w:t>”</w:t>
      </w:r>
      <w:r w:rsidR="000E0ECA">
        <w:rPr>
          <w:rFonts w:ascii="Tahoma" w:hAnsi="Tahoma" w:cs="Tahoma"/>
          <w:bCs/>
          <w:i/>
          <w:iCs/>
        </w:rPr>
        <w:t>.</w:t>
      </w:r>
    </w:p>
    <w:p w14:paraId="0B8A3972" w14:textId="77777777" w:rsidR="004A5C1D" w:rsidRPr="00654DB3" w:rsidRDefault="004A5C1D" w:rsidP="00654DB3">
      <w:pPr>
        <w:spacing w:line="276" w:lineRule="auto"/>
        <w:jc w:val="both"/>
        <w:rPr>
          <w:rFonts w:ascii="Tahoma" w:hAnsi="Tahoma" w:cs="Tahoma"/>
          <w:bCs/>
          <w:i/>
          <w:iCs/>
        </w:rPr>
      </w:pPr>
    </w:p>
    <w:p w14:paraId="00067500" w14:textId="0BDA08F8" w:rsidR="005B0A70" w:rsidRPr="00654DB3" w:rsidRDefault="005B0A70" w:rsidP="00654DB3">
      <w:pPr>
        <w:spacing w:line="276" w:lineRule="auto"/>
        <w:jc w:val="both"/>
        <w:rPr>
          <w:rFonts w:ascii="Tahoma" w:hAnsi="Tahoma" w:cs="Tahoma"/>
          <w:bCs/>
        </w:rPr>
      </w:pPr>
      <w:r w:rsidRPr="00654DB3">
        <w:rPr>
          <w:rFonts w:ascii="Tahoma" w:hAnsi="Tahoma" w:cs="Tahoma"/>
          <w:bCs/>
        </w:rPr>
        <w:tab/>
        <w:t>De esta manera, el derecho a la intimidad puede ser objeto de limitaciones o interferencias por razones de interés general, leg</w:t>
      </w:r>
      <w:r w:rsidR="00F51296" w:rsidRPr="00654DB3">
        <w:rPr>
          <w:rFonts w:ascii="Tahoma" w:hAnsi="Tahoma" w:cs="Tahoma"/>
          <w:bCs/>
        </w:rPr>
        <w:t>í</w:t>
      </w:r>
      <w:r w:rsidRPr="00654DB3">
        <w:rPr>
          <w:rFonts w:ascii="Tahoma" w:hAnsi="Tahoma" w:cs="Tahoma"/>
          <w:bCs/>
        </w:rPr>
        <w:t>timas y debidamente justificadas constitucionalmente, respeta</w:t>
      </w:r>
      <w:r w:rsidR="00F51296" w:rsidRPr="00654DB3">
        <w:rPr>
          <w:rFonts w:ascii="Tahoma" w:hAnsi="Tahoma" w:cs="Tahoma"/>
          <w:bCs/>
        </w:rPr>
        <w:t>n</w:t>
      </w:r>
      <w:r w:rsidRPr="00654DB3">
        <w:rPr>
          <w:rFonts w:ascii="Tahoma" w:hAnsi="Tahoma" w:cs="Tahoma"/>
          <w:bCs/>
        </w:rPr>
        <w:t>do los principios de razonabilidad y proporcionalidad. En este orden de ideas</w:t>
      </w:r>
      <w:r w:rsidR="00FA7DBB" w:rsidRPr="00654DB3">
        <w:rPr>
          <w:rFonts w:ascii="Tahoma" w:hAnsi="Tahoma" w:cs="Tahoma"/>
          <w:bCs/>
        </w:rPr>
        <w:t>,</w:t>
      </w:r>
      <w:r w:rsidRPr="00654DB3">
        <w:rPr>
          <w:rFonts w:ascii="Tahoma" w:hAnsi="Tahoma" w:cs="Tahoma"/>
          <w:bCs/>
        </w:rPr>
        <w:t xml:space="preserve"> le corresponde al juez en cada caso concreto, sopesar las circunstancias para objetivamente determinar si hay lugar al sacrificio de la intimidad de la persona, por dos razones principales a saber:</w:t>
      </w:r>
    </w:p>
    <w:p w14:paraId="495FECFD" w14:textId="77777777" w:rsidR="00FA7DBB" w:rsidRPr="00654DB3" w:rsidRDefault="00FA7DBB" w:rsidP="00654DB3">
      <w:pPr>
        <w:spacing w:line="276" w:lineRule="auto"/>
        <w:jc w:val="both"/>
        <w:rPr>
          <w:rFonts w:ascii="Tahoma" w:hAnsi="Tahoma" w:cs="Tahoma"/>
          <w:bCs/>
        </w:rPr>
      </w:pPr>
    </w:p>
    <w:p w14:paraId="7305FEB5" w14:textId="1AF895DF" w:rsidR="005B0A70" w:rsidRPr="00654DB3" w:rsidRDefault="005B0A70" w:rsidP="00654DB3">
      <w:pPr>
        <w:pStyle w:val="Prrafodelista"/>
        <w:numPr>
          <w:ilvl w:val="0"/>
          <w:numId w:val="6"/>
        </w:numPr>
        <w:spacing w:line="276" w:lineRule="auto"/>
        <w:jc w:val="both"/>
        <w:rPr>
          <w:rFonts w:ascii="Tahoma" w:hAnsi="Tahoma" w:cs="Tahoma"/>
          <w:b/>
        </w:rPr>
      </w:pPr>
      <w:r w:rsidRPr="00654DB3">
        <w:rPr>
          <w:rFonts w:ascii="Tahoma" w:hAnsi="Tahoma" w:cs="Tahoma"/>
          <w:bCs/>
        </w:rPr>
        <w:t>Cuando el interés general se ve comprometido y se perjudica la conv</w:t>
      </w:r>
      <w:r w:rsidR="00FA7DBB" w:rsidRPr="00654DB3">
        <w:rPr>
          <w:rFonts w:ascii="Tahoma" w:hAnsi="Tahoma" w:cs="Tahoma"/>
          <w:bCs/>
        </w:rPr>
        <w:t xml:space="preserve">ivencia pacífica o se amenaza </w:t>
      </w:r>
      <w:r w:rsidRPr="00654DB3">
        <w:rPr>
          <w:rFonts w:ascii="Tahoma" w:hAnsi="Tahoma" w:cs="Tahoma"/>
          <w:bCs/>
        </w:rPr>
        <w:t>el orden justo.</w:t>
      </w:r>
    </w:p>
    <w:p w14:paraId="00138A18" w14:textId="77777777" w:rsidR="00FA7DBB" w:rsidRPr="00654DB3" w:rsidRDefault="00FA7DBB" w:rsidP="00654DB3">
      <w:pPr>
        <w:pStyle w:val="Prrafodelista"/>
        <w:spacing w:line="276" w:lineRule="auto"/>
        <w:ind w:left="1080"/>
        <w:jc w:val="both"/>
        <w:rPr>
          <w:rFonts w:ascii="Tahoma" w:hAnsi="Tahoma" w:cs="Tahoma"/>
          <w:b/>
        </w:rPr>
      </w:pPr>
    </w:p>
    <w:p w14:paraId="5CE650AD" w14:textId="6C38A2EC" w:rsidR="005B0A70" w:rsidRPr="00654DB3" w:rsidRDefault="005B0A70" w:rsidP="00654DB3">
      <w:pPr>
        <w:pStyle w:val="Prrafodelista"/>
        <w:numPr>
          <w:ilvl w:val="0"/>
          <w:numId w:val="6"/>
        </w:numPr>
        <w:spacing w:line="276" w:lineRule="auto"/>
        <w:jc w:val="both"/>
        <w:rPr>
          <w:rFonts w:ascii="Tahoma" w:hAnsi="Tahoma" w:cs="Tahoma"/>
          <w:bCs/>
        </w:rPr>
      </w:pPr>
      <w:r w:rsidRPr="00654DB3">
        <w:rPr>
          <w:rFonts w:ascii="Tahoma" w:hAnsi="Tahoma" w:cs="Tahoma"/>
          <w:bCs/>
        </w:rPr>
        <w:t>Cuando se presente una colisión con otros derechos individuales que compartan el carácter de fundamental como, por ejemplo, el derecho a la información, la dignidad humana y la libertad.</w:t>
      </w:r>
    </w:p>
    <w:p w14:paraId="0088CD83" w14:textId="77777777" w:rsidR="00376BA0" w:rsidRPr="00654DB3" w:rsidRDefault="00376BA0" w:rsidP="00654DB3">
      <w:pPr>
        <w:spacing w:line="276" w:lineRule="auto"/>
        <w:jc w:val="both"/>
        <w:rPr>
          <w:rFonts w:ascii="Tahoma" w:hAnsi="Tahoma" w:cs="Tahoma"/>
          <w:bCs/>
        </w:rPr>
      </w:pPr>
    </w:p>
    <w:p w14:paraId="47DE34AB" w14:textId="35D5C9A5" w:rsidR="00A34573" w:rsidRPr="00654DB3" w:rsidRDefault="00376BA0" w:rsidP="00654DB3">
      <w:pPr>
        <w:pStyle w:val="Prrafodelista"/>
        <w:numPr>
          <w:ilvl w:val="1"/>
          <w:numId w:val="3"/>
        </w:numPr>
        <w:spacing w:line="276" w:lineRule="auto"/>
        <w:jc w:val="both"/>
        <w:rPr>
          <w:rFonts w:ascii="Tahoma" w:hAnsi="Tahoma" w:cs="Tahoma"/>
          <w:b/>
          <w:lang w:val="es-CO"/>
        </w:rPr>
      </w:pPr>
      <w:r w:rsidRPr="00654DB3">
        <w:rPr>
          <w:rFonts w:ascii="Tahoma" w:hAnsi="Tahoma" w:cs="Tahoma"/>
          <w:b/>
          <w:lang w:val="es-CO"/>
        </w:rPr>
        <w:t xml:space="preserve">El derecho a la intimidad, debido proceso y </w:t>
      </w:r>
      <w:r w:rsidR="00B41E5B" w:rsidRPr="00654DB3">
        <w:rPr>
          <w:rFonts w:ascii="Tahoma" w:hAnsi="Tahoma" w:cs="Tahoma"/>
          <w:b/>
          <w:lang w:val="es-CO"/>
        </w:rPr>
        <w:t>grabaciones magnetofónicas como prueba.</w:t>
      </w:r>
    </w:p>
    <w:p w14:paraId="08A56894" w14:textId="77777777" w:rsidR="00FA7DBB" w:rsidRPr="00654DB3" w:rsidRDefault="00FA7DBB" w:rsidP="00654DB3">
      <w:pPr>
        <w:spacing w:line="276" w:lineRule="auto"/>
        <w:jc w:val="both"/>
        <w:rPr>
          <w:rFonts w:ascii="Tahoma" w:hAnsi="Tahoma" w:cs="Tahoma"/>
        </w:rPr>
      </w:pPr>
    </w:p>
    <w:p w14:paraId="1E598383" w14:textId="6171ACBE" w:rsidR="00481069" w:rsidRPr="00654DB3" w:rsidRDefault="00481069" w:rsidP="00654DB3">
      <w:pPr>
        <w:spacing w:line="276" w:lineRule="auto"/>
        <w:ind w:firstLine="708"/>
        <w:jc w:val="both"/>
        <w:rPr>
          <w:rFonts w:ascii="Tahoma" w:hAnsi="Tahoma" w:cs="Tahoma"/>
        </w:rPr>
      </w:pPr>
      <w:r w:rsidRPr="00654DB3">
        <w:rPr>
          <w:rFonts w:ascii="Tahoma" w:hAnsi="Tahoma" w:cs="Tahoma"/>
        </w:rPr>
        <w:t>Las grabaciones</w:t>
      </w:r>
      <w:r w:rsidR="00FA7DBB" w:rsidRPr="00654DB3">
        <w:rPr>
          <w:rFonts w:ascii="Tahoma" w:hAnsi="Tahoma" w:cs="Tahoma"/>
        </w:rPr>
        <w:t>,</w:t>
      </w:r>
      <w:r w:rsidRPr="00654DB3">
        <w:rPr>
          <w:rFonts w:ascii="Tahoma" w:hAnsi="Tahoma" w:cs="Tahoma"/>
        </w:rPr>
        <w:t xml:space="preserve"> como lo dispone el artículo 243 de Código General del Proceso son documentos, al estar comprendida dentro de esta catego</w:t>
      </w:r>
      <w:r w:rsidR="00FA7DBB" w:rsidRPr="00654DB3">
        <w:rPr>
          <w:rFonts w:ascii="Tahoma" w:hAnsi="Tahoma" w:cs="Tahoma"/>
        </w:rPr>
        <w:t xml:space="preserve">ría, </w:t>
      </w:r>
      <w:r w:rsidR="00F51296" w:rsidRPr="00654DB3">
        <w:rPr>
          <w:rFonts w:ascii="Tahoma" w:hAnsi="Tahoma" w:cs="Tahoma"/>
        </w:rPr>
        <w:t xml:space="preserve">los </w:t>
      </w:r>
      <w:r w:rsidR="00FA7DBB" w:rsidRPr="00654DB3">
        <w:rPr>
          <w:rFonts w:ascii="Tahoma" w:hAnsi="Tahoma" w:cs="Tahoma"/>
        </w:rPr>
        <w:t>que contempló</w:t>
      </w:r>
      <w:r w:rsidRPr="00654DB3">
        <w:rPr>
          <w:rFonts w:ascii="Tahoma" w:hAnsi="Tahoma" w:cs="Tahoma"/>
        </w:rPr>
        <w:t xml:space="preserve"> </w:t>
      </w:r>
      <w:r w:rsidR="00F51296" w:rsidRPr="00654DB3">
        <w:rPr>
          <w:rFonts w:ascii="Tahoma" w:hAnsi="Tahoma" w:cs="Tahoma"/>
        </w:rPr>
        <w:t xml:space="preserve">el legislador, tales </w:t>
      </w:r>
      <w:r w:rsidRPr="00654DB3">
        <w:rPr>
          <w:rFonts w:ascii="Tahoma" w:hAnsi="Tahoma" w:cs="Tahoma"/>
        </w:rPr>
        <w:t xml:space="preserve">como: </w:t>
      </w:r>
      <w:r w:rsidRPr="00654DB3">
        <w:rPr>
          <w:rFonts w:ascii="Tahoma" w:hAnsi="Tahoma" w:cs="Tahoma"/>
          <w:i/>
          <w:iCs/>
        </w:rPr>
        <w:t>“</w:t>
      </w:r>
      <w:r w:rsidRPr="000E0ECA">
        <w:rPr>
          <w:rFonts w:ascii="Tahoma" w:hAnsi="Tahoma" w:cs="Tahoma"/>
          <w:i/>
          <w:iCs/>
          <w:sz w:val="22"/>
        </w:rPr>
        <w:t xml:space="preserve">los escritos, impresos, planos, dibujos, cuadros, mensajes de datos, fotografías, cintas cinematográficas, discos, </w:t>
      </w:r>
      <w:r w:rsidRPr="000E0ECA">
        <w:rPr>
          <w:rFonts w:ascii="Tahoma" w:hAnsi="Tahoma" w:cs="Tahoma"/>
          <w:i/>
          <w:iCs/>
          <w:sz w:val="22"/>
          <w:u w:val="single"/>
        </w:rPr>
        <w:t>grabaciones magnetofónicas</w:t>
      </w:r>
      <w:r w:rsidRPr="000E0ECA">
        <w:rPr>
          <w:rFonts w:ascii="Tahoma" w:hAnsi="Tahoma" w:cs="Tahoma"/>
          <w:i/>
          <w:iCs/>
          <w:sz w:val="22"/>
        </w:rPr>
        <w:t xml:space="preserve">, </w:t>
      </w:r>
      <w:r w:rsidRPr="000E0ECA">
        <w:rPr>
          <w:rFonts w:ascii="Tahoma" w:hAnsi="Tahoma" w:cs="Tahoma"/>
          <w:i/>
          <w:iCs/>
          <w:sz w:val="22"/>
          <w:u w:val="single"/>
        </w:rPr>
        <w:t>videograbaciones</w:t>
      </w:r>
      <w:r w:rsidRPr="000E0ECA">
        <w:rPr>
          <w:rFonts w:ascii="Tahoma" w:hAnsi="Tahoma" w:cs="Tahoma"/>
          <w:i/>
          <w:iCs/>
          <w:sz w:val="22"/>
        </w:rPr>
        <w:t>, radiografías, talones, contraseñas, cupones, etiquetas, sellos y, en general, todo objeto mueble que tenga carácter representativo o declarativo, y las inscripciones en lápidas, monumentos, edificios o similares</w:t>
      </w:r>
      <w:r w:rsidRPr="00654DB3">
        <w:rPr>
          <w:rFonts w:ascii="Tahoma" w:hAnsi="Tahoma" w:cs="Tahoma"/>
          <w:i/>
          <w:iCs/>
        </w:rPr>
        <w:t>”</w:t>
      </w:r>
      <w:r w:rsidR="000E0ECA">
        <w:rPr>
          <w:rFonts w:ascii="Tahoma" w:hAnsi="Tahoma" w:cs="Tahoma"/>
          <w:i/>
          <w:iCs/>
        </w:rPr>
        <w:t>.</w:t>
      </w:r>
    </w:p>
    <w:p w14:paraId="5162C3C4" w14:textId="73B05E5D" w:rsidR="00481069" w:rsidRPr="00654DB3" w:rsidRDefault="00481069" w:rsidP="00654DB3">
      <w:pPr>
        <w:spacing w:line="276" w:lineRule="auto"/>
        <w:jc w:val="both"/>
        <w:rPr>
          <w:rFonts w:ascii="Tahoma" w:hAnsi="Tahoma" w:cs="Tahoma"/>
        </w:rPr>
      </w:pPr>
    </w:p>
    <w:p w14:paraId="502114F0" w14:textId="0202C61E" w:rsidR="00481069" w:rsidRPr="00654DB3" w:rsidRDefault="00481069" w:rsidP="00654DB3">
      <w:pPr>
        <w:spacing w:line="276" w:lineRule="auto"/>
        <w:ind w:firstLine="708"/>
        <w:jc w:val="both"/>
        <w:rPr>
          <w:rFonts w:ascii="Tahoma" w:hAnsi="Tahoma" w:cs="Tahoma"/>
        </w:rPr>
      </w:pPr>
      <w:r w:rsidRPr="00654DB3">
        <w:rPr>
          <w:rFonts w:ascii="Tahoma" w:hAnsi="Tahoma" w:cs="Tahoma"/>
        </w:rPr>
        <w:t>En este sentido</w:t>
      </w:r>
      <w:r w:rsidR="00FA7DBB" w:rsidRPr="00654DB3">
        <w:rPr>
          <w:rFonts w:ascii="Tahoma" w:hAnsi="Tahoma" w:cs="Tahoma"/>
        </w:rPr>
        <w:t>,</w:t>
      </w:r>
      <w:r w:rsidRPr="00654DB3">
        <w:rPr>
          <w:rFonts w:ascii="Tahoma" w:hAnsi="Tahoma" w:cs="Tahoma"/>
        </w:rPr>
        <w:t xml:space="preserve"> la misma norma procesal exige que para valorar un documento como prueba se debe tener certeza de su procedencia, integridad y mismidad.</w:t>
      </w:r>
    </w:p>
    <w:p w14:paraId="21C37C01" w14:textId="77777777" w:rsidR="00FA7DBB" w:rsidRPr="00654DB3" w:rsidRDefault="00FA7DBB" w:rsidP="00654DB3">
      <w:pPr>
        <w:spacing w:line="276" w:lineRule="auto"/>
        <w:jc w:val="both"/>
        <w:rPr>
          <w:rFonts w:ascii="Tahoma" w:hAnsi="Tahoma" w:cs="Tahoma"/>
        </w:rPr>
      </w:pPr>
    </w:p>
    <w:p w14:paraId="61157C70" w14:textId="60FCCD36" w:rsidR="00B41E5B" w:rsidRPr="00654DB3" w:rsidRDefault="00B41E5B" w:rsidP="00654DB3">
      <w:pPr>
        <w:spacing w:line="276" w:lineRule="auto"/>
        <w:ind w:firstLine="708"/>
        <w:jc w:val="both"/>
        <w:rPr>
          <w:rFonts w:ascii="Tahoma" w:hAnsi="Tahoma" w:cs="Tahoma"/>
          <w:i/>
          <w:iCs/>
          <w:color w:val="000000" w:themeColor="text1"/>
        </w:rPr>
      </w:pPr>
      <w:r w:rsidRPr="00654DB3">
        <w:rPr>
          <w:rFonts w:ascii="Tahoma" w:hAnsi="Tahoma" w:cs="Tahoma"/>
          <w:color w:val="000000" w:themeColor="text1"/>
        </w:rPr>
        <w:t>De antaño la jurisprudencia de la Corte Suprema</w:t>
      </w:r>
      <w:r w:rsidR="00FA7DBB" w:rsidRPr="00654DB3">
        <w:rPr>
          <w:rFonts w:ascii="Tahoma" w:hAnsi="Tahoma" w:cs="Tahoma"/>
          <w:color w:val="000000" w:themeColor="text1"/>
        </w:rPr>
        <w:t xml:space="preserve"> de Justicia, Sala de Casación P</w:t>
      </w:r>
      <w:r w:rsidR="009C408D" w:rsidRPr="00654DB3">
        <w:rPr>
          <w:rFonts w:ascii="Tahoma" w:hAnsi="Tahoma" w:cs="Tahoma"/>
          <w:color w:val="000000" w:themeColor="text1"/>
        </w:rPr>
        <w:t xml:space="preserve">enal, </w:t>
      </w:r>
      <w:r w:rsidRPr="00654DB3">
        <w:rPr>
          <w:rFonts w:ascii="Tahoma" w:hAnsi="Tahoma" w:cs="Tahoma"/>
          <w:color w:val="000000" w:themeColor="text1"/>
        </w:rPr>
        <w:t xml:space="preserve">como regla general </w:t>
      </w:r>
      <w:r w:rsidR="009C408D" w:rsidRPr="00654DB3">
        <w:rPr>
          <w:rFonts w:ascii="Tahoma" w:hAnsi="Tahoma" w:cs="Tahoma"/>
          <w:color w:val="000000" w:themeColor="text1"/>
        </w:rPr>
        <w:t>ha establecido</w:t>
      </w:r>
      <w:r w:rsidRPr="00654DB3">
        <w:rPr>
          <w:rFonts w:ascii="Tahoma" w:hAnsi="Tahoma" w:cs="Tahoma"/>
          <w:color w:val="000000" w:themeColor="text1"/>
        </w:rPr>
        <w:t xml:space="preserve"> que las grabaciones magnetofónicas como prueba son legales </w:t>
      </w:r>
      <w:r w:rsidRPr="00654DB3">
        <w:rPr>
          <w:rFonts w:ascii="Tahoma" w:hAnsi="Tahoma" w:cs="Tahoma"/>
          <w:i/>
          <w:iCs/>
          <w:color w:val="000000" w:themeColor="text1"/>
        </w:rPr>
        <w:t>“</w:t>
      </w:r>
      <w:r w:rsidRPr="000E0ECA">
        <w:rPr>
          <w:rFonts w:ascii="Tahoma" w:hAnsi="Tahoma" w:cs="Tahoma"/>
          <w:i/>
          <w:iCs/>
          <w:color w:val="000000" w:themeColor="text1"/>
          <w:sz w:val="22"/>
        </w:rPr>
        <w:t>si quien graba es el destinatario de la llamada o víctima de la conducta punible</w:t>
      </w:r>
      <w:r w:rsidRPr="00654DB3">
        <w:rPr>
          <w:rFonts w:ascii="Tahoma" w:hAnsi="Tahoma" w:cs="Tahoma"/>
          <w:i/>
          <w:iCs/>
          <w:color w:val="000000" w:themeColor="text1"/>
        </w:rPr>
        <w:t>”</w:t>
      </w:r>
      <w:r w:rsidR="000E0ECA">
        <w:rPr>
          <w:rFonts w:ascii="Tahoma" w:hAnsi="Tahoma" w:cs="Tahoma"/>
          <w:i/>
          <w:iCs/>
          <w:color w:val="000000" w:themeColor="text1"/>
        </w:rPr>
        <w:t xml:space="preserve"> </w:t>
      </w:r>
      <w:r w:rsidRPr="00654DB3">
        <w:rPr>
          <w:rStyle w:val="Refdenotaalpie"/>
          <w:rFonts w:ascii="Tahoma" w:hAnsi="Tahoma" w:cs="Tahoma"/>
          <w:i/>
          <w:iCs/>
          <w:color w:val="000000" w:themeColor="text1"/>
        </w:rPr>
        <w:footnoteReference w:id="2"/>
      </w:r>
      <w:r w:rsidR="00273462" w:rsidRPr="00654DB3">
        <w:rPr>
          <w:rFonts w:ascii="Tahoma" w:hAnsi="Tahoma" w:cs="Tahoma"/>
          <w:i/>
          <w:iCs/>
          <w:color w:val="000000" w:themeColor="text1"/>
        </w:rPr>
        <w:t>.</w:t>
      </w:r>
    </w:p>
    <w:p w14:paraId="2034FF12" w14:textId="77777777" w:rsidR="009C408D" w:rsidRPr="00654DB3" w:rsidRDefault="009C408D" w:rsidP="00654DB3">
      <w:pPr>
        <w:spacing w:line="276" w:lineRule="auto"/>
        <w:jc w:val="both"/>
        <w:rPr>
          <w:rFonts w:ascii="Tahoma" w:hAnsi="Tahoma" w:cs="Tahoma"/>
        </w:rPr>
      </w:pPr>
    </w:p>
    <w:p w14:paraId="32779AD0" w14:textId="10E0673C" w:rsidR="00E70011" w:rsidRPr="00654DB3" w:rsidRDefault="00E70011" w:rsidP="00654DB3">
      <w:pPr>
        <w:spacing w:line="276" w:lineRule="auto"/>
        <w:ind w:firstLine="708"/>
        <w:jc w:val="both"/>
        <w:rPr>
          <w:rFonts w:ascii="Tahoma" w:hAnsi="Tahoma" w:cs="Tahoma"/>
          <w:color w:val="000000" w:themeColor="text1"/>
        </w:rPr>
      </w:pPr>
      <w:r w:rsidRPr="00654DB3">
        <w:rPr>
          <w:rFonts w:ascii="Tahoma" w:hAnsi="Tahoma" w:cs="Tahoma"/>
          <w:color w:val="000000" w:themeColor="text1"/>
        </w:rPr>
        <w:t>En</w:t>
      </w:r>
      <w:r w:rsidR="009C408D" w:rsidRPr="00654DB3">
        <w:rPr>
          <w:rFonts w:ascii="Tahoma" w:hAnsi="Tahoma" w:cs="Tahoma"/>
          <w:color w:val="000000" w:themeColor="text1"/>
        </w:rPr>
        <w:t xml:space="preserve"> sentencia de 2017 (Rad. 47633), la Sala Penal señaló </w:t>
      </w:r>
      <w:r w:rsidRPr="00654DB3">
        <w:rPr>
          <w:rFonts w:ascii="Tahoma" w:hAnsi="Tahoma" w:cs="Tahoma"/>
          <w:color w:val="000000" w:themeColor="text1"/>
        </w:rPr>
        <w:t>que la legalidad de estos medios de prueba no se relaciona</w:t>
      </w:r>
      <w:r w:rsidR="006A45B0" w:rsidRPr="00654DB3">
        <w:rPr>
          <w:rFonts w:ascii="Tahoma" w:hAnsi="Tahoma" w:cs="Tahoma"/>
          <w:color w:val="000000" w:themeColor="text1"/>
        </w:rPr>
        <w:t xml:space="preserve"> con el sometimiento a un cotejo de voz, pues ninguna disposición normativa establece que es necesario tal presupuesto para su validez, </w:t>
      </w:r>
      <w:r w:rsidR="006A45B0" w:rsidRPr="00654DB3">
        <w:rPr>
          <w:rFonts w:ascii="Tahoma" w:hAnsi="Tahoma" w:cs="Tahoma"/>
          <w:color w:val="000000" w:themeColor="text1"/>
        </w:rPr>
        <w:lastRenderedPageBreak/>
        <w:t xml:space="preserve">contrario a ello, tal formalismo solo se relaciona con la credibilidad que ofrece la prueba. Lo anterior, bajo el entendido que, el mecanismo científico de cotejo de voces si bien puede ser el más idóneo para la identificación de quienes intervienen en una grabación, no es el único que permite esa determinación, pudiendo en </w:t>
      </w:r>
      <w:r w:rsidR="00471786" w:rsidRPr="00654DB3">
        <w:rPr>
          <w:rFonts w:ascii="Tahoma" w:hAnsi="Tahoma" w:cs="Tahoma"/>
          <w:color w:val="000000" w:themeColor="text1"/>
        </w:rPr>
        <w:t>ú</w:t>
      </w:r>
      <w:r w:rsidR="006A45B0" w:rsidRPr="00654DB3">
        <w:rPr>
          <w:rFonts w:ascii="Tahoma" w:hAnsi="Tahoma" w:cs="Tahoma"/>
          <w:color w:val="000000" w:themeColor="text1"/>
        </w:rPr>
        <w:t>ltimas, hacerse a través de cualquier medio de prueba con fundamento en el principio de libertad probatoria, o por la valoración conjunta de los elementos de convicción obrantes en el proceso</w:t>
      </w:r>
      <w:r w:rsidR="006A45B0" w:rsidRPr="00654DB3">
        <w:rPr>
          <w:rStyle w:val="Refdenotaalpie"/>
          <w:rFonts w:ascii="Tahoma" w:hAnsi="Tahoma" w:cs="Tahoma"/>
          <w:color w:val="000000" w:themeColor="text1"/>
        </w:rPr>
        <w:footnoteReference w:id="3"/>
      </w:r>
      <w:r w:rsidR="009C408D" w:rsidRPr="00654DB3">
        <w:rPr>
          <w:rFonts w:ascii="Tahoma" w:hAnsi="Tahoma" w:cs="Tahoma"/>
          <w:color w:val="000000" w:themeColor="text1"/>
        </w:rPr>
        <w:t xml:space="preserve"> y explicó</w:t>
      </w:r>
      <w:r w:rsidRPr="00654DB3">
        <w:rPr>
          <w:rFonts w:ascii="Tahoma" w:hAnsi="Tahoma" w:cs="Tahoma"/>
          <w:color w:val="000000" w:themeColor="text1"/>
        </w:rPr>
        <w:t xml:space="preserve"> que las grabaciones que efectúa la víctima deben ser tenidas en cuenta como elemento probatorio l</w:t>
      </w:r>
      <w:r w:rsidR="00471786" w:rsidRPr="00654DB3">
        <w:rPr>
          <w:rFonts w:ascii="Tahoma" w:hAnsi="Tahoma" w:cs="Tahoma"/>
          <w:color w:val="000000" w:themeColor="text1"/>
        </w:rPr>
        <w:t>í</w:t>
      </w:r>
      <w:r w:rsidRPr="00654DB3">
        <w:rPr>
          <w:rFonts w:ascii="Tahoma" w:hAnsi="Tahoma" w:cs="Tahoma"/>
          <w:color w:val="000000" w:themeColor="text1"/>
        </w:rPr>
        <w:t xml:space="preserve">cito sin necesidad de ser sometidas a control de legalidad, hecho que se extiende en los casos que la victima entrega a la </w:t>
      </w:r>
      <w:r w:rsidR="00471786" w:rsidRPr="00654DB3">
        <w:rPr>
          <w:rFonts w:ascii="Tahoma" w:hAnsi="Tahoma" w:cs="Tahoma"/>
          <w:color w:val="000000" w:themeColor="text1"/>
        </w:rPr>
        <w:t>F</w:t>
      </w:r>
      <w:r w:rsidRPr="00654DB3">
        <w:rPr>
          <w:rFonts w:ascii="Tahoma" w:hAnsi="Tahoma" w:cs="Tahoma"/>
          <w:color w:val="000000" w:themeColor="text1"/>
        </w:rPr>
        <w:t xml:space="preserve">iscalía la copia de un correo electrónico o un </w:t>
      </w:r>
      <w:r w:rsidRPr="00654DB3">
        <w:rPr>
          <w:rFonts w:ascii="Tahoma" w:hAnsi="Tahoma" w:cs="Tahoma"/>
          <w:bCs/>
          <w:color w:val="000000" w:themeColor="text1"/>
          <w:lang w:val="es-CO"/>
        </w:rPr>
        <w:t>mensaje de texto guardado en su teléfono, o cuando plasma en un documento físico lo que en principio tenía forma digital o cuando pone a disposición los aparatos en que los mismos están contenidos, como soporte de su denuncia o evidencia para el esclarecimiento de los hechos</w:t>
      </w:r>
      <w:r w:rsidRPr="00654DB3">
        <w:rPr>
          <w:rFonts w:ascii="Tahoma" w:hAnsi="Tahoma" w:cs="Tahoma"/>
          <w:bCs/>
          <w:color w:val="70AD47" w:themeColor="accent6"/>
          <w:lang w:val="es-CO"/>
        </w:rPr>
        <w:t>.</w:t>
      </w:r>
      <w:r w:rsidRPr="00654DB3">
        <w:rPr>
          <w:rStyle w:val="Refdenotaalpie"/>
          <w:rFonts w:ascii="Tahoma" w:hAnsi="Tahoma" w:cs="Tahoma"/>
          <w:bCs/>
          <w:color w:val="000000" w:themeColor="text1"/>
          <w:lang w:val="es-CO"/>
        </w:rPr>
        <w:footnoteReference w:id="4"/>
      </w:r>
    </w:p>
    <w:p w14:paraId="490DEE65" w14:textId="77777777" w:rsidR="009C408D" w:rsidRPr="00654DB3" w:rsidRDefault="009C408D" w:rsidP="00654DB3">
      <w:pPr>
        <w:spacing w:line="276" w:lineRule="auto"/>
        <w:ind w:firstLine="708"/>
        <w:jc w:val="both"/>
        <w:rPr>
          <w:rFonts w:ascii="Tahoma" w:hAnsi="Tahoma" w:cs="Tahoma"/>
          <w:color w:val="000000" w:themeColor="text1"/>
        </w:rPr>
      </w:pPr>
    </w:p>
    <w:p w14:paraId="71E729D3" w14:textId="7124B82C" w:rsidR="00F6032E" w:rsidRPr="00654DB3" w:rsidRDefault="009C408D" w:rsidP="00654DB3">
      <w:pPr>
        <w:spacing w:line="276" w:lineRule="auto"/>
        <w:ind w:firstLine="708"/>
        <w:jc w:val="both"/>
        <w:rPr>
          <w:rFonts w:ascii="Tahoma" w:hAnsi="Tahoma" w:cs="Tahoma"/>
          <w:color w:val="000000" w:themeColor="text1"/>
        </w:rPr>
      </w:pPr>
      <w:r w:rsidRPr="00654DB3">
        <w:rPr>
          <w:rFonts w:ascii="Tahoma" w:hAnsi="Tahoma" w:cs="Tahoma"/>
          <w:color w:val="000000" w:themeColor="text1"/>
        </w:rPr>
        <w:t>En</w:t>
      </w:r>
      <w:r w:rsidR="00F6032E" w:rsidRPr="00654DB3">
        <w:rPr>
          <w:rFonts w:ascii="Tahoma" w:hAnsi="Tahoma" w:cs="Tahoma"/>
          <w:color w:val="000000" w:themeColor="text1"/>
        </w:rPr>
        <w:t xml:space="preserve"> sentencia</w:t>
      </w:r>
      <w:r w:rsidRPr="00654DB3">
        <w:rPr>
          <w:rFonts w:ascii="Tahoma" w:hAnsi="Tahoma" w:cs="Tahoma"/>
          <w:color w:val="000000" w:themeColor="text1"/>
        </w:rPr>
        <w:t xml:space="preserve"> más reciente, la misma Corporación</w:t>
      </w:r>
      <w:r w:rsidR="00F6032E" w:rsidRPr="00654DB3">
        <w:rPr>
          <w:rFonts w:ascii="Tahoma" w:hAnsi="Tahoma" w:cs="Tahoma"/>
          <w:color w:val="000000" w:themeColor="text1"/>
        </w:rPr>
        <w:t xml:space="preserve"> </w:t>
      </w:r>
      <w:r w:rsidRPr="00654DB3">
        <w:rPr>
          <w:rFonts w:ascii="Tahoma" w:hAnsi="Tahoma" w:cs="Tahoma"/>
          <w:color w:val="000000" w:themeColor="text1"/>
        </w:rPr>
        <w:t>(</w:t>
      </w:r>
      <w:r w:rsidR="00F6032E" w:rsidRPr="00654DB3">
        <w:rPr>
          <w:rFonts w:ascii="Tahoma" w:hAnsi="Tahoma" w:cs="Tahoma"/>
          <w:color w:val="000000" w:themeColor="text1"/>
        </w:rPr>
        <w:t>Sala Penal, radicado 48</w:t>
      </w:r>
      <w:r w:rsidRPr="00654DB3">
        <w:rPr>
          <w:rFonts w:ascii="Tahoma" w:hAnsi="Tahoma" w:cs="Tahoma"/>
          <w:color w:val="000000" w:themeColor="text1"/>
        </w:rPr>
        <w:t>965 del 18 de diciembre de 2019, M.P.</w:t>
      </w:r>
      <w:r w:rsidR="00F6032E" w:rsidRPr="00654DB3">
        <w:rPr>
          <w:rFonts w:ascii="Tahoma" w:hAnsi="Tahoma" w:cs="Tahoma"/>
          <w:color w:val="000000" w:themeColor="text1"/>
        </w:rPr>
        <w:t xml:space="preserve"> Ramiro Alonso Marín Vásquez</w:t>
      </w:r>
      <w:r w:rsidRPr="00654DB3">
        <w:rPr>
          <w:rFonts w:ascii="Tahoma" w:hAnsi="Tahoma" w:cs="Tahoma"/>
          <w:color w:val="000000" w:themeColor="text1"/>
        </w:rPr>
        <w:t>)</w:t>
      </w:r>
      <w:r w:rsidR="00F6032E" w:rsidRPr="00654DB3">
        <w:rPr>
          <w:rFonts w:ascii="Tahoma" w:hAnsi="Tahoma" w:cs="Tahoma"/>
          <w:color w:val="000000" w:themeColor="text1"/>
        </w:rPr>
        <w:t xml:space="preserve">, </w:t>
      </w:r>
      <w:r w:rsidRPr="00654DB3">
        <w:rPr>
          <w:rFonts w:ascii="Tahoma" w:hAnsi="Tahoma" w:cs="Tahoma"/>
          <w:color w:val="000000" w:themeColor="text1"/>
        </w:rPr>
        <w:t>aclaró</w:t>
      </w:r>
      <w:r w:rsidR="00F6032E" w:rsidRPr="00654DB3">
        <w:rPr>
          <w:rFonts w:ascii="Tahoma" w:hAnsi="Tahoma" w:cs="Tahoma"/>
          <w:color w:val="000000" w:themeColor="text1"/>
        </w:rPr>
        <w:t xml:space="preserve"> que la ilegalidad que se predica de la grabación efectuada por una de las partes que interviene en la conversación, no es de arribo para la </w:t>
      </w:r>
      <w:r w:rsidR="00471786" w:rsidRPr="00654DB3">
        <w:rPr>
          <w:rFonts w:ascii="Tahoma" w:hAnsi="Tahoma" w:cs="Tahoma"/>
          <w:color w:val="000000" w:themeColor="text1"/>
        </w:rPr>
        <w:t>C</w:t>
      </w:r>
      <w:r w:rsidR="00F6032E" w:rsidRPr="00654DB3">
        <w:rPr>
          <w:rFonts w:ascii="Tahoma" w:hAnsi="Tahoma" w:cs="Tahoma"/>
          <w:color w:val="000000" w:themeColor="text1"/>
        </w:rPr>
        <w:t xml:space="preserve">orporación, en los siguientes términos: </w:t>
      </w:r>
      <w:r w:rsidR="00F6032E" w:rsidRPr="00654DB3">
        <w:rPr>
          <w:rFonts w:ascii="Tahoma" w:eastAsia="Calibri" w:hAnsi="Tahoma" w:cs="Tahoma"/>
          <w:noProof/>
          <w:color w:val="000000" w:themeColor="text1"/>
          <w:lang w:val="es-CO" w:eastAsia="es-CO"/>
        </w:rPr>
        <w:t>“</w:t>
      </w:r>
      <w:r w:rsidR="00F6032E" w:rsidRPr="000D2D23">
        <w:rPr>
          <w:rFonts w:ascii="Tahoma" w:eastAsia="Calibri" w:hAnsi="Tahoma" w:cs="Tahoma"/>
          <w:i/>
          <w:color w:val="000000" w:themeColor="text1"/>
          <w:sz w:val="22"/>
          <w:lang w:val="es-CO" w:eastAsia="en-US"/>
        </w:rPr>
        <w:t>Incluso, jurisprudencialmente se ha insistido en que una grabación no puede ser estimada cuando carece de autorización judicial o es efectuada por terceros que no tienen interés en la investigación, pero si el registro magnetofónico o audiovisual es realizado por una de las partes no existe violación del derecho a la intimidad si una de ellas decide publicarlo, adquiriendo la categoría de prueba legalmente válida</w:t>
      </w:r>
      <w:r w:rsidR="000D2D23">
        <w:rPr>
          <w:rFonts w:ascii="Tahoma" w:eastAsia="Calibri" w:hAnsi="Tahoma" w:cs="Tahoma"/>
          <w:i/>
          <w:color w:val="000000" w:themeColor="text1"/>
          <w:vertAlign w:val="superscript"/>
          <w:lang w:val="es-CO" w:eastAsia="en-US"/>
        </w:rPr>
        <w:t>”</w:t>
      </w:r>
      <w:r w:rsidR="00F6032E" w:rsidRPr="00654DB3">
        <w:rPr>
          <w:rFonts w:ascii="Tahoma" w:eastAsia="Calibri" w:hAnsi="Tahoma" w:cs="Tahoma"/>
          <w:i/>
          <w:color w:val="000000" w:themeColor="text1"/>
          <w:vertAlign w:val="superscript"/>
          <w:lang w:val="es-CO" w:eastAsia="en-US"/>
        </w:rPr>
        <w:footnoteReference w:id="5"/>
      </w:r>
      <w:r w:rsidR="00F6032E" w:rsidRPr="00654DB3">
        <w:rPr>
          <w:rFonts w:ascii="Tahoma" w:eastAsia="Calibri" w:hAnsi="Tahoma" w:cs="Tahoma"/>
          <w:i/>
          <w:color w:val="000000" w:themeColor="text1"/>
          <w:lang w:val="es-CO" w:eastAsia="en-US"/>
        </w:rPr>
        <w:t xml:space="preserve"> (</w:t>
      </w:r>
      <w:r w:rsidR="00F6032E" w:rsidRPr="00654DB3">
        <w:rPr>
          <w:rFonts w:ascii="Tahoma" w:eastAsia="Calibri" w:hAnsi="Tahoma" w:cs="Tahoma"/>
          <w:color w:val="000000" w:themeColor="text1"/>
          <w:lang w:val="es-CO" w:eastAsia="en-US"/>
        </w:rPr>
        <w:t>CSJ AP, 29 May 2013, Rad.40065)</w:t>
      </w:r>
      <w:r w:rsidRPr="00654DB3">
        <w:rPr>
          <w:rStyle w:val="Refdenotaalpie"/>
          <w:rFonts w:ascii="Tahoma" w:eastAsia="Calibri" w:hAnsi="Tahoma" w:cs="Tahoma"/>
          <w:color w:val="000000" w:themeColor="text1"/>
          <w:lang w:val="es-CO" w:eastAsia="en-US"/>
        </w:rPr>
        <w:footnoteReference w:id="6"/>
      </w:r>
      <w:r w:rsidR="00F6032E" w:rsidRPr="00654DB3">
        <w:rPr>
          <w:rFonts w:ascii="Tahoma" w:eastAsia="Calibri" w:hAnsi="Tahoma" w:cs="Tahoma"/>
          <w:color w:val="000000" w:themeColor="text1"/>
          <w:lang w:val="es-CO" w:eastAsia="en-US"/>
        </w:rPr>
        <w:t>.</w:t>
      </w:r>
    </w:p>
    <w:p w14:paraId="74321366" w14:textId="77777777" w:rsidR="00286278" w:rsidRPr="00654DB3" w:rsidRDefault="00286278" w:rsidP="00654DB3">
      <w:pPr>
        <w:spacing w:line="276" w:lineRule="auto"/>
        <w:jc w:val="both"/>
        <w:rPr>
          <w:rFonts w:ascii="Tahoma" w:hAnsi="Tahoma" w:cs="Tahoma"/>
          <w:color w:val="4472C4" w:themeColor="accent5"/>
          <w:lang w:val="es-CO"/>
        </w:rPr>
      </w:pPr>
    </w:p>
    <w:p w14:paraId="70FFF506" w14:textId="607DF982" w:rsidR="00481069" w:rsidRPr="00654DB3" w:rsidRDefault="000D2D23" w:rsidP="00654DB3">
      <w:pPr>
        <w:spacing w:line="276" w:lineRule="auto"/>
        <w:ind w:firstLine="708"/>
        <w:jc w:val="both"/>
        <w:rPr>
          <w:rFonts w:ascii="Tahoma" w:hAnsi="Tahoma" w:cs="Tahoma"/>
          <w:color w:val="000000" w:themeColor="text1"/>
          <w:lang w:val="es-CO"/>
        </w:rPr>
      </w:pPr>
      <w:bookmarkStart w:id="6" w:name="_Hlk74555868"/>
      <w:r w:rsidRPr="00654DB3">
        <w:rPr>
          <w:rFonts w:ascii="Tahoma" w:hAnsi="Tahoma" w:cs="Tahoma"/>
          <w:color w:val="000000" w:themeColor="text1"/>
          <w:lang w:val="es-CO"/>
        </w:rPr>
        <w:t>Asimismo,</w:t>
      </w:r>
      <w:r w:rsidR="00286278" w:rsidRPr="00654DB3">
        <w:rPr>
          <w:rFonts w:ascii="Tahoma" w:hAnsi="Tahoma" w:cs="Tahoma"/>
          <w:color w:val="000000" w:themeColor="text1"/>
          <w:lang w:val="es-CO"/>
        </w:rPr>
        <w:t xml:space="preserve"> se ha explicado por el máximo </w:t>
      </w:r>
      <w:r w:rsidR="00471786" w:rsidRPr="00654DB3">
        <w:rPr>
          <w:rFonts w:ascii="Tahoma" w:hAnsi="Tahoma" w:cs="Tahoma"/>
          <w:color w:val="000000" w:themeColor="text1"/>
          <w:lang w:val="es-CO"/>
        </w:rPr>
        <w:t>ó</w:t>
      </w:r>
      <w:r w:rsidR="00286278" w:rsidRPr="00654DB3">
        <w:rPr>
          <w:rFonts w:ascii="Tahoma" w:hAnsi="Tahoma" w:cs="Tahoma"/>
          <w:color w:val="000000" w:themeColor="text1"/>
          <w:lang w:val="es-CO"/>
        </w:rPr>
        <w:t xml:space="preserve">rgano de la especialidad penal, que </w:t>
      </w:r>
      <w:r w:rsidR="00481069" w:rsidRPr="00654DB3">
        <w:rPr>
          <w:rFonts w:ascii="Tahoma" w:hAnsi="Tahoma" w:cs="Tahoma"/>
          <w:color w:val="000000" w:themeColor="text1"/>
          <w:lang w:val="es-CO"/>
        </w:rPr>
        <w:t xml:space="preserve">la grabación de una comunicación por un participante en ella, consiste en dejar un registro de audio de una conversación propia, con el fin de utilizarlo como prueba contra el interlocutor o un tercero. Por tal motivo, la víctima de un delito puede aportar ese medio de convicción con vocación probatoria en el juicio. En este caso no se precisa de una orden previa de autoridad judicial competente para su </w:t>
      </w:r>
      <w:r w:rsidR="00AF7859" w:rsidRPr="00654DB3">
        <w:rPr>
          <w:rFonts w:ascii="Tahoma" w:hAnsi="Tahoma" w:cs="Tahoma"/>
          <w:color w:val="000000" w:themeColor="text1"/>
          <w:lang w:val="es-CO"/>
        </w:rPr>
        <w:t>recaudo</w:t>
      </w:r>
      <w:bookmarkEnd w:id="6"/>
      <w:r w:rsidR="00286278" w:rsidRPr="00654DB3">
        <w:rPr>
          <w:rFonts w:ascii="Tahoma" w:hAnsi="Tahoma" w:cs="Tahoma"/>
          <w:color w:val="000000" w:themeColor="text1"/>
          <w:lang w:val="es-CO"/>
        </w:rPr>
        <w:t>,</w:t>
      </w:r>
      <w:r w:rsidR="00481069" w:rsidRPr="00654DB3">
        <w:rPr>
          <w:rFonts w:ascii="Tahoma" w:hAnsi="Tahoma" w:cs="Tahoma"/>
          <w:color w:val="000000" w:themeColor="text1"/>
          <w:lang w:val="es-CO"/>
        </w:rPr>
        <w:t xml:space="preserve"> porque cuando quien graba la conversación es quien </w:t>
      </w:r>
      <w:r w:rsidR="00AF7859" w:rsidRPr="00654DB3">
        <w:rPr>
          <w:rFonts w:ascii="Tahoma" w:hAnsi="Tahoma" w:cs="Tahoma"/>
          <w:color w:val="000000" w:themeColor="text1"/>
          <w:lang w:val="es-CO"/>
        </w:rPr>
        <w:t>interviene</w:t>
      </w:r>
      <w:r w:rsidR="00481069" w:rsidRPr="00654DB3">
        <w:rPr>
          <w:rFonts w:ascii="Tahoma" w:hAnsi="Tahoma" w:cs="Tahoma"/>
          <w:color w:val="000000" w:themeColor="text1"/>
          <w:lang w:val="es-CO"/>
        </w:rPr>
        <w:t xml:space="preserve"> en ella, </w:t>
      </w:r>
      <w:r w:rsidR="00481069" w:rsidRPr="00654DB3">
        <w:rPr>
          <w:rFonts w:ascii="Tahoma" w:hAnsi="Tahoma" w:cs="Tahoma"/>
          <w:color w:val="000000" w:themeColor="text1"/>
          <w:u w:val="single"/>
          <w:lang w:val="es-CO"/>
        </w:rPr>
        <w:t>ninguna transgresión se configura al derec</w:t>
      </w:r>
      <w:r w:rsidR="00AF7859" w:rsidRPr="00654DB3">
        <w:rPr>
          <w:rFonts w:ascii="Tahoma" w:hAnsi="Tahoma" w:cs="Tahoma"/>
          <w:color w:val="000000" w:themeColor="text1"/>
          <w:u w:val="single"/>
          <w:lang w:val="es-CO"/>
        </w:rPr>
        <w:t>ho fundamental al secreto de la comunicación privada</w:t>
      </w:r>
      <w:r w:rsidR="00AF7859" w:rsidRPr="00654DB3">
        <w:rPr>
          <w:rStyle w:val="Refdenotaalpie"/>
          <w:rFonts w:ascii="Tahoma" w:hAnsi="Tahoma" w:cs="Tahoma"/>
          <w:color w:val="000000" w:themeColor="text1"/>
          <w:lang w:val="es-CO"/>
        </w:rPr>
        <w:footnoteReference w:id="7"/>
      </w:r>
      <w:r w:rsidR="00AF7859" w:rsidRPr="00654DB3">
        <w:rPr>
          <w:rFonts w:ascii="Tahoma" w:hAnsi="Tahoma" w:cs="Tahoma"/>
          <w:color w:val="000000" w:themeColor="text1"/>
          <w:lang w:val="es-CO"/>
        </w:rPr>
        <w:t>.</w:t>
      </w:r>
    </w:p>
    <w:p w14:paraId="7BA79103" w14:textId="77777777" w:rsidR="00286278" w:rsidRPr="00654DB3" w:rsidRDefault="00286278" w:rsidP="00654DB3">
      <w:pPr>
        <w:spacing w:line="276" w:lineRule="auto"/>
        <w:jc w:val="both"/>
        <w:rPr>
          <w:rFonts w:ascii="Tahoma" w:hAnsi="Tahoma" w:cs="Tahoma"/>
          <w:lang w:val="es-CO"/>
        </w:rPr>
      </w:pPr>
    </w:p>
    <w:p w14:paraId="5DB63E0C" w14:textId="25D697DA" w:rsidR="00AF7859" w:rsidRPr="00654DB3" w:rsidRDefault="00AF7859" w:rsidP="00654DB3">
      <w:pPr>
        <w:spacing w:line="276" w:lineRule="auto"/>
        <w:ind w:firstLine="567"/>
        <w:jc w:val="both"/>
        <w:rPr>
          <w:rFonts w:ascii="Tahoma" w:hAnsi="Tahoma" w:cs="Tahoma"/>
          <w:color w:val="000000" w:themeColor="text1"/>
          <w:lang w:val="es-CO"/>
        </w:rPr>
      </w:pPr>
      <w:r w:rsidRPr="00654DB3">
        <w:rPr>
          <w:rFonts w:ascii="Tahoma" w:hAnsi="Tahoma" w:cs="Tahoma"/>
          <w:color w:val="000000" w:themeColor="text1"/>
          <w:lang w:val="es-CO"/>
        </w:rPr>
        <w:t xml:space="preserve">Así </w:t>
      </w:r>
      <w:r w:rsidR="00286278" w:rsidRPr="00654DB3">
        <w:rPr>
          <w:rFonts w:ascii="Tahoma" w:hAnsi="Tahoma" w:cs="Tahoma"/>
          <w:color w:val="000000" w:themeColor="text1"/>
          <w:lang w:val="es-CO"/>
        </w:rPr>
        <w:t xml:space="preserve">tambien </w:t>
      </w:r>
      <w:r w:rsidRPr="00654DB3">
        <w:rPr>
          <w:rFonts w:ascii="Tahoma" w:hAnsi="Tahoma" w:cs="Tahoma"/>
          <w:color w:val="000000" w:themeColor="text1"/>
          <w:lang w:val="es-CO"/>
        </w:rPr>
        <w:t>lo acogió la Corte Constitucional</w:t>
      </w:r>
      <w:r w:rsidRPr="00654DB3">
        <w:rPr>
          <w:rStyle w:val="Refdenotaalpie"/>
          <w:rFonts w:ascii="Tahoma" w:hAnsi="Tahoma" w:cs="Tahoma"/>
          <w:color w:val="000000" w:themeColor="text1"/>
          <w:lang w:val="es-CO"/>
        </w:rPr>
        <w:footnoteReference w:id="8"/>
      </w:r>
      <w:r w:rsidR="00286278" w:rsidRPr="00654DB3">
        <w:rPr>
          <w:rFonts w:ascii="Tahoma" w:hAnsi="Tahoma" w:cs="Tahoma"/>
          <w:color w:val="000000" w:themeColor="text1"/>
          <w:lang w:val="es-CO"/>
        </w:rPr>
        <w:t>, haciendo recuento de</w:t>
      </w:r>
      <w:r w:rsidRPr="00654DB3">
        <w:rPr>
          <w:rFonts w:ascii="Tahoma" w:hAnsi="Tahoma" w:cs="Tahoma"/>
          <w:color w:val="000000" w:themeColor="text1"/>
          <w:lang w:val="es-CO"/>
        </w:rPr>
        <w:t xml:space="preserve"> algunas sentencias de la Sala de Casación Penal</w:t>
      </w:r>
      <w:r w:rsidR="00286278" w:rsidRPr="00654DB3">
        <w:rPr>
          <w:rFonts w:ascii="Tahoma" w:hAnsi="Tahoma" w:cs="Tahoma"/>
          <w:color w:val="000000" w:themeColor="text1"/>
          <w:lang w:val="es-CO"/>
        </w:rPr>
        <w:t>. Al respecto indicó</w:t>
      </w:r>
      <w:r w:rsidRPr="00654DB3">
        <w:rPr>
          <w:rFonts w:ascii="Tahoma" w:hAnsi="Tahoma" w:cs="Tahoma"/>
          <w:color w:val="000000" w:themeColor="text1"/>
          <w:lang w:val="es-CO"/>
        </w:rPr>
        <w:t xml:space="preserve">: </w:t>
      </w:r>
      <w:r w:rsidRPr="00654DB3">
        <w:rPr>
          <w:rFonts w:ascii="Tahoma" w:eastAsia="Calibri" w:hAnsi="Tahoma" w:cs="Tahoma"/>
          <w:i/>
          <w:color w:val="000000" w:themeColor="text1"/>
          <w:lang w:val="es-CO" w:eastAsia="es-CO"/>
        </w:rPr>
        <w:t>«</w:t>
      </w:r>
      <w:r w:rsidRPr="002718B2">
        <w:rPr>
          <w:rFonts w:ascii="Tahoma" w:eastAsia="Calibri" w:hAnsi="Tahoma" w:cs="Tahoma"/>
          <w:i/>
          <w:color w:val="000000" w:themeColor="text1"/>
          <w:sz w:val="22"/>
          <w:lang w:val="es-CO" w:eastAsia="es-CO"/>
        </w:rPr>
        <w:t xml:space="preserve">“resultan legalmente válidas y con vocación probatoria porque, como desde antaño lo ha venido sosteniendo la Sala, su práctica no requiere previa orden judicial de autoridad competente en la medida en que se han realizado, respecto de su propia voz e imagen, por persona que es víctima de un hecho punible, o con su aquiescencia y con el propósito de preconstituir la prueba del delito, por manera que no entraña intromisión o violación alguna del derecho a la intimidad de terceros o personas </w:t>
      </w:r>
      <w:r w:rsidRPr="002718B2">
        <w:rPr>
          <w:rFonts w:ascii="Tahoma" w:eastAsia="Calibri" w:hAnsi="Tahoma" w:cs="Tahoma"/>
          <w:i/>
          <w:color w:val="000000" w:themeColor="text1"/>
          <w:sz w:val="22"/>
          <w:lang w:val="es-CO" w:eastAsia="es-CO"/>
        </w:rPr>
        <w:lastRenderedPageBreak/>
        <w:t>ajenas”</w:t>
      </w:r>
      <w:r w:rsidR="002718B2">
        <w:rPr>
          <w:rFonts w:ascii="Tahoma" w:eastAsia="Calibri" w:hAnsi="Tahoma" w:cs="Tahoma"/>
          <w:i/>
          <w:color w:val="000000" w:themeColor="text1"/>
          <w:sz w:val="22"/>
          <w:lang w:val="es-CO" w:eastAsia="es-CO"/>
        </w:rPr>
        <w:t xml:space="preserve"> </w:t>
      </w:r>
      <w:r w:rsidRPr="002718B2">
        <w:rPr>
          <w:rFonts w:ascii="Tahoma" w:eastAsia="Calibri" w:hAnsi="Tahoma" w:cs="Tahoma"/>
          <w:i/>
          <w:color w:val="000000" w:themeColor="text1"/>
          <w:sz w:val="22"/>
          <w:lang w:val="es-CO" w:eastAsia="es-CO"/>
        </w:rPr>
        <w:t>(Sala de Casación del 6 de agosto de 2003. Radicación 21216)</w:t>
      </w:r>
      <w:r w:rsidR="00286278" w:rsidRPr="002718B2">
        <w:rPr>
          <w:rFonts w:ascii="Tahoma" w:hAnsi="Tahoma" w:cs="Tahoma"/>
          <w:color w:val="000000" w:themeColor="text1"/>
          <w:sz w:val="22"/>
          <w:lang w:val="es-CO"/>
        </w:rPr>
        <w:t xml:space="preserve"> </w:t>
      </w:r>
      <w:r w:rsidRPr="002718B2">
        <w:rPr>
          <w:rFonts w:ascii="Tahoma" w:hAnsi="Tahoma" w:cs="Tahoma"/>
          <w:i/>
          <w:color w:val="000000" w:themeColor="text1"/>
          <w:sz w:val="22"/>
          <w:shd w:val="clear" w:color="auto" w:fill="FFFFFF"/>
        </w:rPr>
        <w:t xml:space="preserve">«“Lo prohibido, (…) es la grabación en la modalidad de interceptación de terceros, pues se entiende que el interés protegido en lo material es la injerencia indebida de una persona en la comunicación de otra, de lo cual no hace parte. Por tanto, si una tercera se inmiscuye en una conversación ajena, y la graba, la prueba así obtenida será ilícita, </w:t>
      </w:r>
      <w:r w:rsidRPr="002718B2">
        <w:rPr>
          <w:rFonts w:ascii="Tahoma" w:hAnsi="Tahoma" w:cs="Tahoma"/>
          <w:b/>
          <w:i/>
          <w:color w:val="000000" w:themeColor="text1"/>
          <w:sz w:val="22"/>
          <w:shd w:val="clear" w:color="auto" w:fill="FFFFFF"/>
        </w:rPr>
        <w:t>pero si la grabación es realizada por quien participa en ella, no habrá motivos para afirmar su ilicitud, menos aún, si está siendo víctima de un delito</w:t>
      </w:r>
      <w:r w:rsidRPr="002718B2">
        <w:rPr>
          <w:rFonts w:ascii="Tahoma" w:hAnsi="Tahoma" w:cs="Tahoma"/>
          <w:i/>
          <w:color w:val="000000" w:themeColor="text1"/>
          <w:sz w:val="22"/>
          <w:shd w:val="clear" w:color="auto" w:fill="FFFFFF"/>
        </w:rPr>
        <w:t>” (Corte Suprema de Justicia, Sala de Casación Penal, sentencia del 15 de agosto de 2001</w:t>
      </w:r>
      <w:r w:rsidR="002718B2">
        <w:rPr>
          <w:rFonts w:ascii="Tahoma" w:hAnsi="Tahoma" w:cs="Tahoma"/>
          <w:i/>
          <w:color w:val="000000" w:themeColor="text1"/>
          <w:sz w:val="22"/>
          <w:shd w:val="clear" w:color="auto" w:fill="FFFFFF"/>
        </w:rPr>
        <w:t>)</w:t>
      </w:r>
      <w:r w:rsidRPr="00654DB3">
        <w:rPr>
          <w:rFonts w:ascii="Tahoma" w:hAnsi="Tahoma" w:cs="Tahoma"/>
          <w:i/>
          <w:color w:val="000000" w:themeColor="text1"/>
          <w:shd w:val="clear" w:color="auto" w:fill="FFFFFF"/>
        </w:rPr>
        <w:t>»</w:t>
      </w:r>
      <w:r w:rsidR="00F1253E" w:rsidRPr="00654DB3">
        <w:rPr>
          <w:rFonts w:ascii="Tahoma" w:hAnsi="Tahoma" w:cs="Tahoma"/>
          <w:i/>
          <w:color w:val="000000" w:themeColor="text1"/>
          <w:shd w:val="clear" w:color="auto" w:fill="FFFFFF"/>
        </w:rPr>
        <w:t xml:space="preserve"> </w:t>
      </w:r>
      <w:r w:rsidR="00F1253E" w:rsidRPr="00654DB3">
        <w:rPr>
          <w:rFonts w:ascii="Tahoma" w:hAnsi="Tahoma" w:cs="Tahoma"/>
          <w:color w:val="000000" w:themeColor="text1"/>
          <w:shd w:val="clear" w:color="auto" w:fill="FFFFFF"/>
        </w:rPr>
        <w:t xml:space="preserve">(Negrillas fuera de texto). </w:t>
      </w:r>
    </w:p>
    <w:p w14:paraId="7F3919CA" w14:textId="77777777" w:rsidR="00AF7859" w:rsidRPr="00654DB3" w:rsidRDefault="00AF7859" w:rsidP="00654DB3">
      <w:pPr>
        <w:spacing w:line="276" w:lineRule="auto"/>
        <w:jc w:val="both"/>
        <w:rPr>
          <w:rFonts w:ascii="Tahoma" w:hAnsi="Tahoma" w:cs="Tahoma"/>
          <w:color w:val="4472C4" w:themeColor="accent5"/>
        </w:rPr>
      </w:pPr>
    </w:p>
    <w:p w14:paraId="4A242B48" w14:textId="419B83F3" w:rsidR="00AF7859" w:rsidRPr="00654DB3" w:rsidRDefault="00273462" w:rsidP="00654DB3">
      <w:pPr>
        <w:spacing w:line="276" w:lineRule="auto"/>
        <w:ind w:firstLine="708"/>
        <w:jc w:val="both"/>
        <w:rPr>
          <w:rFonts w:ascii="Tahoma" w:eastAsia="Bookman Old Style" w:hAnsi="Tahoma" w:cs="Tahoma"/>
          <w:color w:val="000000" w:themeColor="text1"/>
          <w:lang w:val="es-CO" w:eastAsia="en-US"/>
        </w:rPr>
      </w:pPr>
      <w:r w:rsidRPr="00654DB3">
        <w:rPr>
          <w:rFonts w:ascii="Tahoma" w:hAnsi="Tahoma" w:cs="Tahoma"/>
          <w:color w:val="000000" w:themeColor="text1"/>
        </w:rPr>
        <w:t xml:space="preserve">Al respecto, la misma </w:t>
      </w:r>
      <w:r w:rsidR="00632A1D" w:rsidRPr="00654DB3">
        <w:rPr>
          <w:rFonts w:ascii="Tahoma" w:hAnsi="Tahoma" w:cs="Tahoma"/>
          <w:color w:val="000000" w:themeColor="text1"/>
        </w:rPr>
        <w:t>S</w:t>
      </w:r>
      <w:r w:rsidRPr="00654DB3">
        <w:rPr>
          <w:rFonts w:ascii="Tahoma" w:hAnsi="Tahoma" w:cs="Tahoma"/>
          <w:color w:val="000000" w:themeColor="text1"/>
        </w:rPr>
        <w:t xml:space="preserve">ala </w:t>
      </w:r>
      <w:r w:rsidR="00632A1D" w:rsidRPr="00654DB3">
        <w:rPr>
          <w:rFonts w:ascii="Tahoma" w:hAnsi="Tahoma" w:cs="Tahoma"/>
          <w:color w:val="000000" w:themeColor="text1"/>
        </w:rPr>
        <w:t xml:space="preserve">refirió que cualquier inconsistencia que eventualmente se presente con la ilicitud de conformidad con el artículo 29 de la Constitución política, </w:t>
      </w:r>
      <w:r w:rsidR="009505AB" w:rsidRPr="00654DB3">
        <w:rPr>
          <w:rFonts w:ascii="Tahoma" w:hAnsi="Tahoma" w:cs="Tahoma"/>
          <w:color w:val="000000" w:themeColor="text1"/>
        </w:rPr>
        <w:t xml:space="preserve">deriva en el retiro del acervo probatorio, tal es el caso de las pruebas que vulneran derechos fundamentales </w:t>
      </w:r>
      <w:r w:rsidR="00632A1D" w:rsidRPr="00654DB3">
        <w:rPr>
          <w:rFonts w:ascii="Tahoma" w:hAnsi="Tahoma" w:cs="Tahoma"/>
          <w:i/>
          <w:iCs/>
          <w:color w:val="000000" w:themeColor="text1"/>
        </w:rPr>
        <w:t>“</w:t>
      </w:r>
      <w:r w:rsidR="00632A1D" w:rsidRPr="002718B2">
        <w:rPr>
          <w:rFonts w:ascii="Tahoma" w:eastAsia="Calibri" w:hAnsi="Tahoma" w:cs="Tahoma"/>
          <w:i/>
          <w:color w:val="000000" w:themeColor="text1"/>
          <w:sz w:val="22"/>
          <w:lang w:val="es-CO" w:eastAsia="es-CO"/>
        </w:rPr>
        <w:t>como la dignidad, el debido proceso, la intimidad, la no autoincriminación, etc., o las que para su realización o aducción se somete a las personas a torturas, tratos crueles, inhu</w:t>
      </w:r>
      <w:r w:rsidR="00F1253E" w:rsidRPr="002718B2">
        <w:rPr>
          <w:rFonts w:ascii="Tahoma" w:eastAsia="Calibri" w:hAnsi="Tahoma" w:cs="Tahoma"/>
          <w:i/>
          <w:color w:val="000000" w:themeColor="text1"/>
          <w:sz w:val="22"/>
          <w:lang w:val="es-CO" w:eastAsia="es-CO"/>
        </w:rPr>
        <w:t>m</w:t>
      </w:r>
      <w:r w:rsidR="00632A1D" w:rsidRPr="002718B2">
        <w:rPr>
          <w:rFonts w:ascii="Tahoma" w:eastAsia="Calibri" w:hAnsi="Tahoma" w:cs="Tahoma"/>
          <w:i/>
          <w:color w:val="000000" w:themeColor="text1"/>
          <w:sz w:val="22"/>
          <w:lang w:val="es-CO" w:eastAsia="es-CO"/>
        </w:rPr>
        <w:t>anos o degradantes</w:t>
      </w:r>
      <w:r w:rsidR="00632A1D" w:rsidRPr="00654DB3">
        <w:rPr>
          <w:rFonts w:ascii="Tahoma" w:eastAsia="Bookman Old Style" w:hAnsi="Tahoma" w:cs="Tahoma"/>
          <w:i/>
          <w:iCs/>
          <w:color w:val="000000" w:themeColor="text1"/>
          <w:spacing w:val="-52"/>
          <w:lang w:val="es-CO" w:eastAsia="en-US"/>
        </w:rPr>
        <w:t xml:space="preserve"> </w:t>
      </w:r>
      <w:r w:rsidR="00632A1D" w:rsidRPr="00654DB3">
        <w:rPr>
          <w:rFonts w:ascii="Tahoma" w:eastAsia="Bookman Old Style" w:hAnsi="Tahoma" w:cs="Tahoma"/>
          <w:i/>
          <w:iCs/>
          <w:color w:val="000000" w:themeColor="text1"/>
          <w:lang w:val="es-CO" w:eastAsia="en-US"/>
        </w:rPr>
        <w:t>”</w:t>
      </w:r>
      <w:r w:rsidR="00286278" w:rsidRPr="00654DB3">
        <w:rPr>
          <w:rFonts w:ascii="Tahoma" w:eastAsia="Bookman Old Style" w:hAnsi="Tahoma" w:cs="Tahoma"/>
          <w:color w:val="000000" w:themeColor="text1"/>
          <w:lang w:val="es-CO" w:eastAsia="en-US"/>
        </w:rPr>
        <w:t>;</w:t>
      </w:r>
      <w:r w:rsidR="00632A1D" w:rsidRPr="00654DB3">
        <w:rPr>
          <w:rFonts w:ascii="Tahoma" w:eastAsia="Bookman Old Style" w:hAnsi="Tahoma" w:cs="Tahoma"/>
          <w:color w:val="000000" w:themeColor="text1"/>
          <w:lang w:val="es-CO" w:eastAsia="en-US"/>
        </w:rPr>
        <w:t xml:space="preserve"> </w:t>
      </w:r>
      <w:r w:rsidR="009505AB" w:rsidRPr="00654DB3">
        <w:rPr>
          <w:rFonts w:ascii="Tahoma" w:eastAsia="Bookman Old Style" w:hAnsi="Tahoma" w:cs="Tahoma"/>
          <w:color w:val="000000" w:themeColor="text1"/>
          <w:lang w:val="es-CO" w:eastAsia="en-US"/>
        </w:rPr>
        <w:t>empero</w:t>
      </w:r>
      <w:r w:rsidR="00632A1D" w:rsidRPr="00654DB3">
        <w:rPr>
          <w:rFonts w:ascii="Tahoma" w:eastAsia="Bookman Old Style" w:hAnsi="Tahoma" w:cs="Tahoma"/>
          <w:color w:val="000000" w:themeColor="text1"/>
          <w:lang w:val="es-CO" w:eastAsia="en-US"/>
        </w:rPr>
        <w:t xml:space="preserve">, no cualquier irregularidad acarrea </w:t>
      </w:r>
      <w:r w:rsidR="009505AB" w:rsidRPr="00654DB3">
        <w:rPr>
          <w:rFonts w:ascii="Tahoma" w:eastAsia="Bookman Old Style" w:hAnsi="Tahoma" w:cs="Tahoma"/>
          <w:color w:val="000000" w:themeColor="text1"/>
          <w:lang w:val="es-CO" w:eastAsia="en-US"/>
        </w:rPr>
        <w:t>el</w:t>
      </w:r>
      <w:r w:rsidR="00632A1D" w:rsidRPr="00654DB3">
        <w:rPr>
          <w:rFonts w:ascii="Tahoma" w:eastAsia="Bookman Old Style" w:hAnsi="Tahoma" w:cs="Tahoma"/>
          <w:color w:val="000000" w:themeColor="text1"/>
          <w:lang w:val="es-CO" w:eastAsia="en-US"/>
        </w:rPr>
        <w:t xml:space="preserve"> retiro</w:t>
      </w:r>
      <w:r w:rsidR="009505AB" w:rsidRPr="00654DB3">
        <w:rPr>
          <w:rFonts w:ascii="Tahoma" w:eastAsia="Bookman Old Style" w:hAnsi="Tahoma" w:cs="Tahoma"/>
          <w:color w:val="000000" w:themeColor="text1"/>
          <w:lang w:val="es-CO" w:eastAsia="en-US"/>
        </w:rPr>
        <w:t xml:space="preserve"> de la prueba</w:t>
      </w:r>
      <w:r w:rsidR="00632A1D" w:rsidRPr="00654DB3">
        <w:rPr>
          <w:rFonts w:ascii="Tahoma" w:eastAsia="Bookman Old Style" w:hAnsi="Tahoma" w:cs="Tahoma"/>
          <w:color w:val="000000" w:themeColor="text1"/>
          <w:lang w:val="es-CO" w:eastAsia="en-US"/>
        </w:rPr>
        <w:t xml:space="preserve"> del acervo probatorio, </w:t>
      </w:r>
      <w:r w:rsidR="009505AB" w:rsidRPr="00654DB3">
        <w:rPr>
          <w:rFonts w:ascii="Tahoma" w:eastAsia="Bookman Old Style" w:hAnsi="Tahoma" w:cs="Tahoma"/>
          <w:color w:val="000000" w:themeColor="text1"/>
          <w:lang w:val="es-CO" w:eastAsia="en-US"/>
        </w:rPr>
        <w:t>tal es el caso del derecho a la intimidad cuando la prueba se ha obtenido sin consentimiento previo, pues en estos eventos la prueba no</w:t>
      </w:r>
      <w:r w:rsidR="00286278" w:rsidRPr="00654DB3">
        <w:rPr>
          <w:rFonts w:ascii="Tahoma" w:eastAsia="Bookman Old Style" w:hAnsi="Tahoma" w:cs="Tahoma"/>
          <w:color w:val="000000" w:themeColor="text1"/>
          <w:lang w:val="es-CO" w:eastAsia="en-US"/>
        </w:rPr>
        <w:t xml:space="preserve"> necesariamente</w:t>
      </w:r>
      <w:r w:rsidR="009505AB" w:rsidRPr="00654DB3">
        <w:rPr>
          <w:rFonts w:ascii="Tahoma" w:eastAsia="Bookman Old Style" w:hAnsi="Tahoma" w:cs="Tahoma"/>
          <w:color w:val="000000" w:themeColor="text1"/>
          <w:lang w:val="es-CO" w:eastAsia="en-US"/>
        </w:rPr>
        <w:t xml:space="preserve"> se torna ilícita ni inadmisible</w:t>
      </w:r>
      <w:r w:rsidR="00286278" w:rsidRPr="00654DB3">
        <w:rPr>
          <w:rFonts w:ascii="Tahoma" w:eastAsia="Bookman Old Style" w:hAnsi="Tahoma" w:cs="Tahoma"/>
          <w:color w:val="000000" w:themeColor="text1"/>
          <w:lang w:val="es-CO" w:eastAsia="en-US"/>
        </w:rPr>
        <w:t xml:space="preserve">. Y concluye que </w:t>
      </w:r>
      <w:r w:rsidR="009505AB" w:rsidRPr="00654DB3">
        <w:rPr>
          <w:rFonts w:ascii="Tahoma" w:hAnsi="Tahoma" w:cs="Tahoma"/>
          <w:color w:val="000000" w:themeColor="text1"/>
        </w:rPr>
        <w:t>la consecuencia frente a irregularidades no es otra que la disminución de eficacia y credibilidad</w:t>
      </w:r>
      <w:r w:rsidR="00481069" w:rsidRPr="00654DB3">
        <w:rPr>
          <w:rFonts w:ascii="Tahoma" w:hAnsi="Tahoma" w:cs="Tahoma"/>
          <w:color w:val="000000" w:themeColor="text1"/>
        </w:rPr>
        <w:t>, más no la exclusión como medio de prueba</w:t>
      </w:r>
      <w:r w:rsidR="00AF7859" w:rsidRPr="00654DB3">
        <w:rPr>
          <w:rFonts w:ascii="Tahoma" w:hAnsi="Tahoma" w:cs="Tahoma"/>
          <w:i/>
          <w:color w:val="000000" w:themeColor="text1"/>
          <w:vertAlign w:val="superscript"/>
        </w:rPr>
        <w:footnoteReference w:id="9"/>
      </w:r>
    </w:p>
    <w:p w14:paraId="36DBD858" w14:textId="77777777" w:rsidR="00286278" w:rsidRPr="00654DB3" w:rsidRDefault="00286278" w:rsidP="00654DB3">
      <w:pPr>
        <w:spacing w:line="276" w:lineRule="auto"/>
        <w:ind w:firstLine="708"/>
        <w:jc w:val="both"/>
        <w:rPr>
          <w:rFonts w:ascii="Tahoma" w:hAnsi="Tahoma" w:cs="Tahoma"/>
          <w:color w:val="000000" w:themeColor="text1"/>
        </w:rPr>
      </w:pPr>
    </w:p>
    <w:p w14:paraId="45537A62" w14:textId="4372450E" w:rsidR="00481069" w:rsidRPr="00654DB3" w:rsidRDefault="00B54641" w:rsidP="00654DB3">
      <w:pPr>
        <w:spacing w:line="276" w:lineRule="auto"/>
        <w:jc w:val="both"/>
        <w:rPr>
          <w:rFonts w:ascii="Tahoma" w:hAnsi="Tahoma" w:cs="Tahoma"/>
          <w:color w:val="000000" w:themeColor="text1"/>
        </w:rPr>
      </w:pPr>
      <w:r w:rsidRPr="00654DB3">
        <w:rPr>
          <w:rFonts w:ascii="Tahoma" w:hAnsi="Tahoma" w:cs="Tahoma"/>
          <w:color w:val="000000" w:themeColor="text1"/>
        </w:rPr>
        <w:tab/>
      </w:r>
      <w:r w:rsidR="00686E85" w:rsidRPr="00654DB3">
        <w:rPr>
          <w:rFonts w:ascii="Tahoma" w:hAnsi="Tahoma" w:cs="Tahoma"/>
          <w:color w:val="000000" w:themeColor="text1"/>
        </w:rPr>
        <w:t>Un criterio distinto expone l</w:t>
      </w:r>
      <w:r w:rsidR="00286278" w:rsidRPr="00654DB3">
        <w:rPr>
          <w:rFonts w:ascii="Tahoma" w:hAnsi="Tahoma" w:cs="Tahoma"/>
          <w:bCs/>
          <w:color w:val="000000" w:themeColor="text1"/>
        </w:rPr>
        <w:t>a Sala C</w:t>
      </w:r>
      <w:r w:rsidRPr="00654DB3">
        <w:rPr>
          <w:rFonts w:ascii="Tahoma" w:hAnsi="Tahoma" w:cs="Tahoma"/>
          <w:bCs/>
          <w:color w:val="000000" w:themeColor="text1"/>
        </w:rPr>
        <w:t xml:space="preserve">ivil de la misma </w:t>
      </w:r>
      <w:r w:rsidR="00F1253E" w:rsidRPr="00654DB3">
        <w:rPr>
          <w:rFonts w:ascii="Tahoma" w:hAnsi="Tahoma" w:cs="Tahoma"/>
          <w:bCs/>
          <w:color w:val="000000" w:themeColor="text1"/>
        </w:rPr>
        <w:t>C</w:t>
      </w:r>
      <w:r w:rsidRPr="00654DB3">
        <w:rPr>
          <w:rFonts w:ascii="Tahoma" w:hAnsi="Tahoma" w:cs="Tahoma"/>
          <w:bCs/>
          <w:color w:val="000000" w:themeColor="text1"/>
        </w:rPr>
        <w:t>orporación</w:t>
      </w:r>
      <w:r w:rsidRPr="00654DB3">
        <w:rPr>
          <w:rFonts w:ascii="Tahoma" w:hAnsi="Tahoma" w:cs="Tahoma"/>
          <w:color w:val="000000" w:themeColor="text1"/>
        </w:rPr>
        <w:t xml:space="preserve">, </w:t>
      </w:r>
      <w:r w:rsidR="00686E85" w:rsidRPr="00654DB3">
        <w:rPr>
          <w:rFonts w:ascii="Tahoma" w:hAnsi="Tahoma" w:cs="Tahoma"/>
          <w:color w:val="000000" w:themeColor="text1"/>
        </w:rPr>
        <w:t>pero partiendo de la tesis de que en materia civil lo que está en juego son intereses económicos y patrimoniales</w:t>
      </w:r>
      <w:r w:rsidR="008B4D04" w:rsidRPr="00654DB3">
        <w:rPr>
          <w:rFonts w:ascii="Tahoma" w:hAnsi="Tahoma" w:cs="Tahoma"/>
          <w:color w:val="000000" w:themeColor="text1"/>
        </w:rPr>
        <w:t xml:space="preserve">, los cuales no pueden estar por encima </w:t>
      </w:r>
      <w:r w:rsidR="008B4D04" w:rsidRPr="00654DB3">
        <w:rPr>
          <w:rFonts w:ascii="Tahoma" w:eastAsia="Calibri" w:hAnsi="Tahoma" w:cs="Tahoma"/>
          <w:kern w:val="28"/>
          <w:lang w:val="es-CO" w:eastAsia="es-CO"/>
        </w:rPr>
        <w:t xml:space="preserve">de las prerrogativas fundamentales a la </w:t>
      </w:r>
      <w:r w:rsidR="008B4D04" w:rsidRPr="00654DB3">
        <w:rPr>
          <w:rFonts w:ascii="Tahoma" w:eastAsia="Calibri" w:hAnsi="Tahoma" w:cs="Tahoma"/>
          <w:spacing w:val="-6"/>
          <w:kern w:val="28"/>
          <w:lang w:val="es-CO" w:eastAsia="es-CO"/>
        </w:rPr>
        <w:t xml:space="preserve">intimidad o privacidad. Así lo dijo en </w:t>
      </w:r>
      <w:r w:rsidRPr="00654DB3">
        <w:rPr>
          <w:rFonts w:ascii="Tahoma" w:hAnsi="Tahoma" w:cs="Tahoma"/>
          <w:color w:val="000000" w:themeColor="text1"/>
        </w:rPr>
        <w:t>la sentencia</w:t>
      </w:r>
      <w:r w:rsidR="00B23AEF" w:rsidRPr="00654DB3">
        <w:rPr>
          <w:rFonts w:ascii="Tahoma" w:hAnsi="Tahoma" w:cs="Tahoma"/>
          <w:color w:val="000000" w:themeColor="text1"/>
        </w:rPr>
        <w:t xml:space="preserve"> del 25 de julio de 2013</w:t>
      </w:r>
      <w:r w:rsidRPr="00654DB3">
        <w:rPr>
          <w:rFonts w:ascii="Tahoma" w:hAnsi="Tahoma" w:cs="Tahoma"/>
          <w:color w:val="000000" w:themeColor="text1"/>
        </w:rPr>
        <w:t xml:space="preserve"> </w:t>
      </w:r>
      <w:r w:rsidR="00B23AEF" w:rsidRPr="00654DB3">
        <w:rPr>
          <w:rFonts w:ascii="Tahoma" w:hAnsi="Tahoma" w:cs="Tahoma"/>
          <w:color w:val="000000" w:themeColor="text1"/>
        </w:rPr>
        <w:t xml:space="preserve">bajo el radicado 76111-22-13-000-2013-00146-01, Magistrado ponente Ariel Salazar Ramírez, </w:t>
      </w:r>
      <w:r w:rsidR="00686E85" w:rsidRPr="00654DB3">
        <w:rPr>
          <w:rFonts w:ascii="Tahoma" w:hAnsi="Tahoma" w:cs="Tahoma"/>
          <w:color w:val="000000" w:themeColor="text1"/>
        </w:rPr>
        <w:t xml:space="preserve">quien </w:t>
      </w:r>
      <w:r w:rsidR="00286278" w:rsidRPr="00654DB3">
        <w:rPr>
          <w:rFonts w:ascii="Tahoma" w:hAnsi="Tahoma" w:cs="Tahoma"/>
          <w:color w:val="000000" w:themeColor="text1"/>
        </w:rPr>
        <w:t xml:space="preserve">sobre </w:t>
      </w:r>
      <w:r w:rsidR="00F1253E" w:rsidRPr="00654DB3">
        <w:rPr>
          <w:rFonts w:ascii="Tahoma" w:hAnsi="Tahoma" w:cs="Tahoma"/>
          <w:color w:val="000000" w:themeColor="text1"/>
        </w:rPr>
        <w:t>esta</w:t>
      </w:r>
      <w:r w:rsidR="00286278" w:rsidRPr="00654DB3">
        <w:rPr>
          <w:rFonts w:ascii="Tahoma" w:hAnsi="Tahoma" w:cs="Tahoma"/>
          <w:color w:val="000000" w:themeColor="text1"/>
        </w:rPr>
        <w:t xml:space="preserve"> materia </w:t>
      </w:r>
      <w:r w:rsidR="00B23AEF" w:rsidRPr="00654DB3">
        <w:rPr>
          <w:rFonts w:ascii="Tahoma" w:hAnsi="Tahoma" w:cs="Tahoma"/>
          <w:color w:val="000000" w:themeColor="text1"/>
        </w:rPr>
        <w:t xml:space="preserve">definió: </w:t>
      </w:r>
    </w:p>
    <w:p w14:paraId="556BEDE3" w14:textId="16FBEA1F" w:rsidR="00B23AEF" w:rsidRPr="00654DB3" w:rsidRDefault="00B23AEF" w:rsidP="00654DB3">
      <w:pPr>
        <w:spacing w:line="276" w:lineRule="auto"/>
        <w:jc w:val="both"/>
        <w:rPr>
          <w:rFonts w:ascii="Tahoma" w:hAnsi="Tahoma" w:cs="Tahoma"/>
          <w:b/>
          <w:bCs/>
          <w:highlight w:val="cyan"/>
        </w:rPr>
      </w:pPr>
    </w:p>
    <w:p w14:paraId="5951751C" w14:textId="75F5045F" w:rsidR="00B23AEF" w:rsidRPr="003E15DA" w:rsidRDefault="00B23AEF" w:rsidP="003E15DA">
      <w:pPr>
        <w:ind w:left="426" w:right="420"/>
        <w:jc w:val="both"/>
        <w:rPr>
          <w:rFonts w:ascii="Tahoma" w:eastAsia="Calibri" w:hAnsi="Tahoma" w:cs="Tahoma"/>
          <w:i/>
          <w:spacing w:val="-6"/>
          <w:kern w:val="28"/>
          <w:sz w:val="22"/>
          <w:lang w:val="es-CO" w:eastAsia="es-CO"/>
        </w:rPr>
      </w:pPr>
      <w:bookmarkStart w:id="7" w:name="OLE_LINK5"/>
      <w:r w:rsidRPr="003E15DA">
        <w:rPr>
          <w:rFonts w:ascii="Tahoma" w:eastAsia="Calibri" w:hAnsi="Tahoma" w:cs="Tahoma"/>
          <w:i/>
          <w:kern w:val="28"/>
          <w:sz w:val="22"/>
          <w:lang w:val="es-CO" w:eastAsia="es-CO"/>
        </w:rPr>
        <w:t xml:space="preserve">“En este orden de ideas, si bien la Sala de Casación Penal de esta Corte ha aceptado como prueba, en ciertos eventos especiales, las grabaciones realizadas por particulares, ha sido de manera restringida y con el objeto de esclarecer la comisión de delitos; por su parte, en materia civil, serían de recibo siempre y cuando medie autorización de quienes en ella intervienen para que sea divulgada, lo que no fue acreditado, aunado al hecho de que el debate en el litigio </w:t>
      </w:r>
      <w:bookmarkStart w:id="8" w:name="OLE_LINK4"/>
      <w:r w:rsidRPr="003E15DA">
        <w:rPr>
          <w:rFonts w:ascii="Tahoma" w:eastAsia="Calibri" w:hAnsi="Tahoma" w:cs="Tahoma"/>
          <w:i/>
          <w:kern w:val="28"/>
          <w:sz w:val="22"/>
          <w:lang w:val="es-CO" w:eastAsia="es-CO"/>
        </w:rPr>
        <w:t xml:space="preserve">versa sobre intereses económicos y patrimoniales que no pueden estar por encima de las prerrogativas fundamentales a la </w:t>
      </w:r>
      <w:r w:rsidRPr="003E15DA">
        <w:rPr>
          <w:rFonts w:ascii="Tahoma" w:eastAsia="Calibri" w:hAnsi="Tahoma" w:cs="Tahoma"/>
          <w:i/>
          <w:spacing w:val="-6"/>
          <w:kern w:val="28"/>
          <w:sz w:val="22"/>
          <w:lang w:val="es-CO" w:eastAsia="es-CO"/>
        </w:rPr>
        <w:t>intimidad o privacidad</w:t>
      </w:r>
      <w:bookmarkEnd w:id="8"/>
      <w:r w:rsidRPr="003E15DA">
        <w:rPr>
          <w:rFonts w:ascii="Tahoma" w:eastAsia="Calibri" w:hAnsi="Tahoma" w:cs="Tahoma"/>
          <w:i/>
          <w:spacing w:val="-6"/>
          <w:kern w:val="28"/>
          <w:sz w:val="22"/>
          <w:lang w:val="es-CO" w:eastAsia="es-CO"/>
        </w:rPr>
        <w:t>”.</w:t>
      </w:r>
    </w:p>
    <w:bookmarkEnd w:id="7"/>
    <w:p w14:paraId="37330026" w14:textId="77777777" w:rsidR="00286278" w:rsidRPr="00654DB3" w:rsidRDefault="00286278" w:rsidP="00654DB3">
      <w:pPr>
        <w:spacing w:line="276" w:lineRule="auto"/>
        <w:ind w:firstLine="567"/>
        <w:jc w:val="both"/>
        <w:rPr>
          <w:rFonts w:ascii="Tahoma" w:hAnsi="Tahoma" w:cs="Tahoma"/>
          <w:highlight w:val="yellow"/>
        </w:rPr>
      </w:pPr>
    </w:p>
    <w:p w14:paraId="52227D03" w14:textId="770F642D" w:rsidR="00B23AEF" w:rsidRPr="00654DB3" w:rsidRDefault="00B23AEF" w:rsidP="00654DB3">
      <w:pPr>
        <w:spacing w:line="276" w:lineRule="auto"/>
        <w:ind w:firstLine="567"/>
        <w:jc w:val="both"/>
        <w:rPr>
          <w:rFonts w:ascii="Tahoma" w:hAnsi="Tahoma" w:cs="Tahoma"/>
          <w:i/>
          <w:spacing w:val="-6"/>
        </w:rPr>
      </w:pPr>
      <w:r w:rsidRPr="00654DB3">
        <w:rPr>
          <w:rFonts w:ascii="Tahoma" w:hAnsi="Tahoma" w:cs="Tahoma"/>
        </w:rPr>
        <w:t xml:space="preserve">Del mismo modo, el Magistrado Fernando Giraldo Gutiérrez, en sentencia de tutela del 4 de abril de 2014, bajo el radicado </w:t>
      </w:r>
      <w:r w:rsidRPr="00654DB3">
        <w:rPr>
          <w:rFonts w:ascii="Tahoma" w:hAnsi="Tahoma" w:cs="Tahoma"/>
          <w:lang w:val="es-CO"/>
        </w:rPr>
        <w:t>41001-22</w:t>
      </w:r>
      <w:r w:rsidR="00286278" w:rsidRPr="00654DB3">
        <w:rPr>
          <w:rFonts w:ascii="Tahoma" w:hAnsi="Tahoma" w:cs="Tahoma"/>
          <w:lang w:val="es-CO"/>
        </w:rPr>
        <w:t>-14-000-2014-00010-01, ratificó</w:t>
      </w:r>
      <w:r w:rsidRPr="00654DB3">
        <w:rPr>
          <w:rFonts w:ascii="Tahoma" w:hAnsi="Tahoma" w:cs="Tahoma"/>
          <w:lang w:val="es-CO"/>
        </w:rPr>
        <w:t xml:space="preserve"> que no es valido aceptar como prueba las grabaciones efectuadas por la actora en la diligencia de recepción de testimonio, en la medida que la misma no fue autorizada por el juez, lo que guarda consonancia con el inciso final del artículo 29 de la Constitución Política</w:t>
      </w:r>
      <w:r w:rsidR="00286278" w:rsidRPr="00654DB3">
        <w:rPr>
          <w:rFonts w:ascii="Tahoma" w:hAnsi="Tahoma" w:cs="Tahoma"/>
          <w:lang w:val="es-CO"/>
        </w:rPr>
        <w:t>.</w:t>
      </w:r>
    </w:p>
    <w:p w14:paraId="24831852" w14:textId="77777777" w:rsidR="00286278" w:rsidRPr="00654DB3" w:rsidRDefault="00286278" w:rsidP="00654DB3">
      <w:pPr>
        <w:spacing w:line="276" w:lineRule="auto"/>
        <w:ind w:firstLine="567"/>
        <w:jc w:val="both"/>
        <w:rPr>
          <w:rFonts w:ascii="Tahoma" w:hAnsi="Tahoma" w:cs="Tahoma"/>
          <w:i/>
          <w:spacing w:val="-6"/>
        </w:rPr>
      </w:pPr>
    </w:p>
    <w:p w14:paraId="28E896BD" w14:textId="671D11F2" w:rsidR="00B23AEF" w:rsidRPr="00654DB3" w:rsidRDefault="00B23AEF" w:rsidP="00654DB3">
      <w:pPr>
        <w:spacing w:line="276" w:lineRule="auto"/>
        <w:ind w:firstLine="567"/>
        <w:jc w:val="both"/>
        <w:rPr>
          <w:rFonts w:ascii="Tahoma" w:hAnsi="Tahoma" w:cs="Tahoma"/>
          <w:iCs/>
          <w:spacing w:val="-6"/>
          <w:lang w:val="es-ES_tradnl"/>
        </w:rPr>
      </w:pPr>
      <w:r w:rsidRPr="00654DB3">
        <w:rPr>
          <w:rFonts w:ascii="Tahoma" w:hAnsi="Tahoma" w:cs="Tahoma"/>
          <w:iCs/>
          <w:spacing w:val="-6"/>
        </w:rPr>
        <w:t xml:space="preserve">Recientemente, </w:t>
      </w:r>
      <w:r w:rsidR="00B60F12" w:rsidRPr="00654DB3">
        <w:rPr>
          <w:rFonts w:ascii="Tahoma" w:hAnsi="Tahoma" w:cs="Tahoma"/>
          <w:iCs/>
          <w:spacing w:val="-6"/>
        </w:rPr>
        <w:t>indicó</w:t>
      </w:r>
      <w:r w:rsidR="00CE390A" w:rsidRPr="00654DB3">
        <w:rPr>
          <w:rFonts w:ascii="Tahoma" w:hAnsi="Tahoma" w:cs="Tahoma"/>
          <w:iCs/>
          <w:spacing w:val="-6"/>
        </w:rPr>
        <w:t xml:space="preserve"> que las cintas, </w:t>
      </w:r>
      <w:r w:rsidR="00CE390A" w:rsidRPr="00654DB3">
        <w:rPr>
          <w:rFonts w:ascii="Tahoma" w:hAnsi="Tahoma" w:cs="Tahoma"/>
          <w:iCs/>
          <w:spacing w:val="-6"/>
          <w:lang w:val="es-ES_tradnl"/>
        </w:rPr>
        <w:t xml:space="preserve">discos o casetes pueden ser aducidos como pruebas documentales, pero su valor, su eficacia y alcance probatorio está determinado por la autenticación de la declaración y reconocimiento de la voz por parte de su autor; sin </w:t>
      </w:r>
      <w:r w:rsidR="00CE390A" w:rsidRPr="00654DB3">
        <w:rPr>
          <w:rFonts w:ascii="Tahoma" w:hAnsi="Tahoma" w:cs="Tahoma"/>
          <w:iCs/>
          <w:spacing w:val="-6"/>
          <w:lang w:val="es-ES_tradnl"/>
        </w:rPr>
        <w:lastRenderedPageBreak/>
        <w:t>importar, como lo ha enseñado la Sala, si provienen de una de las partes o de un tercero. Pues al tenor de lo señalado por la Corte se cita lo siguiente:</w:t>
      </w:r>
    </w:p>
    <w:p w14:paraId="5EBAD312" w14:textId="77777777" w:rsidR="00DB1AA5" w:rsidRPr="00654DB3" w:rsidRDefault="00DB1AA5" w:rsidP="00654DB3">
      <w:pPr>
        <w:spacing w:line="276" w:lineRule="auto"/>
        <w:jc w:val="both"/>
        <w:rPr>
          <w:rFonts w:ascii="Tahoma" w:hAnsi="Tahoma" w:cs="Tahoma"/>
          <w:iCs/>
          <w:spacing w:val="-6"/>
          <w:lang w:val="es-ES_tradnl"/>
        </w:rPr>
      </w:pPr>
    </w:p>
    <w:p w14:paraId="4F518717" w14:textId="77777777" w:rsidR="00852ED9" w:rsidRPr="00654DB3" w:rsidRDefault="00852ED9" w:rsidP="00654DB3">
      <w:pPr>
        <w:spacing w:line="276" w:lineRule="auto"/>
        <w:jc w:val="both"/>
        <w:rPr>
          <w:rFonts w:ascii="Tahoma" w:hAnsi="Tahoma" w:cs="Tahoma"/>
          <w:iCs/>
          <w:spacing w:val="-6"/>
          <w:lang w:val="es-ES_tradnl"/>
        </w:rPr>
      </w:pPr>
    </w:p>
    <w:p w14:paraId="36A798F5" w14:textId="0A368C4E" w:rsidR="00537DFB" w:rsidRPr="003E15DA" w:rsidRDefault="00CE390A" w:rsidP="003E15DA">
      <w:pPr>
        <w:autoSpaceDE w:val="0"/>
        <w:autoSpaceDN w:val="0"/>
        <w:ind w:left="426" w:right="420"/>
        <w:jc w:val="both"/>
        <w:rPr>
          <w:rFonts w:ascii="Tahoma" w:eastAsia="Calibri" w:hAnsi="Tahoma" w:cs="Tahoma"/>
          <w:sz w:val="22"/>
          <w:lang w:val="es-CO" w:eastAsia="en-US"/>
        </w:rPr>
      </w:pPr>
      <w:r w:rsidRPr="003E15DA">
        <w:rPr>
          <w:rFonts w:ascii="Tahoma" w:eastAsia="Calibri" w:hAnsi="Tahoma" w:cs="Tahoma"/>
          <w:i/>
          <w:sz w:val="22"/>
          <w:lang w:val="es-CO" w:eastAsia="en-US"/>
        </w:rPr>
        <w:t xml:space="preserve">“si el documento proviene de un tercero, la posibilidad de apreciarlo está dada por su naturaleza, como quiera que sólo cuando son de contenido dispositivo o representativo, se requerirá que sean auténticos (nral. 1 art. 277 ib.), mientras </w:t>
      </w:r>
      <w:proofErr w:type="gramStart"/>
      <w:r w:rsidRPr="003E15DA">
        <w:rPr>
          <w:rFonts w:ascii="Tahoma" w:eastAsia="Calibri" w:hAnsi="Tahoma" w:cs="Tahoma"/>
          <w:i/>
          <w:sz w:val="22"/>
          <w:lang w:val="es-CO" w:eastAsia="en-US"/>
        </w:rPr>
        <w:t>que</w:t>
      </w:r>
      <w:proofErr w:type="gramEnd"/>
      <w:r w:rsidRPr="003E15DA">
        <w:rPr>
          <w:rFonts w:ascii="Tahoma" w:eastAsia="Calibri" w:hAnsi="Tahoma" w:cs="Tahoma"/>
          <w:i/>
          <w:sz w:val="22"/>
          <w:lang w:val="es-CO" w:eastAsia="en-US"/>
        </w:rPr>
        <w:t xml:space="preserve"> </w:t>
      </w:r>
      <w:r w:rsidRPr="003E15DA">
        <w:rPr>
          <w:rFonts w:ascii="Tahoma" w:eastAsia="Calibri" w:hAnsi="Tahoma" w:cs="Tahoma"/>
          <w:i/>
          <w:sz w:val="22"/>
          <w:u w:val="single"/>
          <w:lang w:val="es-CO" w:eastAsia="en-US"/>
        </w:rPr>
        <w:t>si son simplemente declarativos, podrá el Juez concederles valor, siempre que la parte contra quien se oponen no solicite, oportunamente, su ratificación</w:t>
      </w:r>
      <w:r w:rsidRPr="003E15DA">
        <w:rPr>
          <w:rFonts w:ascii="Tahoma" w:eastAsia="Calibri" w:hAnsi="Tahoma" w:cs="Tahoma"/>
          <w:i/>
          <w:sz w:val="22"/>
          <w:lang w:val="es-CO" w:eastAsia="en-US"/>
        </w:rPr>
        <w:t xml:space="preserve"> (nral. 2 art. 10 ley 446/98, derogatorio del nral. 2 del art. 277 ib.)” </w:t>
      </w:r>
      <w:r w:rsidRPr="003E15DA">
        <w:rPr>
          <w:rFonts w:ascii="Tahoma" w:eastAsia="Calibri" w:hAnsi="Tahoma" w:cs="Tahoma"/>
          <w:sz w:val="22"/>
          <w:lang w:val="es-CO" w:eastAsia="en-US"/>
        </w:rPr>
        <w:t xml:space="preserve">(se subraya; CSJ SC. Sent. Sept. 4 de 2000, rad. 5565, reiterado en Sent. Mar. 18 de 2002, rad. </w:t>
      </w:r>
      <w:r w:rsidRPr="003E15DA">
        <w:rPr>
          <w:rFonts w:ascii="Tahoma" w:eastAsia="Calibri" w:hAnsi="Tahoma" w:cs="Tahoma"/>
          <w:sz w:val="22"/>
          <w:lang w:val="es-ES_tradnl" w:eastAsia="en-US"/>
        </w:rPr>
        <w:t>6649)</w:t>
      </w:r>
      <w:r w:rsidRPr="003E15DA">
        <w:rPr>
          <w:rFonts w:ascii="Tahoma" w:eastAsia="Calibri" w:hAnsi="Tahoma" w:cs="Tahoma"/>
          <w:sz w:val="22"/>
          <w:lang w:val="es-CO" w:eastAsia="en-US"/>
        </w:rPr>
        <w:t>.</w:t>
      </w:r>
      <w:r w:rsidRPr="003E15DA">
        <w:rPr>
          <w:rStyle w:val="Refdenotaalpie"/>
          <w:rFonts w:ascii="Tahoma" w:eastAsia="Calibri" w:hAnsi="Tahoma" w:cs="Tahoma"/>
          <w:sz w:val="22"/>
          <w:lang w:val="es-CO" w:eastAsia="en-US"/>
        </w:rPr>
        <w:footnoteReference w:id="10"/>
      </w:r>
    </w:p>
    <w:p w14:paraId="69B13BD7" w14:textId="77777777" w:rsidR="00852ED9" w:rsidRPr="00654DB3" w:rsidRDefault="00852ED9" w:rsidP="003E15DA">
      <w:pPr>
        <w:autoSpaceDE w:val="0"/>
        <w:autoSpaceDN w:val="0"/>
        <w:spacing w:line="276" w:lineRule="auto"/>
        <w:ind w:left="708"/>
        <w:jc w:val="both"/>
        <w:rPr>
          <w:rFonts w:ascii="Tahoma" w:eastAsia="Calibri" w:hAnsi="Tahoma" w:cs="Tahoma"/>
          <w:lang w:val="es-CO" w:eastAsia="en-US"/>
        </w:rPr>
      </w:pPr>
    </w:p>
    <w:p w14:paraId="707F8F21" w14:textId="4E05F68D" w:rsidR="00CE390A" w:rsidRPr="00654DB3" w:rsidRDefault="00CE390A" w:rsidP="00654DB3">
      <w:pPr>
        <w:spacing w:line="276" w:lineRule="auto"/>
        <w:ind w:firstLine="708"/>
        <w:jc w:val="both"/>
        <w:rPr>
          <w:rFonts w:ascii="Tahoma" w:hAnsi="Tahoma" w:cs="Tahoma"/>
          <w:iCs/>
          <w:spacing w:val="-6"/>
          <w:lang w:val="es-ES_tradnl"/>
        </w:rPr>
      </w:pPr>
      <w:r w:rsidRPr="00654DB3">
        <w:rPr>
          <w:rFonts w:ascii="Tahoma" w:hAnsi="Tahoma" w:cs="Tahoma"/>
          <w:iCs/>
          <w:spacing w:val="-6"/>
          <w:lang w:val="es-ES_tradnl"/>
        </w:rPr>
        <w:t>Por último, e</w:t>
      </w:r>
      <w:r w:rsidR="00537DFB" w:rsidRPr="00654DB3">
        <w:rPr>
          <w:rFonts w:ascii="Tahoma" w:hAnsi="Tahoma" w:cs="Tahoma"/>
          <w:iCs/>
          <w:spacing w:val="-6"/>
          <w:lang w:val="es-ES_tradnl"/>
        </w:rPr>
        <w:t>n sede de tutela, la Sala Civil</w:t>
      </w:r>
      <w:r w:rsidRPr="00654DB3">
        <w:rPr>
          <w:rFonts w:ascii="Tahoma" w:hAnsi="Tahoma" w:cs="Tahoma"/>
          <w:iCs/>
          <w:spacing w:val="-6"/>
          <w:lang w:val="es-ES_tradnl"/>
        </w:rPr>
        <w:t xml:space="preserve"> abordó el valor probatorio en casos de fallas en las grabaciones mag</w:t>
      </w:r>
      <w:r w:rsidR="00537DFB" w:rsidRPr="00654DB3">
        <w:rPr>
          <w:rFonts w:ascii="Tahoma" w:hAnsi="Tahoma" w:cs="Tahoma"/>
          <w:iCs/>
          <w:spacing w:val="-6"/>
          <w:lang w:val="es-ES_tradnl"/>
        </w:rPr>
        <w:t>netofóni</w:t>
      </w:r>
      <w:r w:rsidRPr="00654DB3">
        <w:rPr>
          <w:rFonts w:ascii="Tahoma" w:hAnsi="Tahoma" w:cs="Tahoma"/>
          <w:iCs/>
          <w:spacing w:val="-6"/>
          <w:lang w:val="es-ES_tradnl"/>
        </w:rPr>
        <w:t xml:space="preserve">cas, refiriendo para el efecto lo precisado por la Sala de Casación Penal: </w:t>
      </w:r>
    </w:p>
    <w:p w14:paraId="61465A30" w14:textId="77777777" w:rsidR="00B60F12" w:rsidRPr="00654DB3" w:rsidRDefault="00B60F12" w:rsidP="00654DB3">
      <w:pPr>
        <w:spacing w:line="276" w:lineRule="auto"/>
        <w:jc w:val="both"/>
        <w:rPr>
          <w:rFonts w:ascii="Tahoma" w:hAnsi="Tahoma" w:cs="Tahoma"/>
          <w:iCs/>
          <w:spacing w:val="-6"/>
          <w:highlight w:val="cyan"/>
          <w:lang w:val="es-ES_tradnl"/>
        </w:rPr>
      </w:pPr>
    </w:p>
    <w:p w14:paraId="4ABEBFDB" w14:textId="77777777" w:rsidR="00CE390A" w:rsidRPr="003E15DA" w:rsidRDefault="00CE390A" w:rsidP="003E15DA">
      <w:pPr>
        <w:ind w:left="426" w:right="420"/>
        <w:jc w:val="both"/>
        <w:rPr>
          <w:rFonts w:ascii="Tahoma" w:eastAsia="Calibri" w:hAnsi="Tahoma" w:cs="Tahoma"/>
          <w:sz w:val="22"/>
          <w:lang w:val="es-CO" w:eastAsia="en-US"/>
        </w:rPr>
      </w:pPr>
      <w:r w:rsidRPr="003E15DA">
        <w:rPr>
          <w:rFonts w:ascii="Tahoma" w:eastAsia="Calibri" w:hAnsi="Tahoma" w:cs="Tahoma"/>
          <w:sz w:val="22"/>
          <w:lang w:val="es-CO" w:eastAsia="en-US"/>
        </w:rPr>
        <w:t>“(…) [C]</w:t>
      </w:r>
      <w:r w:rsidRPr="003E15DA">
        <w:rPr>
          <w:rFonts w:ascii="Tahoma" w:eastAsia="Calibri" w:hAnsi="Tahoma" w:cs="Tahoma"/>
          <w:i/>
          <w:sz w:val="22"/>
          <w:lang w:val="es-CO" w:eastAsia="en-US"/>
        </w:rPr>
        <w:t>abe recordar que la Corte ha dicho, que en los eventos en los que los registros técnicos del trámite del juicio oral no cuenten con un buen audio que permita conocer lo debatido o no se hayan podido recuperar por fallas en el sistema, estas situaciones por sí solas no son suficientes para desechar los medios de convicción que se recogieron en el acto, mucho más, en los eventos en los que las partes e intervinientes no ponen en duda que el evento procesal y probatorio se verificó, como aquí ocurre, donde la misma defensa en su condición de recurrente elabora la censura desde la incuestionable existencia del medio de prueba</w:t>
      </w:r>
      <w:r w:rsidRPr="003E15DA">
        <w:rPr>
          <w:rFonts w:ascii="Tahoma" w:eastAsia="Calibri" w:hAnsi="Tahoma" w:cs="Tahoma"/>
          <w:sz w:val="22"/>
          <w:lang w:val="es-CO" w:eastAsia="en-US"/>
        </w:rPr>
        <w:t xml:space="preserve"> (CSJ SP,9 dic. 2010, rad. 35391; 11 may. 2011, rad. 35668; y 23 ene. 2013, rad. 40421) (…)”</w:t>
      </w:r>
      <w:r w:rsidRPr="003E15DA">
        <w:rPr>
          <w:rFonts w:ascii="Tahoma" w:eastAsia="Calibri" w:hAnsi="Tahoma" w:cs="Tahoma"/>
          <w:sz w:val="22"/>
          <w:vertAlign w:val="superscript"/>
          <w:lang w:val="es-CO" w:eastAsia="en-US"/>
        </w:rPr>
        <w:footnoteReference w:id="11"/>
      </w:r>
      <w:r w:rsidRPr="003E15DA">
        <w:rPr>
          <w:rFonts w:ascii="Tahoma" w:eastAsia="Calibri" w:hAnsi="Tahoma" w:cs="Tahoma"/>
          <w:sz w:val="22"/>
          <w:lang w:val="es-CO" w:eastAsia="en-US"/>
        </w:rPr>
        <w:t>.</w:t>
      </w:r>
    </w:p>
    <w:p w14:paraId="745F97A0" w14:textId="77777777" w:rsidR="00003532" w:rsidRPr="00654DB3" w:rsidRDefault="00003532" w:rsidP="00654DB3">
      <w:pPr>
        <w:spacing w:line="276" w:lineRule="auto"/>
        <w:jc w:val="both"/>
        <w:rPr>
          <w:rFonts w:ascii="Tahoma" w:hAnsi="Tahoma" w:cs="Tahoma"/>
          <w:iCs/>
          <w:spacing w:val="-6"/>
          <w:lang w:val="es-ES_tradnl"/>
        </w:rPr>
      </w:pPr>
    </w:p>
    <w:p w14:paraId="07020C63" w14:textId="0320F2BF" w:rsidR="00B23AEF" w:rsidRPr="00654DB3" w:rsidRDefault="001174E7" w:rsidP="00654DB3">
      <w:pPr>
        <w:pStyle w:val="Prrafodelista"/>
        <w:numPr>
          <w:ilvl w:val="1"/>
          <w:numId w:val="3"/>
        </w:numPr>
        <w:spacing w:line="276" w:lineRule="auto"/>
        <w:jc w:val="both"/>
        <w:rPr>
          <w:rFonts w:ascii="Tahoma" w:hAnsi="Tahoma" w:cs="Tahoma"/>
          <w:b/>
          <w:bCs/>
        </w:rPr>
      </w:pPr>
      <w:r w:rsidRPr="00654DB3">
        <w:rPr>
          <w:rFonts w:ascii="Tahoma" w:hAnsi="Tahoma" w:cs="Tahoma"/>
          <w:b/>
          <w:bCs/>
        </w:rPr>
        <w:t>Derecho a la intimidad en el ámbito laboral -derecho c</w:t>
      </w:r>
      <w:r w:rsidR="004C5C16" w:rsidRPr="00654DB3">
        <w:rPr>
          <w:rFonts w:ascii="Tahoma" w:hAnsi="Tahoma" w:cs="Tahoma"/>
          <w:b/>
          <w:bCs/>
        </w:rPr>
        <w:t>omparado</w:t>
      </w:r>
      <w:r w:rsidRPr="00654DB3">
        <w:rPr>
          <w:rFonts w:ascii="Tahoma" w:hAnsi="Tahoma" w:cs="Tahoma"/>
          <w:b/>
          <w:bCs/>
        </w:rPr>
        <w:t>-</w:t>
      </w:r>
    </w:p>
    <w:p w14:paraId="72BB3B4E" w14:textId="66E7A4CD" w:rsidR="004C5C16" w:rsidRPr="00654DB3" w:rsidRDefault="004C5C16" w:rsidP="00654DB3">
      <w:pPr>
        <w:spacing w:line="276" w:lineRule="auto"/>
        <w:jc w:val="both"/>
        <w:rPr>
          <w:rFonts w:ascii="Tahoma" w:hAnsi="Tahoma" w:cs="Tahoma"/>
          <w:b/>
          <w:bCs/>
        </w:rPr>
      </w:pPr>
    </w:p>
    <w:p w14:paraId="5FAA2B68" w14:textId="3907288B" w:rsidR="004C5C16" w:rsidRPr="00654DB3" w:rsidRDefault="004C5C16" w:rsidP="00654DB3">
      <w:pPr>
        <w:spacing w:line="276" w:lineRule="auto"/>
        <w:ind w:firstLine="708"/>
        <w:jc w:val="both"/>
        <w:rPr>
          <w:rFonts w:ascii="Tahoma" w:hAnsi="Tahoma" w:cs="Tahoma"/>
        </w:rPr>
      </w:pPr>
      <w:r w:rsidRPr="00654DB3">
        <w:rPr>
          <w:rFonts w:ascii="Tahoma" w:hAnsi="Tahoma" w:cs="Tahoma"/>
        </w:rPr>
        <w:t>Por medio de la sentencia</w:t>
      </w:r>
      <w:r w:rsidR="001174E7" w:rsidRPr="00654DB3">
        <w:rPr>
          <w:rFonts w:ascii="Tahoma" w:hAnsi="Tahoma" w:cs="Tahoma"/>
        </w:rPr>
        <w:t xml:space="preserve"> del Tribunal Supremo de España,</w:t>
      </w:r>
      <w:r w:rsidR="00AC6F30" w:rsidRPr="00654DB3">
        <w:rPr>
          <w:rFonts w:ascii="Tahoma" w:hAnsi="Tahoma" w:cs="Tahoma"/>
        </w:rPr>
        <w:t xml:space="preserve"> Sala de lo Civil, bajo la Resolución No.</w:t>
      </w:r>
      <w:r w:rsidRPr="00654DB3">
        <w:rPr>
          <w:rFonts w:ascii="Tahoma" w:hAnsi="Tahoma" w:cs="Tahoma"/>
        </w:rPr>
        <w:t xml:space="preserve"> </w:t>
      </w:r>
      <w:r w:rsidR="00AC6F30" w:rsidRPr="00654DB3">
        <w:rPr>
          <w:rFonts w:ascii="Tahoma" w:hAnsi="Tahoma" w:cs="Tahoma"/>
        </w:rPr>
        <w:t>678 de 2014, ID Cendoj 28079110012014100665</w:t>
      </w:r>
      <w:r w:rsidR="001174E7" w:rsidRPr="00654DB3">
        <w:rPr>
          <w:rFonts w:ascii="Tahoma" w:hAnsi="Tahoma" w:cs="Tahoma"/>
        </w:rPr>
        <w:t>, en sede de c</w:t>
      </w:r>
      <w:r w:rsidR="00AC6F30" w:rsidRPr="00654DB3">
        <w:rPr>
          <w:rFonts w:ascii="Tahoma" w:hAnsi="Tahoma" w:cs="Tahoma"/>
        </w:rPr>
        <w:t>asación</w:t>
      </w:r>
      <w:r w:rsidR="001174E7" w:rsidRPr="00654DB3">
        <w:rPr>
          <w:rFonts w:ascii="Tahoma" w:hAnsi="Tahoma" w:cs="Tahoma"/>
        </w:rPr>
        <w:t>,</w:t>
      </w:r>
      <w:r w:rsidR="00AC6F30" w:rsidRPr="00654DB3">
        <w:rPr>
          <w:rFonts w:ascii="Tahoma" w:hAnsi="Tahoma" w:cs="Tahoma"/>
        </w:rPr>
        <w:t xml:space="preserve"> M.P Rafael Saraza Jiménez</w:t>
      </w:r>
      <w:r w:rsidR="001174E7" w:rsidRPr="00654DB3">
        <w:rPr>
          <w:rFonts w:ascii="Tahoma" w:hAnsi="Tahoma" w:cs="Tahoma"/>
        </w:rPr>
        <w:t>, se</w:t>
      </w:r>
      <w:r w:rsidRPr="00654DB3">
        <w:rPr>
          <w:rFonts w:ascii="Tahoma" w:hAnsi="Tahoma" w:cs="Tahoma"/>
        </w:rPr>
        <w:t xml:space="preserve"> expuso que cuando la conversación se efectúa entre las partes, no puede considerarse como referida a un ámbito propio y reservado que no puedan conocer los demás, pues se refiere a cuestiones laborales</w:t>
      </w:r>
      <w:r w:rsidR="00003532" w:rsidRPr="00654DB3">
        <w:rPr>
          <w:rFonts w:ascii="Tahoma" w:hAnsi="Tahoma" w:cs="Tahoma"/>
        </w:rPr>
        <w:t>;</w:t>
      </w:r>
      <w:r w:rsidRPr="00654DB3">
        <w:rPr>
          <w:rFonts w:ascii="Tahoma" w:hAnsi="Tahoma" w:cs="Tahoma"/>
        </w:rPr>
        <w:t xml:space="preserve"> en este sentido no se puede predicar una intromisión ilegitima del derecho a la intimidad persona</w:t>
      </w:r>
      <w:r w:rsidR="00003532" w:rsidRPr="00654DB3">
        <w:rPr>
          <w:rFonts w:ascii="Tahoma" w:hAnsi="Tahoma" w:cs="Tahoma"/>
        </w:rPr>
        <w:t>l</w:t>
      </w:r>
      <w:r w:rsidRPr="00654DB3">
        <w:rPr>
          <w:rFonts w:ascii="Tahoma" w:hAnsi="Tahoma" w:cs="Tahoma"/>
        </w:rPr>
        <w:t xml:space="preserve"> de la parte, pues de su contenido se deduce que est</w:t>
      </w:r>
      <w:r w:rsidR="00003532" w:rsidRPr="00654DB3">
        <w:rPr>
          <w:rFonts w:ascii="Tahoma" w:hAnsi="Tahoma" w:cs="Tahoma"/>
        </w:rPr>
        <w:t>á</w:t>
      </w:r>
      <w:r w:rsidRPr="00654DB3">
        <w:rPr>
          <w:rFonts w:ascii="Tahoma" w:hAnsi="Tahoma" w:cs="Tahoma"/>
        </w:rPr>
        <w:t xml:space="preserve"> actuando en su condición de representante de la empresa para la que trabajaba la demandada y en el ejercicio de facultades disciplinarias respecto de esta, sin que eso suponga una</w:t>
      </w:r>
      <w:r w:rsidR="001174E7" w:rsidRPr="00654DB3">
        <w:rPr>
          <w:rFonts w:ascii="Tahoma" w:hAnsi="Tahoma" w:cs="Tahoma"/>
        </w:rPr>
        <w:t xml:space="preserve"> manifestación de su intimidad y</w:t>
      </w:r>
      <w:r w:rsidR="008E1AE7" w:rsidRPr="00654DB3">
        <w:rPr>
          <w:rFonts w:ascii="Tahoma" w:hAnsi="Tahoma" w:cs="Tahoma"/>
        </w:rPr>
        <w:t>,</w:t>
      </w:r>
      <w:r w:rsidR="001174E7" w:rsidRPr="00654DB3">
        <w:rPr>
          <w:rFonts w:ascii="Tahoma" w:hAnsi="Tahoma" w:cs="Tahoma"/>
        </w:rPr>
        <w:t xml:space="preserve"> l</w:t>
      </w:r>
      <w:r w:rsidRPr="00654DB3">
        <w:rPr>
          <w:rFonts w:ascii="Tahoma" w:hAnsi="Tahoma" w:cs="Tahoma"/>
        </w:rPr>
        <w:t>a existencia de una previa situación de conflicto entre las partes</w:t>
      </w:r>
      <w:r w:rsidR="008E1AE7" w:rsidRPr="00654DB3">
        <w:rPr>
          <w:rFonts w:ascii="Tahoma" w:hAnsi="Tahoma" w:cs="Tahoma"/>
        </w:rPr>
        <w:t>,</w:t>
      </w:r>
      <w:r w:rsidRPr="00654DB3">
        <w:rPr>
          <w:rFonts w:ascii="Tahoma" w:hAnsi="Tahoma" w:cs="Tahoma"/>
        </w:rPr>
        <w:t xml:space="preserve"> añade además una nota de razonabilidad a la conducta de la demandada.</w:t>
      </w:r>
    </w:p>
    <w:p w14:paraId="4F86F188" w14:textId="77777777" w:rsidR="004C5C16" w:rsidRPr="00654DB3" w:rsidRDefault="004C5C16" w:rsidP="00654DB3">
      <w:pPr>
        <w:spacing w:line="276" w:lineRule="auto"/>
        <w:jc w:val="both"/>
        <w:rPr>
          <w:rFonts w:ascii="Tahoma" w:hAnsi="Tahoma" w:cs="Tahoma"/>
        </w:rPr>
      </w:pPr>
    </w:p>
    <w:p w14:paraId="49723EAE" w14:textId="77777777" w:rsidR="001174E7" w:rsidRPr="00654DB3" w:rsidRDefault="001174E7" w:rsidP="00654DB3">
      <w:pPr>
        <w:spacing w:line="276" w:lineRule="auto"/>
        <w:ind w:firstLine="708"/>
        <w:jc w:val="both"/>
        <w:rPr>
          <w:rFonts w:ascii="Tahoma" w:hAnsi="Tahoma" w:cs="Tahoma"/>
        </w:rPr>
      </w:pPr>
      <w:r w:rsidRPr="00654DB3">
        <w:rPr>
          <w:rFonts w:ascii="Tahoma" w:hAnsi="Tahoma" w:cs="Tahoma"/>
        </w:rPr>
        <w:t xml:space="preserve">Sobre la materia dijo in extenso el Tribunal España, lo siguiente: </w:t>
      </w:r>
    </w:p>
    <w:p w14:paraId="04358743" w14:textId="77777777" w:rsidR="001174E7" w:rsidRPr="00654DB3" w:rsidRDefault="001174E7" w:rsidP="00654DB3">
      <w:pPr>
        <w:spacing w:line="276" w:lineRule="auto"/>
        <w:jc w:val="both"/>
        <w:rPr>
          <w:rFonts w:ascii="Tahoma" w:hAnsi="Tahoma" w:cs="Tahoma"/>
        </w:rPr>
      </w:pPr>
    </w:p>
    <w:p w14:paraId="75840B85" w14:textId="1492B796" w:rsidR="00AC6F30" w:rsidRPr="004645D9" w:rsidRDefault="001174E7" w:rsidP="004645D9">
      <w:pPr>
        <w:ind w:left="426" w:right="420"/>
        <w:jc w:val="both"/>
        <w:rPr>
          <w:rFonts w:ascii="Tahoma" w:hAnsi="Tahoma" w:cs="Tahoma"/>
          <w:i/>
          <w:sz w:val="22"/>
        </w:rPr>
      </w:pPr>
      <w:r w:rsidRPr="004645D9">
        <w:rPr>
          <w:rFonts w:ascii="Tahoma" w:hAnsi="Tahoma" w:cs="Tahoma"/>
          <w:i/>
          <w:sz w:val="22"/>
        </w:rPr>
        <w:t>“</w:t>
      </w:r>
      <w:r w:rsidR="004C5C16" w:rsidRPr="004645D9">
        <w:rPr>
          <w:rFonts w:ascii="Tahoma" w:hAnsi="Tahoma" w:cs="Tahoma"/>
          <w:i/>
          <w:sz w:val="22"/>
        </w:rPr>
        <w:t xml:space="preserve">Si se contemplase la conducta de la demandada desde la perspectiva del derecho constitucional del demandante al secreto de las comunicaciones, este tampoco puede entenderse vulnerado, pues la norma constitucional se dirige inequívocamente a garantizar su impenetrabilidad por terceros (públicos o privados, el derecho posee eficacia erga omnes) ajenos a la comunicación misma, de tal manera que "no hay «secreto» para aquel a quien la comunicación se dirige ni implica contravención de lo dispuesto en el art. 18.3 de la Constitución la retención por cualquier medio del </w:t>
      </w:r>
      <w:r w:rsidR="004C5C16" w:rsidRPr="004645D9">
        <w:rPr>
          <w:rFonts w:ascii="Tahoma" w:hAnsi="Tahoma" w:cs="Tahoma"/>
          <w:i/>
          <w:sz w:val="22"/>
        </w:rPr>
        <w:lastRenderedPageBreak/>
        <w:t xml:space="preserve">contenido del mensaje. Dicha retención (la grabación en el presente caso) podrá ser, en muchos casos, el presupuesto fáctico para la comunicación a terceros, pero ni aun considerando el problema desde este punto de vista puede apreciarse la conducta del interlocutor como preparatoria del ilícito constitucional, que es el quebrantamiento del secreto de las comunicaciones. Ocurre, en efecto, que el concepto de «secreto» en el art. 18.3 tiene un carácter «formal», en el sentido de que se predica de lo comunicado, sea cual sea su contenido y pertenezca o no el objeto de la comunicación misma al ámbito de lo personal, lo íntimo o lo reservado. Esta condición formal del secreto de las comunicaciones (la presunción «iuris et de iure» de que lo comunicado es «secreto» en un sentido sustancial) ilumina sobre la identidad del sujeto genérico sobre el que pesa el deber impuesto por la norma constitucional. Y es que tal imposición absoluta e indiferenciada del «secreto» no puede valer, siempre y en todo caso, para los comunicantes, de modo que pudieran considerarse actos previos a su contravención (previos al quebrantamiento de dicho secreto) los encaminados a la retención del mensaje. Sobre los comunicantes no pesa tal deber, sino, en todo caso, y ya en virtud de norma distinta a la recogida en el art. 18.3 de la </w:t>
      </w:r>
      <w:r w:rsidR="00AC6F30" w:rsidRPr="004645D9">
        <w:rPr>
          <w:rFonts w:ascii="Tahoma" w:hAnsi="Tahoma" w:cs="Tahoma"/>
          <w:i/>
          <w:sz w:val="22"/>
        </w:rPr>
        <w:t>Constitución,</w:t>
      </w:r>
      <w:r w:rsidR="004C5C16" w:rsidRPr="004645D9">
        <w:rPr>
          <w:rFonts w:ascii="Tahoma" w:hAnsi="Tahoma" w:cs="Tahoma"/>
          <w:i/>
          <w:sz w:val="22"/>
        </w:rPr>
        <w:t xml:space="preserve"> un posible «deber de reserva» que -de existir- tendría un contenido estrictamente material, en razón de cuál fuese el contenido mismo de lo comunicado (un deber que derivaría así del derecho a la intimidad reconocido en el art. 18.1 de la norma fundamental)". </w:t>
      </w:r>
      <w:r w:rsidR="004C5C16" w:rsidRPr="004645D9">
        <w:rPr>
          <w:rFonts w:ascii="Tahoma" w:hAnsi="Tahoma" w:cs="Tahoma"/>
          <w:sz w:val="22"/>
        </w:rPr>
        <w:t xml:space="preserve">Y concluye: </w:t>
      </w:r>
      <w:r w:rsidR="004C5C16" w:rsidRPr="004645D9">
        <w:rPr>
          <w:rFonts w:ascii="Tahoma" w:hAnsi="Tahoma" w:cs="Tahoma"/>
          <w:i/>
          <w:sz w:val="22"/>
        </w:rPr>
        <w:t xml:space="preserve">"quien graba una conversación de otros atenta, independientemente de otra consideración, al derecho reconocido en el art. 18.3 de la </w:t>
      </w:r>
      <w:r w:rsidR="00AC6F30" w:rsidRPr="004645D9">
        <w:rPr>
          <w:rFonts w:ascii="Tahoma" w:hAnsi="Tahoma" w:cs="Tahoma"/>
          <w:i/>
          <w:sz w:val="22"/>
        </w:rPr>
        <w:t>Constitución;</w:t>
      </w:r>
      <w:r w:rsidR="004C5C16" w:rsidRPr="004645D9">
        <w:rPr>
          <w:rFonts w:ascii="Tahoma" w:hAnsi="Tahoma" w:cs="Tahoma"/>
          <w:i/>
          <w:sz w:val="22"/>
        </w:rPr>
        <w:t xml:space="preserve"> por el contrario, quien graba una conversación con otro no incurre, por este solo hecho, en conducta contraria al precepto constitucional citado".</w:t>
      </w:r>
      <w:r w:rsidR="004C5C16" w:rsidRPr="004645D9">
        <w:rPr>
          <w:rFonts w:ascii="Tahoma" w:hAnsi="Tahoma" w:cs="Tahoma"/>
          <w:sz w:val="22"/>
        </w:rPr>
        <w:t xml:space="preserve"> </w:t>
      </w:r>
    </w:p>
    <w:p w14:paraId="52C9A888" w14:textId="77777777" w:rsidR="008B5BBC" w:rsidRPr="00654DB3" w:rsidRDefault="008B5BBC" w:rsidP="00654DB3">
      <w:pPr>
        <w:widowControl w:val="0"/>
        <w:autoSpaceDE w:val="0"/>
        <w:autoSpaceDN w:val="0"/>
        <w:spacing w:line="276" w:lineRule="auto"/>
        <w:jc w:val="both"/>
        <w:rPr>
          <w:rFonts w:ascii="Tahoma" w:hAnsi="Tahoma" w:cs="Tahoma"/>
          <w:b/>
        </w:rPr>
      </w:pPr>
    </w:p>
    <w:p w14:paraId="6BA781FE" w14:textId="63DAB5FA" w:rsidR="00E57C55" w:rsidRPr="00654DB3" w:rsidRDefault="0031172B" w:rsidP="00654DB3">
      <w:pPr>
        <w:pStyle w:val="Prrafodelista"/>
        <w:widowControl w:val="0"/>
        <w:numPr>
          <w:ilvl w:val="1"/>
          <w:numId w:val="3"/>
        </w:numPr>
        <w:autoSpaceDE w:val="0"/>
        <w:autoSpaceDN w:val="0"/>
        <w:spacing w:line="276" w:lineRule="auto"/>
        <w:ind w:right="138"/>
        <w:rPr>
          <w:rFonts w:ascii="Tahoma" w:hAnsi="Tahoma" w:cs="Tahoma"/>
          <w:b/>
        </w:rPr>
      </w:pPr>
      <w:r w:rsidRPr="00654DB3">
        <w:rPr>
          <w:rFonts w:ascii="Tahoma" w:hAnsi="Tahoma" w:cs="Tahoma"/>
          <w:b/>
        </w:rPr>
        <w:t>CASO CONCRETO</w:t>
      </w:r>
    </w:p>
    <w:p w14:paraId="05F32EE2" w14:textId="77777777" w:rsidR="00632288" w:rsidRPr="00654DB3" w:rsidRDefault="00632288" w:rsidP="00654DB3">
      <w:pPr>
        <w:spacing w:line="276" w:lineRule="auto"/>
        <w:jc w:val="both"/>
        <w:rPr>
          <w:rStyle w:val="Textoennegrita"/>
          <w:rFonts w:ascii="Tahoma" w:hAnsi="Tahoma" w:cs="Tahoma"/>
          <w:color w:val="000000"/>
        </w:rPr>
      </w:pPr>
    </w:p>
    <w:p w14:paraId="35ED200B" w14:textId="77777777" w:rsidR="00A97D4E" w:rsidRPr="00654DB3" w:rsidRDefault="0031172B"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Descendiendo al caso concreto, ha de advertirse</w:t>
      </w:r>
      <w:r w:rsidR="00A97D4E" w:rsidRPr="00654DB3">
        <w:rPr>
          <w:rStyle w:val="Textoennegrita"/>
          <w:rFonts w:ascii="Tahoma" w:hAnsi="Tahoma" w:cs="Tahoma"/>
          <w:b w:val="0"/>
          <w:color w:val="000000"/>
        </w:rPr>
        <w:t>, en primer término,</w:t>
      </w:r>
      <w:r w:rsidRPr="00654DB3">
        <w:rPr>
          <w:rStyle w:val="Textoennegrita"/>
          <w:rFonts w:ascii="Tahoma" w:hAnsi="Tahoma" w:cs="Tahoma"/>
          <w:b w:val="0"/>
          <w:color w:val="000000"/>
        </w:rPr>
        <w:t xml:space="preserve"> que los derechos </w:t>
      </w:r>
      <w:r w:rsidR="00B004C4" w:rsidRPr="00654DB3">
        <w:rPr>
          <w:rStyle w:val="Textoennegrita"/>
          <w:rFonts w:ascii="Tahoma" w:hAnsi="Tahoma" w:cs="Tahoma"/>
          <w:b w:val="0"/>
          <w:color w:val="000000"/>
        </w:rPr>
        <w:t>sociales son de orden público (Art.</w:t>
      </w:r>
      <w:r w:rsidR="005A1427" w:rsidRPr="00654DB3">
        <w:rPr>
          <w:rStyle w:val="Textoennegrita"/>
          <w:rFonts w:ascii="Tahoma" w:hAnsi="Tahoma" w:cs="Tahoma"/>
          <w:b w:val="0"/>
          <w:color w:val="000000"/>
        </w:rPr>
        <w:t xml:space="preserve"> 14 del C.S.T.) y el trabajo</w:t>
      </w:r>
      <w:r w:rsidR="00B004C4" w:rsidRPr="00654DB3">
        <w:rPr>
          <w:rStyle w:val="Textoennegrita"/>
          <w:rFonts w:ascii="Tahoma" w:hAnsi="Tahoma" w:cs="Tahoma"/>
          <w:b w:val="0"/>
          <w:color w:val="000000"/>
        </w:rPr>
        <w:t xml:space="preserve"> goza </w:t>
      </w:r>
      <w:r w:rsidR="004C6ED1" w:rsidRPr="00654DB3">
        <w:rPr>
          <w:rStyle w:val="Textoennegrita"/>
          <w:rFonts w:ascii="Tahoma" w:hAnsi="Tahoma" w:cs="Tahoma"/>
          <w:b w:val="0"/>
          <w:color w:val="000000"/>
        </w:rPr>
        <w:t xml:space="preserve">de </w:t>
      </w:r>
      <w:r w:rsidR="005A1427" w:rsidRPr="00654DB3">
        <w:rPr>
          <w:rStyle w:val="Textoennegrita"/>
          <w:rFonts w:ascii="Tahoma" w:hAnsi="Tahoma" w:cs="Tahoma"/>
          <w:b w:val="0"/>
          <w:color w:val="000000"/>
        </w:rPr>
        <w:t xml:space="preserve">especial </w:t>
      </w:r>
      <w:r w:rsidR="004C6ED1" w:rsidRPr="00654DB3">
        <w:rPr>
          <w:rStyle w:val="Textoennegrita"/>
          <w:rFonts w:ascii="Tahoma" w:hAnsi="Tahoma" w:cs="Tahoma"/>
          <w:b w:val="0"/>
          <w:color w:val="000000"/>
        </w:rPr>
        <w:t xml:space="preserve">protección del Estado (art. 25 de la constitución y </w:t>
      </w:r>
      <w:r w:rsidR="00A97D4E" w:rsidRPr="00654DB3">
        <w:rPr>
          <w:rStyle w:val="Textoennegrita"/>
          <w:rFonts w:ascii="Tahoma" w:hAnsi="Tahoma" w:cs="Tahoma"/>
          <w:b w:val="0"/>
          <w:color w:val="000000"/>
        </w:rPr>
        <w:t>9 del C.S.T.).</w:t>
      </w:r>
      <w:r w:rsidR="005A1427" w:rsidRPr="00654DB3">
        <w:rPr>
          <w:rStyle w:val="Textoennegrita"/>
          <w:rFonts w:ascii="Tahoma" w:hAnsi="Tahoma" w:cs="Tahoma"/>
          <w:b w:val="0"/>
          <w:color w:val="000000"/>
        </w:rPr>
        <w:t xml:space="preserve"> </w:t>
      </w:r>
    </w:p>
    <w:p w14:paraId="4B172FE2" w14:textId="77777777" w:rsidR="00DB1AA5" w:rsidRPr="00654DB3" w:rsidRDefault="00DB1AA5" w:rsidP="00654DB3">
      <w:pPr>
        <w:spacing w:line="276" w:lineRule="auto"/>
        <w:ind w:firstLine="708"/>
        <w:jc w:val="both"/>
        <w:rPr>
          <w:rStyle w:val="Textoennegrita"/>
          <w:rFonts w:ascii="Tahoma" w:hAnsi="Tahoma" w:cs="Tahoma"/>
          <w:b w:val="0"/>
          <w:color w:val="000000"/>
        </w:rPr>
      </w:pPr>
    </w:p>
    <w:p w14:paraId="220BCBD7" w14:textId="40254AF6" w:rsidR="00A97D4E" w:rsidRPr="00654DB3" w:rsidRDefault="00393156"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Ello así, a</w:t>
      </w:r>
      <w:r w:rsidR="00A97D4E" w:rsidRPr="00654DB3">
        <w:rPr>
          <w:rStyle w:val="Textoennegrita"/>
          <w:rFonts w:ascii="Tahoma" w:hAnsi="Tahoma" w:cs="Tahoma"/>
          <w:b w:val="0"/>
          <w:color w:val="000000"/>
        </w:rPr>
        <w:t xml:space="preserve"> </w:t>
      </w:r>
      <w:r w:rsidR="005A1427" w:rsidRPr="00654DB3">
        <w:rPr>
          <w:rStyle w:val="Textoennegrita"/>
          <w:rFonts w:ascii="Tahoma" w:hAnsi="Tahoma" w:cs="Tahoma"/>
          <w:b w:val="0"/>
          <w:color w:val="000000"/>
        </w:rPr>
        <w:t>pesar del contenido patrimonial de los derechos laborales, los intereses económicos en disputa gozan de una especial protección constitucional,</w:t>
      </w:r>
      <w:r w:rsidR="00A97D4E" w:rsidRPr="00654DB3">
        <w:rPr>
          <w:rStyle w:val="Textoennegrita"/>
          <w:rFonts w:ascii="Tahoma" w:hAnsi="Tahoma" w:cs="Tahoma"/>
          <w:b w:val="0"/>
          <w:color w:val="000000"/>
        </w:rPr>
        <w:t xml:space="preserve"> como viene de decirse,</w:t>
      </w:r>
      <w:r w:rsidR="005A1427" w:rsidRPr="00654DB3">
        <w:rPr>
          <w:rStyle w:val="Textoennegrita"/>
          <w:rFonts w:ascii="Tahoma" w:hAnsi="Tahoma" w:cs="Tahoma"/>
          <w:b w:val="0"/>
          <w:color w:val="000000"/>
        </w:rPr>
        <w:t xml:space="preserve"> por estar directamente vinculados </w:t>
      </w:r>
      <w:r w:rsidR="00A97D4E" w:rsidRPr="00654DB3">
        <w:rPr>
          <w:rStyle w:val="Textoennegrita"/>
          <w:rFonts w:ascii="Tahoma" w:hAnsi="Tahoma" w:cs="Tahoma"/>
          <w:b w:val="0"/>
          <w:color w:val="000000"/>
        </w:rPr>
        <w:t>con el equilibrio social y la realización de la justicia en relaciones de dominación o subordinación jurídica.</w:t>
      </w:r>
    </w:p>
    <w:p w14:paraId="0C43D31D" w14:textId="77777777" w:rsidR="00A97D4E" w:rsidRPr="00654DB3" w:rsidRDefault="00A97D4E" w:rsidP="00654DB3">
      <w:pPr>
        <w:spacing w:line="276" w:lineRule="auto"/>
        <w:ind w:firstLine="708"/>
        <w:jc w:val="both"/>
        <w:rPr>
          <w:rStyle w:val="Textoennegrita"/>
          <w:rFonts w:ascii="Tahoma" w:hAnsi="Tahoma" w:cs="Tahoma"/>
          <w:b w:val="0"/>
          <w:color w:val="000000"/>
        </w:rPr>
      </w:pPr>
    </w:p>
    <w:p w14:paraId="01C0B3A5" w14:textId="455291D4" w:rsidR="00DB1AA5" w:rsidRPr="00654DB3" w:rsidRDefault="00A97D4E"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 xml:space="preserve">Es por lo anterior, que </w:t>
      </w:r>
      <w:r w:rsidR="00CE169E" w:rsidRPr="00654DB3">
        <w:rPr>
          <w:rStyle w:val="Textoennegrita"/>
          <w:rFonts w:ascii="Tahoma" w:hAnsi="Tahoma" w:cs="Tahoma"/>
          <w:b w:val="0"/>
          <w:color w:val="000000"/>
        </w:rPr>
        <w:t>los conflictos laborales se tramitan</w:t>
      </w:r>
      <w:r w:rsidRPr="00654DB3">
        <w:rPr>
          <w:rStyle w:val="Textoennegrita"/>
          <w:rFonts w:ascii="Tahoma" w:hAnsi="Tahoma" w:cs="Tahoma"/>
          <w:b w:val="0"/>
          <w:color w:val="000000"/>
        </w:rPr>
        <w:t xml:space="preserve"> en el marco de un</w:t>
      </w:r>
      <w:r w:rsidR="007F0B8E" w:rsidRPr="00654DB3">
        <w:rPr>
          <w:rStyle w:val="Textoennegrita"/>
          <w:rFonts w:ascii="Tahoma" w:hAnsi="Tahoma" w:cs="Tahoma"/>
          <w:b w:val="0"/>
          <w:color w:val="000000"/>
        </w:rPr>
        <w:t xml:space="preserve"> principio protector o tuitivo</w:t>
      </w:r>
      <w:r w:rsidRPr="00654DB3">
        <w:rPr>
          <w:rStyle w:val="Textoennegrita"/>
          <w:rFonts w:ascii="Tahoma" w:hAnsi="Tahoma" w:cs="Tahoma"/>
          <w:b w:val="0"/>
          <w:color w:val="000000"/>
        </w:rPr>
        <w:t>, que se fundamenta</w:t>
      </w:r>
      <w:r w:rsidR="007F0B8E" w:rsidRPr="00654DB3">
        <w:rPr>
          <w:rStyle w:val="Textoennegrita"/>
          <w:rFonts w:ascii="Tahoma" w:hAnsi="Tahoma" w:cs="Tahoma"/>
          <w:b w:val="0"/>
          <w:color w:val="000000"/>
        </w:rPr>
        <w:t xml:space="preserve"> </w:t>
      </w:r>
      <w:r w:rsidR="00393156" w:rsidRPr="00654DB3">
        <w:rPr>
          <w:rStyle w:val="Textoennegrita"/>
          <w:rFonts w:ascii="Tahoma" w:hAnsi="Tahoma" w:cs="Tahoma"/>
          <w:b w:val="0"/>
          <w:color w:val="000000"/>
        </w:rPr>
        <w:t xml:space="preserve">en la existencia innegable </w:t>
      </w:r>
      <w:r w:rsidR="008B5BBC" w:rsidRPr="00654DB3">
        <w:rPr>
          <w:rStyle w:val="Textoennegrita"/>
          <w:rFonts w:ascii="Tahoma" w:hAnsi="Tahoma" w:cs="Tahoma"/>
          <w:b w:val="0"/>
          <w:color w:val="000000"/>
        </w:rPr>
        <w:t xml:space="preserve">de una </w:t>
      </w:r>
      <w:r w:rsidR="00393156" w:rsidRPr="00654DB3">
        <w:rPr>
          <w:rStyle w:val="Textoennegrita"/>
          <w:rFonts w:ascii="Tahoma" w:hAnsi="Tahoma" w:cs="Tahoma"/>
          <w:b w:val="0"/>
          <w:color w:val="000000"/>
        </w:rPr>
        <w:t>relación de desigualdad entre los factores intervinientes en la producción económica de la riqueza</w:t>
      </w:r>
      <w:r w:rsidR="00C55D4B" w:rsidRPr="00654DB3">
        <w:rPr>
          <w:rStyle w:val="Textoennegrita"/>
          <w:rFonts w:ascii="Tahoma" w:hAnsi="Tahoma" w:cs="Tahoma"/>
          <w:b w:val="0"/>
          <w:color w:val="000000"/>
        </w:rPr>
        <w:t xml:space="preserve"> –capital y trabajo-, lo</w:t>
      </w:r>
      <w:r w:rsidR="00FD638E" w:rsidRPr="00654DB3">
        <w:rPr>
          <w:rStyle w:val="Textoennegrita"/>
          <w:rFonts w:ascii="Tahoma" w:hAnsi="Tahoma" w:cs="Tahoma"/>
          <w:b w:val="0"/>
          <w:color w:val="000000"/>
        </w:rPr>
        <w:t xml:space="preserve"> que</w:t>
      </w:r>
      <w:r w:rsidR="00C55D4B" w:rsidRPr="00654DB3">
        <w:rPr>
          <w:rStyle w:val="Textoennegrita"/>
          <w:rFonts w:ascii="Tahoma" w:hAnsi="Tahoma" w:cs="Tahoma"/>
          <w:b w:val="0"/>
          <w:color w:val="000000"/>
        </w:rPr>
        <w:t xml:space="preserve"> obliga al Estado a intervenir activamente en las relaciones de trabajo con miras a equilibrar la relación</w:t>
      </w:r>
      <w:r w:rsidR="00FD638E" w:rsidRPr="00654DB3">
        <w:rPr>
          <w:rStyle w:val="Textoennegrita"/>
          <w:rFonts w:ascii="Tahoma" w:hAnsi="Tahoma" w:cs="Tahoma"/>
          <w:b w:val="0"/>
          <w:color w:val="000000"/>
        </w:rPr>
        <w:t xml:space="preserve"> desigual</w:t>
      </w:r>
      <w:r w:rsidR="00C55D4B" w:rsidRPr="00654DB3">
        <w:rPr>
          <w:rStyle w:val="Textoennegrita"/>
          <w:rFonts w:ascii="Tahoma" w:hAnsi="Tahoma" w:cs="Tahoma"/>
          <w:b w:val="0"/>
          <w:color w:val="000000"/>
        </w:rPr>
        <w:t xml:space="preserve"> y procura</w:t>
      </w:r>
      <w:r w:rsidR="00FD638E" w:rsidRPr="00654DB3">
        <w:rPr>
          <w:rStyle w:val="Textoennegrita"/>
          <w:rFonts w:ascii="Tahoma" w:hAnsi="Tahoma" w:cs="Tahoma"/>
          <w:b w:val="0"/>
          <w:color w:val="000000"/>
        </w:rPr>
        <w:t>r con ello</w:t>
      </w:r>
      <w:r w:rsidR="00C55D4B" w:rsidRPr="00654DB3">
        <w:rPr>
          <w:rStyle w:val="Textoennegrita"/>
          <w:rFonts w:ascii="Tahoma" w:hAnsi="Tahoma" w:cs="Tahoma"/>
          <w:b w:val="0"/>
          <w:color w:val="000000"/>
        </w:rPr>
        <w:t xml:space="preserve"> la realización de la igualdad material, partiendo de la base de que </w:t>
      </w:r>
      <w:r w:rsidR="008B5BBC" w:rsidRPr="00654DB3">
        <w:rPr>
          <w:rStyle w:val="Textoennegrita"/>
          <w:rFonts w:ascii="Tahoma" w:hAnsi="Tahoma" w:cs="Tahoma"/>
          <w:b w:val="0"/>
          <w:color w:val="000000"/>
        </w:rPr>
        <w:t xml:space="preserve">el </w:t>
      </w:r>
      <w:r w:rsidR="00C55D4B" w:rsidRPr="00654DB3">
        <w:rPr>
          <w:rStyle w:val="Textoennegrita"/>
          <w:rFonts w:ascii="Tahoma" w:hAnsi="Tahoma" w:cs="Tahoma"/>
          <w:b w:val="0"/>
          <w:color w:val="000000"/>
        </w:rPr>
        <w:t xml:space="preserve">trabajador es la parte débil de la relación contractual laboral, pues dejar sujeto al trabajador a la </w:t>
      </w:r>
      <w:r w:rsidR="00DB1AA5" w:rsidRPr="00654DB3">
        <w:rPr>
          <w:rStyle w:val="Textoennegrita"/>
          <w:rFonts w:ascii="Tahoma" w:hAnsi="Tahoma" w:cs="Tahoma"/>
          <w:b w:val="0"/>
          <w:color w:val="000000"/>
        </w:rPr>
        <w:t>autonomía privada y a las leyes del mercado, implica cosificarlo y convertirlo en verdadero objeto de derecho, disponible al mejor postor.</w:t>
      </w:r>
    </w:p>
    <w:p w14:paraId="00711EAE" w14:textId="77777777" w:rsidR="00AD7057" w:rsidRPr="00654DB3" w:rsidRDefault="00AD7057" w:rsidP="00654DB3">
      <w:pPr>
        <w:spacing w:line="276" w:lineRule="auto"/>
        <w:ind w:firstLine="708"/>
        <w:jc w:val="both"/>
        <w:rPr>
          <w:rStyle w:val="Textoennegrita"/>
          <w:rFonts w:ascii="Tahoma" w:hAnsi="Tahoma" w:cs="Tahoma"/>
          <w:b w:val="0"/>
          <w:color w:val="000000"/>
        </w:rPr>
      </w:pPr>
    </w:p>
    <w:p w14:paraId="0EB2B994" w14:textId="2CE89486" w:rsidR="00AD7057" w:rsidRPr="00654DB3" w:rsidRDefault="002E7710" w:rsidP="00654DB3">
      <w:pPr>
        <w:spacing w:line="276" w:lineRule="auto"/>
        <w:jc w:val="both"/>
        <w:rPr>
          <w:rStyle w:val="Textoennegrita"/>
          <w:rFonts w:ascii="Tahoma" w:hAnsi="Tahoma" w:cs="Tahoma"/>
          <w:b w:val="0"/>
          <w:color w:val="000000"/>
        </w:rPr>
      </w:pPr>
      <w:r w:rsidRPr="00654DB3">
        <w:rPr>
          <w:rStyle w:val="Textoennegrita"/>
          <w:rFonts w:ascii="Tahoma" w:hAnsi="Tahoma" w:cs="Tahoma"/>
          <w:b w:val="0"/>
          <w:color w:val="000000"/>
        </w:rPr>
        <w:tab/>
      </w:r>
      <w:r w:rsidR="00B60F12" w:rsidRPr="00654DB3">
        <w:rPr>
          <w:rStyle w:val="Textoennegrita"/>
          <w:rFonts w:ascii="Tahoma" w:hAnsi="Tahoma" w:cs="Tahoma"/>
          <w:b w:val="0"/>
          <w:color w:val="000000"/>
        </w:rPr>
        <w:t>Como se dijo con antelación, l</w:t>
      </w:r>
      <w:r w:rsidRPr="00654DB3">
        <w:rPr>
          <w:rStyle w:val="Textoennegrita"/>
          <w:rFonts w:ascii="Tahoma" w:hAnsi="Tahoma" w:cs="Tahoma"/>
          <w:b w:val="0"/>
          <w:color w:val="000000"/>
        </w:rPr>
        <w:t>a Sala</w:t>
      </w:r>
      <w:r w:rsidR="00E06D71" w:rsidRPr="00654DB3">
        <w:rPr>
          <w:rStyle w:val="Textoennegrita"/>
          <w:rFonts w:ascii="Tahoma" w:hAnsi="Tahoma" w:cs="Tahoma"/>
          <w:b w:val="0"/>
          <w:color w:val="000000"/>
        </w:rPr>
        <w:t xml:space="preserve"> de Casación </w:t>
      </w:r>
      <w:r w:rsidRPr="00654DB3">
        <w:rPr>
          <w:rStyle w:val="Textoennegrita"/>
          <w:rFonts w:ascii="Tahoma" w:hAnsi="Tahoma" w:cs="Tahoma"/>
          <w:b w:val="0"/>
          <w:color w:val="000000"/>
        </w:rPr>
        <w:t xml:space="preserve">Civil </w:t>
      </w:r>
      <w:r w:rsidR="00E06D71" w:rsidRPr="00654DB3">
        <w:rPr>
          <w:rStyle w:val="Textoennegrita"/>
          <w:rFonts w:ascii="Tahoma" w:hAnsi="Tahoma" w:cs="Tahoma"/>
          <w:b w:val="0"/>
          <w:color w:val="000000"/>
        </w:rPr>
        <w:t xml:space="preserve">de la Corte Suprema de Justicia </w:t>
      </w:r>
      <w:r w:rsidR="00B60F12" w:rsidRPr="00654DB3">
        <w:rPr>
          <w:rStyle w:val="Textoennegrita"/>
          <w:rFonts w:ascii="Tahoma" w:hAnsi="Tahoma" w:cs="Tahoma"/>
          <w:b w:val="0"/>
          <w:color w:val="000000"/>
        </w:rPr>
        <w:t>tiene una consolidada línea jurisprudencial alrededor de la aducción de grabaciones en el proceso civil, y ha concluido que cuando dichos medios de prueba son obtenidos</w:t>
      </w:r>
      <w:r w:rsidR="003E489D" w:rsidRPr="00654DB3">
        <w:rPr>
          <w:rStyle w:val="Textoennegrita"/>
          <w:rFonts w:ascii="Tahoma" w:hAnsi="Tahoma" w:cs="Tahoma"/>
          <w:b w:val="0"/>
          <w:color w:val="000000"/>
        </w:rPr>
        <w:t xml:space="preserve"> por particulares </w:t>
      </w:r>
      <w:r w:rsidR="00B60F12" w:rsidRPr="00654DB3">
        <w:rPr>
          <w:rStyle w:val="Textoennegrita"/>
          <w:rFonts w:ascii="Tahoma" w:hAnsi="Tahoma" w:cs="Tahoma"/>
          <w:b w:val="0"/>
          <w:color w:val="000000"/>
        </w:rPr>
        <w:t>sin que</w:t>
      </w:r>
      <w:r w:rsidR="00552BC1" w:rsidRPr="00654DB3">
        <w:rPr>
          <w:rStyle w:val="Textoennegrita"/>
          <w:rFonts w:ascii="Tahoma" w:hAnsi="Tahoma" w:cs="Tahoma"/>
          <w:b w:val="0"/>
          <w:color w:val="000000"/>
        </w:rPr>
        <w:t xml:space="preserve"> medie</w:t>
      </w:r>
      <w:r w:rsidR="003E489D" w:rsidRPr="00654DB3">
        <w:rPr>
          <w:rStyle w:val="Textoennegrita"/>
          <w:rFonts w:ascii="Tahoma" w:hAnsi="Tahoma" w:cs="Tahoma"/>
          <w:b w:val="0"/>
          <w:color w:val="000000"/>
        </w:rPr>
        <w:t xml:space="preserve"> autorización de las personas que intervienen en ella o cuando se realizan sin el consentimiento de algun</w:t>
      </w:r>
      <w:r w:rsidR="008B5BBC" w:rsidRPr="00654DB3">
        <w:rPr>
          <w:rStyle w:val="Textoennegrita"/>
          <w:rFonts w:ascii="Tahoma" w:hAnsi="Tahoma" w:cs="Tahoma"/>
          <w:b w:val="0"/>
          <w:color w:val="000000"/>
        </w:rPr>
        <w:t>o</w:t>
      </w:r>
      <w:r w:rsidR="003E489D" w:rsidRPr="00654DB3">
        <w:rPr>
          <w:rStyle w:val="Textoennegrita"/>
          <w:rFonts w:ascii="Tahoma" w:hAnsi="Tahoma" w:cs="Tahoma"/>
          <w:b w:val="0"/>
          <w:color w:val="000000"/>
        </w:rPr>
        <w:t xml:space="preserve"> de los intervinientes, no pueden se</w:t>
      </w:r>
      <w:r w:rsidR="00B60F12" w:rsidRPr="00654DB3">
        <w:rPr>
          <w:rStyle w:val="Textoennegrita"/>
          <w:rFonts w:ascii="Tahoma" w:hAnsi="Tahoma" w:cs="Tahoma"/>
          <w:b w:val="0"/>
          <w:color w:val="000000"/>
        </w:rPr>
        <w:t>r divulgado</w:t>
      </w:r>
      <w:r w:rsidR="003E489D" w:rsidRPr="00654DB3">
        <w:rPr>
          <w:rStyle w:val="Textoennegrita"/>
          <w:rFonts w:ascii="Tahoma" w:hAnsi="Tahoma" w:cs="Tahoma"/>
          <w:b w:val="0"/>
          <w:color w:val="000000"/>
        </w:rPr>
        <w:t>s</w:t>
      </w:r>
      <w:r w:rsidR="00B60F12" w:rsidRPr="00654DB3">
        <w:rPr>
          <w:rStyle w:val="Textoennegrita"/>
          <w:rFonts w:ascii="Tahoma" w:hAnsi="Tahoma" w:cs="Tahoma"/>
          <w:b w:val="0"/>
          <w:color w:val="000000"/>
        </w:rPr>
        <w:t xml:space="preserve"> y mucho menos utilizados como pruebas en </w:t>
      </w:r>
      <w:r w:rsidR="00B60F12" w:rsidRPr="00654DB3">
        <w:rPr>
          <w:rStyle w:val="Textoennegrita"/>
          <w:rFonts w:ascii="Tahoma" w:hAnsi="Tahoma" w:cs="Tahoma"/>
          <w:b w:val="0"/>
          <w:color w:val="000000"/>
        </w:rPr>
        <w:lastRenderedPageBreak/>
        <w:t xml:space="preserve">un proceso civil, por violación al derecho a la intimidad. Para llegar a dicha conclusión, ha partido de la necesaria ponderación de los principios enfrentados, de un lado, el derecho a la intimidad y del otro derecho a la verdad o acceso a la justicia, haciendo predominar el primero sobre el segundo, sobre la base de que los intereses económicos y patrimoniales no pueden estar por encima de las prerrogativas fundamentales a la intimidad o privacidad. </w:t>
      </w:r>
    </w:p>
    <w:p w14:paraId="241C5108" w14:textId="77777777" w:rsidR="00DE4CA9" w:rsidRPr="00654DB3" w:rsidRDefault="00DE4CA9" w:rsidP="00654DB3">
      <w:pPr>
        <w:spacing w:line="276" w:lineRule="auto"/>
        <w:jc w:val="both"/>
        <w:rPr>
          <w:rStyle w:val="Textoennegrita"/>
          <w:rFonts w:ascii="Tahoma" w:hAnsi="Tahoma" w:cs="Tahoma"/>
          <w:b w:val="0"/>
          <w:color w:val="000000"/>
        </w:rPr>
      </w:pPr>
    </w:p>
    <w:p w14:paraId="08A442E2" w14:textId="250635D4" w:rsidR="00E142B8" w:rsidRPr="00654DB3" w:rsidRDefault="00B60F12"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Sin embargo</w:t>
      </w:r>
      <w:r w:rsidR="00AC198D" w:rsidRPr="00654DB3">
        <w:rPr>
          <w:rStyle w:val="Textoennegrita"/>
          <w:rFonts w:ascii="Tahoma" w:hAnsi="Tahoma" w:cs="Tahoma"/>
          <w:b w:val="0"/>
          <w:color w:val="000000"/>
        </w:rPr>
        <w:t>,</w:t>
      </w:r>
      <w:r w:rsidRPr="00654DB3">
        <w:rPr>
          <w:rStyle w:val="Textoennegrita"/>
          <w:rFonts w:ascii="Tahoma" w:hAnsi="Tahoma" w:cs="Tahoma"/>
          <w:b w:val="0"/>
          <w:color w:val="000000"/>
        </w:rPr>
        <w:t xml:space="preserve"> en m</w:t>
      </w:r>
      <w:r w:rsidR="00DE4CA9" w:rsidRPr="00654DB3">
        <w:rPr>
          <w:rStyle w:val="Textoennegrita"/>
          <w:rFonts w:ascii="Tahoma" w:hAnsi="Tahoma" w:cs="Tahoma"/>
          <w:b w:val="0"/>
          <w:color w:val="000000"/>
        </w:rPr>
        <w:t>ateria labo</w:t>
      </w:r>
      <w:r w:rsidR="00E142B8" w:rsidRPr="00654DB3">
        <w:rPr>
          <w:rStyle w:val="Textoennegrita"/>
          <w:rFonts w:ascii="Tahoma" w:hAnsi="Tahoma" w:cs="Tahoma"/>
          <w:b w:val="0"/>
          <w:color w:val="000000"/>
        </w:rPr>
        <w:t xml:space="preserve">ral considera la Sala que </w:t>
      </w:r>
      <w:r w:rsidRPr="00654DB3">
        <w:rPr>
          <w:rStyle w:val="Textoennegrita"/>
          <w:rFonts w:ascii="Tahoma" w:hAnsi="Tahoma" w:cs="Tahoma"/>
          <w:b w:val="0"/>
          <w:color w:val="000000"/>
        </w:rPr>
        <w:t>la naturaleza especial de los derechos debatidos</w:t>
      </w:r>
      <w:r w:rsidR="00E142B8" w:rsidRPr="00654DB3">
        <w:rPr>
          <w:rStyle w:val="Textoennegrita"/>
          <w:rFonts w:ascii="Tahoma" w:hAnsi="Tahoma" w:cs="Tahoma"/>
          <w:b w:val="0"/>
          <w:color w:val="000000"/>
        </w:rPr>
        <w:t xml:space="preserve"> permite una ponderación distinta a la civil</w:t>
      </w:r>
      <w:r w:rsidRPr="00654DB3">
        <w:rPr>
          <w:rStyle w:val="Textoennegrita"/>
          <w:rFonts w:ascii="Tahoma" w:hAnsi="Tahoma" w:cs="Tahoma"/>
          <w:b w:val="0"/>
          <w:color w:val="000000"/>
        </w:rPr>
        <w:t>,</w:t>
      </w:r>
      <w:r w:rsidR="00E142B8" w:rsidRPr="00654DB3">
        <w:rPr>
          <w:rStyle w:val="Textoennegrita"/>
          <w:rFonts w:ascii="Tahoma" w:hAnsi="Tahoma" w:cs="Tahoma"/>
          <w:b w:val="0"/>
          <w:color w:val="000000"/>
        </w:rPr>
        <w:t xml:space="preserve"> en la que tal derecho debe ceder ante las prerrogativas laborales, máxime cuando está de por medio </w:t>
      </w:r>
      <w:r w:rsidR="00582988" w:rsidRPr="00654DB3">
        <w:rPr>
          <w:rStyle w:val="Textoennegrita"/>
          <w:rFonts w:ascii="Tahoma" w:hAnsi="Tahoma" w:cs="Tahoma"/>
          <w:b w:val="0"/>
          <w:color w:val="000000"/>
        </w:rPr>
        <w:t>la salud mental del trabajador, como se alega en la demanda</w:t>
      </w:r>
      <w:r w:rsidR="00B758DD" w:rsidRPr="00654DB3">
        <w:rPr>
          <w:rStyle w:val="Textoennegrita"/>
          <w:rFonts w:ascii="Tahoma" w:hAnsi="Tahoma" w:cs="Tahoma"/>
          <w:b w:val="0"/>
          <w:color w:val="000000"/>
        </w:rPr>
        <w:t>, y cuando</w:t>
      </w:r>
      <w:r w:rsidR="008202BD" w:rsidRPr="00654DB3">
        <w:rPr>
          <w:rStyle w:val="Textoennegrita"/>
          <w:rFonts w:ascii="Tahoma" w:hAnsi="Tahoma" w:cs="Tahoma"/>
          <w:b w:val="0"/>
          <w:color w:val="000000"/>
        </w:rPr>
        <w:t xml:space="preserve"> se debaten hechos relacionados con un caso de acoso laboral</w:t>
      </w:r>
      <w:r w:rsidR="00B758DD" w:rsidRPr="00654DB3">
        <w:rPr>
          <w:rStyle w:val="Textoennegrita"/>
          <w:rFonts w:ascii="Tahoma" w:hAnsi="Tahoma" w:cs="Tahoma"/>
          <w:b w:val="0"/>
          <w:color w:val="000000"/>
        </w:rPr>
        <w:t xml:space="preserve">, amén de que dichos actos generalmente se presentan en la intimidad de una oficina o en espacios cerrados sin testigos directos de </w:t>
      </w:r>
      <w:r w:rsidR="00740B68" w:rsidRPr="00654DB3">
        <w:rPr>
          <w:rStyle w:val="Textoennegrita"/>
          <w:rFonts w:ascii="Tahoma" w:hAnsi="Tahoma" w:cs="Tahoma"/>
          <w:b w:val="0"/>
          <w:color w:val="000000"/>
        </w:rPr>
        <w:t xml:space="preserve">los </w:t>
      </w:r>
      <w:r w:rsidR="00B758DD" w:rsidRPr="00654DB3">
        <w:rPr>
          <w:rStyle w:val="Textoennegrita"/>
          <w:rFonts w:ascii="Tahoma" w:hAnsi="Tahoma" w:cs="Tahoma"/>
          <w:b w:val="0"/>
          <w:color w:val="000000"/>
        </w:rPr>
        <w:t xml:space="preserve">hechos configurativos </w:t>
      </w:r>
      <w:r w:rsidR="00254D1F" w:rsidRPr="00654DB3">
        <w:rPr>
          <w:rStyle w:val="Textoennegrita"/>
          <w:rFonts w:ascii="Tahoma" w:hAnsi="Tahoma" w:cs="Tahoma"/>
          <w:b w:val="0"/>
          <w:color w:val="000000"/>
        </w:rPr>
        <w:t>de</w:t>
      </w:r>
      <w:r w:rsidR="00480892" w:rsidRPr="00654DB3">
        <w:rPr>
          <w:rStyle w:val="Textoennegrita"/>
          <w:rFonts w:ascii="Tahoma" w:hAnsi="Tahoma" w:cs="Tahoma"/>
          <w:b w:val="0"/>
          <w:color w:val="000000"/>
        </w:rPr>
        <w:t xml:space="preserve"> acoso</w:t>
      </w:r>
      <w:r w:rsidR="00254D1F" w:rsidRPr="00654DB3">
        <w:rPr>
          <w:rStyle w:val="Textoennegrita"/>
          <w:rFonts w:ascii="Tahoma" w:hAnsi="Tahoma" w:cs="Tahoma"/>
          <w:b w:val="0"/>
          <w:color w:val="000000"/>
        </w:rPr>
        <w:t>.</w:t>
      </w:r>
    </w:p>
    <w:p w14:paraId="735AA6D6" w14:textId="77777777" w:rsidR="00284DF8" w:rsidRPr="00654DB3" w:rsidRDefault="00284DF8" w:rsidP="00654DB3">
      <w:pPr>
        <w:spacing w:line="276" w:lineRule="auto"/>
        <w:ind w:firstLine="708"/>
        <w:jc w:val="both"/>
        <w:rPr>
          <w:rStyle w:val="Textoennegrita"/>
          <w:rFonts w:ascii="Tahoma" w:hAnsi="Tahoma" w:cs="Tahoma"/>
          <w:b w:val="0"/>
          <w:color w:val="000000"/>
        </w:rPr>
      </w:pPr>
    </w:p>
    <w:p w14:paraId="4A33F91D" w14:textId="43DFD542" w:rsidR="00254D1F" w:rsidRPr="00654DB3" w:rsidRDefault="00AE7CB5"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Cabe aclarar que tales grabaciones solo tendrán validez probatoria cuando las declaraciones del empleador o su representante sean emitidas libremente, en otras palabras, las expresiones no pueden ser inducidas o provocadas, deben surgir espontáneamente, pues cualquier interferencia del trabajador invalida la prueba, pues vul</w:t>
      </w:r>
      <w:r w:rsidR="00284DF8" w:rsidRPr="00654DB3">
        <w:rPr>
          <w:rStyle w:val="Textoennegrita"/>
          <w:rFonts w:ascii="Tahoma" w:hAnsi="Tahoma" w:cs="Tahoma"/>
          <w:b w:val="0"/>
          <w:color w:val="000000"/>
        </w:rPr>
        <w:t xml:space="preserve">nera el principio de buena fe. </w:t>
      </w:r>
    </w:p>
    <w:p w14:paraId="024C8A0D" w14:textId="77777777" w:rsidR="00284DF8" w:rsidRPr="00654DB3" w:rsidRDefault="00284DF8" w:rsidP="00654DB3">
      <w:pPr>
        <w:spacing w:line="276" w:lineRule="auto"/>
        <w:ind w:firstLine="708"/>
        <w:jc w:val="both"/>
        <w:rPr>
          <w:rStyle w:val="Textoennegrita"/>
          <w:rFonts w:ascii="Tahoma" w:hAnsi="Tahoma" w:cs="Tahoma"/>
          <w:b w:val="0"/>
          <w:color w:val="000000"/>
        </w:rPr>
      </w:pPr>
    </w:p>
    <w:p w14:paraId="1B62BF00" w14:textId="2715DDDC" w:rsidR="00284DF8" w:rsidRPr="00654DB3" w:rsidRDefault="00284DF8"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Es del caso agregar que el contenido de la grabación solo puede ser transcrito en aquello que sea relevante, pertinente a la materia laboral debatida, como quiera que cualquier expresión ajena al contexto laboral y que se refiera a aspectos íntimos de la vida familiar, personal o sexual del empleador, deben mantenerse dentro de la esfera de lo privado y no puede ser objeto de</w:t>
      </w:r>
      <w:r w:rsidR="00963598" w:rsidRPr="00654DB3">
        <w:rPr>
          <w:rStyle w:val="Textoennegrita"/>
          <w:rFonts w:ascii="Tahoma" w:hAnsi="Tahoma" w:cs="Tahoma"/>
          <w:b w:val="0"/>
          <w:color w:val="000000"/>
        </w:rPr>
        <w:t xml:space="preserve"> transcripción,</w:t>
      </w:r>
      <w:r w:rsidRPr="00654DB3">
        <w:rPr>
          <w:rStyle w:val="Textoennegrita"/>
          <w:rFonts w:ascii="Tahoma" w:hAnsi="Tahoma" w:cs="Tahoma"/>
          <w:b w:val="0"/>
          <w:color w:val="000000"/>
        </w:rPr>
        <w:t xml:space="preserve"> revisión y mucho menos de reproche judicial. </w:t>
      </w:r>
    </w:p>
    <w:p w14:paraId="3A7D8A6C" w14:textId="77777777" w:rsidR="00284DF8" w:rsidRPr="00654DB3" w:rsidRDefault="00284DF8" w:rsidP="00654DB3">
      <w:pPr>
        <w:spacing w:line="276" w:lineRule="auto"/>
        <w:ind w:firstLine="708"/>
        <w:jc w:val="both"/>
        <w:rPr>
          <w:rStyle w:val="Textoennegrita"/>
          <w:rFonts w:ascii="Tahoma" w:hAnsi="Tahoma" w:cs="Tahoma"/>
          <w:b w:val="0"/>
          <w:color w:val="000000"/>
        </w:rPr>
      </w:pPr>
    </w:p>
    <w:p w14:paraId="23183A0D" w14:textId="77777777" w:rsidR="00963598" w:rsidRPr="00654DB3" w:rsidRDefault="00284DF8" w:rsidP="00654DB3">
      <w:pPr>
        <w:spacing w:line="276" w:lineRule="auto"/>
        <w:ind w:firstLine="708"/>
        <w:jc w:val="both"/>
        <w:rPr>
          <w:rStyle w:val="Textoennegrita"/>
          <w:rFonts w:ascii="Tahoma" w:hAnsi="Tahoma" w:cs="Tahoma"/>
          <w:b w:val="0"/>
          <w:color w:val="000000"/>
        </w:rPr>
      </w:pPr>
      <w:r w:rsidRPr="00654DB3">
        <w:rPr>
          <w:rStyle w:val="Textoennegrita"/>
          <w:rFonts w:ascii="Tahoma" w:hAnsi="Tahoma" w:cs="Tahoma"/>
          <w:b w:val="0"/>
          <w:color w:val="000000"/>
        </w:rPr>
        <w:t xml:space="preserve">Lo demás, es decir, todo aquello que guarde relación con el objeto laboral debatido, queda relevado del telón que cubre la intimidad individual, pues en su relación con los trabajadores, el empleador actúa dentro de un contexto social, lo que de suyo reduce la expectativa razonable de intimidad, </w:t>
      </w:r>
      <w:r w:rsidR="00963598" w:rsidRPr="00654DB3">
        <w:rPr>
          <w:rStyle w:val="Textoennegrita"/>
          <w:rFonts w:ascii="Tahoma" w:hAnsi="Tahoma" w:cs="Tahoma"/>
          <w:b w:val="0"/>
          <w:color w:val="000000"/>
        </w:rPr>
        <w:t>amén de</w:t>
      </w:r>
      <w:r w:rsidR="001025B5" w:rsidRPr="00654DB3">
        <w:rPr>
          <w:rStyle w:val="Textoennegrita"/>
          <w:rFonts w:ascii="Tahoma" w:hAnsi="Tahoma" w:cs="Tahoma"/>
          <w:b w:val="0"/>
          <w:color w:val="000000"/>
        </w:rPr>
        <w:t xml:space="preserve"> que si en una conversación privada con el trabajador, tiene expresiones que suponen la violación de sus derechos laborales, ha de tenerse en cuenta que dichas expresiones, siempre que surjan de manera voluntaria y espontánea, salen de la órbita de control del empleador, quien habiendo podido mantenerlas ocultas o abstenerse de hacerlas, decide comunicarlas o sacarlas de su fuero interno y dejan de ser exclusivas de su individualidad, para convertirse en un objeto de dominio de cada uno de los participantes de la conversación que acceden a ella por deferencia de su titular.</w:t>
      </w:r>
    </w:p>
    <w:p w14:paraId="0CED12AC" w14:textId="77777777" w:rsidR="00963598" w:rsidRPr="00654DB3" w:rsidRDefault="00963598" w:rsidP="00654DB3">
      <w:pPr>
        <w:spacing w:line="276" w:lineRule="auto"/>
        <w:ind w:firstLine="708"/>
        <w:jc w:val="both"/>
        <w:rPr>
          <w:rStyle w:val="Textoennegrita"/>
          <w:rFonts w:ascii="Tahoma" w:hAnsi="Tahoma" w:cs="Tahoma"/>
          <w:b w:val="0"/>
          <w:color w:val="000000"/>
        </w:rPr>
      </w:pPr>
    </w:p>
    <w:p w14:paraId="66EF93B4" w14:textId="7B4E6EEE" w:rsidR="00632288" w:rsidRPr="00654DB3" w:rsidRDefault="00963598" w:rsidP="00654DB3">
      <w:pPr>
        <w:spacing w:line="276" w:lineRule="auto"/>
        <w:ind w:firstLine="708"/>
        <w:jc w:val="both"/>
        <w:rPr>
          <w:rFonts w:ascii="Tahoma" w:hAnsi="Tahoma" w:cs="Tahoma"/>
          <w:b/>
          <w:bCs/>
          <w:color w:val="000000"/>
        </w:rPr>
      </w:pPr>
      <w:r w:rsidRPr="00654DB3">
        <w:rPr>
          <w:rStyle w:val="Textoennegrita"/>
          <w:rFonts w:ascii="Tahoma" w:hAnsi="Tahoma" w:cs="Tahoma"/>
          <w:b w:val="0"/>
          <w:color w:val="000000"/>
        </w:rPr>
        <w:t xml:space="preserve">Por lo expuesto, </w:t>
      </w:r>
      <w:r w:rsidR="00427745" w:rsidRPr="00654DB3">
        <w:rPr>
          <w:rStyle w:val="Textoennegrita"/>
          <w:rFonts w:ascii="Tahoma" w:hAnsi="Tahoma" w:cs="Tahoma"/>
          <w:b w:val="0"/>
          <w:color w:val="000000"/>
        </w:rPr>
        <w:t xml:space="preserve">la Sala concluye que es legal y constitucional la grabación de las reuniones y conversaciones entre el trabajador y el empleador, así este último desconozca que está siendo grabado, siempre y cuando la grabación la haga directamente el trabajador y no un tercero, su contenido sea relevante y pertinente al objeto debatido y se utilice como prueba de actitudes, expresiones o comportamientos constitutivos que supongan el incumplimiento del contrato de trabajo, reglamento interno, laudo, pacto, convención o la ley, como quiera que en materia laboral </w:t>
      </w:r>
      <w:r w:rsidR="00632288" w:rsidRPr="00654DB3">
        <w:rPr>
          <w:rStyle w:val="Textoennegrita"/>
          <w:rFonts w:ascii="Tahoma" w:hAnsi="Tahoma" w:cs="Tahoma"/>
          <w:b w:val="0"/>
          <w:color w:val="1B1B1B"/>
        </w:rPr>
        <w:t xml:space="preserve">es lícito </w:t>
      </w:r>
      <w:r w:rsidR="00632288" w:rsidRPr="00654DB3">
        <w:rPr>
          <w:rStyle w:val="Textoennegrita"/>
          <w:rFonts w:ascii="Tahoma" w:hAnsi="Tahoma" w:cs="Tahoma"/>
          <w:b w:val="0"/>
          <w:color w:val="1B1B1B"/>
        </w:rPr>
        <w:lastRenderedPageBreak/>
        <w:t>captar este tipo de datos si es la única forma objetiva de atestiguar y probar una situación de vulneración de cualquier precepto legal</w:t>
      </w:r>
      <w:r w:rsidR="00427745" w:rsidRPr="00654DB3">
        <w:rPr>
          <w:rStyle w:val="Textoennegrita"/>
          <w:rFonts w:ascii="Tahoma" w:hAnsi="Tahoma" w:cs="Tahoma"/>
          <w:b w:val="0"/>
          <w:color w:val="1B1B1B"/>
        </w:rPr>
        <w:t xml:space="preserve"> y constitucional. </w:t>
      </w:r>
    </w:p>
    <w:p w14:paraId="14F79692" w14:textId="77777777" w:rsidR="00632288" w:rsidRPr="00654DB3" w:rsidRDefault="00632288" w:rsidP="00654DB3">
      <w:pPr>
        <w:widowControl w:val="0"/>
        <w:autoSpaceDE w:val="0"/>
        <w:autoSpaceDN w:val="0"/>
        <w:spacing w:line="276" w:lineRule="auto"/>
        <w:ind w:right="138"/>
        <w:jc w:val="both"/>
        <w:rPr>
          <w:rFonts w:ascii="Tahoma" w:eastAsia="Bookman Old Style" w:hAnsi="Tahoma" w:cs="Tahoma"/>
          <w:lang w:eastAsia="en-US"/>
        </w:rPr>
      </w:pPr>
    </w:p>
    <w:p w14:paraId="64CAD6A4" w14:textId="77777777" w:rsidR="002968DF" w:rsidRPr="00654DB3" w:rsidRDefault="00427745" w:rsidP="00654DB3">
      <w:pPr>
        <w:pStyle w:val="NormalWeb"/>
        <w:spacing w:before="0" w:beforeAutospacing="0" w:after="0" w:afterAutospacing="0" w:line="276" w:lineRule="auto"/>
        <w:jc w:val="both"/>
        <w:rPr>
          <w:rFonts w:ascii="Tahoma" w:hAnsi="Tahoma" w:cs="Tahoma"/>
        </w:rPr>
      </w:pPr>
      <w:r w:rsidRPr="00654DB3">
        <w:rPr>
          <w:rFonts w:ascii="Tahoma" w:hAnsi="Tahoma" w:cs="Tahoma"/>
        </w:rPr>
        <w:tab/>
        <w:t>Por lo expuesto, se revocará el auto</w:t>
      </w:r>
      <w:r w:rsidR="002968DF" w:rsidRPr="00654DB3">
        <w:rPr>
          <w:rFonts w:ascii="Tahoma" w:hAnsi="Tahoma" w:cs="Tahoma"/>
        </w:rPr>
        <w:t xml:space="preserve"> emitido en</w:t>
      </w:r>
      <w:r w:rsidRPr="00654DB3">
        <w:rPr>
          <w:rFonts w:ascii="Tahoma" w:hAnsi="Tahoma" w:cs="Tahoma"/>
        </w:rPr>
        <w:t xml:space="preserve"> audiencia del 27 de noviembre de</w:t>
      </w:r>
      <w:r w:rsidR="002968DF" w:rsidRPr="00654DB3">
        <w:rPr>
          <w:rFonts w:ascii="Tahoma" w:hAnsi="Tahoma" w:cs="Tahoma"/>
        </w:rPr>
        <w:t xml:space="preserve"> 2020, por medio del cual se rechazó el decreto de la prueba consistente en las grabaciones aportadas por el demandante, las cuales solo podrán ser revisadas en los aspectos antes relacionados. </w:t>
      </w:r>
    </w:p>
    <w:p w14:paraId="17A145D1" w14:textId="77777777" w:rsidR="002968DF" w:rsidRPr="00654DB3" w:rsidRDefault="002968DF" w:rsidP="00654DB3">
      <w:pPr>
        <w:pStyle w:val="NormalWeb"/>
        <w:spacing w:before="0" w:beforeAutospacing="0" w:after="0" w:afterAutospacing="0" w:line="276" w:lineRule="auto"/>
        <w:jc w:val="both"/>
        <w:rPr>
          <w:rFonts w:ascii="Tahoma" w:hAnsi="Tahoma" w:cs="Tahoma"/>
        </w:rPr>
      </w:pPr>
    </w:p>
    <w:p w14:paraId="2B6C9E56" w14:textId="54994963" w:rsidR="005D07DF" w:rsidRPr="00654DB3" w:rsidRDefault="002968DF" w:rsidP="00654DB3">
      <w:pPr>
        <w:pStyle w:val="NormalWeb"/>
        <w:spacing w:before="0" w:beforeAutospacing="0" w:after="0" w:afterAutospacing="0" w:line="276" w:lineRule="auto"/>
        <w:ind w:firstLine="708"/>
        <w:jc w:val="both"/>
        <w:rPr>
          <w:rFonts w:ascii="Tahoma" w:hAnsi="Tahoma" w:cs="Tahoma"/>
        </w:rPr>
      </w:pPr>
      <w:r w:rsidRPr="00654DB3">
        <w:rPr>
          <w:rFonts w:ascii="Tahoma" w:hAnsi="Tahoma" w:cs="Tahoma"/>
        </w:rPr>
        <w:t xml:space="preserve">Sin costas en esta instancia por haber prosperado el recurso del apelante único.  </w:t>
      </w:r>
    </w:p>
    <w:p w14:paraId="1307685E" w14:textId="77777777" w:rsidR="005D07DF" w:rsidRPr="00654DB3" w:rsidRDefault="005D07DF" w:rsidP="00654DB3">
      <w:pPr>
        <w:spacing w:line="276" w:lineRule="auto"/>
        <w:rPr>
          <w:rFonts w:ascii="Tahoma" w:hAnsi="Tahoma" w:cs="Tahoma"/>
        </w:rPr>
      </w:pPr>
    </w:p>
    <w:p w14:paraId="1E3B86E9" w14:textId="5F394B25" w:rsidR="005D07DF" w:rsidRPr="00654DB3" w:rsidRDefault="005D07DF" w:rsidP="00654DB3">
      <w:pPr>
        <w:spacing w:line="276" w:lineRule="auto"/>
        <w:ind w:firstLine="708"/>
        <w:jc w:val="both"/>
        <w:rPr>
          <w:rFonts w:ascii="Tahoma" w:hAnsi="Tahoma" w:cs="Tahoma"/>
          <w:shd w:val="clear" w:color="auto" w:fill="FFFFFF"/>
        </w:rPr>
      </w:pPr>
      <w:r w:rsidRPr="00654DB3">
        <w:rPr>
          <w:rFonts w:ascii="Tahoma" w:hAnsi="Tahoma" w:cs="Tahoma"/>
        </w:rPr>
        <w:t xml:space="preserve">En mérito de lo expuesto, el </w:t>
      </w:r>
      <w:r w:rsidRPr="00654DB3">
        <w:rPr>
          <w:rFonts w:ascii="Tahoma" w:hAnsi="Tahoma" w:cs="Tahoma"/>
          <w:b/>
        </w:rPr>
        <w:t>Tribunal Superior del Distrito Judicial de Pereira (Risaralda)</w:t>
      </w:r>
      <w:r w:rsidRPr="00654DB3">
        <w:rPr>
          <w:rFonts w:ascii="Tahoma" w:hAnsi="Tahoma" w:cs="Tahoma"/>
        </w:rPr>
        <w:t xml:space="preserve">, </w:t>
      </w:r>
      <w:r w:rsidRPr="00654DB3">
        <w:rPr>
          <w:rFonts w:ascii="Tahoma" w:hAnsi="Tahoma" w:cs="Tahoma"/>
          <w:b/>
        </w:rPr>
        <w:t>Sala Laboral No. 1</w:t>
      </w:r>
      <w:r w:rsidRPr="00654DB3">
        <w:rPr>
          <w:rFonts w:ascii="Tahoma" w:hAnsi="Tahoma" w:cs="Tahoma"/>
        </w:rPr>
        <w:t>, Administrando Justicia en Nombre de la República y por autoridad de la Ley,</w:t>
      </w:r>
    </w:p>
    <w:p w14:paraId="57FC6C74" w14:textId="77777777" w:rsidR="00671B43" w:rsidRPr="00654DB3" w:rsidRDefault="00671B43" w:rsidP="00654DB3">
      <w:pPr>
        <w:tabs>
          <w:tab w:val="left" w:pos="748"/>
        </w:tabs>
        <w:spacing w:line="276" w:lineRule="auto"/>
        <w:rPr>
          <w:rFonts w:ascii="Tahoma" w:hAnsi="Tahoma" w:cs="Tahoma"/>
          <w:iCs/>
        </w:rPr>
      </w:pPr>
    </w:p>
    <w:p w14:paraId="3A27DD22" w14:textId="77777777" w:rsidR="005D07DF" w:rsidRPr="00654DB3" w:rsidRDefault="005D07DF" w:rsidP="00654DB3">
      <w:pPr>
        <w:widowControl w:val="0"/>
        <w:autoSpaceDE w:val="0"/>
        <w:autoSpaceDN w:val="0"/>
        <w:adjustRightInd w:val="0"/>
        <w:spacing w:line="276" w:lineRule="auto"/>
        <w:jc w:val="center"/>
        <w:rPr>
          <w:rFonts w:ascii="Tahoma" w:hAnsi="Tahoma" w:cs="Tahoma"/>
          <w:b/>
        </w:rPr>
      </w:pPr>
      <w:r w:rsidRPr="00654DB3">
        <w:rPr>
          <w:rFonts w:ascii="Tahoma" w:hAnsi="Tahoma" w:cs="Tahoma"/>
          <w:b/>
        </w:rPr>
        <w:t>R E S U E L V E:</w:t>
      </w:r>
    </w:p>
    <w:p w14:paraId="265B46E2" w14:textId="77777777" w:rsidR="005D07DF" w:rsidRPr="00654DB3" w:rsidRDefault="005D07DF" w:rsidP="00654DB3">
      <w:pPr>
        <w:widowControl w:val="0"/>
        <w:autoSpaceDE w:val="0"/>
        <w:autoSpaceDN w:val="0"/>
        <w:adjustRightInd w:val="0"/>
        <w:spacing w:line="276" w:lineRule="auto"/>
        <w:jc w:val="center"/>
        <w:rPr>
          <w:rFonts w:ascii="Tahoma" w:hAnsi="Tahoma" w:cs="Tahoma"/>
          <w:b/>
        </w:rPr>
      </w:pPr>
    </w:p>
    <w:p w14:paraId="16BB044D" w14:textId="1645B9CC" w:rsidR="005D07DF" w:rsidRPr="00654DB3" w:rsidRDefault="00543F0A" w:rsidP="00654DB3">
      <w:pPr>
        <w:spacing w:line="276" w:lineRule="auto"/>
        <w:ind w:firstLine="708"/>
        <w:jc w:val="both"/>
        <w:rPr>
          <w:rFonts w:ascii="Tahoma" w:hAnsi="Tahoma" w:cs="Tahoma"/>
        </w:rPr>
      </w:pPr>
      <w:r w:rsidRPr="00654DB3">
        <w:rPr>
          <w:rFonts w:ascii="Tahoma" w:hAnsi="Tahoma" w:cs="Tahoma"/>
          <w:b/>
          <w:u w:val="single"/>
        </w:rPr>
        <w:t>PRIMERO</w:t>
      </w:r>
      <w:r w:rsidRPr="00654DB3">
        <w:rPr>
          <w:rFonts w:ascii="Tahoma" w:hAnsi="Tahoma" w:cs="Tahoma"/>
          <w:b/>
        </w:rPr>
        <w:t xml:space="preserve">. </w:t>
      </w:r>
      <w:r w:rsidR="00641F33">
        <w:rPr>
          <w:rFonts w:ascii="Tahoma" w:hAnsi="Tahoma" w:cs="Tahoma"/>
          <w:b/>
        </w:rPr>
        <w:t>–</w:t>
      </w:r>
      <w:r w:rsidR="005D07DF" w:rsidRPr="00654DB3">
        <w:rPr>
          <w:rFonts w:ascii="Tahoma" w:hAnsi="Tahoma" w:cs="Tahoma"/>
          <w:b/>
        </w:rPr>
        <w:t xml:space="preserve"> REVOCAR</w:t>
      </w:r>
      <w:r w:rsidR="005D07DF" w:rsidRPr="00654DB3">
        <w:rPr>
          <w:rFonts w:ascii="Tahoma" w:hAnsi="Tahoma" w:cs="Tahoma"/>
        </w:rPr>
        <w:t xml:space="preserve"> </w:t>
      </w:r>
      <w:r w:rsidR="002968DF" w:rsidRPr="00654DB3">
        <w:rPr>
          <w:rFonts w:ascii="Tahoma" w:hAnsi="Tahoma" w:cs="Tahoma"/>
        </w:rPr>
        <w:t xml:space="preserve">el auto emitido en audiencia del 27 de noviembre de 2020, por medio del cual se rechazan las grabaciones aportadas por la parte actora, conforme a lo señalado en la parte motiva del presente proveído. </w:t>
      </w:r>
    </w:p>
    <w:p w14:paraId="1FA0BA4B" w14:textId="77777777" w:rsidR="005D07DF" w:rsidRPr="00654DB3" w:rsidRDefault="005D07DF" w:rsidP="00654DB3">
      <w:pPr>
        <w:spacing w:line="276" w:lineRule="auto"/>
        <w:jc w:val="both"/>
        <w:rPr>
          <w:rFonts w:ascii="Tahoma" w:hAnsi="Tahoma" w:cs="Tahoma"/>
        </w:rPr>
      </w:pPr>
    </w:p>
    <w:p w14:paraId="74178B30" w14:textId="44A65B21" w:rsidR="005D07DF" w:rsidRPr="00654DB3" w:rsidRDefault="005D07DF" w:rsidP="00654DB3">
      <w:pPr>
        <w:spacing w:line="276" w:lineRule="auto"/>
        <w:ind w:firstLine="708"/>
        <w:jc w:val="both"/>
        <w:rPr>
          <w:rFonts w:ascii="Tahoma" w:hAnsi="Tahoma" w:cs="Tahoma"/>
        </w:rPr>
      </w:pPr>
      <w:r w:rsidRPr="00654DB3">
        <w:rPr>
          <w:rFonts w:ascii="Tahoma" w:hAnsi="Tahoma" w:cs="Tahoma"/>
          <w:b/>
          <w:u w:val="single"/>
        </w:rPr>
        <w:t>SEGUNDO.</w:t>
      </w:r>
      <w:r w:rsidRPr="00654DB3">
        <w:rPr>
          <w:rFonts w:ascii="Tahoma" w:hAnsi="Tahoma" w:cs="Tahoma"/>
          <w:b/>
        </w:rPr>
        <w:t xml:space="preserve"> – </w:t>
      </w:r>
      <w:r w:rsidR="00654AAE" w:rsidRPr="00654DB3">
        <w:rPr>
          <w:rFonts w:ascii="Tahoma" w:hAnsi="Tahoma" w:cs="Tahoma"/>
        </w:rPr>
        <w:t xml:space="preserve">En su lugar, </w:t>
      </w:r>
      <w:r w:rsidR="002968DF" w:rsidRPr="00654DB3">
        <w:rPr>
          <w:rFonts w:ascii="Tahoma" w:hAnsi="Tahoma" w:cs="Tahoma"/>
          <w:b/>
        </w:rPr>
        <w:t xml:space="preserve">DECRETAR </w:t>
      </w:r>
      <w:r w:rsidR="002968DF" w:rsidRPr="00654DB3">
        <w:rPr>
          <w:rFonts w:ascii="Tahoma" w:hAnsi="Tahoma" w:cs="Tahoma"/>
        </w:rPr>
        <w:t>como prueba de la parte actora las grabaciones contenidas en medio magnético aportad</w:t>
      </w:r>
      <w:r w:rsidR="00654AAE" w:rsidRPr="00654DB3">
        <w:rPr>
          <w:rFonts w:ascii="Tahoma" w:hAnsi="Tahoma" w:cs="Tahoma"/>
        </w:rPr>
        <w:t>as</w:t>
      </w:r>
      <w:r w:rsidR="002968DF" w:rsidRPr="00654DB3">
        <w:rPr>
          <w:rFonts w:ascii="Tahoma" w:hAnsi="Tahoma" w:cs="Tahoma"/>
        </w:rPr>
        <w:t xml:space="preserve"> con la demanda, que contiene el audio de la diligencia de cargos y descargos del 25 de septiembre de 2018, correspondiente al numeral 18 del acápite de pruebas documentales de la demanda. </w:t>
      </w:r>
    </w:p>
    <w:p w14:paraId="46439644" w14:textId="77777777" w:rsidR="005D07DF" w:rsidRPr="00654DB3" w:rsidRDefault="005D07DF" w:rsidP="00654DB3">
      <w:pPr>
        <w:spacing w:line="276" w:lineRule="auto"/>
        <w:ind w:firstLine="708"/>
        <w:rPr>
          <w:rFonts w:ascii="Tahoma" w:hAnsi="Tahoma" w:cs="Tahoma"/>
        </w:rPr>
      </w:pPr>
    </w:p>
    <w:p w14:paraId="29E882D9" w14:textId="301C1980" w:rsidR="005D07DF" w:rsidRPr="00654DB3" w:rsidRDefault="005D07DF" w:rsidP="00654DB3">
      <w:pPr>
        <w:spacing w:line="276" w:lineRule="auto"/>
        <w:ind w:firstLine="708"/>
        <w:rPr>
          <w:rFonts w:ascii="Tahoma" w:hAnsi="Tahoma" w:cs="Tahoma"/>
        </w:rPr>
      </w:pPr>
      <w:r w:rsidRPr="00654DB3">
        <w:rPr>
          <w:rFonts w:ascii="Tahoma" w:hAnsi="Tahoma" w:cs="Tahoma"/>
          <w:b/>
          <w:u w:val="single"/>
        </w:rPr>
        <w:t>TERCERO.</w:t>
      </w:r>
      <w:r w:rsidRPr="00654DB3">
        <w:rPr>
          <w:rFonts w:ascii="Tahoma" w:hAnsi="Tahoma" w:cs="Tahoma"/>
          <w:b/>
        </w:rPr>
        <w:t xml:space="preserve"> –</w:t>
      </w:r>
      <w:r w:rsidRPr="00654DB3">
        <w:rPr>
          <w:rFonts w:ascii="Tahoma" w:hAnsi="Tahoma" w:cs="Tahoma"/>
        </w:rPr>
        <w:t xml:space="preserve"> </w:t>
      </w:r>
      <w:r w:rsidR="00654AAE" w:rsidRPr="00654DB3">
        <w:rPr>
          <w:rFonts w:ascii="Tahoma" w:hAnsi="Tahoma" w:cs="Tahoma"/>
        </w:rPr>
        <w:t>S</w:t>
      </w:r>
      <w:r w:rsidR="002968DF" w:rsidRPr="00654DB3">
        <w:rPr>
          <w:rFonts w:ascii="Tahoma" w:hAnsi="Tahoma" w:cs="Tahoma"/>
        </w:rPr>
        <w:t>in costas en esta instancia</w:t>
      </w:r>
    </w:p>
    <w:p w14:paraId="049D082A" w14:textId="77777777" w:rsidR="002968DF" w:rsidRPr="00654DB3" w:rsidRDefault="002968DF" w:rsidP="00654DB3">
      <w:pPr>
        <w:spacing w:line="276" w:lineRule="auto"/>
        <w:rPr>
          <w:rFonts w:ascii="Tahoma" w:hAnsi="Tahoma" w:cs="Tahoma"/>
        </w:rPr>
      </w:pPr>
    </w:p>
    <w:p w14:paraId="6802F442" w14:textId="77777777" w:rsidR="00671B43" w:rsidRPr="00654DB3" w:rsidRDefault="00671B43" w:rsidP="00654DB3">
      <w:pPr>
        <w:pStyle w:val="Prrafodelista"/>
        <w:widowControl w:val="0"/>
        <w:autoSpaceDE w:val="0"/>
        <w:autoSpaceDN w:val="0"/>
        <w:adjustRightInd w:val="0"/>
        <w:spacing w:line="276" w:lineRule="auto"/>
        <w:ind w:left="0" w:firstLine="709"/>
        <w:jc w:val="center"/>
        <w:rPr>
          <w:rFonts w:ascii="Tahoma" w:hAnsi="Tahoma" w:cs="Tahoma"/>
          <w:b/>
          <w:bCs/>
        </w:rPr>
      </w:pPr>
      <w:r w:rsidRPr="00654DB3">
        <w:rPr>
          <w:rFonts w:ascii="Tahoma" w:hAnsi="Tahoma" w:cs="Tahoma"/>
          <w:b/>
          <w:bCs/>
        </w:rPr>
        <w:t>Notifíquese y cúmplase.</w:t>
      </w:r>
    </w:p>
    <w:p w14:paraId="5258A7A6" w14:textId="77777777" w:rsidR="00654DB3" w:rsidRPr="00654DB3" w:rsidRDefault="00654DB3" w:rsidP="00654DB3">
      <w:pPr>
        <w:spacing w:line="276" w:lineRule="auto"/>
        <w:ind w:firstLine="708"/>
        <w:contextualSpacing/>
        <w:jc w:val="both"/>
        <w:rPr>
          <w:rFonts w:ascii="Tahoma" w:hAnsi="Tahoma" w:cs="Tahoma"/>
          <w:lang w:val="es-ES_tradnl" w:eastAsia="en-US"/>
        </w:rPr>
      </w:pPr>
      <w:bookmarkStart w:id="9" w:name="_Hlk74294138"/>
    </w:p>
    <w:p w14:paraId="2E247195" w14:textId="77777777" w:rsidR="00654DB3" w:rsidRPr="00654DB3" w:rsidRDefault="00654DB3" w:rsidP="00654DB3">
      <w:pPr>
        <w:widowControl w:val="0"/>
        <w:autoSpaceDE w:val="0"/>
        <w:autoSpaceDN w:val="0"/>
        <w:adjustRightInd w:val="0"/>
        <w:spacing w:line="276" w:lineRule="auto"/>
        <w:jc w:val="both"/>
        <w:rPr>
          <w:rFonts w:ascii="Tahoma" w:hAnsi="Tahoma" w:cs="Tahoma"/>
        </w:rPr>
      </w:pPr>
      <w:r w:rsidRPr="00654DB3">
        <w:rPr>
          <w:rFonts w:ascii="Tahoma" w:hAnsi="Tahoma" w:cs="Tahoma"/>
        </w:rPr>
        <w:tab/>
        <w:t>La Magistrada ponente,</w:t>
      </w:r>
    </w:p>
    <w:p w14:paraId="472638A5" w14:textId="77777777" w:rsidR="00654DB3" w:rsidRPr="00654DB3" w:rsidRDefault="00654DB3" w:rsidP="00654DB3">
      <w:pPr>
        <w:spacing w:line="276" w:lineRule="auto"/>
        <w:rPr>
          <w:rFonts w:ascii="Tahoma" w:hAnsi="Tahoma" w:cs="Tahoma"/>
        </w:rPr>
      </w:pPr>
    </w:p>
    <w:p w14:paraId="2057F1C7" w14:textId="77777777" w:rsidR="00654DB3" w:rsidRPr="00654DB3" w:rsidRDefault="00654DB3" w:rsidP="00654DB3">
      <w:pPr>
        <w:spacing w:line="276" w:lineRule="auto"/>
        <w:rPr>
          <w:rFonts w:ascii="Tahoma" w:hAnsi="Tahoma" w:cs="Tahoma"/>
        </w:rPr>
      </w:pPr>
    </w:p>
    <w:p w14:paraId="68E31EFB" w14:textId="77777777" w:rsidR="00654DB3" w:rsidRPr="00654DB3" w:rsidRDefault="00654DB3" w:rsidP="00654DB3">
      <w:pPr>
        <w:spacing w:line="276" w:lineRule="auto"/>
        <w:rPr>
          <w:rFonts w:ascii="Tahoma" w:hAnsi="Tahoma" w:cs="Tahoma"/>
        </w:rPr>
      </w:pPr>
    </w:p>
    <w:p w14:paraId="6C286C28" w14:textId="77777777" w:rsidR="00654DB3" w:rsidRPr="00654DB3" w:rsidRDefault="00654DB3" w:rsidP="00654DB3">
      <w:pPr>
        <w:keepNext/>
        <w:spacing w:line="276" w:lineRule="auto"/>
        <w:jc w:val="center"/>
        <w:outlineLvl w:val="2"/>
        <w:rPr>
          <w:rFonts w:ascii="Tahoma" w:hAnsi="Tahoma" w:cs="Tahoma"/>
          <w:b/>
          <w:bCs/>
        </w:rPr>
      </w:pPr>
      <w:r w:rsidRPr="00654DB3">
        <w:rPr>
          <w:rFonts w:ascii="Tahoma" w:hAnsi="Tahoma" w:cs="Tahoma"/>
          <w:b/>
          <w:bCs/>
        </w:rPr>
        <w:t>ANA LUCÍA CAICEDO CALDERÓN</w:t>
      </w:r>
    </w:p>
    <w:p w14:paraId="65CA26BA" w14:textId="77777777" w:rsidR="00654DB3" w:rsidRPr="00654DB3" w:rsidRDefault="00654DB3" w:rsidP="00654DB3">
      <w:pPr>
        <w:spacing w:line="276" w:lineRule="auto"/>
        <w:rPr>
          <w:rFonts w:ascii="Tahoma" w:hAnsi="Tahoma" w:cs="Tahoma"/>
        </w:rPr>
      </w:pPr>
    </w:p>
    <w:p w14:paraId="173C9280" w14:textId="77777777" w:rsidR="00654DB3" w:rsidRPr="00654DB3" w:rsidRDefault="00654DB3" w:rsidP="00654DB3">
      <w:pPr>
        <w:spacing w:line="276" w:lineRule="auto"/>
        <w:ind w:firstLine="708"/>
        <w:rPr>
          <w:rFonts w:ascii="Tahoma" w:hAnsi="Tahoma" w:cs="Tahoma"/>
        </w:rPr>
      </w:pPr>
      <w:bookmarkStart w:id="10" w:name="_Hlk62478330"/>
      <w:r w:rsidRPr="00654DB3">
        <w:rPr>
          <w:rFonts w:ascii="Tahoma" w:hAnsi="Tahoma" w:cs="Tahoma"/>
        </w:rPr>
        <w:t>La Magistrada y el Magistrado,</w:t>
      </w:r>
    </w:p>
    <w:p w14:paraId="09CD05AE" w14:textId="77777777" w:rsidR="00654DB3" w:rsidRPr="00654DB3" w:rsidRDefault="00654DB3" w:rsidP="00654DB3">
      <w:pPr>
        <w:spacing w:line="276" w:lineRule="auto"/>
        <w:rPr>
          <w:rFonts w:ascii="Tahoma" w:hAnsi="Tahoma" w:cs="Tahoma"/>
        </w:rPr>
      </w:pPr>
    </w:p>
    <w:p w14:paraId="195F9B23" w14:textId="77777777" w:rsidR="00654DB3" w:rsidRPr="00654DB3" w:rsidRDefault="00654DB3" w:rsidP="00654DB3">
      <w:pPr>
        <w:spacing w:line="276" w:lineRule="auto"/>
        <w:rPr>
          <w:rFonts w:ascii="Tahoma" w:hAnsi="Tahoma" w:cs="Tahoma"/>
        </w:rPr>
      </w:pPr>
    </w:p>
    <w:p w14:paraId="03CF46AA" w14:textId="77777777" w:rsidR="00654DB3" w:rsidRPr="00654DB3" w:rsidRDefault="00654DB3" w:rsidP="00654DB3">
      <w:pPr>
        <w:spacing w:line="276" w:lineRule="auto"/>
        <w:rPr>
          <w:rFonts w:ascii="Tahoma" w:hAnsi="Tahoma" w:cs="Tahoma"/>
        </w:rPr>
      </w:pPr>
    </w:p>
    <w:p w14:paraId="5C99DCEC" w14:textId="46D34C5C" w:rsidR="00777D7D" w:rsidRPr="00654DB3" w:rsidRDefault="00654DB3" w:rsidP="00654DB3">
      <w:pPr>
        <w:spacing w:line="276" w:lineRule="auto"/>
        <w:jc w:val="both"/>
        <w:rPr>
          <w:rFonts w:ascii="Tahoma" w:hAnsi="Tahoma" w:cs="Tahoma"/>
        </w:rPr>
      </w:pPr>
      <w:r w:rsidRPr="00654DB3">
        <w:rPr>
          <w:rFonts w:ascii="Tahoma" w:hAnsi="Tahoma" w:cs="Tahoma"/>
          <w:b/>
          <w:bCs/>
        </w:rPr>
        <w:t>OLGA LUCÍA HOYOS SEPÚLVEDA</w:t>
      </w:r>
      <w:r w:rsidRPr="00654DB3">
        <w:rPr>
          <w:rFonts w:ascii="Tahoma" w:hAnsi="Tahoma" w:cs="Tahoma"/>
          <w:b/>
          <w:bCs/>
        </w:rPr>
        <w:tab/>
      </w:r>
      <w:r w:rsidRPr="00654DB3">
        <w:rPr>
          <w:rFonts w:ascii="Tahoma" w:hAnsi="Tahoma" w:cs="Tahoma"/>
          <w:b/>
          <w:bCs/>
        </w:rPr>
        <w:tab/>
        <w:t>GERMÁN DARÍO GÓEZ VINASCO</w:t>
      </w:r>
      <w:bookmarkEnd w:id="9"/>
      <w:bookmarkEnd w:id="10"/>
    </w:p>
    <w:sectPr w:rsidR="00777D7D" w:rsidRPr="00654DB3" w:rsidSect="009E30E1">
      <w:headerReference w:type="even" r:id="rId11"/>
      <w:headerReference w:type="default" r:id="rId12"/>
      <w:footerReference w:type="default" r:id="rId13"/>
      <w:footerReference w:type="first" r:id="rId14"/>
      <w:pgSz w:w="12242" w:h="18722" w:code="258"/>
      <w:pgMar w:top="1814" w:right="1247" w:bottom="1247" w:left="1814"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220082A" w16cex:dateUtc="2021-05-19T11:50:12.487Z"/>
  <w16cex:commentExtensible w16cex:durableId="2F95D497" w16cex:dateUtc="2021-05-20T16:37:26.06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80399" w14:textId="77777777" w:rsidR="005D7995" w:rsidRDefault="005D7995">
      <w:r>
        <w:separator/>
      </w:r>
    </w:p>
  </w:endnote>
  <w:endnote w:type="continuationSeparator" w:id="0">
    <w:p w14:paraId="3686A3BF" w14:textId="77777777" w:rsidR="005D7995" w:rsidRDefault="005D7995">
      <w:r>
        <w:continuationSeparator/>
      </w:r>
    </w:p>
  </w:endnote>
  <w:endnote w:type="continuationNotice" w:id="1">
    <w:p w14:paraId="73D6167D" w14:textId="77777777" w:rsidR="005D7995" w:rsidRDefault="005D79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notTrueType/>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BD3133" w:rsidRPr="00DD0E31" w:rsidRDefault="00BD3133">
    <w:pPr>
      <w:pStyle w:val="Piedepgina"/>
      <w:jc w:val="right"/>
      <w:rPr>
        <w:rFonts w:ascii="Arial" w:hAnsi="Arial" w:cs="Arial"/>
        <w:sz w:val="18"/>
      </w:rPr>
    </w:pPr>
    <w:r w:rsidRPr="00DD0E31">
      <w:rPr>
        <w:rFonts w:ascii="Arial" w:hAnsi="Arial" w:cs="Arial"/>
        <w:sz w:val="18"/>
      </w:rPr>
      <w:fldChar w:fldCharType="begin"/>
    </w:r>
    <w:r w:rsidRPr="00DD0E31">
      <w:rPr>
        <w:rFonts w:ascii="Arial" w:hAnsi="Arial" w:cs="Arial"/>
        <w:sz w:val="18"/>
      </w:rPr>
      <w:instrText>PAGE   \* MERGEFORMAT</w:instrText>
    </w:r>
    <w:r w:rsidRPr="00DD0E31">
      <w:rPr>
        <w:rFonts w:ascii="Arial" w:hAnsi="Arial" w:cs="Arial"/>
        <w:sz w:val="18"/>
      </w:rPr>
      <w:fldChar w:fldCharType="separate"/>
    </w:r>
    <w:r w:rsidR="002968DF" w:rsidRPr="00DD0E31">
      <w:rPr>
        <w:rFonts w:ascii="Arial" w:hAnsi="Arial" w:cs="Arial"/>
        <w:noProof/>
        <w:sz w:val="18"/>
      </w:rPr>
      <w:t>2</w:t>
    </w:r>
    <w:r w:rsidRPr="00DD0E31">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C4D67" w14:textId="77777777" w:rsidR="00BD3133" w:rsidRDefault="00BD3133">
    <w:pPr>
      <w:pStyle w:val="Piedepgina"/>
    </w:pPr>
  </w:p>
  <w:p w14:paraId="76A441C2" w14:textId="77777777" w:rsidR="00BD3133" w:rsidRDefault="00BD31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6304D" w14:textId="77777777" w:rsidR="005D7995" w:rsidRDefault="005D7995">
      <w:r>
        <w:separator/>
      </w:r>
    </w:p>
  </w:footnote>
  <w:footnote w:type="continuationSeparator" w:id="0">
    <w:p w14:paraId="73D53868" w14:textId="77777777" w:rsidR="005D7995" w:rsidRDefault="005D7995">
      <w:r>
        <w:continuationSeparator/>
      </w:r>
    </w:p>
  </w:footnote>
  <w:footnote w:type="continuationNotice" w:id="1">
    <w:p w14:paraId="55FE1608" w14:textId="77777777" w:rsidR="005D7995" w:rsidRDefault="005D7995"/>
  </w:footnote>
  <w:footnote w:id="2">
    <w:p w14:paraId="0C506E58" w14:textId="04CBFB0B"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CSJ SP 40065, 29 de mayo de 2013. M.P. José Luis Barceló Camacho. CSJ SP 41790, 11de septiembre de 2013. M.P. María del Rosario González Muñoz.  CSJ SP. 41741, 17 de marzo de 2014. M.P. Eyder Patiño Cabrera. CSJ SP  42948, 2 abril 2014 Fernando Alberto Castro Caballero.  CSJ SP 34282, 27 de octubre de 2014. M.P. Fernando Alberto Castro Caballero. CSJ SP 41369 9 de diciembre de 2014. M.P. María del Rosario González Muñoz. CSJ SP 48001, 25 de mayo de 2016. M.P. Eugenio Fernández Carlier. CSJ SP 48451, 8 de marzo de 2017 M.P. Luis Antonio Hernández Barbosa.  CSJ SP 47633, 24 de julio de 2017. M.P. Luis Antonio Hernández Barbosa. CSJ SP 52299. 13 julio de 2018. M.P. Luis Antonio Hernández Barbosa.  CSJ SP 55798, 2 de octubre de 2019. M.P. Patricia Salazar Cuellar. CSJ SP 48965, 18 diciembre de 2019 Ramiro Alonso Martín Vásquez. CSJ SP 50040, 4 de marzo de 2020 José Francisco Acuña Vizcaya. </w:t>
      </w:r>
    </w:p>
  </w:footnote>
  <w:footnote w:id="3">
    <w:p w14:paraId="0CC4D88E" w14:textId="7167A1A5"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bookmarkStart w:id="4" w:name="OLE_LINK2"/>
      <w:r w:rsidRPr="000E0ECA">
        <w:rPr>
          <w:rFonts w:ascii="Arial" w:hAnsi="Arial" w:cs="Arial"/>
          <w:sz w:val="18"/>
          <w:szCs w:val="18"/>
          <w:lang w:val="es-CO"/>
        </w:rPr>
        <w:t>CSJ AP 4713-2017. Radicado 47633 M.P. Luis Antonio Hernández Barbosa.</w:t>
      </w:r>
      <w:bookmarkEnd w:id="4"/>
    </w:p>
  </w:footnote>
  <w:footnote w:id="4">
    <w:p w14:paraId="3E02FB64" w14:textId="21618152"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sz w:val="18"/>
          <w:szCs w:val="18"/>
          <w:lang w:val="es-CO"/>
        </w:rPr>
        <w:t xml:space="preserve">CSJ AP 2378-2018. Radicado 52299 M.P </w:t>
      </w:r>
      <w:bookmarkStart w:id="5" w:name="_Hlk71241618"/>
      <w:r w:rsidRPr="000E0ECA">
        <w:rPr>
          <w:rFonts w:ascii="Arial" w:hAnsi="Arial" w:cs="Arial"/>
          <w:sz w:val="18"/>
          <w:szCs w:val="18"/>
          <w:lang w:val="es-CO"/>
        </w:rPr>
        <w:t>Luis Antonio Hernández Barbosa</w:t>
      </w:r>
      <w:bookmarkEnd w:id="5"/>
      <w:r w:rsidRPr="000E0ECA">
        <w:rPr>
          <w:rFonts w:ascii="Arial" w:hAnsi="Arial" w:cs="Arial"/>
          <w:sz w:val="18"/>
          <w:szCs w:val="18"/>
          <w:lang w:val="es-CO"/>
        </w:rPr>
        <w:t xml:space="preserve">. </w:t>
      </w:r>
      <w:r w:rsidRPr="000E0ECA">
        <w:rPr>
          <w:rFonts w:ascii="Arial" w:eastAsia="Calibri" w:hAnsi="Arial" w:cs="Arial"/>
          <w:sz w:val="18"/>
          <w:szCs w:val="18"/>
          <w:lang w:val="es-CO" w:eastAsia="en-US"/>
        </w:rPr>
        <w:t>AP1465-2018. Rad. 52320.</w:t>
      </w:r>
    </w:p>
  </w:footnote>
  <w:footnote w:id="5">
    <w:p w14:paraId="02780663" w14:textId="50B3FAB1" w:rsidR="00BD3133" w:rsidRPr="000E0ECA" w:rsidRDefault="00BD3133" w:rsidP="000E0ECA">
      <w:pPr>
        <w:jc w:val="both"/>
        <w:rPr>
          <w:rFonts w:ascii="Arial" w:hAnsi="Arial" w:cs="Arial"/>
          <w:sz w:val="18"/>
          <w:szCs w:val="18"/>
        </w:rPr>
      </w:pPr>
      <w:r w:rsidRPr="000E0ECA">
        <w:rPr>
          <w:rStyle w:val="Refdenotaalpie"/>
          <w:rFonts w:ascii="Arial" w:hAnsi="Arial" w:cs="Arial"/>
          <w:sz w:val="18"/>
          <w:szCs w:val="18"/>
        </w:rPr>
        <w:footnoteRef/>
      </w:r>
      <w:r w:rsidRPr="000E0ECA">
        <w:rPr>
          <w:rFonts w:ascii="Arial" w:hAnsi="Arial" w:cs="Arial"/>
          <w:sz w:val="18"/>
          <w:szCs w:val="18"/>
        </w:rPr>
        <w:t>CSJ SP 34474, 12 de mayo de 2011.</w:t>
      </w:r>
    </w:p>
  </w:footnote>
  <w:footnote w:id="6">
    <w:p w14:paraId="3FDDF903" w14:textId="6367C101" w:rsidR="009C408D" w:rsidRPr="000E0ECA" w:rsidRDefault="009C408D" w:rsidP="000E0ECA">
      <w:pPr>
        <w:jc w:val="both"/>
        <w:rPr>
          <w:rFonts w:ascii="Arial" w:hAnsi="Arial" w:cs="Arial"/>
          <w:color w:val="4472C4" w:themeColor="accent5"/>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color w:val="000000" w:themeColor="text1"/>
          <w:sz w:val="18"/>
          <w:szCs w:val="18"/>
        </w:rPr>
        <w:t xml:space="preserve">Cabe aclarar que se ha determinado jurisprudencialmente que no se puede confundir la grabación de una conversación telefónica por uno de los participantes en el dialogo, con una interceptación de comunicaciones, pues la última corresponde </w:t>
      </w:r>
      <w:r w:rsidRPr="000E0ECA">
        <w:rPr>
          <w:rFonts w:ascii="Arial" w:hAnsi="Arial" w:cs="Arial"/>
          <w:color w:val="000000" w:themeColor="text1"/>
          <w:sz w:val="18"/>
          <w:szCs w:val="18"/>
          <w:lang w:val="es-CO"/>
        </w:rPr>
        <w:t xml:space="preserve">a un procedimiento en el que se restringe la garantía del secreto de las comunicaciones entre particulares para captar el contenido de las mismas, siendo un acto policial, previamente ordenado por la autoridad judicial en el que los investigadores son los que escuchan la conversación.  </w:t>
      </w:r>
    </w:p>
  </w:footnote>
  <w:footnote w:id="7">
    <w:p w14:paraId="1687B5BF" w14:textId="64C7AECF"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sz w:val="18"/>
          <w:szCs w:val="18"/>
          <w:lang w:val="es-CO"/>
        </w:rPr>
        <w:t>CSJ SP 50540, 4 de marzo de 2020. M.P. José Francisco Acuña Vizcaya</w:t>
      </w:r>
    </w:p>
  </w:footnote>
  <w:footnote w:id="8">
    <w:p w14:paraId="317BCBC1" w14:textId="11DF174F"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sz w:val="18"/>
          <w:szCs w:val="18"/>
          <w:lang w:val="es-CO"/>
        </w:rPr>
        <w:t>CC ST 233, 29 de marzo de 2007</w:t>
      </w:r>
    </w:p>
  </w:footnote>
  <w:footnote w:id="9">
    <w:p w14:paraId="76114BEF" w14:textId="77777777"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sz w:val="18"/>
          <w:szCs w:val="18"/>
          <w:lang w:val="es-CO"/>
        </w:rPr>
        <w:t>CSJ SP 49323, 24 de julio de 2020. M.P. Luis Antonio Hernández Barbosa.</w:t>
      </w:r>
    </w:p>
  </w:footnote>
  <w:footnote w:id="10">
    <w:p w14:paraId="0BA1B22A" w14:textId="7F0D9C54"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sz w:val="18"/>
          <w:szCs w:val="18"/>
          <w:lang w:val="es-CO"/>
        </w:rPr>
        <w:t>CSJ SC 5533-2017. 25 junio de 2017. Radicado 11001 31 03 027 2009 00440 01</w:t>
      </w:r>
    </w:p>
  </w:footnote>
  <w:footnote w:id="11">
    <w:p w14:paraId="12D318E4" w14:textId="77777777" w:rsidR="00BD3133" w:rsidRPr="000E0ECA" w:rsidRDefault="00BD3133" w:rsidP="000E0ECA">
      <w:pPr>
        <w:pStyle w:val="Textonotapie"/>
        <w:jc w:val="both"/>
        <w:rPr>
          <w:rFonts w:ascii="Arial" w:hAnsi="Arial" w:cs="Arial"/>
          <w:sz w:val="18"/>
          <w:szCs w:val="18"/>
          <w:lang w:val="es-CO"/>
        </w:rPr>
      </w:pPr>
      <w:r w:rsidRPr="000E0ECA">
        <w:rPr>
          <w:rStyle w:val="Refdenotaalpie"/>
          <w:rFonts w:ascii="Arial" w:hAnsi="Arial" w:cs="Arial"/>
          <w:sz w:val="18"/>
          <w:szCs w:val="18"/>
        </w:rPr>
        <w:footnoteRef/>
      </w:r>
      <w:r w:rsidRPr="000E0ECA">
        <w:rPr>
          <w:rFonts w:ascii="Arial" w:hAnsi="Arial" w:cs="Arial"/>
          <w:sz w:val="18"/>
          <w:szCs w:val="18"/>
        </w:rPr>
        <w:t xml:space="preserve"> </w:t>
      </w:r>
      <w:r w:rsidRPr="000E0ECA">
        <w:rPr>
          <w:rFonts w:ascii="Arial" w:hAnsi="Arial" w:cs="Arial"/>
          <w:sz w:val="18"/>
          <w:szCs w:val="18"/>
          <w:lang w:val="es-CO"/>
        </w:rPr>
        <w:t>CSJ AP 4353 de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BD3133" w:rsidRDefault="00BD3133">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BD3133" w:rsidRDefault="00BD3133">
    <w:pPr>
      <w:pStyle w:val="Encabezado"/>
    </w:pPr>
  </w:p>
  <w:p w14:paraId="1D800C6F" w14:textId="77777777" w:rsidR="00BD3133" w:rsidRDefault="00BD31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8BD44" w14:textId="60910DC9" w:rsidR="00BD3133" w:rsidRPr="00DD0E31" w:rsidRDefault="00BD3133" w:rsidP="00DD0E31">
    <w:pPr>
      <w:pStyle w:val="Ttulo"/>
      <w:spacing w:line="240" w:lineRule="auto"/>
      <w:jc w:val="both"/>
      <w:rPr>
        <w:b w:val="0"/>
        <w:sz w:val="18"/>
        <w:szCs w:val="16"/>
      </w:rPr>
    </w:pPr>
    <w:r w:rsidRPr="00DD0E31">
      <w:rPr>
        <w:b w:val="0"/>
        <w:sz w:val="18"/>
        <w:szCs w:val="16"/>
      </w:rPr>
      <w:t>Radicación No.: 66001-31-05-002-2017-00196-01</w:t>
    </w:r>
  </w:p>
  <w:p w14:paraId="53C97521" w14:textId="016FD4A9" w:rsidR="00BD3133" w:rsidRPr="00DD0E31" w:rsidRDefault="00BD3133" w:rsidP="00DD0E31">
    <w:pPr>
      <w:pStyle w:val="Ttulo"/>
      <w:spacing w:line="240" w:lineRule="auto"/>
      <w:jc w:val="both"/>
      <w:rPr>
        <w:b w:val="0"/>
        <w:sz w:val="18"/>
        <w:szCs w:val="16"/>
      </w:rPr>
    </w:pPr>
    <w:r w:rsidRPr="00DD0E31">
      <w:rPr>
        <w:b w:val="0"/>
        <w:sz w:val="18"/>
        <w:szCs w:val="16"/>
      </w:rPr>
      <w:t xml:space="preserve">Demandante: Olga Potina    </w:t>
    </w:r>
  </w:p>
  <w:p w14:paraId="31B4B3EA" w14:textId="6BD7AE2D" w:rsidR="00BD3133" w:rsidRPr="00DD0E31" w:rsidRDefault="00BD3133" w:rsidP="00DD0E31">
    <w:pPr>
      <w:pStyle w:val="Ttulo"/>
      <w:spacing w:line="240" w:lineRule="auto"/>
      <w:jc w:val="both"/>
      <w:rPr>
        <w:b w:val="0"/>
        <w:sz w:val="18"/>
        <w:szCs w:val="16"/>
      </w:rPr>
    </w:pPr>
    <w:r w:rsidRPr="00DD0E31">
      <w:rPr>
        <w:b w:val="0"/>
        <w:sz w:val="18"/>
        <w:szCs w:val="16"/>
      </w:rPr>
      <w:t>Demandado: SaludCoop EPS y el Instituto Auxiliar de Cooperativismo GPP Servicios Integrales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8D77397"/>
    <w:multiLevelType w:val="hybridMultilevel"/>
    <w:tmpl w:val="EE6413B0"/>
    <w:lvl w:ilvl="0" w:tplc="CC161C4E">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DD603BA"/>
    <w:multiLevelType w:val="hybridMultilevel"/>
    <w:tmpl w:val="46FA5884"/>
    <w:lvl w:ilvl="0" w:tplc="81F05402">
      <w:start w:val="1"/>
      <w:numFmt w:val="low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C0C2D14"/>
    <w:multiLevelType w:val="hybridMultilevel"/>
    <w:tmpl w:val="A24493AE"/>
    <w:lvl w:ilvl="0" w:tplc="F670D3D8">
      <w:start w:val="1"/>
      <w:numFmt w:val="lowerRoman"/>
      <w:lvlText w:val="%1)"/>
      <w:lvlJc w:val="left"/>
      <w:pPr>
        <w:ind w:left="1080" w:hanging="720"/>
      </w:pPr>
      <w:rPr>
        <w:rFonts w:hint="default"/>
        <w:b/>
        <w:bCs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7122728A"/>
    <w:multiLevelType w:val="multilevel"/>
    <w:tmpl w:val="8D604076"/>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num w:numId="1">
    <w:abstractNumId w:val="0"/>
  </w:num>
  <w:num w:numId="2">
    <w:abstractNumId w:val="4"/>
  </w:num>
  <w:num w:numId="3">
    <w:abstractNumId w:val="5"/>
  </w:num>
  <w:num w:numId="4">
    <w:abstractNumId w:val="2"/>
  </w:num>
  <w:num w:numId="5">
    <w:abstractNumId w:val="3"/>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_tradnl" w:vendorID="64" w:dllVersion="0"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3532"/>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6EF2"/>
    <w:rsid w:val="00037530"/>
    <w:rsid w:val="00037AF3"/>
    <w:rsid w:val="00037FB7"/>
    <w:rsid w:val="000400DC"/>
    <w:rsid w:val="000405C5"/>
    <w:rsid w:val="00041F36"/>
    <w:rsid w:val="000423AA"/>
    <w:rsid w:val="000424DD"/>
    <w:rsid w:val="000424FE"/>
    <w:rsid w:val="00042929"/>
    <w:rsid w:val="00042BE8"/>
    <w:rsid w:val="00042D64"/>
    <w:rsid w:val="00043582"/>
    <w:rsid w:val="0004475C"/>
    <w:rsid w:val="00044C28"/>
    <w:rsid w:val="00044E95"/>
    <w:rsid w:val="000454B0"/>
    <w:rsid w:val="00045726"/>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4AC2"/>
    <w:rsid w:val="00056F1F"/>
    <w:rsid w:val="000575D1"/>
    <w:rsid w:val="00057644"/>
    <w:rsid w:val="00057E02"/>
    <w:rsid w:val="0006296E"/>
    <w:rsid w:val="0006298A"/>
    <w:rsid w:val="000634C3"/>
    <w:rsid w:val="00063B66"/>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2B43"/>
    <w:rsid w:val="000934B4"/>
    <w:rsid w:val="000934F5"/>
    <w:rsid w:val="0009361E"/>
    <w:rsid w:val="00093AD4"/>
    <w:rsid w:val="00093D21"/>
    <w:rsid w:val="00093DFA"/>
    <w:rsid w:val="000945BA"/>
    <w:rsid w:val="0009470B"/>
    <w:rsid w:val="00094805"/>
    <w:rsid w:val="0009509A"/>
    <w:rsid w:val="00096148"/>
    <w:rsid w:val="00096A81"/>
    <w:rsid w:val="00096C52"/>
    <w:rsid w:val="000974DF"/>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289C"/>
    <w:rsid w:val="000B3191"/>
    <w:rsid w:val="000B3201"/>
    <w:rsid w:val="000B408E"/>
    <w:rsid w:val="000B4F1F"/>
    <w:rsid w:val="000B5064"/>
    <w:rsid w:val="000B5A5B"/>
    <w:rsid w:val="000B7C76"/>
    <w:rsid w:val="000B7F7C"/>
    <w:rsid w:val="000C032A"/>
    <w:rsid w:val="000C0395"/>
    <w:rsid w:val="000C0CA5"/>
    <w:rsid w:val="000C1504"/>
    <w:rsid w:val="000C1551"/>
    <w:rsid w:val="000C1808"/>
    <w:rsid w:val="000C2226"/>
    <w:rsid w:val="000C29B3"/>
    <w:rsid w:val="000C2C37"/>
    <w:rsid w:val="000C3177"/>
    <w:rsid w:val="000C39D4"/>
    <w:rsid w:val="000C49FA"/>
    <w:rsid w:val="000C4CB0"/>
    <w:rsid w:val="000C5830"/>
    <w:rsid w:val="000C5B4F"/>
    <w:rsid w:val="000C6F72"/>
    <w:rsid w:val="000C732F"/>
    <w:rsid w:val="000C7393"/>
    <w:rsid w:val="000C7645"/>
    <w:rsid w:val="000C76C5"/>
    <w:rsid w:val="000C79F9"/>
    <w:rsid w:val="000C7DB4"/>
    <w:rsid w:val="000D2236"/>
    <w:rsid w:val="000D2D23"/>
    <w:rsid w:val="000D2E16"/>
    <w:rsid w:val="000D306C"/>
    <w:rsid w:val="000D33C5"/>
    <w:rsid w:val="000D349C"/>
    <w:rsid w:val="000D3ABC"/>
    <w:rsid w:val="000D4C36"/>
    <w:rsid w:val="000D6954"/>
    <w:rsid w:val="000D6DD8"/>
    <w:rsid w:val="000D6E32"/>
    <w:rsid w:val="000D74FA"/>
    <w:rsid w:val="000D78DE"/>
    <w:rsid w:val="000D78EF"/>
    <w:rsid w:val="000D7A48"/>
    <w:rsid w:val="000D7BE7"/>
    <w:rsid w:val="000E02E2"/>
    <w:rsid w:val="000E0ECA"/>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64"/>
    <w:rsid w:val="000F5EBD"/>
    <w:rsid w:val="000F6917"/>
    <w:rsid w:val="000F6A05"/>
    <w:rsid w:val="000F6B06"/>
    <w:rsid w:val="000F7199"/>
    <w:rsid w:val="000F719F"/>
    <w:rsid w:val="001001C8"/>
    <w:rsid w:val="00100C47"/>
    <w:rsid w:val="00100D4D"/>
    <w:rsid w:val="001015B5"/>
    <w:rsid w:val="00102482"/>
    <w:rsid w:val="001025B5"/>
    <w:rsid w:val="00102835"/>
    <w:rsid w:val="001045F3"/>
    <w:rsid w:val="00104A14"/>
    <w:rsid w:val="0010539E"/>
    <w:rsid w:val="00106D1B"/>
    <w:rsid w:val="00106DB6"/>
    <w:rsid w:val="001070DD"/>
    <w:rsid w:val="00107553"/>
    <w:rsid w:val="00107712"/>
    <w:rsid w:val="0010779E"/>
    <w:rsid w:val="00107AB5"/>
    <w:rsid w:val="001102C3"/>
    <w:rsid w:val="00110367"/>
    <w:rsid w:val="001103AC"/>
    <w:rsid w:val="001108F5"/>
    <w:rsid w:val="0011286C"/>
    <w:rsid w:val="00112F15"/>
    <w:rsid w:val="00113705"/>
    <w:rsid w:val="00113870"/>
    <w:rsid w:val="00114499"/>
    <w:rsid w:val="00114619"/>
    <w:rsid w:val="00114AD3"/>
    <w:rsid w:val="001157F3"/>
    <w:rsid w:val="001162F4"/>
    <w:rsid w:val="001172A8"/>
    <w:rsid w:val="001174B9"/>
    <w:rsid w:val="001174E7"/>
    <w:rsid w:val="00120A35"/>
    <w:rsid w:val="00120EAB"/>
    <w:rsid w:val="00122140"/>
    <w:rsid w:val="00122521"/>
    <w:rsid w:val="00123412"/>
    <w:rsid w:val="00123767"/>
    <w:rsid w:val="001245C1"/>
    <w:rsid w:val="00124D1E"/>
    <w:rsid w:val="00125BB8"/>
    <w:rsid w:val="00126266"/>
    <w:rsid w:val="00127403"/>
    <w:rsid w:val="00127EE2"/>
    <w:rsid w:val="00130D74"/>
    <w:rsid w:val="00131250"/>
    <w:rsid w:val="00131C1B"/>
    <w:rsid w:val="0013280B"/>
    <w:rsid w:val="00133641"/>
    <w:rsid w:val="00133DD5"/>
    <w:rsid w:val="00134872"/>
    <w:rsid w:val="001355E4"/>
    <w:rsid w:val="00135707"/>
    <w:rsid w:val="00137BDE"/>
    <w:rsid w:val="00137E1C"/>
    <w:rsid w:val="001410C3"/>
    <w:rsid w:val="00141D49"/>
    <w:rsid w:val="00142274"/>
    <w:rsid w:val="00142448"/>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1F6"/>
    <w:rsid w:val="001573DE"/>
    <w:rsid w:val="00160472"/>
    <w:rsid w:val="0016169A"/>
    <w:rsid w:val="00161819"/>
    <w:rsid w:val="00161EBF"/>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90"/>
    <w:rsid w:val="00172CAC"/>
    <w:rsid w:val="00173EBE"/>
    <w:rsid w:val="00175883"/>
    <w:rsid w:val="00175C09"/>
    <w:rsid w:val="00175F09"/>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3D28"/>
    <w:rsid w:val="00194645"/>
    <w:rsid w:val="00195164"/>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6A6"/>
    <w:rsid w:val="001A192B"/>
    <w:rsid w:val="001A2137"/>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1ED"/>
    <w:rsid w:val="001A74B7"/>
    <w:rsid w:val="001A762A"/>
    <w:rsid w:val="001A7850"/>
    <w:rsid w:val="001A7FD7"/>
    <w:rsid w:val="001B03FF"/>
    <w:rsid w:val="001B07DE"/>
    <w:rsid w:val="001B0A01"/>
    <w:rsid w:val="001B0B3E"/>
    <w:rsid w:val="001B0B83"/>
    <w:rsid w:val="001B1178"/>
    <w:rsid w:val="001B237E"/>
    <w:rsid w:val="001B26BD"/>
    <w:rsid w:val="001B3055"/>
    <w:rsid w:val="001B3CDE"/>
    <w:rsid w:val="001B3E4E"/>
    <w:rsid w:val="001B409C"/>
    <w:rsid w:val="001B4C7E"/>
    <w:rsid w:val="001B572A"/>
    <w:rsid w:val="001B5F3A"/>
    <w:rsid w:val="001B66C6"/>
    <w:rsid w:val="001B6E90"/>
    <w:rsid w:val="001B76BD"/>
    <w:rsid w:val="001C03A9"/>
    <w:rsid w:val="001C1243"/>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2"/>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E7CFB"/>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274AE"/>
    <w:rsid w:val="00230149"/>
    <w:rsid w:val="002307F0"/>
    <w:rsid w:val="00230B34"/>
    <w:rsid w:val="00230B57"/>
    <w:rsid w:val="00231133"/>
    <w:rsid w:val="002314B7"/>
    <w:rsid w:val="0023285F"/>
    <w:rsid w:val="00233341"/>
    <w:rsid w:val="002338AC"/>
    <w:rsid w:val="00233BD7"/>
    <w:rsid w:val="00234388"/>
    <w:rsid w:val="002343F1"/>
    <w:rsid w:val="00234BAC"/>
    <w:rsid w:val="00234E83"/>
    <w:rsid w:val="00235D02"/>
    <w:rsid w:val="00235D95"/>
    <w:rsid w:val="002360AF"/>
    <w:rsid w:val="0023693B"/>
    <w:rsid w:val="0023721F"/>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4D1F"/>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677BB"/>
    <w:rsid w:val="0027005A"/>
    <w:rsid w:val="002703E0"/>
    <w:rsid w:val="0027052D"/>
    <w:rsid w:val="00271611"/>
    <w:rsid w:val="002718B2"/>
    <w:rsid w:val="002718EF"/>
    <w:rsid w:val="00271A39"/>
    <w:rsid w:val="00271B05"/>
    <w:rsid w:val="0027261A"/>
    <w:rsid w:val="00272C0E"/>
    <w:rsid w:val="00272DB6"/>
    <w:rsid w:val="00273462"/>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24BC"/>
    <w:rsid w:val="00282667"/>
    <w:rsid w:val="002829E8"/>
    <w:rsid w:val="0028317E"/>
    <w:rsid w:val="00283C9B"/>
    <w:rsid w:val="00283EF3"/>
    <w:rsid w:val="00284505"/>
    <w:rsid w:val="00284A68"/>
    <w:rsid w:val="00284DF8"/>
    <w:rsid w:val="00285115"/>
    <w:rsid w:val="00285425"/>
    <w:rsid w:val="00286278"/>
    <w:rsid w:val="00286578"/>
    <w:rsid w:val="00286916"/>
    <w:rsid w:val="00286DC0"/>
    <w:rsid w:val="00287075"/>
    <w:rsid w:val="002871EE"/>
    <w:rsid w:val="002875D0"/>
    <w:rsid w:val="00290751"/>
    <w:rsid w:val="00290EC5"/>
    <w:rsid w:val="00291521"/>
    <w:rsid w:val="00291A2F"/>
    <w:rsid w:val="00292402"/>
    <w:rsid w:val="00293351"/>
    <w:rsid w:val="00293646"/>
    <w:rsid w:val="002944C2"/>
    <w:rsid w:val="002950EB"/>
    <w:rsid w:val="0029596C"/>
    <w:rsid w:val="00295AB0"/>
    <w:rsid w:val="00295E8D"/>
    <w:rsid w:val="00295FDC"/>
    <w:rsid w:val="002968DF"/>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81C"/>
    <w:rsid w:val="002B5A64"/>
    <w:rsid w:val="002B60ED"/>
    <w:rsid w:val="002B6380"/>
    <w:rsid w:val="002B6B54"/>
    <w:rsid w:val="002B6D4C"/>
    <w:rsid w:val="002B73AC"/>
    <w:rsid w:val="002B776A"/>
    <w:rsid w:val="002B7E9C"/>
    <w:rsid w:val="002B7FD3"/>
    <w:rsid w:val="002C064C"/>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0B"/>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68E7"/>
    <w:rsid w:val="002D7717"/>
    <w:rsid w:val="002E00EB"/>
    <w:rsid w:val="002E183B"/>
    <w:rsid w:val="002E204B"/>
    <w:rsid w:val="002E2647"/>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710"/>
    <w:rsid w:val="002E7ED1"/>
    <w:rsid w:val="002E7F04"/>
    <w:rsid w:val="002F045E"/>
    <w:rsid w:val="002F0805"/>
    <w:rsid w:val="002F11B1"/>
    <w:rsid w:val="002F13EA"/>
    <w:rsid w:val="002F1B5A"/>
    <w:rsid w:val="002F2315"/>
    <w:rsid w:val="002F347F"/>
    <w:rsid w:val="002F36B3"/>
    <w:rsid w:val="002F394A"/>
    <w:rsid w:val="002F3BB8"/>
    <w:rsid w:val="002F4195"/>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B0D"/>
    <w:rsid w:val="00310C08"/>
    <w:rsid w:val="0031125C"/>
    <w:rsid w:val="003112F3"/>
    <w:rsid w:val="0031172B"/>
    <w:rsid w:val="003118B3"/>
    <w:rsid w:val="003119DD"/>
    <w:rsid w:val="00311C3F"/>
    <w:rsid w:val="00312030"/>
    <w:rsid w:val="00312087"/>
    <w:rsid w:val="003135B0"/>
    <w:rsid w:val="003135C5"/>
    <w:rsid w:val="00313731"/>
    <w:rsid w:val="00313C38"/>
    <w:rsid w:val="00313D2B"/>
    <w:rsid w:val="00314029"/>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8B8"/>
    <w:rsid w:val="00344FE9"/>
    <w:rsid w:val="00345108"/>
    <w:rsid w:val="00345BFE"/>
    <w:rsid w:val="00346B75"/>
    <w:rsid w:val="00346BF8"/>
    <w:rsid w:val="00346D00"/>
    <w:rsid w:val="003470ED"/>
    <w:rsid w:val="00347661"/>
    <w:rsid w:val="00347BFA"/>
    <w:rsid w:val="00350F57"/>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52F"/>
    <w:rsid w:val="0037582F"/>
    <w:rsid w:val="00375CF8"/>
    <w:rsid w:val="00376BA0"/>
    <w:rsid w:val="0037720D"/>
    <w:rsid w:val="00377B96"/>
    <w:rsid w:val="00380E54"/>
    <w:rsid w:val="00380ED1"/>
    <w:rsid w:val="00381284"/>
    <w:rsid w:val="00381543"/>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156"/>
    <w:rsid w:val="003935DC"/>
    <w:rsid w:val="00394320"/>
    <w:rsid w:val="0039489B"/>
    <w:rsid w:val="00395136"/>
    <w:rsid w:val="003951A5"/>
    <w:rsid w:val="0039610D"/>
    <w:rsid w:val="0039694A"/>
    <w:rsid w:val="00396E46"/>
    <w:rsid w:val="003976FC"/>
    <w:rsid w:val="003A0F99"/>
    <w:rsid w:val="003A1F44"/>
    <w:rsid w:val="003A22EF"/>
    <w:rsid w:val="003A2C58"/>
    <w:rsid w:val="003A388F"/>
    <w:rsid w:val="003A3A6E"/>
    <w:rsid w:val="003A3BBB"/>
    <w:rsid w:val="003A3D86"/>
    <w:rsid w:val="003A3FC4"/>
    <w:rsid w:val="003A3FDF"/>
    <w:rsid w:val="003A4185"/>
    <w:rsid w:val="003A432A"/>
    <w:rsid w:val="003A43C3"/>
    <w:rsid w:val="003A46C5"/>
    <w:rsid w:val="003A5634"/>
    <w:rsid w:val="003A6522"/>
    <w:rsid w:val="003A65B1"/>
    <w:rsid w:val="003A66AE"/>
    <w:rsid w:val="003A69EC"/>
    <w:rsid w:val="003A7B37"/>
    <w:rsid w:val="003B02A3"/>
    <w:rsid w:val="003B16C4"/>
    <w:rsid w:val="003B1930"/>
    <w:rsid w:val="003B2E57"/>
    <w:rsid w:val="003B3027"/>
    <w:rsid w:val="003B4467"/>
    <w:rsid w:val="003B4CEA"/>
    <w:rsid w:val="003B51C2"/>
    <w:rsid w:val="003B5CD2"/>
    <w:rsid w:val="003B5F57"/>
    <w:rsid w:val="003B6103"/>
    <w:rsid w:val="003B61BF"/>
    <w:rsid w:val="003B650D"/>
    <w:rsid w:val="003B6E9D"/>
    <w:rsid w:val="003B7777"/>
    <w:rsid w:val="003C0C9A"/>
    <w:rsid w:val="003C1B90"/>
    <w:rsid w:val="003C1DD7"/>
    <w:rsid w:val="003C21E6"/>
    <w:rsid w:val="003C2237"/>
    <w:rsid w:val="003C2541"/>
    <w:rsid w:val="003C255F"/>
    <w:rsid w:val="003C2FB0"/>
    <w:rsid w:val="003C3278"/>
    <w:rsid w:val="003C3623"/>
    <w:rsid w:val="003C3EF3"/>
    <w:rsid w:val="003C4838"/>
    <w:rsid w:val="003C485E"/>
    <w:rsid w:val="003C4B44"/>
    <w:rsid w:val="003C5545"/>
    <w:rsid w:val="003C66B9"/>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5DA"/>
    <w:rsid w:val="003E1938"/>
    <w:rsid w:val="003E1BB2"/>
    <w:rsid w:val="003E1D76"/>
    <w:rsid w:val="003E21D9"/>
    <w:rsid w:val="003E2409"/>
    <w:rsid w:val="003E3A8B"/>
    <w:rsid w:val="003E4883"/>
    <w:rsid w:val="003E489D"/>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0FD4"/>
    <w:rsid w:val="004012CA"/>
    <w:rsid w:val="00401559"/>
    <w:rsid w:val="00401BC4"/>
    <w:rsid w:val="004023CD"/>
    <w:rsid w:val="00402C0E"/>
    <w:rsid w:val="004034A8"/>
    <w:rsid w:val="00403EE1"/>
    <w:rsid w:val="0040469F"/>
    <w:rsid w:val="00404FCE"/>
    <w:rsid w:val="004052FE"/>
    <w:rsid w:val="0040570B"/>
    <w:rsid w:val="004057F1"/>
    <w:rsid w:val="00405B51"/>
    <w:rsid w:val="00406C6D"/>
    <w:rsid w:val="00407199"/>
    <w:rsid w:val="0040776C"/>
    <w:rsid w:val="00407D53"/>
    <w:rsid w:val="0041273C"/>
    <w:rsid w:val="004127F3"/>
    <w:rsid w:val="00412810"/>
    <w:rsid w:val="00412B4E"/>
    <w:rsid w:val="00412EB1"/>
    <w:rsid w:val="004130F7"/>
    <w:rsid w:val="00413A20"/>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27745"/>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C54"/>
    <w:rsid w:val="00443F05"/>
    <w:rsid w:val="0044400B"/>
    <w:rsid w:val="004445BB"/>
    <w:rsid w:val="00444F49"/>
    <w:rsid w:val="00445139"/>
    <w:rsid w:val="00445A76"/>
    <w:rsid w:val="00445F50"/>
    <w:rsid w:val="00446778"/>
    <w:rsid w:val="004472B6"/>
    <w:rsid w:val="00447A15"/>
    <w:rsid w:val="00450B6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5D9"/>
    <w:rsid w:val="00464FDA"/>
    <w:rsid w:val="00465518"/>
    <w:rsid w:val="004661D3"/>
    <w:rsid w:val="00466812"/>
    <w:rsid w:val="00466CA4"/>
    <w:rsid w:val="00466E02"/>
    <w:rsid w:val="00467254"/>
    <w:rsid w:val="00467540"/>
    <w:rsid w:val="00467781"/>
    <w:rsid w:val="00467EF2"/>
    <w:rsid w:val="00470028"/>
    <w:rsid w:val="00470E19"/>
    <w:rsid w:val="00471786"/>
    <w:rsid w:val="004718E2"/>
    <w:rsid w:val="00472BD9"/>
    <w:rsid w:val="00473069"/>
    <w:rsid w:val="00473135"/>
    <w:rsid w:val="0047392F"/>
    <w:rsid w:val="0047546E"/>
    <w:rsid w:val="004757DF"/>
    <w:rsid w:val="00476D40"/>
    <w:rsid w:val="00476F5C"/>
    <w:rsid w:val="00476F6F"/>
    <w:rsid w:val="00477FB5"/>
    <w:rsid w:val="004801B8"/>
    <w:rsid w:val="00480892"/>
    <w:rsid w:val="0048101C"/>
    <w:rsid w:val="00481069"/>
    <w:rsid w:val="00481298"/>
    <w:rsid w:val="00481B7D"/>
    <w:rsid w:val="004826F7"/>
    <w:rsid w:val="00482DB2"/>
    <w:rsid w:val="00483468"/>
    <w:rsid w:val="004837D3"/>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4EBE"/>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5C1D"/>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142A"/>
    <w:rsid w:val="004C2405"/>
    <w:rsid w:val="004C2CBB"/>
    <w:rsid w:val="004C36BF"/>
    <w:rsid w:val="004C3D4F"/>
    <w:rsid w:val="004C430C"/>
    <w:rsid w:val="004C45EE"/>
    <w:rsid w:val="004C4B30"/>
    <w:rsid w:val="004C5151"/>
    <w:rsid w:val="004C547B"/>
    <w:rsid w:val="004C5772"/>
    <w:rsid w:val="004C5A85"/>
    <w:rsid w:val="004C5C16"/>
    <w:rsid w:val="004C63C8"/>
    <w:rsid w:val="004C6653"/>
    <w:rsid w:val="004C6957"/>
    <w:rsid w:val="004C6ED1"/>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4B9F"/>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4F7E0B"/>
    <w:rsid w:val="00500756"/>
    <w:rsid w:val="005014A9"/>
    <w:rsid w:val="0050220E"/>
    <w:rsid w:val="00503101"/>
    <w:rsid w:val="005051A9"/>
    <w:rsid w:val="00505E54"/>
    <w:rsid w:val="005065A4"/>
    <w:rsid w:val="00507889"/>
    <w:rsid w:val="005079BC"/>
    <w:rsid w:val="005105B7"/>
    <w:rsid w:val="0051061B"/>
    <w:rsid w:val="005107E5"/>
    <w:rsid w:val="00512883"/>
    <w:rsid w:val="00512DED"/>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2B92"/>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276B9"/>
    <w:rsid w:val="0053068C"/>
    <w:rsid w:val="00531442"/>
    <w:rsid w:val="00531CF2"/>
    <w:rsid w:val="00532384"/>
    <w:rsid w:val="00532475"/>
    <w:rsid w:val="00533215"/>
    <w:rsid w:val="005337F5"/>
    <w:rsid w:val="00533BA1"/>
    <w:rsid w:val="00533FD9"/>
    <w:rsid w:val="00534379"/>
    <w:rsid w:val="00534382"/>
    <w:rsid w:val="005345EF"/>
    <w:rsid w:val="00534CEA"/>
    <w:rsid w:val="00535526"/>
    <w:rsid w:val="0053628F"/>
    <w:rsid w:val="005366D1"/>
    <w:rsid w:val="00537DFB"/>
    <w:rsid w:val="00540A27"/>
    <w:rsid w:val="00540BF2"/>
    <w:rsid w:val="005416D6"/>
    <w:rsid w:val="005417FF"/>
    <w:rsid w:val="00542138"/>
    <w:rsid w:val="00542C65"/>
    <w:rsid w:val="00543F0A"/>
    <w:rsid w:val="0054465E"/>
    <w:rsid w:val="0054549D"/>
    <w:rsid w:val="005455F5"/>
    <w:rsid w:val="00545B55"/>
    <w:rsid w:val="0054647D"/>
    <w:rsid w:val="00546BE0"/>
    <w:rsid w:val="00547C05"/>
    <w:rsid w:val="00547DEE"/>
    <w:rsid w:val="00550451"/>
    <w:rsid w:val="00551407"/>
    <w:rsid w:val="00551FD6"/>
    <w:rsid w:val="0055210C"/>
    <w:rsid w:val="00552B5A"/>
    <w:rsid w:val="00552BC1"/>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54A9"/>
    <w:rsid w:val="005658F0"/>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988"/>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0A96"/>
    <w:rsid w:val="005A10CA"/>
    <w:rsid w:val="005A1427"/>
    <w:rsid w:val="005A1558"/>
    <w:rsid w:val="005A221E"/>
    <w:rsid w:val="005A25F0"/>
    <w:rsid w:val="005A2620"/>
    <w:rsid w:val="005A2946"/>
    <w:rsid w:val="005A3587"/>
    <w:rsid w:val="005A3A67"/>
    <w:rsid w:val="005A5E6A"/>
    <w:rsid w:val="005A67F3"/>
    <w:rsid w:val="005A6E74"/>
    <w:rsid w:val="005A716C"/>
    <w:rsid w:val="005A75BA"/>
    <w:rsid w:val="005A7AE9"/>
    <w:rsid w:val="005A7B34"/>
    <w:rsid w:val="005B0811"/>
    <w:rsid w:val="005B087A"/>
    <w:rsid w:val="005B0970"/>
    <w:rsid w:val="005B0A70"/>
    <w:rsid w:val="005B1010"/>
    <w:rsid w:val="005B1BA2"/>
    <w:rsid w:val="005B1C48"/>
    <w:rsid w:val="005B1F8E"/>
    <w:rsid w:val="005B20D0"/>
    <w:rsid w:val="005B2A5C"/>
    <w:rsid w:val="005B2EFE"/>
    <w:rsid w:val="005B33CE"/>
    <w:rsid w:val="005B37F1"/>
    <w:rsid w:val="005B4016"/>
    <w:rsid w:val="005B4056"/>
    <w:rsid w:val="005B7021"/>
    <w:rsid w:val="005B72F4"/>
    <w:rsid w:val="005B73A8"/>
    <w:rsid w:val="005C0F48"/>
    <w:rsid w:val="005C1171"/>
    <w:rsid w:val="005C214D"/>
    <w:rsid w:val="005C2351"/>
    <w:rsid w:val="005C2FA2"/>
    <w:rsid w:val="005C321D"/>
    <w:rsid w:val="005C36FA"/>
    <w:rsid w:val="005C3B04"/>
    <w:rsid w:val="005C4839"/>
    <w:rsid w:val="005C5353"/>
    <w:rsid w:val="005C54F0"/>
    <w:rsid w:val="005C5DEF"/>
    <w:rsid w:val="005C618F"/>
    <w:rsid w:val="005C6217"/>
    <w:rsid w:val="005C76D7"/>
    <w:rsid w:val="005C7C27"/>
    <w:rsid w:val="005D07DF"/>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95"/>
    <w:rsid w:val="005D79AB"/>
    <w:rsid w:val="005D7BB4"/>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1B4F"/>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6BF"/>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3FA7"/>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1BB"/>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288"/>
    <w:rsid w:val="00632A1D"/>
    <w:rsid w:val="00632C4D"/>
    <w:rsid w:val="0063348A"/>
    <w:rsid w:val="00633727"/>
    <w:rsid w:val="00633C82"/>
    <w:rsid w:val="00633D34"/>
    <w:rsid w:val="00633E07"/>
    <w:rsid w:val="006344C0"/>
    <w:rsid w:val="00635ADE"/>
    <w:rsid w:val="00635CE4"/>
    <w:rsid w:val="00636627"/>
    <w:rsid w:val="00636635"/>
    <w:rsid w:val="00636812"/>
    <w:rsid w:val="00636945"/>
    <w:rsid w:val="00637FD8"/>
    <w:rsid w:val="006406AA"/>
    <w:rsid w:val="00640EE1"/>
    <w:rsid w:val="0064162F"/>
    <w:rsid w:val="00641F33"/>
    <w:rsid w:val="0064274D"/>
    <w:rsid w:val="00643B07"/>
    <w:rsid w:val="00644D88"/>
    <w:rsid w:val="00644F38"/>
    <w:rsid w:val="0064502D"/>
    <w:rsid w:val="00645F06"/>
    <w:rsid w:val="00645F28"/>
    <w:rsid w:val="00646E28"/>
    <w:rsid w:val="0064703A"/>
    <w:rsid w:val="006475D0"/>
    <w:rsid w:val="00647F52"/>
    <w:rsid w:val="00650527"/>
    <w:rsid w:val="00650B3E"/>
    <w:rsid w:val="00650FC1"/>
    <w:rsid w:val="006512F1"/>
    <w:rsid w:val="0065228F"/>
    <w:rsid w:val="006522B0"/>
    <w:rsid w:val="00652678"/>
    <w:rsid w:val="00652B2C"/>
    <w:rsid w:val="0065450B"/>
    <w:rsid w:val="00654623"/>
    <w:rsid w:val="00654AAE"/>
    <w:rsid w:val="00654BAD"/>
    <w:rsid w:val="00654D3D"/>
    <w:rsid w:val="00654DB3"/>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19A"/>
    <w:rsid w:val="00667269"/>
    <w:rsid w:val="006672AD"/>
    <w:rsid w:val="006677D7"/>
    <w:rsid w:val="00670E02"/>
    <w:rsid w:val="00670EEA"/>
    <w:rsid w:val="0067116B"/>
    <w:rsid w:val="006713AF"/>
    <w:rsid w:val="00671B43"/>
    <w:rsid w:val="00671DDA"/>
    <w:rsid w:val="00672845"/>
    <w:rsid w:val="00672B23"/>
    <w:rsid w:val="00672FE3"/>
    <w:rsid w:val="00673BB8"/>
    <w:rsid w:val="00673D39"/>
    <w:rsid w:val="00673F2B"/>
    <w:rsid w:val="0067431F"/>
    <w:rsid w:val="006749AF"/>
    <w:rsid w:val="00674D78"/>
    <w:rsid w:val="006756C6"/>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6E85"/>
    <w:rsid w:val="00686FAE"/>
    <w:rsid w:val="00687415"/>
    <w:rsid w:val="00687ACE"/>
    <w:rsid w:val="00690700"/>
    <w:rsid w:val="0069102A"/>
    <w:rsid w:val="00691445"/>
    <w:rsid w:val="00693263"/>
    <w:rsid w:val="00693296"/>
    <w:rsid w:val="006936EA"/>
    <w:rsid w:val="0069400F"/>
    <w:rsid w:val="00695976"/>
    <w:rsid w:val="006960F1"/>
    <w:rsid w:val="00696229"/>
    <w:rsid w:val="00696D9D"/>
    <w:rsid w:val="00697587"/>
    <w:rsid w:val="00697666"/>
    <w:rsid w:val="00697CC0"/>
    <w:rsid w:val="00697E72"/>
    <w:rsid w:val="006A0CC1"/>
    <w:rsid w:val="006A24A6"/>
    <w:rsid w:val="006A24AC"/>
    <w:rsid w:val="006A29E7"/>
    <w:rsid w:val="006A2AA7"/>
    <w:rsid w:val="006A2AB8"/>
    <w:rsid w:val="006A2C7E"/>
    <w:rsid w:val="006A41E6"/>
    <w:rsid w:val="006A45B0"/>
    <w:rsid w:val="006A4958"/>
    <w:rsid w:val="006A52A2"/>
    <w:rsid w:val="006A58D8"/>
    <w:rsid w:val="006A5C36"/>
    <w:rsid w:val="006A5DD7"/>
    <w:rsid w:val="006A6626"/>
    <w:rsid w:val="006A7C1E"/>
    <w:rsid w:val="006A7CFC"/>
    <w:rsid w:val="006B057C"/>
    <w:rsid w:val="006B0671"/>
    <w:rsid w:val="006B0EE8"/>
    <w:rsid w:val="006B108A"/>
    <w:rsid w:val="006B1D87"/>
    <w:rsid w:val="006B2798"/>
    <w:rsid w:val="006B2831"/>
    <w:rsid w:val="006B2ADA"/>
    <w:rsid w:val="006B2C1E"/>
    <w:rsid w:val="006B2DB9"/>
    <w:rsid w:val="006B4B48"/>
    <w:rsid w:val="006B53B7"/>
    <w:rsid w:val="006B60D9"/>
    <w:rsid w:val="006B6423"/>
    <w:rsid w:val="006B6960"/>
    <w:rsid w:val="006B7830"/>
    <w:rsid w:val="006B78F8"/>
    <w:rsid w:val="006C02A6"/>
    <w:rsid w:val="006C1952"/>
    <w:rsid w:val="006C23AF"/>
    <w:rsid w:val="006C2C44"/>
    <w:rsid w:val="006C2DC7"/>
    <w:rsid w:val="006C319C"/>
    <w:rsid w:val="006C3280"/>
    <w:rsid w:val="006C46EF"/>
    <w:rsid w:val="006C4CDF"/>
    <w:rsid w:val="006C4E3E"/>
    <w:rsid w:val="006C5678"/>
    <w:rsid w:val="006C5927"/>
    <w:rsid w:val="006C5F3A"/>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2AB"/>
    <w:rsid w:val="006D3F66"/>
    <w:rsid w:val="006D435F"/>
    <w:rsid w:val="006D4CFE"/>
    <w:rsid w:val="006D5A43"/>
    <w:rsid w:val="006D5F81"/>
    <w:rsid w:val="006D5FD1"/>
    <w:rsid w:val="006D6152"/>
    <w:rsid w:val="006D6FA1"/>
    <w:rsid w:val="006D791C"/>
    <w:rsid w:val="006E057B"/>
    <w:rsid w:val="006E0CD7"/>
    <w:rsid w:val="006E10D1"/>
    <w:rsid w:val="006E1255"/>
    <w:rsid w:val="006E16C9"/>
    <w:rsid w:val="006E26B9"/>
    <w:rsid w:val="006E2A54"/>
    <w:rsid w:val="006E3032"/>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5E02"/>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17E82"/>
    <w:rsid w:val="00723BD9"/>
    <w:rsid w:val="00723FD3"/>
    <w:rsid w:val="007241A8"/>
    <w:rsid w:val="00724299"/>
    <w:rsid w:val="00724E3A"/>
    <w:rsid w:val="007250F3"/>
    <w:rsid w:val="0072532D"/>
    <w:rsid w:val="007255D0"/>
    <w:rsid w:val="00725BD5"/>
    <w:rsid w:val="00725FC0"/>
    <w:rsid w:val="00726102"/>
    <w:rsid w:val="007267A7"/>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4E5A"/>
    <w:rsid w:val="00735676"/>
    <w:rsid w:val="00735908"/>
    <w:rsid w:val="00735E65"/>
    <w:rsid w:val="00737335"/>
    <w:rsid w:val="00737CC9"/>
    <w:rsid w:val="00737D33"/>
    <w:rsid w:val="00740311"/>
    <w:rsid w:val="00740546"/>
    <w:rsid w:val="00740B68"/>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A93"/>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103"/>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77D7D"/>
    <w:rsid w:val="00777DC0"/>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6989"/>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741"/>
    <w:rsid w:val="007A4826"/>
    <w:rsid w:val="007A4916"/>
    <w:rsid w:val="007A4D61"/>
    <w:rsid w:val="007A79C7"/>
    <w:rsid w:val="007A7C37"/>
    <w:rsid w:val="007B0848"/>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1C8A"/>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1E5"/>
    <w:rsid w:val="007F0B8E"/>
    <w:rsid w:val="007F0E86"/>
    <w:rsid w:val="007F0F5B"/>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0CEF"/>
    <w:rsid w:val="00811467"/>
    <w:rsid w:val="0081288C"/>
    <w:rsid w:val="0081288D"/>
    <w:rsid w:val="00812B86"/>
    <w:rsid w:val="00812CF9"/>
    <w:rsid w:val="00812F06"/>
    <w:rsid w:val="008130A6"/>
    <w:rsid w:val="00813908"/>
    <w:rsid w:val="00813EAE"/>
    <w:rsid w:val="0081479D"/>
    <w:rsid w:val="00814923"/>
    <w:rsid w:val="00815322"/>
    <w:rsid w:val="008155DB"/>
    <w:rsid w:val="00815A7D"/>
    <w:rsid w:val="0081628A"/>
    <w:rsid w:val="008165FB"/>
    <w:rsid w:val="0081673E"/>
    <w:rsid w:val="00816784"/>
    <w:rsid w:val="00816C15"/>
    <w:rsid w:val="00816F82"/>
    <w:rsid w:val="008202BD"/>
    <w:rsid w:val="00820469"/>
    <w:rsid w:val="00820CB4"/>
    <w:rsid w:val="00820EF2"/>
    <w:rsid w:val="008228B7"/>
    <w:rsid w:val="008228FE"/>
    <w:rsid w:val="00823A0F"/>
    <w:rsid w:val="00823AB6"/>
    <w:rsid w:val="00823BDB"/>
    <w:rsid w:val="00824291"/>
    <w:rsid w:val="008243A5"/>
    <w:rsid w:val="0082471B"/>
    <w:rsid w:val="00824A9D"/>
    <w:rsid w:val="00824DBF"/>
    <w:rsid w:val="008253A9"/>
    <w:rsid w:val="00826426"/>
    <w:rsid w:val="00827473"/>
    <w:rsid w:val="008278C0"/>
    <w:rsid w:val="00827C16"/>
    <w:rsid w:val="00827FFD"/>
    <w:rsid w:val="0083001F"/>
    <w:rsid w:val="008304ED"/>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ED9"/>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24A9"/>
    <w:rsid w:val="008725BF"/>
    <w:rsid w:val="00873205"/>
    <w:rsid w:val="00873340"/>
    <w:rsid w:val="00873969"/>
    <w:rsid w:val="00873F8B"/>
    <w:rsid w:val="00874E0C"/>
    <w:rsid w:val="00875638"/>
    <w:rsid w:val="0087586E"/>
    <w:rsid w:val="00875A24"/>
    <w:rsid w:val="00877335"/>
    <w:rsid w:val="00881514"/>
    <w:rsid w:val="0088223A"/>
    <w:rsid w:val="008837EF"/>
    <w:rsid w:val="0088455A"/>
    <w:rsid w:val="00884873"/>
    <w:rsid w:val="00884E1D"/>
    <w:rsid w:val="00885370"/>
    <w:rsid w:val="00885C43"/>
    <w:rsid w:val="00885F8E"/>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6B9B"/>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A769D"/>
    <w:rsid w:val="008B1065"/>
    <w:rsid w:val="008B111D"/>
    <w:rsid w:val="008B1B1E"/>
    <w:rsid w:val="008B24F9"/>
    <w:rsid w:val="008B35A7"/>
    <w:rsid w:val="008B4CC9"/>
    <w:rsid w:val="008B4D04"/>
    <w:rsid w:val="008B59C3"/>
    <w:rsid w:val="008B5BBC"/>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2C3"/>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07D"/>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AE7"/>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556"/>
    <w:rsid w:val="00906CB2"/>
    <w:rsid w:val="00907178"/>
    <w:rsid w:val="0091018E"/>
    <w:rsid w:val="00912B95"/>
    <w:rsid w:val="00912BD3"/>
    <w:rsid w:val="009135F2"/>
    <w:rsid w:val="00914006"/>
    <w:rsid w:val="009140E1"/>
    <w:rsid w:val="009144C3"/>
    <w:rsid w:val="00915125"/>
    <w:rsid w:val="00915574"/>
    <w:rsid w:val="00915C21"/>
    <w:rsid w:val="00915C57"/>
    <w:rsid w:val="0091655F"/>
    <w:rsid w:val="00916848"/>
    <w:rsid w:val="0091686A"/>
    <w:rsid w:val="00916BB3"/>
    <w:rsid w:val="00916D41"/>
    <w:rsid w:val="009172CA"/>
    <w:rsid w:val="00917DA5"/>
    <w:rsid w:val="0092012F"/>
    <w:rsid w:val="00920A3E"/>
    <w:rsid w:val="00920BBF"/>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51F"/>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5F5"/>
    <w:rsid w:val="00944A44"/>
    <w:rsid w:val="009458B5"/>
    <w:rsid w:val="00945CB0"/>
    <w:rsid w:val="009462C5"/>
    <w:rsid w:val="009466F8"/>
    <w:rsid w:val="009476D9"/>
    <w:rsid w:val="009505AB"/>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1E13"/>
    <w:rsid w:val="009622B1"/>
    <w:rsid w:val="0096359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6F3"/>
    <w:rsid w:val="00973BC9"/>
    <w:rsid w:val="0097493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1C6E"/>
    <w:rsid w:val="009A2924"/>
    <w:rsid w:val="009A2CAC"/>
    <w:rsid w:val="009A3047"/>
    <w:rsid w:val="009A32A1"/>
    <w:rsid w:val="009A3B81"/>
    <w:rsid w:val="009A3EDD"/>
    <w:rsid w:val="009A57B9"/>
    <w:rsid w:val="009A5975"/>
    <w:rsid w:val="009A5E41"/>
    <w:rsid w:val="009A6407"/>
    <w:rsid w:val="009A6A74"/>
    <w:rsid w:val="009A6B48"/>
    <w:rsid w:val="009A6B7C"/>
    <w:rsid w:val="009A7D79"/>
    <w:rsid w:val="009A7E52"/>
    <w:rsid w:val="009B0E87"/>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3C99"/>
    <w:rsid w:val="009C408D"/>
    <w:rsid w:val="009C4EE8"/>
    <w:rsid w:val="009C5006"/>
    <w:rsid w:val="009C52EF"/>
    <w:rsid w:val="009C551A"/>
    <w:rsid w:val="009C554B"/>
    <w:rsid w:val="009C5844"/>
    <w:rsid w:val="009C6037"/>
    <w:rsid w:val="009C6497"/>
    <w:rsid w:val="009C6934"/>
    <w:rsid w:val="009C6BC6"/>
    <w:rsid w:val="009C6E34"/>
    <w:rsid w:val="009C7BC7"/>
    <w:rsid w:val="009D0F6C"/>
    <w:rsid w:val="009D12E7"/>
    <w:rsid w:val="009D1F44"/>
    <w:rsid w:val="009D1FEA"/>
    <w:rsid w:val="009D20D6"/>
    <w:rsid w:val="009D2CEF"/>
    <w:rsid w:val="009D43E4"/>
    <w:rsid w:val="009D498E"/>
    <w:rsid w:val="009D4A4E"/>
    <w:rsid w:val="009D4AFD"/>
    <w:rsid w:val="009D5ADA"/>
    <w:rsid w:val="009D679E"/>
    <w:rsid w:val="009D6805"/>
    <w:rsid w:val="009D694C"/>
    <w:rsid w:val="009D6B15"/>
    <w:rsid w:val="009D7237"/>
    <w:rsid w:val="009D76AF"/>
    <w:rsid w:val="009D772F"/>
    <w:rsid w:val="009E1642"/>
    <w:rsid w:val="009E1650"/>
    <w:rsid w:val="009E27E4"/>
    <w:rsid w:val="009E2F9F"/>
    <w:rsid w:val="009E2FAB"/>
    <w:rsid w:val="009E30E1"/>
    <w:rsid w:val="009E3C2D"/>
    <w:rsid w:val="009E4107"/>
    <w:rsid w:val="009E411E"/>
    <w:rsid w:val="009E4905"/>
    <w:rsid w:val="009E4E6A"/>
    <w:rsid w:val="009E5C1F"/>
    <w:rsid w:val="009E6A1E"/>
    <w:rsid w:val="009E72A7"/>
    <w:rsid w:val="009E782D"/>
    <w:rsid w:val="009F1086"/>
    <w:rsid w:val="009F2CDF"/>
    <w:rsid w:val="009F3150"/>
    <w:rsid w:val="009F35D4"/>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C21"/>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AFB"/>
    <w:rsid w:val="00A34573"/>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5AEF"/>
    <w:rsid w:val="00A57624"/>
    <w:rsid w:val="00A57DE4"/>
    <w:rsid w:val="00A6014B"/>
    <w:rsid w:val="00A605B8"/>
    <w:rsid w:val="00A60815"/>
    <w:rsid w:val="00A616FE"/>
    <w:rsid w:val="00A61B1C"/>
    <w:rsid w:val="00A61F7C"/>
    <w:rsid w:val="00A62240"/>
    <w:rsid w:val="00A6245C"/>
    <w:rsid w:val="00A625EF"/>
    <w:rsid w:val="00A64070"/>
    <w:rsid w:val="00A645C6"/>
    <w:rsid w:val="00A64C6A"/>
    <w:rsid w:val="00A65508"/>
    <w:rsid w:val="00A656F0"/>
    <w:rsid w:val="00A66012"/>
    <w:rsid w:val="00A664EA"/>
    <w:rsid w:val="00A66547"/>
    <w:rsid w:val="00A66778"/>
    <w:rsid w:val="00A66F02"/>
    <w:rsid w:val="00A67653"/>
    <w:rsid w:val="00A71163"/>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0EB6"/>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97D4E"/>
    <w:rsid w:val="00AA04F1"/>
    <w:rsid w:val="00AA0A66"/>
    <w:rsid w:val="00AA0D24"/>
    <w:rsid w:val="00AA1037"/>
    <w:rsid w:val="00AA14DF"/>
    <w:rsid w:val="00AA1A90"/>
    <w:rsid w:val="00AA24AB"/>
    <w:rsid w:val="00AA2D93"/>
    <w:rsid w:val="00AA2FDB"/>
    <w:rsid w:val="00AA3FF9"/>
    <w:rsid w:val="00AA4808"/>
    <w:rsid w:val="00AA4869"/>
    <w:rsid w:val="00AA48AF"/>
    <w:rsid w:val="00AA5233"/>
    <w:rsid w:val="00AA532D"/>
    <w:rsid w:val="00AA5629"/>
    <w:rsid w:val="00AA5BB1"/>
    <w:rsid w:val="00AA5D05"/>
    <w:rsid w:val="00AA6E2E"/>
    <w:rsid w:val="00AA711C"/>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2E8"/>
    <w:rsid w:val="00AC037A"/>
    <w:rsid w:val="00AC0705"/>
    <w:rsid w:val="00AC0A22"/>
    <w:rsid w:val="00AC168E"/>
    <w:rsid w:val="00AC198D"/>
    <w:rsid w:val="00AC2030"/>
    <w:rsid w:val="00AC229F"/>
    <w:rsid w:val="00AC2A42"/>
    <w:rsid w:val="00AC373B"/>
    <w:rsid w:val="00AC38EC"/>
    <w:rsid w:val="00AC3BF4"/>
    <w:rsid w:val="00AC3FB9"/>
    <w:rsid w:val="00AC5139"/>
    <w:rsid w:val="00AC5D25"/>
    <w:rsid w:val="00AC618B"/>
    <w:rsid w:val="00AC659C"/>
    <w:rsid w:val="00AC6676"/>
    <w:rsid w:val="00AC6F30"/>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05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E7CB5"/>
    <w:rsid w:val="00AF0852"/>
    <w:rsid w:val="00AF0CC1"/>
    <w:rsid w:val="00AF1552"/>
    <w:rsid w:val="00AF1576"/>
    <w:rsid w:val="00AF1635"/>
    <w:rsid w:val="00AF1827"/>
    <w:rsid w:val="00AF1C94"/>
    <w:rsid w:val="00AF254B"/>
    <w:rsid w:val="00AF2A41"/>
    <w:rsid w:val="00AF31B3"/>
    <w:rsid w:val="00AF327B"/>
    <w:rsid w:val="00AF411A"/>
    <w:rsid w:val="00AF519E"/>
    <w:rsid w:val="00AF61DD"/>
    <w:rsid w:val="00AF6507"/>
    <w:rsid w:val="00AF6802"/>
    <w:rsid w:val="00AF693E"/>
    <w:rsid w:val="00AF702B"/>
    <w:rsid w:val="00AF706B"/>
    <w:rsid w:val="00AF7859"/>
    <w:rsid w:val="00B00484"/>
    <w:rsid w:val="00B004C4"/>
    <w:rsid w:val="00B00D85"/>
    <w:rsid w:val="00B02250"/>
    <w:rsid w:val="00B0358A"/>
    <w:rsid w:val="00B04618"/>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3AEF"/>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42"/>
    <w:rsid w:val="00B34F7E"/>
    <w:rsid w:val="00B35666"/>
    <w:rsid w:val="00B35C7F"/>
    <w:rsid w:val="00B35EBB"/>
    <w:rsid w:val="00B363D6"/>
    <w:rsid w:val="00B36581"/>
    <w:rsid w:val="00B36B81"/>
    <w:rsid w:val="00B36C81"/>
    <w:rsid w:val="00B3724D"/>
    <w:rsid w:val="00B37588"/>
    <w:rsid w:val="00B37CD7"/>
    <w:rsid w:val="00B40996"/>
    <w:rsid w:val="00B41CAF"/>
    <w:rsid w:val="00B41E5B"/>
    <w:rsid w:val="00B4219B"/>
    <w:rsid w:val="00B424AD"/>
    <w:rsid w:val="00B431C3"/>
    <w:rsid w:val="00B43BEE"/>
    <w:rsid w:val="00B4463E"/>
    <w:rsid w:val="00B44856"/>
    <w:rsid w:val="00B459E5"/>
    <w:rsid w:val="00B46202"/>
    <w:rsid w:val="00B46330"/>
    <w:rsid w:val="00B47ADC"/>
    <w:rsid w:val="00B540BB"/>
    <w:rsid w:val="00B54344"/>
    <w:rsid w:val="00B54374"/>
    <w:rsid w:val="00B54641"/>
    <w:rsid w:val="00B55327"/>
    <w:rsid w:val="00B5545C"/>
    <w:rsid w:val="00B55E0E"/>
    <w:rsid w:val="00B604FB"/>
    <w:rsid w:val="00B60EFB"/>
    <w:rsid w:val="00B60F12"/>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35A"/>
    <w:rsid w:val="00B73734"/>
    <w:rsid w:val="00B737EE"/>
    <w:rsid w:val="00B73B18"/>
    <w:rsid w:val="00B746B8"/>
    <w:rsid w:val="00B74D7C"/>
    <w:rsid w:val="00B74DFA"/>
    <w:rsid w:val="00B74F47"/>
    <w:rsid w:val="00B75315"/>
    <w:rsid w:val="00B758DD"/>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6FB2"/>
    <w:rsid w:val="00B875BD"/>
    <w:rsid w:val="00B90285"/>
    <w:rsid w:val="00B90554"/>
    <w:rsid w:val="00B91AB8"/>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EF5"/>
    <w:rsid w:val="00BB03E6"/>
    <w:rsid w:val="00BB074E"/>
    <w:rsid w:val="00BB1DE9"/>
    <w:rsid w:val="00BB2CF5"/>
    <w:rsid w:val="00BB2DB8"/>
    <w:rsid w:val="00BB3D5A"/>
    <w:rsid w:val="00BB3DFD"/>
    <w:rsid w:val="00BB4372"/>
    <w:rsid w:val="00BB49C1"/>
    <w:rsid w:val="00BB4CA2"/>
    <w:rsid w:val="00BB5402"/>
    <w:rsid w:val="00BB6167"/>
    <w:rsid w:val="00BB7253"/>
    <w:rsid w:val="00BB7AB8"/>
    <w:rsid w:val="00BC1511"/>
    <w:rsid w:val="00BC17E8"/>
    <w:rsid w:val="00BC18AD"/>
    <w:rsid w:val="00BC1AA0"/>
    <w:rsid w:val="00BC1D27"/>
    <w:rsid w:val="00BC28C3"/>
    <w:rsid w:val="00BC2DAD"/>
    <w:rsid w:val="00BC39DD"/>
    <w:rsid w:val="00BC3A76"/>
    <w:rsid w:val="00BC4A13"/>
    <w:rsid w:val="00BC52FE"/>
    <w:rsid w:val="00BC550C"/>
    <w:rsid w:val="00BC6080"/>
    <w:rsid w:val="00BC73DE"/>
    <w:rsid w:val="00BC74E0"/>
    <w:rsid w:val="00BC765E"/>
    <w:rsid w:val="00BC7DEB"/>
    <w:rsid w:val="00BD1142"/>
    <w:rsid w:val="00BD3133"/>
    <w:rsid w:val="00BD36E0"/>
    <w:rsid w:val="00BD3899"/>
    <w:rsid w:val="00BD3F2E"/>
    <w:rsid w:val="00BD497F"/>
    <w:rsid w:val="00BD4A6A"/>
    <w:rsid w:val="00BD5490"/>
    <w:rsid w:val="00BD5E42"/>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8B4"/>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2CBA"/>
    <w:rsid w:val="00C14339"/>
    <w:rsid w:val="00C14441"/>
    <w:rsid w:val="00C151E0"/>
    <w:rsid w:val="00C15BBB"/>
    <w:rsid w:val="00C162EE"/>
    <w:rsid w:val="00C1698B"/>
    <w:rsid w:val="00C1711B"/>
    <w:rsid w:val="00C1730D"/>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D4B"/>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67D15"/>
    <w:rsid w:val="00C70046"/>
    <w:rsid w:val="00C70068"/>
    <w:rsid w:val="00C71F76"/>
    <w:rsid w:val="00C7207A"/>
    <w:rsid w:val="00C721C8"/>
    <w:rsid w:val="00C721D7"/>
    <w:rsid w:val="00C738D7"/>
    <w:rsid w:val="00C73ACA"/>
    <w:rsid w:val="00C73C14"/>
    <w:rsid w:val="00C7483B"/>
    <w:rsid w:val="00C7546D"/>
    <w:rsid w:val="00C75C59"/>
    <w:rsid w:val="00C760C5"/>
    <w:rsid w:val="00C76A70"/>
    <w:rsid w:val="00C76C94"/>
    <w:rsid w:val="00C76CD5"/>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3A9"/>
    <w:rsid w:val="00C86746"/>
    <w:rsid w:val="00C8747E"/>
    <w:rsid w:val="00C907E0"/>
    <w:rsid w:val="00C90C89"/>
    <w:rsid w:val="00C90DC5"/>
    <w:rsid w:val="00C90DD6"/>
    <w:rsid w:val="00C913F3"/>
    <w:rsid w:val="00C91481"/>
    <w:rsid w:val="00C91B31"/>
    <w:rsid w:val="00C91BEB"/>
    <w:rsid w:val="00C92B02"/>
    <w:rsid w:val="00C953D3"/>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C9B"/>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3B10"/>
    <w:rsid w:val="00CD425D"/>
    <w:rsid w:val="00CD4263"/>
    <w:rsid w:val="00CD4AA0"/>
    <w:rsid w:val="00CD55CD"/>
    <w:rsid w:val="00CD5941"/>
    <w:rsid w:val="00CD5CEB"/>
    <w:rsid w:val="00CD64B2"/>
    <w:rsid w:val="00CD6847"/>
    <w:rsid w:val="00CD771C"/>
    <w:rsid w:val="00CD7F5A"/>
    <w:rsid w:val="00CE0156"/>
    <w:rsid w:val="00CE07B1"/>
    <w:rsid w:val="00CE0D33"/>
    <w:rsid w:val="00CE1149"/>
    <w:rsid w:val="00CE1429"/>
    <w:rsid w:val="00CE169E"/>
    <w:rsid w:val="00CE16CE"/>
    <w:rsid w:val="00CE1E28"/>
    <w:rsid w:val="00CE28BC"/>
    <w:rsid w:val="00CE3286"/>
    <w:rsid w:val="00CE364B"/>
    <w:rsid w:val="00CE390A"/>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635F"/>
    <w:rsid w:val="00D075BE"/>
    <w:rsid w:val="00D07639"/>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3FD6"/>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4A8"/>
    <w:rsid w:val="00D41BA7"/>
    <w:rsid w:val="00D41C89"/>
    <w:rsid w:val="00D424F5"/>
    <w:rsid w:val="00D42937"/>
    <w:rsid w:val="00D431CC"/>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146"/>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676"/>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3F5"/>
    <w:rsid w:val="00DB1AA5"/>
    <w:rsid w:val="00DB1AF4"/>
    <w:rsid w:val="00DB1B5B"/>
    <w:rsid w:val="00DB1D82"/>
    <w:rsid w:val="00DB1DBC"/>
    <w:rsid w:val="00DB243D"/>
    <w:rsid w:val="00DB2B48"/>
    <w:rsid w:val="00DB2C15"/>
    <w:rsid w:val="00DB2C63"/>
    <w:rsid w:val="00DB3576"/>
    <w:rsid w:val="00DB37B3"/>
    <w:rsid w:val="00DB3AAC"/>
    <w:rsid w:val="00DB3C9B"/>
    <w:rsid w:val="00DB43F4"/>
    <w:rsid w:val="00DB465A"/>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FA"/>
    <w:rsid w:val="00DC62B2"/>
    <w:rsid w:val="00DC65F7"/>
    <w:rsid w:val="00DC6725"/>
    <w:rsid w:val="00DC67D6"/>
    <w:rsid w:val="00DC67FD"/>
    <w:rsid w:val="00DC698A"/>
    <w:rsid w:val="00DC79E4"/>
    <w:rsid w:val="00DD01F2"/>
    <w:rsid w:val="00DD0E31"/>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657"/>
    <w:rsid w:val="00DE2EB9"/>
    <w:rsid w:val="00DE3A97"/>
    <w:rsid w:val="00DE3FAA"/>
    <w:rsid w:val="00DE4CA9"/>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6D71"/>
    <w:rsid w:val="00E0719A"/>
    <w:rsid w:val="00E075D9"/>
    <w:rsid w:val="00E07908"/>
    <w:rsid w:val="00E07983"/>
    <w:rsid w:val="00E10DB9"/>
    <w:rsid w:val="00E10E35"/>
    <w:rsid w:val="00E11139"/>
    <w:rsid w:val="00E113DD"/>
    <w:rsid w:val="00E1161C"/>
    <w:rsid w:val="00E11C08"/>
    <w:rsid w:val="00E1224B"/>
    <w:rsid w:val="00E122E7"/>
    <w:rsid w:val="00E12858"/>
    <w:rsid w:val="00E131B9"/>
    <w:rsid w:val="00E13DBC"/>
    <w:rsid w:val="00E14218"/>
    <w:rsid w:val="00E142B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5D27"/>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C55"/>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011"/>
    <w:rsid w:val="00E704F9"/>
    <w:rsid w:val="00E707A7"/>
    <w:rsid w:val="00E70C8F"/>
    <w:rsid w:val="00E7167D"/>
    <w:rsid w:val="00E71811"/>
    <w:rsid w:val="00E72C9D"/>
    <w:rsid w:val="00E734D8"/>
    <w:rsid w:val="00E749E1"/>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401D"/>
    <w:rsid w:val="00E841BE"/>
    <w:rsid w:val="00E842AF"/>
    <w:rsid w:val="00E853F5"/>
    <w:rsid w:val="00E85613"/>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08C"/>
    <w:rsid w:val="00E92CA8"/>
    <w:rsid w:val="00E93F2B"/>
    <w:rsid w:val="00E94AE2"/>
    <w:rsid w:val="00E94D03"/>
    <w:rsid w:val="00E94EF5"/>
    <w:rsid w:val="00E94F93"/>
    <w:rsid w:val="00E95175"/>
    <w:rsid w:val="00E95888"/>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DA7"/>
    <w:rsid w:val="00EC6F50"/>
    <w:rsid w:val="00EC782C"/>
    <w:rsid w:val="00EC7A0D"/>
    <w:rsid w:val="00EC7BE3"/>
    <w:rsid w:val="00ED0425"/>
    <w:rsid w:val="00ED137C"/>
    <w:rsid w:val="00ED1561"/>
    <w:rsid w:val="00ED22CE"/>
    <w:rsid w:val="00ED24E6"/>
    <w:rsid w:val="00ED266D"/>
    <w:rsid w:val="00ED2E7F"/>
    <w:rsid w:val="00ED387F"/>
    <w:rsid w:val="00ED3C01"/>
    <w:rsid w:val="00ED41E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190"/>
    <w:rsid w:val="00EE63F9"/>
    <w:rsid w:val="00EE64F0"/>
    <w:rsid w:val="00EF0357"/>
    <w:rsid w:val="00EF03B3"/>
    <w:rsid w:val="00EF0782"/>
    <w:rsid w:val="00EF07E0"/>
    <w:rsid w:val="00EF1300"/>
    <w:rsid w:val="00EF15D6"/>
    <w:rsid w:val="00EF16AB"/>
    <w:rsid w:val="00EF1BE7"/>
    <w:rsid w:val="00EF2014"/>
    <w:rsid w:val="00EF27CF"/>
    <w:rsid w:val="00EF2F97"/>
    <w:rsid w:val="00EF3A80"/>
    <w:rsid w:val="00EF40EB"/>
    <w:rsid w:val="00EF4380"/>
    <w:rsid w:val="00EF66DB"/>
    <w:rsid w:val="00EF68AB"/>
    <w:rsid w:val="00EF7963"/>
    <w:rsid w:val="00F00139"/>
    <w:rsid w:val="00F007A3"/>
    <w:rsid w:val="00F01032"/>
    <w:rsid w:val="00F017D5"/>
    <w:rsid w:val="00F0183A"/>
    <w:rsid w:val="00F018C4"/>
    <w:rsid w:val="00F01BF3"/>
    <w:rsid w:val="00F02059"/>
    <w:rsid w:val="00F02254"/>
    <w:rsid w:val="00F02265"/>
    <w:rsid w:val="00F025D5"/>
    <w:rsid w:val="00F02C4C"/>
    <w:rsid w:val="00F034F8"/>
    <w:rsid w:val="00F037D6"/>
    <w:rsid w:val="00F038E9"/>
    <w:rsid w:val="00F03945"/>
    <w:rsid w:val="00F0416C"/>
    <w:rsid w:val="00F052ED"/>
    <w:rsid w:val="00F05A2F"/>
    <w:rsid w:val="00F06324"/>
    <w:rsid w:val="00F06611"/>
    <w:rsid w:val="00F06D6D"/>
    <w:rsid w:val="00F06E13"/>
    <w:rsid w:val="00F06F3F"/>
    <w:rsid w:val="00F07853"/>
    <w:rsid w:val="00F10C6E"/>
    <w:rsid w:val="00F10FCC"/>
    <w:rsid w:val="00F11EB8"/>
    <w:rsid w:val="00F1253E"/>
    <w:rsid w:val="00F12B71"/>
    <w:rsid w:val="00F134F4"/>
    <w:rsid w:val="00F13E1E"/>
    <w:rsid w:val="00F1429C"/>
    <w:rsid w:val="00F15705"/>
    <w:rsid w:val="00F17981"/>
    <w:rsid w:val="00F17B12"/>
    <w:rsid w:val="00F17E0D"/>
    <w:rsid w:val="00F204EF"/>
    <w:rsid w:val="00F206D8"/>
    <w:rsid w:val="00F20E7A"/>
    <w:rsid w:val="00F22898"/>
    <w:rsid w:val="00F23581"/>
    <w:rsid w:val="00F23B68"/>
    <w:rsid w:val="00F23C19"/>
    <w:rsid w:val="00F24A41"/>
    <w:rsid w:val="00F2554B"/>
    <w:rsid w:val="00F25CF0"/>
    <w:rsid w:val="00F25F18"/>
    <w:rsid w:val="00F2641D"/>
    <w:rsid w:val="00F27290"/>
    <w:rsid w:val="00F2785B"/>
    <w:rsid w:val="00F279B0"/>
    <w:rsid w:val="00F30251"/>
    <w:rsid w:val="00F305B2"/>
    <w:rsid w:val="00F316DF"/>
    <w:rsid w:val="00F3226D"/>
    <w:rsid w:val="00F3245D"/>
    <w:rsid w:val="00F335A7"/>
    <w:rsid w:val="00F33E15"/>
    <w:rsid w:val="00F34265"/>
    <w:rsid w:val="00F34CDE"/>
    <w:rsid w:val="00F35249"/>
    <w:rsid w:val="00F353F9"/>
    <w:rsid w:val="00F3560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296"/>
    <w:rsid w:val="00F516D6"/>
    <w:rsid w:val="00F51D3D"/>
    <w:rsid w:val="00F5262C"/>
    <w:rsid w:val="00F527D2"/>
    <w:rsid w:val="00F52F30"/>
    <w:rsid w:val="00F53BB6"/>
    <w:rsid w:val="00F5558B"/>
    <w:rsid w:val="00F55ED9"/>
    <w:rsid w:val="00F56DA6"/>
    <w:rsid w:val="00F56FE4"/>
    <w:rsid w:val="00F570B1"/>
    <w:rsid w:val="00F6026C"/>
    <w:rsid w:val="00F6032E"/>
    <w:rsid w:val="00F60D5D"/>
    <w:rsid w:val="00F60F26"/>
    <w:rsid w:val="00F62AFD"/>
    <w:rsid w:val="00F6310D"/>
    <w:rsid w:val="00F6428B"/>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D5D"/>
    <w:rsid w:val="00F83EBA"/>
    <w:rsid w:val="00F84162"/>
    <w:rsid w:val="00F84490"/>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5C8"/>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324F"/>
    <w:rsid w:val="00FA49F7"/>
    <w:rsid w:val="00FA4D61"/>
    <w:rsid w:val="00FA5348"/>
    <w:rsid w:val="00FA6FBE"/>
    <w:rsid w:val="00FA70FA"/>
    <w:rsid w:val="00FA792B"/>
    <w:rsid w:val="00FA7DBB"/>
    <w:rsid w:val="00FB0592"/>
    <w:rsid w:val="00FB0808"/>
    <w:rsid w:val="00FB1198"/>
    <w:rsid w:val="00FB2619"/>
    <w:rsid w:val="00FB276C"/>
    <w:rsid w:val="00FB303B"/>
    <w:rsid w:val="00FB372D"/>
    <w:rsid w:val="00FB4032"/>
    <w:rsid w:val="00FB42E8"/>
    <w:rsid w:val="00FB4714"/>
    <w:rsid w:val="00FB49C0"/>
    <w:rsid w:val="00FB57FB"/>
    <w:rsid w:val="00FB5F29"/>
    <w:rsid w:val="00FB60F1"/>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457"/>
    <w:rsid w:val="00FC6EF4"/>
    <w:rsid w:val="00FD0675"/>
    <w:rsid w:val="00FD0D70"/>
    <w:rsid w:val="00FD1829"/>
    <w:rsid w:val="00FD19E3"/>
    <w:rsid w:val="00FD2245"/>
    <w:rsid w:val="00FD2BCE"/>
    <w:rsid w:val="00FD2D31"/>
    <w:rsid w:val="00FD4053"/>
    <w:rsid w:val="00FD45EB"/>
    <w:rsid w:val="00FD4C7A"/>
    <w:rsid w:val="00FD5C78"/>
    <w:rsid w:val="00FD638E"/>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17F"/>
    <w:rsid w:val="00FF058D"/>
    <w:rsid w:val="00FF072B"/>
    <w:rsid w:val="00FF1D50"/>
    <w:rsid w:val="00FF1F56"/>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3912629C"/>
    <w:rsid w:val="547629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489D"/>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Footnote reference Car1"/>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Footnote reference Car,Texto nota pie Car Car Car Car,Ca Car"/>
    <w:basedOn w:val="Fuentedeprrafopredeter"/>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Mencinsinresolver1">
    <w:name w:val="Mención sin resolver1"/>
    <w:basedOn w:val="Fuentedeprrafopredeter"/>
    <w:uiPriority w:val="99"/>
    <w:semiHidden/>
    <w:unhideWhenUsed/>
    <w:rsid w:val="006E1255"/>
    <w:rPr>
      <w:color w:val="605E5C"/>
      <w:shd w:val="clear" w:color="auto" w:fill="E1DFDD"/>
    </w:rPr>
  </w:style>
  <w:style w:type="paragraph" w:customStyle="1" w:styleId="Cuerpodeltexto1">
    <w:name w:val="Cuerpo del texto1"/>
    <w:basedOn w:val="Normal"/>
    <w:uiPriority w:val="99"/>
    <w:rsid w:val="00AF61DD"/>
    <w:pPr>
      <w:shd w:val="clear" w:color="auto" w:fill="FFFFFF"/>
      <w:spacing w:after="120" w:line="240" w:lineRule="atLeast"/>
    </w:pPr>
    <w:rPr>
      <w:rFonts w:ascii="Book Antiqua" w:eastAsia="Arial Unicode MS" w:hAnsi="Book Antiqua" w:cs="Book Antiqua"/>
      <w:sz w:val="30"/>
      <w:szCs w:val="30"/>
      <w:lang w:val="es-ES_tradnl" w:eastAsia="es-CO"/>
    </w:rPr>
  </w:style>
  <w:style w:type="character" w:customStyle="1" w:styleId="apple-converted-space">
    <w:name w:val="apple-converted-space"/>
    <w:basedOn w:val="Fuentedeprrafopredeter"/>
    <w:rsid w:val="001A71ED"/>
  </w:style>
  <w:style w:type="character" w:styleId="Textoennegrita">
    <w:name w:val="Strong"/>
    <w:basedOn w:val="Fuentedeprrafopredeter"/>
    <w:uiPriority w:val="22"/>
    <w:qFormat/>
    <w:rsid w:val="0072532D"/>
    <w:rPr>
      <w:b/>
      <w:bCs/>
    </w:rPr>
  </w:style>
  <w:style w:type="character" w:styleId="Refdecomentario">
    <w:name w:val="annotation reference"/>
    <w:basedOn w:val="Fuentedeprrafopredeter"/>
    <w:semiHidden/>
    <w:unhideWhenUsed/>
    <w:rsid w:val="00003532"/>
    <w:rPr>
      <w:sz w:val="16"/>
      <w:szCs w:val="16"/>
    </w:rPr>
  </w:style>
  <w:style w:type="paragraph" w:styleId="Textocomentario">
    <w:name w:val="annotation text"/>
    <w:basedOn w:val="Normal"/>
    <w:link w:val="TextocomentarioCar"/>
    <w:semiHidden/>
    <w:unhideWhenUsed/>
    <w:rsid w:val="00003532"/>
    <w:rPr>
      <w:sz w:val="20"/>
      <w:szCs w:val="20"/>
    </w:rPr>
  </w:style>
  <w:style w:type="character" w:customStyle="1" w:styleId="TextocomentarioCar">
    <w:name w:val="Texto comentario Car"/>
    <w:basedOn w:val="Fuentedeprrafopredeter"/>
    <w:link w:val="Textocomentario"/>
    <w:semiHidden/>
    <w:rsid w:val="00003532"/>
  </w:style>
  <w:style w:type="paragraph" w:styleId="Asuntodelcomentario">
    <w:name w:val="annotation subject"/>
    <w:basedOn w:val="Textocomentario"/>
    <w:next w:val="Textocomentario"/>
    <w:link w:val="AsuntodelcomentarioCar"/>
    <w:semiHidden/>
    <w:unhideWhenUsed/>
    <w:rsid w:val="00003532"/>
    <w:rPr>
      <w:b/>
      <w:bCs/>
    </w:rPr>
  </w:style>
  <w:style w:type="character" w:customStyle="1" w:styleId="AsuntodelcomentarioCar">
    <w:name w:val="Asunto del comentario Car"/>
    <w:basedOn w:val="TextocomentarioCar"/>
    <w:link w:val="Asuntodelcomentario"/>
    <w:semiHidden/>
    <w:rsid w:val="000035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58755825">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5041925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39889878">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15782098">
      <w:bodyDiv w:val="1"/>
      <w:marLeft w:val="0"/>
      <w:marRight w:val="0"/>
      <w:marTop w:val="0"/>
      <w:marBottom w:val="0"/>
      <w:divBdr>
        <w:top w:val="none" w:sz="0" w:space="0" w:color="auto"/>
        <w:left w:val="none" w:sz="0" w:space="0" w:color="auto"/>
        <w:bottom w:val="none" w:sz="0" w:space="0" w:color="auto"/>
        <w:right w:val="none" w:sz="0" w:space="0" w:color="auto"/>
      </w:divBdr>
    </w:div>
    <w:div w:id="1442070811">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68904851">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49072725">
      <w:bodyDiv w:val="1"/>
      <w:marLeft w:val="0"/>
      <w:marRight w:val="0"/>
      <w:marTop w:val="0"/>
      <w:marBottom w:val="0"/>
      <w:divBdr>
        <w:top w:val="none" w:sz="0" w:space="0" w:color="auto"/>
        <w:left w:val="none" w:sz="0" w:space="0" w:color="auto"/>
        <w:bottom w:val="none" w:sz="0" w:space="0" w:color="auto"/>
        <w:right w:val="none" w:sz="0" w:space="0" w:color="auto"/>
      </w:divBdr>
    </w:div>
    <w:div w:id="1953853664">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0140336">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8ba8ebb01033467e"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D40558-3575-48E2-A06B-205A64BC1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013809-0442-4A7E-9A54-9C62AE8E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6070</Words>
  <Characters>33390</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39382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8</cp:revision>
  <cp:lastPrinted>2018-11-02T18:38:00Z</cp:lastPrinted>
  <dcterms:created xsi:type="dcterms:W3CDTF">2021-05-07T21:39:00Z</dcterms:created>
  <dcterms:modified xsi:type="dcterms:W3CDTF">2021-06-14T14:42:00Z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