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4044" w14:textId="77777777" w:rsidR="00C741FA" w:rsidRPr="00C741FA" w:rsidRDefault="00C741FA" w:rsidP="00C741F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GoBack"/>
      <w:r w:rsidRPr="00C741FA">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364167" w14:textId="77777777" w:rsidR="00C741FA" w:rsidRPr="00C741FA" w:rsidRDefault="00C741FA" w:rsidP="00C741FA">
      <w:pPr>
        <w:spacing w:line="240" w:lineRule="auto"/>
        <w:ind w:firstLine="0"/>
        <w:rPr>
          <w:rFonts w:eastAsia="Times New Roman" w:cs="Arial"/>
          <w:sz w:val="20"/>
          <w:szCs w:val="20"/>
          <w:lang w:val="es-419" w:eastAsia="es-ES"/>
        </w:rPr>
      </w:pPr>
    </w:p>
    <w:p w14:paraId="2FAF8E79" w14:textId="77777777" w:rsidR="00C741FA" w:rsidRPr="00C741FA" w:rsidRDefault="00C741FA" w:rsidP="00C741FA">
      <w:pPr>
        <w:spacing w:line="240" w:lineRule="auto"/>
        <w:ind w:firstLine="0"/>
        <w:rPr>
          <w:rFonts w:eastAsia="Times New Roman" w:cs="Arial"/>
          <w:sz w:val="20"/>
          <w:szCs w:val="20"/>
          <w:lang w:val="es-419" w:eastAsia="es-ES"/>
        </w:rPr>
      </w:pPr>
      <w:r w:rsidRPr="00C741FA">
        <w:rPr>
          <w:rFonts w:eastAsia="Times New Roman" w:cs="Arial"/>
          <w:sz w:val="20"/>
          <w:szCs w:val="20"/>
          <w:lang w:val="es-419" w:eastAsia="es-ES"/>
        </w:rPr>
        <w:t>Radicación No.:</w:t>
      </w:r>
      <w:r w:rsidRPr="00C741FA">
        <w:rPr>
          <w:rFonts w:eastAsia="Times New Roman" w:cs="Arial"/>
          <w:sz w:val="20"/>
          <w:szCs w:val="20"/>
          <w:lang w:val="es-419" w:eastAsia="es-ES"/>
        </w:rPr>
        <w:tab/>
        <w:t>66001310500320180006202</w:t>
      </w:r>
    </w:p>
    <w:p w14:paraId="7CF990AB" w14:textId="5C173599" w:rsidR="00C741FA" w:rsidRPr="00C741FA" w:rsidRDefault="00C741FA" w:rsidP="00C741FA">
      <w:pPr>
        <w:spacing w:line="240" w:lineRule="auto"/>
        <w:ind w:firstLine="0"/>
        <w:rPr>
          <w:rFonts w:eastAsia="Times New Roman" w:cs="Arial"/>
          <w:sz w:val="20"/>
          <w:szCs w:val="20"/>
          <w:lang w:val="es-419" w:eastAsia="es-ES"/>
        </w:rPr>
      </w:pPr>
      <w:r w:rsidRPr="00C741FA">
        <w:rPr>
          <w:rFonts w:eastAsia="Times New Roman" w:cs="Arial"/>
          <w:sz w:val="20"/>
          <w:szCs w:val="20"/>
          <w:lang w:val="es-419" w:eastAsia="es-ES"/>
        </w:rPr>
        <w:t>Proceso:</w:t>
      </w:r>
      <w:r w:rsidRPr="00C741FA">
        <w:rPr>
          <w:rFonts w:eastAsia="Times New Roman" w:cs="Arial"/>
          <w:sz w:val="20"/>
          <w:szCs w:val="20"/>
          <w:lang w:val="es-419" w:eastAsia="es-ES"/>
        </w:rPr>
        <w:tab/>
        <w:t>Ordinario Laboral de primera instancia</w:t>
      </w:r>
    </w:p>
    <w:p w14:paraId="0D2FF2B9" w14:textId="77777777" w:rsidR="00C741FA" w:rsidRPr="00C741FA" w:rsidRDefault="00C741FA" w:rsidP="00C741FA">
      <w:pPr>
        <w:spacing w:line="240" w:lineRule="auto"/>
        <w:ind w:firstLine="0"/>
        <w:rPr>
          <w:rFonts w:eastAsia="Times New Roman" w:cs="Arial"/>
          <w:sz w:val="20"/>
          <w:szCs w:val="20"/>
          <w:lang w:val="es-419" w:eastAsia="es-ES"/>
        </w:rPr>
      </w:pPr>
      <w:r w:rsidRPr="00C741FA">
        <w:rPr>
          <w:rFonts w:eastAsia="Times New Roman" w:cs="Arial"/>
          <w:sz w:val="20"/>
          <w:szCs w:val="20"/>
          <w:lang w:val="es-419" w:eastAsia="es-ES"/>
        </w:rPr>
        <w:t>Demandante:</w:t>
      </w:r>
      <w:r w:rsidRPr="00C741FA">
        <w:rPr>
          <w:rFonts w:eastAsia="Times New Roman" w:cs="Arial"/>
          <w:sz w:val="20"/>
          <w:szCs w:val="20"/>
          <w:lang w:val="es-419" w:eastAsia="es-ES"/>
        </w:rPr>
        <w:tab/>
        <w:t>Susan Yohana Arce Guerrero</w:t>
      </w:r>
    </w:p>
    <w:p w14:paraId="037F6DC4" w14:textId="77777777" w:rsidR="00C741FA" w:rsidRPr="00C741FA" w:rsidRDefault="00C741FA" w:rsidP="00C741FA">
      <w:pPr>
        <w:spacing w:line="240" w:lineRule="auto"/>
        <w:ind w:firstLine="0"/>
        <w:rPr>
          <w:rFonts w:eastAsia="Times New Roman" w:cs="Arial"/>
          <w:sz w:val="20"/>
          <w:szCs w:val="20"/>
          <w:lang w:val="es-419" w:eastAsia="es-ES"/>
        </w:rPr>
      </w:pPr>
      <w:r w:rsidRPr="00C741FA">
        <w:rPr>
          <w:rFonts w:eastAsia="Times New Roman" w:cs="Arial"/>
          <w:sz w:val="20"/>
          <w:szCs w:val="20"/>
          <w:lang w:val="es-419" w:eastAsia="es-ES"/>
        </w:rPr>
        <w:t>Demandado:</w:t>
      </w:r>
      <w:r w:rsidRPr="00C741FA">
        <w:rPr>
          <w:rFonts w:eastAsia="Times New Roman" w:cs="Arial"/>
          <w:sz w:val="20"/>
          <w:szCs w:val="20"/>
          <w:lang w:val="es-419" w:eastAsia="es-ES"/>
        </w:rPr>
        <w:tab/>
        <w:t xml:space="preserve">Telemark </w:t>
      </w:r>
      <w:proofErr w:type="spellStart"/>
      <w:r w:rsidRPr="00C741FA">
        <w:rPr>
          <w:rFonts w:eastAsia="Times New Roman" w:cs="Arial"/>
          <w:sz w:val="20"/>
          <w:szCs w:val="20"/>
          <w:lang w:val="es-419" w:eastAsia="es-ES"/>
        </w:rPr>
        <w:t>Spain</w:t>
      </w:r>
      <w:proofErr w:type="spellEnd"/>
      <w:r w:rsidRPr="00C741FA">
        <w:rPr>
          <w:rFonts w:eastAsia="Times New Roman" w:cs="Arial"/>
          <w:sz w:val="20"/>
          <w:szCs w:val="20"/>
          <w:lang w:val="es-419" w:eastAsia="es-ES"/>
        </w:rPr>
        <w:t xml:space="preserve"> S.L.</w:t>
      </w:r>
    </w:p>
    <w:p w14:paraId="1477D7F3" w14:textId="01702379" w:rsidR="00C741FA" w:rsidRPr="00C741FA" w:rsidRDefault="00C741FA" w:rsidP="00C741FA">
      <w:pPr>
        <w:spacing w:line="240" w:lineRule="auto"/>
        <w:ind w:firstLine="0"/>
        <w:rPr>
          <w:rFonts w:eastAsia="Times New Roman" w:cs="Arial"/>
          <w:sz w:val="20"/>
          <w:szCs w:val="20"/>
          <w:lang w:val="es-419" w:eastAsia="es-ES"/>
        </w:rPr>
      </w:pPr>
      <w:r w:rsidRPr="00C741FA">
        <w:rPr>
          <w:rFonts w:eastAsia="Times New Roman" w:cs="Arial"/>
          <w:sz w:val="20"/>
          <w:szCs w:val="20"/>
          <w:lang w:val="es-419" w:eastAsia="es-ES"/>
        </w:rPr>
        <w:t>Juzgado:</w:t>
      </w:r>
      <w:r w:rsidRPr="00C741FA">
        <w:rPr>
          <w:rFonts w:eastAsia="Times New Roman" w:cs="Arial"/>
          <w:sz w:val="20"/>
          <w:szCs w:val="20"/>
          <w:lang w:val="es-419" w:eastAsia="es-ES"/>
        </w:rPr>
        <w:tab/>
        <w:t>Tercero Laboral del Circuito de Pereira</w:t>
      </w:r>
    </w:p>
    <w:p w14:paraId="54A43C59" w14:textId="77777777" w:rsidR="00C741FA" w:rsidRPr="00C741FA" w:rsidRDefault="00C741FA" w:rsidP="00C741FA">
      <w:pPr>
        <w:spacing w:line="240" w:lineRule="auto"/>
        <w:ind w:firstLine="0"/>
        <w:rPr>
          <w:rFonts w:eastAsia="Times New Roman" w:cs="Arial"/>
          <w:sz w:val="20"/>
          <w:szCs w:val="20"/>
          <w:lang w:val="es-419" w:eastAsia="es-ES"/>
        </w:rPr>
      </w:pPr>
    </w:p>
    <w:p w14:paraId="52DE7429" w14:textId="4EAF7935" w:rsidR="00C741FA" w:rsidRPr="00C741FA" w:rsidRDefault="00C741FA" w:rsidP="00C741FA">
      <w:pPr>
        <w:spacing w:line="240" w:lineRule="auto"/>
        <w:ind w:firstLine="0"/>
        <w:rPr>
          <w:rFonts w:eastAsia="Times New Roman" w:cs="Arial"/>
          <w:sz w:val="20"/>
          <w:szCs w:val="20"/>
          <w:lang w:val="es-419" w:eastAsia="es-ES"/>
        </w:rPr>
      </w:pPr>
      <w:r w:rsidRPr="00C741FA">
        <w:rPr>
          <w:rFonts w:eastAsia="Times New Roman" w:cs="Arial"/>
          <w:b/>
          <w:bCs/>
          <w:iCs/>
          <w:sz w:val="20"/>
          <w:szCs w:val="20"/>
          <w:u w:val="single"/>
          <w:lang w:val="es-419" w:eastAsia="fr-FR"/>
        </w:rPr>
        <w:t>TEMAS:</w:t>
      </w:r>
      <w:r w:rsidRPr="00C741FA">
        <w:rPr>
          <w:rFonts w:eastAsia="Times New Roman" w:cs="Arial"/>
          <w:b/>
          <w:bCs/>
          <w:iCs/>
          <w:sz w:val="20"/>
          <w:szCs w:val="20"/>
          <w:lang w:val="es-419" w:eastAsia="fr-FR"/>
        </w:rPr>
        <w:tab/>
      </w:r>
      <w:r w:rsidR="002B7185" w:rsidRPr="002B7185">
        <w:rPr>
          <w:rFonts w:eastAsia="Times New Roman" w:cs="Arial"/>
          <w:b/>
          <w:sz w:val="20"/>
          <w:szCs w:val="20"/>
          <w:lang w:val="es-419" w:eastAsia="es-ES"/>
        </w:rPr>
        <w:t xml:space="preserve">CONTRATO DE TRABAJO / FACTORES SALARIALES / </w:t>
      </w:r>
      <w:r w:rsidR="002B7185">
        <w:rPr>
          <w:rFonts w:eastAsia="Times New Roman" w:cs="Arial"/>
          <w:b/>
          <w:sz w:val="20"/>
          <w:szCs w:val="20"/>
          <w:lang w:val="es-419" w:eastAsia="es-ES"/>
        </w:rPr>
        <w:t xml:space="preserve">BONO DE ASISTENCIA / </w:t>
      </w:r>
      <w:r w:rsidR="002B7185" w:rsidRPr="002B7185">
        <w:rPr>
          <w:rFonts w:eastAsia="Times New Roman" w:cs="Arial"/>
          <w:b/>
          <w:sz w:val="20"/>
          <w:szCs w:val="20"/>
          <w:lang w:val="es-419" w:eastAsia="es-ES"/>
        </w:rPr>
        <w:t>PRESCRIPCIÓN / INTERRUPCIÓN / POR LA PRESENTACIÓN DE LA DEMANDA Y NOTIFICACIÓN AL DEMANDADO / TARDANZA POR CAUSA NO IMPUTABLE AL DEMANDANTE.</w:t>
      </w:r>
    </w:p>
    <w:p w14:paraId="5538B213" w14:textId="77777777" w:rsidR="002B7185" w:rsidRDefault="002B7185" w:rsidP="008878E9">
      <w:pPr>
        <w:spacing w:line="240" w:lineRule="auto"/>
        <w:ind w:firstLine="0"/>
        <w:rPr>
          <w:rFonts w:eastAsia="Times New Roman" w:cs="Arial"/>
          <w:sz w:val="20"/>
          <w:szCs w:val="20"/>
          <w:lang w:val="es-419" w:eastAsia="es-ES"/>
        </w:rPr>
      </w:pPr>
    </w:p>
    <w:p w14:paraId="26AE5BA4" w14:textId="6192BBBA" w:rsidR="008878E9" w:rsidRPr="008878E9" w:rsidRDefault="008878E9" w:rsidP="008878E9">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 los derechos laborales prescriben si el trabajador no se reclama dentro de la oportunidad legal, siendo ésta a los tres años de haberse causado conforme los artículos 151 CPT y 488 del CST.</w:t>
      </w:r>
    </w:p>
    <w:p w14:paraId="09FE790D" w14:textId="77777777" w:rsidR="008878E9" w:rsidRPr="008878E9" w:rsidRDefault="008878E9" w:rsidP="008878E9">
      <w:pPr>
        <w:spacing w:line="240" w:lineRule="auto"/>
        <w:ind w:firstLine="0"/>
        <w:rPr>
          <w:rFonts w:eastAsia="Times New Roman" w:cs="Arial"/>
          <w:sz w:val="20"/>
          <w:szCs w:val="20"/>
          <w:lang w:val="es-419" w:eastAsia="es-ES"/>
        </w:rPr>
      </w:pPr>
    </w:p>
    <w:p w14:paraId="02768C5E" w14:textId="77777777" w:rsidR="008878E9" w:rsidRPr="008878E9" w:rsidRDefault="008878E9" w:rsidP="008878E9">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Por otra parte, dispone el artículo 94 C.G.P. (antes art. 90 C.P.C) que la presentación de la demanda interrumpe el término de prescripción e impide que se produzca la caducidad con la condición de que el auto admisorio de aquélla se notifique al demandado dentro del término de un (1) año contado a partir del día siguiente de la notificación de dicha providencia y, pasado dicho término, los efectos sólo se producen con la notificación al demandado.</w:t>
      </w:r>
    </w:p>
    <w:p w14:paraId="18F39ECF" w14:textId="77777777" w:rsidR="008878E9" w:rsidRPr="008878E9" w:rsidRDefault="008878E9" w:rsidP="008878E9">
      <w:pPr>
        <w:spacing w:line="240" w:lineRule="auto"/>
        <w:ind w:firstLine="0"/>
        <w:rPr>
          <w:rFonts w:eastAsia="Times New Roman" w:cs="Arial"/>
          <w:sz w:val="20"/>
          <w:szCs w:val="20"/>
          <w:lang w:val="es-419" w:eastAsia="es-ES"/>
        </w:rPr>
      </w:pPr>
    </w:p>
    <w:p w14:paraId="55202891" w14:textId="77777777" w:rsidR="008878E9" w:rsidRPr="008878E9" w:rsidRDefault="008878E9" w:rsidP="008878E9">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A su vez, dispone el artículo 95 del C.G.P., ciertas circunstancias en las que no se considera interrumpida la prescripción y opera la caducidad…</w:t>
      </w:r>
    </w:p>
    <w:p w14:paraId="4DC12A73" w14:textId="77777777" w:rsidR="008878E9" w:rsidRPr="008878E9" w:rsidRDefault="008878E9" w:rsidP="008878E9">
      <w:pPr>
        <w:spacing w:line="240" w:lineRule="auto"/>
        <w:ind w:firstLine="0"/>
        <w:rPr>
          <w:rFonts w:eastAsia="Times New Roman" w:cs="Arial"/>
          <w:sz w:val="20"/>
          <w:szCs w:val="20"/>
          <w:lang w:val="es-419" w:eastAsia="es-ES"/>
        </w:rPr>
      </w:pPr>
    </w:p>
    <w:p w14:paraId="06866D93" w14:textId="77777777" w:rsidR="008878E9" w:rsidRPr="008878E9" w:rsidRDefault="008878E9" w:rsidP="008878E9">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De otro lado, indica la Sala de Casación Laboral de la Corte Suprema de Justicia, en la sentencia SL8716 de 2014:</w:t>
      </w:r>
    </w:p>
    <w:p w14:paraId="6E26542D" w14:textId="77777777" w:rsidR="008878E9" w:rsidRPr="008878E9" w:rsidRDefault="008878E9" w:rsidP="008878E9">
      <w:pPr>
        <w:spacing w:line="240" w:lineRule="auto"/>
        <w:ind w:firstLine="0"/>
        <w:rPr>
          <w:rFonts w:eastAsia="Times New Roman" w:cs="Arial"/>
          <w:sz w:val="20"/>
          <w:szCs w:val="20"/>
          <w:lang w:val="es-419" w:eastAsia="es-ES"/>
        </w:rPr>
      </w:pPr>
    </w:p>
    <w:p w14:paraId="3B1B291A" w14:textId="560FC99B" w:rsidR="00C741FA" w:rsidRPr="00C741FA" w:rsidRDefault="008878E9" w:rsidP="008878E9">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“Esta Sala de la Corte ha previsto en su jurisprudencia que entre la presentación de una demanda y su notificación pueden generarse diversas eventualidades, que no son imputables a quien funge como demandante y que, por lo mismo, no pueden redundar en su perjuicio</w:t>
      </w:r>
      <w:r w:rsidR="000E5EF9">
        <w:rPr>
          <w:rFonts w:eastAsia="Times New Roman" w:cs="Arial"/>
          <w:sz w:val="20"/>
          <w:szCs w:val="20"/>
          <w:lang w:val="es-419" w:eastAsia="es-ES"/>
        </w:rPr>
        <w:t xml:space="preserve">. </w:t>
      </w:r>
      <w:r w:rsidR="000E5EF9" w:rsidRPr="000E5EF9">
        <w:rPr>
          <w:rFonts w:eastAsia="Times New Roman" w:cs="Arial"/>
          <w:sz w:val="20"/>
          <w:szCs w:val="20"/>
          <w:lang w:val="es-419" w:eastAsia="es-ES"/>
        </w:rPr>
        <w:t>En tal orden, contrario a lo argüido por la censura, ha admitido excepciones a la regla prevista en el artículo 90 del Código de Procedimiento Civil y, concretamente, como lo dedujo el Tribunal, ha aceptado que «…la sola presentación de la demanda interrumpe la prescripción cuando la notificación del auto admisorio de la misma no se efectúa oportunamente por negligencia del juzgado o por actividad elusiva del demandado…»</w:t>
      </w:r>
    </w:p>
    <w:p w14:paraId="1C04ACFB" w14:textId="77777777" w:rsidR="00C741FA" w:rsidRPr="00C741FA" w:rsidRDefault="00C741FA" w:rsidP="00C741FA">
      <w:pPr>
        <w:spacing w:line="240" w:lineRule="auto"/>
        <w:ind w:firstLine="0"/>
        <w:rPr>
          <w:rFonts w:eastAsia="Times New Roman" w:cs="Arial"/>
          <w:sz w:val="20"/>
          <w:szCs w:val="20"/>
          <w:lang w:val="es-419" w:eastAsia="es-ES"/>
        </w:rPr>
      </w:pPr>
    </w:p>
    <w:p w14:paraId="555CD09F" w14:textId="0ADDF098" w:rsidR="00C741FA" w:rsidRDefault="00AF4FB3" w:rsidP="00C741FA">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AF4FB3">
        <w:rPr>
          <w:rFonts w:eastAsia="Times New Roman" w:cs="Arial"/>
          <w:sz w:val="20"/>
          <w:szCs w:val="20"/>
          <w:lang w:val="es-419" w:eastAsia="es-ES"/>
        </w:rPr>
        <w:t>debe decirse que entre la notificación del auto admisorio de la demanda y el auto que dispuso la vinculación de la persona jurídica, en realidad transcurrió un tiempo aproximado de nueve meses al momento de la notificación a quien fue vinculado por el Juzgado y, en ese sentido con la notificación de este último la interrupción de la prescripción surtió efectos, en la medida que el tiempo transcurrido entre el 06-sep-2018 y el 16-may-2019 no se le puede atribuir al demandante por situaciones esencialmente atribuibles al Juzgado y al procedimiento mismo</w:t>
      </w:r>
      <w:r>
        <w:rPr>
          <w:rFonts w:eastAsia="Times New Roman" w:cs="Arial"/>
          <w:sz w:val="20"/>
          <w:szCs w:val="20"/>
          <w:lang w:val="es-419" w:eastAsia="es-ES"/>
        </w:rPr>
        <w:t>…</w:t>
      </w:r>
    </w:p>
    <w:p w14:paraId="0BFE8428" w14:textId="77777777" w:rsidR="00AF4FB3" w:rsidRPr="00C741FA" w:rsidRDefault="00AF4FB3" w:rsidP="00C741FA">
      <w:pPr>
        <w:spacing w:line="240" w:lineRule="auto"/>
        <w:ind w:firstLine="0"/>
        <w:rPr>
          <w:rFonts w:eastAsia="Times New Roman" w:cs="Arial"/>
          <w:sz w:val="20"/>
          <w:szCs w:val="20"/>
          <w:lang w:val="es-419" w:eastAsia="es-ES"/>
        </w:rPr>
      </w:pPr>
    </w:p>
    <w:p w14:paraId="64BC43F8" w14:textId="77777777" w:rsidR="00C741FA" w:rsidRPr="00C741FA" w:rsidRDefault="00C741FA" w:rsidP="00C741FA">
      <w:pPr>
        <w:spacing w:line="240" w:lineRule="auto"/>
        <w:ind w:firstLine="0"/>
        <w:rPr>
          <w:rFonts w:eastAsia="Times New Roman" w:cs="Arial"/>
          <w:sz w:val="20"/>
          <w:szCs w:val="20"/>
          <w:lang w:val="es-ES" w:eastAsia="es-ES"/>
        </w:rPr>
      </w:pPr>
    </w:p>
    <w:p w14:paraId="258863A0" w14:textId="77777777" w:rsidR="00C741FA" w:rsidRPr="00C741FA" w:rsidRDefault="00C741FA" w:rsidP="00C741FA">
      <w:pPr>
        <w:spacing w:line="240" w:lineRule="auto"/>
        <w:ind w:firstLine="0"/>
        <w:rPr>
          <w:rFonts w:eastAsia="Times New Roman" w:cs="Arial"/>
          <w:sz w:val="20"/>
          <w:szCs w:val="20"/>
          <w:lang w:val="es-ES" w:eastAsia="es-ES"/>
        </w:rPr>
      </w:pPr>
    </w:p>
    <w:p w14:paraId="4E6FCACA" w14:textId="77777777" w:rsidR="00C741FA" w:rsidRPr="00C741FA" w:rsidRDefault="00C741FA" w:rsidP="00C741FA">
      <w:pPr>
        <w:spacing w:line="276" w:lineRule="auto"/>
        <w:jc w:val="center"/>
        <w:textAlignment w:val="baseline"/>
        <w:rPr>
          <w:rFonts w:ascii="Tahoma" w:eastAsia="Times New Roman" w:hAnsi="Tahoma" w:cs="Tahoma"/>
          <w:b/>
          <w:bCs/>
          <w:lang w:eastAsia="es-CO"/>
        </w:rPr>
      </w:pPr>
      <w:bookmarkStart w:id="1" w:name="_Hlk74292694"/>
      <w:r w:rsidRPr="00C741FA">
        <w:rPr>
          <w:rFonts w:ascii="Tahoma" w:eastAsia="Times New Roman" w:hAnsi="Tahoma" w:cs="Tahoma"/>
          <w:b/>
          <w:bCs/>
          <w:lang w:eastAsia="es-CO"/>
        </w:rPr>
        <w:t>TRIBUNAL SUPERIOR DEL DISTRITO JUDICIAL DE PEREIRA</w:t>
      </w:r>
    </w:p>
    <w:p w14:paraId="31C39634" w14:textId="77777777" w:rsidR="00C741FA" w:rsidRPr="00C741FA" w:rsidRDefault="00C741FA" w:rsidP="00C741FA">
      <w:pPr>
        <w:spacing w:line="276" w:lineRule="auto"/>
        <w:jc w:val="center"/>
        <w:textAlignment w:val="baseline"/>
        <w:rPr>
          <w:rFonts w:ascii="Tahoma" w:eastAsia="Times New Roman" w:hAnsi="Tahoma" w:cs="Tahoma"/>
          <w:b/>
          <w:bCs/>
          <w:lang w:eastAsia="es-CO"/>
        </w:rPr>
      </w:pPr>
      <w:r w:rsidRPr="00C741FA">
        <w:rPr>
          <w:rFonts w:ascii="Tahoma" w:eastAsia="Times New Roman" w:hAnsi="Tahoma" w:cs="Tahoma"/>
          <w:b/>
          <w:bCs/>
          <w:lang w:eastAsia="es-CO"/>
        </w:rPr>
        <w:t>SALA DE DECISION LABORAL</w:t>
      </w:r>
    </w:p>
    <w:p w14:paraId="3766152B" w14:textId="77777777" w:rsidR="00C741FA" w:rsidRPr="00C741FA" w:rsidRDefault="00C741FA" w:rsidP="00C741FA">
      <w:pPr>
        <w:spacing w:line="276" w:lineRule="auto"/>
        <w:jc w:val="center"/>
        <w:rPr>
          <w:rFonts w:ascii="Tahoma" w:eastAsia="Calibri" w:hAnsi="Tahoma" w:cs="Tahoma"/>
          <w:bCs/>
        </w:rPr>
      </w:pPr>
    </w:p>
    <w:p w14:paraId="6246E903" w14:textId="77777777" w:rsidR="00C741FA" w:rsidRPr="00C741FA" w:rsidRDefault="00C741FA" w:rsidP="00C741FA">
      <w:pPr>
        <w:spacing w:line="276" w:lineRule="auto"/>
        <w:jc w:val="center"/>
        <w:textAlignment w:val="baseline"/>
        <w:rPr>
          <w:rFonts w:ascii="Tahoma" w:eastAsia="Times New Roman" w:hAnsi="Tahoma" w:cs="Tahoma"/>
          <w:lang w:eastAsia="es-CO"/>
        </w:rPr>
      </w:pPr>
      <w:r w:rsidRPr="00C741FA">
        <w:rPr>
          <w:rFonts w:ascii="Tahoma" w:eastAsia="Times New Roman" w:hAnsi="Tahoma" w:cs="Tahoma"/>
          <w:lang w:eastAsia="es-CO"/>
        </w:rPr>
        <w:t>Magistrada Ponente: </w:t>
      </w:r>
      <w:r w:rsidRPr="00C741FA">
        <w:rPr>
          <w:rFonts w:ascii="Tahoma" w:eastAsia="Times New Roman" w:hAnsi="Tahoma" w:cs="Tahoma"/>
          <w:b/>
          <w:bCs/>
          <w:lang w:eastAsia="es-CO"/>
        </w:rPr>
        <w:t>Ana Lucía Caicedo Calderón</w:t>
      </w:r>
      <w:r w:rsidRPr="00C741FA">
        <w:rPr>
          <w:rFonts w:ascii="Tahoma" w:eastAsia="Times New Roman" w:hAnsi="Tahoma" w:cs="Tahoma"/>
          <w:lang w:eastAsia="es-CO"/>
        </w:rPr>
        <w:t> </w:t>
      </w:r>
    </w:p>
    <w:p w14:paraId="5566027D" w14:textId="77777777" w:rsidR="00C741FA" w:rsidRPr="00C741FA" w:rsidRDefault="00C741FA" w:rsidP="00C741FA">
      <w:pPr>
        <w:spacing w:line="276" w:lineRule="auto"/>
        <w:jc w:val="center"/>
        <w:textAlignment w:val="baseline"/>
        <w:rPr>
          <w:rFonts w:ascii="Tahoma" w:eastAsia="Times New Roman" w:hAnsi="Tahoma" w:cs="Tahoma"/>
          <w:lang w:eastAsia="es-CO"/>
        </w:rPr>
      </w:pPr>
    </w:p>
    <w:bookmarkEnd w:id="1"/>
    <w:p w14:paraId="41439E5B" w14:textId="0D730955" w:rsidR="00A91039" w:rsidRPr="00C741FA" w:rsidRDefault="00A91039" w:rsidP="00C741FA">
      <w:pPr>
        <w:widowControl w:val="0"/>
        <w:autoSpaceDE w:val="0"/>
        <w:autoSpaceDN w:val="0"/>
        <w:spacing w:line="276" w:lineRule="auto"/>
        <w:ind w:right="49"/>
        <w:jc w:val="center"/>
        <w:rPr>
          <w:rFonts w:ascii="Tahoma" w:eastAsia="Tahoma" w:hAnsi="Tahoma" w:cs="Tahoma"/>
          <w:lang w:val="es-ES"/>
        </w:rPr>
      </w:pPr>
      <w:r w:rsidRPr="00C741FA">
        <w:rPr>
          <w:rFonts w:ascii="Tahoma" w:eastAsia="Tahoma" w:hAnsi="Tahoma" w:cs="Tahoma"/>
          <w:lang w:val="es-ES"/>
        </w:rPr>
        <w:t>Pereira,</w:t>
      </w:r>
      <w:r w:rsidRPr="00C741FA">
        <w:rPr>
          <w:rFonts w:ascii="Tahoma" w:eastAsia="Tahoma" w:hAnsi="Tahoma" w:cs="Tahoma"/>
          <w:spacing w:val="-4"/>
          <w:lang w:val="es-ES"/>
        </w:rPr>
        <w:t xml:space="preserve"> </w:t>
      </w:r>
      <w:r w:rsidRPr="00C741FA">
        <w:rPr>
          <w:rFonts w:ascii="Tahoma" w:eastAsia="Tahoma" w:hAnsi="Tahoma" w:cs="Tahoma"/>
          <w:lang w:val="es-ES"/>
        </w:rPr>
        <w:t>Risaralda,</w:t>
      </w:r>
      <w:r w:rsidRPr="00C741FA">
        <w:rPr>
          <w:rFonts w:ascii="Tahoma" w:eastAsia="Tahoma" w:hAnsi="Tahoma" w:cs="Tahoma"/>
          <w:spacing w:val="-4"/>
          <w:lang w:val="es-ES"/>
        </w:rPr>
        <w:t xml:space="preserve"> </w:t>
      </w:r>
      <w:r w:rsidR="0029207D" w:rsidRPr="00C741FA">
        <w:rPr>
          <w:rFonts w:ascii="Tahoma" w:eastAsia="Tahoma" w:hAnsi="Tahoma" w:cs="Tahoma"/>
          <w:spacing w:val="-4"/>
          <w:lang w:val="es-ES"/>
        </w:rPr>
        <w:t xml:space="preserve">catorce (14) de </w:t>
      </w:r>
      <w:r w:rsidRPr="00C741FA">
        <w:rPr>
          <w:rFonts w:ascii="Tahoma" w:eastAsia="Tahoma" w:hAnsi="Tahoma" w:cs="Tahoma"/>
          <w:lang w:val="es-ES"/>
        </w:rPr>
        <w:t>mayo</w:t>
      </w:r>
      <w:r w:rsidRPr="00C741FA">
        <w:rPr>
          <w:rFonts w:ascii="Tahoma" w:eastAsia="Tahoma" w:hAnsi="Tahoma" w:cs="Tahoma"/>
          <w:spacing w:val="-4"/>
          <w:lang w:val="es-ES"/>
        </w:rPr>
        <w:t xml:space="preserve"> </w:t>
      </w:r>
      <w:r w:rsidR="0029207D" w:rsidRPr="00C741FA">
        <w:rPr>
          <w:rFonts w:ascii="Tahoma" w:eastAsia="Tahoma" w:hAnsi="Tahoma" w:cs="Tahoma"/>
          <w:spacing w:val="-4"/>
          <w:lang w:val="es-ES"/>
        </w:rPr>
        <w:t xml:space="preserve">de </w:t>
      </w:r>
      <w:r w:rsidRPr="00C741FA">
        <w:rPr>
          <w:rFonts w:ascii="Tahoma" w:eastAsia="Tahoma" w:hAnsi="Tahoma" w:cs="Tahoma"/>
          <w:lang w:val="es-ES"/>
        </w:rPr>
        <w:t>dos</w:t>
      </w:r>
      <w:r w:rsidRPr="00C741FA">
        <w:rPr>
          <w:rFonts w:ascii="Tahoma" w:eastAsia="Tahoma" w:hAnsi="Tahoma" w:cs="Tahoma"/>
          <w:spacing w:val="-2"/>
          <w:lang w:val="es-ES"/>
        </w:rPr>
        <w:t xml:space="preserve"> </w:t>
      </w:r>
      <w:r w:rsidRPr="00C741FA">
        <w:rPr>
          <w:rFonts w:ascii="Tahoma" w:eastAsia="Tahoma" w:hAnsi="Tahoma" w:cs="Tahoma"/>
          <w:lang w:val="es-ES"/>
        </w:rPr>
        <w:t>mil</w:t>
      </w:r>
      <w:r w:rsidRPr="00C741FA">
        <w:rPr>
          <w:rFonts w:ascii="Tahoma" w:eastAsia="Tahoma" w:hAnsi="Tahoma" w:cs="Tahoma"/>
          <w:spacing w:val="-2"/>
          <w:lang w:val="es-ES"/>
        </w:rPr>
        <w:t xml:space="preserve"> </w:t>
      </w:r>
      <w:r w:rsidRPr="00C741FA">
        <w:rPr>
          <w:rFonts w:ascii="Tahoma" w:eastAsia="Tahoma" w:hAnsi="Tahoma" w:cs="Tahoma"/>
          <w:lang w:val="es-ES"/>
        </w:rPr>
        <w:t>veintiuno</w:t>
      </w:r>
      <w:r w:rsidRPr="00C741FA">
        <w:rPr>
          <w:rFonts w:ascii="Tahoma" w:eastAsia="Tahoma" w:hAnsi="Tahoma" w:cs="Tahoma"/>
          <w:spacing w:val="-3"/>
          <w:lang w:val="es-ES"/>
        </w:rPr>
        <w:t xml:space="preserve"> </w:t>
      </w:r>
      <w:r w:rsidRPr="00C741FA">
        <w:rPr>
          <w:rFonts w:ascii="Tahoma" w:eastAsia="Tahoma" w:hAnsi="Tahoma" w:cs="Tahoma"/>
          <w:lang w:val="es-ES"/>
        </w:rPr>
        <w:t>(2021)</w:t>
      </w:r>
    </w:p>
    <w:p w14:paraId="5A1ECDEB" w14:textId="70C05BDE" w:rsidR="00A91039" w:rsidRPr="00C741FA" w:rsidRDefault="00A91039" w:rsidP="00C741FA">
      <w:pPr>
        <w:widowControl w:val="0"/>
        <w:autoSpaceDE w:val="0"/>
        <w:autoSpaceDN w:val="0"/>
        <w:spacing w:line="276" w:lineRule="auto"/>
        <w:ind w:right="49"/>
        <w:jc w:val="center"/>
        <w:rPr>
          <w:rFonts w:ascii="Tahoma" w:eastAsia="Tahoma" w:hAnsi="Tahoma" w:cs="Tahoma"/>
          <w:lang w:val="es-ES"/>
        </w:rPr>
      </w:pPr>
      <w:r w:rsidRPr="00C741FA">
        <w:rPr>
          <w:rFonts w:ascii="Tahoma" w:eastAsia="Tahoma" w:hAnsi="Tahoma" w:cs="Tahoma"/>
          <w:lang w:val="es-ES"/>
        </w:rPr>
        <w:t>Acta No</w:t>
      </w:r>
      <w:r w:rsidRPr="00C741FA">
        <w:rPr>
          <w:rFonts w:ascii="Tahoma" w:eastAsia="Tahoma" w:hAnsi="Tahoma" w:cs="Tahoma"/>
          <w:spacing w:val="-3"/>
          <w:lang w:val="es-ES"/>
        </w:rPr>
        <w:t xml:space="preserve"> </w:t>
      </w:r>
      <w:r w:rsidR="565A7BAA" w:rsidRPr="00C741FA">
        <w:rPr>
          <w:rFonts w:ascii="Tahoma" w:eastAsia="Tahoma" w:hAnsi="Tahoma" w:cs="Tahoma"/>
          <w:lang w:val="es-ES"/>
        </w:rPr>
        <w:t>72</w:t>
      </w:r>
      <w:r w:rsidRPr="00C741FA">
        <w:rPr>
          <w:rFonts w:ascii="Tahoma" w:eastAsia="Tahoma" w:hAnsi="Tahoma" w:cs="Tahoma"/>
          <w:lang w:val="es-ES"/>
        </w:rPr>
        <w:t xml:space="preserve"> del</w:t>
      </w:r>
      <w:r w:rsidRPr="00C741FA">
        <w:rPr>
          <w:rFonts w:ascii="Tahoma" w:eastAsia="Tahoma" w:hAnsi="Tahoma" w:cs="Tahoma"/>
          <w:spacing w:val="-1"/>
          <w:lang w:val="es-ES"/>
        </w:rPr>
        <w:t xml:space="preserve"> </w:t>
      </w:r>
      <w:r w:rsidRPr="00C741FA">
        <w:rPr>
          <w:rFonts w:ascii="Tahoma" w:eastAsia="Tahoma" w:hAnsi="Tahoma" w:cs="Tahoma"/>
          <w:lang w:val="es-ES"/>
        </w:rPr>
        <w:t>13</w:t>
      </w:r>
      <w:r w:rsidRPr="00C741FA">
        <w:rPr>
          <w:rFonts w:ascii="Tahoma" w:eastAsia="Tahoma" w:hAnsi="Tahoma" w:cs="Tahoma"/>
          <w:spacing w:val="-1"/>
          <w:lang w:val="es-ES"/>
        </w:rPr>
        <w:t xml:space="preserve"> </w:t>
      </w:r>
      <w:r w:rsidRPr="00C741FA">
        <w:rPr>
          <w:rFonts w:ascii="Tahoma" w:eastAsia="Tahoma" w:hAnsi="Tahoma" w:cs="Tahoma"/>
          <w:lang w:val="es-ES"/>
        </w:rPr>
        <w:t>de</w:t>
      </w:r>
      <w:r w:rsidRPr="00C741FA">
        <w:rPr>
          <w:rFonts w:ascii="Tahoma" w:eastAsia="Tahoma" w:hAnsi="Tahoma" w:cs="Tahoma"/>
          <w:spacing w:val="-1"/>
          <w:lang w:val="es-ES"/>
        </w:rPr>
        <w:t xml:space="preserve"> </w:t>
      </w:r>
      <w:r w:rsidRPr="00C741FA">
        <w:rPr>
          <w:rFonts w:ascii="Tahoma" w:eastAsia="Tahoma" w:hAnsi="Tahoma" w:cs="Tahoma"/>
          <w:lang w:val="es-ES"/>
        </w:rPr>
        <w:t>mayo de</w:t>
      </w:r>
      <w:r w:rsidRPr="00C741FA">
        <w:rPr>
          <w:rFonts w:ascii="Tahoma" w:eastAsia="Tahoma" w:hAnsi="Tahoma" w:cs="Tahoma"/>
          <w:spacing w:val="-1"/>
          <w:lang w:val="es-ES"/>
        </w:rPr>
        <w:t xml:space="preserve"> </w:t>
      </w:r>
      <w:r w:rsidRPr="00C741FA">
        <w:rPr>
          <w:rFonts w:ascii="Tahoma" w:eastAsia="Tahoma" w:hAnsi="Tahoma" w:cs="Tahoma"/>
          <w:lang w:val="es-ES"/>
        </w:rPr>
        <w:t>2021</w:t>
      </w:r>
    </w:p>
    <w:p w14:paraId="46AD9E7D" w14:textId="77777777" w:rsidR="008B7017" w:rsidRPr="00C741FA" w:rsidRDefault="008B7017" w:rsidP="00C741FA">
      <w:pPr>
        <w:spacing w:line="276" w:lineRule="auto"/>
        <w:ind w:firstLine="0"/>
        <w:jc w:val="center"/>
        <w:rPr>
          <w:rFonts w:ascii="Tahoma" w:hAnsi="Tahoma" w:cs="Tahoma"/>
          <w:b/>
          <w:bCs/>
          <w:lang w:val="es-ES"/>
        </w:rPr>
      </w:pPr>
    </w:p>
    <w:p w14:paraId="40AD6706" w14:textId="2D4DF670" w:rsidR="00A91039" w:rsidRPr="00C741FA" w:rsidRDefault="00A91039" w:rsidP="00C741FA">
      <w:pPr>
        <w:spacing w:line="276" w:lineRule="auto"/>
        <w:ind w:firstLine="0"/>
        <w:rPr>
          <w:rFonts w:ascii="Tahoma" w:hAnsi="Tahoma" w:cs="Tahoma"/>
          <w:b/>
          <w:bCs/>
          <w:lang w:val="es-419"/>
        </w:rPr>
      </w:pPr>
      <w:r w:rsidRPr="00C741FA">
        <w:rPr>
          <w:rFonts w:ascii="Tahoma" w:eastAsia="Tahoma" w:hAnsi="Tahoma" w:cs="Tahoma"/>
          <w:lang w:val="es-ES"/>
        </w:rPr>
        <w:t>Teniendo</w:t>
      </w:r>
      <w:r w:rsidRPr="00C741FA">
        <w:rPr>
          <w:rFonts w:ascii="Tahoma" w:eastAsia="Tahoma" w:hAnsi="Tahoma" w:cs="Tahoma"/>
          <w:spacing w:val="39"/>
          <w:lang w:val="es-ES"/>
        </w:rPr>
        <w:t xml:space="preserve"> </w:t>
      </w:r>
      <w:r w:rsidRPr="00C741FA">
        <w:rPr>
          <w:rFonts w:ascii="Tahoma" w:eastAsia="Tahoma" w:hAnsi="Tahoma" w:cs="Tahoma"/>
          <w:lang w:val="es-ES"/>
        </w:rPr>
        <w:t>en</w:t>
      </w:r>
      <w:r w:rsidRPr="00C741FA">
        <w:rPr>
          <w:rFonts w:ascii="Tahoma" w:eastAsia="Tahoma" w:hAnsi="Tahoma" w:cs="Tahoma"/>
          <w:spacing w:val="41"/>
          <w:lang w:val="es-ES"/>
        </w:rPr>
        <w:t xml:space="preserve"> </w:t>
      </w:r>
      <w:r w:rsidRPr="00C741FA">
        <w:rPr>
          <w:rFonts w:ascii="Tahoma" w:eastAsia="Tahoma" w:hAnsi="Tahoma" w:cs="Tahoma"/>
          <w:lang w:val="es-ES"/>
        </w:rPr>
        <w:t>cuenta</w:t>
      </w:r>
      <w:r w:rsidRPr="00C741FA">
        <w:rPr>
          <w:rFonts w:ascii="Tahoma" w:eastAsia="Tahoma" w:hAnsi="Tahoma" w:cs="Tahoma"/>
          <w:spacing w:val="42"/>
          <w:lang w:val="es-ES"/>
        </w:rPr>
        <w:t xml:space="preserve"> </w:t>
      </w:r>
      <w:r w:rsidRPr="00C741FA">
        <w:rPr>
          <w:rFonts w:ascii="Tahoma" w:eastAsia="Tahoma" w:hAnsi="Tahoma" w:cs="Tahoma"/>
          <w:lang w:val="es-ES"/>
        </w:rPr>
        <w:t>que</w:t>
      </w:r>
      <w:r w:rsidRPr="00C741FA">
        <w:rPr>
          <w:rFonts w:ascii="Tahoma" w:eastAsia="Tahoma" w:hAnsi="Tahoma" w:cs="Tahoma"/>
          <w:spacing w:val="41"/>
          <w:lang w:val="es-ES"/>
        </w:rPr>
        <w:t xml:space="preserve"> </w:t>
      </w:r>
      <w:r w:rsidRPr="00C741FA">
        <w:rPr>
          <w:rFonts w:ascii="Tahoma" w:eastAsia="Tahoma" w:hAnsi="Tahoma" w:cs="Tahoma"/>
          <w:lang w:val="es-ES"/>
        </w:rPr>
        <w:t>el</w:t>
      </w:r>
      <w:r w:rsidRPr="00C741FA">
        <w:rPr>
          <w:rFonts w:ascii="Tahoma" w:eastAsia="Tahoma" w:hAnsi="Tahoma" w:cs="Tahoma"/>
          <w:spacing w:val="38"/>
          <w:lang w:val="es-ES"/>
        </w:rPr>
        <w:t xml:space="preserve"> </w:t>
      </w:r>
      <w:r w:rsidRPr="00C741FA">
        <w:rPr>
          <w:rFonts w:ascii="Tahoma" w:eastAsia="Tahoma" w:hAnsi="Tahoma" w:cs="Tahoma"/>
          <w:lang w:val="es-ES"/>
        </w:rPr>
        <w:t>artículo</w:t>
      </w:r>
      <w:r w:rsidRPr="00C741FA">
        <w:rPr>
          <w:rFonts w:ascii="Tahoma" w:eastAsia="Tahoma" w:hAnsi="Tahoma" w:cs="Tahoma"/>
          <w:spacing w:val="40"/>
          <w:lang w:val="es-ES"/>
        </w:rPr>
        <w:t xml:space="preserve"> </w:t>
      </w:r>
      <w:r w:rsidRPr="00C741FA">
        <w:rPr>
          <w:rFonts w:ascii="Tahoma" w:eastAsia="Tahoma" w:hAnsi="Tahoma" w:cs="Tahoma"/>
          <w:lang w:val="es-ES"/>
        </w:rPr>
        <w:t>15</w:t>
      </w:r>
      <w:r w:rsidRPr="00C741FA">
        <w:rPr>
          <w:rFonts w:ascii="Tahoma" w:eastAsia="Tahoma" w:hAnsi="Tahoma" w:cs="Tahoma"/>
          <w:spacing w:val="41"/>
          <w:lang w:val="es-ES"/>
        </w:rPr>
        <w:t xml:space="preserve"> </w:t>
      </w:r>
      <w:r w:rsidRPr="00C741FA">
        <w:rPr>
          <w:rFonts w:ascii="Tahoma" w:eastAsia="Tahoma" w:hAnsi="Tahoma" w:cs="Tahoma"/>
          <w:lang w:val="es-ES"/>
        </w:rPr>
        <w:t>del</w:t>
      </w:r>
      <w:r w:rsidRPr="00C741FA">
        <w:rPr>
          <w:rFonts w:ascii="Tahoma" w:eastAsia="Tahoma" w:hAnsi="Tahoma" w:cs="Tahoma"/>
          <w:spacing w:val="38"/>
          <w:lang w:val="es-ES"/>
        </w:rPr>
        <w:t xml:space="preserve"> </w:t>
      </w:r>
      <w:r w:rsidRPr="00C741FA">
        <w:rPr>
          <w:rFonts w:ascii="Tahoma" w:eastAsia="Tahoma" w:hAnsi="Tahoma" w:cs="Tahoma"/>
          <w:lang w:val="es-ES"/>
        </w:rPr>
        <w:t>Decreto</w:t>
      </w:r>
      <w:r w:rsidRPr="00C741FA">
        <w:rPr>
          <w:rFonts w:ascii="Tahoma" w:eastAsia="Tahoma" w:hAnsi="Tahoma" w:cs="Tahoma"/>
          <w:spacing w:val="40"/>
          <w:lang w:val="es-ES"/>
        </w:rPr>
        <w:t xml:space="preserve"> </w:t>
      </w:r>
      <w:r w:rsidRPr="00C741FA">
        <w:rPr>
          <w:rFonts w:ascii="Tahoma" w:eastAsia="Tahoma" w:hAnsi="Tahoma" w:cs="Tahoma"/>
          <w:lang w:val="es-ES"/>
        </w:rPr>
        <w:t>No.</w:t>
      </w:r>
      <w:r w:rsidRPr="00C741FA">
        <w:rPr>
          <w:rFonts w:ascii="Tahoma" w:eastAsia="Tahoma" w:hAnsi="Tahoma" w:cs="Tahoma"/>
          <w:spacing w:val="38"/>
          <w:lang w:val="es-ES"/>
        </w:rPr>
        <w:t xml:space="preserve"> </w:t>
      </w:r>
      <w:r w:rsidRPr="00C741FA">
        <w:rPr>
          <w:rFonts w:ascii="Tahoma" w:eastAsia="Tahoma" w:hAnsi="Tahoma" w:cs="Tahoma"/>
          <w:lang w:val="es-ES"/>
        </w:rPr>
        <w:t>806</w:t>
      </w:r>
      <w:r w:rsidRPr="00C741FA">
        <w:rPr>
          <w:rFonts w:ascii="Tahoma" w:eastAsia="Tahoma" w:hAnsi="Tahoma" w:cs="Tahoma"/>
          <w:spacing w:val="42"/>
          <w:lang w:val="es-ES"/>
        </w:rPr>
        <w:t xml:space="preserve"> </w:t>
      </w:r>
      <w:r w:rsidRPr="00C741FA">
        <w:rPr>
          <w:rFonts w:ascii="Tahoma" w:eastAsia="Tahoma" w:hAnsi="Tahoma" w:cs="Tahoma"/>
          <w:lang w:val="es-ES"/>
        </w:rPr>
        <w:t>del</w:t>
      </w:r>
      <w:r w:rsidRPr="00C741FA">
        <w:rPr>
          <w:rFonts w:ascii="Tahoma" w:eastAsia="Tahoma" w:hAnsi="Tahoma" w:cs="Tahoma"/>
          <w:spacing w:val="38"/>
          <w:lang w:val="es-ES"/>
        </w:rPr>
        <w:t xml:space="preserve"> </w:t>
      </w:r>
      <w:r w:rsidRPr="00C741FA">
        <w:rPr>
          <w:rFonts w:ascii="Tahoma" w:eastAsia="Tahoma" w:hAnsi="Tahoma" w:cs="Tahoma"/>
          <w:lang w:val="es-ES"/>
        </w:rPr>
        <w:t>4</w:t>
      </w:r>
      <w:r w:rsidRPr="00C741FA">
        <w:rPr>
          <w:rFonts w:ascii="Tahoma" w:eastAsia="Tahoma" w:hAnsi="Tahoma" w:cs="Tahoma"/>
          <w:spacing w:val="41"/>
          <w:lang w:val="es-ES"/>
        </w:rPr>
        <w:t xml:space="preserve"> </w:t>
      </w:r>
      <w:r w:rsidRPr="00C741FA">
        <w:rPr>
          <w:rFonts w:ascii="Tahoma" w:eastAsia="Tahoma" w:hAnsi="Tahoma" w:cs="Tahoma"/>
          <w:lang w:val="es-ES"/>
        </w:rPr>
        <w:t>de</w:t>
      </w:r>
      <w:r w:rsidRPr="00C741FA">
        <w:rPr>
          <w:rFonts w:ascii="Tahoma" w:eastAsia="Tahoma" w:hAnsi="Tahoma" w:cs="Tahoma"/>
          <w:spacing w:val="41"/>
          <w:lang w:val="es-ES"/>
        </w:rPr>
        <w:t xml:space="preserve"> </w:t>
      </w:r>
      <w:r w:rsidRPr="00C741FA">
        <w:rPr>
          <w:rFonts w:ascii="Tahoma" w:eastAsia="Tahoma" w:hAnsi="Tahoma" w:cs="Tahoma"/>
          <w:lang w:val="es-ES"/>
        </w:rPr>
        <w:t>junio</w:t>
      </w:r>
      <w:r w:rsidRPr="00C741FA">
        <w:rPr>
          <w:rFonts w:ascii="Tahoma" w:eastAsia="Tahoma" w:hAnsi="Tahoma" w:cs="Tahoma"/>
          <w:spacing w:val="39"/>
          <w:lang w:val="es-ES"/>
        </w:rPr>
        <w:t xml:space="preserve"> </w:t>
      </w:r>
      <w:r w:rsidRPr="00C741FA">
        <w:rPr>
          <w:rFonts w:ascii="Tahoma" w:eastAsia="Tahoma" w:hAnsi="Tahoma" w:cs="Tahoma"/>
          <w:lang w:val="es-ES"/>
        </w:rPr>
        <w:t>de</w:t>
      </w:r>
      <w:r w:rsidRPr="00C741FA">
        <w:rPr>
          <w:rFonts w:ascii="Tahoma" w:eastAsia="Tahoma" w:hAnsi="Tahoma" w:cs="Tahoma"/>
          <w:spacing w:val="-73"/>
          <w:lang w:val="es-ES"/>
        </w:rPr>
        <w:t xml:space="preserve"> </w:t>
      </w:r>
      <w:r w:rsidRPr="00C741FA">
        <w:rPr>
          <w:rFonts w:ascii="Tahoma" w:eastAsia="Tahoma" w:hAnsi="Tahoma" w:cs="Tahoma"/>
          <w:lang w:val="es-ES"/>
        </w:rPr>
        <w:t>2020, expedido por el Ministerio de Justicia y del Derecho, estableció que en la</w:t>
      </w:r>
      <w:r w:rsidRPr="00C741FA">
        <w:rPr>
          <w:rFonts w:ascii="Tahoma" w:eastAsia="Tahoma" w:hAnsi="Tahoma" w:cs="Tahoma"/>
          <w:spacing w:val="1"/>
          <w:lang w:val="es-ES"/>
        </w:rPr>
        <w:t xml:space="preserve"> </w:t>
      </w:r>
      <w:r w:rsidRPr="00C741FA">
        <w:rPr>
          <w:rFonts w:ascii="Tahoma" w:eastAsia="Tahoma" w:hAnsi="Tahoma" w:cs="Tahoma"/>
          <w:lang w:val="es-ES"/>
        </w:rPr>
        <w:t>especialidad laboral se proferirán por escrito las providencias de segunda instancia</w:t>
      </w:r>
      <w:r w:rsidRPr="00C741FA">
        <w:rPr>
          <w:rFonts w:ascii="Tahoma" w:eastAsia="Tahoma" w:hAnsi="Tahoma" w:cs="Tahoma"/>
          <w:spacing w:val="1"/>
          <w:lang w:val="es-ES"/>
        </w:rPr>
        <w:t xml:space="preserve"> </w:t>
      </w:r>
      <w:r w:rsidRPr="00C741FA">
        <w:rPr>
          <w:rFonts w:ascii="Tahoma" w:eastAsia="Tahoma" w:hAnsi="Tahoma" w:cs="Tahoma"/>
          <w:lang w:val="es-ES"/>
        </w:rPr>
        <w:t>en las que se surta el grado jurisdiccional de consulta o se resuelva el recurso de</w:t>
      </w:r>
      <w:r w:rsidRPr="00C741FA">
        <w:rPr>
          <w:rFonts w:ascii="Tahoma" w:eastAsia="Tahoma" w:hAnsi="Tahoma" w:cs="Tahoma"/>
          <w:spacing w:val="1"/>
          <w:lang w:val="es-ES"/>
        </w:rPr>
        <w:t xml:space="preserve"> </w:t>
      </w:r>
      <w:r w:rsidRPr="00C741FA">
        <w:rPr>
          <w:rFonts w:ascii="Tahoma" w:eastAsia="Tahoma" w:hAnsi="Tahoma" w:cs="Tahoma"/>
          <w:lang w:val="es-ES"/>
        </w:rPr>
        <w:t>apelación de autos o sentencias, la Sala de Decisión Laboral Presidida por la Dra.</w:t>
      </w:r>
      <w:r w:rsidRPr="00C741FA">
        <w:rPr>
          <w:rFonts w:ascii="Tahoma" w:eastAsia="Tahoma" w:hAnsi="Tahoma" w:cs="Tahoma"/>
          <w:spacing w:val="1"/>
          <w:lang w:val="es-ES"/>
        </w:rPr>
        <w:t xml:space="preserve"> </w:t>
      </w:r>
      <w:r w:rsidRPr="00C741FA">
        <w:rPr>
          <w:rFonts w:ascii="Tahoma" w:eastAsia="Tahoma" w:hAnsi="Tahoma" w:cs="Tahoma"/>
          <w:lang w:val="es-ES"/>
        </w:rPr>
        <w:t>Ana Lucía Caicedo Calderón del Tribunal Superior de Pereira, integrada por las</w:t>
      </w:r>
      <w:r w:rsidRPr="00C741FA">
        <w:rPr>
          <w:rFonts w:ascii="Tahoma" w:eastAsia="Tahoma" w:hAnsi="Tahoma" w:cs="Tahoma"/>
          <w:spacing w:val="1"/>
          <w:lang w:val="es-ES"/>
        </w:rPr>
        <w:t xml:space="preserve"> </w:t>
      </w:r>
      <w:r w:rsidRPr="00C741FA">
        <w:rPr>
          <w:rFonts w:ascii="Tahoma" w:eastAsia="Tahoma" w:hAnsi="Tahoma" w:cs="Tahoma"/>
          <w:lang w:val="es-ES"/>
        </w:rPr>
        <w:t xml:space="preserve">Magistradas </w:t>
      </w:r>
      <w:r w:rsidRPr="00EF6577">
        <w:rPr>
          <w:rFonts w:ascii="Tahoma" w:eastAsia="Tahoma" w:hAnsi="Tahoma" w:cs="Tahoma"/>
          <w:b/>
          <w:lang w:val="es-ES"/>
        </w:rPr>
        <w:t xml:space="preserve">ANA LUCÍA CAICEDO CALDERÓN </w:t>
      </w:r>
      <w:r w:rsidRPr="00C741FA">
        <w:rPr>
          <w:rFonts w:ascii="Tahoma" w:eastAsia="Tahoma" w:hAnsi="Tahoma" w:cs="Tahoma"/>
          <w:lang w:val="es-ES"/>
        </w:rPr>
        <w:t xml:space="preserve">como Ponente, </w:t>
      </w:r>
      <w:r w:rsidRPr="00EF6577">
        <w:rPr>
          <w:rFonts w:ascii="Tahoma" w:eastAsia="Tahoma" w:hAnsi="Tahoma" w:cs="Tahoma"/>
          <w:b/>
          <w:lang w:val="es-ES"/>
        </w:rPr>
        <w:t>OLGA LUCÍA HOYOS</w:t>
      </w:r>
      <w:r w:rsidRPr="00EF6577">
        <w:rPr>
          <w:rFonts w:ascii="Tahoma" w:eastAsia="Tahoma" w:hAnsi="Tahoma" w:cs="Tahoma"/>
          <w:b/>
          <w:spacing w:val="1"/>
          <w:lang w:val="es-ES"/>
        </w:rPr>
        <w:t xml:space="preserve"> </w:t>
      </w:r>
      <w:r w:rsidRPr="00EF6577">
        <w:rPr>
          <w:rFonts w:ascii="Tahoma" w:eastAsia="Tahoma" w:hAnsi="Tahoma" w:cs="Tahoma"/>
          <w:b/>
          <w:lang w:val="es-ES"/>
        </w:rPr>
        <w:t>SEPÚLVEDA</w:t>
      </w:r>
      <w:r w:rsidRPr="00C741FA">
        <w:rPr>
          <w:rFonts w:ascii="Tahoma" w:eastAsia="Tahoma" w:hAnsi="Tahoma" w:cs="Tahoma"/>
          <w:lang w:val="es-ES"/>
        </w:rPr>
        <w:t xml:space="preserve"> y el Magistrado </w:t>
      </w:r>
      <w:r w:rsidRPr="00EF6577">
        <w:rPr>
          <w:rFonts w:ascii="Tahoma" w:eastAsia="Tahoma" w:hAnsi="Tahoma" w:cs="Tahoma"/>
          <w:b/>
          <w:lang w:val="es-ES"/>
        </w:rPr>
        <w:t>GERMÁN DARIO GOEZ VINASCO</w:t>
      </w:r>
      <w:r w:rsidRPr="00C741FA">
        <w:rPr>
          <w:rFonts w:ascii="Tahoma" w:eastAsia="Tahoma" w:hAnsi="Tahoma" w:cs="Tahoma"/>
          <w:lang w:val="es-ES"/>
        </w:rPr>
        <w:t>, procede a proferir la</w:t>
      </w:r>
      <w:r w:rsidRPr="00C741FA">
        <w:rPr>
          <w:rFonts w:ascii="Tahoma" w:eastAsia="Tahoma" w:hAnsi="Tahoma" w:cs="Tahoma"/>
          <w:spacing w:val="-72"/>
          <w:lang w:val="es-ES"/>
        </w:rPr>
        <w:t xml:space="preserve"> </w:t>
      </w:r>
      <w:r w:rsidRPr="00C741FA">
        <w:rPr>
          <w:rFonts w:ascii="Tahoma" w:hAnsi="Tahoma" w:cs="Tahoma"/>
          <w:lang w:val="es-419"/>
        </w:rPr>
        <w:t>siguiente</w:t>
      </w:r>
      <w:r w:rsidRPr="00C741FA">
        <w:rPr>
          <w:rFonts w:ascii="Tahoma" w:eastAsia="Tahoma" w:hAnsi="Tahoma" w:cs="Tahoma"/>
          <w:lang w:val="es-ES"/>
        </w:rPr>
        <w:t xml:space="preserve"> </w:t>
      </w:r>
      <w:r w:rsidRPr="00C741FA">
        <w:rPr>
          <w:rFonts w:ascii="Tahoma" w:eastAsia="Tahoma" w:hAnsi="Tahoma" w:cs="Tahoma"/>
          <w:lang w:val="es-ES"/>
        </w:rPr>
        <w:lastRenderedPageBreak/>
        <w:t>sentencia escrita dentro del proceso ordinario laboral instaurado por</w:t>
      </w:r>
      <w:r w:rsidRPr="00C741FA">
        <w:rPr>
          <w:rFonts w:ascii="Tahoma" w:eastAsia="Tahoma" w:hAnsi="Tahoma" w:cs="Tahoma"/>
          <w:spacing w:val="1"/>
          <w:lang w:val="es-ES"/>
        </w:rPr>
        <w:t xml:space="preserve"> </w:t>
      </w:r>
      <w:r w:rsidRPr="00C741FA">
        <w:rPr>
          <w:rFonts w:ascii="Tahoma" w:hAnsi="Tahoma" w:cs="Tahoma"/>
          <w:b/>
          <w:bCs/>
          <w:lang w:val="es-419"/>
        </w:rPr>
        <w:t>Susan Yohanna Arce Guerrero</w:t>
      </w:r>
      <w:r w:rsidRPr="00C741FA">
        <w:rPr>
          <w:rFonts w:ascii="Tahoma" w:eastAsia="Tahoma" w:hAnsi="Tahoma" w:cs="Tahoma"/>
          <w:b/>
          <w:spacing w:val="1"/>
          <w:lang w:val="es-ES"/>
        </w:rPr>
        <w:t xml:space="preserve"> </w:t>
      </w:r>
      <w:r w:rsidRPr="00C741FA">
        <w:rPr>
          <w:rFonts w:ascii="Tahoma" w:eastAsia="Tahoma" w:hAnsi="Tahoma" w:cs="Tahoma"/>
          <w:lang w:val="es-ES"/>
        </w:rPr>
        <w:t>en</w:t>
      </w:r>
      <w:r w:rsidRPr="00C741FA">
        <w:rPr>
          <w:rFonts w:ascii="Tahoma" w:eastAsia="Tahoma" w:hAnsi="Tahoma" w:cs="Tahoma"/>
          <w:spacing w:val="1"/>
          <w:lang w:val="es-ES"/>
        </w:rPr>
        <w:t xml:space="preserve"> </w:t>
      </w:r>
      <w:r w:rsidRPr="00C741FA">
        <w:rPr>
          <w:rFonts w:ascii="Tahoma" w:eastAsia="Tahoma" w:hAnsi="Tahoma" w:cs="Tahoma"/>
          <w:lang w:val="es-ES"/>
        </w:rPr>
        <w:t>contra</w:t>
      </w:r>
      <w:r w:rsidRPr="00C741FA">
        <w:rPr>
          <w:rFonts w:ascii="Tahoma" w:eastAsia="Tahoma" w:hAnsi="Tahoma" w:cs="Tahoma"/>
          <w:spacing w:val="1"/>
          <w:lang w:val="es-ES"/>
        </w:rPr>
        <w:t xml:space="preserve"> </w:t>
      </w:r>
      <w:r w:rsidRPr="00C741FA">
        <w:rPr>
          <w:rFonts w:ascii="Tahoma" w:eastAsia="Tahoma" w:hAnsi="Tahoma" w:cs="Tahoma"/>
          <w:lang w:val="es-ES"/>
        </w:rPr>
        <w:t>de</w:t>
      </w:r>
      <w:r w:rsidRPr="00C741FA">
        <w:rPr>
          <w:rFonts w:ascii="Tahoma" w:eastAsia="Tahoma" w:hAnsi="Tahoma" w:cs="Tahoma"/>
          <w:spacing w:val="1"/>
          <w:lang w:val="es-ES"/>
        </w:rPr>
        <w:t xml:space="preserve"> </w:t>
      </w:r>
      <w:r w:rsidRPr="00C741FA">
        <w:rPr>
          <w:rFonts w:ascii="Tahoma" w:hAnsi="Tahoma" w:cs="Tahoma"/>
          <w:b/>
          <w:bCs/>
          <w:lang w:val="es-419"/>
        </w:rPr>
        <w:t xml:space="preserve">Telemark </w:t>
      </w:r>
      <w:proofErr w:type="spellStart"/>
      <w:r w:rsidRPr="00C741FA">
        <w:rPr>
          <w:rFonts w:ascii="Tahoma" w:hAnsi="Tahoma" w:cs="Tahoma"/>
          <w:b/>
          <w:bCs/>
          <w:lang w:val="es-419"/>
        </w:rPr>
        <w:t>Spain</w:t>
      </w:r>
      <w:proofErr w:type="spellEnd"/>
      <w:r w:rsidRPr="00C741FA">
        <w:rPr>
          <w:rFonts w:ascii="Tahoma" w:hAnsi="Tahoma" w:cs="Tahoma"/>
          <w:b/>
          <w:bCs/>
          <w:lang w:val="es-419"/>
        </w:rPr>
        <w:t xml:space="preserve"> S.L.</w:t>
      </w:r>
    </w:p>
    <w:p w14:paraId="4C35C5B0" w14:textId="77777777" w:rsidR="00170BA6" w:rsidRPr="00C741FA" w:rsidRDefault="00170BA6" w:rsidP="00C741FA">
      <w:pPr>
        <w:widowControl w:val="0"/>
        <w:autoSpaceDE w:val="0"/>
        <w:autoSpaceDN w:val="0"/>
        <w:spacing w:line="276" w:lineRule="auto"/>
        <w:ind w:right="49"/>
        <w:rPr>
          <w:rFonts w:ascii="Tahoma" w:eastAsia="Tahoma" w:hAnsi="Tahoma" w:cs="Tahoma"/>
          <w:b/>
          <w:lang w:val="es-ES"/>
        </w:rPr>
      </w:pPr>
    </w:p>
    <w:p w14:paraId="45EDC3CF" w14:textId="77777777" w:rsidR="00170BA6" w:rsidRPr="00C741FA" w:rsidRDefault="00170BA6" w:rsidP="00C741FA">
      <w:pPr>
        <w:widowControl w:val="0"/>
        <w:autoSpaceDE w:val="0"/>
        <w:autoSpaceDN w:val="0"/>
        <w:spacing w:line="276" w:lineRule="auto"/>
        <w:ind w:right="49"/>
        <w:jc w:val="center"/>
        <w:rPr>
          <w:rFonts w:ascii="Tahoma" w:eastAsia="Tahoma" w:hAnsi="Tahoma" w:cs="Tahoma"/>
          <w:b/>
          <w:lang w:val="es-ES"/>
        </w:rPr>
      </w:pPr>
      <w:r w:rsidRPr="00C741FA">
        <w:rPr>
          <w:rFonts w:ascii="Tahoma" w:eastAsia="Tahoma" w:hAnsi="Tahoma" w:cs="Tahoma"/>
          <w:b/>
          <w:lang w:val="es-ES"/>
        </w:rPr>
        <w:t>PUNTO A TRATAR</w:t>
      </w:r>
    </w:p>
    <w:p w14:paraId="4D7DB1FE" w14:textId="77777777" w:rsidR="00170BA6" w:rsidRPr="00C741FA" w:rsidRDefault="00170BA6" w:rsidP="00C741FA">
      <w:pPr>
        <w:widowControl w:val="0"/>
        <w:autoSpaceDE w:val="0"/>
        <w:autoSpaceDN w:val="0"/>
        <w:spacing w:line="276" w:lineRule="auto"/>
        <w:ind w:right="49"/>
        <w:jc w:val="center"/>
        <w:rPr>
          <w:rFonts w:ascii="Tahoma" w:eastAsia="Tahoma" w:hAnsi="Tahoma" w:cs="Tahoma"/>
          <w:b/>
          <w:lang w:val="es-ES"/>
        </w:rPr>
      </w:pPr>
    </w:p>
    <w:p w14:paraId="6A223649" w14:textId="18724324" w:rsidR="00170BA6" w:rsidRPr="00C741FA" w:rsidRDefault="00170BA6" w:rsidP="00C741FA">
      <w:pPr>
        <w:widowControl w:val="0"/>
        <w:autoSpaceDE w:val="0"/>
        <w:autoSpaceDN w:val="0"/>
        <w:spacing w:line="276" w:lineRule="auto"/>
        <w:ind w:right="49" w:firstLine="0"/>
        <w:rPr>
          <w:rFonts w:ascii="Tahoma" w:eastAsia="Tahoma" w:hAnsi="Tahoma" w:cs="Tahoma"/>
          <w:lang w:val="es-ES"/>
        </w:rPr>
      </w:pPr>
      <w:r w:rsidRPr="00C741FA">
        <w:rPr>
          <w:rFonts w:ascii="Tahoma" w:eastAsia="Tahoma" w:hAnsi="Tahoma" w:cs="Tahoma"/>
          <w:lang w:val="es-ES"/>
        </w:rPr>
        <w:t xml:space="preserve">Por medio de esta providencia procede la Sala a resolver el recurso de apelación interpuesto por el apoderado de la parte actora en contra de la sentencia proferida el </w:t>
      </w:r>
      <w:r w:rsidRPr="00C741FA">
        <w:rPr>
          <w:rFonts w:ascii="Tahoma" w:eastAsia="Tahoma" w:hAnsi="Tahoma" w:cs="Tahoma"/>
          <w:b/>
          <w:bCs/>
          <w:lang w:val="es-ES"/>
        </w:rPr>
        <w:t xml:space="preserve">24 de febrero de 2020 </w:t>
      </w:r>
      <w:r w:rsidRPr="00C741FA">
        <w:rPr>
          <w:rFonts w:ascii="Tahoma" w:eastAsia="Tahoma" w:hAnsi="Tahoma" w:cs="Tahoma"/>
          <w:lang w:val="es-ES"/>
        </w:rPr>
        <w:t>por el Juzgado Tercero Laboral del Circuito de Pereira. Para ello se tiene en cuenta lo siguiente:</w:t>
      </w:r>
    </w:p>
    <w:p w14:paraId="3D8986A1" w14:textId="77777777" w:rsidR="00170BA6" w:rsidRPr="00C741FA" w:rsidRDefault="00170BA6" w:rsidP="00C741FA">
      <w:pPr>
        <w:widowControl w:val="0"/>
        <w:autoSpaceDE w:val="0"/>
        <w:autoSpaceDN w:val="0"/>
        <w:spacing w:line="276" w:lineRule="auto"/>
        <w:ind w:right="49"/>
        <w:rPr>
          <w:rFonts w:ascii="Tahoma" w:eastAsia="Tahoma" w:hAnsi="Tahoma" w:cs="Tahoma"/>
          <w:lang w:val="es-ES"/>
        </w:rPr>
      </w:pPr>
    </w:p>
    <w:p w14:paraId="7FC69963" w14:textId="11BA5934" w:rsidR="00346ED8" w:rsidRPr="00C741FA" w:rsidRDefault="00857611" w:rsidP="00C741FA">
      <w:pPr>
        <w:pStyle w:val="Prrafodelista"/>
        <w:numPr>
          <w:ilvl w:val="0"/>
          <w:numId w:val="1"/>
        </w:numPr>
        <w:spacing w:line="276" w:lineRule="auto"/>
        <w:jc w:val="center"/>
        <w:rPr>
          <w:rFonts w:ascii="Tahoma" w:hAnsi="Tahoma" w:cs="Tahoma"/>
          <w:b/>
          <w:bCs/>
          <w:lang w:val="es-419"/>
        </w:rPr>
      </w:pPr>
      <w:r w:rsidRPr="00C741FA">
        <w:rPr>
          <w:rFonts w:ascii="Tahoma" w:hAnsi="Tahoma" w:cs="Tahoma"/>
          <w:b/>
          <w:bCs/>
          <w:lang w:val="es-419"/>
        </w:rPr>
        <w:t>Demanda y contestación</w:t>
      </w:r>
    </w:p>
    <w:p w14:paraId="311328B5" w14:textId="3CA1B9B2" w:rsidR="00346ED8" w:rsidRPr="00C741FA" w:rsidRDefault="00346ED8" w:rsidP="00C741FA">
      <w:pPr>
        <w:spacing w:line="276" w:lineRule="auto"/>
        <w:ind w:firstLine="0"/>
        <w:rPr>
          <w:rFonts w:ascii="Tahoma" w:hAnsi="Tahoma" w:cs="Tahoma"/>
          <w:lang w:val="es-419"/>
        </w:rPr>
      </w:pPr>
    </w:p>
    <w:p w14:paraId="235DAC25" w14:textId="4C41CF6B" w:rsidR="00857611" w:rsidRPr="00C741FA" w:rsidRDefault="000E058C" w:rsidP="00C741FA">
      <w:pPr>
        <w:spacing w:line="276" w:lineRule="auto"/>
        <w:ind w:firstLine="0"/>
        <w:rPr>
          <w:rFonts w:ascii="Tahoma" w:hAnsi="Tahoma" w:cs="Tahoma"/>
          <w:lang w:val="es-419"/>
        </w:rPr>
      </w:pPr>
      <w:r w:rsidRPr="00C741FA">
        <w:rPr>
          <w:rFonts w:ascii="Tahoma" w:hAnsi="Tahoma" w:cs="Tahoma"/>
          <w:b/>
          <w:bCs/>
          <w:lang w:val="es-419"/>
        </w:rPr>
        <w:t>Susan Yohanna Arce Guerrero</w:t>
      </w:r>
      <w:r w:rsidRPr="00C741FA">
        <w:rPr>
          <w:rFonts w:ascii="Tahoma" w:hAnsi="Tahoma" w:cs="Tahoma"/>
          <w:lang w:val="es-419"/>
        </w:rPr>
        <w:t xml:space="preserve">, aspira a que se declare el “bono de asistencia” como factor salarial para liquidar las prestaciones sociales, vacaciones y aportes en pensión. En consecuencia, solicita que condene al reajuste de sus dichos conceptos, además de la indemnización moratoria del </w:t>
      </w:r>
      <w:r w:rsidR="00E16C4B" w:rsidRPr="00C741FA">
        <w:rPr>
          <w:rFonts w:ascii="Tahoma" w:hAnsi="Tahoma" w:cs="Tahoma"/>
          <w:lang w:val="es-419"/>
        </w:rPr>
        <w:t>artículo</w:t>
      </w:r>
      <w:r w:rsidRPr="00C741FA">
        <w:rPr>
          <w:rFonts w:ascii="Tahoma" w:hAnsi="Tahoma" w:cs="Tahoma"/>
          <w:lang w:val="es-419"/>
        </w:rPr>
        <w:t xml:space="preserve"> 65 del C.S.T.</w:t>
      </w:r>
    </w:p>
    <w:p w14:paraId="0EA78414" w14:textId="4B829D26" w:rsidR="00857611" w:rsidRPr="00C741FA" w:rsidRDefault="00857611" w:rsidP="00C741FA">
      <w:pPr>
        <w:spacing w:line="276" w:lineRule="auto"/>
        <w:ind w:firstLine="0"/>
        <w:rPr>
          <w:rFonts w:ascii="Tahoma" w:hAnsi="Tahoma" w:cs="Tahoma"/>
          <w:lang w:val="es-419"/>
        </w:rPr>
      </w:pPr>
    </w:p>
    <w:p w14:paraId="6CD3A93F" w14:textId="4A7A7199" w:rsidR="00857611" w:rsidRPr="00C741FA" w:rsidRDefault="00857611" w:rsidP="00C741FA">
      <w:pPr>
        <w:spacing w:line="276" w:lineRule="auto"/>
        <w:ind w:firstLine="0"/>
        <w:rPr>
          <w:rFonts w:ascii="Tahoma" w:hAnsi="Tahoma" w:cs="Tahoma"/>
          <w:lang w:val="es-419"/>
        </w:rPr>
      </w:pPr>
      <w:r w:rsidRPr="00C741FA">
        <w:rPr>
          <w:rFonts w:ascii="Tahoma" w:hAnsi="Tahoma" w:cs="Tahoma"/>
          <w:lang w:val="es-419"/>
        </w:rPr>
        <w:t xml:space="preserve">En sustento de lo pretendido, relató que entre las partes existió un contrato de trabajo desde octubre de 2014 y hasta agosto de 2016; que el salario correspondía al mínimo legal vigente; que adicionalmente recibía un “bono de asistencia” por no tener </w:t>
      </w:r>
      <w:r w:rsidR="0029207D" w:rsidRPr="00C741FA">
        <w:rPr>
          <w:rFonts w:ascii="Tahoma" w:hAnsi="Tahoma" w:cs="Tahoma"/>
          <w:lang w:val="es-419"/>
        </w:rPr>
        <w:t xml:space="preserve">ausencias </w:t>
      </w:r>
      <w:r w:rsidRPr="00C741FA">
        <w:rPr>
          <w:rFonts w:ascii="Tahoma" w:hAnsi="Tahoma" w:cs="Tahoma"/>
          <w:lang w:val="es-419"/>
        </w:rPr>
        <w:t>durante el mes anterior, el cual era por valor de $100.000; que pese a ser dicho valor una contraprestación por servicio directo no era tenido como factor salarial para la liquidación de vacaciones, prestaciones sociales, aportes en pensión.</w:t>
      </w:r>
    </w:p>
    <w:p w14:paraId="5536C72D" w14:textId="3183E882" w:rsidR="00BF11E1" w:rsidRPr="00C741FA" w:rsidRDefault="00BF11E1" w:rsidP="00C741FA">
      <w:pPr>
        <w:spacing w:line="276" w:lineRule="auto"/>
        <w:ind w:firstLine="0"/>
        <w:rPr>
          <w:rFonts w:ascii="Tahoma" w:hAnsi="Tahoma" w:cs="Tahoma"/>
          <w:lang w:val="es-419"/>
        </w:rPr>
      </w:pPr>
    </w:p>
    <w:p w14:paraId="2C7B90EE" w14:textId="1611C17B" w:rsidR="00BF11E1" w:rsidRPr="0064707F" w:rsidRDefault="00BF11E1" w:rsidP="00C741FA">
      <w:pPr>
        <w:spacing w:line="276" w:lineRule="auto"/>
        <w:ind w:firstLine="0"/>
        <w:rPr>
          <w:rFonts w:ascii="Tahoma" w:hAnsi="Tahoma" w:cs="Tahoma"/>
          <w:bCs/>
          <w:i/>
          <w:iCs/>
        </w:rPr>
      </w:pPr>
      <w:r w:rsidRPr="00C741FA">
        <w:rPr>
          <w:rFonts w:ascii="Tahoma" w:hAnsi="Tahoma" w:cs="Tahoma"/>
          <w:b/>
          <w:bCs/>
        </w:rPr>
        <w:t xml:space="preserve">Telemark </w:t>
      </w:r>
      <w:proofErr w:type="spellStart"/>
      <w:r w:rsidRPr="00C741FA">
        <w:rPr>
          <w:rFonts w:ascii="Tahoma" w:hAnsi="Tahoma" w:cs="Tahoma"/>
          <w:b/>
          <w:bCs/>
        </w:rPr>
        <w:t>Spain</w:t>
      </w:r>
      <w:proofErr w:type="spellEnd"/>
      <w:r w:rsidRPr="00C741FA">
        <w:rPr>
          <w:rFonts w:ascii="Tahoma" w:hAnsi="Tahoma" w:cs="Tahoma"/>
          <w:b/>
          <w:bCs/>
        </w:rPr>
        <w:t xml:space="preserve"> SL</w:t>
      </w:r>
      <w:r w:rsidRPr="00C741FA">
        <w:rPr>
          <w:rFonts w:ascii="Tahoma" w:hAnsi="Tahoma" w:cs="Tahoma"/>
        </w:rPr>
        <w:t xml:space="preserve">, al contestar la demanda aceptó haber suscrito un contrato de trabajo con la demandante desde el 14-10-2014 culminado por renuncia de la trabajadora el 16-08-2016; que el salario correspondía al mínimo legal y que durante la relación laboral se le canceló </w:t>
      </w:r>
      <w:r w:rsidR="002061CD" w:rsidRPr="00C741FA">
        <w:rPr>
          <w:rFonts w:ascii="Tahoma" w:hAnsi="Tahoma" w:cs="Tahoma"/>
        </w:rPr>
        <w:t xml:space="preserve">un beneficio extralegal denominado “bono de asistencia” por el valor mensual de $100.000, frente al cual insistió </w:t>
      </w:r>
      <w:r w:rsidR="0312A37D" w:rsidRPr="00C741FA">
        <w:rPr>
          <w:rFonts w:ascii="Tahoma" w:hAnsi="Tahoma" w:cs="Tahoma"/>
        </w:rPr>
        <w:t>que,</w:t>
      </w:r>
      <w:r w:rsidR="002061CD" w:rsidRPr="00C741FA">
        <w:rPr>
          <w:rFonts w:ascii="Tahoma" w:hAnsi="Tahoma" w:cs="Tahoma"/>
        </w:rPr>
        <w:t xml:space="preserve"> según el clausulado tercero del contrato, no tenía incidencia prestacional. Su defensa la enmarcó en que dicho bono era un estímulo para cumplir el horario pactado siendo indiferente a las funciones que realizara y que eran propias del cargo “agente </w:t>
      </w:r>
      <w:proofErr w:type="spellStart"/>
      <w:r w:rsidR="002061CD" w:rsidRPr="00C741FA">
        <w:rPr>
          <w:rFonts w:ascii="Tahoma" w:hAnsi="Tahoma" w:cs="Tahoma"/>
        </w:rPr>
        <w:t>Call</w:t>
      </w:r>
      <w:proofErr w:type="spellEnd"/>
      <w:r w:rsidR="002061CD" w:rsidRPr="00C741FA">
        <w:rPr>
          <w:rFonts w:ascii="Tahoma" w:hAnsi="Tahoma" w:cs="Tahoma"/>
        </w:rPr>
        <w:t xml:space="preserve"> Center”, por lo que no estaba ligado con la contraprestación directa del servicio sino como un incentivo al cumplimiento del horario y en ese orden, no era factor para liquidar las prestaciones sociales ni la seguridad social. Se opuso a las pretensiones y como excepciones formuló las de “</w:t>
      </w:r>
      <w:r w:rsidR="002061CD" w:rsidRPr="0064707F">
        <w:rPr>
          <w:rFonts w:ascii="Tahoma" w:hAnsi="Tahoma" w:cs="Tahoma"/>
          <w:b/>
          <w:bCs/>
          <w:i/>
          <w:iCs/>
          <w:sz w:val="22"/>
        </w:rPr>
        <w:t>prescripción, incapacidad o indebida representación del demandante o demandado, cobro de lo no debido, inexistencia de las obligaciones demandadas, compensación, buena fe y genéricas</w:t>
      </w:r>
      <w:r w:rsidR="002061CD" w:rsidRPr="00C741FA">
        <w:rPr>
          <w:rFonts w:ascii="Tahoma" w:hAnsi="Tahoma" w:cs="Tahoma"/>
          <w:b/>
          <w:bCs/>
          <w:i/>
          <w:iCs/>
        </w:rPr>
        <w:t>”</w:t>
      </w:r>
      <w:r w:rsidR="0064707F">
        <w:rPr>
          <w:rFonts w:ascii="Tahoma" w:hAnsi="Tahoma" w:cs="Tahoma"/>
          <w:bCs/>
          <w:i/>
          <w:iCs/>
        </w:rPr>
        <w:t>.</w:t>
      </w:r>
    </w:p>
    <w:p w14:paraId="69B73692" w14:textId="34B5738E" w:rsidR="00857611" w:rsidRPr="00C741FA" w:rsidRDefault="00857611" w:rsidP="00C741FA">
      <w:pPr>
        <w:spacing w:line="276" w:lineRule="auto"/>
        <w:ind w:firstLine="0"/>
        <w:rPr>
          <w:rFonts w:ascii="Tahoma" w:hAnsi="Tahoma" w:cs="Tahoma"/>
        </w:rPr>
      </w:pPr>
    </w:p>
    <w:p w14:paraId="3544912E" w14:textId="69DA399A" w:rsidR="00737F9D" w:rsidRPr="00C741FA" w:rsidRDefault="00737F9D" w:rsidP="00C741FA">
      <w:pPr>
        <w:pStyle w:val="Prrafodelista"/>
        <w:numPr>
          <w:ilvl w:val="0"/>
          <w:numId w:val="1"/>
        </w:numPr>
        <w:spacing w:line="276" w:lineRule="auto"/>
        <w:jc w:val="center"/>
        <w:rPr>
          <w:rFonts w:ascii="Tahoma" w:hAnsi="Tahoma" w:cs="Tahoma"/>
          <w:b/>
          <w:bCs/>
          <w:lang w:val="es-419"/>
        </w:rPr>
      </w:pPr>
      <w:r w:rsidRPr="00C741FA">
        <w:rPr>
          <w:rFonts w:ascii="Tahoma" w:hAnsi="Tahoma" w:cs="Tahoma"/>
          <w:b/>
          <w:bCs/>
          <w:lang w:val="es-419"/>
        </w:rPr>
        <w:t>Sentencia de primera instancia</w:t>
      </w:r>
    </w:p>
    <w:p w14:paraId="7CEC99DA" w14:textId="77777777" w:rsidR="00737F9D" w:rsidRPr="00C741FA" w:rsidRDefault="00737F9D" w:rsidP="00C741FA">
      <w:pPr>
        <w:spacing w:line="276" w:lineRule="auto"/>
        <w:ind w:firstLine="0"/>
        <w:rPr>
          <w:rFonts w:ascii="Tahoma" w:hAnsi="Tahoma" w:cs="Tahoma"/>
          <w:lang w:val="es-419"/>
        </w:rPr>
      </w:pPr>
    </w:p>
    <w:p w14:paraId="26B32E36" w14:textId="049E5B06" w:rsidR="00E90795" w:rsidRPr="00C741FA" w:rsidRDefault="00E90795" w:rsidP="00C741FA">
      <w:pPr>
        <w:spacing w:line="276" w:lineRule="auto"/>
        <w:ind w:firstLine="0"/>
        <w:rPr>
          <w:rFonts w:ascii="Tahoma" w:hAnsi="Tahoma" w:cs="Tahoma"/>
          <w:lang w:val="es-419"/>
        </w:rPr>
      </w:pPr>
      <w:r w:rsidRPr="00C741FA">
        <w:rPr>
          <w:rFonts w:ascii="Tahoma" w:hAnsi="Tahoma" w:cs="Tahoma"/>
          <w:lang w:val="es-419"/>
        </w:rPr>
        <w:t>El Juzgado Tercero Laboral del Circuito, mediante sentencia del 24-02-2020, en el ordinal primero de la parte resolutiva declaró que “</w:t>
      </w:r>
      <w:r w:rsidRPr="0064707F">
        <w:rPr>
          <w:rFonts w:ascii="Tahoma" w:hAnsi="Tahoma" w:cs="Tahoma"/>
          <w:i/>
          <w:iCs/>
          <w:sz w:val="22"/>
          <w:lang w:val="es-419"/>
        </w:rPr>
        <w:t>el bono de asistencia que se estableció en la cláusula tercera del contrato de trabajo</w:t>
      </w:r>
      <w:r w:rsidR="00CC2DAB" w:rsidRPr="0064707F">
        <w:rPr>
          <w:rFonts w:ascii="Tahoma" w:hAnsi="Tahoma" w:cs="Tahoma"/>
          <w:i/>
          <w:iCs/>
          <w:sz w:val="22"/>
          <w:lang w:val="es-419"/>
        </w:rPr>
        <w:t xml:space="preserve"> </w:t>
      </w:r>
      <w:r w:rsidR="005C7A25" w:rsidRPr="0064707F">
        <w:rPr>
          <w:rFonts w:ascii="Tahoma" w:hAnsi="Tahoma" w:cs="Tahoma"/>
          <w:i/>
          <w:iCs/>
          <w:sz w:val="22"/>
          <w:lang w:val="es-419"/>
        </w:rPr>
        <w:t>.</w:t>
      </w:r>
      <w:r w:rsidR="00CC2DAB" w:rsidRPr="0064707F">
        <w:rPr>
          <w:rFonts w:ascii="Tahoma" w:hAnsi="Tahoma" w:cs="Tahoma"/>
          <w:i/>
          <w:iCs/>
          <w:sz w:val="22"/>
          <w:lang w:val="es-419"/>
        </w:rPr>
        <w:t>.. tiene el carácter de factor salarial, conforme al art</w:t>
      </w:r>
      <w:r w:rsidR="0029207D" w:rsidRPr="0064707F">
        <w:rPr>
          <w:rFonts w:ascii="Tahoma" w:hAnsi="Tahoma" w:cs="Tahoma"/>
          <w:i/>
          <w:iCs/>
          <w:sz w:val="22"/>
          <w:lang w:val="es-419"/>
        </w:rPr>
        <w:t>í</w:t>
      </w:r>
      <w:r w:rsidR="00CC2DAB" w:rsidRPr="0064707F">
        <w:rPr>
          <w:rFonts w:ascii="Tahoma" w:hAnsi="Tahoma" w:cs="Tahoma"/>
          <w:i/>
          <w:iCs/>
          <w:sz w:val="22"/>
          <w:lang w:val="es-419"/>
        </w:rPr>
        <w:t xml:space="preserve">culo 127 CST”, </w:t>
      </w:r>
      <w:r w:rsidR="00CC2DAB" w:rsidRPr="0064707F">
        <w:rPr>
          <w:rFonts w:ascii="Tahoma" w:hAnsi="Tahoma" w:cs="Tahoma"/>
          <w:sz w:val="22"/>
          <w:lang w:val="es-419"/>
        </w:rPr>
        <w:t xml:space="preserve">ordenando en el ordinal segundo, la cancelación de </w:t>
      </w:r>
      <w:r w:rsidR="00CC2DAB" w:rsidRPr="0064707F">
        <w:rPr>
          <w:rFonts w:ascii="Tahoma" w:hAnsi="Tahoma" w:cs="Tahoma"/>
          <w:i/>
          <w:iCs/>
          <w:sz w:val="22"/>
          <w:lang w:val="es-419"/>
        </w:rPr>
        <w:t>“la reliquidación de las prestaciones sociales, acreencias laborales y descansos obligatorios remunerados</w:t>
      </w:r>
      <w:r w:rsidR="00CC2DAB" w:rsidRPr="00C741FA">
        <w:rPr>
          <w:rFonts w:ascii="Tahoma" w:hAnsi="Tahoma" w:cs="Tahoma"/>
          <w:i/>
          <w:iCs/>
          <w:lang w:val="es-419"/>
        </w:rPr>
        <w:t>”</w:t>
      </w:r>
      <w:r w:rsidR="00CC2DAB" w:rsidRPr="00C741FA">
        <w:rPr>
          <w:rFonts w:ascii="Tahoma" w:hAnsi="Tahoma" w:cs="Tahoma"/>
          <w:lang w:val="es-419"/>
        </w:rPr>
        <w:t xml:space="preserve">. Adicionalmente, en su ordinal tercero, declaró parcialmente probada la prescripción de </w:t>
      </w:r>
      <w:r w:rsidR="00CC2DAB" w:rsidRPr="00C741FA">
        <w:rPr>
          <w:rFonts w:ascii="Tahoma" w:hAnsi="Tahoma" w:cs="Tahoma"/>
          <w:lang w:val="es-419"/>
        </w:rPr>
        <w:lastRenderedPageBreak/>
        <w:t xml:space="preserve">los derechos causados antes del </w:t>
      </w:r>
      <w:r w:rsidR="00CC2DAB" w:rsidRPr="00C741FA">
        <w:rPr>
          <w:rFonts w:ascii="Tahoma" w:hAnsi="Tahoma" w:cs="Tahoma"/>
          <w:b/>
          <w:bCs/>
          <w:lang w:val="es-419"/>
        </w:rPr>
        <w:t>25-07-2016</w:t>
      </w:r>
      <w:r w:rsidR="00CC2DAB" w:rsidRPr="00C741FA">
        <w:rPr>
          <w:rFonts w:ascii="Tahoma" w:hAnsi="Tahoma" w:cs="Tahoma"/>
          <w:lang w:val="es-419"/>
        </w:rPr>
        <w:t>. De otro lado, ordenó que se completara el IBC en pensión ante Porvenir S.A., negando las pretensiones en lo demás.</w:t>
      </w:r>
      <w:r w:rsidR="005C7A25" w:rsidRPr="00C741FA">
        <w:rPr>
          <w:rFonts w:ascii="Tahoma" w:hAnsi="Tahoma" w:cs="Tahoma"/>
          <w:lang w:val="es-419"/>
        </w:rPr>
        <w:t xml:space="preserve"> Finalmente, se condenó en costas a la demandada en un 55%.</w:t>
      </w:r>
    </w:p>
    <w:p w14:paraId="09A76401" w14:textId="62AB115A" w:rsidR="005C7A25" w:rsidRPr="00C741FA" w:rsidRDefault="005C7A25" w:rsidP="00C741FA">
      <w:pPr>
        <w:spacing w:line="276" w:lineRule="auto"/>
        <w:ind w:firstLine="0"/>
        <w:rPr>
          <w:rFonts w:ascii="Tahoma" w:hAnsi="Tahoma" w:cs="Tahoma"/>
          <w:lang w:val="es-419"/>
        </w:rPr>
      </w:pPr>
    </w:p>
    <w:p w14:paraId="7CC03219" w14:textId="22085866" w:rsidR="005C7A25" w:rsidRPr="00C741FA" w:rsidRDefault="4E45FFCA" w:rsidP="00C741FA">
      <w:pPr>
        <w:spacing w:line="276" w:lineRule="auto"/>
        <w:ind w:firstLine="0"/>
        <w:rPr>
          <w:rFonts w:ascii="Tahoma" w:eastAsia="Tahoma" w:hAnsi="Tahoma" w:cs="Tahoma"/>
          <w:color w:val="000000" w:themeColor="text1"/>
          <w:lang w:val="es-419"/>
        </w:rPr>
      </w:pPr>
      <w:r w:rsidRPr="00C741FA">
        <w:rPr>
          <w:rFonts w:ascii="Tahoma" w:eastAsia="Tahoma" w:hAnsi="Tahoma" w:cs="Tahoma"/>
          <w:color w:val="000000" w:themeColor="text1"/>
          <w:lang w:val="es-419"/>
        </w:rPr>
        <w:t>Para arribar a tal determinación, con apoyo</w:t>
      </w:r>
      <w:r w:rsidR="6D71E051" w:rsidRPr="00C741FA">
        <w:rPr>
          <w:rFonts w:ascii="Tahoma" w:eastAsia="Tahoma" w:hAnsi="Tahoma" w:cs="Tahoma"/>
          <w:color w:val="000000" w:themeColor="text1"/>
          <w:lang w:val="es-419"/>
        </w:rPr>
        <w:t xml:space="preserve"> </w:t>
      </w:r>
      <w:r w:rsidRPr="00C741FA">
        <w:rPr>
          <w:rFonts w:ascii="Tahoma" w:eastAsia="Tahoma" w:hAnsi="Tahoma" w:cs="Tahoma"/>
          <w:color w:val="000000" w:themeColor="text1"/>
          <w:lang w:val="es-419"/>
        </w:rPr>
        <w:t>en</w:t>
      </w:r>
      <w:r w:rsidR="28EA96DE" w:rsidRPr="00C741FA">
        <w:rPr>
          <w:rFonts w:ascii="Tahoma" w:eastAsia="Tahoma" w:hAnsi="Tahoma" w:cs="Tahoma"/>
          <w:color w:val="000000" w:themeColor="text1"/>
          <w:lang w:val="es-419"/>
        </w:rPr>
        <w:t xml:space="preserve"> </w:t>
      </w:r>
      <w:r w:rsidRPr="00C741FA">
        <w:rPr>
          <w:rFonts w:ascii="Tahoma" w:eastAsia="Tahoma" w:hAnsi="Tahoma" w:cs="Tahoma"/>
          <w:color w:val="000000" w:themeColor="text1"/>
          <w:lang w:val="es-419"/>
        </w:rPr>
        <w:t>las</w:t>
      </w:r>
      <w:r w:rsidR="6B4EF786" w:rsidRPr="00C741FA">
        <w:rPr>
          <w:rFonts w:ascii="Tahoma" w:eastAsia="Tahoma" w:hAnsi="Tahoma" w:cs="Tahoma"/>
          <w:color w:val="000000" w:themeColor="text1"/>
          <w:lang w:val="es-419"/>
        </w:rPr>
        <w:t xml:space="preserve"> </w:t>
      </w:r>
      <w:r w:rsidRPr="00C741FA">
        <w:rPr>
          <w:rFonts w:ascii="Tahoma" w:eastAsia="Tahoma" w:hAnsi="Tahoma" w:cs="Tahoma"/>
          <w:color w:val="000000" w:themeColor="text1"/>
          <w:lang w:val="es-419"/>
        </w:rPr>
        <w:t>pruebas</w:t>
      </w:r>
      <w:r w:rsidR="49038B8F" w:rsidRPr="00C741FA">
        <w:rPr>
          <w:rFonts w:ascii="Tahoma" w:eastAsia="Tahoma" w:hAnsi="Tahoma" w:cs="Tahoma"/>
          <w:color w:val="000000" w:themeColor="text1"/>
          <w:lang w:val="es-419"/>
        </w:rPr>
        <w:t xml:space="preserve"> </w:t>
      </w:r>
      <w:r w:rsidR="183F7F52" w:rsidRPr="00C741FA">
        <w:rPr>
          <w:rFonts w:ascii="Tahoma" w:eastAsia="Tahoma" w:hAnsi="Tahoma" w:cs="Tahoma"/>
          <w:color w:val="000000" w:themeColor="text1"/>
          <w:lang w:val="es-419"/>
        </w:rPr>
        <w:t>arrimadas</w:t>
      </w:r>
      <w:r w:rsidRPr="00C741FA">
        <w:rPr>
          <w:rFonts w:ascii="Tahoma" w:eastAsia="Tahoma" w:hAnsi="Tahoma" w:cs="Tahoma"/>
          <w:color w:val="000000" w:themeColor="text1"/>
          <w:lang w:val="es-419"/>
        </w:rPr>
        <w:t>, concluyó que el bono de asistencia constituía factor</w:t>
      </w:r>
      <w:r w:rsidR="7CD7AEAC" w:rsidRPr="00C741FA">
        <w:rPr>
          <w:rFonts w:ascii="Tahoma" w:eastAsia="Tahoma" w:hAnsi="Tahoma" w:cs="Tahoma"/>
          <w:color w:val="000000" w:themeColor="text1"/>
          <w:lang w:val="es-419"/>
        </w:rPr>
        <w:t xml:space="preserve"> </w:t>
      </w:r>
      <w:r w:rsidRPr="00C741FA">
        <w:rPr>
          <w:rFonts w:ascii="Tahoma" w:eastAsia="Tahoma" w:hAnsi="Tahoma" w:cs="Tahoma"/>
          <w:color w:val="000000" w:themeColor="text1"/>
          <w:lang w:val="es-419"/>
        </w:rPr>
        <w:t>salarial para el pago de vacaciones, prestaciones sociales y aportes a la seguridad</w:t>
      </w:r>
      <w:r w:rsidR="2F0616C7" w:rsidRPr="00C741FA">
        <w:rPr>
          <w:rFonts w:ascii="Tahoma" w:eastAsia="Tahoma" w:hAnsi="Tahoma" w:cs="Tahoma"/>
          <w:color w:val="000000" w:themeColor="text1"/>
          <w:lang w:val="es-419"/>
        </w:rPr>
        <w:t xml:space="preserve"> </w:t>
      </w:r>
      <w:r w:rsidRPr="00C741FA">
        <w:rPr>
          <w:rFonts w:ascii="Tahoma" w:eastAsia="Tahoma" w:hAnsi="Tahoma" w:cs="Tahoma"/>
          <w:color w:val="000000" w:themeColor="text1"/>
          <w:lang w:val="es-419"/>
        </w:rPr>
        <w:t>social el cual encontró que era habitual y retributivo de la prestación del servicio</w:t>
      </w:r>
      <w:r w:rsidR="35B2A4FA" w:rsidRPr="00C741FA">
        <w:rPr>
          <w:rFonts w:ascii="Tahoma" w:eastAsia="Tahoma" w:hAnsi="Tahoma" w:cs="Tahoma"/>
          <w:color w:val="000000" w:themeColor="text1"/>
          <w:lang w:val="es-419"/>
        </w:rPr>
        <w:t>.</w:t>
      </w:r>
    </w:p>
    <w:p w14:paraId="143E31EA" w14:textId="59227E5E" w:rsidR="005C7A25" w:rsidRPr="00C741FA" w:rsidRDefault="005C7A25" w:rsidP="00C741FA">
      <w:pPr>
        <w:spacing w:line="276" w:lineRule="auto"/>
        <w:ind w:firstLine="0"/>
        <w:rPr>
          <w:rFonts w:ascii="Tahoma" w:eastAsia="Tahoma" w:hAnsi="Tahoma" w:cs="Tahoma"/>
          <w:color w:val="000000" w:themeColor="text1"/>
          <w:lang w:val="es-419"/>
        </w:rPr>
      </w:pPr>
    </w:p>
    <w:p w14:paraId="6CFB74A6" w14:textId="12717A62" w:rsidR="005C7A25" w:rsidRPr="00C741FA" w:rsidRDefault="09FC9848" w:rsidP="00C741FA">
      <w:pPr>
        <w:spacing w:line="276" w:lineRule="auto"/>
        <w:ind w:firstLine="0"/>
        <w:rPr>
          <w:rFonts w:ascii="Tahoma" w:eastAsia="Tahoma" w:hAnsi="Tahoma" w:cs="Tahoma"/>
          <w:color w:val="000000" w:themeColor="text1"/>
          <w:lang w:val="es-419"/>
        </w:rPr>
      </w:pPr>
      <w:r w:rsidRPr="00C741FA">
        <w:rPr>
          <w:rFonts w:ascii="Tahoma" w:eastAsia="Tahoma" w:hAnsi="Tahoma" w:cs="Tahoma"/>
          <w:color w:val="000000" w:themeColor="text1"/>
          <w:lang w:val="es-419"/>
        </w:rPr>
        <w:t>Luego, al analizar la prescripción, encontró que esta había operado parcialmente</w:t>
      </w:r>
      <w:r w:rsidR="15698EC0" w:rsidRPr="00C741FA">
        <w:rPr>
          <w:rFonts w:ascii="Tahoma" w:eastAsia="Tahoma" w:hAnsi="Tahoma" w:cs="Tahoma"/>
          <w:color w:val="000000" w:themeColor="text1"/>
          <w:lang w:val="es-419"/>
        </w:rPr>
        <w:t xml:space="preserve"> frente a los derechos causados con anterioridad al 25-jul-2016</w:t>
      </w:r>
      <w:r w:rsidRPr="00C741FA">
        <w:rPr>
          <w:rFonts w:ascii="Tahoma" w:eastAsia="Tahoma" w:hAnsi="Tahoma" w:cs="Tahoma"/>
          <w:color w:val="000000" w:themeColor="text1"/>
          <w:lang w:val="es-419"/>
        </w:rPr>
        <w:t xml:space="preserve"> </w:t>
      </w:r>
      <w:r w:rsidR="48A17D79" w:rsidRPr="00C741FA">
        <w:rPr>
          <w:rFonts w:ascii="Tahoma" w:eastAsia="Tahoma" w:hAnsi="Tahoma" w:cs="Tahoma"/>
          <w:color w:val="000000" w:themeColor="text1"/>
          <w:lang w:val="es-419"/>
        </w:rPr>
        <w:t xml:space="preserve">porque </w:t>
      </w:r>
      <w:r w:rsidR="5EE041A9" w:rsidRPr="00C741FA">
        <w:rPr>
          <w:rFonts w:ascii="Tahoma" w:eastAsia="Tahoma" w:hAnsi="Tahoma" w:cs="Tahoma"/>
          <w:color w:val="000000" w:themeColor="text1"/>
          <w:lang w:val="es-419"/>
        </w:rPr>
        <w:t>si bien la demanda fue presentada el 05-</w:t>
      </w:r>
      <w:r w:rsidR="4A7BAEE8" w:rsidRPr="00C741FA">
        <w:rPr>
          <w:rFonts w:ascii="Tahoma" w:eastAsia="Tahoma" w:hAnsi="Tahoma" w:cs="Tahoma"/>
          <w:color w:val="000000" w:themeColor="text1"/>
          <w:lang w:val="es-419"/>
        </w:rPr>
        <w:t>feb-2018 lo cierto era que se le había notificado al demandado el 25-jul-2019</w:t>
      </w:r>
      <w:r w:rsidR="6EC4339E" w:rsidRPr="00C741FA">
        <w:rPr>
          <w:rFonts w:ascii="Tahoma" w:eastAsia="Tahoma" w:hAnsi="Tahoma" w:cs="Tahoma"/>
          <w:color w:val="000000" w:themeColor="text1"/>
          <w:lang w:val="es-419"/>
        </w:rPr>
        <w:t xml:space="preserve">, lo cual se generó por la desidia </w:t>
      </w:r>
      <w:r w:rsidR="472EB5E1" w:rsidRPr="00C741FA">
        <w:rPr>
          <w:rFonts w:ascii="Tahoma" w:eastAsia="Tahoma" w:hAnsi="Tahoma" w:cs="Tahoma"/>
          <w:color w:val="000000" w:themeColor="text1"/>
          <w:lang w:val="es-419"/>
        </w:rPr>
        <w:t xml:space="preserve">y la inercia </w:t>
      </w:r>
      <w:r w:rsidR="6EC4339E" w:rsidRPr="00C741FA">
        <w:rPr>
          <w:rFonts w:ascii="Tahoma" w:eastAsia="Tahoma" w:hAnsi="Tahoma" w:cs="Tahoma"/>
          <w:color w:val="000000" w:themeColor="text1"/>
          <w:lang w:val="es-419"/>
        </w:rPr>
        <w:t>del interesado</w:t>
      </w:r>
      <w:r w:rsidR="040B5D98" w:rsidRPr="00C741FA">
        <w:rPr>
          <w:rFonts w:ascii="Tahoma" w:eastAsia="Tahoma" w:hAnsi="Tahoma" w:cs="Tahoma"/>
          <w:color w:val="000000" w:themeColor="text1"/>
          <w:lang w:val="es-419"/>
        </w:rPr>
        <w:t xml:space="preserve"> para adelantar las acciones administrativas y judiciales para hacer la reclamación</w:t>
      </w:r>
      <w:r w:rsidR="6EC4339E" w:rsidRPr="00C741FA">
        <w:rPr>
          <w:rFonts w:ascii="Tahoma" w:eastAsia="Tahoma" w:hAnsi="Tahoma" w:cs="Tahoma"/>
          <w:color w:val="000000" w:themeColor="text1"/>
          <w:lang w:val="es-419"/>
        </w:rPr>
        <w:t>.</w:t>
      </w:r>
    </w:p>
    <w:p w14:paraId="2E846DAF" w14:textId="5EBEED70" w:rsidR="005C7A25" w:rsidRPr="00C741FA" w:rsidRDefault="005C7A25" w:rsidP="00C741FA">
      <w:pPr>
        <w:spacing w:line="276" w:lineRule="auto"/>
        <w:ind w:firstLine="0"/>
        <w:rPr>
          <w:rFonts w:ascii="Tahoma" w:eastAsia="Tahoma" w:hAnsi="Tahoma" w:cs="Tahoma"/>
          <w:color w:val="000000" w:themeColor="text1"/>
          <w:lang w:val="es-419"/>
        </w:rPr>
      </w:pPr>
    </w:p>
    <w:p w14:paraId="2245D966" w14:textId="45CF9222" w:rsidR="005C7A25" w:rsidRPr="00C741FA" w:rsidRDefault="038D3D8D" w:rsidP="00C741FA">
      <w:pPr>
        <w:spacing w:line="276" w:lineRule="auto"/>
        <w:ind w:firstLine="0"/>
        <w:rPr>
          <w:rFonts w:ascii="Tahoma" w:eastAsia="Tahoma" w:hAnsi="Tahoma" w:cs="Tahoma"/>
          <w:color w:val="000000" w:themeColor="text1"/>
          <w:lang w:val="es-419"/>
        </w:rPr>
      </w:pPr>
      <w:r w:rsidRPr="00C741FA">
        <w:rPr>
          <w:rFonts w:ascii="Tahoma" w:eastAsia="Tahoma" w:hAnsi="Tahoma" w:cs="Tahoma"/>
          <w:color w:val="000000" w:themeColor="text1"/>
          <w:lang w:val="es-419"/>
        </w:rPr>
        <w:t>En cuanto a la sanción moratoria, encontró que a la misma no había lugar a su imposición al no advertir mala fe del empleador tras haber obrado conforme a lo pactado en el contrato de trabajo</w:t>
      </w:r>
      <w:r w:rsidR="7A70718B" w:rsidRPr="00C741FA">
        <w:rPr>
          <w:rFonts w:ascii="Tahoma" w:eastAsia="Tahoma" w:hAnsi="Tahoma" w:cs="Tahoma"/>
          <w:color w:val="000000" w:themeColor="text1"/>
          <w:lang w:val="es-419"/>
        </w:rPr>
        <w:t>, el cual era un acuerdo de voluntades</w:t>
      </w:r>
      <w:r w:rsidR="2D495DDB" w:rsidRPr="00C741FA">
        <w:rPr>
          <w:rFonts w:ascii="Tahoma" w:eastAsia="Tahoma" w:hAnsi="Tahoma" w:cs="Tahoma"/>
          <w:color w:val="000000" w:themeColor="text1"/>
          <w:lang w:val="es-419"/>
        </w:rPr>
        <w:t xml:space="preserve">, </w:t>
      </w:r>
      <w:r w:rsidR="00D707F0" w:rsidRPr="00C741FA">
        <w:rPr>
          <w:rFonts w:ascii="Tahoma" w:eastAsia="Tahoma" w:hAnsi="Tahoma" w:cs="Tahoma"/>
          <w:color w:val="000000" w:themeColor="text1"/>
          <w:lang w:val="es-419"/>
        </w:rPr>
        <w:t xml:space="preserve">ello </w:t>
      </w:r>
      <w:r w:rsidR="2D495DDB" w:rsidRPr="00C741FA">
        <w:rPr>
          <w:rFonts w:ascii="Tahoma" w:eastAsia="Tahoma" w:hAnsi="Tahoma" w:cs="Tahoma"/>
          <w:color w:val="000000" w:themeColor="text1"/>
          <w:lang w:val="es-419"/>
        </w:rPr>
        <w:t>a pesar de la ineficacia de dicho clausulado.</w:t>
      </w:r>
    </w:p>
    <w:p w14:paraId="72FE6A69" w14:textId="1CCAE1FF" w:rsidR="005C7A25" w:rsidRPr="00C741FA" w:rsidRDefault="005C7A25" w:rsidP="00C741FA">
      <w:pPr>
        <w:spacing w:line="276" w:lineRule="auto"/>
        <w:ind w:firstLine="0"/>
        <w:rPr>
          <w:rFonts w:ascii="Tahoma" w:eastAsia="Tahoma" w:hAnsi="Tahoma" w:cs="Tahoma"/>
          <w:color w:val="000000" w:themeColor="text1"/>
          <w:lang w:val="es-419"/>
        </w:rPr>
      </w:pPr>
    </w:p>
    <w:p w14:paraId="79FFF594" w14:textId="5DBFBC4C" w:rsidR="00B55F17" w:rsidRPr="00C741FA" w:rsidRDefault="00B55F17" w:rsidP="00C741FA">
      <w:pPr>
        <w:pStyle w:val="Prrafodelista"/>
        <w:numPr>
          <w:ilvl w:val="0"/>
          <w:numId w:val="1"/>
        </w:numPr>
        <w:spacing w:line="276" w:lineRule="auto"/>
        <w:jc w:val="center"/>
        <w:rPr>
          <w:rFonts w:ascii="Tahoma" w:hAnsi="Tahoma" w:cs="Tahoma"/>
          <w:b/>
          <w:bCs/>
          <w:lang w:val="es-419"/>
        </w:rPr>
      </w:pPr>
      <w:r w:rsidRPr="00C741FA">
        <w:rPr>
          <w:rFonts w:ascii="Tahoma" w:hAnsi="Tahoma" w:cs="Tahoma"/>
          <w:b/>
          <w:bCs/>
          <w:lang w:val="es-419"/>
        </w:rPr>
        <w:t>Recurso de apelación</w:t>
      </w:r>
    </w:p>
    <w:p w14:paraId="08F47E66" w14:textId="77777777" w:rsidR="00E90795" w:rsidRPr="00C741FA" w:rsidRDefault="00E90795" w:rsidP="00C741FA">
      <w:pPr>
        <w:spacing w:line="276" w:lineRule="auto"/>
        <w:ind w:firstLine="0"/>
        <w:rPr>
          <w:rFonts w:ascii="Tahoma" w:hAnsi="Tahoma" w:cs="Tahoma"/>
          <w:lang w:val="es-419"/>
        </w:rPr>
      </w:pPr>
    </w:p>
    <w:p w14:paraId="546D57C4" w14:textId="2FD31BFF" w:rsidR="005C7A25" w:rsidRPr="00C741FA" w:rsidRDefault="00B55F17" w:rsidP="00C741FA">
      <w:pPr>
        <w:spacing w:line="276" w:lineRule="auto"/>
        <w:ind w:firstLine="0"/>
        <w:rPr>
          <w:rFonts w:ascii="Tahoma" w:hAnsi="Tahoma" w:cs="Tahoma"/>
          <w:lang w:val="es-419"/>
        </w:rPr>
      </w:pPr>
      <w:r w:rsidRPr="00C741FA">
        <w:rPr>
          <w:rFonts w:ascii="Tahoma" w:hAnsi="Tahoma" w:cs="Tahoma"/>
          <w:lang w:val="es-419"/>
        </w:rPr>
        <w:t xml:space="preserve">La parte demandante, presentó recurso de apelación con el fin de que se modificaran los ordinales relativos a la reliquidación de las prestaciones ordenadas (numeral 2), la negativa frente a los demás pedidos de la demanda (numeral 6), la condena en costas en torno al porcentaje dispuesto (ordinal 8) y la prescripción parcial dispuesta (ordinal 3).  </w:t>
      </w:r>
    </w:p>
    <w:p w14:paraId="1C256E87" w14:textId="630DF779" w:rsidR="00B55F17" w:rsidRPr="00C741FA" w:rsidRDefault="00B55F17" w:rsidP="00C741FA">
      <w:pPr>
        <w:spacing w:line="276" w:lineRule="auto"/>
        <w:ind w:firstLine="0"/>
        <w:rPr>
          <w:rFonts w:ascii="Tahoma" w:hAnsi="Tahoma" w:cs="Tahoma"/>
          <w:lang w:val="es-419"/>
        </w:rPr>
      </w:pPr>
    </w:p>
    <w:p w14:paraId="594B812B" w14:textId="5CE58A8E" w:rsidR="00FC46FB" w:rsidRPr="00C741FA" w:rsidRDefault="00B55F17" w:rsidP="00C741FA">
      <w:pPr>
        <w:spacing w:line="276" w:lineRule="auto"/>
        <w:ind w:firstLine="0"/>
        <w:rPr>
          <w:rFonts w:ascii="Tahoma" w:hAnsi="Tahoma" w:cs="Tahoma"/>
          <w:lang w:val="es-419"/>
        </w:rPr>
      </w:pPr>
      <w:r w:rsidRPr="00C741FA">
        <w:rPr>
          <w:rFonts w:ascii="Tahoma" w:hAnsi="Tahoma" w:cs="Tahoma"/>
          <w:lang w:val="es-419"/>
        </w:rPr>
        <w:t xml:space="preserve">Para sustentar los reclamos, refirió la parte actora </w:t>
      </w:r>
      <w:r w:rsidR="00AB78E6" w:rsidRPr="00C741FA">
        <w:rPr>
          <w:rFonts w:ascii="Tahoma" w:hAnsi="Tahoma" w:cs="Tahoma"/>
          <w:lang w:val="es-419"/>
        </w:rPr>
        <w:t>que,</w:t>
      </w:r>
      <w:r w:rsidR="00FC46FB" w:rsidRPr="00C741FA">
        <w:rPr>
          <w:rFonts w:ascii="Tahoma" w:hAnsi="Tahoma" w:cs="Tahoma"/>
          <w:lang w:val="es-419"/>
        </w:rPr>
        <w:t xml:space="preserve"> si bien se estableció que el bono </w:t>
      </w:r>
      <w:r w:rsidR="00AB78E6" w:rsidRPr="00C741FA">
        <w:rPr>
          <w:rFonts w:ascii="Tahoma" w:hAnsi="Tahoma" w:cs="Tahoma"/>
          <w:lang w:val="es-419"/>
        </w:rPr>
        <w:t xml:space="preserve">de asistencia </w:t>
      </w:r>
      <w:r w:rsidR="00FC46FB" w:rsidRPr="00C741FA">
        <w:rPr>
          <w:rFonts w:ascii="Tahoma" w:hAnsi="Tahoma" w:cs="Tahoma"/>
          <w:lang w:val="es-419"/>
        </w:rPr>
        <w:t>constituía un factor salaria</w:t>
      </w:r>
      <w:r w:rsidR="00AB78E6" w:rsidRPr="00C741FA">
        <w:rPr>
          <w:rFonts w:ascii="Tahoma" w:hAnsi="Tahoma" w:cs="Tahoma"/>
          <w:lang w:val="es-419"/>
        </w:rPr>
        <w:t>l</w:t>
      </w:r>
      <w:r w:rsidR="00FC46FB" w:rsidRPr="00C741FA">
        <w:rPr>
          <w:rFonts w:ascii="Tahoma" w:hAnsi="Tahoma" w:cs="Tahoma"/>
          <w:lang w:val="es-419"/>
        </w:rPr>
        <w:t xml:space="preserve">, </w:t>
      </w:r>
      <w:r w:rsidRPr="00C741FA">
        <w:rPr>
          <w:rFonts w:ascii="Tahoma" w:hAnsi="Tahoma" w:cs="Tahoma"/>
          <w:lang w:val="es-419"/>
        </w:rPr>
        <w:t xml:space="preserve">la A-quo consideró que no había existido </w:t>
      </w:r>
      <w:r w:rsidR="00FC46FB" w:rsidRPr="00C741FA">
        <w:rPr>
          <w:rFonts w:ascii="Tahoma" w:hAnsi="Tahoma" w:cs="Tahoma"/>
          <w:lang w:val="es-419"/>
        </w:rPr>
        <w:t>mala fe</w:t>
      </w:r>
      <w:r w:rsidRPr="00C741FA">
        <w:rPr>
          <w:rFonts w:ascii="Tahoma" w:hAnsi="Tahoma" w:cs="Tahoma"/>
          <w:lang w:val="es-419"/>
        </w:rPr>
        <w:t xml:space="preserve"> del demandado. El desacuerdo lo sustenta en que </w:t>
      </w:r>
      <w:r w:rsidR="00AB78E6" w:rsidRPr="00C741FA">
        <w:rPr>
          <w:rFonts w:ascii="Tahoma" w:hAnsi="Tahoma" w:cs="Tahoma"/>
          <w:lang w:val="es-419"/>
        </w:rPr>
        <w:t xml:space="preserve">los pactos de </w:t>
      </w:r>
      <w:proofErr w:type="spellStart"/>
      <w:r w:rsidR="00AB78E6" w:rsidRPr="00C741FA">
        <w:rPr>
          <w:rFonts w:ascii="Tahoma" w:hAnsi="Tahoma" w:cs="Tahoma"/>
          <w:lang w:val="es-419"/>
        </w:rPr>
        <w:t>desalarización</w:t>
      </w:r>
      <w:proofErr w:type="spellEnd"/>
      <w:r w:rsidR="00AB78E6" w:rsidRPr="00C741FA">
        <w:rPr>
          <w:rFonts w:ascii="Tahoma" w:hAnsi="Tahoma" w:cs="Tahoma"/>
          <w:lang w:val="es-419"/>
        </w:rPr>
        <w:t xml:space="preserve"> han sido abordados en la jurisprudencia</w:t>
      </w:r>
      <w:r w:rsidR="00D213DF" w:rsidRPr="00C741FA">
        <w:rPr>
          <w:rFonts w:ascii="Tahoma" w:hAnsi="Tahoma" w:cs="Tahoma"/>
          <w:lang w:val="es-419"/>
        </w:rPr>
        <w:t xml:space="preserve"> nacional y local</w:t>
      </w:r>
      <w:r w:rsidRPr="00C741FA">
        <w:rPr>
          <w:rFonts w:ascii="Tahoma" w:hAnsi="Tahoma" w:cs="Tahoma"/>
          <w:lang w:val="es-419"/>
        </w:rPr>
        <w:t xml:space="preserve">; que en el caso en particular se había pactado un </w:t>
      </w:r>
      <w:r w:rsidR="0029207D" w:rsidRPr="00C741FA">
        <w:rPr>
          <w:rFonts w:ascii="Tahoma" w:hAnsi="Tahoma" w:cs="Tahoma"/>
          <w:lang w:val="es-419"/>
        </w:rPr>
        <w:t>“</w:t>
      </w:r>
      <w:r w:rsidR="00AB78E6" w:rsidRPr="00C741FA">
        <w:rPr>
          <w:rFonts w:ascii="Tahoma" w:hAnsi="Tahoma" w:cs="Tahoma"/>
          <w:lang w:val="es-419"/>
        </w:rPr>
        <w:t>otro si</w:t>
      </w:r>
      <w:r w:rsidR="0029207D" w:rsidRPr="00C741FA">
        <w:rPr>
          <w:rFonts w:ascii="Tahoma" w:hAnsi="Tahoma" w:cs="Tahoma"/>
          <w:lang w:val="es-419"/>
        </w:rPr>
        <w:t>”</w:t>
      </w:r>
      <w:r w:rsidRPr="00C741FA">
        <w:rPr>
          <w:rFonts w:ascii="Tahoma" w:hAnsi="Tahoma" w:cs="Tahoma"/>
          <w:lang w:val="es-419"/>
        </w:rPr>
        <w:t xml:space="preserve"> </w:t>
      </w:r>
      <w:r w:rsidR="00D213DF" w:rsidRPr="00C741FA">
        <w:rPr>
          <w:rFonts w:ascii="Tahoma" w:hAnsi="Tahoma" w:cs="Tahoma"/>
          <w:lang w:val="es-419"/>
        </w:rPr>
        <w:t>a pesar de que</w:t>
      </w:r>
      <w:r w:rsidRPr="00C741FA">
        <w:rPr>
          <w:rFonts w:ascii="Tahoma" w:hAnsi="Tahoma" w:cs="Tahoma"/>
          <w:lang w:val="es-419"/>
        </w:rPr>
        <w:t xml:space="preserve"> ya existían precedentes de la Sala Laboral en que habían condenado a </w:t>
      </w:r>
      <w:r w:rsidR="00D213DF" w:rsidRPr="00C741FA">
        <w:rPr>
          <w:rFonts w:ascii="Tahoma" w:hAnsi="Tahoma" w:cs="Tahoma"/>
          <w:lang w:val="es-419"/>
        </w:rPr>
        <w:t xml:space="preserve">Telemark </w:t>
      </w:r>
      <w:r w:rsidRPr="00C741FA">
        <w:rPr>
          <w:rFonts w:ascii="Tahoma" w:hAnsi="Tahoma" w:cs="Tahoma"/>
          <w:lang w:val="es-419"/>
        </w:rPr>
        <w:t>a tener como factor salarial el bono de asistencia</w:t>
      </w:r>
      <w:r w:rsidR="00D213DF" w:rsidRPr="00C741FA">
        <w:rPr>
          <w:rFonts w:ascii="Tahoma" w:hAnsi="Tahoma" w:cs="Tahoma"/>
          <w:lang w:val="es-419"/>
        </w:rPr>
        <w:t xml:space="preserve">, aspecto que </w:t>
      </w:r>
      <w:r w:rsidRPr="00C741FA">
        <w:rPr>
          <w:rFonts w:ascii="Tahoma" w:hAnsi="Tahoma" w:cs="Tahoma"/>
          <w:lang w:val="es-419"/>
        </w:rPr>
        <w:t>implicaba que el demandado ya conocía de antemano la irregularidad en que estaba incurriendo</w:t>
      </w:r>
      <w:r w:rsidR="00D213DF" w:rsidRPr="00C741FA">
        <w:rPr>
          <w:rFonts w:ascii="Tahoma" w:hAnsi="Tahoma" w:cs="Tahoma"/>
          <w:lang w:val="es-419"/>
        </w:rPr>
        <w:t xml:space="preserve"> y ello era </w:t>
      </w:r>
      <w:r w:rsidR="00AB78E6" w:rsidRPr="00C741FA">
        <w:rPr>
          <w:rFonts w:ascii="Tahoma" w:hAnsi="Tahoma" w:cs="Tahoma"/>
          <w:lang w:val="es-419"/>
        </w:rPr>
        <w:t>una actitud de mala fe</w:t>
      </w:r>
      <w:r w:rsidR="00D213DF" w:rsidRPr="00C741FA">
        <w:rPr>
          <w:rFonts w:ascii="Tahoma" w:hAnsi="Tahoma" w:cs="Tahoma"/>
          <w:lang w:val="es-419"/>
        </w:rPr>
        <w:t xml:space="preserve">. Agregó </w:t>
      </w:r>
      <w:r w:rsidR="00AB78E6" w:rsidRPr="00C741FA">
        <w:rPr>
          <w:rFonts w:ascii="Tahoma" w:hAnsi="Tahoma" w:cs="Tahoma"/>
          <w:lang w:val="es-419"/>
        </w:rPr>
        <w:t xml:space="preserve">que </w:t>
      </w:r>
      <w:r w:rsidR="00D213DF" w:rsidRPr="00C741FA">
        <w:rPr>
          <w:rFonts w:ascii="Tahoma" w:hAnsi="Tahoma" w:cs="Tahoma"/>
          <w:lang w:val="es-419"/>
        </w:rPr>
        <w:t xml:space="preserve">lo que era </w:t>
      </w:r>
      <w:r w:rsidR="00AB78E6" w:rsidRPr="00C741FA">
        <w:rPr>
          <w:rFonts w:ascii="Tahoma" w:hAnsi="Tahoma" w:cs="Tahoma"/>
          <w:lang w:val="es-419"/>
        </w:rPr>
        <w:t>esencialmente salario</w:t>
      </w:r>
      <w:r w:rsidRPr="00C741FA">
        <w:rPr>
          <w:rFonts w:ascii="Tahoma" w:hAnsi="Tahoma" w:cs="Tahoma"/>
          <w:lang w:val="es-419"/>
        </w:rPr>
        <w:t xml:space="preserve">, con su actuar lo </w:t>
      </w:r>
      <w:r w:rsidR="00AB78E6" w:rsidRPr="00C741FA">
        <w:rPr>
          <w:rFonts w:ascii="Tahoma" w:hAnsi="Tahoma" w:cs="Tahoma"/>
          <w:lang w:val="es-419"/>
        </w:rPr>
        <w:t xml:space="preserve">desdibujó </w:t>
      </w:r>
      <w:r w:rsidRPr="00C741FA">
        <w:rPr>
          <w:rFonts w:ascii="Tahoma" w:hAnsi="Tahoma" w:cs="Tahoma"/>
          <w:lang w:val="es-419"/>
        </w:rPr>
        <w:t xml:space="preserve">para desconocer derechos al trabajador, </w:t>
      </w:r>
      <w:r w:rsidR="00D213DF" w:rsidRPr="00C741FA">
        <w:rPr>
          <w:rFonts w:ascii="Tahoma" w:hAnsi="Tahoma" w:cs="Tahoma"/>
          <w:lang w:val="es-419"/>
        </w:rPr>
        <w:t xml:space="preserve">razón por la cual </w:t>
      </w:r>
      <w:r w:rsidRPr="00C741FA">
        <w:rPr>
          <w:rFonts w:ascii="Tahoma" w:hAnsi="Tahoma" w:cs="Tahoma"/>
          <w:lang w:val="es-419"/>
        </w:rPr>
        <w:t>solicita</w:t>
      </w:r>
      <w:r w:rsidR="00D213DF" w:rsidRPr="00C741FA">
        <w:rPr>
          <w:rFonts w:ascii="Tahoma" w:hAnsi="Tahoma" w:cs="Tahoma"/>
          <w:lang w:val="es-419"/>
        </w:rPr>
        <w:t>ba que</w:t>
      </w:r>
      <w:r w:rsidRPr="00C741FA">
        <w:rPr>
          <w:rFonts w:ascii="Tahoma" w:hAnsi="Tahoma" w:cs="Tahoma"/>
          <w:lang w:val="es-419"/>
        </w:rPr>
        <w:t xml:space="preserve"> se </w:t>
      </w:r>
      <w:r w:rsidR="00D213DF" w:rsidRPr="00C741FA">
        <w:rPr>
          <w:rFonts w:ascii="Tahoma" w:hAnsi="Tahoma" w:cs="Tahoma"/>
          <w:lang w:val="es-419"/>
        </w:rPr>
        <w:t xml:space="preserve">revocara </w:t>
      </w:r>
      <w:r w:rsidRPr="00C741FA">
        <w:rPr>
          <w:rFonts w:ascii="Tahoma" w:hAnsi="Tahoma" w:cs="Tahoma"/>
          <w:lang w:val="es-419"/>
        </w:rPr>
        <w:t>el numeral sexto que negó las demás pretensiones</w:t>
      </w:r>
      <w:r w:rsidR="00AB78E6" w:rsidRPr="00C741FA">
        <w:rPr>
          <w:rFonts w:ascii="Tahoma" w:hAnsi="Tahoma" w:cs="Tahoma"/>
          <w:lang w:val="es-419"/>
        </w:rPr>
        <w:t>.</w:t>
      </w:r>
    </w:p>
    <w:p w14:paraId="40940936" w14:textId="7F3122BE" w:rsidR="00AB78E6" w:rsidRPr="00C741FA" w:rsidRDefault="00AB78E6" w:rsidP="00C741FA">
      <w:pPr>
        <w:spacing w:line="276" w:lineRule="auto"/>
        <w:ind w:firstLine="0"/>
        <w:rPr>
          <w:rFonts w:ascii="Tahoma" w:hAnsi="Tahoma" w:cs="Tahoma"/>
          <w:lang w:val="es-419"/>
        </w:rPr>
      </w:pPr>
    </w:p>
    <w:p w14:paraId="5078D509" w14:textId="2412C8A3" w:rsidR="00105123" w:rsidRPr="00C741FA" w:rsidRDefault="00105123" w:rsidP="00C741FA">
      <w:pPr>
        <w:spacing w:line="276" w:lineRule="auto"/>
        <w:ind w:firstLine="0"/>
        <w:rPr>
          <w:rFonts w:ascii="Tahoma" w:hAnsi="Tahoma" w:cs="Tahoma"/>
          <w:lang w:val="es-419"/>
        </w:rPr>
      </w:pPr>
      <w:r w:rsidRPr="00C741FA">
        <w:rPr>
          <w:rFonts w:ascii="Tahoma" w:hAnsi="Tahoma" w:cs="Tahoma"/>
          <w:lang w:val="es-419"/>
        </w:rPr>
        <w:t>De otro lado</w:t>
      </w:r>
      <w:r w:rsidR="00AB78E6" w:rsidRPr="00C741FA">
        <w:rPr>
          <w:rFonts w:ascii="Tahoma" w:hAnsi="Tahoma" w:cs="Tahoma"/>
          <w:lang w:val="es-419"/>
        </w:rPr>
        <w:t xml:space="preserve">, </w:t>
      </w:r>
      <w:r w:rsidRPr="00C741FA">
        <w:rPr>
          <w:rFonts w:ascii="Tahoma" w:hAnsi="Tahoma" w:cs="Tahoma"/>
          <w:lang w:val="es-419"/>
        </w:rPr>
        <w:t xml:space="preserve">atacó </w:t>
      </w:r>
      <w:r w:rsidR="00AB78E6" w:rsidRPr="00C741FA">
        <w:rPr>
          <w:rFonts w:ascii="Tahoma" w:hAnsi="Tahoma" w:cs="Tahoma"/>
          <w:lang w:val="es-419"/>
        </w:rPr>
        <w:t>la prescripción</w:t>
      </w:r>
      <w:r w:rsidRPr="00C741FA">
        <w:rPr>
          <w:rFonts w:ascii="Tahoma" w:hAnsi="Tahoma" w:cs="Tahoma"/>
          <w:lang w:val="es-419"/>
        </w:rPr>
        <w:t xml:space="preserve"> parcial, considerando que </w:t>
      </w:r>
      <w:r w:rsidR="00AB78E6" w:rsidRPr="00C741FA">
        <w:rPr>
          <w:rFonts w:ascii="Tahoma" w:hAnsi="Tahoma" w:cs="Tahoma"/>
          <w:lang w:val="es-419"/>
        </w:rPr>
        <w:t>la interrupción se dio con la presentación de la demanda</w:t>
      </w:r>
      <w:r w:rsidR="00D213DF" w:rsidRPr="00C741FA">
        <w:rPr>
          <w:rFonts w:ascii="Tahoma" w:hAnsi="Tahoma" w:cs="Tahoma"/>
          <w:lang w:val="es-419"/>
        </w:rPr>
        <w:t xml:space="preserve">, la cual se tornaba eficaz </w:t>
      </w:r>
      <w:r w:rsidRPr="00C741FA">
        <w:rPr>
          <w:rFonts w:ascii="Tahoma" w:hAnsi="Tahoma" w:cs="Tahoma"/>
          <w:lang w:val="es-419"/>
        </w:rPr>
        <w:t>a pesar de que la notificación se produjo ya pasado un año del auto admisorio</w:t>
      </w:r>
      <w:r w:rsidR="00AB78E6" w:rsidRPr="00C741FA">
        <w:rPr>
          <w:rFonts w:ascii="Tahoma" w:hAnsi="Tahoma" w:cs="Tahoma"/>
          <w:lang w:val="es-419"/>
        </w:rPr>
        <w:t xml:space="preserve">. </w:t>
      </w:r>
      <w:r w:rsidRPr="00C741FA">
        <w:rPr>
          <w:rFonts w:ascii="Tahoma" w:hAnsi="Tahoma" w:cs="Tahoma"/>
          <w:lang w:val="es-419"/>
        </w:rPr>
        <w:t>Al respecto</w:t>
      </w:r>
      <w:r w:rsidR="00AB78E6" w:rsidRPr="00C741FA">
        <w:rPr>
          <w:rFonts w:ascii="Tahoma" w:hAnsi="Tahoma" w:cs="Tahoma"/>
          <w:lang w:val="es-419"/>
        </w:rPr>
        <w:t xml:space="preserve">, </w:t>
      </w:r>
      <w:r w:rsidRPr="00C741FA">
        <w:rPr>
          <w:rFonts w:ascii="Tahoma" w:hAnsi="Tahoma" w:cs="Tahoma"/>
          <w:lang w:val="es-419"/>
        </w:rPr>
        <w:t xml:space="preserve">sustentó </w:t>
      </w:r>
      <w:r w:rsidR="00AB78E6" w:rsidRPr="00C741FA">
        <w:rPr>
          <w:rFonts w:ascii="Tahoma" w:hAnsi="Tahoma" w:cs="Tahoma"/>
          <w:lang w:val="es-419"/>
        </w:rPr>
        <w:t xml:space="preserve">que no podía aplicarse </w:t>
      </w:r>
      <w:r w:rsidRPr="00C741FA">
        <w:rPr>
          <w:rFonts w:ascii="Tahoma" w:hAnsi="Tahoma" w:cs="Tahoma"/>
          <w:lang w:val="es-419"/>
        </w:rPr>
        <w:t>d</w:t>
      </w:r>
      <w:r w:rsidR="00AB78E6" w:rsidRPr="00C741FA">
        <w:rPr>
          <w:rFonts w:ascii="Tahoma" w:hAnsi="Tahoma" w:cs="Tahoma"/>
          <w:lang w:val="es-419"/>
        </w:rPr>
        <w:t>el articulo 94 C</w:t>
      </w:r>
      <w:r w:rsidRPr="00C741FA">
        <w:rPr>
          <w:rFonts w:ascii="Tahoma" w:hAnsi="Tahoma" w:cs="Tahoma"/>
          <w:lang w:val="es-419"/>
        </w:rPr>
        <w:t>.</w:t>
      </w:r>
      <w:r w:rsidR="00AB78E6" w:rsidRPr="00C741FA">
        <w:rPr>
          <w:rFonts w:ascii="Tahoma" w:hAnsi="Tahoma" w:cs="Tahoma"/>
          <w:lang w:val="es-419"/>
        </w:rPr>
        <w:t>G</w:t>
      </w:r>
      <w:r w:rsidRPr="00C741FA">
        <w:rPr>
          <w:rFonts w:ascii="Tahoma" w:hAnsi="Tahoma" w:cs="Tahoma"/>
          <w:lang w:val="es-419"/>
        </w:rPr>
        <w:t>.</w:t>
      </w:r>
      <w:r w:rsidR="00AB78E6" w:rsidRPr="00C741FA">
        <w:rPr>
          <w:rFonts w:ascii="Tahoma" w:hAnsi="Tahoma" w:cs="Tahoma"/>
          <w:lang w:val="es-419"/>
        </w:rPr>
        <w:t xml:space="preserve">P </w:t>
      </w:r>
      <w:r w:rsidRPr="00C741FA">
        <w:rPr>
          <w:rFonts w:ascii="Tahoma" w:hAnsi="Tahoma" w:cs="Tahoma"/>
          <w:lang w:val="es-419"/>
        </w:rPr>
        <w:t xml:space="preserve">porque </w:t>
      </w:r>
      <w:r w:rsidR="00AB78E6" w:rsidRPr="00C741FA">
        <w:rPr>
          <w:rFonts w:ascii="Tahoma" w:hAnsi="Tahoma" w:cs="Tahoma"/>
          <w:lang w:val="es-419"/>
        </w:rPr>
        <w:t xml:space="preserve">el inciso 2 del </w:t>
      </w:r>
      <w:r w:rsidRPr="00C741FA">
        <w:rPr>
          <w:rFonts w:ascii="Tahoma" w:hAnsi="Tahoma" w:cs="Tahoma"/>
          <w:lang w:val="es-419"/>
        </w:rPr>
        <w:t xml:space="preserve">numeral </w:t>
      </w:r>
      <w:r w:rsidR="00AB78E6" w:rsidRPr="00C741FA">
        <w:rPr>
          <w:rFonts w:ascii="Tahoma" w:hAnsi="Tahoma" w:cs="Tahoma"/>
          <w:lang w:val="es-419"/>
        </w:rPr>
        <w:t>5</w:t>
      </w:r>
      <w:r w:rsidRPr="00C741FA">
        <w:rPr>
          <w:rFonts w:ascii="Tahoma" w:hAnsi="Tahoma" w:cs="Tahoma"/>
          <w:lang w:val="es-419"/>
        </w:rPr>
        <w:t xml:space="preserve"> de dicha codificación</w:t>
      </w:r>
      <w:r w:rsidR="00AB78E6" w:rsidRPr="00C741FA">
        <w:rPr>
          <w:rFonts w:ascii="Tahoma" w:hAnsi="Tahoma" w:cs="Tahoma"/>
          <w:lang w:val="es-419"/>
        </w:rPr>
        <w:t xml:space="preserve">, cuando habla de nulidades </w:t>
      </w:r>
      <w:r w:rsidRPr="00C741FA">
        <w:rPr>
          <w:rFonts w:ascii="Tahoma" w:hAnsi="Tahoma" w:cs="Tahoma"/>
          <w:lang w:val="es-419"/>
        </w:rPr>
        <w:t xml:space="preserve">procesales, otorga </w:t>
      </w:r>
      <w:r w:rsidR="00AB78E6" w:rsidRPr="00C741FA">
        <w:rPr>
          <w:rFonts w:ascii="Tahoma" w:hAnsi="Tahoma" w:cs="Tahoma"/>
          <w:lang w:val="es-419"/>
        </w:rPr>
        <w:t xml:space="preserve">la facultad </w:t>
      </w:r>
      <w:r w:rsidR="00835E78" w:rsidRPr="00C741FA">
        <w:rPr>
          <w:rFonts w:ascii="Tahoma" w:hAnsi="Tahoma" w:cs="Tahoma"/>
          <w:lang w:val="es-419"/>
        </w:rPr>
        <w:t xml:space="preserve">al Juez de indicar su efecto sobre la interrupción o no de la prescripción y de la caducidad, lo cual </w:t>
      </w:r>
      <w:r w:rsidRPr="00C741FA">
        <w:rPr>
          <w:rFonts w:ascii="Tahoma" w:hAnsi="Tahoma" w:cs="Tahoma"/>
          <w:lang w:val="es-419"/>
        </w:rPr>
        <w:t xml:space="preserve">da paso a </w:t>
      </w:r>
      <w:r w:rsidR="00835E78" w:rsidRPr="00C741FA">
        <w:rPr>
          <w:rFonts w:ascii="Tahoma" w:hAnsi="Tahoma" w:cs="Tahoma"/>
          <w:lang w:val="es-419"/>
        </w:rPr>
        <w:t xml:space="preserve">una interpretación </w:t>
      </w:r>
      <w:r w:rsidRPr="00C741FA">
        <w:rPr>
          <w:rFonts w:ascii="Tahoma" w:hAnsi="Tahoma" w:cs="Tahoma"/>
          <w:lang w:val="es-419"/>
        </w:rPr>
        <w:t xml:space="preserve">respecto de </w:t>
      </w:r>
      <w:r w:rsidR="00835E78" w:rsidRPr="00C741FA">
        <w:rPr>
          <w:rFonts w:ascii="Tahoma" w:hAnsi="Tahoma" w:cs="Tahoma"/>
          <w:lang w:val="es-419"/>
        </w:rPr>
        <w:t>dicho articulado.</w:t>
      </w:r>
    </w:p>
    <w:p w14:paraId="5D332214" w14:textId="77777777" w:rsidR="00105123" w:rsidRPr="00C741FA" w:rsidRDefault="00105123" w:rsidP="00C741FA">
      <w:pPr>
        <w:spacing w:line="276" w:lineRule="auto"/>
        <w:ind w:firstLine="0"/>
        <w:rPr>
          <w:rFonts w:ascii="Tahoma" w:hAnsi="Tahoma" w:cs="Tahoma"/>
          <w:lang w:val="es-419"/>
        </w:rPr>
      </w:pPr>
    </w:p>
    <w:p w14:paraId="55004F03" w14:textId="12EC5238" w:rsidR="00581C07" w:rsidRPr="00C741FA" w:rsidRDefault="00105123" w:rsidP="00C741FA">
      <w:pPr>
        <w:spacing w:line="276" w:lineRule="auto"/>
        <w:ind w:firstLine="0"/>
        <w:rPr>
          <w:rFonts w:ascii="Tahoma" w:hAnsi="Tahoma" w:cs="Tahoma"/>
          <w:lang w:val="es-419"/>
        </w:rPr>
      </w:pPr>
      <w:r w:rsidRPr="00C741FA">
        <w:rPr>
          <w:rFonts w:ascii="Tahoma" w:hAnsi="Tahoma" w:cs="Tahoma"/>
          <w:lang w:val="es-419"/>
        </w:rPr>
        <w:t xml:space="preserve">Frente al caso analizado, </w:t>
      </w:r>
      <w:r w:rsidR="00835E78" w:rsidRPr="00C741FA">
        <w:rPr>
          <w:rFonts w:ascii="Tahoma" w:hAnsi="Tahoma" w:cs="Tahoma"/>
          <w:lang w:val="es-419"/>
        </w:rPr>
        <w:t xml:space="preserve">indica que </w:t>
      </w:r>
      <w:r w:rsidRPr="00C741FA">
        <w:rPr>
          <w:rFonts w:ascii="Tahoma" w:hAnsi="Tahoma" w:cs="Tahoma"/>
          <w:lang w:val="es-419"/>
        </w:rPr>
        <w:t xml:space="preserve">era un </w:t>
      </w:r>
      <w:r w:rsidR="00835E78" w:rsidRPr="00C741FA">
        <w:rPr>
          <w:rFonts w:ascii="Tahoma" w:hAnsi="Tahoma" w:cs="Tahoma"/>
          <w:lang w:val="es-419"/>
        </w:rPr>
        <w:t xml:space="preserve">exceso ritual manifiesto </w:t>
      </w:r>
      <w:r w:rsidRPr="00C741FA">
        <w:rPr>
          <w:rFonts w:ascii="Tahoma" w:hAnsi="Tahoma" w:cs="Tahoma"/>
          <w:lang w:val="es-419"/>
        </w:rPr>
        <w:t xml:space="preserve">analizar la prescripción </w:t>
      </w:r>
      <w:r w:rsidR="007937C3" w:rsidRPr="00C741FA">
        <w:rPr>
          <w:rFonts w:ascii="Tahoma" w:hAnsi="Tahoma" w:cs="Tahoma"/>
          <w:lang w:val="es-419"/>
        </w:rPr>
        <w:t xml:space="preserve">sin atender la particularidad del caso y explica, que </w:t>
      </w:r>
      <w:r w:rsidR="00835E78" w:rsidRPr="00C741FA">
        <w:rPr>
          <w:rFonts w:ascii="Tahoma" w:hAnsi="Tahoma" w:cs="Tahoma"/>
          <w:lang w:val="es-419"/>
        </w:rPr>
        <w:t xml:space="preserve">cuando se </w:t>
      </w:r>
      <w:r w:rsidR="007937C3" w:rsidRPr="00C741FA">
        <w:rPr>
          <w:rFonts w:ascii="Tahoma" w:hAnsi="Tahoma" w:cs="Tahoma"/>
          <w:lang w:val="es-419"/>
        </w:rPr>
        <w:t>presentó</w:t>
      </w:r>
      <w:r w:rsidR="00835E78" w:rsidRPr="00C741FA">
        <w:rPr>
          <w:rFonts w:ascii="Tahoma" w:hAnsi="Tahoma" w:cs="Tahoma"/>
          <w:lang w:val="es-419"/>
        </w:rPr>
        <w:t xml:space="preserve"> la demanda</w:t>
      </w:r>
      <w:r w:rsidR="007937C3" w:rsidRPr="00C741FA">
        <w:rPr>
          <w:rFonts w:ascii="Tahoma" w:hAnsi="Tahoma" w:cs="Tahoma"/>
          <w:lang w:val="es-419"/>
        </w:rPr>
        <w:t>, fue citado e</w:t>
      </w:r>
      <w:r w:rsidR="00835E78" w:rsidRPr="00C741FA">
        <w:rPr>
          <w:rFonts w:ascii="Tahoma" w:hAnsi="Tahoma" w:cs="Tahoma"/>
          <w:lang w:val="es-419"/>
        </w:rPr>
        <w:t xml:space="preserve">l representante legal de la demandada según </w:t>
      </w:r>
      <w:proofErr w:type="spellStart"/>
      <w:r w:rsidR="00835E78" w:rsidRPr="00C741FA">
        <w:rPr>
          <w:rFonts w:ascii="Tahoma" w:hAnsi="Tahoma" w:cs="Tahoma"/>
          <w:lang w:val="es-419"/>
        </w:rPr>
        <w:t>fl</w:t>
      </w:r>
      <w:proofErr w:type="spellEnd"/>
      <w:r w:rsidR="00835E78" w:rsidRPr="00C741FA">
        <w:rPr>
          <w:rFonts w:ascii="Tahoma" w:hAnsi="Tahoma" w:cs="Tahoma"/>
          <w:lang w:val="es-419"/>
        </w:rPr>
        <w:t>. 37</w:t>
      </w:r>
      <w:r w:rsidR="0040093B" w:rsidRPr="00C741FA">
        <w:rPr>
          <w:rFonts w:ascii="Tahoma" w:hAnsi="Tahoma" w:cs="Tahoma"/>
          <w:lang w:val="es-419"/>
        </w:rPr>
        <w:t xml:space="preserve">, lo cual se hizo en </w:t>
      </w:r>
      <w:r w:rsidR="007937C3" w:rsidRPr="00C741FA">
        <w:rPr>
          <w:rFonts w:ascii="Tahoma" w:hAnsi="Tahoma" w:cs="Tahoma"/>
          <w:lang w:val="es-419"/>
        </w:rPr>
        <w:t xml:space="preserve">la misma </w:t>
      </w:r>
      <w:r w:rsidR="00835E78" w:rsidRPr="00C741FA">
        <w:rPr>
          <w:rFonts w:ascii="Tahoma" w:hAnsi="Tahoma" w:cs="Tahoma"/>
          <w:lang w:val="es-419"/>
        </w:rPr>
        <w:t xml:space="preserve">dirección de </w:t>
      </w:r>
      <w:r w:rsidR="007937C3" w:rsidRPr="00C741FA">
        <w:rPr>
          <w:rFonts w:ascii="Tahoma" w:hAnsi="Tahoma" w:cs="Tahoma"/>
          <w:lang w:val="es-419"/>
        </w:rPr>
        <w:t xml:space="preserve">quien ahora es </w:t>
      </w:r>
      <w:r w:rsidR="00835E78" w:rsidRPr="00C741FA">
        <w:rPr>
          <w:rFonts w:ascii="Tahoma" w:hAnsi="Tahoma" w:cs="Tahoma"/>
          <w:lang w:val="es-419"/>
        </w:rPr>
        <w:t>demandada (</w:t>
      </w:r>
      <w:proofErr w:type="spellStart"/>
      <w:r w:rsidR="00835E78" w:rsidRPr="00C741FA">
        <w:rPr>
          <w:rFonts w:ascii="Tahoma" w:hAnsi="Tahoma" w:cs="Tahoma"/>
          <w:lang w:val="es-419"/>
        </w:rPr>
        <w:t>fl</w:t>
      </w:r>
      <w:proofErr w:type="spellEnd"/>
      <w:r w:rsidR="00835E78" w:rsidRPr="00C741FA">
        <w:rPr>
          <w:rFonts w:ascii="Tahoma" w:hAnsi="Tahoma" w:cs="Tahoma"/>
          <w:lang w:val="es-419"/>
        </w:rPr>
        <w:t>. 53)</w:t>
      </w:r>
      <w:r w:rsidR="0040093B" w:rsidRPr="00C741FA">
        <w:rPr>
          <w:rFonts w:ascii="Tahoma" w:hAnsi="Tahoma" w:cs="Tahoma"/>
          <w:lang w:val="es-419"/>
        </w:rPr>
        <w:t xml:space="preserve"> y</w:t>
      </w:r>
      <w:r w:rsidR="00835E78" w:rsidRPr="00C741FA">
        <w:rPr>
          <w:rFonts w:ascii="Tahoma" w:hAnsi="Tahoma" w:cs="Tahoma"/>
          <w:lang w:val="es-419"/>
        </w:rPr>
        <w:t xml:space="preserve"> que </w:t>
      </w:r>
      <w:r w:rsidR="007937C3" w:rsidRPr="00C741FA">
        <w:rPr>
          <w:rFonts w:ascii="Tahoma" w:hAnsi="Tahoma" w:cs="Tahoma"/>
          <w:lang w:val="es-419"/>
        </w:rPr>
        <w:t xml:space="preserve">corresponde a </w:t>
      </w:r>
      <w:r w:rsidR="00835E78" w:rsidRPr="00C741FA">
        <w:rPr>
          <w:rFonts w:ascii="Tahoma" w:hAnsi="Tahoma" w:cs="Tahoma"/>
          <w:lang w:val="es-419"/>
        </w:rPr>
        <w:t>una sociedad extranjera</w:t>
      </w:r>
      <w:r w:rsidR="007937C3" w:rsidRPr="00C741FA">
        <w:rPr>
          <w:rFonts w:ascii="Tahoma" w:hAnsi="Tahoma" w:cs="Tahoma"/>
          <w:lang w:val="es-419"/>
        </w:rPr>
        <w:t xml:space="preserve">; que fue </w:t>
      </w:r>
      <w:r w:rsidR="00D739A4" w:rsidRPr="00C741FA">
        <w:rPr>
          <w:rFonts w:ascii="Tahoma" w:hAnsi="Tahoma" w:cs="Tahoma"/>
          <w:lang w:val="es-419"/>
        </w:rPr>
        <w:t xml:space="preserve">el mismo </w:t>
      </w:r>
      <w:r w:rsidR="0029207D" w:rsidRPr="00C741FA">
        <w:rPr>
          <w:rFonts w:ascii="Tahoma" w:hAnsi="Tahoma" w:cs="Tahoma"/>
          <w:lang w:val="es-419"/>
        </w:rPr>
        <w:t>T</w:t>
      </w:r>
      <w:r w:rsidR="00D739A4" w:rsidRPr="00C741FA">
        <w:rPr>
          <w:rFonts w:ascii="Tahoma" w:hAnsi="Tahoma" w:cs="Tahoma"/>
          <w:lang w:val="es-419"/>
        </w:rPr>
        <w:t xml:space="preserve">ribunal </w:t>
      </w:r>
      <w:r w:rsidR="007937C3" w:rsidRPr="00C741FA">
        <w:rPr>
          <w:rFonts w:ascii="Tahoma" w:hAnsi="Tahoma" w:cs="Tahoma"/>
          <w:lang w:val="es-419"/>
        </w:rPr>
        <w:t xml:space="preserve">quien </w:t>
      </w:r>
      <w:r w:rsidR="00D739A4" w:rsidRPr="00C741FA">
        <w:rPr>
          <w:rFonts w:ascii="Tahoma" w:hAnsi="Tahoma" w:cs="Tahoma"/>
          <w:lang w:val="es-419"/>
        </w:rPr>
        <w:t>posteriormente ordenó notificar</w:t>
      </w:r>
      <w:r w:rsidR="007937C3" w:rsidRPr="00C741FA">
        <w:rPr>
          <w:rFonts w:ascii="Tahoma" w:hAnsi="Tahoma" w:cs="Tahoma"/>
          <w:lang w:val="es-419"/>
        </w:rPr>
        <w:t xml:space="preserve">lo por lo que en todo caso conocía </w:t>
      </w:r>
      <w:r w:rsidR="00D739A4" w:rsidRPr="00C741FA">
        <w:rPr>
          <w:rFonts w:ascii="Tahoma" w:hAnsi="Tahoma" w:cs="Tahoma"/>
          <w:lang w:val="es-419"/>
        </w:rPr>
        <w:t xml:space="preserve">de la demanda, tanto así que </w:t>
      </w:r>
      <w:r w:rsidR="007937C3" w:rsidRPr="00C741FA">
        <w:rPr>
          <w:rFonts w:ascii="Tahoma" w:hAnsi="Tahoma" w:cs="Tahoma"/>
          <w:lang w:val="es-419"/>
        </w:rPr>
        <w:t xml:space="preserve">la </w:t>
      </w:r>
      <w:r w:rsidR="00D739A4" w:rsidRPr="00C741FA">
        <w:rPr>
          <w:rFonts w:ascii="Tahoma" w:hAnsi="Tahoma" w:cs="Tahoma"/>
          <w:lang w:val="es-419"/>
        </w:rPr>
        <w:t>contestó</w:t>
      </w:r>
      <w:r w:rsidR="007937C3" w:rsidRPr="00C741FA">
        <w:rPr>
          <w:rFonts w:ascii="Tahoma" w:hAnsi="Tahoma" w:cs="Tahoma"/>
          <w:lang w:val="es-419"/>
        </w:rPr>
        <w:t xml:space="preserve"> para proponer una excepción previa frente a la cual, por tratarse de una particularidad, el </w:t>
      </w:r>
      <w:r w:rsidR="0029207D" w:rsidRPr="00C741FA">
        <w:rPr>
          <w:rFonts w:ascii="Tahoma" w:hAnsi="Tahoma" w:cs="Tahoma"/>
          <w:lang w:val="es-419"/>
        </w:rPr>
        <w:t>T</w:t>
      </w:r>
      <w:r w:rsidR="007937C3" w:rsidRPr="00C741FA">
        <w:rPr>
          <w:rFonts w:ascii="Tahoma" w:hAnsi="Tahoma" w:cs="Tahoma"/>
          <w:lang w:val="es-419"/>
        </w:rPr>
        <w:t xml:space="preserve">ribunal la declaró probada pero no </w:t>
      </w:r>
      <w:r w:rsidR="00D739A4" w:rsidRPr="00C741FA">
        <w:rPr>
          <w:rFonts w:ascii="Tahoma" w:hAnsi="Tahoma" w:cs="Tahoma"/>
          <w:lang w:val="es-419"/>
        </w:rPr>
        <w:t>se ordenó la terminación del proces</w:t>
      </w:r>
      <w:r w:rsidR="00581C07" w:rsidRPr="00C741FA">
        <w:rPr>
          <w:rFonts w:ascii="Tahoma" w:hAnsi="Tahoma" w:cs="Tahoma"/>
          <w:lang w:val="es-419"/>
        </w:rPr>
        <w:t xml:space="preserve">o, lo que significa que </w:t>
      </w:r>
      <w:r w:rsidR="00D739A4" w:rsidRPr="00C741FA">
        <w:rPr>
          <w:rFonts w:ascii="Tahoma" w:hAnsi="Tahoma" w:cs="Tahoma"/>
          <w:lang w:val="es-419"/>
        </w:rPr>
        <w:t>no podía cargarse la mora al demandante</w:t>
      </w:r>
      <w:r w:rsidR="00581C07" w:rsidRPr="00C741FA">
        <w:rPr>
          <w:rFonts w:ascii="Tahoma" w:hAnsi="Tahoma" w:cs="Tahoma"/>
          <w:lang w:val="es-419"/>
        </w:rPr>
        <w:t xml:space="preserve"> por el tiempo transcurrido durante el tr</w:t>
      </w:r>
      <w:r w:rsidR="0029207D" w:rsidRPr="00C741FA">
        <w:rPr>
          <w:rFonts w:ascii="Tahoma" w:hAnsi="Tahoma" w:cs="Tahoma"/>
          <w:lang w:val="es-419"/>
        </w:rPr>
        <w:t>á</w:t>
      </w:r>
      <w:r w:rsidR="00581C07" w:rsidRPr="00C741FA">
        <w:rPr>
          <w:rFonts w:ascii="Tahoma" w:hAnsi="Tahoma" w:cs="Tahoma"/>
          <w:lang w:val="es-419"/>
        </w:rPr>
        <w:t xml:space="preserve">mite de primera y segunda instancia, considerando que </w:t>
      </w:r>
      <w:r w:rsidR="00D739A4" w:rsidRPr="00C741FA">
        <w:rPr>
          <w:rFonts w:ascii="Tahoma" w:hAnsi="Tahoma" w:cs="Tahoma"/>
          <w:lang w:val="es-419"/>
        </w:rPr>
        <w:t xml:space="preserve">operó la interrupción de la prescripción </w:t>
      </w:r>
      <w:r w:rsidR="00581C07" w:rsidRPr="00C741FA">
        <w:rPr>
          <w:rFonts w:ascii="Tahoma" w:hAnsi="Tahoma" w:cs="Tahoma"/>
          <w:lang w:val="es-419"/>
        </w:rPr>
        <w:t xml:space="preserve">y en ese orden, </w:t>
      </w:r>
      <w:r w:rsidR="00D739A4" w:rsidRPr="00C741FA">
        <w:rPr>
          <w:rFonts w:ascii="Tahoma" w:hAnsi="Tahoma" w:cs="Tahoma"/>
          <w:lang w:val="es-419"/>
        </w:rPr>
        <w:t>la posibilidad de reliquidar las prestaciones</w:t>
      </w:r>
      <w:r w:rsidR="00581C07" w:rsidRPr="00C741FA">
        <w:rPr>
          <w:rFonts w:ascii="Tahoma" w:hAnsi="Tahoma" w:cs="Tahoma"/>
          <w:lang w:val="es-419"/>
        </w:rPr>
        <w:t>.</w:t>
      </w:r>
    </w:p>
    <w:p w14:paraId="511D5C49" w14:textId="77777777" w:rsidR="00581C07" w:rsidRPr="00C741FA" w:rsidRDefault="00581C07" w:rsidP="00C741FA">
      <w:pPr>
        <w:spacing w:line="276" w:lineRule="auto"/>
        <w:ind w:firstLine="0"/>
        <w:rPr>
          <w:rFonts w:ascii="Tahoma" w:hAnsi="Tahoma" w:cs="Tahoma"/>
          <w:lang w:val="es-419"/>
        </w:rPr>
      </w:pPr>
    </w:p>
    <w:p w14:paraId="1B0EE0B7" w14:textId="3296E639" w:rsidR="00AB78E6" w:rsidRPr="00C741FA" w:rsidRDefault="00581C07" w:rsidP="00C741FA">
      <w:pPr>
        <w:spacing w:line="276" w:lineRule="auto"/>
        <w:ind w:firstLine="0"/>
        <w:rPr>
          <w:rFonts w:ascii="Tahoma" w:hAnsi="Tahoma" w:cs="Tahoma"/>
          <w:lang w:val="es-419"/>
        </w:rPr>
      </w:pPr>
      <w:r w:rsidRPr="00C741FA">
        <w:rPr>
          <w:rFonts w:ascii="Tahoma" w:hAnsi="Tahoma" w:cs="Tahoma"/>
          <w:lang w:val="es-419"/>
        </w:rPr>
        <w:t xml:space="preserve">Finalmente solicitó que se modificaran </w:t>
      </w:r>
      <w:r w:rsidR="00D739A4" w:rsidRPr="00C741FA">
        <w:rPr>
          <w:rFonts w:ascii="Tahoma" w:hAnsi="Tahoma" w:cs="Tahoma"/>
          <w:lang w:val="es-419"/>
        </w:rPr>
        <w:t xml:space="preserve">las costas </w:t>
      </w:r>
      <w:r w:rsidRPr="00C741FA">
        <w:rPr>
          <w:rFonts w:ascii="Tahoma" w:hAnsi="Tahoma" w:cs="Tahoma"/>
          <w:lang w:val="es-419"/>
        </w:rPr>
        <w:t xml:space="preserve">de primera instancia </w:t>
      </w:r>
      <w:r w:rsidR="00D739A4" w:rsidRPr="00C741FA">
        <w:rPr>
          <w:rFonts w:ascii="Tahoma" w:hAnsi="Tahoma" w:cs="Tahoma"/>
          <w:lang w:val="es-419"/>
        </w:rPr>
        <w:t>a su favor en un 100%.</w:t>
      </w:r>
    </w:p>
    <w:p w14:paraId="3B0F2FD4" w14:textId="50AAAC4F" w:rsidR="00D739A4" w:rsidRPr="00C741FA" w:rsidRDefault="00D739A4" w:rsidP="00C741FA">
      <w:pPr>
        <w:spacing w:line="276" w:lineRule="auto"/>
        <w:ind w:firstLine="0"/>
        <w:rPr>
          <w:rFonts w:ascii="Tahoma" w:hAnsi="Tahoma" w:cs="Tahoma"/>
          <w:lang w:val="es-419"/>
        </w:rPr>
      </w:pPr>
    </w:p>
    <w:p w14:paraId="67528D70" w14:textId="77777777" w:rsidR="00D25659" w:rsidRPr="00C741FA" w:rsidRDefault="00D25659" w:rsidP="00C741FA">
      <w:pPr>
        <w:pStyle w:val="Prrafodelista"/>
        <w:numPr>
          <w:ilvl w:val="0"/>
          <w:numId w:val="1"/>
        </w:numPr>
        <w:spacing w:line="276" w:lineRule="auto"/>
        <w:jc w:val="center"/>
        <w:rPr>
          <w:rFonts w:ascii="Tahoma" w:hAnsi="Tahoma" w:cs="Tahoma"/>
          <w:b/>
          <w:bCs/>
          <w:lang w:val="es-419"/>
        </w:rPr>
      </w:pPr>
      <w:r w:rsidRPr="00C741FA">
        <w:rPr>
          <w:rFonts w:ascii="Tahoma" w:hAnsi="Tahoma" w:cs="Tahoma"/>
          <w:b/>
          <w:bCs/>
          <w:lang w:val="es-419"/>
        </w:rPr>
        <w:t>Alegatos de conclusión</w:t>
      </w:r>
    </w:p>
    <w:p w14:paraId="6508EAE3" w14:textId="77777777" w:rsidR="00D25659" w:rsidRPr="00C741FA" w:rsidRDefault="00D25659" w:rsidP="00C741FA">
      <w:pPr>
        <w:widowControl w:val="0"/>
        <w:shd w:val="clear" w:color="auto" w:fill="FFFFFF" w:themeFill="background1"/>
        <w:autoSpaceDE w:val="0"/>
        <w:autoSpaceDN w:val="0"/>
        <w:adjustRightInd w:val="0"/>
        <w:spacing w:line="276" w:lineRule="auto"/>
        <w:ind w:right="49"/>
        <w:rPr>
          <w:rFonts w:ascii="Tahoma" w:hAnsi="Tahoma" w:cs="Tahoma"/>
        </w:rPr>
      </w:pPr>
    </w:p>
    <w:p w14:paraId="2227E135" w14:textId="77777777" w:rsidR="00D25659" w:rsidRPr="00C741FA" w:rsidRDefault="00D25659" w:rsidP="00C741FA">
      <w:pPr>
        <w:spacing w:line="276" w:lineRule="auto"/>
        <w:ind w:firstLine="0"/>
        <w:rPr>
          <w:rFonts w:ascii="Tahoma" w:hAnsi="Tahoma" w:cs="Tahoma"/>
          <w:lang w:val="es-419"/>
        </w:rPr>
      </w:pPr>
      <w:r w:rsidRPr="00C741FA">
        <w:rPr>
          <w:rFonts w:ascii="Tahoma" w:hAnsi="Tahoma" w:cs="Tahoma"/>
          <w:lang w:val="es-419"/>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2198C19B" w14:textId="72867878" w:rsidR="00CB3E24" w:rsidRPr="00C741FA" w:rsidRDefault="00CB3E24" w:rsidP="00C741FA">
      <w:pPr>
        <w:spacing w:line="276" w:lineRule="auto"/>
        <w:ind w:firstLine="0"/>
        <w:rPr>
          <w:rFonts w:ascii="Tahoma" w:hAnsi="Tahoma" w:cs="Tahoma"/>
          <w:lang w:val="es-419"/>
        </w:rPr>
      </w:pPr>
    </w:p>
    <w:p w14:paraId="076F112C" w14:textId="77777777" w:rsidR="00D25659" w:rsidRPr="00C741FA" w:rsidRDefault="00D25659" w:rsidP="00C741FA">
      <w:pPr>
        <w:pStyle w:val="Prrafodelista"/>
        <w:numPr>
          <w:ilvl w:val="0"/>
          <w:numId w:val="1"/>
        </w:numPr>
        <w:spacing w:line="276" w:lineRule="auto"/>
        <w:jc w:val="center"/>
        <w:rPr>
          <w:rFonts w:ascii="Tahoma" w:hAnsi="Tahoma" w:cs="Tahoma"/>
          <w:b/>
          <w:bCs/>
          <w:lang w:val="es-419"/>
        </w:rPr>
      </w:pPr>
      <w:r w:rsidRPr="00C741FA">
        <w:rPr>
          <w:rFonts w:ascii="Tahoma" w:hAnsi="Tahoma" w:cs="Tahoma"/>
          <w:b/>
          <w:bCs/>
          <w:lang w:val="es-419"/>
        </w:rPr>
        <w:t>Problemas jurídicos por resolver</w:t>
      </w:r>
    </w:p>
    <w:p w14:paraId="4AF27709" w14:textId="77777777" w:rsidR="00D25659" w:rsidRPr="00C741FA" w:rsidRDefault="00D25659" w:rsidP="00C741FA">
      <w:pPr>
        <w:pStyle w:val="paragraph"/>
        <w:shd w:val="clear" w:color="auto" w:fill="FFFFFF" w:themeFill="background1"/>
        <w:spacing w:before="0" w:beforeAutospacing="0" w:after="0" w:afterAutospacing="0" w:line="276" w:lineRule="auto"/>
        <w:ind w:right="49"/>
        <w:textAlignment w:val="baseline"/>
        <w:rPr>
          <w:rFonts w:ascii="Tahoma" w:hAnsi="Tahoma" w:cs="Tahoma"/>
        </w:rPr>
      </w:pPr>
      <w:r w:rsidRPr="00C741FA">
        <w:rPr>
          <w:rStyle w:val="eop"/>
          <w:rFonts w:ascii="Tahoma" w:eastAsia="Tahoma" w:hAnsi="Tahoma" w:cs="Tahoma"/>
        </w:rPr>
        <w:t> </w:t>
      </w:r>
    </w:p>
    <w:p w14:paraId="52CD7AFF" w14:textId="77777777" w:rsidR="00D25659" w:rsidRPr="00C741FA" w:rsidRDefault="00D25659" w:rsidP="00C741FA">
      <w:pPr>
        <w:spacing w:line="276" w:lineRule="auto"/>
        <w:ind w:firstLine="0"/>
        <w:rPr>
          <w:rFonts w:ascii="Tahoma" w:hAnsi="Tahoma" w:cs="Tahoma"/>
          <w:lang w:val="es-419"/>
        </w:rPr>
      </w:pPr>
      <w:r w:rsidRPr="00C741FA">
        <w:rPr>
          <w:rFonts w:ascii="Tahoma" w:hAnsi="Tahoma" w:cs="Tahoma"/>
          <w:lang w:val="es-419"/>
        </w:rPr>
        <w:t xml:space="preserve">De acuerdo con los argumentos expuestos en la sentencia de primera instancia, los fundamentos de la apelación y los alegatos de conclusión, le corresponde a la Sala resolver los siguientes problemas jurídicos: </w:t>
      </w:r>
    </w:p>
    <w:p w14:paraId="3D552B68" w14:textId="459EAB37" w:rsidR="00D25659" w:rsidRPr="00C741FA" w:rsidRDefault="00D25659" w:rsidP="00C741FA">
      <w:pPr>
        <w:spacing w:line="276" w:lineRule="auto"/>
        <w:ind w:firstLine="0"/>
        <w:rPr>
          <w:rFonts w:ascii="Tahoma" w:hAnsi="Tahoma" w:cs="Tahoma"/>
        </w:rPr>
      </w:pPr>
    </w:p>
    <w:p w14:paraId="2C94B0C9" w14:textId="5CABB0CA" w:rsidR="00904AA5" w:rsidRPr="00C741FA" w:rsidRDefault="00D25659" w:rsidP="00C741FA">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r w:rsidRPr="00C741FA">
        <w:rPr>
          <w:rFonts w:ascii="Tahoma" w:hAnsi="Tahoma" w:cs="Tahoma"/>
          <w:lang w:val="es-419"/>
        </w:rPr>
        <w:t xml:space="preserve">1.- </w:t>
      </w:r>
      <w:r w:rsidR="00472BF0" w:rsidRPr="00C741FA">
        <w:rPr>
          <w:rFonts w:ascii="Tahoma" w:hAnsi="Tahoma" w:cs="Tahoma"/>
          <w:lang w:val="es-419"/>
        </w:rPr>
        <w:t>Determinar cuál</w:t>
      </w:r>
      <w:r w:rsidR="00904AA5" w:rsidRPr="00C741FA">
        <w:rPr>
          <w:rFonts w:ascii="Tahoma" w:hAnsi="Tahoma" w:cs="Tahoma"/>
          <w:lang w:val="es-419"/>
        </w:rPr>
        <w:t xml:space="preserve"> es el hito a tener en cuenta para establecer la prescripción</w:t>
      </w:r>
      <w:r w:rsidR="00F42884" w:rsidRPr="00C741FA">
        <w:rPr>
          <w:rFonts w:ascii="Tahoma" w:hAnsi="Tahoma" w:cs="Tahoma"/>
          <w:lang w:val="es-419"/>
        </w:rPr>
        <w:t xml:space="preserve"> a efectos de establecer si en </w:t>
      </w:r>
      <w:r w:rsidR="00904AA5" w:rsidRPr="00C741FA">
        <w:rPr>
          <w:rFonts w:ascii="Tahoma" w:hAnsi="Tahoma" w:cs="Tahoma"/>
          <w:lang w:val="es-419"/>
        </w:rPr>
        <w:t>el presente asunto operó dicho fenómeno</w:t>
      </w:r>
      <w:r w:rsidR="00F42884" w:rsidRPr="00C741FA">
        <w:rPr>
          <w:rFonts w:ascii="Tahoma" w:hAnsi="Tahoma" w:cs="Tahoma"/>
          <w:lang w:val="es-419"/>
        </w:rPr>
        <w:t>.</w:t>
      </w:r>
    </w:p>
    <w:p w14:paraId="43C0F00F" w14:textId="5F4EE110" w:rsidR="00904AA5" w:rsidRPr="00C741FA" w:rsidRDefault="00904AA5" w:rsidP="00C741FA">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p>
    <w:p w14:paraId="152B4256" w14:textId="6C4F9CFD" w:rsidR="00D25659" w:rsidRPr="00C741FA" w:rsidRDefault="00904AA5" w:rsidP="00C741FA">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r w:rsidRPr="00C741FA">
        <w:rPr>
          <w:rFonts w:ascii="Tahoma" w:hAnsi="Tahoma" w:cs="Tahoma"/>
          <w:lang w:val="es-419"/>
        </w:rPr>
        <w:t xml:space="preserve">2.- Establecer si la demandada demostró la existencia de razones serias y atendibles para </w:t>
      </w:r>
      <w:r w:rsidR="006817FB" w:rsidRPr="00C741FA">
        <w:rPr>
          <w:rFonts w:ascii="Tahoma" w:hAnsi="Tahoma" w:cs="Tahoma"/>
          <w:lang w:val="es-419"/>
        </w:rPr>
        <w:t xml:space="preserve">no </w:t>
      </w:r>
      <w:r w:rsidRPr="00C741FA">
        <w:rPr>
          <w:rFonts w:ascii="Tahoma" w:hAnsi="Tahoma" w:cs="Tahoma"/>
          <w:lang w:val="es-419"/>
        </w:rPr>
        <w:t>tener en cuenta el bono para la liquidación de las prestaciones y vacaciones de la demandante que lo exonere de la indemnización moratoria prevista en el artículo 65 del C.S.T.</w:t>
      </w:r>
    </w:p>
    <w:p w14:paraId="3CB80DC9" w14:textId="77777777" w:rsidR="006817FB" w:rsidRPr="00C741FA" w:rsidRDefault="006817FB" w:rsidP="00C741FA">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p>
    <w:p w14:paraId="3969192D" w14:textId="3521B076" w:rsidR="004500A5" w:rsidRPr="00C741FA" w:rsidRDefault="004500A5" w:rsidP="00C741FA">
      <w:pPr>
        <w:pStyle w:val="Prrafodelista"/>
        <w:numPr>
          <w:ilvl w:val="0"/>
          <w:numId w:val="1"/>
        </w:numPr>
        <w:spacing w:line="276" w:lineRule="auto"/>
        <w:jc w:val="center"/>
        <w:rPr>
          <w:rFonts w:ascii="Tahoma" w:hAnsi="Tahoma" w:cs="Tahoma"/>
          <w:b/>
          <w:bCs/>
          <w:lang w:val="es-419"/>
        </w:rPr>
      </w:pPr>
      <w:r w:rsidRPr="00C741FA">
        <w:rPr>
          <w:rFonts w:ascii="Tahoma" w:hAnsi="Tahoma" w:cs="Tahoma"/>
          <w:b/>
          <w:bCs/>
          <w:lang w:val="es-419"/>
        </w:rPr>
        <w:t>Consideraciones</w:t>
      </w:r>
    </w:p>
    <w:p w14:paraId="7EBEE381" w14:textId="3282344A" w:rsidR="00443421" w:rsidRPr="00C741FA" w:rsidRDefault="00443421" w:rsidP="00C741FA">
      <w:pPr>
        <w:spacing w:line="276" w:lineRule="auto"/>
        <w:ind w:firstLine="0"/>
        <w:rPr>
          <w:rFonts w:ascii="Tahoma" w:hAnsi="Tahoma" w:cs="Tahoma"/>
          <w:b/>
          <w:bCs/>
        </w:rPr>
      </w:pPr>
    </w:p>
    <w:p w14:paraId="198994A2" w14:textId="77777777" w:rsidR="006817FB" w:rsidRPr="00C741FA" w:rsidRDefault="006817FB" w:rsidP="00C741FA">
      <w:pPr>
        <w:pStyle w:val="Prrafodelista"/>
        <w:numPr>
          <w:ilvl w:val="1"/>
          <w:numId w:val="1"/>
        </w:numPr>
        <w:spacing w:line="276" w:lineRule="auto"/>
        <w:ind w:left="709" w:hanging="709"/>
        <w:rPr>
          <w:rFonts w:ascii="Tahoma" w:hAnsi="Tahoma" w:cs="Tahoma"/>
          <w:b/>
          <w:bCs/>
        </w:rPr>
      </w:pPr>
      <w:r w:rsidRPr="00C741FA">
        <w:rPr>
          <w:rFonts w:ascii="Tahoma" w:hAnsi="Tahoma" w:cs="Tahoma"/>
          <w:b/>
          <w:bCs/>
        </w:rPr>
        <w:t xml:space="preserve">Supuestos fácticos probados: </w:t>
      </w:r>
    </w:p>
    <w:p w14:paraId="7F7A735B" w14:textId="2B69EB96" w:rsidR="006817FB" w:rsidRPr="00C741FA" w:rsidRDefault="006817FB" w:rsidP="00C741FA">
      <w:pPr>
        <w:pStyle w:val="Prrafodelista"/>
        <w:spacing w:line="276" w:lineRule="auto"/>
        <w:ind w:left="709" w:firstLine="0"/>
        <w:rPr>
          <w:rFonts w:ascii="Tahoma" w:hAnsi="Tahoma" w:cs="Tahoma"/>
          <w:b/>
          <w:bCs/>
        </w:rPr>
      </w:pPr>
    </w:p>
    <w:p w14:paraId="5365D1AC" w14:textId="77777777" w:rsidR="006817FB" w:rsidRPr="00C741FA" w:rsidRDefault="006817FB" w:rsidP="00C741FA">
      <w:pPr>
        <w:spacing w:line="276" w:lineRule="auto"/>
        <w:ind w:firstLine="0"/>
        <w:rPr>
          <w:rFonts w:ascii="Tahoma" w:hAnsi="Tahoma" w:cs="Tahoma"/>
          <w:i/>
          <w:iCs/>
        </w:rPr>
      </w:pPr>
      <w:r w:rsidRPr="00C741FA">
        <w:rPr>
          <w:rFonts w:ascii="Tahoma" w:hAnsi="Tahoma" w:cs="Tahoma"/>
        </w:rPr>
        <w:t xml:space="preserve">Para iniciar, en el presente asunto, sin discusión se encuentra los siguientes aspectos: </w:t>
      </w:r>
      <w:r w:rsidRPr="00C741FA">
        <w:rPr>
          <w:rFonts w:ascii="Tahoma" w:hAnsi="Tahoma" w:cs="Tahoma"/>
          <w:i/>
          <w:iCs/>
        </w:rPr>
        <w:t xml:space="preserve">i) Que entre las partes existió un contrato de trabajo que se ejecutó entre el </w:t>
      </w:r>
      <w:r w:rsidRPr="00C741FA">
        <w:rPr>
          <w:rFonts w:ascii="Tahoma" w:hAnsi="Tahoma" w:cs="Tahoma"/>
          <w:b/>
          <w:bCs/>
          <w:i/>
          <w:iCs/>
        </w:rPr>
        <w:t xml:space="preserve">14-Oct-2014 </w:t>
      </w:r>
      <w:r w:rsidRPr="00C741FA">
        <w:rPr>
          <w:rFonts w:ascii="Tahoma" w:hAnsi="Tahoma" w:cs="Tahoma"/>
          <w:i/>
          <w:iCs/>
        </w:rPr>
        <w:t xml:space="preserve">y el </w:t>
      </w:r>
      <w:r w:rsidRPr="00C741FA">
        <w:rPr>
          <w:rFonts w:ascii="Tahoma" w:hAnsi="Tahoma" w:cs="Tahoma"/>
          <w:b/>
          <w:bCs/>
          <w:i/>
          <w:iCs/>
        </w:rPr>
        <w:t>16-Agt-2016</w:t>
      </w:r>
      <w:r w:rsidRPr="00C741FA">
        <w:rPr>
          <w:rFonts w:ascii="Tahoma" w:hAnsi="Tahoma" w:cs="Tahoma"/>
          <w:i/>
          <w:iCs/>
        </w:rPr>
        <w:t xml:space="preserve">; </w:t>
      </w:r>
      <w:proofErr w:type="spellStart"/>
      <w:r w:rsidRPr="00C741FA">
        <w:rPr>
          <w:rFonts w:ascii="Tahoma" w:hAnsi="Tahoma" w:cs="Tahoma"/>
          <w:i/>
          <w:iCs/>
        </w:rPr>
        <w:t>ii</w:t>
      </w:r>
      <w:proofErr w:type="spellEnd"/>
      <w:r w:rsidRPr="00C741FA">
        <w:rPr>
          <w:rFonts w:ascii="Tahoma" w:hAnsi="Tahoma" w:cs="Tahoma"/>
          <w:i/>
          <w:iCs/>
        </w:rPr>
        <w:t xml:space="preserve">) el salario devengado para cada anualidad correspondía al </w:t>
      </w:r>
      <w:r w:rsidRPr="00C741FA">
        <w:rPr>
          <w:rFonts w:ascii="Tahoma" w:hAnsi="Tahoma" w:cs="Tahoma"/>
          <w:i/>
          <w:iCs/>
        </w:rPr>
        <w:lastRenderedPageBreak/>
        <w:t xml:space="preserve">mínimo legal vigente y; </w:t>
      </w:r>
      <w:proofErr w:type="spellStart"/>
      <w:r w:rsidRPr="00C741FA">
        <w:rPr>
          <w:rFonts w:ascii="Tahoma" w:hAnsi="Tahoma" w:cs="Tahoma"/>
          <w:i/>
          <w:iCs/>
        </w:rPr>
        <w:t>iii</w:t>
      </w:r>
      <w:proofErr w:type="spellEnd"/>
      <w:r w:rsidRPr="00C741FA">
        <w:rPr>
          <w:rFonts w:ascii="Tahoma" w:hAnsi="Tahoma" w:cs="Tahoma"/>
          <w:i/>
          <w:iCs/>
        </w:rPr>
        <w:t>) el “bono de asistencia” por valor de $100.000 que reconocía el demandado constituía factor salarial, aspecto que no fue objeto de alzada.</w:t>
      </w:r>
    </w:p>
    <w:p w14:paraId="197FB595" w14:textId="04298456" w:rsidR="006817FB" w:rsidRPr="00C741FA" w:rsidRDefault="006817FB" w:rsidP="00C741FA">
      <w:pPr>
        <w:pStyle w:val="Prrafodelista"/>
        <w:spacing w:line="276" w:lineRule="auto"/>
        <w:ind w:left="709" w:firstLine="0"/>
        <w:rPr>
          <w:rFonts w:ascii="Tahoma" w:hAnsi="Tahoma" w:cs="Tahoma"/>
          <w:b/>
          <w:bCs/>
        </w:rPr>
      </w:pPr>
    </w:p>
    <w:p w14:paraId="37C21A3F" w14:textId="4E17BB54" w:rsidR="004500A5" w:rsidRPr="00C741FA" w:rsidRDefault="00021D7A" w:rsidP="00C741FA">
      <w:pPr>
        <w:pStyle w:val="Prrafodelista"/>
        <w:numPr>
          <w:ilvl w:val="1"/>
          <w:numId w:val="1"/>
        </w:numPr>
        <w:spacing w:line="276" w:lineRule="auto"/>
        <w:ind w:left="709" w:hanging="709"/>
        <w:rPr>
          <w:rFonts w:ascii="Tahoma" w:hAnsi="Tahoma" w:cs="Tahoma"/>
          <w:b/>
          <w:bCs/>
        </w:rPr>
      </w:pPr>
      <w:r w:rsidRPr="00C741FA">
        <w:rPr>
          <w:rFonts w:ascii="Tahoma" w:hAnsi="Tahoma" w:cs="Tahoma"/>
          <w:b/>
          <w:bCs/>
        </w:rPr>
        <w:t>De la prescripción.</w:t>
      </w:r>
    </w:p>
    <w:p w14:paraId="2C1594DD" w14:textId="1A4B81E4" w:rsidR="00021D7A" w:rsidRPr="00C741FA" w:rsidRDefault="00021D7A" w:rsidP="00C741FA">
      <w:pPr>
        <w:spacing w:line="276" w:lineRule="auto"/>
        <w:ind w:firstLine="0"/>
        <w:rPr>
          <w:rFonts w:ascii="Tahoma" w:hAnsi="Tahoma" w:cs="Tahoma"/>
          <w:b/>
          <w:bCs/>
        </w:rPr>
      </w:pPr>
    </w:p>
    <w:p w14:paraId="3ABA6B66" w14:textId="77777777" w:rsidR="0064707F" w:rsidRPr="0064707F" w:rsidRDefault="0064707F" w:rsidP="0064707F">
      <w:pPr>
        <w:spacing w:line="276" w:lineRule="auto"/>
        <w:ind w:firstLine="0"/>
        <w:rPr>
          <w:rFonts w:ascii="Tahoma" w:hAnsi="Tahoma" w:cs="Tahoma"/>
        </w:rPr>
      </w:pPr>
      <w:r w:rsidRPr="0064707F">
        <w:rPr>
          <w:rFonts w:ascii="Tahoma" w:hAnsi="Tahoma" w:cs="Tahoma"/>
        </w:rPr>
        <w:t>Como es sabido, los derechos laborales prescriben si el trabajador no se reclama dentro de la oportunidad legal, siendo ésta a los tres años de haberse causado conforme los artículos 151 CPT y 488 del CST.</w:t>
      </w:r>
    </w:p>
    <w:p w14:paraId="1CB6ECB1" w14:textId="77777777" w:rsidR="0064707F" w:rsidRPr="0064707F" w:rsidRDefault="0064707F" w:rsidP="0064707F">
      <w:pPr>
        <w:spacing w:line="276" w:lineRule="auto"/>
        <w:ind w:firstLine="0"/>
        <w:rPr>
          <w:rFonts w:ascii="Tahoma" w:hAnsi="Tahoma" w:cs="Tahoma"/>
        </w:rPr>
      </w:pPr>
    </w:p>
    <w:p w14:paraId="30A30477" w14:textId="5107AF2B" w:rsidR="0064707F" w:rsidRPr="0064707F" w:rsidRDefault="0064707F" w:rsidP="0064707F">
      <w:pPr>
        <w:spacing w:line="276" w:lineRule="auto"/>
        <w:ind w:firstLine="0"/>
        <w:rPr>
          <w:rFonts w:ascii="Tahoma" w:hAnsi="Tahoma" w:cs="Tahoma"/>
        </w:rPr>
      </w:pPr>
      <w:r w:rsidRPr="0064707F">
        <w:rPr>
          <w:rFonts w:ascii="Tahoma" w:hAnsi="Tahoma" w:cs="Tahoma"/>
        </w:rPr>
        <w:t xml:space="preserve">Por otra parte, dispone el </w:t>
      </w:r>
      <w:r w:rsidR="00A42D91" w:rsidRPr="0064707F">
        <w:rPr>
          <w:rFonts w:ascii="Tahoma" w:hAnsi="Tahoma" w:cs="Tahoma"/>
        </w:rPr>
        <w:t>artículo</w:t>
      </w:r>
      <w:r w:rsidRPr="0064707F">
        <w:rPr>
          <w:rFonts w:ascii="Tahoma" w:hAnsi="Tahoma" w:cs="Tahoma"/>
        </w:rPr>
        <w:t xml:space="preserve"> 94 C.G.P. (antes art. 90 C.P.C) que la presentación de la demanda interrumpe el término de prescripción e impide que se produzca la caducidad con la condición de que </w:t>
      </w:r>
      <w:r w:rsidRPr="0064707F">
        <w:rPr>
          <w:rFonts w:ascii="Tahoma" w:hAnsi="Tahoma" w:cs="Tahoma"/>
          <w:b/>
          <w:bCs/>
          <w:i/>
          <w:iCs/>
        </w:rPr>
        <w:t>el auto admisorio de aquélla</w:t>
      </w:r>
      <w:r w:rsidRPr="0064707F">
        <w:rPr>
          <w:rFonts w:ascii="Tahoma" w:hAnsi="Tahoma" w:cs="Tahoma"/>
        </w:rPr>
        <w:t xml:space="preserve"> se </w:t>
      </w:r>
      <w:r w:rsidRPr="0064707F">
        <w:rPr>
          <w:rFonts w:ascii="Tahoma" w:hAnsi="Tahoma" w:cs="Tahoma"/>
          <w:b/>
          <w:bCs/>
          <w:i/>
          <w:iCs/>
        </w:rPr>
        <w:t xml:space="preserve">notifique al demandado dentro del término de un (1) año contado a partir del día siguiente de la notificación de dicha providencia </w:t>
      </w:r>
      <w:r w:rsidRPr="0064707F">
        <w:rPr>
          <w:rFonts w:ascii="Tahoma" w:hAnsi="Tahoma" w:cs="Tahoma"/>
        </w:rPr>
        <w:t>y, pasado dicho término, los efectos sólo se producen con la notificación al demandado.</w:t>
      </w:r>
    </w:p>
    <w:p w14:paraId="78EF0B9D" w14:textId="77777777" w:rsidR="0064707F" w:rsidRPr="0064707F" w:rsidRDefault="0064707F" w:rsidP="0064707F">
      <w:pPr>
        <w:spacing w:line="276" w:lineRule="auto"/>
        <w:ind w:firstLine="0"/>
        <w:rPr>
          <w:rFonts w:ascii="Tahoma" w:hAnsi="Tahoma" w:cs="Tahoma"/>
        </w:rPr>
      </w:pPr>
    </w:p>
    <w:p w14:paraId="059D83B2" w14:textId="77777777" w:rsidR="0064707F" w:rsidRPr="0064707F" w:rsidRDefault="0064707F" w:rsidP="0064707F">
      <w:pPr>
        <w:spacing w:line="276" w:lineRule="auto"/>
        <w:ind w:firstLine="0"/>
        <w:rPr>
          <w:rFonts w:ascii="Tahoma" w:hAnsi="Tahoma" w:cs="Tahoma"/>
        </w:rPr>
      </w:pPr>
      <w:r w:rsidRPr="0064707F">
        <w:rPr>
          <w:rFonts w:ascii="Tahoma" w:hAnsi="Tahoma" w:cs="Tahoma"/>
        </w:rPr>
        <w:t xml:space="preserve">A su vez, dispone el artículo 95 del C.G.P., ciertas circunstancias en las que no se considera interrumpida la prescripción y opera la caducidad, siendo entre otras, las siguientes: </w:t>
      </w:r>
    </w:p>
    <w:p w14:paraId="06D1E84F" w14:textId="77777777" w:rsidR="0064707F" w:rsidRPr="0064707F" w:rsidRDefault="0064707F" w:rsidP="0064707F">
      <w:pPr>
        <w:spacing w:line="276" w:lineRule="auto"/>
        <w:ind w:firstLine="0"/>
        <w:rPr>
          <w:rFonts w:ascii="Tahoma" w:hAnsi="Tahoma" w:cs="Tahoma"/>
        </w:rPr>
      </w:pPr>
    </w:p>
    <w:p w14:paraId="018B45CB" w14:textId="5F80B3B8" w:rsidR="0064707F" w:rsidRPr="0064707F" w:rsidRDefault="0064707F" w:rsidP="0064707F">
      <w:pPr>
        <w:spacing w:line="240" w:lineRule="auto"/>
        <w:ind w:left="426" w:right="420" w:firstLine="0"/>
        <w:rPr>
          <w:rFonts w:ascii="Tahoma" w:hAnsi="Tahoma" w:cs="Tahoma"/>
          <w:sz w:val="22"/>
        </w:rPr>
      </w:pPr>
      <w:r w:rsidRPr="0064707F">
        <w:rPr>
          <w:rFonts w:ascii="Tahoma" w:hAnsi="Tahoma" w:cs="Tahoma"/>
          <w:sz w:val="22"/>
        </w:rPr>
        <w:t>“[…]</w:t>
      </w:r>
      <w:r w:rsidR="00C16E79">
        <w:rPr>
          <w:rFonts w:ascii="Tahoma" w:hAnsi="Tahoma" w:cs="Tahoma"/>
          <w:sz w:val="22"/>
        </w:rPr>
        <w:t xml:space="preserve">  </w:t>
      </w:r>
      <w:r w:rsidRPr="0064707F">
        <w:rPr>
          <w:rFonts w:ascii="Tahoma" w:hAnsi="Tahoma" w:cs="Tahoma"/>
          <w:sz w:val="22"/>
        </w:rPr>
        <w:t>2) cuando el proceso termine por haber prosperado la excepción de inexistencia del demandante o demandado (…)</w:t>
      </w:r>
    </w:p>
    <w:p w14:paraId="57012728" w14:textId="77777777" w:rsidR="0064707F" w:rsidRPr="0064707F" w:rsidRDefault="0064707F" w:rsidP="0064707F">
      <w:pPr>
        <w:spacing w:line="240" w:lineRule="auto"/>
        <w:ind w:left="426" w:right="420" w:firstLine="0"/>
        <w:rPr>
          <w:rFonts w:ascii="Tahoma" w:hAnsi="Tahoma" w:cs="Tahoma"/>
          <w:sz w:val="22"/>
        </w:rPr>
      </w:pPr>
      <w:r w:rsidRPr="0064707F">
        <w:rPr>
          <w:rFonts w:ascii="Tahoma" w:hAnsi="Tahoma" w:cs="Tahoma"/>
          <w:sz w:val="22"/>
        </w:rPr>
        <w:t>…</w:t>
      </w:r>
    </w:p>
    <w:p w14:paraId="6247FC07" w14:textId="77777777" w:rsidR="0064707F" w:rsidRPr="0064707F" w:rsidRDefault="0064707F" w:rsidP="0064707F">
      <w:pPr>
        <w:spacing w:line="240" w:lineRule="auto"/>
        <w:ind w:left="426" w:right="420" w:firstLine="0"/>
        <w:rPr>
          <w:rFonts w:ascii="Tahoma" w:hAnsi="Tahoma" w:cs="Tahoma"/>
          <w:sz w:val="22"/>
        </w:rPr>
      </w:pPr>
      <w:r w:rsidRPr="0064707F">
        <w:rPr>
          <w:rFonts w:ascii="Tahoma" w:hAnsi="Tahoma" w:cs="Tahoma"/>
          <w:sz w:val="22"/>
        </w:rPr>
        <w:t>5) Cuando la nulidad del proceso comprenda la notificación del auto admisorio de la demanda o del mandamiento ejecutivo, siempre que la causa de la nulidad sea atribuible al demandante.</w:t>
      </w:r>
    </w:p>
    <w:p w14:paraId="7E9C7D51" w14:textId="77777777" w:rsidR="0064707F" w:rsidRPr="0064707F" w:rsidRDefault="0064707F" w:rsidP="0064707F">
      <w:pPr>
        <w:spacing w:line="240" w:lineRule="auto"/>
        <w:ind w:left="426" w:right="420" w:firstLine="0"/>
        <w:rPr>
          <w:rFonts w:ascii="Tahoma" w:hAnsi="Tahoma" w:cs="Tahoma"/>
          <w:sz w:val="22"/>
        </w:rPr>
      </w:pPr>
    </w:p>
    <w:p w14:paraId="646319DB" w14:textId="07623A1F" w:rsidR="0064707F" w:rsidRPr="0064707F" w:rsidRDefault="0064707F" w:rsidP="0064707F">
      <w:pPr>
        <w:spacing w:line="240" w:lineRule="auto"/>
        <w:ind w:left="426" w:right="420" w:firstLine="0"/>
        <w:rPr>
          <w:rFonts w:ascii="Tahoma" w:hAnsi="Tahoma" w:cs="Tahoma"/>
          <w:sz w:val="22"/>
        </w:rPr>
      </w:pPr>
      <w:r w:rsidRPr="0064707F">
        <w:rPr>
          <w:rFonts w:ascii="Tahoma" w:hAnsi="Tahoma" w:cs="Tahoma"/>
          <w:sz w:val="22"/>
        </w:rPr>
        <w:t>En el auto que se declare la nulidad se indicará expresamente sus efectos sobre la interrupción o no de la prescripción y la inoperancia o no de la caducidad</w:t>
      </w:r>
      <w:r w:rsidR="00C16E79">
        <w:rPr>
          <w:rFonts w:ascii="Tahoma" w:hAnsi="Tahoma" w:cs="Tahoma"/>
          <w:sz w:val="22"/>
        </w:rPr>
        <w:t xml:space="preserve"> </w:t>
      </w:r>
      <w:r w:rsidRPr="0064707F">
        <w:rPr>
          <w:rFonts w:ascii="Tahoma" w:hAnsi="Tahoma" w:cs="Tahoma"/>
          <w:sz w:val="22"/>
        </w:rPr>
        <w:t>[…]”</w:t>
      </w:r>
    </w:p>
    <w:p w14:paraId="48E3C51E" w14:textId="77777777" w:rsidR="0064707F" w:rsidRPr="0064707F" w:rsidRDefault="0064707F" w:rsidP="0064707F">
      <w:pPr>
        <w:spacing w:line="276" w:lineRule="auto"/>
        <w:ind w:firstLine="0"/>
        <w:rPr>
          <w:rFonts w:ascii="Tahoma" w:hAnsi="Tahoma" w:cs="Tahoma"/>
        </w:rPr>
      </w:pPr>
    </w:p>
    <w:p w14:paraId="650DF294" w14:textId="77777777" w:rsidR="0064707F" w:rsidRPr="0064707F" w:rsidRDefault="0064707F" w:rsidP="0064707F">
      <w:pPr>
        <w:spacing w:line="276" w:lineRule="auto"/>
        <w:ind w:firstLine="0"/>
        <w:rPr>
          <w:rFonts w:ascii="Tahoma" w:hAnsi="Tahoma" w:cs="Tahoma"/>
        </w:rPr>
      </w:pPr>
      <w:r w:rsidRPr="0064707F">
        <w:rPr>
          <w:rFonts w:ascii="Tahoma" w:hAnsi="Tahoma" w:cs="Tahoma"/>
        </w:rPr>
        <w:t>De otro lado, indica la Sala de Casación Laboral de la Corte Suprema de Justicia, en la sentencia SL8716 de 2014:</w:t>
      </w:r>
    </w:p>
    <w:p w14:paraId="631FFA12" w14:textId="77777777" w:rsidR="0064707F" w:rsidRPr="0064707F" w:rsidRDefault="0064707F" w:rsidP="0064707F">
      <w:pPr>
        <w:spacing w:line="276" w:lineRule="auto"/>
        <w:ind w:firstLine="0"/>
        <w:rPr>
          <w:rFonts w:ascii="Tahoma" w:hAnsi="Tahoma" w:cs="Tahoma"/>
        </w:rPr>
      </w:pPr>
    </w:p>
    <w:p w14:paraId="5CC96A5D" w14:textId="49643BE1" w:rsidR="0064707F" w:rsidRPr="0064707F" w:rsidRDefault="0064707F" w:rsidP="0064707F">
      <w:pPr>
        <w:spacing w:line="240" w:lineRule="auto"/>
        <w:ind w:left="426" w:right="420" w:firstLine="0"/>
        <w:rPr>
          <w:rFonts w:ascii="Tahoma" w:hAnsi="Tahoma" w:cs="Tahoma"/>
          <w:sz w:val="22"/>
        </w:rPr>
      </w:pPr>
      <w:r w:rsidRPr="0064707F">
        <w:rPr>
          <w:rFonts w:ascii="Tahoma" w:hAnsi="Tahoma" w:cs="Tahoma"/>
          <w:sz w:val="22"/>
        </w:rPr>
        <w:t>“</w:t>
      </w:r>
      <w:r w:rsidR="001F17BB" w:rsidRPr="0064707F">
        <w:rPr>
          <w:rFonts w:ascii="Tahoma" w:hAnsi="Tahoma" w:cs="Tahoma"/>
          <w:sz w:val="22"/>
        </w:rPr>
        <w:t xml:space="preserve">Esta </w:t>
      </w:r>
      <w:r w:rsidRPr="0064707F">
        <w:rPr>
          <w:rFonts w:ascii="Tahoma" w:hAnsi="Tahoma" w:cs="Tahoma"/>
          <w:sz w:val="22"/>
        </w:rPr>
        <w:t xml:space="preserve">Sala de la Corte ha previsto en su jurisprudencia que entre la presentación de una demanda y su notificación pueden generarse diversas eventualidades, que no son imputables a quien funge como demandante y que, por lo mismo, no pueden redundar en su perjuicio. En tal orden, contrario a lo argüido por la censura, ha admitido excepciones a la regla prevista en el artículo 90 del Código de Procedimiento Civil y, concretamente, como lo dedujo el Tribunal, ha aceptado que </w:t>
      </w:r>
      <w:r w:rsidRPr="0064707F">
        <w:rPr>
          <w:rFonts w:ascii="Tahoma" w:hAnsi="Tahoma" w:cs="Tahoma"/>
          <w:b/>
          <w:bCs/>
          <w:i/>
          <w:sz w:val="22"/>
        </w:rPr>
        <w:t>«…la sola presentación de la demanda interrumpe la prescripción cuando la notificación del auto admisorio de la misma no se efectúa oportunamente por negligencia del juzgado o por actividad elusiva del demandado…»</w:t>
      </w:r>
      <w:r w:rsidRPr="0064707F">
        <w:rPr>
          <w:rFonts w:ascii="Tahoma" w:hAnsi="Tahoma" w:cs="Tahoma"/>
          <w:sz w:val="22"/>
        </w:rPr>
        <w:t xml:space="preserve"> </w:t>
      </w:r>
    </w:p>
    <w:p w14:paraId="36026C38" w14:textId="77777777" w:rsidR="0064707F" w:rsidRPr="0064707F" w:rsidRDefault="0064707F" w:rsidP="0064707F">
      <w:pPr>
        <w:spacing w:line="240" w:lineRule="auto"/>
        <w:ind w:left="426" w:right="420" w:firstLine="708"/>
        <w:rPr>
          <w:rFonts w:ascii="Tahoma" w:hAnsi="Tahoma" w:cs="Tahoma"/>
          <w:sz w:val="22"/>
        </w:rPr>
      </w:pPr>
    </w:p>
    <w:p w14:paraId="15FE728B" w14:textId="77777777" w:rsidR="0064707F" w:rsidRPr="0064707F" w:rsidRDefault="0064707F" w:rsidP="0064707F">
      <w:pPr>
        <w:spacing w:line="240" w:lineRule="auto"/>
        <w:ind w:left="426" w:right="420" w:firstLine="0"/>
        <w:rPr>
          <w:rFonts w:ascii="Tahoma" w:hAnsi="Tahoma" w:cs="Tahoma"/>
          <w:sz w:val="22"/>
        </w:rPr>
      </w:pPr>
      <w:r w:rsidRPr="0064707F">
        <w:rPr>
          <w:rFonts w:ascii="Tahoma" w:hAnsi="Tahoma" w:cs="Tahoma"/>
          <w:sz w:val="22"/>
        </w:rPr>
        <w:t xml:space="preserve">Dichas excepciones a la regla de interrupción de la prescripción están fundadas en la prevención de conductas reprochables desde todo punto de vista, que tienden al abuso de la disposición por parte de los deudores y, en materia laboral, en una protección especial para el trabajador que acude a tiempo a reclamar sus derechos y que realiza todas las acciones que están a su alcance para lograr la notificación de la demanda, por lo que no se le puede sancionar con la prescripción, a pesar de haber actuado diligentemente. </w:t>
      </w:r>
    </w:p>
    <w:p w14:paraId="5D7CFBF0" w14:textId="77777777" w:rsidR="0064707F" w:rsidRPr="0064707F" w:rsidRDefault="0064707F" w:rsidP="0064707F">
      <w:pPr>
        <w:spacing w:line="240" w:lineRule="auto"/>
        <w:ind w:left="426" w:right="420" w:firstLine="0"/>
        <w:rPr>
          <w:rFonts w:ascii="Tahoma" w:hAnsi="Tahoma" w:cs="Tahoma"/>
          <w:sz w:val="22"/>
        </w:rPr>
      </w:pPr>
    </w:p>
    <w:p w14:paraId="1ED9FDEE" w14:textId="77777777" w:rsidR="0064707F" w:rsidRPr="0064707F" w:rsidRDefault="0064707F" w:rsidP="0064707F">
      <w:pPr>
        <w:spacing w:line="240" w:lineRule="auto"/>
        <w:ind w:left="426" w:right="420" w:firstLine="0"/>
        <w:rPr>
          <w:rFonts w:ascii="Tahoma" w:hAnsi="Tahoma" w:cs="Tahoma"/>
          <w:sz w:val="22"/>
        </w:rPr>
      </w:pPr>
      <w:r w:rsidRPr="0064707F">
        <w:rPr>
          <w:rFonts w:ascii="Tahoma" w:hAnsi="Tahoma" w:cs="Tahoma"/>
          <w:sz w:val="22"/>
        </w:rPr>
        <w:lastRenderedPageBreak/>
        <w:t xml:space="preserve">Entre otras, en la sentencia CSJ SL, 12 feb. 2004, rad. 21062, se precisó la posición de la Sala en torno al tema, de la siguiente forma: </w:t>
      </w:r>
    </w:p>
    <w:p w14:paraId="2BEF61D6" w14:textId="77777777" w:rsidR="0064707F" w:rsidRPr="0064707F" w:rsidRDefault="0064707F" w:rsidP="0064707F">
      <w:pPr>
        <w:spacing w:line="240" w:lineRule="auto"/>
        <w:ind w:left="426" w:right="420" w:firstLine="0"/>
        <w:rPr>
          <w:rFonts w:ascii="Tahoma" w:hAnsi="Tahoma" w:cs="Tahoma"/>
          <w:sz w:val="22"/>
        </w:rPr>
      </w:pPr>
    </w:p>
    <w:p w14:paraId="3DE0EE0F" w14:textId="0ABDA975" w:rsidR="0064707F" w:rsidRPr="0064707F" w:rsidRDefault="0064707F" w:rsidP="0064707F">
      <w:pPr>
        <w:spacing w:line="240" w:lineRule="auto"/>
        <w:ind w:left="851" w:right="845" w:firstLine="0"/>
        <w:rPr>
          <w:rFonts w:ascii="Tahoma" w:eastAsia="Times New Roman" w:hAnsi="Tahoma" w:cs="Tahoma"/>
          <w:i/>
          <w:sz w:val="22"/>
          <w:lang w:eastAsia="es-ES"/>
        </w:rPr>
      </w:pPr>
      <w:r w:rsidRPr="0064707F">
        <w:rPr>
          <w:rFonts w:ascii="Tahoma" w:eastAsia="Times New Roman" w:hAnsi="Tahoma" w:cs="Tahoma"/>
          <w:i/>
          <w:sz w:val="22"/>
          <w:lang w:eastAsia="es-ES"/>
        </w:rPr>
        <w:t xml:space="preserve">“En efecto, en sentencias de julio 31 de 1991 (Rad. 4336) y mayo 15 de 1995 (Rad 7343), en los que se analizó un punto de similares características al presente, esta Corporación sentó el criterio que (…) </w:t>
      </w:r>
    </w:p>
    <w:p w14:paraId="79199714"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p>
    <w:p w14:paraId="65C5CE1A"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r w:rsidRPr="0064707F">
        <w:rPr>
          <w:rFonts w:ascii="Tahoma" w:eastAsia="Times New Roman" w:hAnsi="Tahoma" w:cs="Tahoma"/>
          <w:i/>
          <w:sz w:val="22"/>
          <w:lang w:eastAsia="es-ES"/>
        </w:rPr>
        <w:t xml:space="preserve">“Entre los principios cardinales del proceso, a cuyo imperio han de contribuir por igual en todas sus actuaciones el juez, las partes y sus apoderados se encuentran en primerísimo lugar los de la lealtad, probidad y buena fe que ha de presidir todas las actuaciones judiciales, para cuyo eficaz cumplimiento su observancia, prevención y sanción se impusieron como específico deber al juez (art. 39, núm. </w:t>
      </w:r>
      <w:smartTag w:uri="urn:schemas-microsoft-com:office:smarttags" w:element="metricconverter">
        <w:smartTagPr>
          <w:attr w:name="ProductID" w:val="4 C"/>
        </w:smartTagPr>
        <w:r w:rsidRPr="0064707F">
          <w:rPr>
            <w:rFonts w:ascii="Tahoma" w:eastAsia="Times New Roman" w:hAnsi="Tahoma" w:cs="Tahoma"/>
            <w:i/>
            <w:sz w:val="22"/>
            <w:lang w:eastAsia="es-ES"/>
          </w:rPr>
          <w:t>4 C</w:t>
        </w:r>
      </w:smartTag>
      <w:r w:rsidRPr="0064707F">
        <w:rPr>
          <w:rFonts w:ascii="Tahoma" w:eastAsia="Times New Roman" w:hAnsi="Tahoma" w:cs="Tahoma"/>
          <w:i/>
          <w:sz w:val="22"/>
          <w:lang w:eastAsia="es-ES"/>
        </w:rPr>
        <w:t>.P.C), y a las partes y a sus apoderados, cual aparece en los artículos 71, numeral (es) 1 y 2, y 74 del C. de P.C.</w:t>
      </w:r>
    </w:p>
    <w:p w14:paraId="7080B4C0"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p>
    <w:p w14:paraId="14A32CE1"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r w:rsidRPr="0064707F">
        <w:rPr>
          <w:rFonts w:ascii="Tahoma" w:eastAsia="Times New Roman" w:hAnsi="Tahoma" w:cs="Tahoma"/>
          <w:i/>
          <w:sz w:val="22"/>
          <w:lang w:eastAsia="es-ES"/>
        </w:rPr>
        <w:t xml:space="preserve">“(…) Acorde con tales postulados éticos, recogidos como normas de obligatorio cumplimiento por la legislación positiva, observa esta Sala que </w:t>
      </w:r>
      <w:r w:rsidRPr="0064707F">
        <w:rPr>
          <w:rFonts w:ascii="Tahoma" w:eastAsia="Times New Roman" w:hAnsi="Tahoma" w:cs="Tahoma"/>
          <w:b/>
          <w:i/>
          <w:sz w:val="22"/>
          <w:lang w:eastAsia="es-ES"/>
        </w:rPr>
        <w:t>la sola presentación de la demanda interrumpe la prescripción cuando la notificación del auto admisorio de la misma no se efectúa oportunamente por negligencia del Juzgado o por actividad elusiva del demandado,</w:t>
      </w:r>
      <w:r w:rsidRPr="0064707F">
        <w:rPr>
          <w:rFonts w:ascii="Tahoma" w:eastAsia="Times New Roman" w:hAnsi="Tahoma" w:cs="Tahoma"/>
          <w:i/>
          <w:sz w:val="22"/>
          <w:lang w:eastAsia="es-ES"/>
        </w:rPr>
        <w:t xml:space="preserve"> ya que repugna al ordenamiento jurídico que el actor que obra con rectitud y satisface las cargas procesales que sobre él pesan tenga, sin embargo, que soportar consecuencias jurídicas desfavorables por conductas reprochables a la incuria de funcionarios judiciales o a maniobras de la parte contraria, que, posteriormente, resultase beneficiada de su propia conducta contraria a derecho.</w:t>
      </w:r>
    </w:p>
    <w:p w14:paraId="52FD626B"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p>
    <w:p w14:paraId="5DB582ED"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r w:rsidRPr="0064707F">
        <w:rPr>
          <w:rFonts w:ascii="Tahoma" w:eastAsia="Times New Roman" w:hAnsi="Tahoma" w:cs="Tahoma"/>
          <w:i/>
          <w:sz w:val="22"/>
          <w:lang w:eastAsia="es-ES"/>
        </w:rPr>
        <w:t>“Precisamente, en este mismo sentido, expresó la Corte, Sala de Casación Civil, que la sola interposición de la demanda no interrumpe la prescripción salvo que el retardo en notificar a éste (el demandado) no se deba a culpa del demandante (…) sino al demandado, por haber eludido esta, o al personal del Juzgado encargo (sic) de hacerla, casos en los cuales la interrupción se entiende consumada con la presentación de la demanda”.</w:t>
      </w:r>
    </w:p>
    <w:p w14:paraId="176CB90F"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p>
    <w:p w14:paraId="41042AB3"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r w:rsidRPr="0064707F">
        <w:rPr>
          <w:rFonts w:ascii="Tahoma" w:eastAsia="Times New Roman" w:hAnsi="Tahoma" w:cs="Tahoma"/>
          <w:i/>
          <w:sz w:val="22"/>
          <w:lang w:eastAsia="es-ES"/>
        </w:rPr>
        <w:t xml:space="preserve">“(…) Tiene igualmente por sentado esta Corporación, </w:t>
      </w:r>
      <w:proofErr w:type="gramStart"/>
      <w:r w:rsidRPr="0064707F">
        <w:rPr>
          <w:rFonts w:ascii="Tahoma" w:eastAsia="Times New Roman" w:hAnsi="Tahoma" w:cs="Tahoma"/>
          <w:i/>
          <w:sz w:val="22"/>
          <w:lang w:eastAsia="es-ES"/>
        </w:rPr>
        <w:t>que</w:t>
      </w:r>
      <w:proofErr w:type="gramEnd"/>
      <w:r w:rsidRPr="0064707F">
        <w:rPr>
          <w:rFonts w:ascii="Tahoma" w:eastAsia="Times New Roman" w:hAnsi="Tahoma" w:cs="Tahoma"/>
          <w:i/>
          <w:sz w:val="22"/>
          <w:lang w:eastAsia="es-ES"/>
        </w:rPr>
        <w:t xml:space="preserve"> en el proceso laboral, por aplicación supletiva de las normas contenidas en el C.P.C., ha de incorporarse en lo pertinente, el art. 90 de este Código, pero sin que ello signifique en manera alguna que los principios propios del derecho laboral se vean disminuidos o menguados pues dada su propia naturaleza son de orden público. En efecto, en sentencia de 23 de abril de 1985, expresó lo siguiente: De acuerdo con reciente jurisprudencia de la Sala el artículo 90 del Código de procedimiento Civil es aplicable en materia laboral, con apoyo en el artículo 145 del C. Procesal del Trabajo, pero sin que en los juicios del trabajo sea aplicable el condicionamiento previsto por esa norma procesal civil, en virtud del principio de la gratuidad (C.P.T. art. 39). En materia laboral, en consecuencia, una vez admitida la demanda se considera interrumpida la prescripción desde la fecha en que fue presentada (…)”</w:t>
      </w:r>
    </w:p>
    <w:p w14:paraId="57E6DBFC" w14:textId="77777777" w:rsidR="0064707F" w:rsidRPr="0064707F" w:rsidRDefault="0064707F" w:rsidP="0064707F">
      <w:pPr>
        <w:spacing w:line="240" w:lineRule="auto"/>
        <w:ind w:left="851" w:right="845" w:firstLine="0"/>
        <w:rPr>
          <w:rFonts w:ascii="Tahoma" w:eastAsia="Times New Roman" w:hAnsi="Tahoma" w:cs="Tahoma"/>
          <w:i/>
          <w:sz w:val="22"/>
          <w:lang w:eastAsia="es-ES"/>
        </w:rPr>
      </w:pPr>
    </w:p>
    <w:p w14:paraId="022862D8" w14:textId="67217368" w:rsidR="0064707F" w:rsidRPr="0064707F" w:rsidRDefault="0064707F" w:rsidP="003B255C">
      <w:pPr>
        <w:spacing w:line="240" w:lineRule="auto"/>
        <w:ind w:left="851" w:right="845" w:firstLine="0"/>
        <w:rPr>
          <w:rFonts w:ascii="Tahoma" w:hAnsi="Tahoma" w:cs="Tahoma"/>
          <w:sz w:val="22"/>
        </w:rPr>
      </w:pPr>
      <w:r w:rsidRPr="0064707F">
        <w:rPr>
          <w:rFonts w:ascii="Tahoma" w:eastAsia="Times New Roman" w:hAnsi="Tahoma" w:cs="Tahoma"/>
          <w:i/>
          <w:sz w:val="22"/>
          <w:lang w:eastAsia="es-ES"/>
        </w:rPr>
        <w:t>“En consecuencia, con fundamento en lo antes transcrito, para la Corporación el Tribunal no incurrió en la errónea interpretación que del artículo 90 del código procesal civil denuncia la censura en el cargo. Como tampoco es dable afirmar que dicho juzgador entendió equivocadamente el artículo 91 ibídem, pues, además, examinado el contenido del auto que decidió en segunda instancia el incidente de nulidad (</w:t>
      </w:r>
      <w:proofErr w:type="spellStart"/>
      <w:r w:rsidRPr="0064707F">
        <w:rPr>
          <w:rFonts w:ascii="Tahoma" w:eastAsia="Times New Roman" w:hAnsi="Tahoma" w:cs="Tahoma"/>
          <w:i/>
          <w:sz w:val="22"/>
          <w:lang w:eastAsia="es-ES"/>
        </w:rPr>
        <w:t>flos</w:t>
      </w:r>
      <w:proofErr w:type="spellEnd"/>
      <w:r w:rsidRPr="0064707F">
        <w:rPr>
          <w:rFonts w:ascii="Tahoma" w:eastAsia="Times New Roman" w:hAnsi="Tahoma" w:cs="Tahoma"/>
          <w:i/>
          <w:sz w:val="22"/>
          <w:lang w:eastAsia="es-ES"/>
        </w:rPr>
        <w:t xml:space="preserve"> 55 y 60 cuaderno 2), se colige que el mismo ciertamente abarca la notificación del auto admisorio de la demanda, pero por razones no adjudicables al demandante, motivo por el cual ante tal evento también es aplicable el razonamiento jurisprudencial expuesto en las sentencias antes referidas”.</w:t>
      </w:r>
      <w:r w:rsidRPr="0064707F">
        <w:rPr>
          <w:rFonts w:ascii="Tahoma" w:hAnsi="Tahoma" w:cs="Tahoma"/>
          <w:sz w:val="22"/>
        </w:rPr>
        <w:t xml:space="preserve">  </w:t>
      </w:r>
    </w:p>
    <w:p w14:paraId="0AF4361C" w14:textId="77777777" w:rsidR="00225EB4" w:rsidRPr="00C741FA" w:rsidRDefault="00225EB4" w:rsidP="00C741FA">
      <w:pPr>
        <w:spacing w:line="276" w:lineRule="auto"/>
        <w:ind w:firstLine="0"/>
        <w:rPr>
          <w:rFonts w:ascii="Tahoma" w:hAnsi="Tahoma" w:cs="Tahoma"/>
        </w:rPr>
      </w:pPr>
    </w:p>
    <w:p w14:paraId="2F78DC91" w14:textId="4436F224" w:rsidR="005C4D66" w:rsidRPr="00C741FA" w:rsidRDefault="005C4D66" w:rsidP="00C741FA">
      <w:pPr>
        <w:spacing w:line="276" w:lineRule="auto"/>
        <w:ind w:firstLine="0"/>
        <w:rPr>
          <w:rFonts w:ascii="Tahoma" w:hAnsi="Tahoma" w:cs="Tahoma"/>
        </w:rPr>
      </w:pPr>
      <w:r w:rsidRPr="00C741FA">
        <w:rPr>
          <w:rFonts w:ascii="Tahoma" w:hAnsi="Tahoma" w:cs="Tahoma"/>
        </w:rPr>
        <w:t xml:space="preserve">Pues bien, en lo que interesa al recurso, es de indicar que de la documental se desprende que la demanda fue radicada en la oficina judicial el </w:t>
      </w:r>
      <w:r w:rsidRPr="00C741FA">
        <w:rPr>
          <w:rFonts w:ascii="Tahoma" w:hAnsi="Tahoma" w:cs="Tahoma"/>
          <w:b/>
          <w:bCs/>
        </w:rPr>
        <w:t>05-feb-2018</w:t>
      </w:r>
      <w:r w:rsidRPr="00C741FA">
        <w:rPr>
          <w:rFonts w:ascii="Tahoma" w:hAnsi="Tahoma" w:cs="Tahoma"/>
        </w:rPr>
        <w:t xml:space="preserve"> [</w:t>
      </w:r>
      <w:proofErr w:type="spellStart"/>
      <w:r w:rsidRPr="00C741FA">
        <w:rPr>
          <w:rFonts w:ascii="Tahoma" w:hAnsi="Tahoma" w:cs="Tahoma"/>
        </w:rPr>
        <w:t>fl</w:t>
      </w:r>
      <w:proofErr w:type="spellEnd"/>
      <w:r w:rsidRPr="00C741FA">
        <w:rPr>
          <w:rFonts w:ascii="Tahoma" w:hAnsi="Tahoma" w:cs="Tahoma"/>
        </w:rPr>
        <w:t xml:space="preserve">. 10 y 31], siendo admitida por auto del </w:t>
      </w:r>
      <w:r w:rsidRPr="00C741FA">
        <w:rPr>
          <w:rFonts w:ascii="Tahoma" w:hAnsi="Tahoma" w:cs="Tahoma"/>
          <w:b/>
          <w:bCs/>
        </w:rPr>
        <w:t>06-feb-2018</w:t>
      </w:r>
      <w:r w:rsidRPr="00C741FA">
        <w:rPr>
          <w:rFonts w:ascii="Tahoma" w:hAnsi="Tahoma" w:cs="Tahoma"/>
        </w:rPr>
        <w:t xml:space="preserve"> [</w:t>
      </w:r>
      <w:proofErr w:type="spellStart"/>
      <w:r w:rsidRPr="00C741FA">
        <w:rPr>
          <w:rFonts w:ascii="Tahoma" w:hAnsi="Tahoma" w:cs="Tahoma"/>
        </w:rPr>
        <w:t>fl</w:t>
      </w:r>
      <w:proofErr w:type="spellEnd"/>
      <w:r w:rsidRPr="00C741FA">
        <w:rPr>
          <w:rFonts w:ascii="Tahoma" w:hAnsi="Tahoma" w:cs="Tahoma"/>
        </w:rPr>
        <w:t xml:space="preserve">. 33]. Luego, por auto del </w:t>
      </w:r>
      <w:r w:rsidRPr="00C741FA">
        <w:rPr>
          <w:rFonts w:ascii="Tahoma" w:hAnsi="Tahoma" w:cs="Tahoma"/>
          <w:b/>
          <w:bCs/>
        </w:rPr>
        <w:t>17-agt-2018</w:t>
      </w:r>
      <w:r w:rsidRPr="00C741FA">
        <w:rPr>
          <w:rFonts w:ascii="Tahoma" w:hAnsi="Tahoma" w:cs="Tahoma"/>
        </w:rPr>
        <w:t xml:space="preserve"> se dispuso el archivo por haber operado la contumacia [</w:t>
      </w:r>
      <w:proofErr w:type="spellStart"/>
      <w:r w:rsidRPr="00C741FA">
        <w:rPr>
          <w:rFonts w:ascii="Tahoma" w:hAnsi="Tahoma" w:cs="Tahoma"/>
        </w:rPr>
        <w:t>fl</w:t>
      </w:r>
      <w:proofErr w:type="spellEnd"/>
      <w:r w:rsidRPr="00C741FA">
        <w:rPr>
          <w:rFonts w:ascii="Tahoma" w:hAnsi="Tahoma" w:cs="Tahoma"/>
        </w:rPr>
        <w:t xml:space="preserve">. 34], decisión que fue recurrida el </w:t>
      </w:r>
      <w:r w:rsidRPr="00C741FA">
        <w:rPr>
          <w:rFonts w:ascii="Tahoma" w:hAnsi="Tahoma" w:cs="Tahoma"/>
          <w:b/>
          <w:bCs/>
        </w:rPr>
        <w:t>24-agt-2018</w:t>
      </w:r>
      <w:r w:rsidRPr="00C741FA">
        <w:rPr>
          <w:rFonts w:ascii="Tahoma" w:hAnsi="Tahoma" w:cs="Tahoma"/>
        </w:rPr>
        <w:t xml:space="preserve"> [fol. 39].</w:t>
      </w:r>
    </w:p>
    <w:p w14:paraId="4AB26218" w14:textId="77777777" w:rsidR="005C4D66" w:rsidRPr="00C741FA" w:rsidRDefault="005C4D66" w:rsidP="00C741FA">
      <w:pPr>
        <w:spacing w:line="276" w:lineRule="auto"/>
        <w:ind w:firstLine="0"/>
        <w:rPr>
          <w:rFonts w:ascii="Tahoma" w:hAnsi="Tahoma" w:cs="Tahoma"/>
        </w:rPr>
      </w:pPr>
    </w:p>
    <w:p w14:paraId="386A0E22" w14:textId="77777777" w:rsidR="005C4D66" w:rsidRPr="00C741FA" w:rsidRDefault="005C4D66" w:rsidP="00C741FA">
      <w:pPr>
        <w:spacing w:line="276" w:lineRule="auto"/>
        <w:ind w:firstLine="0"/>
        <w:rPr>
          <w:rFonts w:ascii="Tahoma" w:hAnsi="Tahoma" w:cs="Tahoma"/>
        </w:rPr>
      </w:pPr>
      <w:r w:rsidRPr="00C741FA">
        <w:rPr>
          <w:rFonts w:ascii="Tahoma" w:hAnsi="Tahoma" w:cs="Tahoma"/>
        </w:rPr>
        <w:t xml:space="preserve">Así mismo, se tiene que el acta de notificación personal “Telemark </w:t>
      </w:r>
      <w:proofErr w:type="spellStart"/>
      <w:r w:rsidRPr="00C741FA">
        <w:rPr>
          <w:rFonts w:ascii="Tahoma" w:hAnsi="Tahoma" w:cs="Tahoma"/>
        </w:rPr>
        <w:t>Spain</w:t>
      </w:r>
      <w:proofErr w:type="spellEnd"/>
      <w:r w:rsidRPr="00C741FA">
        <w:rPr>
          <w:rFonts w:ascii="Tahoma" w:hAnsi="Tahoma" w:cs="Tahoma"/>
        </w:rPr>
        <w:t xml:space="preserve"> SL, Sucursal Colombia Zona Franca Permanente Especial” se surtió el </w:t>
      </w:r>
      <w:r w:rsidRPr="00C741FA">
        <w:rPr>
          <w:rFonts w:ascii="Tahoma" w:hAnsi="Tahoma" w:cs="Tahoma"/>
          <w:b/>
          <w:bCs/>
        </w:rPr>
        <w:t>27-agt-2018</w:t>
      </w:r>
      <w:r w:rsidRPr="00C741FA">
        <w:rPr>
          <w:rFonts w:ascii="Tahoma" w:hAnsi="Tahoma" w:cs="Tahoma"/>
        </w:rPr>
        <w:t xml:space="preserve"> [</w:t>
      </w:r>
      <w:proofErr w:type="spellStart"/>
      <w:r w:rsidRPr="00C741FA">
        <w:rPr>
          <w:rFonts w:ascii="Tahoma" w:hAnsi="Tahoma" w:cs="Tahoma"/>
        </w:rPr>
        <w:t>fl</w:t>
      </w:r>
      <w:proofErr w:type="spellEnd"/>
      <w:r w:rsidRPr="00C741FA">
        <w:rPr>
          <w:rFonts w:ascii="Tahoma" w:hAnsi="Tahoma" w:cs="Tahoma"/>
        </w:rPr>
        <w:t>. 63], siendo en igual calenda recurrido el auto admisorio por corresponder el llamado a juicio a una sucursal que no podía comparecer [</w:t>
      </w:r>
      <w:proofErr w:type="spellStart"/>
      <w:r w:rsidRPr="00C741FA">
        <w:rPr>
          <w:rFonts w:ascii="Tahoma" w:hAnsi="Tahoma" w:cs="Tahoma"/>
        </w:rPr>
        <w:t>fl</w:t>
      </w:r>
      <w:proofErr w:type="spellEnd"/>
      <w:r w:rsidRPr="00C741FA">
        <w:rPr>
          <w:rFonts w:ascii="Tahoma" w:hAnsi="Tahoma" w:cs="Tahoma"/>
        </w:rPr>
        <w:t xml:space="preserve">. 64-65] y a pesar de ello, el </w:t>
      </w:r>
      <w:r w:rsidRPr="00C741FA">
        <w:rPr>
          <w:rFonts w:ascii="Tahoma" w:hAnsi="Tahoma" w:cs="Tahoma"/>
          <w:b/>
          <w:bCs/>
        </w:rPr>
        <w:t xml:space="preserve">7-09-2018 </w:t>
      </w:r>
      <w:r w:rsidRPr="00C741FA">
        <w:rPr>
          <w:rFonts w:ascii="Tahoma" w:hAnsi="Tahoma" w:cs="Tahoma"/>
        </w:rPr>
        <w:t>se arrimó contestación al libelo, según se desprende de la documental arrimada [</w:t>
      </w:r>
      <w:proofErr w:type="spellStart"/>
      <w:r w:rsidRPr="00C741FA">
        <w:rPr>
          <w:rFonts w:ascii="Tahoma" w:hAnsi="Tahoma" w:cs="Tahoma"/>
        </w:rPr>
        <w:t>fl</w:t>
      </w:r>
      <w:proofErr w:type="spellEnd"/>
      <w:r w:rsidRPr="00C741FA">
        <w:rPr>
          <w:rFonts w:ascii="Tahoma" w:hAnsi="Tahoma" w:cs="Tahoma"/>
        </w:rPr>
        <w:t>. 67 – 79].</w:t>
      </w:r>
    </w:p>
    <w:p w14:paraId="57ACF8E7" w14:textId="77777777" w:rsidR="005C4D66" w:rsidRPr="00C741FA" w:rsidRDefault="005C4D66" w:rsidP="00C741FA">
      <w:pPr>
        <w:spacing w:line="276" w:lineRule="auto"/>
        <w:ind w:firstLine="0"/>
        <w:rPr>
          <w:rFonts w:ascii="Tahoma" w:hAnsi="Tahoma" w:cs="Tahoma"/>
        </w:rPr>
      </w:pPr>
    </w:p>
    <w:p w14:paraId="21D5ABDB" w14:textId="77777777" w:rsidR="005C4D66" w:rsidRPr="00C741FA" w:rsidRDefault="005C4D66" w:rsidP="00C741FA">
      <w:pPr>
        <w:spacing w:line="276" w:lineRule="auto"/>
        <w:ind w:firstLine="0"/>
        <w:rPr>
          <w:rFonts w:ascii="Tahoma" w:hAnsi="Tahoma" w:cs="Tahoma"/>
        </w:rPr>
      </w:pPr>
      <w:r w:rsidRPr="00C741FA">
        <w:rPr>
          <w:rFonts w:ascii="Tahoma" w:hAnsi="Tahoma" w:cs="Tahoma"/>
        </w:rPr>
        <w:t xml:space="preserve">Luego, por auto del </w:t>
      </w:r>
      <w:r w:rsidRPr="00C741FA">
        <w:rPr>
          <w:rFonts w:ascii="Tahoma" w:hAnsi="Tahoma" w:cs="Tahoma"/>
          <w:b/>
          <w:bCs/>
        </w:rPr>
        <w:t>06-sep-2018</w:t>
      </w:r>
      <w:r w:rsidRPr="00C741FA">
        <w:rPr>
          <w:rFonts w:ascii="Tahoma" w:hAnsi="Tahoma" w:cs="Tahoma"/>
        </w:rPr>
        <w:t xml:space="preserve"> [</w:t>
      </w:r>
      <w:proofErr w:type="spellStart"/>
      <w:r w:rsidRPr="00C741FA">
        <w:rPr>
          <w:rFonts w:ascii="Tahoma" w:hAnsi="Tahoma" w:cs="Tahoma"/>
        </w:rPr>
        <w:t>fl</w:t>
      </w:r>
      <w:proofErr w:type="spellEnd"/>
      <w:r w:rsidRPr="00C741FA">
        <w:rPr>
          <w:rFonts w:ascii="Tahoma" w:hAnsi="Tahoma" w:cs="Tahoma"/>
        </w:rPr>
        <w:t xml:space="preserve">. 66] se admitió el recurso de apelación incoado por la parte actora, siendo recibido el expediente en esta Corporación el </w:t>
      </w:r>
      <w:r w:rsidRPr="00C741FA">
        <w:rPr>
          <w:rFonts w:ascii="Tahoma" w:hAnsi="Tahoma" w:cs="Tahoma"/>
          <w:b/>
          <w:bCs/>
        </w:rPr>
        <w:t>18-oct-2018</w:t>
      </w:r>
      <w:r w:rsidRPr="00C741FA">
        <w:rPr>
          <w:rFonts w:ascii="Tahoma" w:hAnsi="Tahoma" w:cs="Tahoma"/>
        </w:rPr>
        <w:t xml:space="preserve"> [</w:t>
      </w:r>
      <w:proofErr w:type="spellStart"/>
      <w:r w:rsidRPr="00C741FA">
        <w:rPr>
          <w:rFonts w:ascii="Tahoma" w:hAnsi="Tahoma" w:cs="Tahoma"/>
        </w:rPr>
        <w:t>fl</w:t>
      </w:r>
      <w:proofErr w:type="spellEnd"/>
      <w:r w:rsidRPr="00C741FA">
        <w:rPr>
          <w:rFonts w:ascii="Tahoma" w:hAnsi="Tahoma" w:cs="Tahoma"/>
        </w:rPr>
        <w:t xml:space="preserve">. 117], el cual fue desatado por esta Sala de decisión el </w:t>
      </w:r>
      <w:r w:rsidRPr="00C741FA">
        <w:rPr>
          <w:rFonts w:ascii="Tahoma" w:hAnsi="Tahoma" w:cs="Tahoma"/>
          <w:b/>
          <w:bCs/>
        </w:rPr>
        <w:t>13-dic-2018</w:t>
      </w:r>
      <w:r w:rsidRPr="00C741FA">
        <w:rPr>
          <w:rFonts w:ascii="Tahoma" w:hAnsi="Tahoma" w:cs="Tahoma"/>
        </w:rPr>
        <w:t>, disponiendo revocar el auto atacado y la continuidad del proceso [</w:t>
      </w:r>
      <w:proofErr w:type="spellStart"/>
      <w:r w:rsidRPr="00C741FA">
        <w:rPr>
          <w:rFonts w:ascii="Tahoma" w:hAnsi="Tahoma" w:cs="Tahoma"/>
        </w:rPr>
        <w:t>fl</w:t>
      </w:r>
      <w:proofErr w:type="spellEnd"/>
      <w:r w:rsidRPr="00C741FA">
        <w:rPr>
          <w:rFonts w:ascii="Tahoma" w:hAnsi="Tahoma" w:cs="Tahoma"/>
        </w:rPr>
        <w:t>. 122-181].</w:t>
      </w:r>
    </w:p>
    <w:p w14:paraId="1D2EC6A7" w14:textId="77777777" w:rsidR="005C4D66" w:rsidRPr="00C741FA" w:rsidRDefault="005C4D66" w:rsidP="00C741FA">
      <w:pPr>
        <w:spacing w:line="276" w:lineRule="auto"/>
        <w:ind w:firstLine="0"/>
        <w:rPr>
          <w:rFonts w:ascii="Tahoma" w:hAnsi="Tahoma" w:cs="Tahoma"/>
        </w:rPr>
      </w:pPr>
    </w:p>
    <w:p w14:paraId="2687C332" w14:textId="77777777" w:rsidR="005C4D66" w:rsidRPr="00C741FA" w:rsidRDefault="005C4D66" w:rsidP="00C741FA">
      <w:pPr>
        <w:spacing w:line="276" w:lineRule="auto"/>
        <w:ind w:firstLine="0"/>
        <w:rPr>
          <w:rFonts w:ascii="Tahoma" w:hAnsi="Tahoma" w:cs="Tahoma"/>
        </w:rPr>
      </w:pPr>
      <w:r w:rsidRPr="00C741FA">
        <w:rPr>
          <w:rFonts w:ascii="Tahoma" w:hAnsi="Tahoma" w:cs="Tahoma"/>
        </w:rPr>
        <w:t xml:space="preserve">Ahora bien, por auto del </w:t>
      </w:r>
      <w:r w:rsidRPr="00C741FA">
        <w:rPr>
          <w:rFonts w:ascii="Tahoma" w:hAnsi="Tahoma" w:cs="Tahoma"/>
          <w:b/>
          <w:bCs/>
        </w:rPr>
        <w:t>25-01-2019</w:t>
      </w:r>
      <w:r w:rsidRPr="00C741FA">
        <w:rPr>
          <w:rFonts w:ascii="Tahoma" w:hAnsi="Tahoma" w:cs="Tahoma"/>
        </w:rPr>
        <w:t xml:space="preserve"> el Juzgado se estuvo a lo dispuesto por la Sala y negó el recurso de reposición interpuesto por la demandada frente al auto admisorio [</w:t>
      </w:r>
      <w:proofErr w:type="spellStart"/>
      <w:r w:rsidRPr="00C741FA">
        <w:rPr>
          <w:rFonts w:ascii="Tahoma" w:hAnsi="Tahoma" w:cs="Tahoma"/>
        </w:rPr>
        <w:t>fl</w:t>
      </w:r>
      <w:proofErr w:type="spellEnd"/>
      <w:r w:rsidRPr="00C741FA">
        <w:rPr>
          <w:rFonts w:ascii="Tahoma" w:hAnsi="Tahoma" w:cs="Tahoma"/>
        </w:rPr>
        <w:t xml:space="preserve">. 126].  Con posterioridad, mediante auto del </w:t>
      </w:r>
      <w:r w:rsidRPr="00C741FA">
        <w:rPr>
          <w:rFonts w:ascii="Tahoma" w:hAnsi="Tahoma" w:cs="Tahoma"/>
          <w:b/>
          <w:bCs/>
        </w:rPr>
        <w:t>16-may-2019</w:t>
      </w:r>
      <w:r w:rsidRPr="00C741FA">
        <w:rPr>
          <w:rFonts w:ascii="Tahoma" w:hAnsi="Tahoma" w:cs="Tahoma"/>
        </w:rPr>
        <w:t xml:space="preserve">, realizó un nuevo control de legalidad y excluyó de la litis a la sucursal contra quien se presentó la demanda y en el mismo acto vinculó como demandada a Telemark </w:t>
      </w:r>
      <w:proofErr w:type="spellStart"/>
      <w:r w:rsidRPr="00C741FA">
        <w:rPr>
          <w:rFonts w:ascii="Tahoma" w:hAnsi="Tahoma" w:cs="Tahoma"/>
        </w:rPr>
        <w:t>Spain</w:t>
      </w:r>
      <w:proofErr w:type="spellEnd"/>
      <w:r w:rsidRPr="00C741FA">
        <w:rPr>
          <w:rFonts w:ascii="Tahoma" w:hAnsi="Tahoma" w:cs="Tahoma"/>
        </w:rPr>
        <w:t xml:space="preserve"> S.L, ordenando su notificación [</w:t>
      </w:r>
      <w:proofErr w:type="spellStart"/>
      <w:r w:rsidRPr="00C741FA">
        <w:rPr>
          <w:rFonts w:ascii="Tahoma" w:hAnsi="Tahoma" w:cs="Tahoma"/>
        </w:rPr>
        <w:t>fl</w:t>
      </w:r>
      <w:proofErr w:type="spellEnd"/>
      <w:r w:rsidRPr="00C741FA">
        <w:rPr>
          <w:rFonts w:ascii="Tahoma" w:hAnsi="Tahoma" w:cs="Tahoma"/>
        </w:rPr>
        <w:t>. 129 – 130].</w:t>
      </w:r>
    </w:p>
    <w:p w14:paraId="4158166D" w14:textId="77777777" w:rsidR="005C4D66" w:rsidRPr="00C741FA" w:rsidRDefault="005C4D66" w:rsidP="00C741FA">
      <w:pPr>
        <w:spacing w:line="276" w:lineRule="auto"/>
        <w:ind w:firstLine="0"/>
        <w:rPr>
          <w:rFonts w:ascii="Tahoma" w:hAnsi="Tahoma" w:cs="Tahoma"/>
        </w:rPr>
      </w:pPr>
    </w:p>
    <w:p w14:paraId="6B613574" w14:textId="77777777" w:rsidR="005C4D66" w:rsidRPr="00C741FA" w:rsidRDefault="005C4D66" w:rsidP="00C741FA">
      <w:pPr>
        <w:spacing w:line="276" w:lineRule="auto"/>
        <w:ind w:firstLine="0"/>
        <w:rPr>
          <w:rFonts w:ascii="Tahoma" w:hAnsi="Tahoma" w:cs="Tahoma"/>
        </w:rPr>
      </w:pPr>
      <w:r w:rsidRPr="00C741FA">
        <w:rPr>
          <w:rFonts w:ascii="Tahoma" w:hAnsi="Tahoma" w:cs="Tahoma"/>
        </w:rPr>
        <w:t xml:space="preserve">Ahora, de las documentales obrante de </w:t>
      </w:r>
      <w:proofErr w:type="spellStart"/>
      <w:r w:rsidRPr="00C741FA">
        <w:rPr>
          <w:rFonts w:ascii="Tahoma" w:hAnsi="Tahoma" w:cs="Tahoma"/>
        </w:rPr>
        <w:t>fl</w:t>
      </w:r>
      <w:proofErr w:type="spellEnd"/>
      <w:r w:rsidRPr="00C741FA">
        <w:rPr>
          <w:rFonts w:ascii="Tahoma" w:hAnsi="Tahoma" w:cs="Tahoma"/>
        </w:rPr>
        <w:t>. 131-133, se desprende que el accionante desde el 29-may-2019 realizó las gestiones necesarias para lograr la notificación ordenada y no habiendo comparecido el demandado, por auto del 05-jul-2019 [</w:t>
      </w:r>
      <w:proofErr w:type="spellStart"/>
      <w:r w:rsidRPr="00C741FA">
        <w:rPr>
          <w:rFonts w:ascii="Tahoma" w:hAnsi="Tahoma" w:cs="Tahoma"/>
        </w:rPr>
        <w:t>fl</w:t>
      </w:r>
      <w:proofErr w:type="spellEnd"/>
      <w:r w:rsidRPr="00C741FA">
        <w:rPr>
          <w:rFonts w:ascii="Tahoma" w:hAnsi="Tahoma" w:cs="Tahoma"/>
        </w:rPr>
        <w:t xml:space="preserve">. 134], se ordenó la notificación por aviso, notificándose finalmente el demandado el </w:t>
      </w:r>
      <w:r w:rsidRPr="00C741FA">
        <w:rPr>
          <w:rFonts w:ascii="Tahoma" w:hAnsi="Tahoma" w:cs="Tahoma"/>
          <w:b/>
          <w:bCs/>
        </w:rPr>
        <w:t>25-jul-2019</w:t>
      </w:r>
      <w:r w:rsidRPr="00C741FA">
        <w:rPr>
          <w:rFonts w:ascii="Tahoma" w:hAnsi="Tahoma" w:cs="Tahoma"/>
        </w:rPr>
        <w:t xml:space="preserve"> [</w:t>
      </w:r>
      <w:proofErr w:type="spellStart"/>
      <w:r w:rsidRPr="00C741FA">
        <w:rPr>
          <w:rFonts w:ascii="Tahoma" w:hAnsi="Tahoma" w:cs="Tahoma"/>
        </w:rPr>
        <w:t>fl</w:t>
      </w:r>
      <w:proofErr w:type="spellEnd"/>
      <w:r w:rsidRPr="00C741FA">
        <w:rPr>
          <w:rFonts w:ascii="Tahoma" w:hAnsi="Tahoma" w:cs="Tahoma"/>
        </w:rPr>
        <w:t>. 142], quien arrimó la contestación dentro del término legal.</w:t>
      </w:r>
    </w:p>
    <w:p w14:paraId="0B4C8586" w14:textId="77777777" w:rsidR="005C4D66" w:rsidRPr="00C741FA" w:rsidRDefault="005C4D66" w:rsidP="00C741FA">
      <w:pPr>
        <w:spacing w:line="276" w:lineRule="auto"/>
        <w:ind w:firstLine="0"/>
        <w:rPr>
          <w:rFonts w:ascii="Tahoma" w:hAnsi="Tahoma" w:cs="Tahoma"/>
        </w:rPr>
      </w:pPr>
    </w:p>
    <w:p w14:paraId="11AB2C31" w14:textId="2F0BF6BF" w:rsidR="005C4D66" w:rsidRPr="00C741FA" w:rsidRDefault="005C4D66" w:rsidP="00C741FA">
      <w:pPr>
        <w:spacing w:line="276" w:lineRule="auto"/>
        <w:ind w:firstLine="0"/>
        <w:rPr>
          <w:rFonts w:ascii="Tahoma" w:hAnsi="Tahoma" w:cs="Tahoma"/>
        </w:rPr>
      </w:pPr>
      <w:r w:rsidRPr="00C741FA">
        <w:rPr>
          <w:rFonts w:ascii="Tahoma" w:hAnsi="Tahoma" w:cs="Tahoma"/>
        </w:rPr>
        <w:t xml:space="preserve">Aplicando la jurisprudencia traída a colación, es fácil concluir que por lo menos entre el 06-sep-2018 </w:t>
      </w:r>
      <w:r w:rsidRPr="00C741FA">
        <w:rPr>
          <w:rFonts w:ascii="Tahoma" w:hAnsi="Tahoma" w:cs="Tahoma"/>
          <w:i/>
          <w:iCs/>
        </w:rPr>
        <w:t xml:space="preserve">– fecha en que se admitió el recurso de apelación – </w:t>
      </w:r>
      <w:r w:rsidRPr="00C741FA">
        <w:rPr>
          <w:rFonts w:ascii="Tahoma" w:hAnsi="Tahoma" w:cs="Tahoma"/>
        </w:rPr>
        <w:t>y el 16-may-2019 -</w:t>
      </w:r>
      <w:r w:rsidRPr="00C741FA">
        <w:rPr>
          <w:rFonts w:ascii="Tahoma" w:hAnsi="Tahoma" w:cs="Tahoma"/>
          <w:i/>
          <w:iCs/>
        </w:rPr>
        <w:t xml:space="preserve">fecha en que el juzgado realizó control de legalidad </w:t>
      </w:r>
      <w:r w:rsidR="00053FD2">
        <w:rPr>
          <w:rFonts w:ascii="Tahoma" w:hAnsi="Tahoma" w:cs="Tahoma"/>
          <w:i/>
          <w:iCs/>
        </w:rPr>
        <w:t>–</w:t>
      </w:r>
      <w:r w:rsidRPr="00C741FA">
        <w:rPr>
          <w:rFonts w:ascii="Tahoma" w:hAnsi="Tahoma" w:cs="Tahoma"/>
        </w:rPr>
        <w:t>, el demandante ninguna actuación podía realizar, en primer lugar, porque el Juzgado prefirió admitir el recurso de apelación del auto que declaró la contumacia a pesar de que a dicho momento la demandada había comparecido y</w:t>
      </w:r>
      <w:r w:rsidR="00053FD2">
        <w:rPr>
          <w:rFonts w:ascii="Tahoma" w:hAnsi="Tahoma" w:cs="Tahoma"/>
        </w:rPr>
        <w:t>,</w:t>
      </w:r>
      <w:r w:rsidRPr="00C741FA">
        <w:rPr>
          <w:rFonts w:ascii="Tahoma" w:hAnsi="Tahoma" w:cs="Tahoma"/>
        </w:rPr>
        <w:t xml:space="preserve"> además, presentado recurso de reposición advirtiendo que no se debió admitir la demanda porque quien obraba como demandada era una sucursal y, en segundo lugar, porque luego de haberse revocado la decisión por esta Sala de decisión, el Juzgado el 25-ene-2019 fue que se abstuvo de reponer el auto conforme lo advertido en la contestación y solo hasta el 16-may-2019 –</w:t>
      </w:r>
      <w:r w:rsidRPr="00C741FA">
        <w:rPr>
          <w:rFonts w:ascii="Tahoma" w:hAnsi="Tahoma" w:cs="Tahoma"/>
          <w:i/>
          <w:iCs/>
        </w:rPr>
        <w:t xml:space="preserve"> cuatro meses después –</w:t>
      </w:r>
      <w:r w:rsidRPr="00C741FA">
        <w:rPr>
          <w:rFonts w:ascii="Tahoma" w:hAnsi="Tahoma" w:cs="Tahoma"/>
        </w:rPr>
        <w:t xml:space="preserve"> fue que decidió excluir de la litis a la sucursal de Telemark </w:t>
      </w:r>
      <w:proofErr w:type="spellStart"/>
      <w:r w:rsidRPr="00C741FA">
        <w:rPr>
          <w:rFonts w:ascii="Tahoma" w:hAnsi="Tahoma" w:cs="Tahoma"/>
        </w:rPr>
        <w:t>Spain</w:t>
      </w:r>
      <w:proofErr w:type="spellEnd"/>
      <w:r w:rsidRPr="00C741FA">
        <w:rPr>
          <w:rFonts w:ascii="Tahoma" w:hAnsi="Tahoma" w:cs="Tahoma"/>
        </w:rPr>
        <w:t xml:space="preserve"> SL y disponer la vinculación de la persona jurídica, aspecto que debió hacer cuando el mismo demandado así se lo solicitó. </w:t>
      </w:r>
    </w:p>
    <w:p w14:paraId="6ECB045A" w14:textId="77777777" w:rsidR="005C4D66" w:rsidRPr="00C741FA" w:rsidRDefault="005C4D66" w:rsidP="00C741FA">
      <w:pPr>
        <w:spacing w:line="276" w:lineRule="auto"/>
        <w:ind w:firstLine="0"/>
        <w:rPr>
          <w:rFonts w:ascii="Tahoma" w:hAnsi="Tahoma" w:cs="Tahoma"/>
        </w:rPr>
      </w:pPr>
    </w:p>
    <w:p w14:paraId="7D72E581" w14:textId="77777777" w:rsidR="005C4D66" w:rsidRPr="00C741FA" w:rsidRDefault="005C4D66" w:rsidP="00C741FA">
      <w:pPr>
        <w:spacing w:line="276" w:lineRule="auto"/>
        <w:ind w:firstLine="0"/>
        <w:rPr>
          <w:rFonts w:ascii="Tahoma" w:hAnsi="Tahoma" w:cs="Tahoma"/>
        </w:rPr>
      </w:pPr>
      <w:r w:rsidRPr="00C741FA">
        <w:rPr>
          <w:rFonts w:ascii="Tahoma" w:hAnsi="Tahoma" w:cs="Tahoma"/>
        </w:rPr>
        <w:t xml:space="preserve">Con todo, debe decirse que entre la notificación del auto admisorio de la demanda y el auto que dispuso la vinculación de la persona jurídica, en realidad transcurrió un tiempo </w:t>
      </w:r>
      <w:r w:rsidRPr="00C741FA">
        <w:rPr>
          <w:rFonts w:ascii="Tahoma" w:hAnsi="Tahoma" w:cs="Tahoma"/>
        </w:rPr>
        <w:lastRenderedPageBreak/>
        <w:t>aproximado de nueve meses al momento de la notificación a quien fue vinculado por el Juzgado y, en ese sentido con la notificación de este último la interrupción de la prescripción surtió efectos, en la medida que el tiempo transcurrido entre el 06-sep-2018 y el 16-may-2019 no se le puede atribuir al demandante por situaciones esencialmente atribuibles al Juzgado y al procedimiento mismo y, adicional a ello, tampoco se dieron las condiciones de los numerales 2 y 5 del citado artículo 95 del C.G.P. como para que se entendiera ineficaz dicha interrupción.</w:t>
      </w:r>
    </w:p>
    <w:p w14:paraId="3BDB8CF6" w14:textId="77777777" w:rsidR="005C4D66" w:rsidRPr="00C741FA" w:rsidRDefault="005C4D66" w:rsidP="00C741FA">
      <w:pPr>
        <w:spacing w:line="276" w:lineRule="auto"/>
        <w:ind w:firstLine="0"/>
        <w:rPr>
          <w:rFonts w:ascii="Tahoma" w:hAnsi="Tahoma" w:cs="Tahoma"/>
        </w:rPr>
      </w:pPr>
    </w:p>
    <w:p w14:paraId="70BB8006" w14:textId="77777777" w:rsidR="005C4D66" w:rsidRPr="00C741FA" w:rsidRDefault="005C4D66" w:rsidP="00C741FA">
      <w:pPr>
        <w:spacing w:line="276" w:lineRule="auto"/>
        <w:ind w:firstLine="0"/>
        <w:rPr>
          <w:rFonts w:ascii="Tahoma" w:hAnsi="Tahoma" w:cs="Tahoma"/>
        </w:rPr>
      </w:pPr>
      <w:r w:rsidRPr="00C741FA">
        <w:rPr>
          <w:rFonts w:ascii="Tahoma" w:hAnsi="Tahoma" w:cs="Tahoma"/>
        </w:rPr>
        <w:t xml:space="preserve">Así las cosas, al entenderse interrumpida la prescripción con la presentación de la demanda del </w:t>
      </w:r>
      <w:r w:rsidRPr="00C741FA">
        <w:rPr>
          <w:rFonts w:ascii="Tahoma" w:hAnsi="Tahoma" w:cs="Tahoma"/>
          <w:i/>
          <w:iCs/>
        </w:rPr>
        <w:t>05-feb-2018</w:t>
      </w:r>
      <w:r w:rsidRPr="00C741FA">
        <w:rPr>
          <w:rFonts w:ascii="Tahoma" w:hAnsi="Tahoma" w:cs="Tahoma"/>
        </w:rPr>
        <w:t xml:space="preserve"> en tal caso se entendería que prescriben los derechos causados con anterioridad al </w:t>
      </w:r>
      <w:r w:rsidRPr="00C741FA">
        <w:rPr>
          <w:rFonts w:ascii="Tahoma" w:hAnsi="Tahoma" w:cs="Tahoma"/>
          <w:b/>
          <w:bCs/>
          <w:i/>
          <w:iCs/>
        </w:rPr>
        <w:t>05-feb-2015</w:t>
      </w:r>
      <w:r w:rsidRPr="00C741FA">
        <w:rPr>
          <w:rFonts w:ascii="Tahoma" w:hAnsi="Tahoma" w:cs="Tahoma"/>
        </w:rPr>
        <w:t>.</w:t>
      </w:r>
      <w:r w:rsidRPr="00C741FA">
        <w:rPr>
          <w:rFonts w:ascii="Tahoma" w:hAnsi="Tahoma" w:cs="Tahoma"/>
          <w:b/>
          <w:bCs/>
        </w:rPr>
        <w:t xml:space="preserve"> </w:t>
      </w:r>
      <w:r w:rsidRPr="00C741FA">
        <w:rPr>
          <w:rFonts w:ascii="Tahoma" w:hAnsi="Tahoma" w:cs="Tahoma"/>
        </w:rPr>
        <w:t>No obstante, al revisar los derechos pretendidos en la demanda se observa que las vacaciones y la prima de servicios se encontrarían a salvo debido a que fueron causadas con posterioridad a dicha calenda, razón por la cual se declarará no probado dicho medio exceptivo.</w:t>
      </w:r>
    </w:p>
    <w:p w14:paraId="642B4B08" w14:textId="77777777" w:rsidR="005C4D66" w:rsidRPr="00C741FA" w:rsidRDefault="005C4D66" w:rsidP="00C741FA">
      <w:pPr>
        <w:spacing w:line="276" w:lineRule="auto"/>
        <w:ind w:firstLine="0"/>
        <w:rPr>
          <w:rFonts w:ascii="Tahoma" w:hAnsi="Tahoma" w:cs="Tahoma"/>
        </w:rPr>
      </w:pPr>
    </w:p>
    <w:p w14:paraId="6BEA5EA0" w14:textId="30701F81" w:rsidR="005C4D66" w:rsidRPr="00C741FA" w:rsidRDefault="005C4D66" w:rsidP="00C741FA">
      <w:pPr>
        <w:spacing w:line="276" w:lineRule="auto"/>
        <w:ind w:firstLine="0"/>
        <w:rPr>
          <w:rFonts w:ascii="Tahoma" w:hAnsi="Tahoma" w:cs="Tahoma"/>
        </w:rPr>
      </w:pPr>
      <w:r w:rsidRPr="00C741FA">
        <w:rPr>
          <w:rFonts w:ascii="Tahoma" w:hAnsi="Tahoma" w:cs="Tahoma"/>
        </w:rPr>
        <w:t>Conforme lo anterior, se revocará el ordinal tercero de la sentencia recurrida y se modificará el ordinal segundo en el sentido de condenar a la demandada al pago de la suma de $479.165 por concepto de reliquidación de las vacaciones ($92.361</w:t>
      </w:r>
      <w:proofErr w:type="gramStart"/>
      <w:r w:rsidRPr="00C741FA">
        <w:rPr>
          <w:rFonts w:ascii="Tahoma" w:hAnsi="Tahoma" w:cs="Tahoma"/>
        </w:rPr>
        <w:t>) ,</w:t>
      </w:r>
      <w:proofErr w:type="gramEnd"/>
      <w:r w:rsidRPr="00C741FA">
        <w:rPr>
          <w:rFonts w:ascii="Tahoma" w:hAnsi="Tahoma" w:cs="Tahoma"/>
        </w:rPr>
        <w:t xml:space="preserve"> prima de servicio (184.722), cesantías (184.722) e intereses a las cesantías (17.359) por todo el tiempo laborado, teniendo como factor salarial el bono de asistencia</w:t>
      </w:r>
      <w:r w:rsidR="00B044DE" w:rsidRPr="00C741FA">
        <w:rPr>
          <w:rFonts w:ascii="Tahoma" w:hAnsi="Tahoma" w:cs="Tahoma"/>
        </w:rPr>
        <w:t>.</w:t>
      </w:r>
    </w:p>
    <w:p w14:paraId="7FEDE838" w14:textId="64F2965E" w:rsidR="005C4D66" w:rsidRPr="00C741FA" w:rsidRDefault="005C4D66" w:rsidP="00C741FA">
      <w:pPr>
        <w:spacing w:line="276" w:lineRule="auto"/>
        <w:ind w:left="708" w:firstLine="0"/>
        <w:rPr>
          <w:rFonts w:ascii="Tahoma" w:hAnsi="Tahoma" w:cs="Tahoma"/>
        </w:rPr>
      </w:pPr>
    </w:p>
    <w:p w14:paraId="3A003974" w14:textId="18E4CE70" w:rsidR="00021D7A" w:rsidRPr="00C741FA" w:rsidRDefault="00021D7A" w:rsidP="00C741FA">
      <w:pPr>
        <w:pStyle w:val="Prrafodelista"/>
        <w:numPr>
          <w:ilvl w:val="1"/>
          <w:numId w:val="1"/>
        </w:numPr>
        <w:spacing w:line="276" w:lineRule="auto"/>
        <w:ind w:left="709" w:hanging="709"/>
        <w:rPr>
          <w:rFonts w:ascii="Tahoma" w:hAnsi="Tahoma" w:cs="Tahoma"/>
          <w:b/>
          <w:bCs/>
        </w:rPr>
      </w:pPr>
      <w:r w:rsidRPr="00C741FA">
        <w:rPr>
          <w:rFonts w:ascii="Tahoma" w:hAnsi="Tahoma" w:cs="Tahoma"/>
          <w:b/>
          <w:bCs/>
        </w:rPr>
        <w:t>De la sanción moratoria.</w:t>
      </w:r>
    </w:p>
    <w:p w14:paraId="478AFC5C" w14:textId="7A5B8D20" w:rsidR="00021D7A" w:rsidRPr="00C741FA" w:rsidRDefault="00021D7A" w:rsidP="00C741FA">
      <w:pPr>
        <w:spacing w:line="276" w:lineRule="auto"/>
        <w:ind w:firstLine="0"/>
        <w:rPr>
          <w:rFonts w:ascii="Tahoma" w:hAnsi="Tahoma" w:cs="Tahoma"/>
          <w:b/>
          <w:bCs/>
        </w:rPr>
      </w:pPr>
    </w:p>
    <w:p w14:paraId="517CACE3" w14:textId="4AC4AA63" w:rsidR="00D56370" w:rsidRPr="00C741FA" w:rsidRDefault="00D56370" w:rsidP="00C741FA">
      <w:pPr>
        <w:tabs>
          <w:tab w:val="left" w:pos="748"/>
        </w:tabs>
        <w:spacing w:line="276" w:lineRule="auto"/>
        <w:ind w:firstLine="0"/>
        <w:rPr>
          <w:rFonts w:ascii="Tahoma" w:eastAsia="Tahoma" w:hAnsi="Tahoma" w:cs="Tahoma"/>
        </w:rPr>
      </w:pPr>
      <w:r w:rsidRPr="00C741FA">
        <w:rPr>
          <w:rFonts w:ascii="Tahoma" w:eastAsia="Tahoma" w:hAnsi="Tahoma" w:cs="Tahoma"/>
        </w:rPr>
        <w:t>Frente a la indemnización moratoria del articulo 65 CST, la jurisprudencia de la Corte Suprema de Justicia ha trazado en línea tendiente a establecer que el reconocimiento de estas no es automático y que al momento de estudiar su procedencia corresponde abordar la conducta del empleador que se sustrajo del pago de sus obligaciones laborales, para efectos de determinar si actuó o no de buena fe (CSJ SL1166-2018, CSJ SL1430-2018 y CSJ SL2478-2018).</w:t>
      </w:r>
    </w:p>
    <w:p w14:paraId="370155F5" w14:textId="77777777" w:rsidR="00D56370" w:rsidRPr="00C741FA" w:rsidRDefault="00D56370" w:rsidP="00C741FA">
      <w:pPr>
        <w:tabs>
          <w:tab w:val="left" w:pos="748"/>
        </w:tabs>
        <w:spacing w:line="276" w:lineRule="auto"/>
        <w:rPr>
          <w:rFonts w:ascii="Tahoma" w:hAnsi="Tahoma" w:cs="Tahoma"/>
        </w:rPr>
      </w:pPr>
    </w:p>
    <w:p w14:paraId="25420C79" w14:textId="65B7EB8D" w:rsidR="009534B3" w:rsidRPr="00C741FA" w:rsidRDefault="00D56370" w:rsidP="00C741FA">
      <w:pPr>
        <w:spacing w:line="276" w:lineRule="auto"/>
        <w:ind w:firstLine="0"/>
        <w:rPr>
          <w:rFonts w:ascii="Tahoma" w:hAnsi="Tahoma" w:cs="Tahoma"/>
        </w:rPr>
      </w:pPr>
      <w:r w:rsidRPr="00C741FA">
        <w:rPr>
          <w:rFonts w:ascii="Tahoma" w:hAnsi="Tahoma" w:cs="Tahoma"/>
        </w:rPr>
        <w:t>Además, e</w:t>
      </w:r>
      <w:r w:rsidR="009534B3" w:rsidRPr="00C741FA">
        <w:rPr>
          <w:rFonts w:ascii="Tahoma" w:hAnsi="Tahoma" w:cs="Tahoma"/>
        </w:rPr>
        <w:t xml:space="preserve">n torno a dicha sanción, </w:t>
      </w:r>
      <w:r w:rsidR="00443421" w:rsidRPr="00C741FA">
        <w:rPr>
          <w:rFonts w:ascii="Tahoma" w:hAnsi="Tahoma" w:cs="Tahoma"/>
        </w:rPr>
        <w:t xml:space="preserve">esta Corporación </w:t>
      </w:r>
      <w:r w:rsidR="00B82F84" w:rsidRPr="00C741FA">
        <w:rPr>
          <w:rFonts w:ascii="Tahoma" w:hAnsi="Tahoma" w:cs="Tahoma"/>
        </w:rPr>
        <w:t xml:space="preserve">en </w:t>
      </w:r>
      <w:r w:rsidRPr="00C741FA">
        <w:rPr>
          <w:rFonts w:ascii="Tahoma" w:hAnsi="Tahoma" w:cs="Tahoma"/>
        </w:rPr>
        <w:t xml:space="preserve">varios asuntos de </w:t>
      </w:r>
      <w:r w:rsidR="00B82F84" w:rsidRPr="00C741FA">
        <w:rPr>
          <w:rFonts w:ascii="Tahoma" w:hAnsi="Tahoma" w:cs="Tahoma"/>
        </w:rPr>
        <w:t xml:space="preserve">iguales connotaciones </w:t>
      </w:r>
      <w:r w:rsidRPr="00C741FA">
        <w:rPr>
          <w:rFonts w:ascii="Tahoma" w:hAnsi="Tahoma" w:cs="Tahoma"/>
        </w:rPr>
        <w:t xml:space="preserve">al </w:t>
      </w:r>
      <w:r w:rsidR="00B82F84" w:rsidRPr="00C741FA">
        <w:rPr>
          <w:rFonts w:ascii="Tahoma" w:hAnsi="Tahoma" w:cs="Tahoma"/>
        </w:rPr>
        <w:t>aquí discutid</w:t>
      </w:r>
      <w:r w:rsidRPr="00C741FA">
        <w:rPr>
          <w:rFonts w:ascii="Tahoma" w:hAnsi="Tahoma" w:cs="Tahoma"/>
        </w:rPr>
        <w:t>o</w:t>
      </w:r>
      <w:r w:rsidRPr="00C741FA">
        <w:rPr>
          <w:rStyle w:val="Refdenotaalpie"/>
          <w:rFonts w:ascii="Tahoma" w:hAnsi="Tahoma" w:cs="Tahoma"/>
        </w:rPr>
        <w:footnoteReference w:id="1"/>
      </w:r>
      <w:r w:rsidR="00B82F84" w:rsidRPr="00C741FA">
        <w:rPr>
          <w:rFonts w:ascii="Tahoma" w:hAnsi="Tahoma" w:cs="Tahoma"/>
        </w:rPr>
        <w:t>,</w:t>
      </w:r>
      <w:r w:rsidRPr="00C741FA">
        <w:rPr>
          <w:rFonts w:ascii="Tahoma" w:hAnsi="Tahoma" w:cs="Tahoma"/>
        </w:rPr>
        <w:t xml:space="preserve"> ha dispuesto dicha sanción planteando lo siguiente:</w:t>
      </w:r>
    </w:p>
    <w:p w14:paraId="1A6BD8ED" w14:textId="462FF7D7" w:rsidR="00661F1D" w:rsidRPr="00C741FA" w:rsidRDefault="00661F1D" w:rsidP="00C741FA">
      <w:pPr>
        <w:spacing w:line="276" w:lineRule="auto"/>
        <w:ind w:left="708" w:firstLine="0"/>
        <w:rPr>
          <w:rFonts w:ascii="Tahoma" w:hAnsi="Tahoma" w:cs="Tahoma"/>
        </w:rPr>
      </w:pPr>
    </w:p>
    <w:p w14:paraId="5699FF93" w14:textId="77777777" w:rsidR="00EE4A38" w:rsidRPr="00EE4A38" w:rsidRDefault="00EE4A38" w:rsidP="00EE4A38">
      <w:pPr>
        <w:spacing w:line="240" w:lineRule="auto"/>
        <w:ind w:left="426" w:right="420" w:firstLine="0"/>
        <w:rPr>
          <w:rFonts w:ascii="Tahoma" w:hAnsi="Tahoma" w:cs="Tahoma"/>
          <w:bCs/>
          <w:sz w:val="22"/>
          <w:lang w:val="es-ES"/>
        </w:rPr>
      </w:pPr>
      <w:r w:rsidRPr="00EE4A38">
        <w:rPr>
          <w:rFonts w:ascii="Tahoma" w:hAnsi="Tahoma" w:cs="Tahoma"/>
          <w:sz w:val="22"/>
          <w:lang w:val="es-ES"/>
        </w:rPr>
        <w:t xml:space="preserve">“… </w:t>
      </w:r>
      <w:r w:rsidRPr="00EE4A38">
        <w:rPr>
          <w:rFonts w:ascii="Tahoma" w:hAnsi="Tahoma" w:cs="Tahoma"/>
          <w:bCs/>
          <w:sz w:val="22"/>
          <w:lang w:val="es-ES"/>
        </w:rPr>
        <w:t>la Sala de Casación Laboral</w:t>
      </w:r>
      <w:r w:rsidRPr="00EE4A38">
        <w:rPr>
          <w:rFonts w:ascii="Tahoma" w:hAnsi="Tahoma" w:cs="Tahoma"/>
          <w:bCs/>
          <w:sz w:val="22"/>
          <w:vertAlign w:val="superscript"/>
          <w:lang w:val="es-ES"/>
        </w:rPr>
        <w:footnoteReference w:id="2"/>
      </w:r>
      <w:r w:rsidRPr="00EE4A38">
        <w:rPr>
          <w:rFonts w:ascii="Tahoma" w:hAnsi="Tahoma" w:cs="Tahoma"/>
          <w:bCs/>
          <w:sz w:val="22"/>
          <w:lang w:val="es-ES"/>
        </w:rPr>
        <w:t xml:space="preserve"> ha estimado que la buena o mala fe no depende de la prueba formal de los convenios o de la simple afirmación del demandado de creer estar actuando conforme a derecho, pues, en todo caso, es indispensable la verificación del haz probatorio para explorar dentro de él la existencia de otros argumentos valederos, que sirvan para abstenerse de imponer la sanción.</w:t>
      </w:r>
    </w:p>
    <w:p w14:paraId="6CEE807E" w14:textId="77777777" w:rsidR="00EE4A38" w:rsidRPr="00EE4A38" w:rsidRDefault="00EE4A38" w:rsidP="00EE4A38">
      <w:pPr>
        <w:spacing w:line="240" w:lineRule="auto"/>
        <w:ind w:left="426" w:right="420" w:firstLine="0"/>
        <w:jc w:val="left"/>
        <w:rPr>
          <w:rFonts w:ascii="Tahoma" w:eastAsia="Times New Roman" w:hAnsi="Tahoma" w:cs="Tahoma"/>
          <w:sz w:val="22"/>
          <w:lang w:val="es-ES" w:eastAsia="es-ES"/>
        </w:rPr>
      </w:pPr>
    </w:p>
    <w:p w14:paraId="14C456AA" w14:textId="77777777" w:rsidR="00EE4A38" w:rsidRPr="00EE4A38" w:rsidRDefault="00EE4A38" w:rsidP="00EE4A38">
      <w:pPr>
        <w:spacing w:line="240" w:lineRule="auto"/>
        <w:ind w:left="426" w:right="420" w:firstLine="0"/>
        <w:rPr>
          <w:rFonts w:ascii="Tahoma" w:hAnsi="Tahoma" w:cs="Tahoma"/>
          <w:sz w:val="22"/>
          <w:lang w:val="es-ES"/>
        </w:rPr>
      </w:pPr>
      <w:r w:rsidRPr="00EE4A38">
        <w:rPr>
          <w:rFonts w:ascii="Tahoma" w:hAnsi="Tahoma" w:cs="Tahoma"/>
          <w:sz w:val="22"/>
          <w:lang w:val="es-ES"/>
        </w:rPr>
        <w:t xml:space="preserve">En cuanto el carácter salarial del bono de asistencia, se advierte, tal como lo ha dicho la Sala de Casación Laboral de la Corte Suprema de Justicia, </w:t>
      </w:r>
      <w:r w:rsidRPr="00EE4A38">
        <w:rPr>
          <w:rFonts w:ascii="Tahoma" w:hAnsi="Tahoma" w:cs="Tahoma"/>
          <w:i/>
          <w:sz w:val="22"/>
          <w:lang w:val="es-ES"/>
        </w:rPr>
        <w:t>“la forma contractual adoptada por las partes o el simple desconocimiento del carácter salarial de un pago, no es razón suficiente para eximir de la sanción moratoria, en la medida que, igualmente deben ser allegados al juicio otros argumentos y elementos que respalden la presencia de una conducta conscientemente correcta”,</w:t>
      </w:r>
      <w:r w:rsidRPr="00EE4A38">
        <w:rPr>
          <w:rFonts w:ascii="Tahoma" w:hAnsi="Tahoma" w:cs="Tahoma"/>
          <w:sz w:val="22"/>
          <w:lang w:val="es-ES"/>
        </w:rPr>
        <w:t xml:space="preserve"> la que es ausente en este proceso como más adelante se dirá.</w:t>
      </w:r>
    </w:p>
    <w:p w14:paraId="4B3D7905" w14:textId="77777777" w:rsidR="00EE4A38" w:rsidRPr="00EE4A38" w:rsidRDefault="00EE4A38" w:rsidP="00EE4A38">
      <w:pPr>
        <w:autoSpaceDE w:val="0"/>
        <w:autoSpaceDN w:val="0"/>
        <w:adjustRightInd w:val="0"/>
        <w:spacing w:line="240" w:lineRule="auto"/>
        <w:ind w:left="426" w:right="420"/>
        <w:rPr>
          <w:rFonts w:ascii="Tahoma" w:hAnsi="Tahoma" w:cs="Tahoma"/>
          <w:sz w:val="22"/>
          <w:lang w:val="es-ES"/>
        </w:rPr>
      </w:pPr>
    </w:p>
    <w:p w14:paraId="105896AD" w14:textId="77777777" w:rsidR="00EE4A38" w:rsidRPr="00EE4A38" w:rsidRDefault="00EE4A38" w:rsidP="00EE4A38">
      <w:pPr>
        <w:spacing w:line="240" w:lineRule="auto"/>
        <w:ind w:left="426" w:right="420" w:firstLine="0"/>
        <w:rPr>
          <w:rFonts w:ascii="Tahoma" w:hAnsi="Tahoma" w:cs="Tahoma"/>
          <w:i/>
          <w:sz w:val="22"/>
          <w:lang w:val="es-ES"/>
        </w:rPr>
      </w:pPr>
      <w:r w:rsidRPr="00EE4A38">
        <w:rPr>
          <w:rFonts w:ascii="Tahoma" w:hAnsi="Tahoma" w:cs="Tahoma"/>
          <w:sz w:val="22"/>
          <w:lang w:val="es-ES"/>
        </w:rPr>
        <w:lastRenderedPageBreak/>
        <w:t>Más aún cuando en la misma línea, el órgano de cierre en materia laboral en la sentencia ya citada apunta que “</w:t>
      </w:r>
      <w:r w:rsidRPr="00EE4A38">
        <w:rPr>
          <w:rFonts w:ascii="Tahoma" w:hAnsi="Tahoma" w:cs="Tahoma"/>
          <w:i/>
          <w:sz w:val="22"/>
          <w:lang w:val="es-ES"/>
        </w:rPr>
        <w:t xml:space="preserve">la práctica de entregar sumas de dinero al abrigo de figuras de </w:t>
      </w:r>
      <w:proofErr w:type="spellStart"/>
      <w:r w:rsidRPr="00EE4A38">
        <w:rPr>
          <w:rFonts w:ascii="Tahoma" w:hAnsi="Tahoma" w:cs="Tahoma"/>
          <w:i/>
          <w:sz w:val="22"/>
          <w:lang w:val="es-ES"/>
        </w:rPr>
        <w:t>desalarización</w:t>
      </w:r>
      <w:proofErr w:type="spellEnd"/>
      <w:r w:rsidRPr="00EE4A38">
        <w:rPr>
          <w:rFonts w:ascii="Tahoma" w:hAnsi="Tahoma" w:cs="Tahoma"/>
          <w:i/>
          <w:sz w:val="22"/>
          <w:lang w:val="es-ES"/>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 (…)”</w:t>
      </w:r>
    </w:p>
    <w:p w14:paraId="79F3C93A" w14:textId="77777777" w:rsidR="00F13B01" w:rsidRPr="00C741FA" w:rsidRDefault="00F13B01" w:rsidP="00C741FA">
      <w:pPr>
        <w:spacing w:line="276" w:lineRule="auto"/>
        <w:ind w:firstLine="0"/>
        <w:rPr>
          <w:rFonts w:ascii="Tahoma" w:hAnsi="Tahoma" w:cs="Tahoma"/>
        </w:rPr>
      </w:pPr>
    </w:p>
    <w:p w14:paraId="7F256CC6" w14:textId="70024D0E" w:rsidR="00107770" w:rsidRPr="00C741FA" w:rsidRDefault="00F13B01" w:rsidP="00C741FA">
      <w:pPr>
        <w:spacing w:line="276" w:lineRule="auto"/>
        <w:ind w:firstLine="0"/>
        <w:rPr>
          <w:rFonts w:ascii="Tahoma" w:hAnsi="Tahoma" w:cs="Tahoma"/>
        </w:rPr>
      </w:pPr>
      <w:r w:rsidRPr="00C741FA">
        <w:rPr>
          <w:rFonts w:ascii="Tahoma" w:hAnsi="Tahoma" w:cs="Tahoma"/>
        </w:rPr>
        <w:t>Atendiendo lo anterior y</w:t>
      </w:r>
      <w:r w:rsidR="00107770" w:rsidRPr="00C741FA">
        <w:rPr>
          <w:rFonts w:ascii="Tahoma" w:hAnsi="Tahoma" w:cs="Tahoma"/>
        </w:rPr>
        <w:t xml:space="preserve"> </w:t>
      </w:r>
      <w:r w:rsidRPr="00C741FA">
        <w:rPr>
          <w:rFonts w:ascii="Tahoma" w:hAnsi="Tahoma" w:cs="Tahoma"/>
        </w:rPr>
        <w:t xml:space="preserve">dado a que </w:t>
      </w:r>
      <w:r w:rsidR="00107770" w:rsidRPr="00C741FA">
        <w:rPr>
          <w:rFonts w:ascii="Tahoma" w:hAnsi="Tahoma" w:cs="Tahoma"/>
        </w:rPr>
        <w:t>la demandada desconoció el carácter salarial del bono de asistencia sin otorgar una razón atendible para haber omitido su pago al momento de reconocer las vacaciones, prestaciones sociales y aportes a la seguridad social, de manera alguna lo eximen de la sanción moratoria, en la medida que</w:t>
      </w:r>
      <w:r w:rsidRPr="00C741FA">
        <w:rPr>
          <w:rFonts w:ascii="Tahoma" w:hAnsi="Tahoma" w:cs="Tahoma"/>
        </w:rPr>
        <w:t xml:space="preserve"> tampoco sustentó </w:t>
      </w:r>
      <w:r w:rsidR="00107770" w:rsidRPr="00C741FA">
        <w:rPr>
          <w:rFonts w:ascii="Tahoma" w:hAnsi="Tahoma" w:cs="Tahoma"/>
        </w:rPr>
        <w:t xml:space="preserve">otros elementos </w:t>
      </w:r>
      <w:r w:rsidRPr="00C741FA">
        <w:rPr>
          <w:rFonts w:ascii="Tahoma" w:hAnsi="Tahoma" w:cs="Tahoma"/>
        </w:rPr>
        <w:t xml:space="preserve">de juicio </w:t>
      </w:r>
      <w:r w:rsidR="00107770" w:rsidRPr="00C741FA">
        <w:rPr>
          <w:rFonts w:ascii="Tahoma" w:hAnsi="Tahoma" w:cs="Tahoma"/>
        </w:rPr>
        <w:t xml:space="preserve">que respaldaran </w:t>
      </w:r>
      <w:r w:rsidRPr="00C741FA">
        <w:rPr>
          <w:rFonts w:ascii="Tahoma" w:hAnsi="Tahoma" w:cs="Tahoma"/>
        </w:rPr>
        <w:t>su actuar</w:t>
      </w:r>
      <w:r w:rsidR="00107770" w:rsidRPr="00C741FA">
        <w:rPr>
          <w:rFonts w:ascii="Tahoma" w:hAnsi="Tahoma" w:cs="Tahoma"/>
        </w:rPr>
        <w:t>.</w:t>
      </w:r>
    </w:p>
    <w:p w14:paraId="59CAE522" w14:textId="77777777" w:rsidR="00107770" w:rsidRPr="00C741FA" w:rsidRDefault="00107770" w:rsidP="00C741FA">
      <w:pPr>
        <w:spacing w:line="276" w:lineRule="auto"/>
        <w:ind w:firstLine="0"/>
        <w:rPr>
          <w:rFonts w:ascii="Tahoma" w:hAnsi="Tahoma" w:cs="Tahoma"/>
        </w:rPr>
      </w:pPr>
    </w:p>
    <w:p w14:paraId="57C53745" w14:textId="5B74D914" w:rsidR="00107770" w:rsidRPr="00C741FA" w:rsidRDefault="00107770" w:rsidP="00C741FA">
      <w:pPr>
        <w:spacing w:line="276" w:lineRule="auto"/>
        <w:ind w:firstLine="0"/>
        <w:rPr>
          <w:rFonts w:ascii="Tahoma" w:hAnsi="Tahoma" w:cs="Tahoma"/>
        </w:rPr>
      </w:pPr>
      <w:r w:rsidRPr="00C741FA">
        <w:rPr>
          <w:rFonts w:ascii="Tahoma" w:hAnsi="Tahoma" w:cs="Tahoma"/>
        </w:rPr>
        <w:t>Además de ello, tal y como ya le ha insistido la Sala en otras oportunidades</w:t>
      </w:r>
      <w:r w:rsidR="00F13B01" w:rsidRPr="00C741FA">
        <w:rPr>
          <w:rFonts w:ascii="Tahoma" w:hAnsi="Tahoma" w:cs="Tahoma"/>
        </w:rPr>
        <w:t xml:space="preserve">, </w:t>
      </w:r>
      <w:r w:rsidRPr="00C741FA">
        <w:rPr>
          <w:rFonts w:ascii="Tahoma" w:hAnsi="Tahoma" w:cs="Tahoma"/>
          <w:i/>
        </w:rPr>
        <w:t>“l</w:t>
      </w:r>
      <w:r w:rsidRPr="00EE4A38">
        <w:rPr>
          <w:rFonts w:ascii="Tahoma" w:hAnsi="Tahoma" w:cs="Tahoma"/>
          <w:i/>
          <w:sz w:val="22"/>
        </w:rPr>
        <w:t xml:space="preserve">a práctica de entregar sumas de dinero al abrigo de figuras de </w:t>
      </w:r>
      <w:proofErr w:type="spellStart"/>
      <w:r w:rsidRPr="00EE4A38">
        <w:rPr>
          <w:rFonts w:ascii="Tahoma" w:hAnsi="Tahoma" w:cs="Tahoma"/>
          <w:i/>
          <w:sz w:val="22"/>
        </w:rPr>
        <w:t>desalarización</w:t>
      </w:r>
      <w:proofErr w:type="spellEnd"/>
      <w:r w:rsidRPr="00EE4A38">
        <w:rPr>
          <w:rFonts w:ascii="Tahoma" w:hAnsi="Tahoma" w:cs="Tahoma"/>
          <w:i/>
          <w:sz w:val="22"/>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w:t>
      </w:r>
      <w:r w:rsidRPr="00C741FA">
        <w:rPr>
          <w:rFonts w:ascii="Tahoma" w:hAnsi="Tahoma" w:cs="Tahoma"/>
          <w:i/>
        </w:rPr>
        <w:t>”</w:t>
      </w:r>
      <w:r w:rsidR="00EE4A38">
        <w:rPr>
          <w:rFonts w:ascii="Tahoma" w:hAnsi="Tahoma" w:cs="Tahoma"/>
          <w:i/>
        </w:rPr>
        <w:t xml:space="preserve"> </w:t>
      </w:r>
      <w:r w:rsidR="00F13B01" w:rsidRPr="00C741FA">
        <w:rPr>
          <w:rFonts w:ascii="Tahoma" w:hAnsi="Tahoma" w:cs="Tahoma"/>
          <w:vertAlign w:val="superscript"/>
        </w:rPr>
        <w:footnoteReference w:id="3"/>
      </w:r>
      <w:r w:rsidRPr="00C741FA">
        <w:rPr>
          <w:rFonts w:ascii="Tahoma" w:hAnsi="Tahoma" w:cs="Tahoma"/>
        </w:rPr>
        <w:t>.</w:t>
      </w:r>
    </w:p>
    <w:p w14:paraId="04BD6A17" w14:textId="77777777" w:rsidR="00107770" w:rsidRPr="00C741FA" w:rsidRDefault="00107770" w:rsidP="00C741FA">
      <w:pPr>
        <w:spacing w:line="276" w:lineRule="auto"/>
        <w:ind w:firstLine="0"/>
        <w:rPr>
          <w:rFonts w:ascii="Tahoma" w:hAnsi="Tahoma" w:cs="Tahoma"/>
        </w:rPr>
      </w:pPr>
    </w:p>
    <w:p w14:paraId="6185984B" w14:textId="0C4EEAAF" w:rsidR="00ED28DA" w:rsidRPr="00C741FA" w:rsidRDefault="00044DD7" w:rsidP="00C741FA">
      <w:pPr>
        <w:spacing w:line="276" w:lineRule="auto"/>
        <w:ind w:firstLine="0"/>
        <w:rPr>
          <w:rFonts w:ascii="Tahoma" w:hAnsi="Tahoma" w:cs="Tahoma"/>
        </w:rPr>
      </w:pPr>
      <w:r w:rsidRPr="00C741FA">
        <w:rPr>
          <w:rFonts w:ascii="Tahoma" w:hAnsi="Tahoma" w:cs="Tahoma"/>
        </w:rPr>
        <w:t>Obligado resulta, entonces, la prosperidad del recurso y la consecuencial condena al reconocimiento de la indemnización moratoria, para lo cual se tomará en cuenta que la demandante</w:t>
      </w:r>
      <w:r w:rsidR="00F13B01" w:rsidRPr="00C741FA">
        <w:rPr>
          <w:rFonts w:ascii="Tahoma" w:hAnsi="Tahoma" w:cs="Tahoma"/>
        </w:rPr>
        <w:t xml:space="preserve"> </w:t>
      </w:r>
      <w:r w:rsidRPr="00C741FA">
        <w:rPr>
          <w:rFonts w:ascii="Tahoma" w:hAnsi="Tahoma" w:cs="Tahoma"/>
        </w:rPr>
        <w:t xml:space="preserve">devengaba más del salario mínimo, </w:t>
      </w:r>
      <w:r w:rsidR="00F13B01" w:rsidRPr="00C741FA">
        <w:rPr>
          <w:rFonts w:ascii="Tahoma" w:hAnsi="Tahoma" w:cs="Tahoma"/>
        </w:rPr>
        <w:t xml:space="preserve">por lo que, según </w:t>
      </w:r>
      <w:r w:rsidRPr="00C741FA">
        <w:rPr>
          <w:rFonts w:ascii="Tahoma" w:hAnsi="Tahoma" w:cs="Tahoma"/>
        </w:rPr>
        <w:t xml:space="preserve">las voces del artículo 65 del C.L., </w:t>
      </w:r>
      <w:r w:rsidR="00F13B01" w:rsidRPr="00C741FA">
        <w:rPr>
          <w:rFonts w:ascii="Tahoma" w:hAnsi="Tahoma" w:cs="Tahoma"/>
        </w:rPr>
        <w:t xml:space="preserve">al haber </w:t>
      </w:r>
      <w:r w:rsidR="000313FF" w:rsidRPr="00C741FA">
        <w:rPr>
          <w:rFonts w:ascii="Tahoma" w:hAnsi="Tahoma" w:cs="Tahoma"/>
        </w:rPr>
        <w:t xml:space="preserve">presentado la demanda dentro de los 24 meses siguientes a la finalización del contrato de trabajo, </w:t>
      </w:r>
      <w:r w:rsidR="00F13B01" w:rsidRPr="00C741FA">
        <w:rPr>
          <w:rFonts w:ascii="Tahoma" w:hAnsi="Tahoma" w:cs="Tahoma"/>
        </w:rPr>
        <w:t>el valor a que tiene derecho corresponde una indemnización equivalente a un día de salario</w:t>
      </w:r>
      <w:r w:rsidRPr="00C741FA">
        <w:rPr>
          <w:rFonts w:ascii="Tahoma" w:hAnsi="Tahoma" w:cs="Tahoma"/>
          <w:vertAlign w:val="superscript"/>
        </w:rPr>
        <w:footnoteReference w:id="4"/>
      </w:r>
      <w:r w:rsidR="00F13B01" w:rsidRPr="00C741FA">
        <w:rPr>
          <w:rFonts w:ascii="Tahoma" w:hAnsi="Tahoma" w:cs="Tahoma"/>
        </w:rPr>
        <w:t xml:space="preserve"> por cada día de tardanza ($26.315) a partir del 17-08-2016 y hasta el 16-08-2018 por los 24 primeros meses de mora, ascendiendo a la suma de </w:t>
      </w:r>
      <w:r w:rsidR="00F13B01" w:rsidRPr="00C741FA">
        <w:rPr>
          <w:rFonts w:ascii="Tahoma" w:hAnsi="Tahoma" w:cs="Tahoma"/>
          <w:b/>
          <w:bCs/>
        </w:rPr>
        <w:t>$18.946.896</w:t>
      </w:r>
      <w:r w:rsidR="00F13B01" w:rsidRPr="00C741FA">
        <w:rPr>
          <w:rFonts w:ascii="Tahoma" w:hAnsi="Tahoma" w:cs="Tahoma"/>
        </w:rPr>
        <w:t xml:space="preserve"> y, a partir de allí, </w:t>
      </w:r>
      <w:r w:rsidR="000313FF" w:rsidRPr="00C741FA">
        <w:rPr>
          <w:rFonts w:ascii="Tahoma" w:hAnsi="Tahoma" w:cs="Tahoma"/>
        </w:rPr>
        <w:t>se generan a su favor los intereses moratorios a la tasa máxima de créditos de libre asignación,  sobre las sumas adeudada por concepto de prestaciones sociales, y hasta que se haga efectivo el pago total de la obligación</w:t>
      </w:r>
      <w:r w:rsidR="00ED28DA" w:rsidRPr="00C741FA">
        <w:rPr>
          <w:rFonts w:ascii="Tahoma" w:hAnsi="Tahoma" w:cs="Tahoma"/>
        </w:rPr>
        <w:t>, aspecto que conlleva a que se revoque el ordinal sexto de la parte resolutiva de la sentencia para condenar a la demandada al pago de dicha sanción.</w:t>
      </w:r>
    </w:p>
    <w:p w14:paraId="399890FE" w14:textId="2CFF2FA0" w:rsidR="005E0652" w:rsidRPr="00C741FA" w:rsidRDefault="005E0652" w:rsidP="00C741FA">
      <w:pPr>
        <w:spacing w:line="276" w:lineRule="auto"/>
        <w:ind w:firstLine="0"/>
        <w:rPr>
          <w:rFonts w:ascii="Tahoma" w:hAnsi="Tahoma" w:cs="Tahoma"/>
        </w:rPr>
      </w:pPr>
    </w:p>
    <w:p w14:paraId="54D2CE50" w14:textId="69095D86" w:rsidR="005E0652" w:rsidRPr="00C741FA" w:rsidRDefault="006F30B6" w:rsidP="00C741FA">
      <w:pPr>
        <w:spacing w:line="276" w:lineRule="auto"/>
        <w:ind w:firstLine="0"/>
        <w:rPr>
          <w:rFonts w:ascii="Tahoma" w:hAnsi="Tahoma" w:cs="Tahoma"/>
        </w:rPr>
      </w:pPr>
      <w:r w:rsidRPr="00C741FA">
        <w:rPr>
          <w:rFonts w:ascii="Tahoma" w:hAnsi="Tahoma" w:cs="Tahoma"/>
        </w:rPr>
        <w:t xml:space="preserve">Finalmente, teniendo en cuenta </w:t>
      </w:r>
      <w:r w:rsidR="00EE4A38" w:rsidRPr="00C741FA">
        <w:rPr>
          <w:rFonts w:ascii="Tahoma" w:hAnsi="Tahoma" w:cs="Tahoma"/>
        </w:rPr>
        <w:t>que,</w:t>
      </w:r>
      <w:r w:rsidRPr="00C741FA">
        <w:rPr>
          <w:rFonts w:ascii="Tahoma" w:hAnsi="Tahoma" w:cs="Tahoma"/>
        </w:rPr>
        <w:t xml:space="preserve"> </w:t>
      </w:r>
      <w:r w:rsidR="007B4EFC" w:rsidRPr="00C741FA">
        <w:rPr>
          <w:rFonts w:ascii="Tahoma" w:hAnsi="Tahoma" w:cs="Tahoma"/>
        </w:rPr>
        <w:t xml:space="preserve">con ocasión del </w:t>
      </w:r>
      <w:r w:rsidRPr="00C741FA">
        <w:rPr>
          <w:rFonts w:ascii="Tahoma" w:hAnsi="Tahoma" w:cs="Tahoma"/>
        </w:rPr>
        <w:t xml:space="preserve">recurso de </w:t>
      </w:r>
      <w:r w:rsidR="007B4EFC" w:rsidRPr="00C741FA">
        <w:rPr>
          <w:rFonts w:ascii="Tahoma" w:hAnsi="Tahoma" w:cs="Tahoma"/>
        </w:rPr>
        <w:t xml:space="preserve">apelación, se concedieron la totalidad de pretensiones de la demanda, </w:t>
      </w:r>
      <w:r w:rsidRPr="00C741FA">
        <w:rPr>
          <w:rFonts w:ascii="Tahoma" w:hAnsi="Tahoma" w:cs="Tahoma"/>
        </w:rPr>
        <w:t>se modificaran las costas en primera instancia en un 100%</w:t>
      </w:r>
      <w:r w:rsidR="007B4EFC" w:rsidRPr="00C741FA">
        <w:rPr>
          <w:rFonts w:ascii="Tahoma" w:hAnsi="Tahoma" w:cs="Tahoma"/>
        </w:rPr>
        <w:t xml:space="preserve"> en contra de la parte demandada y a favor de la parte demandante. En esta instancia no se causaron costas por haber prosperado el recurso de apelación. </w:t>
      </w:r>
    </w:p>
    <w:p w14:paraId="37C53A88" w14:textId="246340A9" w:rsidR="00ED28DA" w:rsidRPr="00C741FA" w:rsidRDefault="00ED28DA" w:rsidP="00C741FA">
      <w:pPr>
        <w:spacing w:line="276" w:lineRule="auto"/>
        <w:ind w:firstLine="0"/>
        <w:rPr>
          <w:rFonts w:ascii="Tahoma" w:hAnsi="Tahoma" w:cs="Tahoma"/>
        </w:rPr>
      </w:pPr>
    </w:p>
    <w:p w14:paraId="7865A972" w14:textId="35FD7429" w:rsidR="00ED28DA" w:rsidRPr="00C741FA" w:rsidRDefault="00ED28DA" w:rsidP="00C741FA">
      <w:pPr>
        <w:widowControl w:val="0"/>
        <w:tabs>
          <w:tab w:val="left" w:pos="567"/>
        </w:tabs>
        <w:autoSpaceDE w:val="0"/>
        <w:autoSpaceDN w:val="0"/>
        <w:adjustRightInd w:val="0"/>
        <w:spacing w:line="276" w:lineRule="auto"/>
        <w:ind w:firstLine="0"/>
        <w:rPr>
          <w:rFonts w:ascii="Tahoma" w:hAnsi="Tahoma" w:cs="Tahoma"/>
          <w:lang w:val="es-ES_tradnl"/>
        </w:rPr>
      </w:pPr>
      <w:r w:rsidRPr="00C741FA">
        <w:rPr>
          <w:rFonts w:ascii="Tahoma" w:hAnsi="Tahoma" w:cs="Tahoma"/>
          <w:lang w:val="es-ES_tradnl"/>
        </w:rPr>
        <w:t xml:space="preserve">En mérito </w:t>
      </w:r>
      <w:r w:rsidRPr="00C741FA">
        <w:rPr>
          <w:rFonts w:ascii="Tahoma" w:eastAsia="Tahoma" w:hAnsi="Tahoma" w:cs="Tahoma"/>
        </w:rPr>
        <w:t>de</w:t>
      </w:r>
      <w:r w:rsidRPr="00C741FA">
        <w:rPr>
          <w:rFonts w:ascii="Tahoma" w:hAnsi="Tahoma" w:cs="Tahoma"/>
          <w:lang w:val="es-ES_tradnl"/>
        </w:rPr>
        <w:t xml:space="preserve"> lo expuesto, el </w:t>
      </w:r>
      <w:r w:rsidRPr="00C741FA">
        <w:rPr>
          <w:rFonts w:ascii="Tahoma" w:hAnsi="Tahoma" w:cs="Tahoma"/>
          <w:b/>
          <w:lang w:val="es-ES_tradnl"/>
        </w:rPr>
        <w:t xml:space="preserve">Tribunal Superior del Distrito Judicial de Pereira - </w:t>
      </w:r>
      <w:r w:rsidRPr="00C741FA">
        <w:rPr>
          <w:rFonts w:ascii="Tahoma" w:hAnsi="Tahoma" w:cs="Tahoma"/>
          <w:b/>
          <w:bCs/>
        </w:rPr>
        <w:t>Risaralda</w:t>
      </w:r>
      <w:r w:rsidRPr="00C741FA">
        <w:rPr>
          <w:rFonts w:ascii="Tahoma" w:hAnsi="Tahoma" w:cs="Tahoma"/>
          <w:b/>
          <w:lang w:val="es-ES_tradnl"/>
        </w:rPr>
        <w:t xml:space="preserve">, Sala de Decisión Laboral </w:t>
      </w:r>
      <w:r w:rsidR="007B4EFC" w:rsidRPr="00C741FA">
        <w:rPr>
          <w:rFonts w:ascii="Tahoma" w:hAnsi="Tahoma" w:cs="Tahoma"/>
          <w:b/>
          <w:lang w:val="es-ES_tradnl"/>
        </w:rPr>
        <w:t xml:space="preserve">No. 1 </w:t>
      </w:r>
      <w:r w:rsidRPr="00C741FA">
        <w:rPr>
          <w:rFonts w:ascii="Tahoma" w:hAnsi="Tahoma" w:cs="Tahoma"/>
          <w:b/>
          <w:lang w:val="es-ES_tradnl"/>
        </w:rPr>
        <w:t>presidida por la Magistrada Ana Lucía Caicedo Calderón,</w:t>
      </w:r>
      <w:r w:rsidRPr="00C741FA">
        <w:rPr>
          <w:rFonts w:ascii="Tahoma" w:hAnsi="Tahoma" w:cs="Tahoma"/>
          <w:lang w:val="es-ES_tradnl"/>
        </w:rPr>
        <w:t xml:space="preserve"> administrando justicia en nombre de la República y por autoridad de la ley,</w:t>
      </w:r>
    </w:p>
    <w:p w14:paraId="6F227991" w14:textId="77777777" w:rsidR="00ED28DA" w:rsidRPr="00C741FA" w:rsidRDefault="00ED28DA" w:rsidP="00C741FA">
      <w:pPr>
        <w:pStyle w:val="NormalWeb"/>
        <w:spacing w:before="0" w:beforeAutospacing="0" w:after="0" w:afterAutospacing="0" w:line="276" w:lineRule="auto"/>
        <w:ind w:firstLine="644"/>
        <w:jc w:val="both"/>
        <w:rPr>
          <w:rFonts w:ascii="Tahoma" w:hAnsi="Tahoma" w:cs="Tahoma"/>
          <w:lang w:val="es-ES_tradnl"/>
        </w:rPr>
      </w:pPr>
    </w:p>
    <w:p w14:paraId="189E92F5" w14:textId="77777777" w:rsidR="00ED28DA" w:rsidRPr="00C741FA" w:rsidRDefault="00ED28DA" w:rsidP="00C741FA">
      <w:pPr>
        <w:widowControl w:val="0"/>
        <w:tabs>
          <w:tab w:val="left" w:pos="567"/>
        </w:tabs>
        <w:autoSpaceDE w:val="0"/>
        <w:autoSpaceDN w:val="0"/>
        <w:adjustRightInd w:val="0"/>
        <w:spacing w:line="276" w:lineRule="auto"/>
        <w:ind w:firstLine="284"/>
        <w:jc w:val="center"/>
        <w:rPr>
          <w:rFonts w:ascii="Tahoma" w:hAnsi="Tahoma" w:cs="Tahoma"/>
          <w:b/>
          <w:color w:val="000000" w:themeColor="text1"/>
          <w:lang w:val="es-ES"/>
        </w:rPr>
      </w:pPr>
      <w:r w:rsidRPr="00C741FA">
        <w:rPr>
          <w:rFonts w:ascii="Tahoma" w:hAnsi="Tahoma" w:cs="Tahoma"/>
          <w:b/>
          <w:color w:val="000000" w:themeColor="text1"/>
        </w:rPr>
        <w:t>RESUELVE</w:t>
      </w:r>
    </w:p>
    <w:p w14:paraId="16788E68" w14:textId="77777777" w:rsidR="00ED28DA" w:rsidRPr="00C741FA" w:rsidRDefault="00ED28DA" w:rsidP="00C741FA">
      <w:pPr>
        <w:widowControl w:val="0"/>
        <w:shd w:val="clear" w:color="auto" w:fill="FFFFFF" w:themeFill="background1"/>
        <w:autoSpaceDE w:val="0"/>
        <w:autoSpaceDN w:val="0"/>
        <w:adjustRightInd w:val="0"/>
        <w:spacing w:line="276" w:lineRule="auto"/>
        <w:jc w:val="center"/>
        <w:rPr>
          <w:rFonts w:ascii="Tahoma" w:hAnsi="Tahoma" w:cs="Tahoma"/>
          <w:b/>
        </w:rPr>
      </w:pPr>
    </w:p>
    <w:p w14:paraId="274F2BDC" w14:textId="77777777" w:rsidR="00B044DE" w:rsidRPr="00C741FA" w:rsidRDefault="00B044DE" w:rsidP="00C741FA">
      <w:pPr>
        <w:spacing w:line="276" w:lineRule="auto"/>
        <w:ind w:firstLine="284"/>
        <w:rPr>
          <w:rFonts w:ascii="Tahoma" w:hAnsi="Tahoma" w:cs="Tahoma"/>
        </w:rPr>
      </w:pPr>
      <w:r w:rsidRPr="00C741FA">
        <w:rPr>
          <w:rFonts w:ascii="Tahoma" w:hAnsi="Tahoma" w:cs="Tahoma"/>
          <w:b/>
          <w:bCs/>
          <w:lang w:val="es-ES"/>
        </w:rPr>
        <w:lastRenderedPageBreak/>
        <w:t xml:space="preserve">PRIMERO: MODIFICAR </w:t>
      </w:r>
      <w:r w:rsidRPr="00C741FA">
        <w:rPr>
          <w:rFonts w:ascii="Tahoma" w:hAnsi="Tahoma" w:cs="Tahoma"/>
        </w:rPr>
        <w:t>el ordinal segundo el cual quedará así:</w:t>
      </w:r>
    </w:p>
    <w:p w14:paraId="27D1BEA9" w14:textId="77777777" w:rsidR="00B044DE" w:rsidRPr="00C741FA" w:rsidRDefault="00B044DE" w:rsidP="00C741FA">
      <w:pPr>
        <w:spacing w:line="276" w:lineRule="auto"/>
        <w:ind w:firstLine="0"/>
        <w:rPr>
          <w:rFonts w:ascii="Tahoma" w:hAnsi="Tahoma" w:cs="Tahoma"/>
        </w:rPr>
      </w:pPr>
    </w:p>
    <w:p w14:paraId="780253A0" w14:textId="4F9E791D" w:rsidR="00B044DE" w:rsidRPr="00C741FA" w:rsidRDefault="00B044DE" w:rsidP="00EE4A38">
      <w:pPr>
        <w:spacing w:line="276" w:lineRule="auto"/>
        <w:ind w:left="426" w:firstLine="0"/>
        <w:rPr>
          <w:rFonts w:ascii="Tahoma" w:hAnsi="Tahoma" w:cs="Tahoma"/>
          <w:lang w:val="es-ES"/>
        </w:rPr>
      </w:pPr>
      <w:r w:rsidRPr="00C741FA">
        <w:rPr>
          <w:rFonts w:ascii="Tahoma" w:hAnsi="Tahoma" w:cs="Tahoma"/>
        </w:rPr>
        <w:t>“</w:t>
      </w:r>
      <w:r w:rsidRPr="00C741FA">
        <w:rPr>
          <w:rFonts w:ascii="Tahoma" w:hAnsi="Tahoma" w:cs="Tahoma"/>
          <w:b/>
          <w:bCs/>
        </w:rPr>
        <w:t>SEGUNDO.</w:t>
      </w:r>
      <w:r w:rsidRPr="00C741FA">
        <w:rPr>
          <w:rFonts w:ascii="Tahoma" w:hAnsi="Tahoma" w:cs="Tahoma"/>
        </w:rPr>
        <w:t xml:space="preserve"> </w:t>
      </w:r>
      <w:r w:rsidRPr="00C741FA">
        <w:rPr>
          <w:rFonts w:ascii="Tahoma" w:hAnsi="Tahoma" w:cs="Tahoma"/>
          <w:b/>
          <w:bCs/>
        </w:rPr>
        <w:t xml:space="preserve">CONDENAR </w:t>
      </w:r>
      <w:r w:rsidRPr="00C741FA">
        <w:rPr>
          <w:rFonts w:ascii="Tahoma" w:hAnsi="Tahoma" w:cs="Tahoma"/>
        </w:rPr>
        <w:t xml:space="preserve">a </w:t>
      </w:r>
      <w:r w:rsidRPr="00C741FA">
        <w:rPr>
          <w:rFonts w:ascii="Tahoma" w:hAnsi="Tahoma" w:cs="Tahoma"/>
          <w:b/>
          <w:bCs/>
        </w:rPr>
        <w:t xml:space="preserve">Telemark </w:t>
      </w:r>
      <w:proofErr w:type="spellStart"/>
      <w:r w:rsidRPr="00C741FA">
        <w:rPr>
          <w:rFonts w:ascii="Tahoma" w:hAnsi="Tahoma" w:cs="Tahoma"/>
          <w:b/>
          <w:bCs/>
        </w:rPr>
        <w:t>Spain</w:t>
      </w:r>
      <w:proofErr w:type="spellEnd"/>
      <w:r w:rsidRPr="00C741FA">
        <w:rPr>
          <w:rFonts w:ascii="Tahoma" w:hAnsi="Tahoma" w:cs="Tahoma"/>
          <w:b/>
          <w:bCs/>
        </w:rPr>
        <w:t xml:space="preserve"> S.L </w:t>
      </w:r>
      <w:r w:rsidRPr="00C741FA">
        <w:rPr>
          <w:rFonts w:ascii="Tahoma" w:hAnsi="Tahoma" w:cs="Tahoma"/>
        </w:rPr>
        <w:t xml:space="preserve">a pagar a la señora </w:t>
      </w:r>
      <w:r w:rsidRPr="00C741FA">
        <w:rPr>
          <w:rFonts w:ascii="Tahoma" w:hAnsi="Tahoma" w:cs="Tahoma"/>
          <w:b/>
          <w:bCs/>
        </w:rPr>
        <w:t>Susan Yohana Arce Guerrero</w:t>
      </w:r>
      <w:r w:rsidRPr="00C741FA">
        <w:rPr>
          <w:rFonts w:ascii="Tahoma" w:hAnsi="Tahoma" w:cs="Tahoma"/>
        </w:rPr>
        <w:t xml:space="preserve"> la suma de </w:t>
      </w:r>
      <w:r w:rsidRPr="00C741FA">
        <w:rPr>
          <w:rFonts w:ascii="Tahoma" w:hAnsi="Tahoma" w:cs="Tahoma"/>
          <w:b/>
          <w:bCs/>
        </w:rPr>
        <w:t>$479.165</w:t>
      </w:r>
      <w:r w:rsidRPr="00C741FA">
        <w:rPr>
          <w:rFonts w:ascii="Tahoma" w:hAnsi="Tahoma" w:cs="Tahoma"/>
        </w:rPr>
        <w:t xml:space="preserve"> por concepto de reliquidación de las vacaciones ($92.361), prima de servicio (184.722), cesantías (184.722) e intereses a las cesantías (17.359) por todo el tiempo laborado al tener como factor salarial el bono de asistencia.</w:t>
      </w:r>
    </w:p>
    <w:p w14:paraId="5214CCD1" w14:textId="77777777" w:rsidR="00B044DE" w:rsidRPr="00C741FA" w:rsidRDefault="00B044DE" w:rsidP="00C741FA">
      <w:pPr>
        <w:spacing w:line="276" w:lineRule="auto"/>
        <w:ind w:firstLine="0"/>
        <w:rPr>
          <w:rFonts w:ascii="Tahoma" w:hAnsi="Tahoma" w:cs="Tahoma"/>
          <w:b/>
          <w:bCs/>
          <w:lang w:val="es-ES"/>
        </w:rPr>
      </w:pPr>
    </w:p>
    <w:p w14:paraId="0EB4514A" w14:textId="0A7878CC" w:rsidR="00ED28DA" w:rsidRPr="00C741FA" w:rsidRDefault="00B044DE" w:rsidP="00C741FA">
      <w:pPr>
        <w:spacing w:line="276" w:lineRule="auto"/>
        <w:ind w:firstLine="284"/>
        <w:rPr>
          <w:rFonts w:ascii="Tahoma" w:hAnsi="Tahoma" w:cs="Tahoma"/>
        </w:rPr>
      </w:pPr>
      <w:r w:rsidRPr="00C741FA">
        <w:rPr>
          <w:rFonts w:ascii="Tahoma" w:hAnsi="Tahoma" w:cs="Tahoma"/>
          <w:b/>
          <w:bCs/>
          <w:lang w:val="es-ES"/>
        </w:rPr>
        <w:t>SEGUNDO: REVOCAR</w:t>
      </w:r>
      <w:r w:rsidRPr="00C741FA">
        <w:rPr>
          <w:rFonts w:ascii="Tahoma" w:hAnsi="Tahoma" w:cs="Tahoma"/>
        </w:rPr>
        <w:t xml:space="preserve"> </w:t>
      </w:r>
      <w:r w:rsidR="007C7E13" w:rsidRPr="00C741FA">
        <w:rPr>
          <w:rFonts w:ascii="Tahoma" w:hAnsi="Tahoma" w:cs="Tahoma"/>
        </w:rPr>
        <w:t xml:space="preserve">los </w:t>
      </w:r>
      <w:r w:rsidRPr="00C741FA">
        <w:rPr>
          <w:rFonts w:ascii="Tahoma" w:hAnsi="Tahoma" w:cs="Tahoma"/>
        </w:rPr>
        <w:t>ordinal</w:t>
      </w:r>
      <w:r w:rsidR="007C7E13" w:rsidRPr="00C741FA">
        <w:rPr>
          <w:rFonts w:ascii="Tahoma" w:hAnsi="Tahoma" w:cs="Tahoma"/>
        </w:rPr>
        <w:t>es</w:t>
      </w:r>
      <w:r w:rsidRPr="00C741FA">
        <w:rPr>
          <w:rFonts w:ascii="Tahoma" w:hAnsi="Tahoma" w:cs="Tahoma"/>
        </w:rPr>
        <w:t xml:space="preserve"> tercero </w:t>
      </w:r>
      <w:r w:rsidR="007C7E13" w:rsidRPr="00C741FA">
        <w:rPr>
          <w:rFonts w:ascii="Tahoma" w:hAnsi="Tahoma" w:cs="Tahoma"/>
        </w:rPr>
        <w:t xml:space="preserve">y sexto </w:t>
      </w:r>
      <w:r w:rsidRPr="00C741FA">
        <w:rPr>
          <w:rFonts w:ascii="Tahoma" w:hAnsi="Tahoma" w:cs="Tahoma"/>
        </w:rPr>
        <w:t xml:space="preserve">de la parte resolutiva de la sentencia, </w:t>
      </w:r>
      <w:r w:rsidR="007C7E13" w:rsidRPr="00C741FA">
        <w:rPr>
          <w:rFonts w:ascii="Tahoma" w:hAnsi="Tahoma" w:cs="Tahoma"/>
        </w:rPr>
        <w:t>por las razones expuestas.</w:t>
      </w:r>
      <w:r w:rsidR="0004049E" w:rsidRPr="00C741FA">
        <w:rPr>
          <w:rFonts w:ascii="Tahoma" w:hAnsi="Tahoma" w:cs="Tahoma"/>
        </w:rPr>
        <w:t xml:space="preserve"> En su lugar, </w:t>
      </w:r>
    </w:p>
    <w:p w14:paraId="20F3B829" w14:textId="6414C0F6" w:rsidR="787C0017" w:rsidRPr="00C741FA" w:rsidRDefault="787C0017" w:rsidP="00C741FA">
      <w:pPr>
        <w:spacing w:line="276" w:lineRule="auto"/>
        <w:ind w:firstLine="284"/>
        <w:rPr>
          <w:rFonts w:ascii="Tahoma" w:hAnsi="Tahoma" w:cs="Tahoma"/>
        </w:rPr>
      </w:pPr>
    </w:p>
    <w:p w14:paraId="3896F6C4" w14:textId="7996220B" w:rsidR="77E85FAB" w:rsidRPr="00C741FA" w:rsidRDefault="77E85FAB" w:rsidP="00C741FA">
      <w:pPr>
        <w:spacing w:line="276" w:lineRule="auto"/>
        <w:ind w:firstLine="284"/>
        <w:rPr>
          <w:rFonts w:ascii="Tahoma" w:hAnsi="Tahoma" w:cs="Tahoma"/>
          <w:lang w:val="es-ES"/>
        </w:rPr>
      </w:pPr>
      <w:r w:rsidRPr="00C741FA">
        <w:rPr>
          <w:rFonts w:ascii="Tahoma" w:hAnsi="Tahoma" w:cs="Tahoma"/>
          <w:b/>
          <w:bCs/>
          <w:lang w:val="es-ES"/>
        </w:rPr>
        <w:t xml:space="preserve">TERCERO: DECLARAR </w:t>
      </w:r>
      <w:r w:rsidRPr="00C741FA">
        <w:rPr>
          <w:rFonts w:ascii="Tahoma" w:hAnsi="Tahoma" w:cs="Tahoma"/>
          <w:lang w:val="es-ES"/>
        </w:rPr>
        <w:t>no probadas la excepción de prescripción presentada por la parte demandada, por las razones expuestas.</w:t>
      </w:r>
    </w:p>
    <w:p w14:paraId="4B65E14D" w14:textId="6F9B80C3" w:rsidR="787C0017" w:rsidRPr="00C741FA" w:rsidRDefault="787C0017" w:rsidP="00C741FA">
      <w:pPr>
        <w:spacing w:line="276" w:lineRule="auto"/>
        <w:ind w:firstLine="284"/>
        <w:rPr>
          <w:rFonts w:ascii="Tahoma" w:hAnsi="Tahoma" w:cs="Tahoma"/>
          <w:b/>
          <w:bCs/>
          <w:lang w:val="es-ES"/>
        </w:rPr>
      </w:pPr>
    </w:p>
    <w:p w14:paraId="6E1968A5" w14:textId="31EDFAE4" w:rsidR="007C7E13" w:rsidRPr="00C741FA" w:rsidRDefault="2F3E6869" w:rsidP="00C741FA">
      <w:pPr>
        <w:spacing w:line="276" w:lineRule="auto"/>
        <w:ind w:firstLine="284"/>
        <w:rPr>
          <w:rFonts w:ascii="Tahoma" w:hAnsi="Tahoma" w:cs="Tahoma"/>
        </w:rPr>
      </w:pPr>
      <w:r w:rsidRPr="00C741FA">
        <w:rPr>
          <w:rFonts w:ascii="Tahoma" w:hAnsi="Tahoma" w:cs="Tahoma"/>
          <w:b/>
          <w:bCs/>
          <w:lang w:val="es-ES"/>
        </w:rPr>
        <w:t>CUARTO</w:t>
      </w:r>
      <w:r w:rsidR="007C7E13" w:rsidRPr="00C741FA">
        <w:rPr>
          <w:rFonts w:ascii="Tahoma" w:hAnsi="Tahoma" w:cs="Tahoma"/>
          <w:b/>
          <w:bCs/>
        </w:rPr>
        <w:t xml:space="preserve">: </w:t>
      </w:r>
      <w:r w:rsidR="007C7E13" w:rsidRPr="00C741FA">
        <w:rPr>
          <w:rFonts w:ascii="Tahoma" w:hAnsi="Tahoma" w:cs="Tahoma"/>
          <w:b/>
          <w:bCs/>
          <w:lang w:val="es-ES"/>
        </w:rPr>
        <w:t>CONDENAR</w:t>
      </w:r>
      <w:r w:rsidR="007C7E13" w:rsidRPr="00C741FA">
        <w:rPr>
          <w:rFonts w:ascii="Tahoma" w:hAnsi="Tahoma" w:cs="Tahoma"/>
          <w:b/>
          <w:bCs/>
        </w:rPr>
        <w:t xml:space="preserve"> </w:t>
      </w:r>
      <w:r w:rsidR="007C7E13" w:rsidRPr="00C741FA">
        <w:rPr>
          <w:rFonts w:ascii="Tahoma" w:hAnsi="Tahoma" w:cs="Tahoma"/>
        </w:rPr>
        <w:t xml:space="preserve">a </w:t>
      </w:r>
      <w:r w:rsidR="007C7E13" w:rsidRPr="00C741FA">
        <w:rPr>
          <w:rFonts w:ascii="Tahoma" w:hAnsi="Tahoma" w:cs="Tahoma"/>
          <w:b/>
          <w:bCs/>
        </w:rPr>
        <w:t xml:space="preserve">Telemark </w:t>
      </w:r>
      <w:proofErr w:type="spellStart"/>
      <w:r w:rsidR="007C7E13" w:rsidRPr="00C741FA">
        <w:rPr>
          <w:rFonts w:ascii="Tahoma" w:hAnsi="Tahoma" w:cs="Tahoma"/>
          <w:b/>
          <w:bCs/>
        </w:rPr>
        <w:t>Spain</w:t>
      </w:r>
      <w:proofErr w:type="spellEnd"/>
      <w:r w:rsidR="007C7E13" w:rsidRPr="00C741FA">
        <w:rPr>
          <w:rFonts w:ascii="Tahoma" w:hAnsi="Tahoma" w:cs="Tahoma"/>
          <w:b/>
          <w:bCs/>
        </w:rPr>
        <w:t xml:space="preserve"> S.L </w:t>
      </w:r>
      <w:r w:rsidR="007C7E13" w:rsidRPr="00C741FA">
        <w:rPr>
          <w:rFonts w:ascii="Tahoma" w:hAnsi="Tahoma" w:cs="Tahoma"/>
        </w:rPr>
        <w:t xml:space="preserve">a pagar a la señora </w:t>
      </w:r>
      <w:r w:rsidR="007C7E13" w:rsidRPr="00C741FA">
        <w:rPr>
          <w:rFonts w:ascii="Tahoma" w:hAnsi="Tahoma" w:cs="Tahoma"/>
          <w:b/>
          <w:bCs/>
        </w:rPr>
        <w:t xml:space="preserve">Susan Yohana Arce Guerrero </w:t>
      </w:r>
      <w:r w:rsidR="007C7E13" w:rsidRPr="00C741FA">
        <w:rPr>
          <w:rFonts w:ascii="Tahoma" w:hAnsi="Tahoma" w:cs="Tahoma"/>
        </w:rPr>
        <w:t xml:space="preserve">la indemnización moratoria del artículo 65 del C.L., en un valor equivalente a un día de salario por cada día de tardanza ($26.315) a partir del </w:t>
      </w:r>
      <w:r w:rsidR="007C7E13" w:rsidRPr="00C741FA">
        <w:rPr>
          <w:rFonts w:ascii="Tahoma" w:hAnsi="Tahoma" w:cs="Tahoma"/>
          <w:b/>
          <w:bCs/>
        </w:rPr>
        <w:t>17-08-2016</w:t>
      </w:r>
      <w:r w:rsidR="007C7E13" w:rsidRPr="00C741FA">
        <w:rPr>
          <w:rFonts w:ascii="Tahoma" w:hAnsi="Tahoma" w:cs="Tahoma"/>
        </w:rPr>
        <w:t xml:space="preserve"> y hasta el </w:t>
      </w:r>
      <w:r w:rsidR="007C7E13" w:rsidRPr="00C741FA">
        <w:rPr>
          <w:rFonts w:ascii="Tahoma" w:hAnsi="Tahoma" w:cs="Tahoma"/>
          <w:b/>
          <w:bCs/>
        </w:rPr>
        <w:t>16-08-2018</w:t>
      </w:r>
      <w:r w:rsidR="007C7E13" w:rsidRPr="00C741FA">
        <w:rPr>
          <w:rFonts w:ascii="Tahoma" w:hAnsi="Tahoma" w:cs="Tahoma"/>
        </w:rPr>
        <w:t xml:space="preserve"> por los 24 primeros meses de mora, el cual se concreta en la suma de </w:t>
      </w:r>
      <w:r w:rsidR="007C7E13" w:rsidRPr="00C741FA">
        <w:rPr>
          <w:rFonts w:ascii="Tahoma" w:hAnsi="Tahoma" w:cs="Tahoma"/>
          <w:b/>
          <w:bCs/>
        </w:rPr>
        <w:t>$18.946.896</w:t>
      </w:r>
      <w:r w:rsidR="007C7E13" w:rsidRPr="00C741FA">
        <w:rPr>
          <w:rFonts w:ascii="Tahoma" w:hAnsi="Tahoma" w:cs="Tahoma"/>
        </w:rPr>
        <w:t xml:space="preserve"> y, a partir de allí, deberá pagar los intereses moratorios a la tasa máxima de créditos de libre asignación, sobre las sumas adeudada por concepto de prestaciones sociales, y hasta que se haga efectivo el pago total de la obligación.</w:t>
      </w:r>
    </w:p>
    <w:p w14:paraId="378E8195" w14:textId="710E0532" w:rsidR="007C7E13" w:rsidRPr="00C741FA" w:rsidRDefault="007C7E13" w:rsidP="00C741FA">
      <w:pPr>
        <w:spacing w:line="276" w:lineRule="auto"/>
        <w:ind w:firstLine="0"/>
        <w:rPr>
          <w:rFonts w:ascii="Tahoma" w:hAnsi="Tahoma" w:cs="Tahoma"/>
        </w:rPr>
      </w:pPr>
    </w:p>
    <w:p w14:paraId="41EA47B9" w14:textId="36F49C5B" w:rsidR="007C7E13" w:rsidRPr="00C741FA" w:rsidRDefault="0723A77D" w:rsidP="00C741FA">
      <w:pPr>
        <w:spacing w:line="276" w:lineRule="auto"/>
        <w:ind w:firstLine="284"/>
        <w:rPr>
          <w:rFonts w:ascii="Tahoma" w:hAnsi="Tahoma" w:cs="Tahoma"/>
        </w:rPr>
      </w:pPr>
      <w:r w:rsidRPr="00C741FA">
        <w:rPr>
          <w:rFonts w:ascii="Tahoma" w:hAnsi="Tahoma" w:cs="Tahoma"/>
          <w:b/>
          <w:bCs/>
          <w:lang w:val="es-ES"/>
        </w:rPr>
        <w:t>QUINTO</w:t>
      </w:r>
      <w:r w:rsidR="007C7E13" w:rsidRPr="00C741FA">
        <w:rPr>
          <w:rFonts w:ascii="Tahoma" w:hAnsi="Tahoma" w:cs="Tahoma"/>
          <w:b/>
          <w:bCs/>
        </w:rPr>
        <w:t>:</w:t>
      </w:r>
      <w:r w:rsidR="007C7E13" w:rsidRPr="00C741FA">
        <w:rPr>
          <w:rFonts w:ascii="Tahoma" w:hAnsi="Tahoma" w:cs="Tahoma"/>
        </w:rPr>
        <w:t xml:space="preserve"> </w:t>
      </w:r>
      <w:r w:rsidR="007C7E13" w:rsidRPr="00C741FA">
        <w:rPr>
          <w:rFonts w:ascii="Tahoma" w:hAnsi="Tahoma" w:cs="Tahoma"/>
          <w:b/>
          <w:bCs/>
        </w:rPr>
        <w:t>MODIFICAR</w:t>
      </w:r>
      <w:r w:rsidR="007C7E13" w:rsidRPr="00C741FA">
        <w:rPr>
          <w:rFonts w:ascii="Tahoma" w:hAnsi="Tahoma" w:cs="Tahoma"/>
        </w:rPr>
        <w:t xml:space="preserve"> el ordinal octavo de la sentencia de primera instancia en el sentido de disponer como condena en costas a favor de la demandante en un 100% de las causadas</w:t>
      </w:r>
      <w:r w:rsidR="007B4EFC" w:rsidRPr="00C741FA">
        <w:rPr>
          <w:rFonts w:ascii="Tahoma" w:hAnsi="Tahoma" w:cs="Tahoma"/>
        </w:rPr>
        <w:t>, las cuales se liquidarán por el juzgado de origen</w:t>
      </w:r>
      <w:r w:rsidR="007C7E13" w:rsidRPr="00C741FA">
        <w:rPr>
          <w:rFonts w:ascii="Tahoma" w:hAnsi="Tahoma" w:cs="Tahoma"/>
        </w:rPr>
        <w:t>.</w:t>
      </w:r>
    </w:p>
    <w:p w14:paraId="4F7E0519" w14:textId="309666ED" w:rsidR="007C7E13" w:rsidRPr="00C741FA" w:rsidRDefault="007C7E13" w:rsidP="00C741FA">
      <w:pPr>
        <w:spacing w:line="276" w:lineRule="auto"/>
        <w:ind w:firstLine="0"/>
        <w:rPr>
          <w:rFonts w:ascii="Tahoma" w:hAnsi="Tahoma" w:cs="Tahoma"/>
        </w:rPr>
      </w:pPr>
    </w:p>
    <w:p w14:paraId="14F75995" w14:textId="540B5B19" w:rsidR="007C7E13" w:rsidRPr="00C741FA" w:rsidRDefault="531170B1" w:rsidP="00C741FA">
      <w:pPr>
        <w:spacing w:line="276" w:lineRule="auto"/>
        <w:ind w:firstLine="284"/>
        <w:rPr>
          <w:rFonts w:ascii="Tahoma" w:hAnsi="Tahoma" w:cs="Tahoma"/>
        </w:rPr>
      </w:pPr>
      <w:r w:rsidRPr="00C741FA">
        <w:rPr>
          <w:rFonts w:ascii="Tahoma" w:hAnsi="Tahoma" w:cs="Tahoma"/>
          <w:b/>
          <w:bCs/>
          <w:lang w:val="es-ES"/>
        </w:rPr>
        <w:t>SEXTO</w:t>
      </w:r>
      <w:r w:rsidR="007C7E13" w:rsidRPr="00C741FA">
        <w:rPr>
          <w:rFonts w:ascii="Tahoma" w:hAnsi="Tahoma" w:cs="Tahoma"/>
          <w:b/>
          <w:bCs/>
        </w:rPr>
        <w:t xml:space="preserve">: CONFIRMAR </w:t>
      </w:r>
      <w:r w:rsidR="007C7E13" w:rsidRPr="00C741FA">
        <w:rPr>
          <w:rFonts w:ascii="Tahoma" w:hAnsi="Tahoma" w:cs="Tahoma"/>
        </w:rPr>
        <w:t>en lo demás.</w:t>
      </w:r>
    </w:p>
    <w:p w14:paraId="16D161CA" w14:textId="79A14E35" w:rsidR="007C7E13" w:rsidRPr="00C741FA" w:rsidRDefault="007C7E13" w:rsidP="00C741FA">
      <w:pPr>
        <w:spacing w:line="276" w:lineRule="auto"/>
        <w:ind w:firstLine="0"/>
        <w:rPr>
          <w:rFonts w:ascii="Tahoma" w:hAnsi="Tahoma" w:cs="Tahoma"/>
        </w:rPr>
      </w:pPr>
    </w:p>
    <w:p w14:paraId="3C424090" w14:textId="2181855C" w:rsidR="007C7E13" w:rsidRPr="00C741FA" w:rsidRDefault="007C7E13" w:rsidP="00C741FA">
      <w:pPr>
        <w:spacing w:line="276" w:lineRule="auto"/>
        <w:ind w:firstLine="284"/>
        <w:rPr>
          <w:rFonts w:ascii="Tahoma" w:hAnsi="Tahoma" w:cs="Tahoma"/>
        </w:rPr>
      </w:pPr>
      <w:r w:rsidRPr="00C741FA">
        <w:rPr>
          <w:rFonts w:ascii="Tahoma" w:hAnsi="Tahoma" w:cs="Tahoma"/>
          <w:b/>
          <w:bCs/>
          <w:lang w:val="es-ES"/>
        </w:rPr>
        <w:t>S</w:t>
      </w:r>
      <w:r w:rsidR="6256B97B" w:rsidRPr="00C741FA">
        <w:rPr>
          <w:rFonts w:ascii="Tahoma" w:hAnsi="Tahoma" w:cs="Tahoma"/>
          <w:b/>
          <w:bCs/>
          <w:lang w:val="es-ES"/>
        </w:rPr>
        <w:t>EPTIMO</w:t>
      </w:r>
      <w:r w:rsidRPr="00C741FA">
        <w:rPr>
          <w:rFonts w:ascii="Tahoma" w:hAnsi="Tahoma" w:cs="Tahoma"/>
          <w:b/>
          <w:bCs/>
        </w:rPr>
        <w:t xml:space="preserve">: </w:t>
      </w:r>
      <w:r w:rsidR="00A86C59" w:rsidRPr="00C741FA">
        <w:rPr>
          <w:rFonts w:ascii="Tahoma" w:hAnsi="Tahoma" w:cs="Tahoma"/>
        </w:rPr>
        <w:t xml:space="preserve">Sin </w:t>
      </w:r>
      <w:r w:rsidRPr="00C741FA">
        <w:rPr>
          <w:rFonts w:ascii="Tahoma" w:hAnsi="Tahoma" w:cs="Tahoma"/>
          <w:b/>
          <w:bCs/>
        </w:rPr>
        <w:t xml:space="preserve">COSTAS </w:t>
      </w:r>
      <w:r w:rsidRPr="00C741FA">
        <w:rPr>
          <w:rFonts w:ascii="Tahoma" w:hAnsi="Tahoma" w:cs="Tahoma"/>
        </w:rPr>
        <w:t>en esta instancia</w:t>
      </w:r>
      <w:r w:rsidR="00A86C59" w:rsidRPr="00C741FA">
        <w:rPr>
          <w:rFonts w:ascii="Tahoma" w:hAnsi="Tahoma" w:cs="Tahoma"/>
        </w:rPr>
        <w:t xml:space="preserve">. </w:t>
      </w:r>
    </w:p>
    <w:p w14:paraId="4EFD7FB7" w14:textId="77777777" w:rsidR="007C7E13" w:rsidRPr="00C741FA" w:rsidRDefault="007C7E13" w:rsidP="00C741FA">
      <w:pPr>
        <w:spacing w:line="276" w:lineRule="auto"/>
        <w:ind w:firstLine="0"/>
        <w:rPr>
          <w:rFonts w:ascii="Tahoma" w:hAnsi="Tahoma" w:cs="Tahoma"/>
          <w:b/>
          <w:bCs/>
        </w:rPr>
      </w:pPr>
    </w:p>
    <w:p w14:paraId="4E300A0D" w14:textId="77777777" w:rsidR="00ED28DA" w:rsidRPr="00C741FA" w:rsidRDefault="00ED28DA" w:rsidP="00C741FA">
      <w:pPr>
        <w:widowControl w:val="0"/>
        <w:autoSpaceDE w:val="0"/>
        <w:autoSpaceDN w:val="0"/>
        <w:adjustRightInd w:val="0"/>
        <w:spacing w:line="276" w:lineRule="auto"/>
        <w:jc w:val="center"/>
        <w:rPr>
          <w:rFonts w:ascii="Tahoma" w:hAnsi="Tahoma" w:cs="Tahoma"/>
          <w:b/>
        </w:rPr>
      </w:pPr>
      <w:r w:rsidRPr="00C741FA">
        <w:rPr>
          <w:rFonts w:ascii="Tahoma" w:hAnsi="Tahoma" w:cs="Tahoma"/>
          <w:b/>
        </w:rPr>
        <w:t>NOTIFÍQUESE Y CÚMPLASE</w:t>
      </w:r>
    </w:p>
    <w:p w14:paraId="21AEA096" w14:textId="77777777" w:rsidR="00EE4A38" w:rsidRPr="00EE4A38" w:rsidRDefault="00EE4A38" w:rsidP="00EE4A38">
      <w:pPr>
        <w:spacing w:line="276" w:lineRule="auto"/>
        <w:ind w:firstLine="708"/>
        <w:contextualSpacing/>
        <w:rPr>
          <w:rFonts w:ascii="Tahoma" w:eastAsia="Times New Roman" w:hAnsi="Tahoma" w:cs="Tahoma"/>
          <w:lang w:val="es-ES_tradnl"/>
        </w:rPr>
      </w:pPr>
      <w:bookmarkStart w:id="2" w:name="_Hlk74294138"/>
    </w:p>
    <w:p w14:paraId="435357C9" w14:textId="77777777" w:rsidR="00EE4A38" w:rsidRPr="00EE4A38" w:rsidRDefault="00EE4A38" w:rsidP="00EE4A38">
      <w:pPr>
        <w:widowControl w:val="0"/>
        <w:autoSpaceDE w:val="0"/>
        <w:autoSpaceDN w:val="0"/>
        <w:adjustRightInd w:val="0"/>
        <w:spacing w:line="276" w:lineRule="auto"/>
        <w:ind w:firstLine="0"/>
        <w:rPr>
          <w:rFonts w:ascii="Tahoma" w:eastAsia="Times New Roman" w:hAnsi="Tahoma" w:cs="Tahoma"/>
          <w:lang w:val="es-ES" w:eastAsia="es-ES"/>
        </w:rPr>
      </w:pPr>
      <w:r w:rsidRPr="00EE4A38">
        <w:rPr>
          <w:rFonts w:ascii="Tahoma" w:eastAsia="Times New Roman" w:hAnsi="Tahoma" w:cs="Tahoma"/>
          <w:lang w:val="es-ES" w:eastAsia="es-ES"/>
        </w:rPr>
        <w:tab/>
        <w:t>La Magistrada ponente,</w:t>
      </w:r>
    </w:p>
    <w:p w14:paraId="6F5B83D2" w14:textId="77777777" w:rsidR="00EE4A38" w:rsidRPr="00EE4A38" w:rsidRDefault="00EE4A38" w:rsidP="00EE4A38">
      <w:pPr>
        <w:spacing w:line="276" w:lineRule="auto"/>
        <w:ind w:firstLine="0"/>
        <w:jc w:val="left"/>
        <w:rPr>
          <w:rFonts w:ascii="Tahoma" w:eastAsia="Times New Roman" w:hAnsi="Tahoma" w:cs="Tahoma"/>
          <w:lang w:val="es-ES" w:eastAsia="es-ES"/>
        </w:rPr>
      </w:pPr>
    </w:p>
    <w:p w14:paraId="24DD0C45" w14:textId="77777777" w:rsidR="00EE4A38" w:rsidRPr="00EE4A38" w:rsidRDefault="00EE4A38" w:rsidP="00EE4A38">
      <w:pPr>
        <w:spacing w:line="276" w:lineRule="auto"/>
        <w:ind w:firstLine="0"/>
        <w:jc w:val="left"/>
        <w:rPr>
          <w:rFonts w:ascii="Tahoma" w:eastAsia="Times New Roman" w:hAnsi="Tahoma" w:cs="Tahoma"/>
          <w:lang w:val="es-ES" w:eastAsia="es-ES"/>
        </w:rPr>
      </w:pPr>
    </w:p>
    <w:p w14:paraId="4F2C8C01" w14:textId="77777777" w:rsidR="00EE4A38" w:rsidRPr="00EE4A38" w:rsidRDefault="00EE4A38" w:rsidP="00EE4A38">
      <w:pPr>
        <w:spacing w:line="276" w:lineRule="auto"/>
        <w:ind w:firstLine="0"/>
        <w:jc w:val="left"/>
        <w:rPr>
          <w:rFonts w:ascii="Tahoma" w:eastAsia="Times New Roman" w:hAnsi="Tahoma" w:cs="Tahoma"/>
          <w:lang w:val="es-ES" w:eastAsia="es-ES"/>
        </w:rPr>
      </w:pPr>
    </w:p>
    <w:p w14:paraId="7B03F380" w14:textId="77777777" w:rsidR="00EE4A38" w:rsidRPr="00EE4A38" w:rsidRDefault="00EE4A38" w:rsidP="00EE4A38">
      <w:pPr>
        <w:keepNext/>
        <w:spacing w:line="276" w:lineRule="auto"/>
        <w:ind w:firstLine="0"/>
        <w:jc w:val="center"/>
        <w:outlineLvl w:val="2"/>
        <w:rPr>
          <w:rFonts w:ascii="Tahoma" w:eastAsia="Times New Roman" w:hAnsi="Tahoma" w:cs="Tahoma"/>
          <w:b/>
          <w:bCs/>
          <w:lang w:val="es-ES" w:eastAsia="es-ES"/>
        </w:rPr>
      </w:pPr>
      <w:r w:rsidRPr="00EE4A38">
        <w:rPr>
          <w:rFonts w:ascii="Tahoma" w:eastAsia="Times New Roman" w:hAnsi="Tahoma" w:cs="Tahoma"/>
          <w:b/>
          <w:bCs/>
          <w:lang w:val="es-ES" w:eastAsia="es-ES"/>
        </w:rPr>
        <w:t>ANA LUCÍA CAICEDO CALDERÓN</w:t>
      </w:r>
    </w:p>
    <w:p w14:paraId="61A18057" w14:textId="77777777" w:rsidR="00EE4A38" w:rsidRPr="00EE4A38" w:rsidRDefault="00EE4A38" w:rsidP="00EE4A38">
      <w:pPr>
        <w:spacing w:line="276" w:lineRule="auto"/>
        <w:ind w:firstLine="0"/>
        <w:jc w:val="left"/>
        <w:rPr>
          <w:rFonts w:ascii="Tahoma" w:eastAsia="Times New Roman" w:hAnsi="Tahoma" w:cs="Tahoma"/>
          <w:lang w:val="es-ES" w:eastAsia="es-ES"/>
        </w:rPr>
      </w:pPr>
    </w:p>
    <w:p w14:paraId="0BC579C7" w14:textId="77777777" w:rsidR="00EE4A38" w:rsidRPr="00EE4A38" w:rsidRDefault="00EE4A38" w:rsidP="00EE4A38">
      <w:pPr>
        <w:spacing w:line="276" w:lineRule="auto"/>
        <w:ind w:firstLine="708"/>
        <w:jc w:val="left"/>
        <w:rPr>
          <w:rFonts w:ascii="Tahoma" w:eastAsia="Times New Roman" w:hAnsi="Tahoma" w:cs="Tahoma"/>
          <w:lang w:val="es-ES" w:eastAsia="es-ES"/>
        </w:rPr>
      </w:pPr>
      <w:bookmarkStart w:id="3" w:name="_Hlk62478330"/>
      <w:r w:rsidRPr="00EE4A38">
        <w:rPr>
          <w:rFonts w:ascii="Tahoma" w:eastAsia="Times New Roman" w:hAnsi="Tahoma" w:cs="Tahoma"/>
          <w:lang w:val="es-ES" w:eastAsia="es-ES"/>
        </w:rPr>
        <w:t>La Magistrada y el Magistrado,</w:t>
      </w:r>
    </w:p>
    <w:p w14:paraId="31DD778C" w14:textId="77777777" w:rsidR="00EE4A38" w:rsidRPr="00EE4A38" w:rsidRDefault="00EE4A38" w:rsidP="00EE4A38">
      <w:pPr>
        <w:spacing w:line="276" w:lineRule="auto"/>
        <w:ind w:firstLine="0"/>
        <w:jc w:val="left"/>
        <w:rPr>
          <w:rFonts w:ascii="Tahoma" w:eastAsia="Times New Roman" w:hAnsi="Tahoma" w:cs="Tahoma"/>
          <w:lang w:val="es-ES" w:eastAsia="es-ES"/>
        </w:rPr>
      </w:pPr>
    </w:p>
    <w:p w14:paraId="18400ECD" w14:textId="77777777" w:rsidR="00EE4A38" w:rsidRPr="00EE4A38" w:rsidRDefault="00EE4A38" w:rsidP="00EE4A38">
      <w:pPr>
        <w:spacing w:line="276" w:lineRule="auto"/>
        <w:ind w:firstLine="0"/>
        <w:jc w:val="left"/>
        <w:rPr>
          <w:rFonts w:ascii="Tahoma" w:eastAsia="Times New Roman" w:hAnsi="Tahoma" w:cs="Tahoma"/>
          <w:lang w:val="es-ES" w:eastAsia="es-ES"/>
        </w:rPr>
      </w:pPr>
    </w:p>
    <w:p w14:paraId="6C849940" w14:textId="77777777" w:rsidR="00EE4A38" w:rsidRPr="00EE4A38" w:rsidRDefault="00EE4A38" w:rsidP="00EE4A38">
      <w:pPr>
        <w:spacing w:line="276" w:lineRule="auto"/>
        <w:ind w:firstLine="0"/>
        <w:jc w:val="left"/>
        <w:rPr>
          <w:rFonts w:ascii="Tahoma" w:eastAsia="Times New Roman" w:hAnsi="Tahoma" w:cs="Tahoma"/>
          <w:lang w:val="es-ES" w:eastAsia="es-ES"/>
        </w:rPr>
      </w:pPr>
    </w:p>
    <w:p w14:paraId="0BD1AB51" w14:textId="08A69FBE" w:rsidR="00ED28DA" w:rsidRPr="00EE4A38" w:rsidRDefault="00EE4A38" w:rsidP="00EE4A38">
      <w:pPr>
        <w:spacing w:line="276" w:lineRule="auto"/>
        <w:ind w:firstLine="0"/>
        <w:rPr>
          <w:rFonts w:ascii="Tahoma" w:eastAsia="Times New Roman" w:hAnsi="Tahoma" w:cs="Tahoma"/>
          <w:lang w:val="es-ES" w:eastAsia="es-ES"/>
        </w:rPr>
      </w:pPr>
      <w:r w:rsidRPr="00EE4A38">
        <w:rPr>
          <w:rFonts w:ascii="Tahoma" w:eastAsia="Times New Roman" w:hAnsi="Tahoma" w:cs="Tahoma"/>
          <w:b/>
          <w:bCs/>
          <w:lang w:val="es-ES" w:eastAsia="es-ES"/>
        </w:rPr>
        <w:t>OLGA LUCÍA HOYOS SEPÚLVEDA</w:t>
      </w:r>
      <w:r w:rsidRPr="00EE4A38">
        <w:rPr>
          <w:rFonts w:ascii="Tahoma" w:eastAsia="Times New Roman" w:hAnsi="Tahoma" w:cs="Tahoma"/>
          <w:b/>
          <w:bCs/>
          <w:lang w:val="es-ES" w:eastAsia="es-ES"/>
        </w:rPr>
        <w:tab/>
      </w:r>
      <w:r w:rsidRPr="00EE4A38">
        <w:rPr>
          <w:rFonts w:ascii="Tahoma" w:eastAsia="Times New Roman" w:hAnsi="Tahoma" w:cs="Tahoma"/>
          <w:b/>
          <w:bCs/>
          <w:lang w:val="es-ES" w:eastAsia="es-ES"/>
        </w:rPr>
        <w:tab/>
        <w:t>GERMÁN DARÍO GÓEZ VINASCO</w:t>
      </w:r>
      <w:bookmarkEnd w:id="2"/>
      <w:bookmarkEnd w:id="3"/>
      <w:bookmarkEnd w:id="0"/>
    </w:p>
    <w:sectPr w:rsidR="00ED28DA" w:rsidRPr="00EE4A38" w:rsidSect="00AF4FB3">
      <w:headerReference w:type="default" r:id="rId11"/>
      <w:footerReference w:type="default" r:id="rId12"/>
      <w:headerReference w:type="first" r:id="rId13"/>
      <w:footerReference w:type="first" r:id="rId14"/>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47E355" w16cex:dateUtc="2021-05-10T20:16:30.577Z"/>
  <w16cex:commentExtensible w16cex:durableId="27E60C42" w16cex:dateUtc="2021-05-10T20:17:30.389Z"/>
  <w16cex:commentExtensible w16cex:durableId="461D31BB" w16cex:dateUtc="2021-05-10T20:20:50.829Z"/>
  <w16cex:commentExtensible w16cex:durableId="2D31FB93" w16cex:dateUtc="2021-05-12T15:08:46.032Z"/>
  <w16cex:commentExtensible w16cex:durableId="4C2F44E3" w16cex:dateUtc="2021-05-12T15:16:25.339Z"/>
  <w16cex:commentExtensible w16cex:durableId="3306083E" w16cex:dateUtc="2021-05-13T14:08:52.834Z"/>
  <w16cex:commentExtensible w16cex:durableId="480FA825" w16cex:dateUtc="2021-05-13T14:09:14.806Z"/>
  <w16cex:commentExtensible w16cex:durableId="061DC9D1" w16cex:dateUtc="2021-05-13T14:09:27.975Z"/>
  <w16cex:commentExtensible w16cex:durableId="13EEA1E4" w16cex:dateUtc="2021-05-13T16:35:05.8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A334" w14:textId="77777777" w:rsidR="00C27531" w:rsidRDefault="00C27531" w:rsidP="00D213DF">
      <w:pPr>
        <w:spacing w:line="240" w:lineRule="auto"/>
      </w:pPr>
      <w:r>
        <w:separator/>
      </w:r>
    </w:p>
  </w:endnote>
  <w:endnote w:type="continuationSeparator" w:id="0">
    <w:p w14:paraId="5AF531D7" w14:textId="77777777" w:rsidR="00C27531" w:rsidRDefault="00C27531" w:rsidP="00D21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8583" w14:textId="77777777" w:rsidR="002467F1" w:rsidRPr="004F32E5" w:rsidRDefault="002467F1" w:rsidP="004F32E5">
    <w:pPr>
      <w:spacing w:line="240" w:lineRule="auto"/>
      <w:ind w:firstLine="0"/>
      <w:jc w:val="right"/>
      <w:rPr>
        <w:rFonts w:cs="Arial"/>
        <w:sz w:val="18"/>
        <w:szCs w:val="16"/>
        <w:lang w:val="es-419"/>
      </w:rPr>
    </w:pPr>
    <w:r w:rsidRPr="004F32E5">
      <w:rPr>
        <w:rFonts w:cs="Arial"/>
        <w:sz w:val="18"/>
        <w:szCs w:val="16"/>
        <w:lang w:val="es-419"/>
      </w:rPr>
      <w:t xml:space="preserve">Página </w:t>
    </w:r>
    <w:r w:rsidRPr="004F32E5">
      <w:rPr>
        <w:rFonts w:cs="Arial"/>
        <w:sz w:val="18"/>
        <w:szCs w:val="16"/>
        <w:lang w:val="es-419"/>
      </w:rPr>
      <w:fldChar w:fldCharType="begin"/>
    </w:r>
    <w:r w:rsidRPr="004F32E5">
      <w:rPr>
        <w:rFonts w:cs="Arial"/>
        <w:sz w:val="18"/>
        <w:szCs w:val="16"/>
        <w:lang w:val="es-419"/>
      </w:rPr>
      <w:instrText>PAGE   \* MERGEFORMAT</w:instrText>
    </w:r>
    <w:r w:rsidRPr="004F32E5">
      <w:rPr>
        <w:rFonts w:cs="Arial"/>
        <w:sz w:val="18"/>
        <w:szCs w:val="16"/>
        <w:lang w:val="es-419"/>
      </w:rPr>
      <w:fldChar w:fldCharType="separate"/>
    </w:r>
    <w:r w:rsidRPr="004F32E5">
      <w:rPr>
        <w:rFonts w:cs="Arial"/>
        <w:sz w:val="18"/>
        <w:szCs w:val="16"/>
        <w:lang w:val="es-419"/>
      </w:rPr>
      <w:t>1</w:t>
    </w:r>
    <w:r w:rsidRPr="004F32E5">
      <w:rPr>
        <w:rFonts w:cs="Arial"/>
        <w:sz w:val="18"/>
        <w:szCs w:val="16"/>
        <w:lang w:val="es-419"/>
      </w:rPr>
      <w:fldChar w:fldCharType="end"/>
    </w:r>
    <w:r w:rsidRPr="004F32E5">
      <w:rPr>
        <w:rFonts w:cs="Arial"/>
        <w:sz w:val="18"/>
        <w:szCs w:val="16"/>
        <w:lang w:val="es-419"/>
      </w:rPr>
      <w:t xml:space="preserve"> | </w:t>
    </w:r>
    <w:r w:rsidRPr="004F32E5">
      <w:rPr>
        <w:rFonts w:cs="Arial"/>
        <w:sz w:val="18"/>
        <w:szCs w:val="16"/>
        <w:lang w:val="es-419"/>
      </w:rPr>
      <w:fldChar w:fldCharType="begin"/>
    </w:r>
    <w:r w:rsidRPr="004F32E5">
      <w:rPr>
        <w:rFonts w:cs="Arial"/>
        <w:sz w:val="18"/>
        <w:szCs w:val="16"/>
        <w:lang w:val="es-419"/>
      </w:rPr>
      <w:instrText>NUMPAGES  \* Arabic  \* MERGEFORMAT</w:instrText>
    </w:r>
    <w:r w:rsidRPr="004F32E5">
      <w:rPr>
        <w:rFonts w:cs="Arial"/>
        <w:sz w:val="18"/>
        <w:szCs w:val="16"/>
        <w:lang w:val="es-419"/>
      </w:rPr>
      <w:fldChar w:fldCharType="separate"/>
    </w:r>
    <w:r w:rsidRPr="004F32E5">
      <w:rPr>
        <w:rFonts w:cs="Arial"/>
        <w:sz w:val="18"/>
        <w:szCs w:val="16"/>
        <w:lang w:val="es-419"/>
      </w:rPr>
      <w:t>1</w:t>
    </w:r>
    <w:r w:rsidRPr="004F32E5">
      <w:rPr>
        <w:rFonts w:cs="Arial"/>
        <w:sz w:val="18"/>
        <w:szCs w:val="16"/>
        <w:lang w:val="es-419"/>
      </w:rPr>
      <w:fldChar w:fldCharType="end"/>
    </w:r>
  </w:p>
  <w:p w14:paraId="7F88D8D7" w14:textId="77777777" w:rsidR="002467F1" w:rsidRPr="002467F1" w:rsidRDefault="002467F1">
    <w:pPr>
      <w:pStyle w:val="Piedepgina"/>
      <w:rPr>
        <w:rFonts w:ascii="Tahoma" w:hAnsi="Tahoma" w:cs="Tahoma"/>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787C0017" w14:paraId="4070AF87" w14:textId="77777777" w:rsidTr="787C0017">
      <w:tc>
        <w:tcPr>
          <w:tcW w:w="2945" w:type="dxa"/>
        </w:tcPr>
        <w:p w14:paraId="525C1EFD" w14:textId="6245E4E1" w:rsidR="787C0017" w:rsidRDefault="787C0017" w:rsidP="787C0017">
          <w:pPr>
            <w:pStyle w:val="Encabezado"/>
            <w:ind w:left="-115"/>
            <w:jc w:val="left"/>
          </w:pPr>
        </w:p>
      </w:tc>
      <w:tc>
        <w:tcPr>
          <w:tcW w:w="2945" w:type="dxa"/>
        </w:tcPr>
        <w:p w14:paraId="169E0568" w14:textId="1B507F95" w:rsidR="787C0017" w:rsidRDefault="787C0017" w:rsidP="787C0017">
          <w:pPr>
            <w:pStyle w:val="Encabezado"/>
            <w:jc w:val="center"/>
          </w:pPr>
        </w:p>
      </w:tc>
      <w:tc>
        <w:tcPr>
          <w:tcW w:w="2945" w:type="dxa"/>
        </w:tcPr>
        <w:p w14:paraId="66311FFC" w14:textId="34593EA2" w:rsidR="787C0017" w:rsidRDefault="787C0017" w:rsidP="787C0017">
          <w:pPr>
            <w:pStyle w:val="Encabezado"/>
            <w:ind w:right="-115"/>
            <w:jc w:val="right"/>
          </w:pPr>
        </w:p>
      </w:tc>
    </w:tr>
  </w:tbl>
  <w:p w14:paraId="3D591F5C" w14:textId="4E4CEAAF" w:rsidR="787C0017" w:rsidRDefault="787C0017" w:rsidP="787C00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553B" w14:textId="77777777" w:rsidR="00C27531" w:rsidRDefault="00C27531" w:rsidP="00D213DF">
      <w:pPr>
        <w:spacing w:line="240" w:lineRule="auto"/>
      </w:pPr>
      <w:r>
        <w:separator/>
      </w:r>
    </w:p>
  </w:footnote>
  <w:footnote w:type="continuationSeparator" w:id="0">
    <w:p w14:paraId="181D18BC" w14:textId="77777777" w:rsidR="00C27531" w:rsidRDefault="00C27531" w:rsidP="00D213DF">
      <w:pPr>
        <w:spacing w:line="240" w:lineRule="auto"/>
      </w:pPr>
      <w:r>
        <w:continuationSeparator/>
      </w:r>
    </w:p>
  </w:footnote>
  <w:footnote w:id="1">
    <w:p w14:paraId="0B175265" w14:textId="77777777" w:rsidR="00D56370" w:rsidRPr="003B255C" w:rsidRDefault="00D56370" w:rsidP="003B255C">
      <w:pPr>
        <w:pStyle w:val="Textonotapie"/>
        <w:ind w:firstLine="0"/>
        <w:rPr>
          <w:rFonts w:cs="Arial"/>
          <w:sz w:val="18"/>
          <w:szCs w:val="18"/>
          <w:lang w:val="es-419"/>
        </w:rPr>
      </w:pPr>
      <w:r w:rsidRPr="003B255C">
        <w:rPr>
          <w:rStyle w:val="Refdenotaalpie"/>
          <w:rFonts w:cs="Arial"/>
          <w:sz w:val="18"/>
          <w:szCs w:val="18"/>
        </w:rPr>
        <w:footnoteRef/>
      </w:r>
      <w:r w:rsidRPr="003B255C">
        <w:rPr>
          <w:rFonts w:cs="Arial"/>
          <w:sz w:val="18"/>
          <w:szCs w:val="18"/>
        </w:rPr>
        <w:t xml:space="preserve"> </w:t>
      </w:r>
      <w:r w:rsidRPr="003B255C">
        <w:rPr>
          <w:rFonts w:cs="Arial"/>
          <w:sz w:val="18"/>
          <w:szCs w:val="18"/>
          <w:lang w:val="es-419"/>
        </w:rPr>
        <w:t>Sentencias del 09-07-2019 (Rad. 66001-31-05-004-2018-0015401), 25-07-2019 (Rad. 66001-31-05-004-2018-0007201). M.P. Dra. Olga Lucía Hoyos Sepúlveda.</w:t>
      </w:r>
    </w:p>
  </w:footnote>
  <w:footnote w:id="2">
    <w:p w14:paraId="319926DE" w14:textId="77777777" w:rsidR="00EE4A38" w:rsidRPr="003B255C" w:rsidRDefault="00EE4A38" w:rsidP="003B255C">
      <w:pPr>
        <w:pStyle w:val="Textonotapie"/>
        <w:ind w:firstLine="0"/>
        <w:rPr>
          <w:rFonts w:cs="Arial"/>
          <w:sz w:val="18"/>
          <w:szCs w:val="18"/>
        </w:rPr>
      </w:pPr>
      <w:r w:rsidRPr="003B255C">
        <w:rPr>
          <w:rStyle w:val="Refdenotaalpie"/>
          <w:rFonts w:cs="Arial"/>
          <w:sz w:val="18"/>
          <w:szCs w:val="18"/>
        </w:rPr>
        <w:footnoteRef/>
      </w:r>
      <w:r w:rsidRPr="003B255C">
        <w:rPr>
          <w:rFonts w:cs="Arial"/>
          <w:sz w:val="18"/>
          <w:szCs w:val="18"/>
        </w:rPr>
        <w:t xml:space="preserve"> </w:t>
      </w:r>
      <w:r w:rsidRPr="003B255C">
        <w:rPr>
          <w:rFonts w:cs="Arial"/>
          <w:color w:val="000000"/>
          <w:sz w:val="18"/>
          <w:szCs w:val="18"/>
          <w:lang w:val="es-ES"/>
        </w:rPr>
        <w:t>Sentencia del 18-05-2016. Radicado 47048. M.P. Clara Cecilia Dueñas Quevedo</w:t>
      </w:r>
    </w:p>
  </w:footnote>
  <w:footnote w:id="3">
    <w:p w14:paraId="0298CD3F" w14:textId="794E65A3" w:rsidR="00F13B01" w:rsidRPr="003B255C" w:rsidRDefault="00F13B01" w:rsidP="003B255C">
      <w:pPr>
        <w:pStyle w:val="Textonotapie"/>
        <w:ind w:firstLine="0"/>
        <w:rPr>
          <w:rFonts w:cs="Arial"/>
          <w:sz w:val="18"/>
          <w:szCs w:val="18"/>
          <w:lang w:val="es-419"/>
        </w:rPr>
      </w:pPr>
      <w:r w:rsidRPr="003B255C">
        <w:rPr>
          <w:rStyle w:val="Refdenotaalpie"/>
          <w:rFonts w:cs="Arial"/>
          <w:sz w:val="18"/>
          <w:szCs w:val="18"/>
        </w:rPr>
        <w:footnoteRef/>
      </w:r>
      <w:r w:rsidRPr="003B255C">
        <w:rPr>
          <w:rFonts w:cs="Arial"/>
          <w:sz w:val="18"/>
          <w:szCs w:val="18"/>
        </w:rPr>
        <w:t xml:space="preserve"> </w:t>
      </w:r>
      <w:r w:rsidRPr="003B255C">
        <w:rPr>
          <w:rFonts w:cs="Arial"/>
          <w:sz w:val="18"/>
          <w:szCs w:val="18"/>
          <w:lang w:val="es-419"/>
        </w:rPr>
        <w:t>Sentencia del 13-03-2018 (Rad. 66001-31-05-003-2016-00346-01</w:t>
      </w:r>
      <w:r w:rsidR="00225EB4" w:rsidRPr="003B255C">
        <w:rPr>
          <w:rFonts w:cs="Arial"/>
          <w:sz w:val="18"/>
          <w:szCs w:val="18"/>
          <w:lang w:val="es-419"/>
        </w:rPr>
        <w:t xml:space="preserve"> </w:t>
      </w:r>
      <w:r w:rsidRPr="003B255C">
        <w:rPr>
          <w:rFonts w:cs="Arial"/>
          <w:sz w:val="18"/>
          <w:szCs w:val="18"/>
          <w:lang w:val="es-419"/>
        </w:rPr>
        <w:t>Roberth Hernán Cardona Calderón vs Telemark Spain SL Sucursal Colombia Zona Franca Permanente Especial</w:t>
      </w:r>
    </w:p>
  </w:footnote>
  <w:footnote w:id="4">
    <w:p w14:paraId="2D145B64" w14:textId="6F3A54F1" w:rsidR="787C0017" w:rsidRPr="0004049E" w:rsidRDefault="787C0017" w:rsidP="003B255C">
      <w:pPr>
        <w:spacing w:line="240" w:lineRule="auto"/>
        <w:ind w:firstLine="0"/>
        <w:rPr>
          <w:rFonts w:ascii="Times New Roman" w:hAnsi="Times New Roman" w:cs="Times New Roman"/>
          <w:sz w:val="20"/>
          <w:szCs w:val="20"/>
        </w:rPr>
      </w:pPr>
      <w:r w:rsidRPr="003B255C">
        <w:rPr>
          <w:rFonts w:cs="Arial"/>
          <w:sz w:val="18"/>
          <w:szCs w:val="18"/>
        </w:rPr>
        <w:footnoteRef/>
      </w:r>
      <w:r w:rsidRPr="003B255C">
        <w:rPr>
          <w:rFonts w:cs="Arial"/>
          <w:sz w:val="18"/>
          <w:szCs w:val="18"/>
        </w:rPr>
        <w:t xml:space="preserve"> Salario mínimo ($689.454) además de los $100.000 del bono declarado como parte del salario ($789.454)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B6F5" w14:textId="77777777" w:rsidR="00D213DF" w:rsidRPr="00EE4A38" w:rsidRDefault="00D213DF" w:rsidP="004F32E5">
    <w:pPr>
      <w:spacing w:line="240" w:lineRule="auto"/>
      <w:ind w:firstLine="0"/>
      <w:jc w:val="right"/>
      <w:rPr>
        <w:rFonts w:cs="Arial"/>
        <w:sz w:val="18"/>
        <w:szCs w:val="16"/>
        <w:lang w:val="es-419"/>
      </w:rPr>
    </w:pPr>
    <w:r w:rsidRPr="00EE4A38">
      <w:rPr>
        <w:rFonts w:cs="Arial"/>
        <w:sz w:val="18"/>
        <w:szCs w:val="16"/>
        <w:lang w:val="es-419"/>
      </w:rPr>
      <w:t>66001310500320180006202</w:t>
    </w:r>
  </w:p>
  <w:p w14:paraId="5FDA4F52" w14:textId="22D85060" w:rsidR="00D213DF" w:rsidRPr="00EE4A38" w:rsidRDefault="00D213DF" w:rsidP="004F32E5">
    <w:pPr>
      <w:spacing w:line="240" w:lineRule="auto"/>
      <w:ind w:firstLine="0"/>
      <w:jc w:val="right"/>
      <w:rPr>
        <w:rFonts w:cs="Arial"/>
        <w:sz w:val="18"/>
        <w:szCs w:val="16"/>
        <w:lang w:val="es-419"/>
      </w:rPr>
    </w:pPr>
    <w:r w:rsidRPr="00EE4A38">
      <w:rPr>
        <w:rFonts w:cs="Arial"/>
        <w:sz w:val="18"/>
        <w:szCs w:val="16"/>
        <w:lang w:val="es-419"/>
      </w:rPr>
      <w:t>Susan Yohana Arce Guerrero</w:t>
    </w:r>
  </w:p>
  <w:p w14:paraId="24A59995" w14:textId="70209338" w:rsidR="00D213DF" w:rsidRPr="00EE4A38" w:rsidRDefault="00D213DF" w:rsidP="004F32E5">
    <w:pPr>
      <w:spacing w:line="240" w:lineRule="auto"/>
      <w:ind w:firstLine="0"/>
      <w:jc w:val="right"/>
      <w:rPr>
        <w:rFonts w:cs="Arial"/>
        <w:sz w:val="18"/>
        <w:szCs w:val="16"/>
        <w:lang w:val="es-419"/>
      </w:rPr>
    </w:pPr>
    <w:r w:rsidRPr="00EE4A38">
      <w:rPr>
        <w:rFonts w:cs="Arial"/>
        <w:sz w:val="18"/>
        <w:szCs w:val="16"/>
        <w:lang w:val="es-419"/>
      </w:rPr>
      <w:t xml:space="preserve">Telemark </w:t>
    </w:r>
    <w:proofErr w:type="spellStart"/>
    <w:r w:rsidRPr="00EE4A38">
      <w:rPr>
        <w:rFonts w:cs="Arial"/>
        <w:sz w:val="18"/>
        <w:szCs w:val="16"/>
        <w:lang w:val="es-419"/>
      </w:rPr>
      <w:t>Spain</w:t>
    </w:r>
    <w:proofErr w:type="spellEnd"/>
    <w:r w:rsidRPr="00EE4A38">
      <w:rPr>
        <w:rFonts w:cs="Arial"/>
        <w:sz w:val="18"/>
        <w:szCs w:val="16"/>
        <w:lang w:val="es-419"/>
      </w:rPr>
      <w:t xml:space="preserve"> S.L.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787C0017" w14:paraId="28670405" w14:textId="77777777" w:rsidTr="787C0017">
      <w:tc>
        <w:tcPr>
          <w:tcW w:w="2945" w:type="dxa"/>
        </w:tcPr>
        <w:p w14:paraId="3E337937" w14:textId="716BE9CE" w:rsidR="787C0017" w:rsidRDefault="787C0017" w:rsidP="787C0017">
          <w:pPr>
            <w:pStyle w:val="Encabezado"/>
            <w:ind w:left="-115"/>
            <w:jc w:val="left"/>
          </w:pPr>
        </w:p>
      </w:tc>
      <w:tc>
        <w:tcPr>
          <w:tcW w:w="2945" w:type="dxa"/>
        </w:tcPr>
        <w:p w14:paraId="298ACC33" w14:textId="10248EF0" w:rsidR="787C0017" w:rsidRDefault="787C0017" w:rsidP="787C0017">
          <w:pPr>
            <w:pStyle w:val="Encabezado"/>
            <w:jc w:val="center"/>
          </w:pPr>
        </w:p>
      </w:tc>
      <w:tc>
        <w:tcPr>
          <w:tcW w:w="2945" w:type="dxa"/>
        </w:tcPr>
        <w:p w14:paraId="134CCD81" w14:textId="53969E07" w:rsidR="787C0017" w:rsidRDefault="787C0017" w:rsidP="787C0017">
          <w:pPr>
            <w:pStyle w:val="Encabezado"/>
            <w:ind w:right="-115"/>
            <w:jc w:val="right"/>
          </w:pPr>
        </w:p>
      </w:tc>
    </w:tr>
  </w:tbl>
  <w:p w14:paraId="4626726D" w14:textId="6F56C814" w:rsidR="787C0017" w:rsidRDefault="787C0017" w:rsidP="787C00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616D"/>
    <w:multiLevelType w:val="multilevel"/>
    <w:tmpl w:val="D8EA2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FB"/>
    <w:rsid w:val="00021D7A"/>
    <w:rsid w:val="000313FF"/>
    <w:rsid w:val="0004049E"/>
    <w:rsid w:val="00044DD7"/>
    <w:rsid w:val="00053FD2"/>
    <w:rsid w:val="00064934"/>
    <w:rsid w:val="000A5365"/>
    <w:rsid w:val="000E058C"/>
    <w:rsid w:val="000E5EF9"/>
    <w:rsid w:val="00105123"/>
    <w:rsid w:val="00107770"/>
    <w:rsid w:val="001363CA"/>
    <w:rsid w:val="00156E3F"/>
    <w:rsid w:val="00170BA6"/>
    <w:rsid w:val="00173C90"/>
    <w:rsid w:val="0019132F"/>
    <w:rsid w:val="001E2872"/>
    <w:rsid w:val="001F17BB"/>
    <w:rsid w:val="002061CD"/>
    <w:rsid w:val="00225EB4"/>
    <w:rsid w:val="00226CFA"/>
    <w:rsid w:val="002467F1"/>
    <w:rsid w:val="00253FEB"/>
    <w:rsid w:val="002642DB"/>
    <w:rsid w:val="0029207D"/>
    <w:rsid w:val="00296504"/>
    <w:rsid w:val="002B7185"/>
    <w:rsid w:val="002C6AFF"/>
    <w:rsid w:val="002D5151"/>
    <w:rsid w:val="00346ED8"/>
    <w:rsid w:val="003A54F0"/>
    <w:rsid w:val="003B255C"/>
    <w:rsid w:val="003D4F01"/>
    <w:rsid w:val="003F02F6"/>
    <w:rsid w:val="0040093B"/>
    <w:rsid w:val="00443421"/>
    <w:rsid w:val="004500A5"/>
    <w:rsid w:val="00472BF0"/>
    <w:rsid w:val="00482210"/>
    <w:rsid w:val="0048342A"/>
    <w:rsid w:val="004848A1"/>
    <w:rsid w:val="004A2EFE"/>
    <w:rsid w:val="004E0421"/>
    <w:rsid w:val="004F32E5"/>
    <w:rsid w:val="004F44EA"/>
    <w:rsid w:val="005546A3"/>
    <w:rsid w:val="00581C07"/>
    <w:rsid w:val="005A788D"/>
    <w:rsid w:val="005B5103"/>
    <w:rsid w:val="005C4D66"/>
    <w:rsid w:val="005C7A25"/>
    <w:rsid w:val="005E0652"/>
    <w:rsid w:val="005E4EE6"/>
    <w:rsid w:val="006001C8"/>
    <w:rsid w:val="006357C2"/>
    <w:rsid w:val="0064707F"/>
    <w:rsid w:val="006615D0"/>
    <w:rsid w:val="00661F1D"/>
    <w:rsid w:val="006638FF"/>
    <w:rsid w:val="00666506"/>
    <w:rsid w:val="00670928"/>
    <w:rsid w:val="00676BAE"/>
    <w:rsid w:val="006817FB"/>
    <w:rsid w:val="006903D3"/>
    <w:rsid w:val="006E54CD"/>
    <w:rsid w:val="006F30B6"/>
    <w:rsid w:val="00737F9D"/>
    <w:rsid w:val="0078177B"/>
    <w:rsid w:val="007937C3"/>
    <w:rsid w:val="007B4EFC"/>
    <w:rsid w:val="007C7E13"/>
    <w:rsid w:val="007D1B68"/>
    <w:rsid w:val="007E1E7E"/>
    <w:rsid w:val="008111BC"/>
    <w:rsid w:val="00813851"/>
    <w:rsid w:val="00835E78"/>
    <w:rsid w:val="008548ED"/>
    <w:rsid w:val="00857611"/>
    <w:rsid w:val="008878E9"/>
    <w:rsid w:val="008B7017"/>
    <w:rsid w:val="008B778F"/>
    <w:rsid w:val="00904AA5"/>
    <w:rsid w:val="0091609B"/>
    <w:rsid w:val="009534B3"/>
    <w:rsid w:val="00953D0D"/>
    <w:rsid w:val="00960E7B"/>
    <w:rsid w:val="00994909"/>
    <w:rsid w:val="009B390B"/>
    <w:rsid w:val="009F5F59"/>
    <w:rsid w:val="00A04A40"/>
    <w:rsid w:val="00A11DFE"/>
    <w:rsid w:val="00A24AC3"/>
    <w:rsid w:val="00A42D91"/>
    <w:rsid w:val="00A546D2"/>
    <w:rsid w:val="00A81D37"/>
    <w:rsid w:val="00A86C59"/>
    <w:rsid w:val="00A91039"/>
    <w:rsid w:val="00AB78E6"/>
    <w:rsid w:val="00AF4FB3"/>
    <w:rsid w:val="00B044DE"/>
    <w:rsid w:val="00B05FB7"/>
    <w:rsid w:val="00B55F17"/>
    <w:rsid w:val="00B82F84"/>
    <w:rsid w:val="00B95BD5"/>
    <w:rsid w:val="00BF11E1"/>
    <w:rsid w:val="00C116AC"/>
    <w:rsid w:val="00C131B8"/>
    <w:rsid w:val="00C16E79"/>
    <w:rsid w:val="00C27531"/>
    <w:rsid w:val="00C4073C"/>
    <w:rsid w:val="00C741FA"/>
    <w:rsid w:val="00CB3E24"/>
    <w:rsid w:val="00CC2DAB"/>
    <w:rsid w:val="00D03253"/>
    <w:rsid w:val="00D213DF"/>
    <w:rsid w:val="00D25659"/>
    <w:rsid w:val="00D56370"/>
    <w:rsid w:val="00D707F0"/>
    <w:rsid w:val="00D739A4"/>
    <w:rsid w:val="00D87DF6"/>
    <w:rsid w:val="00DC532F"/>
    <w:rsid w:val="00E16C4B"/>
    <w:rsid w:val="00E421F0"/>
    <w:rsid w:val="00E44599"/>
    <w:rsid w:val="00E90795"/>
    <w:rsid w:val="00E967BB"/>
    <w:rsid w:val="00EA2260"/>
    <w:rsid w:val="00ED28DA"/>
    <w:rsid w:val="00EE4A38"/>
    <w:rsid w:val="00EF6577"/>
    <w:rsid w:val="00F13B01"/>
    <w:rsid w:val="00F31157"/>
    <w:rsid w:val="00F42884"/>
    <w:rsid w:val="00FB0990"/>
    <w:rsid w:val="00FC04DA"/>
    <w:rsid w:val="00FC46FB"/>
    <w:rsid w:val="00FD6602"/>
    <w:rsid w:val="01D3C378"/>
    <w:rsid w:val="0312A37D"/>
    <w:rsid w:val="038D3D8D"/>
    <w:rsid w:val="040B5D98"/>
    <w:rsid w:val="0723A77D"/>
    <w:rsid w:val="094FEDAD"/>
    <w:rsid w:val="09FC9848"/>
    <w:rsid w:val="0C0DAAF8"/>
    <w:rsid w:val="0D4041DB"/>
    <w:rsid w:val="0E13548D"/>
    <w:rsid w:val="1077E29D"/>
    <w:rsid w:val="114AF54F"/>
    <w:rsid w:val="137BBCD9"/>
    <w:rsid w:val="14158D7F"/>
    <w:rsid w:val="146D5A6C"/>
    <w:rsid w:val="15698EC0"/>
    <w:rsid w:val="17DE8DDE"/>
    <w:rsid w:val="17FF3E1F"/>
    <w:rsid w:val="183F7F52"/>
    <w:rsid w:val="1DAA4423"/>
    <w:rsid w:val="21CABB5D"/>
    <w:rsid w:val="28AAF533"/>
    <w:rsid w:val="28EA96DE"/>
    <w:rsid w:val="2907E58F"/>
    <w:rsid w:val="2D495DDB"/>
    <w:rsid w:val="2F0616C7"/>
    <w:rsid w:val="2F3E6869"/>
    <w:rsid w:val="35B2A4FA"/>
    <w:rsid w:val="3630FF89"/>
    <w:rsid w:val="3BD71DBC"/>
    <w:rsid w:val="44082C5A"/>
    <w:rsid w:val="44BB4E7C"/>
    <w:rsid w:val="44DE663A"/>
    <w:rsid w:val="45A3FCBB"/>
    <w:rsid w:val="472EB5E1"/>
    <w:rsid w:val="473FCD1C"/>
    <w:rsid w:val="48704ABD"/>
    <w:rsid w:val="48A17D79"/>
    <w:rsid w:val="49038B8F"/>
    <w:rsid w:val="4A266CDC"/>
    <w:rsid w:val="4A64C2EA"/>
    <w:rsid w:val="4A7BAEE8"/>
    <w:rsid w:val="4E45FFCA"/>
    <w:rsid w:val="4F354374"/>
    <w:rsid w:val="4F599A7F"/>
    <w:rsid w:val="4F7A4AC0"/>
    <w:rsid w:val="51259ACD"/>
    <w:rsid w:val="531170B1"/>
    <w:rsid w:val="565A7BAA"/>
    <w:rsid w:val="5945C7FE"/>
    <w:rsid w:val="5A7F7DFF"/>
    <w:rsid w:val="5DDD2718"/>
    <w:rsid w:val="5EDF671A"/>
    <w:rsid w:val="5EE041A9"/>
    <w:rsid w:val="60EEBF83"/>
    <w:rsid w:val="6256B97B"/>
    <w:rsid w:val="6441045D"/>
    <w:rsid w:val="69ED945B"/>
    <w:rsid w:val="6B4EF786"/>
    <w:rsid w:val="6D71E051"/>
    <w:rsid w:val="6EC4339E"/>
    <w:rsid w:val="73C5B1DC"/>
    <w:rsid w:val="77335CC2"/>
    <w:rsid w:val="77E85FAB"/>
    <w:rsid w:val="787C0017"/>
    <w:rsid w:val="7A70718B"/>
    <w:rsid w:val="7A823D05"/>
    <w:rsid w:val="7CD7A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C92EF"/>
  <w15:chartTrackingRefBased/>
  <w15:docId w15:val="{067258A2-66AA-4807-AA14-AD62161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BA6"/>
    <w:pPr>
      <w:ind w:left="720"/>
      <w:contextualSpacing/>
    </w:pPr>
  </w:style>
  <w:style w:type="paragraph" w:styleId="Encabezado">
    <w:name w:val="header"/>
    <w:basedOn w:val="Normal"/>
    <w:link w:val="EncabezadoCar"/>
    <w:uiPriority w:val="99"/>
    <w:unhideWhenUsed/>
    <w:rsid w:val="00D213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213DF"/>
  </w:style>
  <w:style w:type="paragraph" w:styleId="Piedepgina">
    <w:name w:val="footer"/>
    <w:basedOn w:val="Normal"/>
    <w:link w:val="PiedepginaCar"/>
    <w:uiPriority w:val="99"/>
    <w:unhideWhenUsed/>
    <w:rsid w:val="00D213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213DF"/>
  </w:style>
  <w:style w:type="character" w:customStyle="1" w:styleId="normaltextrun">
    <w:name w:val="normaltextrun"/>
    <w:basedOn w:val="Fuentedeprrafopredeter"/>
    <w:rsid w:val="00D25659"/>
  </w:style>
  <w:style w:type="paragraph" w:customStyle="1" w:styleId="paragraph">
    <w:name w:val="paragraph"/>
    <w:basedOn w:val="Normal"/>
    <w:rsid w:val="00D25659"/>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eop">
    <w:name w:val="eop"/>
    <w:basedOn w:val="Fuentedeprrafopredeter"/>
    <w:rsid w:val="00D25659"/>
  </w:style>
  <w:style w:type="paragraph" w:styleId="Textoindependiente2">
    <w:name w:val="Body Text 2"/>
    <w:basedOn w:val="Normal"/>
    <w:link w:val="Textoindependiente2Car"/>
    <w:rsid w:val="00E967BB"/>
    <w:pPr>
      <w:spacing w:after="120" w:line="480" w:lineRule="auto"/>
      <w:ind w:firstLine="0"/>
      <w:jc w:val="left"/>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rsid w:val="00E967BB"/>
    <w:rPr>
      <w:rFonts w:ascii="Times New Roman" w:eastAsia="Times New Roman" w:hAnsi="Times New Roman" w:cs="Times New Roman"/>
      <w:lang w:eastAsia="es-ES"/>
    </w:rPr>
  </w:style>
  <w:style w:type="paragraph" w:styleId="Sangradetextonormal">
    <w:name w:val="Body Text Indent"/>
    <w:basedOn w:val="Normal"/>
    <w:link w:val="SangradetextonormalCar"/>
    <w:uiPriority w:val="99"/>
    <w:unhideWhenUsed/>
    <w:rsid w:val="00E967BB"/>
    <w:pPr>
      <w:spacing w:after="120"/>
      <w:ind w:left="283"/>
      <w:jc w:val="left"/>
    </w:pPr>
    <w:rPr>
      <w:rFonts w:ascii="Calibri" w:eastAsia="Calibri" w:hAnsi="Calibri" w:cs="Times New Roman"/>
      <w:sz w:val="22"/>
      <w:szCs w:val="22"/>
    </w:rPr>
  </w:style>
  <w:style w:type="character" w:customStyle="1" w:styleId="SangradetextonormalCar">
    <w:name w:val="Sangría de texto normal Car"/>
    <w:basedOn w:val="Fuentedeprrafopredeter"/>
    <w:link w:val="Sangradetextonormal"/>
    <w:uiPriority w:val="99"/>
    <w:rsid w:val="00E967BB"/>
    <w:rPr>
      <w:rFonts w:ascii="Calibri" w:eastAsia="Calibri" w:hAnsi="Calibri" w:cs="Times New Roman"/>
      <w:sz w:val="22"/>
      <w:szCs w:val="22"/>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B82F84"/>
    <w:pPr>
      <w:spacing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82F84"/>
    <w:rPr>
      <w:sz w:val="20"/>
      <w:szCs w:val="20"/>
    </w:rPr>
  </w:style>
  <w:style w:type="character" w:styleId="Refdenotaalpie">
    <w:name w:val="footnote reference"/>
    <w:aliases w:val="Texto de nota al pie,referencia nota al pie"/>
    <w:basedOn w:val="Fuentedeprrafopredeter"/>
    <w:uiPriority w:val="99"/>
    <w:unhideWhenUsed/>
    <w:rsid w:val="00B82F84"/>
    <w:rPr>
      <w:vertAlign w:val="superscript"/>
    </w:rPr>
  </w:style>
  <w:style w:type="paragraph" w:styleId="Textoindependiente">
    <w:name w:val="Body Text"/>
    <w:basedOn w:val="Normal"/>
    <w:link w:val="TextoindependienteCar"/>
    <w:uiPriority w:val="99"/>
    <w:semiHidden/>
    <w:unhideWhenUsed/>
    <w:rsid w:val="00661F1D"/>
    <w:pPr>
      <w:spacing w:after="120"/>
    </w:pPr>
  </w:style>
  <w:style w:type="character" w:customStyle="1" w:styleId="TextoindependienteCar">
    <w:name w:val="Texto independiente Car"/>
    <w:basedOn w:val="Fuentedeprrafopredeter"/>
    <w:link w:val="Textoindependiente"/>
    <w:uiPriority w:val="99"/>
    <w:semiHidden/>
    <w:rsid w:val="00661F1D"/>
  </w:style>
  <w:style w:type="paragraph" w:styleId="Sinespaciado">
    <w:name w:val="No Spacing"/>
    <w:link w:val="SinespaciadoCar"/>
    <w:uiPriority w:val="1"/>
    <w:qFormat/>
    <w:rsid w:val="00661F1D"/>
    <w:pPr>
      <w:spacing w:line="240" w:lineRule="auto"/>
      <w:ind w:firstLine="0"/>
      <w:jc w:val="left"/>
    </w:pPr>
    <w:rPr>
      <w:rFonts w:ascii="Calibri" w:eastAsia="Calibri" w:hAnsi="Calibri" w:cs="Times New Roman"/>
      <w:sz w:val="22"/>
      <w:szCs w:val="22"/>
      <w:lang w:val="es-ES_tradnl"/>
    </w:rPr>
  </w:style>
  <w:style w:type="paragraph" w:styleId="NormalWeb">
    <w:name w:val="Normal (Web)"/>
    <w:basedOn w:val="Normal"/>
    <w:uiPriority w:val="99"/>
    <w:unhideWhenUsed/>
    <w:rsid w:val="00ED28DA"/>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ED28DA"/>
    <w:rPr>
      <w:rFonts w:ascii="Calibri" w:eastAsia="Calibri" w:hAnsi="Calibri" w:cs="Times New Roman"/>
      <w:sz w:val="22"/>
      <w:szCs w:val="22"/>
      <w:lang w:val="es-ES_tradnl"/>
    </w:rPr>
  </w:style>
  <w:style w:type="paragraph" w:customStyle="1" w:styleId="Prrafodelista2">
    <w:name w:val="Párrafo de lista2"/>
    <w:basedOn w:val="Normal"/>
    <w:uiPriority w:val="99"/>
    <w:rsid w:val="00ED28DA"/>
    <w:pPr>
      <w:spacing w:after="200" w:line="276" w:lineRule="auto"/>
      <w:ind w:left="720" w:firstLine="0"/>
      <w:contextualSpacing/>
      <w:jc w:val="left"/>
    </w:pPr>
    <w:rPr>
      <w:rFonts w:ascii="Calibri" w:eastAsia="Times New Roman" w:hAnsi="Calibri" w:cs="Times New Roman"/>
      <w:sz w:val="22"/>
      <w:szCs w:val="22"/>
    </w:rPr>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4049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49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E0421"/>
    <w:rPr>
      <w:b/>
      <w:bCs/>
    </w:rPr>
  </w:style>
  <w:style w:type="character" w:customStyle="1" w:styleId="AsuntodelcomentarioCar">
    <w:name w:val="Asunto del comentario Car"/>
    <w:basedOn w:val="TextocomentarioCar"/>
    <w:link w:val="Asuntodelcomentario"/>
    <w:uiPriority w:val="99"/>
    <w:semiHidden/>
    <w:rsid w:val="004E0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679228994334c3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D71E-588C-4C1E-89CF-4613CF5E67C0}">
  <ds:schemaRefs>
    <ds:schemaRef ds:uri="http://schemas.microsoft.com/sharepoint/v3/contenttype/forms"/>
  </ds:schemaRefs>
</ds:datastoreItem>
</file>

<file path=customXml/itemProps2.xml><?xml version="1.0" encoding="utf-8"?>
<ds:datastoreItem xmlns:ds="http://schemas.openxmlformats.org/officeDocument/2006/customXml" ds:itemID="{F706973D-3F46-4F56-BCD2-0A12DB2CC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C8013-315A-4D40-AB91-BDB95D8B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DB735-D5A6-4D1C-970D-B8C2C5B7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4560</Words>
  <Characters>25086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14</cp:revision>
  <dcterms:created xsi:type="dcterms:W3CDTF">2021-05-06T21:20:00Z</dcterms:created>
  <dcterms:modified xsi:type="dcterms:W3CDTF">2021-06-15T16:26:00Z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