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FEB4" w14:textId="77777777" w:rsidR="00E70C40" w:rsidRPr="00E70C40" w:rsidRDefault="00E70C40" w:rsidP="00E70C4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r w:rsidRPr="00E70C40">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DC109C" w14:textId="77777777" w:rsidR="00E70C40" w:rsidRPr="00E70C40" w:rsidRDefault="00E70C40" w:rsidP="00E70C40">
      <w:pPr>
        <w:spacing w:line="240" w:lineRule="auto"/>
        <w:ind w:firstLine="0"/>
        <w:rPr>
          <w:rFonts w:eastAsia="Times New Roman" w:cs="Arial"/>
          <w:sz w:val="20"/>
          <w:szCs w:val="20"/>
          <w:lang w:val="es-419" w:eastAsia="es-ES"/>
        </w:rPr>
      </w:pPr>
    </w:p>
    <w:p w14:paraId="538CD380" w14:textId="77777777" w:rsidR="00E70C40" w:rsidRPr="00E70C40" w:rsidRDefault="00E70C40" w:rsidP="00E70C40">
      <w:pPr>
        <w:spacing w:line="240" w:lineRule="auto"/>
        <w:ind w:firstLine="0"/>
        <w:rPr>
          <w:rFonts w:eastAsia="Times New Roman" w:cs="Arial"/>
          <w:sz w:val="20"/>
          <w:szCs w:val="20"/>
          <w:lang w:val="es-419" w:eastAsia="es-ES"/>
        </w:rPr>
      </w:pPr>
      <w:r w:rsidRPr="00E70C40">
        <w:rPr>
          <w:rFonts w:eastAsia="Times New Roman" w:cs="Arial"/>
          <w:sz w:val="20"/>
          <w:szCs w:val="20"/>
          <w:lang w:val="es-419" w:eastAsia="es-ES"/>
        </w:rPr>
        <w:t xml:space="preserve">Radicación No.: </w:t>
      </w:r>
      <w:r w:rsidRPr="00E70C40">
        <w:rPr>
          <w:rFonts w:eastAsia="Times New Roman" w:cs="Arial"/>
          <w:sz w:val="20"/>
          <w:szCs w:val="20"/>
          <w:lang w:val="es-419" w:eastAsia="es-ES"/>
        </w:rPr>
        <w:tab/>
        <w:t>66001310500320180054401</w:t>
      </w:r>
    </w:p>
    <w:p w14:paraId="5C9AB5C8" w14:textId="77777777" w:rsidR="00E70C40" w:rsidRPr="00E70C40" w:rsidRDefault="00E70C40" w:rsidP="00E70C40">
      <w:pPr>
        <w:spacing w:line="240" w:lineRule="auto"/>
        <w:ind w:firstLine="0"/>
        <w:rPr>
          <w:rFonts w:eastAsia="Times New Roman" w:cs="Arial"/>
          <w:sz w:val="20"/>
          <w:szCs w:val="20"/>
          <w:lang w:val="es-419" w:eastAsia="es-ES"/>
        </w:rPr>
      </w:pPr>
      <w:r w:rsidRPr="00E70C40">
        <w:rPr>
          <w:rFonts w:eastAsia="Times New Roman" w:cs="Arial"/>
          <w:sz w:val="20"/>
          <w:szCs w:val="20"/>
          <w:lang w:val="es-419" w:eastAsia="es-ES"/>
        </w:rPr>
        <w:t>Demandante:</w:t>
      </w:r>
      <w:r w:rsidRPr="00E70C40">
        <w:rPr>
          <w:rFonts w:eastAsia="Times New Roman" w:cs="Arial"/>
          <w:sz w:val="20"/>
          <w:szCs w:val="20"/>
          <w:lang w:val="es-419" w:eastAsia="es-ES"/>
        </w:rPr>
        <w:tab/>
      </w:r>
      <w:r w:rsidRPr="00E70C40">
        <w:rPr>
          <w:rFonts w:eastAsia="Times New Roman" w:cs="Arial"/>
          <w:sz w:val="20"/>
          <w:szCs w:val="20"/>
          <w:lang w:val="es-419" w:eastAsia="es-ES"/>
        </w:rPr>
        <w:tab/>
        <w:t>Martha Lucia Chalarca Torres</w:t>
      </w:r>
    </w:p>
    <w:p w14:paraId="363CA328" w14:textId="77777777" w:rsidR="00E70C40" w:rsidRPr="00E70C40" w:rsidRDefault="00E70C40" w:rsidP="00E70C40">
      <w:pPr>
        <w:spacing w:line="240" w:lineRule="auto"/>
        <w:ind w:firstLine="0"/>
        <w:rPr>
          <w:rFonts w:eastAsia="Times New Roman" w:cs="Arial"/>
          <w:sz w:val="20"/>
          <w:szCs w:val="20"/>
          <w:lang w:val="es-419" w:eastAsia="es-ES"/>
        </w:rPr>
      </w:pPr>
      <w:r w:rsidRPr="00E70C40">
        <w:rPr>
          <w:rFonts w:eastAsia="Times New Roman" w:cs="Arial"/>
          <w:sz w:val="20"/>
          <w:szCs w:val="20"/>
          <w:lang w:val="es-419" w:eastAsia="es-ES"/>
        </w:rPr>
        <w:t xml:space="preserve">Demandados: </w:t>
      </w:r>
      <w:r w:rsidRPr="00E70C40">
        <w:rPr>
          <w:rFonts w:eastAsia="Times New Roman" w:cs="Arial"/>
          <w:sz w:val="20"/>
          <w:szCs w:val="20"/>
          <w:lang w:val="es-419" w:eastAsia="es-ES"/>
        </w:rPr>
        <w:tab/>
      </w:r>
      <w:r w:rsidRPr="00E70C40">
        <w:rPr>
          <w:rFonts w:eastAsia="Times New Roman" w:cs="Arial"/>
          <w:sz w:val="20"/>
          <w:szCs w:val="20"/>
          <w:lang w:val="es-419" w:eastAsia="es-ES"/>
        </w:rPr>
        <w:tab/>
        <w:t>Colpensiones y Colfondos S.A.</w:t>
      </w:r>
    </w:p>
    <w:p w14:paraId="52762CFA" w14:textId="4F4C05C7" w:rsidR="00E70C40" w:rsidRPr="00E70C40" w:rsidRDefault="00E70C40" w:rsidP="00E70C40">
      <w:pPr>
        <w:spacing w:line="240" w:lineRule="auto"/>
        <w:ind w:firstLine="0"/>
        <w:rPr>
          <w:rFonts w:eastAsia="Times New Roman" w:cs="Arial"/>
          <w:sz w:val="20"/>
          <w:szCs w:val="20"/>
          <w:lang w:val="es-419" w:eastAsia="es-ES"/>
        </w:rPr>
      </w:pPr>
      <w:r w:rsidRPr="00E70C40">
        <w:rPr>
          <w:rFonts w:eastAsia="Times New Roman" w:cs="Arial"/>
          <w:sz w:val="20"/>
          <w:szCs w:val="20"/>
          <w:lang w:val="es-419" w:eastAsia="es-ES"/>
        </w:rPr>
        <w:t xml:space="preserve">Juzgado: </w:t>
      </w:r>
      <w:r w:rsidRPr="00E70C40">
        <w:rPr>
          <w:rFonts w:eastAsia="Times New Roman" w:cs="Arial"/>
          <w:sz w:val="20"/>
          <w:szCs w:val="20"/>
          <w:lang w:val="es-419" w:eastAsia="es-ES"/>
        </w:rPr>
        <w:tab/>
      </w:r>
      <w:r w:rsidRPr="00E70C40">
        <w:rPr>
          <w:rFonts w:eastAsia="Times New Roman" w:cs="Arial"/>
          <w:sz w:val="20"/>
          <w:szCs w:val="20"/>
          <w:lang w:val="es-419" w:eastAsia="es-ES"/>
        </w:rPr>
        <w:tab/>
        <w:t>Tercero Laboral del Circuito de Pereira</w:t>
      </w:r>
    </w:p>
    <w:p w14:paraId="1AA859C6" w14:textId="77777777" w:rsidR="00E70C40" w:rsidRPr="00E70C40" w:rsidRDefault="00E70C40" w:rsidP="00E70C40">
      <w:pPr>
        <w:spacing w:line="240" w:lineRule="auto"/>
        <w:ind w:firstLine="0"/>
        <w:rPr>
          <w:rFonts w:eastAsia="Times New Roman" w:cs="Arial"/>
          <w:sz w:val="20"/>
          <w:szCs w:val="20"/>
          <w:lang w:val="es-419" w:eastAsia="es-ES"/>
        </w:rPr>
      </w:pPr>
    </w:p>
    <w:p w14:paraId="007F9B4F" w14:textId="77777777" w:rsidR="00575CA7" w:rsidRPr="00071761" w:rsidRDefault="00575CA7" w:rsidP="00575CA7">
      <w:pPr>
        <w:spacing w:line="240" w:lineRule="auto"/>
        <w:ind w:firstLine="0"/>
        <w:rPr>
          <w:rFonts w:eastAsia="Times New Roman" w:cs="Arial"/>
          <w:b/>
          <w:bCs/>
          <w:iCs/>
          <w:sz w:val="20"/>
          <w:szCs w:val="20"/>
          <w:lang w:val="es-419" w:eastAsia="fr-FR"/>
        </w:rPr>
      </w:pPr>
      <w:r w:rsidRPr="00071761">
        <w:rPr>
          <w:rFonts w:eastAsia="Times New Roman" w:cs="Arial"/>
          <w:b/>
          <w:bCs/>
          <w:iCs/>
          <w:sz w:val="20"/>
          <w:szCs w:val="20"/>
          <w:u w:val="single"/>
          <w:lang w:val="es-419" w:eastAsia="fr-FR"/>
        </w:rPr>
        <w:t>TEMAS:</w:t>
      </w:r>
      <w:r w:rsidRPr="00071761">
        <w:rPr>
          <w:rFonts w:eastAsia="Times New Roman" w:cs="Arial"/>
          <w:b/>
          <w:bCs/>
          <w:iCs/>
          <w:sz w:val="20"/>
          <w:szCs w:val="20"/>
          <w:lang w:val="es-419" w:eastAsia="fr-FR"/>
        </w:rPr>
        <w:tab/>
      </w:r>
      <w:r w:rsidRPr="00071761">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A75C47F" w14:textId="77777777" w:rsidR="00575CA7" w:rsidRPr="00071761" w:rsidRDefault="00575CA7" w:rsidP="00575CA7">
      <w:pPr>
        <w:spacing w:line="240" w:lineRule="auto"/>
        <w:ind w:firstLine="0"/>
        <w:rPr>
          <w:rFonts w:eastAsia="Times New Roman" w:cs="Arial"/>
          <w:sz w:val="20"/>
          <w:szCs w:val="20"/>
          <w:lang w:val="es-419" w:eastAsia="es-ES"/>
        </w:rPr>
      </w:pPr>
    </w:p>
    <w:p w14:paraId="530008B7" w14:textId="77777777" w:rsidR="00575CA7" w:rsidRPr="00071761" w:rsidRDefault="00575CA7" w:rsidP="00575CA7">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35B2BD9" w14:textId="77777777" w:rsidR="00575CA7" w:rsidRPr="00071761" w:rsidRDefault="00575CA7" w:rsidP="00575CA7">
      <w:pPr>
        <w:spacing w:line="240" w:lineRule="auto"/>
        <w:ind w:firstLine="0"/>
        <w:rPr>
          <w:rFonts w:eastAsia="Times New Roman" w:cs="Arial"/>
          <w:sz w:val="20"/>
          <w:szCs w:val="20"/>
          <w:lang w:val="es-419" w:eastAsia="es-ES"/>
        </w:rPr>
      </w:pPr>
    </w:p>
    <w:p w14:paraId="1BADF5BB" w14:textId="77777777" w:rsidR="00575CA7" w:rsidRPr="00071761" w:rsidRDefault="00575CA7" w:rsidP="00575CA7">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BB8CEDD" w14:textId="77777777" w:rsidR="00575CA7" w:rsidRPr="00071761" w:rsidRDefault="00575CA7" w:rsidP="00575CA7">
      <w:pPr>
        <w:spacing w:line="240" w:lineRule="auto"/>
        <w:ind w:firstLine="0"/>
        <w:rPr>
          <w:rFonts w:eastAsia="Times New Roman" w:cs="Arial"/>
          <w:sz w:val="20"/>
          <w:szCs w:val="20"/>
          <w:lang w:val="es-419" w:eastAsia="es-ES"/>
        </w:rPr>
      </w:pPr>
    </w:p>
    <w:p w14:paraId="7BE4DC82" w14:textId="77777777" w:rsidR="00575CA7" w:rsidRPr="00071761" w:rsidRDefault="00575CA7" w:rsidP="00575CA7">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5EC5A8B" w14:textId="77777777" w:rsidR="00575CA7" w:rsidRPr="00071761" w:rsidRDefault="00575CA7" w:rsidP="00575CA7">
      <w:pPr>
        <w:spacing w:line="240" w:lineRule="auto"/>
        <w:ind w:firstLine="0"/>
        <w:rPr>
          <w:rFonts w:eastAsia="Times New Roman" w:cs="Arial"/>
          <w:sz w:val="20"/>
          <w:szCs w:val="20"/>
          <w:lang w:val="es-419" w:eastAsia="es-ES"/>
        </w:rPr>
      </w:pPr>
    </w:p>
    <w:p w14:paraId="275A4EF4" w14:textId="77777777" w:rsidR="00575CA7" w:rsidRPr="00071761" w:rsidRDefault="00575CA7" w:rsidP="00575CA7">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E93B2EB" w14:textId="77777777" w:rsidR="00575CA7" w:rsidRPr="00071761" w:rsidRDefault="00575CA7" w:rsidP="00575CA7">
      <w:pPr>
        <w:spacing w:line="240" w:lineRule="auto"/>
        <w:ind w:firstLine="0"/>
        <w:rPr>
          <w:rFonts w:eastAsia="Times New Roman" w:cs="Arial"/>
          <w:sz w:val="20"/>
          <w:szCs w:val="20"/>
          <w:lang w:val="es-ES" w:eastAsia="es-ES"/>
        </w:rPr>
      </w:pPr>
    </w:p>
    <w:p w14:paraId="1343B7C4" w14:textId="77777777" w:rsidR="00575CA7" w:rsidRPr="00071761" w:rsidRDefault="00575CA7" w:rsidP="00575CA7">
      <w:pPr>
        <w:spacing w:line="240" w:lineRule="auto"/>
        <w:ind w:firstLine="0"/>
        <w:rPr>
          <w:rFonts w:eastAsia="Times New Roman" w:cs="Arial"/>
          <w:sz w:val="20"/>
          <w:szCs w:val="20"/>
          <w:lang w:val="es-ES" w:eastAsia="es-ES"/>
        </w:rPr>
      </w:pPr>
    </w:p>
    <w:p w14:paraId="27ED9E3D" w14:textId="77777777" w:rsidR="00575CA7" w:rsidRPr="00071761" w:rsidRDefault="00575CA7" w:rsidP="00575CA7">
      <w:pPr>
        <w:spacing w:line="240" w:lineRule="auto"/>
        <w:ind w:firstLine="0"/>
        <w:rPr>
          <w:rFonts w:eastAsia="Times New Roman" w:cs="Arial"/>
          <w:sz w:val="20"/>
          <w:szCs w:val="20"/>
          <w:lang w:val="es-ES" w:eastAsia="es-ES"/>
        </w:rPr>
      </w:pPr>
    </w:p>
    <w:p w14:paraId="35C63703" w14:textId="77777777" w:rsidR="004E6CCB" w:rsidRPr="00E70C40" w:rsidRDefault="004E6CCB" w:rsidP="00E70C40">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E70C40">
        <w:rPr>
          <w:rFonts w:ascii="Tahoma" w:hAnsi="Tahoma" w:cs="Tahoma"/>
          <w:bCs/>
          <w:szCs w:val="24"/>
          <w:lang w:eastAsia="es-MX"/>
        </w:rPr>
        <w:t>TRIBUNAL SUPERIOR DEL DISTRITO JUDICIAL DE PEREIRA</w:t>
      </w:r>
    </w:p>
    <w:p w14:paraId="10394C34" w14:textId="77777777" w:rsidR="004E6CCB" w:rsidRPr="00E70C40" w:rsidRDefault="004E6CCB" w:rsidP="00E70C40">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E70C40">
        <w:rPr>
          <w:rFonts w:ascii="Tahoma" w:hAnsi="Tahoma" w:cs="Tahoma"/>
          <w:bCs/>
          <w:szCs w:val="24"/>
          <w:lang w:eastAsia="es-MX"/>
        </w:rPr>
        <w:t>SALA PRIMERA DE DECISION LABORAL</w:t>
      </w:r>
    </w:p>
    <w:p w14:paraId="012D1FC4" w14:textId="77777777" w:rsidR="004E6CCB" w:rsidRPr="00E70C40" w:rsidRDefault="004E6CCB" w:rsidP="00E70C40">
      <w:pPr>
        <w:shd w:val="clear" w:color="auto" w:fill="FFFFFF" w:themeFill="background1"/>
        <w:spacing w:line="276" w:lineRule="auto"/>
        <w:ind w:firstLine="0"/>
        <w:jc w:val="center"/>
        <w:rPr>
          <w:rFonts w:ascii="Tahoma" w:hAnsi="Tahoma" w:cs="Tahoma"/>
          <w:bCs/>
        </w:rPr>
      </w:pPr>
    </w:p>
    <w:p w14:paraId="3B285082" w14:textId="77777777" w:rsidR="004E6CCB" w:rsidRPr="00E70C40" w:rsidRDefault="004E6CCB" w:rsidP="00E70C40">
      <w:pPr>
        <w:shd w:val="clear" w:color="auto" w:fill="FFFFFF" w:themeFill="background1"/>
        <w:spacing w:line="276" w:lineRule="auto"/>
        <w:ind w:firstLine="0"/>
        <w:jc w:val="center"/>
        <w:textAlignment w:val="baseline"/>
        <w:rPr>
          <w:rFonts w:ascii="Tahoma" w:eastAsia="Times New Roman" w:hAnsi="Tahoma" w:cs="Tahoma"/>
          <w:lang w:eastAsia="es-CO"/>
        </w:rPr>
      </w:pPr>
      <w:r w:rsidRPr="00E70C40">
        <w:rPr>
          <w:rFonts w:ascii="Tahoma" w:eastAsia="Times New Roman" w:hAnsi="Tahoma" w:cs="Tahoma"/>
          <w:lang w:eastAsia="es-CO"/>
        </w:rPr>
        <w:t>Magistrada Ponente: </w:t>
      </w:r>
      <w:r w:rsidRPr="00E70C40">
        <w:rPr>
          <w:rFonts w:ascii="Tahoma" w:eastAsia="Times New Roman" w:hAnsi="Tahoma" w:cs="Tahoma"/>
          <w:b/>
          <w:bCs/>
          <w:lang w:eastAsia="es-CO"/>
        </w:rPr>
        <w:t>Ana Lucía Caicedo Calderón</w:t>
      </w:r>
      <w:r w:rsidRPr="00E70C40">
        <w:rPr>
          <w:rFonts w:ascii="Tahoma" w:eastAsia="Times New Roman" w:hAnsi="Tahoma" w:cs="Tahoma"/>
          <w:lang w:eastAsia="es-CO"/>
        </w:rPr>
        <w:t> </w:t>
      </w:r>
    </w:p>
    <w:p w14:paraId="14A56ECF" w14:textId="77777777" w:rsidR="004E6CCB" w:rsidRPr="00E70C40" w:rsidRDefault="004E6CCB" w:rsidP="00E70C40">
      <w:pPr>
        <w:shd w:val="clear" w:color="auto" w:fill="FFFFFF" w:themeFill="background1"/>
        <w:spacing w:line="276" w:lineRule="auto"/>
        <w:ind w:firstLine="0"/>
        <w:jc w:val="center"/>
        <w:textAlignment w:val="baseline"/>
        <w:rPr>
          <w:rFonts w:ascii="Tahoma" w:eastAsia="Times New Roman" w:hAnsi="Tahoma" w:cs="Tahoma"/>
          <w:lang w:eastAsia="es-CO"/>
        </w:rPr>
      </w:pPr>
      <w:r w:rsidRPr="00E70C40">
        <w:rPr>
          <w:rFonts w:ascii="Tahoma" w:eastAsia="Times New Roman" w:hAnsi="Tahoma" w:cs="Tahoma"/>
          <w:lang w:eastAsia="es-CO"/>
        </w:rPr>
        <w:t> </w:t>
      </w:r>
    </w:p>
    <w:p w14:paraId="2998C980" w14:textId="0A171A41" w:rsidR="004E6CCB" w:rsidRPr="00E70C40" w:rsidRDefault="004E6CCB" w:rsidP="00E70C40">
      <w:pPr>
        <w:spacing w:line="276" w:lineRule="auto"/>
        <w:ind w:firstLine="0"/>
        <w:jc w:val="center"/>
        <w:textAlignment w:val="baseline"/>
        <w:rPr>
          <w:rFonts w:ascii="Tahoma" w:eastAsia="Times New Roman" w:hAnsi="Tahoma" w:cs="Tahoma"/>
          <w:lang w:eastAsia="es-CO"/>
        </w:rPr>
      </w:pPr>
      <w:r w:rsidRPr="00E70C40">
        <w:rPr>
          <w:rFonts w:ascii="Tahoma" w:eastAsia="Times New Roman" w:hAnsi="Tahoma" w:cs="Tahoma"/>
          <w:lang w:eastAsia="es-CO"/>
        </w:rPr>
        <w:t>Pereira, Risaralda, mayo tres (3) dos mil veintiuno (2021)  </w:t>
      </w:r>
    </w:p>
    <w:p w14:paraId="186F7305" w14:textId="77777777" w:rsidR="00C00194" w:rsidRPr="00E70C40" w:rsidRDefault="00C00194" w:rsidP="00E70C40">
      <w:pPr>
        <w:spacing w:line="276" w:lineRule="auto"/>
        <w:jc w:val="center"/>
        <w:textAlignment w:val="baseline"/>
        <w:rPr>
          <w:rFonts w:ascii="Tahoma" w:hAnsi="Tahoma" w:cs="Tahoma"/>
          <w:lang w:eastAsia="es-CO"/>
        </w:rPr>
      </w:pPr>
      <w:r w:rsidRPr="00E70C40">
        <w:rPr>
          <w:rFonts w:ascii="Tahoma" w:hAnsi="Tahoma" w:cs="Tahoma"/>
          <w:lang w:eastAsia="es-CO"/>
        </w:rPr>
        <w:t> Acta No.  65 del 29 de abril de 2021  </w:t>
      </w:r>
    </w:p>
    <w:p w14:paraId="22368091" w14:textId="77777777" w:rsidR="004E6CCB" w:rsidRPr="00E70C40" w:rsidRDefault="004E6CCB" w:rsidP="00E70C40">
      <w:pPr>
        <w:spacing w:line="276" w:lineRule="auto"/>
        <w:ind w:firstLine="0"/>
        <w:jc w:val="center"/>
        <w:textAlignment w:val="baseline"/>
        <w:rPr>
          <w:rFonts w:ascii="Tahoma" w:hAnsi="Tahoma" w:cs="Tahoma"/>
          <w:b/>
          <w:bCs/>
        </w:rPr>
      </w:pPr>
    </w:p>
    <w:p w14:paraId="1FEEF592" w14:textId="021F7CDC" w:rsidR="004E6CCB" w:rsidRPr="00E70C40" w:rsidRDefault="004E6CCB" w:rsidP="00E70C40">
      <w:pPr>
        <w:tabs>
          <w:tab w:val="left" w:pos="284"/>
        </w:tabs>
        <w:spacing w:line="276" w:lineRule="auto"/>
        <w:ind w:firstLine="284"/>
        <w:rPr>
          <w:rFonts w:ascii="Tahoma" w:hAnsi="Tahoma" w:cs="Tahoma"/>
          <w:b/>
          <w:lang w:val="es-ES_tradnl"/>
        </w:rPr>
      </w:pPr>
      <w:r w:rsidRPr="00E70C40">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w:t>
      </w:r>
      <w:r w:rsidR="00E36860" w:rsidRPr="00E70C40">
        <w:rPr>
          <w:rFonts w:ascii="Tahoma" w:hAnsi="Tahoma" w:cs="Tahoma"/>
        </w:rPr>
        <w:t xml:space="preserve">No. 1 </w:t>
      </w:r>
      <w:r w:rsidRPr="00E70C40">
        <w:rPr>
          <w:rFonts w:ascii="Tahoma" w:hAnsi="Tahoma" w:cs="Tahoma"/>
        </w:rPr>
        <w:t xml:space="preserve">Presidida por la Dra. Ana Lucía Caicedo Calderón del Tribunal Superior de Pereira, integrada por las Magistradas </w:t>
      </w:r>
      <w:r w:rsidRPr="00575CA7">
        <w:rPr>
          <w:rFonts w:ascii="Tahoma" w:hAnsi="Tahoma" w:cs="Tahoma"/>
          <w:b/>
        </w:rPr>
        <w:t>ANA LUCÍA CAICEDO CALDERÓN</w:t>
      </w:r>
      <w:r w:rsidRPr="00E70C40">
        <w:rPr>
          <w:rFonts w:ascii="Tahoma" w:hAnsi="Tahoma" w:cs="Tahoma"/>
        </w:rPr>
        <w:t xml:space="preserve"> como Ponente</w:t>
      </w:r>
      <w:r w:rsidRPr="00575CA7">
        <w:rPr>
          <w:rFonts w:ascii="Tahoma" w:hAnsi="Tahoma" w:cs="Tahoma"/>
          <w:b/>
        </w:rPr>
        <w:t xml:space="preserve">, OLGA LUCÍA </w:t>
      </w:r>
      <w:r w:rsidRPr="00575CA7">
        <w:rPr>
          <w:rFonts w:ascii="Tahoma" w:hAnsi="Tahoma" w:cs="Tahoma"/>
          <w:b/>
        </w:rPr>
        <w:lastRenderedPageBreak/>
        <w:t>HOYOS SEPÚLVEDA</w:t>
      </w:r>
      <w:r w:rsidRPr="00E70C40">
        <w:rPr>
          <w:rFonts w:ascii="Tahoma" w:hAnsi="Tahoma" w:cs="Tahoma"/>
        </w:rPr>
        <w:t xml:space="preserve"> y el Magistrado </w:t>
      </w:r>
      <w:bookmarkStart w:id="0" w:name="_Hlk61987554"/>
      <w:r w:rsidRPr="00575CA7">
        <w:rPr>
          <w:rFonts w:ascii="Tahoma" w:hAnsi="Tahoma" w:cs="Tahoma"/>
          <w:b/>
        </w:rPr>
        <w:t>GERMÁN DARIO GOEZ VINASCO</w:t>
      </w:r>
      <w:bookmarkEnd w:id="0"/>
      <w:r w:rsidRPr="00E70C40">
        <w:rPr>
          <w:rFonts w:ascii="Tahoma" w:hAnsi="Tahoma" w:cs="Tahoma"/>
        </w:rPr>
        <w:t xml:space="preserve">, procede a proferir la siguiente sentencia escrita dentro del proceso ordinario laboral instaurado por </w:t>
      </w:r>
      <w:r w:rsidRPr="00E70C40">
        <w:rPr>
          <w:rFonts w:ascii="Tahoma" w:hAnsi="Tahoma" w:cs="Tahoma"/>
          <w:b/>
          <w:lang w:val="es-ES_tradnl"/>
        </w:rPr>
        <w:t>Martha Lucía Chalarca Torres</w:t>
      </w:r>
      <w:r w:rsidRPr="00E70C40">
        <w:rPr>
          <w:rFonts w:ascii="Tahoma" w:hAnsi="Tahoma" w:cs="Tahoma"/>
          <w:lang w:val="es-ES_tradnl"/>
        </w:rPr>
        <w:t xml:space="preserve"> en contra de la </w:t>
      </w:r>
      <w:r w:rsidRPr="00E70C40">
        <w:rPr>
          <w:rFonts w:ascii="Tahoma" w:hAnsi="Tahoma" w:cs="Tahoma"/>
          <w:b/>
          <w:lang w:val="es-ES_tradnl"/>
        </w:rPr>
        <w:t>Administradora Colombiana de Pensiones – Colpensiones</w:t>
      </w:r>
      <w:r w:rsidRPr="00E70C40">
        <w:rPr>
          <w:rFonts w:ascii="Tahoma" w:hAnsi="Tahoma" w:cs="Tahoma"/>
          <w:lang w:val="es-ES_tradnl"/>
        </w:rPr>
        <w:t xml:space="preserve">, la </w:t>
      </w:r>
      <w:r w:rsidRPr="00E70C40">
        <w:rPr>
          <w:rFonts w:ascii="Tahoma" w:hAnsi="Tahoma" w:cs="Tahoma"/>
          <w:b/>
          <w:lang w:val="es-ES_tradnl"/>
        </w:rPr>
        <w:t>Administradora de Fondos de Pensiones</w:t>
      </w:r>
      <w:r w:rsidRPr="00E70C40">
        <w:rPr>
          <w:rFonts w:ascii="Tahoma" w:hAnsi="Tahoma" w:cs="Tahoma"/>
          <w:lang w:val="es-ES_tradnl"/>
        </w:rPr>
        <w:t xml:space="preserve"> </w:t>
      </w:r>
      <w:r w:rsidRPr="00E70C40">
        <w:rPr>
          <w:rFonts w:ascii="Tahoma" w:hAnsi="Tahoma" w:cs="Tahoma"/>
          <w:b/>
          <w:bCs/>
          <w:lang w:val="es-ES_tradnl"/>
        </w:rPr>
        <w:t xml:space="preserve">Colfondos </w:t>
      </w:r>
      <w:r w:rsidRPr="00E70C40">
        <w:rPr>
          <w:rFonts w:ascii="Tahoma" w:hAnsi="Tahoma" w:cs="Tahoma"/>
          <w:b/>
          <w:lang w:val="es-ES_tradnl"/>
        </w:rPr>
        <w:t>S.A.</w:t>
      </w:r>
    </w:p>
    <w:p w14:paraId="2D4FB30A" w14:textId="77777777" w:rsidR="004E6CCB" w:rsidRPr="00E70C40" w:rsidRDefault="004E6CCB" w:rsidP="00E70C40">
      <w:pPr>
        <w:spacing w:line="276" w:lineRule="auto"/>
        <w:ind w:firstLine="708"/>
        <w:rPr>
          <w:rFonts w:ascii="Tahoma" w:hAnsi="Tahoma" w:cs="Tahoma"/>
          <w:b/>
          <w:lang w:val="es-ES_tradnl"/>
        </w:rPr>
      </w:pPr>
    </w:p>
    <w:p w14:paraId="659447AB" w14:textId="77777777" w:rsidR="004E6CCB" w:rsidRPr="00E70C40" w:rsidRDefault="004E6CCB" w:rsidP="00E70C40">
      <w:pPr>
        <w:pStyle w:val="paragraph"/>
        <w:shd w:val="clear" w:color="auto" w:fill="FFFFFF" w:themeFill="background1"/>
        <w:spacing w:before="0" w:beforeAutospacing="0" w:after="0" w:afterAutospacing="0" w:line="276" w:lineRule="auto"/>
        <w:jc w:val="center"/>
        <w:textAlignment w:val="baseline"/>
        <w:rPr>
          <w:rFonts w:ascii="Tahoma" w:hAnsi="Tahoma" w:cs="Tahoma"/>
          <w:b/>
        </w:rPr>
      </w:pPr>
      <w:r w:rsidRPr="00E70C40">
        <w:rPr>
          <w:rStyle w:val="normaltextrun"/>
          <w:rFonts w:ascii="Tahoma" w:hAnsi="Tahoma" w:cs="Tahoma"/>
          <w:b/>
        </w:rPr>
        <w:t>PUNTO A TRATAR</w:t>
      </w:r>
    </w:p>
    <w:p w14:paraId="048E5E71" w14:textId="77777777" w:rsidR="004E6CCB" w:rsidRPr="00E70C40" w:rsidRDefault="004E6CCB" w:rsidP="00E70C40">
      <w:pPr>
        <w:pStyle w:val="Sinespaciado"/>
        <w:shd w:val="clear" w:color="auto" w:fill="FFFFFF" w:themeFill="background1"/>
        <w:spacing w:line="276" w:lineRule="auto"/>
        <w:rPr>
          <w:rFonts w:ascii="Tahoma" w:hAnsi="Tahoma" w:cs="Tahoma"/>
          <w:sz w:val="24"/>
          <w:szCs w:val="24"/>
        </w:rPr>
      </w:pPr>
    </w:p>
    <w:p w14:paraId="64C9B711" w14:textId="51C5D92B" w:rsidR="004E6CCB" w:rsidRPr="00E70C40" w:rsidRDefault="004E6CCB" w:rsidP="00E70C40">
      <w:pPr>
        <w:tabs>
          <w:tab w:val="left" w:pos="284"/>
        </w:tabs>
        <w:spacing w:line="276" w:lineRule="auto"/>
        <w:ind w:firstLine="284"/>
        <w:rPr>
          <w:rFonts w:ascii="Tahoma" w:hAnsi="Tahoma" w:cs="Tahoma"/>
          <w:lang w:val="es-ES_tradnl"/>
        </w:rPr>
      </w:pPr>
      <w:r w:rsidRPr="00E70C40">
        <w:rPr>
          <w:rStyle w:val="normaltextrun"/>
          <w:rFonts w:ascii="Tahoma" w:hAnsi="Tahoma" w:cs="Tahoma"/>
        </w:rPr>
        <w:t xml:space="preserve">Por medio de esta </w:t>
      </w:r>
      <w:r w:rsidRPr="00E70C40">
        <w:rPr>
          <w:rFonts w:ascii="Tahoma" w:hAnsi="Tahoma" w:cs="Tahoma"/>
        </w:rPr>
        <w:t>providencia</w:t>
      </w:r>
      <w:r w:rsidRPr="00E70C40">
        <w:rPr>
          <w:rStyle w:val="normaltextrun"/>
          <w:rFonts w:ascii="Tahoma" w:hAnsi="Tahoma" w:cs="Tahoma"/>
        </w:rPr>
        <w:t> procede la Sala a</w:t>
      </w:r>
      <w:r w:rsidRPr="00E70C40">
        <w:rPr>
          <w:rFonts w:ascii="Tahoma" w:hAnsi="Tahoma" w:cs="Tahoma"/>
        </w:rPr>
        <w:t xml:space="preserve"> resolver los recursos de apelación interpuestos por los apoderados de las demandadas en contra de la sentencia proferida el </w:t>
      </w:r>
      <w:r w:rsidRPr="00E70C40">
        <w:rPr>
          <w:rFonts w:ascii="Tahoma" w:hAnsi="Tahoma" w:cs="Tahoma"/>
          <w:b/>
          <w:bCs/>
        </w:rPr>
        <w:t>20 de noviembre de 2020</w:t>
      </w:r>
      <w:r w:rsidRPr="00E70C40">
        <w:rPr>
          <w:rFonts w:ascii="Tahoma" w:hAnsi="Tahoma" w:cs="Tahoma"/>
        </w:rPr>
        <w:t xml:space="preserve"> por el Juzgado Tercero Laboral del Circuito de Pereira</w:t>
      </w:r>
      <w:r w:rsidRPr="00E70C40">
        <w:rPr>
          <w:rStyle w:val="normaltextrun"/>
          <w:rFonts w:ascii="Tahoma" w:hAnsi="Tahoma" w:cs="Tahoma"/>
        </w:rPr>
        <w:t>. Asimismo, se revisará la providencia de primer grado de manera íntegra en virtud del grado jurisdiccional de consulta admitido en esta instancia.</w:t>
      </w:r>
      <w:r w:rsidRPr="00E70C40">
        <w:rPr>
          <w:rStyle w:val="Refdenotaalpie"/>
          <w:rFonts w:ascii="Tahoma" w:hAnsi="Tahoma" w:cs="Tahoma"/>
        </w:rPr>
        <w:t xml:space="preserve"> </w:t>
      </w:r>
      <w:r w:rsidRPr="00E70C40">
        <w:rPr>
          <w:rStyle w:val="normaltextrun"/>
          <w:rFonts w:ascii="Tahoma" w:hAnsi="Tahoma" w:cs="Tahoma"/>
        </w:rPr>
        <w:t>Para ello se tiene en cuenta lo siguiente: </w:t>
      </w:r>
    </w:p>
    <w:p w14:paraId="2980F2D9" w14:textId="77777777" w:rsidR="004E6CCB" w:rsidRPr="00E70C40" w:rsidRDefault="004E6CCB" w:rsidP="00E70C40">
      <w:pPr>
        <w:spacing w:line="276" w:lineRule="auto"/>
        <w:ind w:firstLine="0"/>
        <w:rPr>
          <w:rFonts w:ascii="Tahoma" w:hAnsi="Tahoma" w:cs="Tahoma"/>
        </w:rPr>
      </w:pPr>
    </w:p>
    <w:p w14:paraId="52F14958" w14:textId="77777777" w:rsidR="004E6CCB" w:rsidRPr="00E70C40" w:rsidRDefault="004E6CCB" w:rsidP="00E70C40">
      <w:pPr>
        <w:pStyle w:val="Prrafodelista"/>
        <w:numPr>
          <w:ilvl w:val="0"/>
          <w:numId w:val="1"/>
        </w:numPr>
        <w:spacing w:after="0"/>
        <w:jc w:val="center"/>
        <w:rPr>
          <w:rFonts w:ascii="Tahoma" w:hAnsi="Tahoma" w:cs="Tahoma"/>
          <w:b/>
          <w:bCs/>
          <w:sz w:val="24"/>
          <w:szCs w:val="24"/>
        </w:rPr>
      </w:pPr>
      <w:r w:rsidRPr="00E70C40">
        <w:rPr>
          <w:rFonts w:ascii="Tahoma" w:hAnsi="Tahoma" w:cs="Tahoma"/>
          <w:b/>
          <w:bCs/>
          <w:sz w:val="24"/>
          <w:szCs w:val="24"/>
        </w:rPr>
        <w:t>Demanda y contestación</w:t>
      </w:r>
    </w:p>
    <w:p w14:paraId="0D979EFF" w14:textId="77777777" w:rsidR="004E6CCB" w:rsidRPr="00E70C40" w:rsidRDefault="004E6CCB" w:rsidP="00E70C40">
      <w:pPr>
        <w:spacing w:line="276" w:lineRule="auto"/>
        <w:ind w:firstLine="0"/>
        <w:rPr>
          <w:rFonts w:ascii="Tahoma" w:hAnsi="Tahoma" w:cs="Tahoma"/>
          <w:lang w:val="es-419"/>
        </w:rPr>
      </w:pPr>
    </w:p>
    <w:p w14:paraId="0CBB50F1" w14:textId="162740F9" w:rsidR="004E6CCB" w:rsidRPr="00E70C40" w:rsidRDefault="004E6CCB" w:rsidP="00E70C40">
      <w:pPr>
        <w:tabs>
          <w:tab w:val="left" w:pos="284"/>
        </w:tabs>
        <w:spacing w:line="276" w:lineRule="auto"/>
        <w:ind w:firstLine="284"/>
        <w:rPr>
          <w:rFonts w:ascii="Tahoma" w:hAnsi="Tahoma" w:cs="Tahoma"/>
          <w:lang w:val="es-419"/>
        </w:rPr>
      </w:pPr>
      <w:r w:rsidRPr="00E70C40">
        <w:rPr>
          <w:rFonts w:ascii="Tahoma" w:hAnsi="Tahoma" w:cs="Tahoma"/>
          <w:b/>
          <w:bCs/>
          <w:lang w:val="es-419"/>
        </w:rPr>
        <w:t xml:space="preserve">Martha Lucía Chalarca </w:t>
      </w:r>
      <w:r w:rsidRPr="00E70C40">
        <w:rPr>
          <w:rFonts w:ascii="Tahoma" w:hAnsi="Tahoma" w:cs="Tahoma"/>
          <w:lang w:val="es-419"/>
        </w:rPr>
        <w:t>solicita que se declare la nulidad del traslado que hizo desde el régimen de prima media con prestación definida (en adelante RPM</w:t>
      </w:r>
      <w:r w:rsidR="00DE4083" w:rsidRPr="00E70C40">
        <w:rPr>
          <w:rFonts w:ascii="Tahoma" w:hAnsi="Tahoma" w:cs="Tahoma"/>
          <w:lang w:val="es-419"/>
        </w:rPr>
        <w:t xml:space="preserve"> con PD</w:t>
      </w:r>
      <w:r w:rsidRPr="00E70C40">
        <w:rPr>
          <w:rFonts w:ascii="Tahoma" w:hAnsi="Tahoma" w:cs="Tahoma"/>
          <w:lang w:val="es-419"/>
        </w:rPr>
        <w:t xml:space="preserve">) hacia el régimen de ahorro individual con </w:t>
      </w:r>
      <w:r w:rsidRPr="00E70C40">
        <w:rPr>
          <w:rStyle w:val="normaltextrun"/>
          <w:rFonts w:ascii="Tahoma" w:hAnsi="Tahoma" w:cs="Tahoma"/>
        </w:rPr>
        <w:t xml:space="preserve">solidaridad (en adelante RAIS) y en consecuencia de ello, </w:t>
      </w:r>
      <w:r w:rsidRPr="00E70C40">
        <w:rPr>
          <w:rFonts w:ascii="Tahoma" w:hAnsi="Tahoma" w:cs="Tahoma"/>
          <w:lang w:val="es-419"/>
        </w:rPr>
        <w:t>se ordene a COLFONDOS S.A. a remitir hacia COLPENSIONES los saldos, cotizaciones/aportes, bonos pensionales, sumas adicionales con sus frutos e intereses, y la diferencia entre lo trasladado y lo que hubiere cotizado de haber permanecido en el RPM con PD. Así mismo, solicita que se ordene a Colpensiones que acepte el traslado de la afiliada.</w:t>
      </w:r>
    </w:p>
    <w:p w14:paraId="091CD8CA" w14:textId="77777777" w:rsidR="004E6CCB" w:rsidRPr="00E70C40" w:rsidRDefault="004E6CCB" w:rsidP="00E70C40">
      <w:pPr>
        <w:spacing w:line="276" w:lineRule="auto"/>
        <w:ind w:firstLine="0"/>
        <w:rPr>
          <w:rFonts w:ascii="Tahoma" w:hAnsi="Tahoma" w:cs="Tahoma"/>
          <w:lang w:val="es-419"/>
        </w:rPr>
      </w:pPr>
    </w:p>
    <w:p w14:paraId="32B56971" w14:textId="2E59C13E" w:rsidR="004E6CCB" w:rsidRPr="00E70C40" w:rsidRDefault="004E6CCB" w:rsidP="00E70C40">
      <w:pPr>
        <w:tabs>
          <w:tab w:val="left" w:pos="284"/>
        </w:tabs>
        <w:spacing w:line="276" w:lineRule="auto"/>
        <w:ind w:firstLine="284"/>
        <w:rPr>
          <w:rFonts w:ascii="Tahoma" w:hAnsi="Tahoma" w:cs="Tahoma"/>
          <w:lang w:val="es-419"/>
        </w:rPr>
      </w:pPr>
      <w:r w:rsidRPr="00E70C40">
        <w:rPr>
          <w:rFonts w:ascii="Tahoma" w:hAnsi="Tahoma" w:cs="Tahoma"/>
          <w:lang w:val="es-419"/>
        </w:rPr>
        <w:t xml:space="preserve">En sustento de lo pretendido, se relata que el 30-09-1986 la accionante inicio sus aportes </w:t>
      </w:r>
      <w:r w:rsidR="003B1709" w:rsidRPr="00E70C40">
        <w:rPr>
          <w:rFonts w:ascii="Tahoma" w:hAnsi="Tahoma" w:cs="Tahoma"/>
          <w:lang w:val="es-419"/>
        </w:rPr>
        <w:t>en el régimen de reparto simple en otr</w:t>
      </w:r>
      <w:r w:rsidR="00E36860" w:rsidRPr="00E70C40">
        <w:rPr>
          <w:rFonts w:ascii="Tahoma" w:hAnsi="Tahoma" w:cs="Tahoma"/>
          <w:lang w:val="es-419"/>
        </w:rPr>
        <w:t>or</w:t>
      </w:r>
      <w:r w:rsidR="003B1709" w:rsidRPr="00E70C40">
        <w:rPr>
          <w:rFonts w:ascii="Tahoma" w:hAnsi="Tahoma" w:cs="Tahoma"/>
          <w:lang w:val="es-419"/>
        </w:rPr>
        <w:t xml:space="preserve">a I.S.S. hoy Colpensiones; que el 09-11-1999 signó formulario de vinculación al RAIS administrado por Colfondos; que el asesor de la AFP no brindó la información requerida, plena, cierta, seria y oportuna de manera que le permitiera tomar una decisión informada y consciente sobre las consecuencias económicas que generaban la decisión, incluyendo el régimen de transición; que no se le ofrecieron proyecciones de su expectativa pensional ni </w:t>
      </w:r>
      <w:r w:rsidR="00DE4083" w:rsidRPr="00E70C40">
        <w:rPr>
          <w:rFonts w:ascii="Tahoma" w:hAnsi="Tahoma" w:cs="Tahoma"/>
          <w:lang w:val="es-419"/>
        </w:rPr>
        <w:t xml:space="preserve">se </w:t>
      </w:r>
      <w:r w:rsidR="003B1709" w:rsidRPr="00E70C40">
        <w:rPr>
          <w:rFonts w:ascii="Tahoma" w:hAnsi="Tahoma" w:cs="Tahoma"/>
          <w:lang w:val="es-419"/>
        </w:rPr>
        <w:t>le advirtió sobre las consecuencias económicas en el valor del bono pensional por redención anticipada.  De igual forma, refiere que los 57 años lo</w:t>
      </w:r>
      <w:r w:rsidR="00DE4083" w:rsidRPr="00E70C40">
        <w:rPr>
          <w:rFonts w:ascii="Tahoma" w:hAnsi="Tahoma" w:cs="Tahoma"/>
          <w:lang w:val="es-419"/>
        </w:rPr>
        <w:t>s</w:t>
      </w:r>
      <w:r w:rsidR="003B1709" w:rsidRPr="00E70C40">
        <w:rPr>
          <w:rFonts w:ascii="Tahoma" w:hAnsi="Tahoma" w:cs="Tahoma"/>
          <w:lang w:val="es-419"/>
        </w:rPr>
        <w:t xml:space="preserve"> acreditó el 10-10-2015; que su solicitud de regresar a Colpensiones le fue negada por la limitante del articulo 2 de la Ley 797 de 2003</w:t>
      </w:r>
      <w:r w:rsidR="00DE4083" w:rsidRPr="00E70C40">
        <w:rPr>
          <w:rFonts w:ascii="Tahoma" w:hAnsi="Tahoma" w:cs="Tahoma"/>
          <w:lang w:val="es-419"/>
        </w:rPr>
        <w:t xml:space="preserve"> y</w:t>
      </w:r>
      <w:r w:rsidR="003B1709" w:rsidRPr="00E70C40">
        <w:rPr>
          <w:rFonts w:ascii="Tahoma" w:hAnsi="Tahoma" w:cs="Tahoma"/>
          <w:lang w:val="es-419"/>
        </w:rPr>
        <w:t xml:space="preserve"> que en octubre de 2017 </w:t>
      </w:r>
      <w:r w:rsidR="00CD30D1" w:rsidRPr="00E70C40">
        <w:rPr>
          <w:rFonts w:ascii="Tahoma" w:hAnsi="Tahoma" w:cs="Tahoma"/>
          <w:lang w:val="es-419"/>
        </w:rPr>
        <w:t>Colfondos</w:t>
      </w:r>
      <w:r w:rsidR="003B1709" w:rsidRPr="00E70C40">
        <w:rPr>
          <w:rFonts w:ascii="Tahoma" w:hAnsi="Tahoma" w:cs="Tahoma"/>
          <w:lang w:val="es-419"/>
        </w:rPr>
        <w:t xml:space="preserve"> le informó que al cumplir los 60 años contaría con una mesada de $850.000 en tanto que en Colpensiones sería de $3.021.751</w:t>
      </w:r>
      <w:r w:rsidR="00DE4083" w:rsidRPr="00E70C40">
        <w:rPr>
          <w:rFonts w:ascii="Tahoma" w:hAnsi="Tahoma" w:cs="Tahoma"/>
          <w:lang w:val="es-419"/>
        </w:rPr>
        <w:t>, advirtiendo</w:t>
      </w:r>
      <w:r w:rsidR="003B1709" w:rsidRPr="00E70C40">
        <w:rPr>
          <w:rFonts w:ascii="Tahoma" w:hAnsi="Tahoma" w:cs="Tahoma"/>
          <w:lang w:val="es-419"/>
        </w:rPr>
        <w:t xml:space="preserve"> que al momento de traslado tenía derechos transicionales porque contaba con 35 años edad.</w:t>
      </w:r>
    </w:p>
    <w:p w14:paraId="749AE665" w14:textId="77777777" w:rsidR="004E6CCB" w:rsidRPr="00E70C40" w:rsidRDefault="004E6CCB" w:rsidP="00E70C40">
      <w:pPr>
        <w:spacing w:line="276" w:lineRule="auto"/>
        <w:ind w:firstLine="0"/>
        <w:rPr>
          <w:rFonts w:ascii="Tahoma" w:hAnsi="Tahoma" w:cs="Tahoma"/>
          <w:lang w:val="es-419"/>
        </w:rPr>
      </w:pPr>
    </w:p>
    <w:p w14:paraId="596288BC" w14:textId="35E07D12" w:rsidR="004E6CCB" w:rsidRPr="00E70C40" w:rsidRDefault="004E6CCB" w:rsidP="00E70C40">
      <w:pPr>
        <w:tabs>
          <w:tab w:val="left" w:pos="284"/>
        </w:tabs>
        <w:spacing w:line="276" w:lineRule="auto"/>
        <w:ind w:firstLine="284"/>
        <w:rPr>
          <w:rFonts w:ascii="Tahoma" w:hAnsi="Tahoma" w:cs="Tahoma"/>
          <w:b/>
          <w:bCs/>
        </w:rPr>
      </w:pPr>
      <w:r w:rsidRPr="00E70C40">
        <w:rPr>
          <w:rFonts w:ascii="Tahoma" w:hAnsi="Tahoma" w:cs="Tahoma"/>
          <w:lang w:val="es-419"/>
        </w:rPr>
        <w:t xml:space="preserve">La </w:t>
      </w:r>
      <w:r w:rsidRPr="00E70C40">
        <w:rPr>
          <w:rFonts w:ascii="Tahoma" w:hAnsi="Tahoma" w:cs="Tahoma"/>
          <w:b/>
          <w:bCs/>
          <w:lang w:val="es-419"/>
        </w:rPr>
        <w:t>Administradora Colombiana de Pensiones “Colpensiones”</w:t>
      </w:r>
      <w:r w:rsidRPr="00E70C40">
        <w:rPr>
          <w:rFonts w:ascii="Tahoma" w:hAnsi="Tahoma" w:cs="Tahoma"/>
        </w:rPr>
        <w:t xml:space="preserve"> al contestar la demanda, aceptó los hechos relativos </w:t>
      </w:r>
      <w:r w:rsidR="003B1709" w:rsidRPr="00E70C40">
        <w:rPr>
          <w:rFonts w:ascii="Tahoma" w:hAnsi="Tahoma" w:cs="Tahoma"/>
        </w:rPr>
        <w:t xml:space="preserve">a la vinculación </w:t>
      </w:r>
      <w:r w:rsidR="00BD745C" w:rsidRPr="00E70C40">
        <w:rPr>
          <w:rFonts w:ascii="Tahoma" w:hAnsi="Tahoma" w:cs="Tahoma"/>
        </w:rPr>
        <w:t xml:space="preserve">al RPM con PD, el traslado que hizo hacia el RAIS, las peticiones elevadas por la actora para lograr su regreso al régimen de prima media y su negativa. </w:t>
      </w:r>
      <w:r w:rsidRPr="00E70C40">
        <w:rPr>
          <w:rFonts w:ascii="Tahoma" w:hAnsi="Tahoma" w:cs="Tahoma"/>
        </w:rPr>
        <w:t xml:space="preserve">En lo demás, indicó no constarle y se opuso a lo pretendido bajo el argumento que </w:t>
      </w:r>
      <w:r w:rsidR="00BD745C" w:rsidRPr="00E70C40">
        <w:rPr>
          <w:rFonts w:ascii="Tahoma" w:hAnsi="Tahoma" w:cs="Tahoma"/>
        </w:rPr>
        <w:t>e</w:t>
      </w:r>
      <w:r w:rsidRPr="00E70C40">
        <w:rPr>
          <w:rFonts w:ascii="Tahoma" w:hAnsi="Tahoma" w:cs="Tahoma"/>
        </w:rPr>
        <w:t xml:space="preserve">l traslado </w:t>
      </w:r>
      <w:r w:rsidR="00BD745C" w:rsidRPr="00E70C40">
        <w:rPr>
          <w:rFonts w:ascii="Tahoma" w:hAnsi="Tahoma" w:cs="Tahoma"/>
        </w:rPr>
        <w:t xml:space="preserve">que </w:t>
      </w:r>
      <w:r w:rsidRPr="00E70C40">
        <w:rPr>
          <w:rFonts w:ascii="Tahoma" w:hAnsi="Tahoma" w:cs="Tahoma"/>
        </w:rPr>
        <w:t xml:space="preserve">se hizo la demandante </w:t>
      </w:r>
      <w:r w:rsidR="00BD745C" w:rsidRPr="00E70C40">
        <w:rPr>
          <w:rFonts w:ascii="Tahoma" w:hAnsi="Tahoma" w:cs="Tahoma"/>
        </w:rPr>
        <w:t xml:space="preserve">había </w:t>
      </w:r>
      <w:r w:rsidR="00BD745C" w:rsidRPr="00E70C40">
        <w:rPr>
          <w:rFonts w:ascii="Tahoma" w:hAnsi="Tahoma" w:cs="Tahoma"/>
        </w:rPr>
        <w:lastRenderedPageBreak/>
        <w:t xml:space="preserve">sido </w:t>
      </w:r>
      <w:r w:rsidRPr="00E70C40">
        <w:rPr>
          <w:rFonts w:ascii="Tahoma" w:hAnsi="Tahoma" w:cs="Tahoma"/>
        </w:rPr>
        <w:t xml:space="preserve">de manera válida y eficaz. Como excepciones formuló </w:t>
      </w:r>
      <w:r w:rsidRPr="00E70C40">
        <w:rPr>
          <w:rFonts w:ascii="Tahoma" w:hAnsi="Tahoma" w:cs="Tahoma"/>
          <w:b/>
          <w:bCs/>
        </w:rPr>
        <w:t>“</w:t>
      </w:r>
      <w:r w:rsidR="00BD745C" w:rsidRPr="00E70C40">
        <w:rPr>
          <w:rFonts w:ascii="Tahoma" w:hAnsi="Tahoma" w:cs="Tahoma"/>
          <w:b/>
          <w:bCs/>
        </w:rPr>
        <w:t xml:space="preserve">inexistencia de la obligación demandada y prescripción”. </w:t>
      </w:r>
    </w:p>
    <w:p w14:paraId="34247315" w14:textId="77777777" w:rsidR="004E6CCB" w:rsidRPr="00E70C40" w:rsidRDefault="004E6CCB" w:rsidP="00E70C40">
      <w:pPr>
        <w:spacing w:line="276" w:lineRule="auto"/>
        <w:ind w:firstLine="0"/>
        <w:rPr>
          <w:rFonts w:ascii="Tahoma" w:hAnsi="Tahoma" w:cs="Tahoma"/>
          <w:b/>
          <w:bCs/>
        </w:rPr>
      </w:pPr>
    </w:p>
    <w:p w14:paraId="755FBDD9" w14:textId="71EA5141" w:rsidR="004E6CCB" w:rsidRPr="00E70C40" w:rsidRDefault="00CD30D1" w:rsidP="00E70C40">
      <w:pPr>
        <w:tabs>
          <w:tab w:val="left" w:pos="284"/>
        </w:tabs>
        <w:spacing w:line="276" w:lineRule="auto"/>
        <w:ind w:firstLine="284"/>
        <w:rPr>
          <w:rFonts w:ascii="Tahoma" w:hAnsi="Tahoma" w:cs="Tahoma"/>
          <w:b/>
          <w:bCs/>
        </w:rPr>
      </w:pPr>
      <w:r w:rsidRPr="00E70C40">
        <w:rPr>
          <w:rFonts w:ascii="Tahoma" w:hAnsi="Tahoma" w:cs="Tahoma"/>
          <w:b/>
          <w:bCs/>
        </w:rPr>
        <w:t xml:space="preserve">Colfondos </w:t>
      </w:r>
      <w:r w:rsidR="004E6CCB" w:rsidRPr="00E70C40">
        <w:rPr>
          <w:rFonts w:ascii="Tahoma" w:hAnsi="Tahoma" w:cs="Tahoma"/>
          <w:b/>
          <w:bCs/>
        </w:rPr>
        <w:t xml:space="preserve">S.A, </w:t>
      </w:r>
      <w:r w:rsidR="004E6CCB" w:rsidRPr="00E70C40">
        <w:rPr>
          <w:rFonts w:ascii="Tahoma" w:hAnsi="Tahoma" w:cs="Tahoma"/>
        </w:rPr>
        <w:t xml:space="preserve">al dar respuesta aceptó </w:t>
      </w:r>
      <w:r w:rsidR="00794121" w:rsidRPr="00E70C40">
        <w:rPr>
          <w:rFonts w:ascii="Tahoma" w:hAnsi="Tahoma" w:cs="Tahoma"/>
        </w:rPr>
        <w:t>lo relacionado con el traslado de régimen que hizo la actora hacia el RAIS</w:t>
      </w:r>
      <w:r w:rsidR="004E6CCB" w:rsidRPr="00E70C40">
        <w:rPr>
          <w:rFonts w:ascii="Tahoma" w:hAnsi="Tahoma" w:cs="Tahoma"/>
        </w:rPr>
        <w:t>. En su defensa, aseguró que a la demandante se le había brindado toda la información suficiente, clara, veraz y oportuna</w:t>
      </w:r>
      <w:r w:rsidR="00794121" w:rsidRPr="00E70C40">
        <w:rPr>
          <w:rFonts w:ascii="Tahoma" w:hAnsi="Tahoma" w:cs="Tahoma"/>
        </w:rPr>
        <w:t xml:space="preserve"> acerca de las características del RAIS</w:t>
      </w:r>
      <w:r w:rsidR="004E6CCB" w:rsidRPr="00E70C40">
        <w:rPr>
          <w:rFonts w:ascii="Tahoma" w:hAnsi="Tahoma" w:cs="Tahoma"/>
        </w:rPr>
        <w:t xml:space="preserve">, por lo que la decisión fue libre, espontánea y sin presiones. </w:t>
      </w:r>
      <w:r w:rsidR="00794121" w:rsidRPr="00E70C40">
        <w:rPr>
          <w:rFonts w:ascii="Tahoma" w:hAnsi="Tahoma" w:cs="Tahoma"/>
        </w:rPr>
        <w:t xml:space="preserve">Aduce que para el año 1999 las AFP del RAIS no tenían la obligación de realizar proyecciones financieras y asegura que se le informó sobre los factores que influían en el valor de la mesada. </w:t>
      </w:r>
      <w:r w:rsidR="004E6CCB" w:rsidRPr="00E70C40">
        <w:rPr>
          <w:rFonts w:ascii="Tahoma" w:hAnsi="Tahoma" w:cs="Tahoma"/>
        </w:rPr>
        <w:t xml:space="preserve">A las pretensiones se opuso invocando como excepciones las que denominó </w:t>
      </w:r>
      <w:r w:rsidR="004E6CCB" w:rsidRPr="00E70C40">
        <w:rPr>
          <w:rFonts w:ascii="Tahoma" w:hAnsi="Tahoma" w:cs="Tahoma"/>
          <w:b/>
          <w:bCs/>
        </w:rPr>
        <w:t>“validez y eficacia de la afiliación e inexistencia de vicios en el consentimiento”, “saneamiento de la eventual nulidad relativa”, “</w:t>
      </w:r>
      <w:r w:rsidR="00794121" w:rsidRPr="00E70C40">
        <w:rPr>
          <w:rFonts w:ascii="Tahoma" w:hAnsi="Tahoma" w:cs="Tahoma"/>
          <w:b/>
          <w:bCs/>
        </w:rPr>
        <w:t xml:space="preserve">prescripción”, “buena fe” </w:t>
      </w:r>
      <w:r w:rsidR="004E6CCB" w:rsidRPr="00E70C40">
        <w:rPr>
          <w:rFonts w:ascii="Tahoma" w:hAnsi="Tahoma" w:cs="Tahoma"/>
          <w:b/>
          <w:bCs/>
        </w:rPr>
        <w:t>y las Genéricas</w:t>
      </w:r>
      <w:r w:rsidR="00794121" w:rsidRPr="00E70C40">
        <w:rPr>
          <w:rFonts w:ascii="Tahoma" w:hAnsi="Tahoma" w:cs="Tahoma"/>
        </w:rPr>
        <w:t>.</w:t>
      </w:r>
    </w:p>
    <w:p w14:paraId="75032A23" w14:textId="77777777" w:rsidR="004E6CCB" w:rsidRPr="00E70C40" w:rsidRDefault="004E6CCB" w:rsidP="00E70C40">
      <w:pPr>
        <w:spacing w:line="276" w:lineRule="auto"/>
        <w:ind w:firstLine="0"/>
        <w:rPr>
          <w:rFonts w:ascii="Tahoma" w:hAnsi="Tahoma" w:cs="Tahoma"/>
        </w:rPr>
      </w:pPr>
    </w:p>
    <w:p w14:paraId="6F61BFC5" w14:textId="4B6072E0" w:rsidR="004E6CCB" w:rsidRPr="00E70C40" w:rsidRDefault="004E6CCB" w:rsidP="00E70C40">
      <w:pPr>
        <w:pStyle w:val="Prrafodelista"/>
        <w:numPr>
          <w:ilvl w:val="0"/>
          <w:numId w:val="1"/>
        </w:numPr>
        <w:spacing w:after="0"/>
        <w:jc w:val="center"/>
        <w:rPr>
          <w:rFonts w:ascii="Tahoma" w:hAnsi="Tahoma" w:cs="Tahoma"/>
          <w:b/>
          <w:bCs/>
          <w:sz w:val="24"/>
          <w:szCs w:val="24"/>
        </w:rPr>
      </w:pPr>
      <w:r w:rsidRPr="00E70C40">
        <w:rPr>
          <w:rFonts w:ascii="Tahoma" w:hAnsi="Tahoma" w:cs="Tahoma"/>
          <w:b/>
          <w:bCs/>
          <w:sz w:val="24"/>
          <w:szCs w:val="24"/>
        </w:rPr>
        <w:t>Sentencia de primera instancia</w:t>
      </w:r>
    </w:p>
    <w:p w14:paraId="1406E95F" w14:textId="6E3D88B9" w:rsidR="004E6CCB" w:rsidRPr="00E70C40" w:rsidRDefault="004E6CCB" w:rsidP="00E70C40">
      <w:pPr>
        <w:spacing w:line="276" w:lineRule="auto"/>
        <w:ind w:firstLine="0"/>
        <w:rPr>
          <w:rFonts w:ascii="Tahoma" w:hAnsi="Tahoma" w:cs="Tahoma"/>
        </w:rPr>
      </w:pPr>
    </w:p>
    <w:p w14:paraId="75F70559" w14:textId="6B9D4B8D" w:rsidR="005A350B" w:rsidRPr="00E70C40" w:rsidRDefault="00C7655A" w:rsidP="00E70C40">
      <w:pPr>
        <w:tabs>
          <w:tab w:val="left" w:pos="284"/>
        </w:tabs>
        <w:spacing w:line="276" w:lineRule="auto"/>
        <w:ind w:firstLine="284"/>
        <w:rPr>
          <w:rFonts w:ascii="Tahoma" w:hAnsi="Tahoma" w:cs="Tahoma"/>
        </w:rPr>
      </w:pPr>
      <w:r w:rsidRPr="00E70C40">
        <w:rPr>
          <w:rFonts w:ascii="Tahoma" w:hAnsi="Tahoma" w:cs="Tahoma"/>
        </w:rPr>
        <w:t xml:space="preserve">La </w:t>
      </w:r>
      <w:r w:rsidR="005A350B" w:rsidRPr="00E70C40">
        <w:rPr>
          <w:rFonts w:ascii="Tahoma" w:hAnsi="Tahoma" w:cs="Tahoma"/>
        </w:rPr>
        <w:t xml:space="preserve">Jueza de instancia, al resolver la litis declaró </w:t>
      </w:r>
      <w:r w:rsidRPr="00E70C40">
        <w:rPr>
          <w:rFonts w:ascii="Tahoma" w:hAnsi="Tahoma" w:cs="Tahoma"/>
        </w:rPr>
        <w:t xml:space="preserve">ineficaz el traslado de régimen que efectuó la señora </w:t>
      </w:r>
      <w:bookmarkStart w:id="1" w:name="_Hlk69993685"/>
      <w:r w:rsidR="005A350B" w:rsidRPr="00E70C40">
        <w:rPr>
          <w:rFonts w:ascii="Tahoma" w:hAnsi="Tahoma" w:cs="Tahoma"/>
        </w:rPr>
        <w:t>Martha Lucía Chalarc</w:t>
      </w:r>
      <w:r w:rsidR="00E36860" w:rsidRPr="00E70C40">
        <w:rPr>
          <w:rFonts w:ascii="Tahoma" w:hAnsi="Tahoma" w:cs="Tahoma"/>
        </w:rPr>
        <w:t>a</w:t>
      </w:r>
      <w:r w:rsidR="005A350B" w:rsidRPr="00E70C40">
        <w:rPr>
          <w:rFonts w:ascii="Tahoma" w:hAnsi="Tahoma" w:cs="Tahoma"/>
        </w:rPr>
        <w:t xml:space="preserve"> Torres</w:t>
      </w:r>
      <w:bookmarkEnd w:id="1"/>
      <w:r w:rsidRPr="00E70C40">
        <w:rPr>
          <w:rFonts w:ascii="Tahoma" w:hAnsi="Tahoma" w:cs="Tahoma"/>
        </w:rPr>
        <w:t xml:space="preserve"> el 9</w:t>
      </w:r>
      <w:r w:rsidR="005A350B" w:rsidRPr="00E70C40">
        <w:rPr>
          <w:rFonts w:ascii="Tahoma" w:hAnsi="Tahoma" w:cs="Tahoma"/>
        </w:rPr>
        <w:t xml:space="preserve">-11-1999, disponiendo que ésta se encontraba </w:t>
      </w:r>
      <w:r w:rsidRPr="00E70C40">
        <w:rPr>
          <w:rFonts w:ascii="Tahoma" w:hAnsi="Tahoma" w:cs="Tahoma"/>
        </w:rPr>
        <w:t xml:space="preserve">debidamente afiliada en el </w:t>
      </w:r>
      <w:r w:rsidR="005A350B" w:rsidRPr="00E70C40">
        <w:rPr>
          <w:rFonts w:ascii="Tahoma" w:hAnsi="Tahoma" w:cs="Tahoma"/>
        </w:rPr>
        <w:t>RPM con PD</w:t>
      </w:r>
      <w:r w:rsidRPr="00E70C40">
        <w:rPr>
          <w:rFonts w:ascii="Tahoma" w:hAnsi="Tahoma" w:cs="Tahoma"/>
        </w:rPr>
        <w:t xml:space="preserve"> administrado por Colpensiones.</w:t>
      </w:r>
      <w:bookmarkStart w:id="2" w:name="_Hlk52885298"/>
      <w:r w:rsidR="005A350B" w:rsidRPr="00E70C40">
        <w:rPr>
          <w:rFonts w:ascii="Tahoma" w:hAnsi="Tahoma" w:cs="Tahoma"/>
        </w:rPr>
        <w:t xml:space="preserve"> De acuerdo a tales declaraciones, en el ordinal tercero ordenó a </w:t>
      </w:r>
      <w:r w:rsidRPr="00E70C40">
        <w:rPr>
          <w:rFonts w:ascii="Tahoma" w:hAnsi="Tahoma" w:cs="Tahoma"/>
        </w:rPr>
        <w:t xml:space="preserve">Colfondos S.A., remitir ante Colpensiones, los saldos </w:t>
      </w:r>
      <w:r w:rsidR="005A350B" w:rsidRPr="00E70C40">
        <w:rPr>
          <w:rFonts w:ascii="Tahoma" w:hAnsi="Tahoma" w:cs="Tahoma"/>
        </w:rPr>
        <w:t xml:space="preserve">de </w:t>
      </w:r>
      <w:r w:rsidRPr="00E70C40">
        <w:rPr>
          <w:rFonts w:ascii="Tahoma" w:hAnsi="Tahoma" w:cs="Tahoma"/>
        </w:rPr>
        <w:t>la cuenta individual</w:t>
      </w:r>
      <w:r w:rsidR="005A350B" w:rsidRPr="00E70C40">
        <w:rPr>
          <w:rFonts w:ascii="Tahoma" w:hAnsi="Tahoma" w:cs="Tahoma"/>
        </w:rPr>
        <w:t xml:space="preserve"> y, en su ordinal cuarto, ordenó a Colpensiones </w:t>
      </w:r>
      <w:r w:rsidRPr="00E70C40">
        <w:rPr>
          <w:rFonts w:ascii="Tahoma" w:hAnsi="Tahoma" w:cs="Tahoma"/>
        </w:rPr>
        <w:t xml:space="preserve">habilitar la afiliación de </w:t>
      </w:r>
      <w:r w:rsidR="005A350B" w:rsidRPr="00E70C40">
        <w:rPr>
          <w:rFonts w:ascii="Tahoma" w:hAnsi="Tahoma" w:cs="Tahoma"/>
        </w:rPr>
        <w:t>la actora. Así mismo, condenó en costas a Colfondos S.A.</w:t>
      </w:r>
    </w:p>
    <w:p w14:paraId="6F30DCED" w14:textId="59425301" w:rsidR="00A61ADA" w:rsidRPr="00E70C40" w:rsidRDefault="00A61ADA" w:rsidP="00E70C40">
      <w:pPr>
        <w:tabs>
          <w:tab w:val="left" w:pos="284"/>
        </w:tabs>
        <w:spacing w:line="276" w:lineRule="auto"/>
        <w:ind w:firstLine="284"/>
        <w:rPr>
          <w:rFonts w:ascii="Tahoma" w:hAnsi="Tahoma" w:cs="Tahoma"/>
        </w:rPr>
      </w:pPr>
    </w:p>
    <w:p w14:paraId="72ADD744" w14:textId="17B193FF" w:rsidR="00A61ADA" w:rsidRPr="00E70C40" w:rsidRDefault="00A61ADA" w:rsidP="00E70C40">
      <w:pPr>
        <w:tabs>
          <w:tab w:val="left" w:pos="284"/>
        </w:tabs>
        <w:spacing w:line="276" w:lineRule="auto"/>
        <w:ind w:firstLine="284"/>
        <w:rPr>
          <w:rFonts w:ascii="Tahoma" w:hAnsi="Tahoma" w:cs="Tahoma"/>
        </w:rPr>
      </w:pPr>
      <w:r w:rsidRPr="00E70C40">
        <w:rPr>
          <w:rFonts w:ascii="Tahoma" w:hAnsi="Tahoma" w:cs="Tahoma"/>
        </w:rPr>
        <w:t xml:space="preserve">Para arribar a tal determinación, trajo a colación el artículo 11 del decreto 692 de 1994 relacionado con el contenido del formulario de afiliación, respecto del cual concluyó que había sido refrendado en forma libre, voluntaria y espontánea, según lo indicó la accionante en su interrogatorio de parte. </w:t>
      </w:r>
    </w:p>
    <w:p w14:paraId="2208F0A2" w14:textId="513ADC21" w:rsidR="005A350B" w:rsidRPr="00E70C40" w:rsidRDefault="005A350B" w:rsidP="00E70C40">
      <w:pPr>
        <w:tabs>
          <w:tab w:val="left" w:pos="284"/>
        </w:tabs>
        <w:spacing w:line="276" w:lineRule="auto"/>
        <w:ind w:firstLine="284"/>
        <w:rPr>
          <w:rFonts w:ascii="Tahoma" w:hAnsi="Tahoma" w:cs="Tahoma"/>
        </w:rPr>
      </w:pPr>
    </w:p>
    <w:p w14:paraId="31C10F2B" w14:textId="36C069C8" w:rsidR="00856B25" w:rsidRPr="00E70C40" w:rsidRDefault="003A126D" w:rsidP="00E70C40">
      <w:pPr>
        <w:tabs>
          <w:tab w:val="left" w:pos="284"/>
        </w:tabs>
        <w:spacing w:line="276" w:lineRule="auto"/>
        <w:ind w:firstLine="284"/>
        <w:rPr>
          <w:rFonts w:ascii="Tahoma" w:hAnsi="Tahoma" w:cs="Tahoma"/>
        </w:rPr>
      </w:pPr>
      <w:r w:rsidRPr="00E70C40">
        <w:rPr>
          <w:rFonts w:ascii="Tahoma" w:hAnsi="Tahoma" w:cs="Tahoma"/>
        </w:rPr>
        <w:t>Concluyó que el hecho de que la actora no hubiera acudido a su derecho de retracto, ello no impedía el ejercer acciones judiciales porque ello es una oportunidad con un término perentorio.</w:t>
      </w:r>
      <w:r w:rsidR="00DE4083" w:rsidRPr="00E70C40">
        <w:rPr>
          <w:rFonts w:ascii="Tahoma" w:hAnsi="Tahoma" w:cs="Tahoma"/>
        </w:rPr>
        <w:t xml:space="preserve"> Así mismo, hizo referencia a </w:t>
      </w:r>
      <w:r w:rsidRPr="00E70C40">
        <w:rPr>
          <w:rFonts w:ascii="Tahoma" w:hAnsi="Tahoma" w:cs="Tahoma"/>
        </w:rPr>
        <w:t>que el derecho a la información siempre ha existido y, desde el inicio de vigencia de la Ley 100 de 1993, incluyó el derecho a conocer el nuevo régimen de ahorro individual con solidaridad; que ello obligaba a realizar un paralelo respecto a las características, diferencias, derechos, beneficios diferenciados y porqué las distintas exigencias para consolidar el derecho, en cada uno de los regímenes para la época en que se produjo el traslado de la demandante. Agregó que el hecho de no exigirse las proyecciones en dicha época no significaba que se obviara dar toda la información pertinente</w:t>
      </w:r>
      <w:r w:rsidR="00856B25" w:rsidRPr="00E70C40">
        <w:rPr>
          <w:rFonts w:ascii="Tahoma" w:hAnsi="Tahoma" w:cs="Tahoma"/>
        </w:rPr>
        <w:t xml:space="preserve">, en tanto que el </w:t>
      </w:r>
      <w:r w:rsidR="006560D6" w:rsidRPr="00E70C40">
        <w:rPr>
          <w:rFonts w:ascii="Tahoma" w:hAnsi="Tahoma" w:cs="Tahoma"/>
        </w:rPr>
        <w:t>deber de información</w:t>
      </w:r>
      <w:r w:rsidR="00856B25" w:rsidRPr="00E70C40">
        <w:rPr>
          <w:rFonts w:ascii="Tahoma" w:hAnsi="Tahoma" w:cs="Tahoma"/>
        </w:rPr>
        <w:t>, en todo caso recaía en las administradoras de fondos de pensiones según artículo 13 de la Ley 100 de 1993, por lo que la carga de la prueba recaía en la AFP Colfondos.</w:t>
      </w:r>
    </w:p>
    <w:p w14:paraId="012B5D27" w14:textId="77777777" w:rsidR="00856B25" w:rsidRPr="00E70C40" w:rsidRDefault="00856B25" w:rsidP="00E70C40">
      <w:pPr>
        <w:tabs>
          <w:tab w:val="left" w:pos="284"/>
        </w:tabs>
        <w:spacing w:line="276" w:lineRule="auto"/>
        <w:ind w:firstLine="284"/>
        <w:rPr>
          <w:rFonts w:ascii="Tahoma" w:hAnsi="Tahoma" w:cs="Tahoma"/>
        </w:rPr>
      </w:pPr>
    </w:p>
    <w:p w14:paraId="19FF8313" w14:textId="74C9F4F2" w:rsidR="003A126D" w:rsidRPr="00E70C40" w:rsidRDefault="00856B25" w:rsidP="00E70C40">
      <w:pPr>
        <w:tabs>
          <w:tab w:val="left" w:pos="284"/>
        </w:tabs>
        <w:spacing w:line="276" w:lineRule="auto"/>
        <w:ind w:firstLine="284"/>
        <w:rPr>
          <w:rFonts w:ascii="Tahoma" w:hAnsi="Tahoma" w:cs="Tahoma"/>
        </w:rPr>
      </w:pPr>
      <w:r w:rsidRPr="00E70C40">
        <w:rPr>
          <w:rFonts w:ascii="Tahoma" w:hAnsi="Tahoma" w:cs="Tahoma"/>
        </w:rPr>
        <w:t>En general, s</w:t>
      </w:r>
      <w:r w:rsidR="003A126D" w:rsidRPr="00E70C40">
        <w:rPr>
          <w:rFonts w:ascii="Tahoma" w:hAnsi="Tahoma" w:cs="Tahoma"/>
        </w:rPr>
        <w:t>e fundament</w:t>
      </w:r>
      <w:r w:rsidRPr="00E70C40">
        <w:rPr>
          <w:rFonts w:ascii="Tahoma" w:hAnsi="Tahoma" w:cs="Tahoma"/>
        </w:rPr>
        <w:t>ó</w:t>
      </w:r>
      <w:r w:rsidR="003A126D" w:rsidRPr="00E70C40">
        <w:rPr>
          <w:rFonts w:ascii="Tahoma" w:hAnsi="Tahoma" w:cs="Tahoma"/>
        </w:rPr>
        <w:t xml:space="preserve"> en los artículos 13 literal b) inciso final, 271 y 272 de la Ley 100 de 1993, Artículo 97 numeral 1º del Decreto 663 de 1993 (estatuto orgánico del sistema financiero), al igual que en la SL-31908 de 2008 y en forma </w:t>
      </w:r>
      <w:r w:rsidR="003A126D" w:rsidRPr="00E70C40">
        <w:rPr>
          <w:rFonts w:ascii="Tahoma" w:hAnsi="Tahoma" w:cs="Tahoma"/>
        </w:rPr>
        <w:lastRenderedPageBreak/>
        <w:t>general en toda la jurisprudencia al respecto, siendo un precedente jurisprudencial que acata de acuerdo al artículo 234 de la Constitución Política.</w:t>
      </w:r>
    </w:p>
    <w:p w14:paraId="02C6D550" w14:textId="20F21909" w:rsidR="006560D6" w:rsidRPr="00E70C40" w:rsidRDefault="006560D6" w:rsidP="00E70C40">
      <w:pPr>
        <w:tabs>
          <w:tab w:val="left" w:pos="284"/>
        </w:tabs>
        <w:spacing w:line="276" w:lineRule="auto"/>
        <w:ind w:firstLine="284"/>
        <w:rPr>
          <w:rFonts w:ascii="Tahoma" w:hAnsi="Tahoma" w:cs="Tahoma"/>
        </w:rPr>
      </w:pPr>
    </w:p>
    <w:p w14:paraId="10A788C8" w14:textId="46DE4754" w:rsidR="009175C5" w:rsidRPr="00E70C40" w:rsidRDefault="00DE4083" w:rsidP="00E70C40">
      <w:pPr>
        <w:tabs>
          <w:tab w:val="left" w:pos="284"/>
        </w:tabs>
        <w:spacing w:line="276" w:lineRule="auto"/>
        <w:ind w:firstLine="284"/>
        <w:rPr>
          <w:rFonts w:ascii="Tahoma" w:hAnsi="Tahoma" w:cs="Tahoma"/>
        </w:rPr>
      </w:pPr>
      <w:r w:rsidRPr="00E70C40">
        <w:rPr>
          <w:rFonts w:ascii="Tahoma" w:hAnsi="Tahoma" w:cs="Tahoma"/>
        </w:rPr>
        <w:t>Culmina indicando</w:t>
      </w:r>
      <w:r w:rsidR="006560D6" w:rsidRPr="00E70C40">
        <w:rPr>
          <w:rFonts w:ascii="Tahoma" w:hAnsi="Tahoma" w:cs="Tahoma"/>
        </w:rPr>
        <w:t xml:space="preserve"> que el 9 de noviembre de 1999</w:t>
      </w:r>
      <w:r w:rsidRPr="00E70C40">
        <w:rPr>
          <w:rFonts w:ascii="Tahoma" w:hAnsi="Tahoma" w:cs="Tahoma"/>
        </w:rPr>
        <w:t>,</w:t>
      </w:r>
      <w:r w:rsidR="006560D6" w:rsidRPr="00E70C40">
        <w:rPr>
          <w:rFonts w:ascii="Tahoma" w:hAnsi="Tahoma" w:cs="Tahoma"/>
        </w:rPr>
        <w:t xml:space="preserve"> fecha en que la demandante se trasladó del RPM con PD al RAIS</w:t>
      </w:r>
      <w:r w:rsidRPr="00E70C40">
        <w:rPr>
          <w:rFonts w:ascii="Tahoma" w:hAnsi="Tahoma" w:cs="Tahoma"/>
        </w:rPr>
        <w:t>,</w:t>
      </w:r>
      <w:r w:rsidR="006560D6" w:rsidRPr="00E70C40">
        <w:rPr>
          <w:rFonts w:ascii="Tahoma" w:hAnsi="Tahoma" w:cs="Tahoma"/>
        </w:rPr>
        <w:t xml:space="preserve"> </w:t>
      </w:r>
      <w:r w:rsidRPr="00E70C40">
        <w:rPr>
          <w:rFonts w:ascii="Tahoma" w:hAnsi="Tahoma" w:cs="Tahoma"/>
        </w:rPr>
        <w:t xml:space="preserve">el acto jurídico de traslado </w:t>
      </w:r>
      <w:r w:rsidR="006560D6" w:rsidRPr="00E70C40">
        <w:rPr>
          <w:rFonts w:ascii="Tahoma" w:hAnsi="Tahoma" w:cs="Tahoma"/>
        </w:rPr>
        <w:t>resultaba ineficaz porque Colfondos no demostró qué información se le suministró a la demandante</w:t>
      </w:r>
      <w:r w:rsidR="009175C5" w:rsidRPr="00E70C40">
        <w:rPr>
          <w:rFonts w:ascii="Tahoma" w:hAnsi="Tahoma" w:cs="Tahoma"/>
        </w:rPr>
        <w:t xml:space="preserve">, cuyas consecuencias eran que la demandante sigue en el RPM con PD, y por ende, Colpensiones debe reactivar esa afiliación y adoptar las medidas necesarias y para que se apersone de las respuestas para una posible pensión y que necesario era ordenar a Colfondos para que traslade a Colpensiones lo existente en la cuenta de ahorro individual, incluyendo saldos, frutos, intereses, rendimientos, cuotas de administración y los seguros previsionales descontados. </w:t>
      </w:r>
    </w:p>
    <w:p w14:paraId="382EDAAD" w14:textId="0C685317" w:rsidR="009175C5" w:rsidRPr="00E70C40" w:rsidRDefault="009175C5" w:rsidP="00E70C40">
      <w:pPr>
        <w:spacing w:line="276" w:lineRule="auto"/>
        <w:rPr>
          <w:rFonts w:ascii="Tahoma" w:hAnsi="Tahoma" w:cs="Tahoma"/>
          <w:lang w:val="es-MX"/>
        </w:rPr>
      </w:pPr>
    </w:p>
    <w:bookmarkEnd w:id="2"/>
    <w:p w14:paraId="5B5F3C01" w14:textId="77777777" w:rsidR="004E6CCB" w:rsidRPr="00E70C40" w:rsidRDefault="004E6CCB" w:rsidP="00E70C40">
      <w:pPr>
        <w:pStyle w:val="Prrafodelista"/>
        <w:numPr>
          <w:ilvl w:val="0"/>
          <w:numId w:val="1"/>
        </w:numPr>
        <w:spacing w:after="0"/>
        <w:jc w:val="center"/>
        <w:rPr>
          <w:rFonts w:ascii="Tahoma" w:hAnsi="Tahoma" w:cs="Tahoma"/>
          <w:sz w:val="24"/>
          <w:szCs w:val="24"/>
        </w:rPr>
      </w:pPr>
      <w:r w:rsidRPr="00E70C40">
        <w:rPr>
          <w:rFonts w:ascii="Tahoma" w:hAnsi="Tahoma" w:cs="Tahoma"/>
          <w:b/>
          <w:bCs/>
          <w:sz w:val="24"/>
          <w:szCs w:val="24"/>
        </w:rPr>
        <w:t>Recurso de apelación y procedencia de la consulta</w:t>
      </w:r>
    </w:p>
    <w:p w14:paraId="6F8DEB5F" w14:textId="77777777" w:rsidR="004E6CCB" w:rsidRPr="00E70C40" w:rsidRDefault="004E6CCB" w:rsidP="00E70C40">
      <w:pPr>
        <w:spacing w:line="276" w:lineRule="auto"/>
        <w:rPr>
          <w:rFonts w:ascii="Tahoma" w:eastAsia="Calibri" w:hAnsi="Tahoma" w:cs="Tahoma"/>
          <w:lang w:bidi="en-US"/>
        </w:rPr>
      </w:pPr>
    </w:p>
    <w:p w14:paraId="6540F6A0" w14:textId="721C9193" w:rsidR="00111C77" w:rsidRPr="00E70C40" w:rsidRDefault="00635102" w:rsidP="00E70C40">
      <w:pPr>
        <w:tabs>
          <w:tab w:val="left" w:pos="284"/>
        </w:tabs>
        <w:spacing w:line="276" w:lineRule="auto"/>
        <w:ind w:firstLine="284"/>
        <w:rPr>
          <w:rFonts w:ascii="Tahoma" w:hAnsi="Tahoma" w:cs="Tahoma"/>
        </w:rPr>
      </w:pPr>
      <w:r w:rsidRPr="00E70C40">
        <w:rPr>
          <w:rFonts w:ascii="Tahoma" w:hAnsi="Tahoma" w:cs="Tahoma"/>
          <w:b/>
          <w:bCs/>
        </w:rPr>
        <w:t>Colfondos S.A.,</w:t>
      </w:r>
      <w:r w:rsidRPr="00E70C40">
        <w:rPr>
          <w:rFonts w:ascii="Tahoma" w:hAnsi="Tahoma" w:cs="Tahoma"/>
        </w:rPr>
        <w:t xml:space="preserve"> </w:t>
      </w:r>
      <w:r w:rsidR="00111C77" w:rsidRPr="00E70C40">
        <w:rPr>
          <w:rFonts w:ascii="Tahoma" w:hAnsi="Tahoma" w:cs="Tahoma"/>
        </w:rPr>
        <w:t>presentó recurso de apelación sustentando lo siguiente</w:t>
      </w:r>
      <w:r w:rsidRPr="00E70C40">
        <w:rPr>
          <w:rFonts w:ascii="Tahoma" w:hAnsi="Tahoma" w:cs="Tahoma"/>
        </w:rPr>
        <w:t>:</w:t>
      </w:r>
      <w:r w:rsidR="00111C77" w:rsidRPr="00E70C40">
        <w:rPr>
          <w:rFonts w:ascii="Tahoma" w:hAnsi="Tahoma" w:cs="Tahoma"/>
        </w:rPr>
        <w:t xml:space="preserve"> </w:t>
      </w:r>
      <w:r w:rsidR="00111C77" w:rsidRPr="00E70C40">
        <w:rPr>
          <w:rFonts w:ascii="Tahoma" w:hAnsi="Tahoma" w:cs="Tahoma"/>
          <w:b/>
          <w:bCs/>
          <w:i/>
          <w:iCs/>
        </w:rPr>
        <w:t>i)</w:t>
      </w:r>
      <w:r w:rsidR="00111C77" w:rsidRPr="00E70C40">
        <w:rPr>
          <w:rFonts w:ascii="Tahoma" w:hAnsi="Tahoma" w:cs="Tahoma"/>
        </w:rPr>
        <w:t xml:space="preserve"> </w:t>
      </w:r>
      <w:r w:rsidRPr="00E70C40">
        <w:rPr>
          <w:rFonts w:ascii="Tahoma" w:hAnsi="Tahoma" w:cs="Tahoma"/>
        </w:rPr>
        <w:t xml:space="preserve">En cuanto a la orden de traslado de los gastos de administración a Colpensiones, </w:t>
      </w:r>
      <w:r w:rsidR="00111C77" w:rsidRPr="00E70C40">
        <w:rPr>
          <w:rFonts w:ascii="Tahoma" w:hAnsi="Tahoma" w:cs="Tahoma"/>
        </w:rPr>
        <w:t>argumenta</w:t>
      </w:r>
      <w:r w:rsidRPr="00E70C40">
        <w:rPr>
          <w:rFonts w:ascii="Tahoma" w:hAnsi="Tahoma" w:cs="Tahoma"/>
        </w:rPr>
        <w:t xml:space="preserve"> que dicha condena desconoce lo establecido en el artículo 1746 del Código Civil por cuanto dichos gastos remuneran la buena gestión de la administradora al obtener rendimientos sobre los aportes efectuados por la afiliada y los descuentos se hacen por una disposición legal. Además, Colpensiones no efectuó ninguna gestión de administración y por lo tanto podría estarse hablando de un enriquecimiento sin causa. </w:t>
      </w:r>
      <w:r w:rsidR="00111C77" w:rsidRPr="00E70C40">
        <w:rPr>
          <w:rFonts w:ascii="Tahoma" w:hAnsi="Tahoma" w:cs="Tahoma"/>
        </w:rPr>
        <w:t>Agrega, que l</w:t>
      </w:r>
      <w:r w:rsidRPr="00E70C40">
        <w:rPr>
          <w:rFonts w:ascii="Tahoma" w:hAnsi="Tahoma" w:cs="Tahoma"/>
        </w:rPr>
        <w:t xml:space="preserve">a condena impuesta a Colfondos vulnera el principio de la sostenibilidad financiera del sistema general de pensiones consagrado en el Acto Legislativo 01 de 2005 pues no tiene sentido alguno que se condene al traslado de rendimientos financieros y al mismo tiempo de los gastos de administración cobrados por la AFP en virtud de la Ley. </w:t>
      </w:r>
      <w:r w:rsidR="00111C77" w:rsidRPr="00E70C40">
        <w:rPr>
          <w:rFonts w:ascii="Tahoma" w:hAnsi="Tahoma" w:cs="Tahoma"/>
        </w:rPr>
        <w:t xml:space="preserve">Refiere que </w:t>
      </w:r>
      <w:r w:rsidRPr="00E70C40">
        <w:rPr>
          <w:rFonts w:ascii="Tahoma" w:hAnsi="Tahoma" w:cs="Tahoma"/>
        </w:rPr>
        <w:t xml:space="preserve">Asofondos hizo un ejercicio donde determinó que aproximadamente el 74% del valor de las cuentas de ahorros individuales corresponden a los rendimientos financieros generados por la buena gestión en la administración de dichos dineros por parte de la AFP. </w:t>
      </w:r>
      <w:r w:rsidR="00111C77" w:rsidRPr="00E70C40">
        <w:rPr>
          <w:rFonts w:ascii="Tahoma" w:hAnsi="Tahoma" w:cs="Tahoma"/>
        </w:rPr>
        <w:t>Además,</w:t>
      </w:r>
      <w:r w:rsidRPr="00E70C40">
        <w:rPr>
          <w:rFonts w:ascii="Tahoma" w:hAnsi="Tahoma" w:cs="Tahoma"/>
        </w:rPr>
        <w:t xml:space="preserve"> los descuentos destinados a pagar los seguros previsionales se realizaban para garantizar contingencias como invalidez y pensión de sobrevivientes durante todo el tiempo de afiliación, siendo las </w:t>
      </w:r>
      <w:r w:rsidR="00111C77" w:rsidRPr="00E70C40">
        <w:rPr>
          <w:rFonts w:ascii="Tahoma" w:hAnsi="Tahoma" w:cs="Tahoma"/>
        </w:rPr>
        <w:t>aseguradoras terceros</w:t>
      </w:r>
      <w:r w:rsidRPr="00E70C40">
        <w:rPr>
          <w:rFonts w:ascii="Tahoma" w:hAnsi="Tahoma" w:cs="Tahoma"/>
        </w:rPr>
        <w:t xml:space="preserve"> de buena fe. </w:t>
      </w:r>
    </w:p>
    <w:p w14:paraId="70B4292E" w14:textId="77777777" w:rsidR="00111C77" w:rsidRPr="00E70C40" w:rsidRDefault="00111C77" w:rsidP="00E70C40">
      <w:pPr>
        <w:spacing w:line="276" w:lineRule="auto"/>
        <w:rPr>
          <w:rFonts w:ascii="Tahoma" w:hAnsi="Tahoma" w:cs="Tahoma"/>
        </w:rPr>
      </w:pPr>
    </w:p>
    <w:p w14:paraId="423A2B71" w14:textId="08424094" w:rsidR="00635102" w:rsidRPr="00E70C40" w:rsidRDefault="00635102" w:rsidP="00E70C40">
      <w:pPr>
        <w:spacing w:line="276" w:lineRule="auto"/>
        <w:rPr>
          <w:rFonts w:ascii="Tahoma" w:hAnsi="Tahoma" w:cs="Tahoma"/>
        </w:rPr>
      </w:pPr>
      <w:r w:rsidRPr="00E70C40">
        <w:rPr>
          <w:rFonts w:ascii="Tahoma" w:hAnsi="Tahoma" w:cs="Tahoma"/>
        </w:rPr>
        <w:t>En cuanto a las costas, se oponen ya que Colfondos actuó en 1999 ajustados a la ley y jurisprudencia vigentes en dicha época.</w:t>
      </w:r>
    </w:p>
    <w:p w14:paraId="2D24585F" w14:textId="77777777" w:rsidR="004E6CCB" w:rsidRPr="00E70C40" w:rsidRDefault="004E6CCB" w:rsidP="00E70C40">
      <w:pPr>
        <w:spacing w:line="276" w:lineRule="auto"/>
        <w:rPr>
          <w:rFonts w:ascii="Tahoma" w:hAnsi="Tahoma" w:cs="Tahoma"/>
          <w:lang w:val="es-MX"/>
        </w:rPr>
      </w:pPr>
    </w:p>
    <w:p w14:paraId="0A91D702" w14:textId="0478A400" w:rsidR="00E92101" w:rsidRPr="00E70C40" w:rsidRDefault="004E6CCB" w:rsidP="00E70C40">
      <w:pPr>
        <w:tabs>
          <w:tab w:val="left" w:pos="284"/>
        </w:tabs>
        <w:spacing w:line="276" w:lineRule="auto"/>
        <w:ind w:firstLine="284"/>
        <w:rPr>
          <w:rFonts w:ascii="Tahoma" w:hAnsi="Tahoma" w:cs="Tahoma"/>
        </w:rPr>
      </w:pPr>
      <w:r w:rsidRPr="00E70C40">
        <w:rPr>
          <w:rFonts w:ascii="Tahoma" w:hAnsi="Tahoma" w:cs="Tahoma"/>
          <w:b/>
          <w:bCs/>
        </w:rPr>
        <w:t>Colpensiones</w:t>
      </w:r>
      <w:r w:rsidRPr="00E70C40">
        <w:rPr>
          <w:rFonts w:ascii="Tahoma" w:hAnsi="Tahoma" w:cs="Tahoma"/>
        </w:rPr>
        <w:t xml:space="preserve"> al fundamentar la alzada, indicó que </w:t>
      </w:r>
      <w:r w:rsidR="00E92101" w:rsidRPr="00E70C40">
        <w:rPr>
          <w:rFonts w:ascii="Tahoma" w:hAnsi="Tahoma" w:cs="Tahoma"/>
        </w:rPr>
        <w:t xml:space="preserve">La demandante se encuentra incursa en la prohibición prevista en el artículo 2º de la Ley 797 de 2003, que modificó el literal e) del artículo 13 de la Ley 100 de 1993. Además, se considera que en el fallo se desconoció el desarrollo que ha tenido el derecho a la información desde un principio, de tal manera que para la época en que se produjo el traslado de régimen, no se hacían las exigencias actuales, tales como las proyecciones, lo que desvirtúa el principio de confianza legítima ya que debía ajustarse a las normas vigentes a la existencia del acto tal como lo dispone el artículo 21 de la Carta Política.  Además, que se violó el debido proceso a Colpensiones ya que no tuvo ninguna participación </w:t>
      </w:r>
      <w:r w:rsidR="00E92101" w:rsidRPr="00E70C40">
        <w:rPr>
          <w:rFonts w:ascii="Tahoma" w:hAnsi="Tahoma" w:cs="Tahoma"/>
        </w:rPr>
        <w:lastRenderedPageBreak/>
        <w:t>en dicho acto jurídico y es quien sufre las consecuencias de la ineficacia del traslado como es la de afrontar cualquier prestación.</w:t>
      </w:r>
    </w:p>
    <w:p w14:paraId="4FFF8AE7" w14:textId="77777777" w:rsidR="00910D35" w:rsidRPr="00E70C40" w:rsidRDefault="00910D35" w:rsidP="00E70C40">
      <w:pPr>
        <w:tabs>
          <w:tab w:val="left" w:pos="284"/>
        </w:tabs>
        <w:spacing w:line="276" w:lineRule="auto"/>
        <w:ind w:firstLine="284"/>
        <w:rPr>
          <w:rFonts w:ascii="Tahoma" w:hAnsi="Tahoma" w:cs="Tahoma"/>
          <w:lang w:val="es-MX"/>
        </w:rPr>
      </w:pPr>
    </w:p>
    <w:p w14:paraId="3ADB7F92" w14:textId="77777777" w:rsidR="004E6CCB" w:rsidRPr="00E70C40" w:rsidRDefault="004E6CCB" w:rsidP="00E70C40">
      <w:pPr>
        <w:pStyle w:val="Prrafodelista"/>
        <w:numPr>
          <w:ilvl w:val="0"/>
          <w:numId w:val="1"/>
        </w:numPr>
        <w:spacing w:after="0"/>
        <w:jc w:val="center"/>
        <w:rPr>
          <w:rFonts w:ascii="Tahoma" w:hAnsi="Tahoma" w:cs="Tahoma"/>
          <w:b/>
          <w:bCs/>
          <w:sz w:val="24"/>
          <w:szCs w:val="24"/>
        </w:rPr>
      </w:pPr>
      <w:r w:rsidRPr="00E70C40">
        <w:rPr>
          <w:rFonts w:ascii="Tahoma" w:hAnsi="Tahoma" w:cs="Tahoma"/>
          <w:b/>
          <w:bCs/>
          <w:sz w:val="24"/>
          <w:szCs w:val="24"/>
        </w:rPr>
        <w:t>Alegatos de conclusión</w:t>
      </w:r>
    </w:p>
    <w:p w14:paraId="11B9DD35" w14:textId="77777777" w:rsidR="004E6CCB" w:rsidRPr="00E70C40" w:rsidRDefault="004E6CCB" w:rsidP="00E70C40">
      <w:pPr>
        <w:widowControl w:val="0"/>
        <w:shd w:val="clear" w:color="auto" w:fill="FFFFFF" w:themeFill="background1"/>
        <w:autoSpaceDE w:val="0"/>
        <w:autoSpaceDN w:val="0"/>
        <w:adjustRightInd w:val="0"/>
        <w:spacing w:line="276" w:lineRule="auto"/>
        <w:rPr>
          <w:rFonts w:ascii="Tahoma" w:hAnsi="Tahoma" w:cs="Tahoma"/>
        </w:rPr>
      </w:pPr>
    </w:p>
    <w:p w14:paraId="2267F394" w14:textId="77777777" w:rsidR="004E6CCB" w:rsidRPr="00E70C40" w:rsidRDefault="004E6CCB" w:rsidP="00E70C40">
      <w:pPr>
        <w:tabs>
          <w:tab w:val="left" w:pos="284"/>
        </w:tabs>
        <w:spacing w:line="276" w:lineRule="auto"/>
        <w:ind w:firstLine="284"/>
        <w:rPr>
          <w:rFonts w:ascii="Tahoma" w:hAnsi="Tahoma" w:cs="Tahoma"/>
        </w:rPr>
      </w:pPr>
      <w:r w:rsidRPr="00E70C40">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08F82686" w14:textId="19809989" w:rsidR="004E6CCB" w:rsidRPr="00E70C40" w:rsidRDefault="004E6CCB" w:rsidP="00E70C40">
      <w:pPr>
        <w:spacing w:line="276" w:lineRule="auto"/>
        <w:ind w:firstLine="0"/>
        <w:rPr>
          <w:rFonts w:ascii="Tahoma" w:hAnsi="Tahoma" w:cs="Tahoma"/>
        </w:rPr>
      </w:pPr>
    </w:p>
    <w:p w14:paraId="6A506811" w14:textId="77777777" w:rsidR="004E6CCB" w:rsidRPr="00E70C40" w:rsidRDefault="004E6CCB" w:rsidP="00E70C40">
      <w:pPr>
        <w:pStyle w:val="Prrafodelista"/>
        <w:numPr>
          <w:ilvl w:val="0"/>
          <w:numId w:val="1"/>
        </w:numPr>
        <w:spacing w:after="0"/>
        <w:jc w:val="center"/>
        <w:rPr>
          <w:rFonts w:ascii="Tahoma" w:hAnsi="Tahoma" w:cs="Tahoma"/>
          <w:b/>
          <w:bCs/>
          <w:sz w:val="24"/>
          <w:szCs w:val="24"/>
        </w:rPr>
      </w:pPr>
      <w:r w:rsidRPr="00E70C40">
        <w:rPr>
          <w:rFonts w:ascii="Tahoma" w:hAnsi="Tahoma" w:cs="Tahoma"/>
          <w:b/>
          <w:bCs/>
          <w:sz w:val="24"/>
          <w:szCs w:val="24"/>
        </w:rPr>
        <w:t>Problemas jurídicos por resolver</w:t>
      </w:r>
    </w:p>
    <w:p w14:paraId="29B54026" w14:textId="77777777" w:rsidR="004E6CCB" w:rsidRPr="00E70C40" w:rsidRDefault="004E6CCB" w:rsidP="00E70C40">
      <w:pPr>
        <w:pStyle w:val="paragraph"/>
        <w:shd w:val="clear" w:color="auto" w:fill="FFFFFF" w:themeFill="background1"/>
        <w:spacing w:before="0" w:beforeAutospacing="0" w:after="0" w:afterAutospacing="0" w:line="276" w:lineRule="auto"/>
        <w:textAlignment w:val="baseline"/>
        <w:rPr>
          <w:rFonts w:ascii="Tahoma" w:hAnsi="Tahoma" w:cs="Tahoma"/>
        </w:rPr>
      </w:pPr>
      <w:r w:rsidRPr="00E70C40">
        <w:rPr>
          <w:rStyle w:val="eop"/>
          <w:rFonts w:ascii="Tahoma" w:hAnsi="Tahoma" w:cs="Tahoma"/>
        </w:rPr>
        <w:t> </w:t>
      </w:r>
    </w:p>
    <w:p w14:paraId="296AC1D4" w14:textId="77777777" w:rsidR="004E6CCB" w:rsidRPr="00E70C40" w:rsidRDefault="004E6CCB" w:rsidP="00E70C40">
      <w:pPr>
        <w:tabs>
          <w:tab w:val="left" w:pos="284"/>
        </w:tabs>
        <w:spacing w:line="276" w:lineRule="auto"/>
        <w:ind w:firstLine="284"/>
        <w:rPr>
          <w:rStyle w:val="normaltextrun"/>
          <w:rFonts w:ascii="Tahoma" w:hAnsi="Tahoma" w:cs="Tahoma"/>
        </w:rPr>
      </w:pPr>
      <w:r w:rsidRPr="00E70C40">
        <w:rPr>
          <w:rStyle w:val="normaltextrun"/>
          <w:rFonts w:ascii="Tahoma" w:hAnsi="Tahoma" w:cs="Tahoma"/>
        </w:rPr>
        <w:t xml:space="preserve">De </w:t>
      </w:r>
      <w:r w:rsidRPr="00E70C40">
        <w:rPr>
          <w:rFonts w:ascii="Tahoma" w:hAnsi="Tahoma" w:cs="Tahoma"/>
        </w:rPr>
        <w:t>acuerdo</w:t>
      </w:r>
      <w:r w:rsidRPr="00E70C40">
        <w:rPr>
          <w:rStyle w:val="normaltextrun"/>
          <w:rFonts w:ascii="Tahoma" w:hAnsi="Tahoma" w:cs="Tahoma"/>
        </w:rPr>
        <w:t xml:space="preserve"> con </w:t>
      </w:r>
      <w:r w:rsidRPr="00E70C40">
        <w:rPr>
          <w:rFonts w:ascii="Tahoma" w:hAnsi="Tahoma" w:cs="Tahoma"/>
        </w:rPr>
        <w:t>los</w:t>
      </w:r>
      <w:r w:rsidRPr="00E70C40">
        <w:rPr>
          <w:rStyle w:val="normaltextrun"/>
          <w:rFonts w:ascii="Tahoma" w:hAnsi="Tahoma" w:cs="Tahoma"/>
        </w:rPr>
        <w:t xml:space="preserve"> argumentos expuestos en la sentencia de primera instancia, los fundamentos de la apelación y los alegatos de conclusión, le corresponde a la Sala resolver los siguientes problemas jurídicos: </w:t>
      </w:r>
    </w:p>
    <w:p w14:paraId="7F9ABB8D" w14:textId="77777777" w:rsidR="004E6CCB" w:rsidRPr="00E70C40" w:rsidRDefault="004E6CCB" w:rsidP="00E70C40">
      <w:pPr>
        <w:spacing w:line="276" w:lineRule="auto"/>
        <w:jc w:val="center"/>
        <w:rPr>
          <w:rFonts w:ascii="Tahoma" w:hAnsi="Tahoma" w:cs="Tahoma"/>
          <w:b/>
          <w:bCs/>
        </w:rPr>
      </w:pPr>
    </w:p>
    <w:p w14:paraId="6E1A12BF" w14:textId="77777777" w:rsidR="004E6CCB" w:rsidRPr="00E70C40" w:rsidRDefault="004E6CCB" w:rsidP="00E70C40">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E70C40">
        <w:rPr>
          <w:rFonts w:ascii="Tahoma" w:hAnsi="Tahoma" w:cs="Tahoma"/>
          <w:sz w:val="24"/>
          <w:szCs w:val="24"/>
        </w:rPr>
        <w:t xml:space="preserve"> 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94E1368" w14:textId="77777777" w:rsidR="004E6CCB" w:rsidRPr="00E70C40" w:rsidRDefault="004E6CCB" w:rsidP="00E70C40">
      <w:pPr>
        <w:pStyle w:val="Prrafodelista"/>
        <w:widowControl w:val="0"/>
        <w:tabs>
          <w:tab w:val="left" w:pos="1134"/>
        </w:tabs>
        <w:autoSpaceDE w:val="0"/>
        <w:autoSpaceDN w:val="0"/>
        <w:adjustRightInd w:val="0"/>
        <w:ind w:left="709"/>
        <w:rPr>
          <w:rFonts w:ascii="Tahoma" w:hAnsi="Tahoma" w:cs="Tahoma"/>
          <w:sz w:val="24"/>
          <w:szCs w:val="24"/>
        </w:rPr>
      </w:pPr>
    </w:p>
    <w:p w14:paraId="434B7DE2" w14:textId="77777777" w:rsidR="004E6CCB" w:rsidRPr="00E70C40" w:rsidRDefault="004E6CCB" w:rsidP="00E70C40">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E70C40">
        <w:rPr>
          <w:rFonts w:ascii="Tahoma" w:hAnsi="Tahoma" w:cs="Tahoma"/>
          <w:sz w:val="24"/>
          <w:szCs w:val="24"/>
        </w:rPr>
        <w:t xml:space="preserve">Definir si para dar por cumplido el deber de información de las AFP es suficiente el diligenciamiento del formulario de afiliación. </w:t>
      </w:r>
    </w:p>
    <w:p w14:paraId="42291FBE" w14:textId="77777777" w:rsidR="004E6CCB" w:rsidRPr="00E70C40" w:rsidRDefault="004E6CCB" w:rsidP="00E70C40">
      <w:pPr>
        <w:pStyle w:val="Prrafodelista"/>
        <w:tabs>
          <w:tab w:val="left" w:pos="1134"/>
        </w:tabs>
        <w:rPr>
          <w:rFonts w:ascii="Tahoma" w:hAnsi="Tahoma" w:cs="Tahoma"/>
          <w:sz w:val="24"/>
          <w:szCs w:val="24"/>
        </w:rPr>
      </w:pPr>
    </w:p>
    <w:p w14:paraId="3EB3914B" w14:textId="77777777" w:rsidR="004E6CCB" w:rsidRPr="00E70C40" w:rsidRDefault="004E6CCB" w:rsidP="00E70C40">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E70C40">
        <w:rPr>
          <w:rFonts w:ascii="Tahoma" w:hAnsi="Tahoma" w:cs="Tahoma"/>
          <w:sz w:val="24"/>
          <w:szCs w:val="24"/>
        </w:rPr>
        <w:t xml:space="preserve"> Determinar la carga probatoria que les corresponde a cada una de las partes cuando está en discusión la eficacia del traslado entre regímenes pensionales.</w:t>
      </w:r>
    </w:p>
    <w:p w14:paraId="09D9B8D9" w14:textId="77777777" w:rsidR="004E6CCB" w:rsidRPr="00E70C40" w:rsidRDefault="004E6CCB" w:rsidP="00E70C40">
      <w:pPr>
        <w:pStyle w:val="Prrafodelista"/>
        <w:tabs>
          <w:tab w:val="left" w:pos="1134"/>
        </w:tabs>
        <w:rPr>
          <w:rFonts w:ascii="Tahoma" w:hAnsi="Tahoma" w:cs="Tahoma"/>
          <w:sz w:val="24"/>
          <w:szCs w:val="24"/>
        </w:rPr>
      </w:pPr>
    </w:p>
    <w:p w14:paraId="600A419D" w14:textId="77777777" w:rsidR="004E6CCB" w:rsidRPr="00E70C40" w:rsidRDefault="004E6CCB" w:rsidP="00E70C40">
      <w:pPr>
        <w:pStyle w:val="Prrafodelista"/>
        <w:widowControl w:val="0"/>
        <w:numPr>
          <w:ilvl w:val="0"/>
          <w:numId w:val="2"/>
        </w:numPr>
        <w:tabs>
          <w:tab w:val="left" w:pos="1134"/>
        </w:tabs>
        <w:autoSpaceDE w:val="0"/>
        <w:autoSpaceDN w:val="0"/>
        <w:adjustRightInd w:val="0"/>
        <w:spacing w:after="0"/>
        <w:ind w:left="0" w:firstLine="709"/>
        <w:jc w:val="both"/>
        <w:rPr>
          <w:rFonts w:ascii="Tahoma" w:hAnsi="Tahoma" w:cs="Tahoma"/>
          <w:sz w:val="24"/>
          <w:szCs w:val="24"/>
        </w:rPr>
      </w:pPr>
      <w:r w:rsidRPr="00E70C40">
        <w:rPr>
          <w:rFonts w:ascii="Tahoma" w:hAnsi="Tahoma" w:cs="Tahoma"/>
          <w:sz w:val="24"/>
          <w:szCs w:val="24"/>
        </w:rPr>
        <w:t xml:space="preserve">Analizar si quedó probado en el proceso que la parte demandante recibió de parte de las AFP (s) demandada(s), la asesoría e información suficiente y necesaria para hacer el cambio de régimen. </w:t>
      </w:r>
    </w:p>
    <w:p w14:paraId="048418DA" w14:textId="77777777" w:rsidR="004E6CCB" w:rsidRPr="00E70C40" w:rsidRDefault="004E6CCB" w:rsidP="00E70C40">
      <w:pPr>
        <w:pStyle w:val="Prrafodelista"/>
        <w:rPr>
          <w:rFonts w:ascii="Tahoma" w:hAnsi="Tahoma" w:cs="Tahoma"/>
          <w:sz w:val="24"/>
          <w:szCs w:val="24"/>
        </w:rPr>
      </w:pPr>
    </w:p>
    <w:p w14:paraId="5ABA1D7D" w14:textId="4BF25821" w:rsidR="004E6CCB" w:rsidRPr="00E70C40" w:rsidRDefault="004E6CCB" w:rsidP="00E70C40">
      <w:pPr>
        <w:pStyle w:val="Prrafodelista"/>
        <w:widowControl w:val="0"/>
        <w:numPr>
          <w:ilvl w:val="0"/>
          <w:numId w:val="2"/>
        </w:numPr>
        <w:shd w:val="clear" w:color="auto" w:fill="FFFFFF" w:themeFill="background1"/>
        <w:tabs>
          <w:tab w:val="left" w:pos="1134"/>
        </w:tabs>
        <w:autoSpaceDE w:val="0"/>
        <w:autoSpaceDN w:val="0"/>
        <w:adjustRightInd w:val="0"/>
        <w:spacing w:after="0"/>
        <w:ind w:left="0" w:firstLine="709"/>
        <w:jc w:val="both"/>
        <w:rPr>
          <w:rFonts w:ascii="Tahoma" w:hAnsi="Tahoma" w:cs="Tahoma"/>
          <w:sz w:val="24"/>
          <w:szCs w:val="24"/>
        </w:rPr>
      </w:pPr>
      <w:r w:rsidRPr="00E70C40">
        <w:rPr>
          <w:rFonts w:ascii="Tahoma" w:hAnsi="Tahoma" w:cs="Tahoma"/>
          <w:sz w:val="24"/>
          <w:szCs w:val="24"/>
        </w:rPr>
        <w:t>Establecer si es dable ordenar a la(s) AFP(s) demandada(s) la devolución, con cargo a sus propios recursos de los gastos de administración, comisiones, cuotas de garantía de pensión mínima y seguros previsionales a Colpensiones.</w:t>
      </w:r>
    </w:p>
    <w:p w14:paraId="310A2A64" w14:textId="77777777" w:rsidR="004E6CCB" w:rsidRPr="00E70C40" w:rsidRDefault="004E6CCB" w:rsidP="00E70C40">
      <w:pPr>
        <w:pStyle w:val="Prrafodelista"/>
        <w:rPr>
          <w:rFonts w:ascii="Tahoma" w:hAnsi="Tahoma" w:cs="Tahoma"/>
          <w:sz w:val="24"/>
          <w:szCs w:val="24"/>
        </w:rPr>
      </w:pPr>
    </w:p>
    <w:p w14:paraId="6E08F9F8" w14:textId="757B9C40" w:rsidR="004E6CCB" w:rsidRPr="00E70C40" w:rsidRDefault="004E6CCB" w:rsidP="00E70C40">
      <w:pPr>
        <w:pStyle w:val="Prrafodelista"/>
        <w:widowControl w:val="0"/>
        <w:numPr>
          <w:ilvl w:val="0"/>
          <w:numId w:val="2"/>
        </w:numPr>
        <w:shd w:val="clear" w:color="auto" w:fill="FFFFFF" w:themeFill="background1"/>
        <w:tabs>
          <w:tab w:val="left" w:pos="1134"/>
        </w:tabs>
        <w:autoSpaceDE w:val="0"/>
        <w:autoSpaceDN w:val="0"/>
        <w:adjustRightInd w:val="0"/>
        <w:spacing w:after="0"/>
        <w:ind w:left="0" w:firstLine="709"/>
        <w:jc w:val="both"/>
        <w:rPr>
          <w:rFonts w:ascii="Tahoma" w:hAnsi="Tahoma" w:cs="Tahoma"/>
          <w:sz w:val="24"/>
          <w:szCs w:val="24"/>
        </w:rPr>
      </w:pPr>
      <w:r w:rsidRPr="00E70C40">
        <w:rPr>
          <w:rFonts w:ascii="Tahoma" w:hAnsi="Tahoma" w:cs="Tahoma"/>
          <w:sz w:val="24"/>
          <w:szCs w:val="24"/>
        </w:rPr>
        <w:t xml:space="preserve">Establecer si hay lugar a exonerar en costas a la AFP del RAIS </w:t>
      </w:r>
      <w:r w:rsidR="00F14A7C" w:rsidRPr="00E70C40">
        <w:rPr>
          <w:rFonts w:ascii="Tahoma" w:hAnsi="Tahoma" w:cs="Tahoma"/>
          <w:sz w:val="24"/>
          <w:szCs w:val="24"/>
        </w:rPr>
        <w:t>Colfondos</w:t>
      </w:r>
      <w:r w:rsidRPr="00E70C40">
        <w:rPr>
          <w:rFonts w:ascii="Tahoma" w:hAnsi="Tahoma" w:cs="Tahoma"/>
          <w:sz w:val="24"/>
          <w:szCs w:val="24"/>
        </w:rPr>
        <w:t xml:space="preserve"> S.A</w:t>
      </w:r>
      <w:r w:rsidR="00F14A7C" w:rsidRPr="00E70C40">
        <w:rPr>
          <w:rFonts w:ascii="Tahoma" w:hAnsi="Tahoma" w:cs="Tahoma"/>
          <w:sz w:val="24"/>
          <w:szCs w:val="24"/>
        </w:rPr>
        <w:t>.</w:t>
      </w:r>
    </w:p>
    <w:p w14:paraId="16D0DBEF" w14:textId="77777777" w:rsidR="00910D35" w:rsidRPr="00E70C40" w:rsidRDefault="00910D35" w:rsidP="00E70C40">
      <w:pPr>
        <w:pStyle w:val="Prrafodelista"/>
        <w:rPr>
          <w:rFonts w:ascii="Tahoma" w:hAnsi="Tahoma" w:cs="Tahoma"/>
          <w:sz w:val="24"/>
          <w:szCs w:val="24"/>
        </w:rPr>
      </w:pPr>
    </w:p>
    <w:p w14:paraId="558DEA98" w14:textId="77777777" w:rsidR="004E6CCB" w:rsidRPr="00E70C40" w:rsidRDefault="004E6CCB" w:rsidP="00E70C40">
      <w:pPr>
        <w:pStyle w:val="Prrafodelista"/>
        <w:numPr>
          <w:ilvl w:val="0"/>
          <w:numId w:val="3"/>
        </w:numPr>
        <w:spacing w:after="0"/>
        <w:ind w:left="708" w:hanging="708"/>
        <w:jc w:val="center"/>
        <w:rPr>
          <w:rFonts w:ascii="Tahoma" w:hAnsi="Tahoma" w:cs="Tahoma"/>
          <w:b/>
          <w:bCs/>
          <w:sz w:val="24"/>
          <w:szCs w:val="24"/>
        </w:rPr>
      </w:pPr>
      <w:r w:rsidRPr="00E70C40">
        <w:rPr>
          <w:rFonts w:ascii="Tahoma" w:hAnsi="Tahoma" w:cs="Tahoma"/>
          <w:b/>
          <w:bCs/>
          <w:sz w:val="24"/>
          <w:szCs w:val="24"/>
        </w:rPr>
        <w:t>Consideraciones</w:t>
      </w:r>
    </w:p>
    <w:p w14:paraId="406DB6FD" w14:textId="77777777" w:rsidR="004E6CCB" w:rsidRPr="00E70C40" w:rsidRDefault="004E6CCB" w:rsidP="00E70C40">
      <w:pPr>
        <w:pStyle w:val="Prrafodelista"/>
        <w:spacing w:after="0"/>
        <w:ind w:left="450"/>
        <w:rPr>
          <w:rFonts w:ascii="Tahoma" w:hAnsi="Tahoma" w:cs="Tahoma"/>
          <w:b/>
          <w:bCs/>
          <w:sz w:val="24"/>
          <w:szCs w:val="24"/>
        </w:rPr>
      </w:pPr>
    </w:p>
    <w:p w14:paraId="4C11E5B8" w14:textId="77777777" w:rsidR="004E6CCB" w:rsidRPr="00E70C40" w:rsidRDefault="004E6CCB" w:rsidP="00E70C40">
      <w:pPr>
        <w:pStyle w:val="Prrafodelista"/>
        <w:numPr>
          <w:ilvl w:val="1"/>
          <w:numId w:val="3"/>
        </w:numPr>
        <w:shd w:val="clear" w:color="auto" w:fill="FFFFFF" w:themeFill="background1"/>
        <w:spacing w:after="0"/>
        <w:ind w:left="0" w:firstLine="709"/>
        <w:jc w:val="both"/>
        <w:rPr>
          <w:rFonts w:ascii="Tahoma" w:hAnsi="Tahoma" w:cs="Tahoma"/>
          <w:b/>
          <w:sz w:val="24"/>
          <w:szCs w:val="24"/>
        </w:rPr>
      </w:pPr>
      <w:r w:rsidRPr="00E70C40">
        <w:rPr>
          <w:rFonts w:ascii="Tahoma" w:hAnsi="Tahoma" w:cs="Tahoma"/>
          <w:b/>
          <w:sz w:val="24"/>
          <w:szCs w:val="24"/>
        </w:rPr>
        <w:t xml:space="preserve">Precedente vertical: la tesis de la Corte Suprema de Justicia respecto al tema de la ineficacia del traslado constituye doctrina probable </w:t>
      </w:r>
    </w:p>
    <w:p w14:paraId="65A6AD91" w14:textId="77777777" w:rsidR="004E6CCB" w:rsidRPr="000E05CF"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465D78D4" w14:textId="77777777" w:rsidR="004E6CCB" w:rsidRPr="00E70C40" w:rsidRDefault="004E6CCB" w:rsidP="00E70C40">
      <w:pPr>
        <w:spacing w:line="276" w:lineRule="auto"/>
        <w:ind w:firstLine="567"/>
        <w:rPr>
          <w:rFonts w:ascii="Tahoma" w:hAnsi="Tahoma" w:cs="Tahoma"/>
          <w:spacing w:val="-4"/>
        </w:rPr>
      </w:pPr>
      <w:r w:rsidRPr="00E70C40">
        <w:rPr>
          <w:rFonts w:ascii="Tahoma" w:hAnsi="Tahoma" w:cs="Tahoma"/>
        </w:rPr>
        <w:lastRenderedPageBreak/>
        <w:t xml:space="preserve">En la actualidad existe </w:t>
      </w:r>
      <w:r w:rsidRPr="00E70C40">
        <w:rPr>
          <w:rFonts w:ascii="Tahoma" w:hAnsi="Tahoma" w:cs="Tahoma"/>
          <w:b/>
        </w:rPr>
        <w:t>doctrina probable</w:t>
      </w:r>
      <w:r w:rsidRPr="00E70C40">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0AF13F1A" w14:textId="77777777" w:rsidR="004E6CCB" w:rsidRPr="000E05CF"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640E7301" w14:textId="77777777" w:rsidR="004E6CCB" w:rsidRPr="00E70C40" w:rsidRDefault="004E6CCB" w:rsidP="00E70C40">
      <w:pPr>
        <w:spacing w:line="276" w:lineRule="auto"/>
        <w:ind w:firstLine="567"/>
        <w:rPr>
          <w:rFonts w:ascii="Tahoma" w:hAnsi="Tahoma" w:cs="Tahoma"/>
        </w:rPr>
      </w:pPr>
      <w:r w:rsidRPr="00E70C40">
        <w:rPr>
          <w:rFonts w:ascii="Tahoma" w:hAnsi="Tahoma" w:cs="Tahoma"/>
          <w:bCs/>
        </w:rPr>
        <w:t xml:space="preserve">SL 31989 del 9 sep. 2008, </w:t>
      </w:r>
      <w:r w:rsidRPr="00E70C40">
        <w:rPr>
          <w:rFonts w:ascii="Tahoma"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95ECDCC" w14:textId="77777777" w:rsidR="004E6CCB" w:rsidRPr="000E05CF"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6509DC2E" w14:textId="77777777" w:rsidR="004E6CCB" w:rsidRPr="00E70C40" w:rsidRDefault="004E6CCB" w:rsidP="00E70C40">
      <w:pPr>
        <w:spacing w:line="276" w:lineRule="auto"/>
        <w:ind w:firstLine="567"/>
        <w:rPr>
          <w:rFonts w:ascii="Tahoma" w:hAnsi="Tahoma" w:cs="Tahoma"/>
          <w:spacing w:val="-4"/>
        </w:rPr>
      </w:pPr>
      <w:r w:rsidRPr="00E70C40">
        <w:rPr>
          <w:rFonts w:ascii="Tahoma" w:hAnsi="Tahoma" w:cs="Tahoma"/>
        </w:rPr>
        <w:t xml:space="preserve">En términos generales, en todas estas sentencias se determinó </w:t>
      </w:r>
      <w:r w:rsidRPr="00E70C40">
        <w:rPr>
          <w:rFonts w:ascii="Tahoma" w:hAnsi="Tahoma" w:cs="Tahoma"/>
          <w:i/>
        </w:rPr>
        <w:t xml:space="preserve">i) </w:t>
      </w:r>
      <w:r w:rsidRPr="00E70C40">
        <w:rPr>
          <w:rFonts w:ascii="Tahoma" w:hAnsi="Tahoma" w:cs="Tahoma"/>
        </w:rPr>
        <w:t xml:space="preserve">el alcance del deber de información a cargo de las Administradoras de Fondos de Pensiones, </w:t>
      </w:r>
      <w:r w:rsidRPr="00E70C40">
        <w:rPr>
          <w:rFonts w:ascii="Tahoma" w:hAnsi="Tahoma" w:cs="Tahoma"/>
          <w:i/>
        </w:rPr>
        <w:t xml:space="preserve">ii) </w:t>
      </w:r>
      <w:r w:rsidRPr="00E70C40">
        <w:rPr>
          <w:rFonts w:ascii="Tahoma" w:hAnsi="Tahoma" w:cs="Tahoma"/>
        </w:rPr>
        <w:t xml:space="preserve">la procedencia de la ineficacia del traslado, </w:t>
      </w:r>
      <w:r w:rsidRPr="00E70C40">
        <w:rPr>
          <w:rFonts w:ascii="Tahoma" w:hAnsi="Tahoma" w:cs="Tahoma"/>
          <w:i/>
        </w:rPr>
        <w:t xml:space="preserve">iii) </w:t>
      </w:r>
      <w:r w:rsidRPr="00E70C40">
        <w:rPr>
          <w:rFonts w:ascii="Tahoma" w:hAnsi="Tahoma" w:cs="Tahoma"/>
        </w:rPr>
        <w:t>la inversión de la carga de la prueba en favor del afiliado.</w:t>
      </w:r>
      <w:r w:rsidRPr="00E70C40">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4650BF15" w14:textId="77777777" w:rsidR="004E6CCB" w:rsidRPr="00E70C40" w:rsidRDefault="004E6CCB" w:rsidP="00E70C40">
      <w:pPr>
        <w:pStyle w:val="Prrafodelista"/>
        <w:tabs>
          <w:tab w:val="left" w:pos="-720"/>
        </w:tabs>
        <w:suppressAutoHyphens/>
        <w:ind w:left="644"/>
        <w:rPr>
          <w:rFonts w:ascii="Tahoma" w:hAnsi="Tahoma" w:cs="Tahoma"/>
          <w:spacing w:val="-3"/>
          <w:kern w:val="2"/>
          <w:sz w:val="24"/>
          <w:szCs w:val="24"/>
        </w:rPr>
      </w:pPr>
    </w:p>
    <w:p w14:paraId="22BF5176" w14:textId="77777777" w:rsidR="004E6CCB" w:rsidRPr="00E70C40" w:rsidRDefault="004E6CCB" w:rsidP="00E70C40">
      <w:pPr>
        <w:pStyle w:val="Prrafodelista"/>
        <w:numPr>
          <w:ilvl w:val="1"/>
          <w:numId w:val="3"/>
        </w:numPr>
        <w:tabs>
          <w:tab w:val="left" w:pos="1418"/>
        </w:tabs>
        <w:spacing w:after="0"/>
        <w:ind w:left="0" w:firstLine="709"/>
        <w:jc w:val="both"/>
        <w:rPr>
          <w:rFonts w:ascii="Tahoma" w:hAnsi="Tahoma" w:cs="Tahoma"/>
          <w:b/>
          <w:i/>
          <w:spacing w:val="-4"/>
          <w:sz w:val="24"/>
          <w:szCs w:val="24"/>
        </w:rPr>
      </w:pPr>
      <w:r w:rsidRPr="00E70C40">
        <w:rPr>
          <w:rFonts w:ascii="Tahoma" w:hAnsi="Tahoma" w:cs="Tahoma"/>
          <w:b/>
          <w:i/>
          <w:spacing w:val="-4"/>
          <w:sz w:val="24"/>
          <w:szCs w:val="24"/>
        </w:rPr>
        <w:t>“El deber de información a cargo de las administradoras de fondos de pensiones: Un deber exigible desde su creación</w:t>
      </w:r>
      <w:r w:rsidRPr="00E70C40">
        <w:rPr>
          <w:rStyle w:val="Refdenotaalpie"/>
          <w:rFonts w:ascii="Tahoma" w:hAnsi="Tahoma" w:cs="Tahoma"/>
          <w:b/>
          <w:i/>
          <w:spacing w:val="-4"/>
          <w:sz w:val="24"/>
          <w:szCs w:val="24"/>
        </w:rPr>
        <w:footnoteReference w:id="1"/>
      </w:r>
      <w:r w:rsidRPr="00E70C40">
        <w:rPr>
          <w:rFonts w:ascii="Tahoma" w:hAnsi="Tahoma" w:cs="Tahoma"/>
          <w:b/>
          <w:i/>
          <w:spacing w:val="-4"/>
          <w:sz w:val="24"/>
          <w:szCs w:val="24"/>
        </w:rPr>
        <w:t>”</w:t>
      </w:r>
    </w:p>
    <w:p w14:paraId="20A4E4A0" w14:textId="77777777" w:rsidR="004E6CCB" w:rsidRPr="000E05CF"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70E38FE9" w14:textId="77777777" w:rsidR="004E6CCB" w:rsidRPr="00E70C40" w:rsidRDefault="004E6CCB" w:rsidP="00E70C40">
      <w:pPr>
        <w:spacing w:line="276" w:lineRule="auto"/>
        <w:ind w:firstLine="567"/>
        <w:rPr>
          <w:rFonts w:ascii="Tahoma" w:hAnsi="Tahoma" w:cs="Tahoma"/>
          <w:spacing w:val="-3"/>
          <w:kern w:val="2"/>
        </w:rPr>
      </w:pPr>
      <w:r w:rsidRPr="00E70C40">
        <w:rPr>
          <w:rFonts w:ascii="Tahoma" w:hAnsi="Tahoma" w:cs="Tahoma"/>
          <w:spacing w:val="-3"/>
          <w:kern w:val="2"/>
        </w:rPr>
        <w:t xml:space="preserve">Dado que las Administradoras de </w:t>
      </w:r>
      <w:r w:rsidRPr="00E70C40">
        <w:rPr>
          <w:rFonts w:ascii="Tahoma" w:hAnsi="Tahoma" w:cs="Tahoma"/>
        </w:rPr>
        <w:t>Fondos</w:t>
      </w:r>
      <w:r w:rsidRPr="00E70C40">
        <w:rPr>
          <w:rFonts w:ascii="Tahoma" w:hAnsi="Tahoma" w:cs="Tahoma"/>
          <w:spacing w:val="-3"/>
          <w:kern w:val="2"/>
        </w:rPr>
        <w:t xml:space="preserve"> de Pensiones son organismos profesionales, resulta aplicable el artículo 1604 del Código Civil, según el cual la prueba de la </w:t>
      </w:r>
      <w:r w:rsidRPr="00E70C40">
        <w:rPr>
          <w:rFonts w:ascii="Tahoma" w:hAnsi="Tahoma" w:cs="Tahoma"/>
          <w:spacing w:val="-3"/>
          <w:kern w:val="2"/>
          <w:u w:val="single"/>
        </w:rPr>
        <w:t>debida diligencia y cuidado</w:t>
      </w:r>
      <w:r w:rsidRPr="00E70C40">
        <w:rPr>
          <w:rFonts w:ascii="Tahoma" w:hAnsi="Tahoma" w:cs="Tahoma"/>
          <w:spacing w:val="-3"/>
          <w:kern w:val="2"/>
        </w:rPr>
        <w:t xml:space="preserve"> incumbe a quien ha debido emplearla, atendiendo a las siguientes razones:</w:t>
      </w:r>
    </w:p>
    <w:p w14:paraId="6514C9EA" w14:textId="77777777" w:rsidR="004E6CCB" w:rsidRPr="000E05CF"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699301FA" w14:textId="77777777" w:rsidR="004E6CCB" w:rsidRPr="00E70C40" w:rsidRDefault="004E6CCB" w:rsidP="00E70C40">
      <w:pPr>
        <w:spacing w:line="276" w:lineRule="auto"/>
        <w:ind w:firstLine="567"/>
        <w:rPr>
          <w:rFonts w:ascii="Tahoma" w:hAnsi="Tahoma" w:cs="Tahoma"/>
          <w:spacing w:val="-3"/>
          <w:kern w:val="2"/>
        </w:rPr>
      </w:pPr>
      <w:r w:rsidRPr="00E70C40">
        <w:rPr>
          <w:rFonts w:ascii="Tahoma" w:hAnsi="Tahoma" w:cs="Tahoma"/>
          <w:b/>
          <w:spacing w:val="-3"/>
          <w:kern w:val="2"/>
        </w:rPr>
        <w:t>1)</w:t>
      </w:r>
      <w:r w:rsidRPr="00E70C40">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E70C40">
        <w:rPr>
          <w:rFonts w:ascii="Tahoma" w:hAnsi="Tahoma" w:cs="Tahoma"/>
          <w:spacing w:val="-3"/>
          <w:kern w:val="2"/>
          <w:u w:val="single"/>
        </w:rPr>
        <w:t>Decreto 663 de 1993</w:t>
      </w:r>
      <w:r w:rsidRPr="00E70C40">
        <w:rPr>
          <w:rStyle w:val="Refdenotaalpie"/>
          <w:rFonts w:ascii="Tahoma" w:hAnsi="Tahoma" w:cs="Tahoma"/>
          <w:spacing w:val="-3"/>
          <w:kern w:val="2"/>
          <w:u w:val="single"/>
        </w:rPr>
        <w:footnoteReference w:id="2"/>
      </w:r>
      <w:r w:rsidRPr="00E70C40">
        <w:rPr>
          <w:rFonts w:ascii="Tahoma" w:hAnsi="Tahoma" w:cs="Tahoma"/>
          <w:spacing w:val="-3"/>
          <w:kern w:val="2"/>
        </w:rPr>
        <w:t>, norma en la que se destaca la importancia de los principios de debida diligencia, transparencia e información cierta, suficiente y oportuna.</w:t>
      </w:r>
    </w:p>
    <w:p w14:paraId="47BFCA35" w14:textId="77777777" w:rsidR="004E6CCB" w:rsidRPr="00E70C40"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23BD2CCC" w14:textId="77777777" w:rsidR="004E6CCB" w:rsidRPr="00E70C40" w:rsidRDefault="004E6CCB" w:rsidP="00E70C40">
      <w:pPr>
        <w:spacing w:line="276" w:lineRule="auto"/>
        <w:ind w:firstLine="567"/>
        <w:rPr>
          <w:rFonts w:ascii="Tahoma" w:hAnsi="Tahoma" w:cs="Tahoma"/>
        </w:rPr>
      </w:pPr>
      <w:r w:rsidRPr="00E70C40">
        <w:rPr>
          <w:rFonts w:ascii="Tahoma" w:hAnsi="Tahoma" w:cs="Tahoma"/>
          <w:b/>
          <w:spacing w:val="-3"/>
          <w:kern w:val="2"/>
        </w:rPr>
        <w:t>2)</w:t>
      </w:r>
      <w:r w:rsidRPr="00E70C40">
        <w:rPr>
          <w:rFonts w:ascii="Tahoma" w:hAnsi="Tahoma" w:cs="Tahoma"/>
          <w:spacing w:val="-3"/>
          <w:kern w:val="2"/>
        </w:rPr>
        <w:t xml:space="preserve"> Adicionalmente, se tiene previsto en el artículo 12 del Decreto 720 de 1994, que lo</w:t>
      </w:r>
      <w:r w:rsidRPr="00E70C40">
        <w:rPr>
          <w:rFonts w:ascii="Tahoma" w:hAnsi="Tahoma" w:cs="Tahoma"/>
        </w:rPr>
        <w:t xml:space="preserve">s promotores que empleen las sociedades administradoras del sistema general de pensiones deberán suministrar </w:t>
      </w:r>
      <w:r w:rsidRPr="00E70C40">
        <w:rPr>
          <w:rFonts w:ascii="Tahoma" w:hAnsi="Tahoma" w:cs="Tahoma"/>
          <w:u w:val="single"/>
        </w:rPr>
        <w:t>suficiente, amplia y oportuna</w:t>
      </w:r>
      <w:r w:rsidRPr="00E70C40">
        <w:rPr>
          <w:rFonts w:ascii="Tahoma" w:hAnsi="Tahoma" w:cs="Tahoma"/>
        </w:rPr>
        <w:t xml:space="preserve"> información a los posibles afiliados al momento de la promoción de la afiliación y durante </w:t>
      </w:r>
      <w:r w:rsidRPr="00E70C40">
        <w:rPr>
          <w:rFonts w:ascii="Tahoma" w:hAnsi="Tahoma" w:cs="Tahoma"/>
          <w:spacing w:val="-3"/>
          <w:kern w:val="2"/>
        </w:rPr>
        <w:t>toda</w:t>
      </w:r>
      <w:r w:rsidRPr="00E70C40">
        <w:rPr>
          <w:rFonts w:ascii="Tahoma" w:hAnsi="Tahoma" w:cs="Tahoma"/>
        </w:rPr>
        <w:t xml:space="preserve"> la vinculación con ocasión de las prestaciones a las cuales tenga derecho el afiliado. </w:t>
      </w:r>
    </w:p>
    <w:p w14:paraId="2B6C43E9" w14:textId="77777777" w:rsidR="004E6CCB" w:rsidRPr="00E70C40"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73760527" w14:textId="77777777" w:rsidR="004E6CCB" w:rsidRPr="00E70C40" w:rsidRDefault="004E6CCB" w:rsidP="00E70C40">
      <w:pPr>
        <w:spacing w:line="276" w:lineRule="auto"/>
        <w:ind w:firstLine="567"/>
        <w:rPr>
          <w:rFonts w:ascii="Tahoma" w:hAnsi="Tahoma" w:cs="Tahoma"/>
          <w:spacing w:val="-3"/>
          <w:kern w:val="2"/>
        </w:rPr>
      </w:pPr>
      <w:r w:rsidRPr="00E70C40">
        <w:rPr>
          <w:rFonts w:ascii="Tahoma" w:hAnsi="Tahoma" w:cs="Tahoma"/>
          <w:b/>
          <w:spacing w:val="-3"/>
          <w:kern w:val="2"/>
        </w:rPr>
        <w:t>3)</w:t>
      </w:r>
      <w:r w:rsidRPr="00E70C40">
        <w:rPr>
          <w:rFonts w:ascii="Tahoma" w:hAnsi="Tahoma" w:cs="Tahoma"/>
          <w:spacing w:val="-3"/>
          <w:kern w:val="2"/>
        </w:rPr>
        <w:t xml:space="preserve">   Dispone el artículo 114 de la Ley 100 de 1993, que los trabajadores y servidores públicos que se trasladen por primera vez del RPM al RAIS deberán presentar </w:t>
      </w:r>
      <w:r w:rsidRPr="00E70C40">
        <w:rPr>
          <w:rFonts w:ascii="Tahoma" w:hAnsi="Tahoma" w:cs="Tahoma"/>
          <w:spacing w:val="-3"/>
          <w:kern w:val="2"/>
        </w:rPr>
        <w:lastRenderedPageBreak/>
        <w:t>a la respectiva entidad administradora comunicación escrita en la que conste que la selección de dicho régimen se ha tomado de manera libre, espontánea y sin presiones.</w:t>
      </w:r>
    </w:p>
    <w:p w14:paraId="11B09C43" w14:textId="77777777" w:rsidR="004E6CCB" w:rsidRPr="00E70C40"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3F6769D1" w14:textId="77777777" w:rsidR="004E6CCB" w:rsidRPr="00E70C40" w:rsidRDefault="004E6CCB" w:rsidP="00E70C40">
      <w:pPr>
        <w:spacing w:line="276" w:lineRule="auto"/>
        <w:ind w:firstLine="567"/>
        <w:rPr>
          <w:rFonts w:ascii="Tahoma" w:hAnsi="Tahoma" w:cs="Tahoma"/>
          <w:iCs/>
          <w:u w:val="single"/>
        </w:rPr>
      </w:pPr>
      <w:r w:rsidRPr="00E70C40">
        <w:rPr>
          <w:rFonts w:ascii="Tahoma" w:hAnsi="Tahoma" w:cs="Tahoma"/>
          <w:b/>
          <w:spacing w:val="-3"/>
          <w:kern w:val="2"/>
        </w:rPr>
        <w:t>4)</w:t>
      </w:r>
      <w:r w:rsidRPr="00E70C40">
        <w:rPr>
          <w:rFonts w:ascii="Tahoma" w:hAnsi="Tahoma" w:cs="Tahoma"/>
          <w:spacing w:val="-3"/>
          <w:kern w:val="2"/>
        </w:rPr>
        <w:t xml:space="preserve"> En numerosas sentencias del órgano de cierre de la jurisdicción ordinaria laboral, se ha establecido que no puede argüirse que </w:t>
      </w:r>
      <w:r w:rsidRPr="00E70C40">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70C40">
        <w:rPr>
          <w:rFonts w:ascii="Tahoma" w:hAnsi="Tahoma" w:cs="Tahoma"/>
          <w:i/>
          <w:iCs/>
        </w:rPr>
        <w:t>“</w:t>
      </w:r>
      <w:r w:rsidRPr="00E70C40">
        <w:rPr>
          <w:rFonts w:ascii="Tahoma" w:hAnsi="Tahoma" w:cs="Tahoma"/>
          <w:i/>
          <w:iCs/>
          <w:u w:val="single"/>
        </w:rPr>
        <w:t>dar cuenta de que documentaron clara y suficientemente los efectos que acarrea el cambio de régimen, so pena de declarar ineficaz ese tránsito.”</w:t>
      </w:r>
      <w:r w:rsidRPr="00E70C40">
        <w:rPr>
          <w:rFonts w:ascii="Tahoma" w:hAnsi="Tahoma" w:cs="Tahoma"/>
          <w:iCs/>
          <w:u w:val="single"/>
        </w:rPr>
        <w:t>.</w:t>
      </w:r>
    </w:p>
    <w:p w14:paraId="7D534898" w14:textId="77777777" w:rsidR="004E6CCB" w:rsidRPr="000E05CF" w:rsidRDefault="004E6CCB" w:rsidP="000E05CF">
      <w:pPr>
        <w:pStyle w:val="Prrafodelista"/>
        <w:tabs>
          <w:tab w:val="left" w:pos="-720"/>
        </w:tabs>
        <w:suppressAutoHyphens/>
        <w:spacing w:after="0"/>
        <w:ind w:left="644"/>
        <w:rPr>
          <w:rFonts w:ascii="Tahoma" w:hAnsi="Tahoma" w:cs="Tahoma"/>
          <w:spacing w:val="-3"/>
          <w:kern w:val="2"/>
          <w:sz w:val="24"/>
          <w:szCs w:val="24"/>
        </w:rPr>
      </w:pPr>
    </w:p>
    <w:p w14:paraId="7F14EEF8" w14:textId="77777777" w:rsidR="004E6CCB" w:rsidRPr="00E70C40" w:rsidRDefault="004E6CCB" w:rsidP="00E70C40">
      <w:pPr>
        <w:spacing w:line="276" w:lineRule="auto"/>
        <w:ind w:firstLine="567"/>
        <w:rPr>
          <w:rFonts w:ascii="Tahoma" w:hAnsi="Tahoma" w:cs="Tahoma"/>
          <w:iCs/>
        </w:rPr>
      </w:pPr>
      <w:r w:rsidRPr="00E70C40">
        <w:rPr>
          <w:rFonts w:ascii="Tahoma" w:hAnsi="Tahoma" w:cs="Tahoma"/>
          <w:iC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E70C40">
        <w:rPr>
          <w:rFonts w:ascii="Tahoma" w:hAnsi="Tahoma" w:cs="Tahoma"/>
        </w:rPr>
        <w:t>probatorios</w:t>
      </w:r>
      <w:r w:rsidRPr="00E70C40">
        <w:rPr>
          <w:rFonts w:ascii="Tahoma" w:hAnsi="Tahoma" w:cs="Tahoma"/>
          <w:iCs/>
        </w:rPr>
        <w:t xml:space="preserve"> a su alcance, que cumplió con el deber del buen consejo al transmitirle al afiliado toda aquella información que resultaba relevante para que tomara una decisión de tal trascendencia. </w:t>
      </w:r>
    </w:p>
    <w:p w14:paraId="612094C1" w14:textId="77777777" w:rsidR="004E6CCB" w:rsidRPr="00E70C40" w:rsidRDefault="004E6CCB" w:rsidP="00E70C40">
      <w:pPr>
        <w:pStyle w:val="Prrafodelista"/>
        <w:tabs>
          <w:tab w:val="left" w:pos="-720"/>
        </w:tabs>
        <w:suppressAutoHyphens/>
        <w:ind w:left="0"/>
        <w:rPr>
          <w:rFonts w:ascii="Tahoma" w:hAnsi="Tahoma" w:cs="Tahoma"/>
          <w:iCs/>
          <w:sz w:val="24"/>
          <w:szCs w:val="24"/>
        </w:rPr>
      </w:pPr>
    </w:p>
    <w:p w14:paraId="39F7A946" w14:textId="77777777" w:rsidR="004E6CCB" w:rsidRPr="00E70C40" w:rsidRDefault="004E6CCB" w:rsidP="00E70C40">
      <w:pPr>
        <w:spacing w:line="276" w:lineRule="auto"/>
        <w:ind w:firstLine="567"/>
        <w:rPr>
          <w:rFonts w:ascii="Tahoma" w:hAnsi="Tahoma" w:cs="Tahoma"/>
          <w:iCs/>
        </w:rPr>
      </w:pPr>
      <w:r w:rsidRPr="00E70C40">
        <w:rPr>
          <w:rFonts w:ascii="Tahoma" w:hAnsi="Tahoma" w:cs="Tahoma"/>
          <w:iCs/>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D25B140" w14:textId="77777777" w:rsidR="004E6CCB" w:rsidRPr="00E70C40" w:rsidRDefault="004E6CCB" w:rsidP="00E70C40">
      <w:pPr>
        <w:pStyle w:val="Prrafodelista"/>
        <w:tabs>
          <w:tab w:val="left" w:pos="-720"/>
        </w:tabs>
        <w:suppressAutoHyphens/>
        <w:ind w:left="0"/>
        <w:rPr>
          <w:rFonts w:ascii="Tahoma" w:hAnsi="Tahoma" w:cs="Tahoma"/>
          <w:iCs/>
          <w:sz w:val="24"/>
          <w:szCs w:val="24"/>
        </w:rPr>
      </w:pPr>
    </w:p>
    <w:p w14:paraId="5A0DE7BF" w14:textId="77777777" w:rsidR="004E6CCB" w:rsidRPr="00E70C40" w:rsidRDefault="004E6CCB" w:rsidP="00E70C40">
      <w:pPr>
        <w:spacing w:line="276" w:lineRule="auto"/>
        <w:ind w:firstLine="567"/>
        <w:rPr>
          <w:rFonts w:ascii="Tahoma" w:hAnsi="Tahoma" w:cs="Tahoma"/>
        </w:rPr>
      </w:pPr>
      <w:r w:rsidRPr="00E70C40">
        <w:rPr>
          <w:rFonts w:ascii="Tahoma" w:hAnsi="Tahoma" w:cs="Tahoma"/>
        </w:rPr>
        <w:t xml:space="preserve">Ello así, también ha dicho el órgano de cierre de la especialidad laboral, que las </w:t>
      </w:r>
      <w:proofErr w:type="spellStart"/>
      <w:r w:rsidRPr="00E70C40">
        <w:rPr>
          <w:rFonts w:ascii="Tahoma" w:hAnsi="Tahoma" w:cs="Tahoma"/>
        </w:rPr>
        <w:t>AFPs</w:t>
      </w:r>
      <w:proofErr w:type="spellEnd"/>
      <w:r w:rsidRPr="00E70C40">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2808232" w14:textId="77777777" w:rsidR="004E6CCB" w:rsidRPr="00E70C40" w:rsidRDefault="004E6CCB" w:rsidP="00E70C40">
      <w:pPr>
        <w:pStyle w:val="Prrafodelista"/>
        <w:tabs>
          <w:tab w:val="left" w:pos="-720"/>
        </w:tabs>
        <w:suppressAutoHyphens/>
        <w:ind w:left="644"/>
        <w:rPr>
          <w:rFonts w:ascii="Tahoma" w:hAnsi="Tahoma" w:cs="Tahoma"/>
          <w:iCs/>
          <w:sz w:val="24"/>
          <w:szCs w:val="24"/>
        </w:rPr>
      </w:pPr>
    </w:p>
    <w:p w14:paraId="770FA302" w14:textId="77777777" w:rsidR="004E6CCB" w:rsidRPr="00E70C40" w:rsidRDefault="004E6CCB" w:rsidP="00E70C40">
      <w:pPr>
        <w:spacing w:line="276" w:lineRule="auto"/>
        <w:ind w:firstLine="567"/>
        <w:rPr>
          <w:rFonts w:ascii="Tahoma" w:hAnsi="Tahoma" w:cs="Tahoma"/>
        </w:rPr>
      </w:pPr>
      <w:r w:rsidRPr="00E70C40">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E70C40">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E70C40">
        <w:rPr>
          <w:rFonts w:ascii="Tahoma" w:hAnsi="Tahoma" w:cs="Tahoma"/>
        </w:rPr>
        <w:t xml:space="preserve"> les compete, desde su creación, el deber de suministrar una información </w:t>
      </w:r>
      <w:r w:rsidRPr="00E70C40">
        <w:rPr>
          <w:rFonts w:ascii="Tahoma" w:hAnsi="Tahoma" w:cs="Tahoma"/>
          <w:b/>
        </w:rPr>
        <w:t xml:space="preserve">necesaria y transparente, </w:t>
      </w:r>
      <w:r w:rsidRPr="00E70C40">
        <w:rPr>
          <w:rFonts w:ascii="Tahoma" w:hAnsi="Tahoma" w:cs="Tahoma"/>
        </w:rPr>
        <w:t xml:space="preserve">que con el </w:t>
      </w:r>
      <w:r w:rsidRPr="00E70C40">
        <w:rPr>
          <w:rFonts w:ascii="Tahoma" w:hAnsi="Tahoma" w:cs="Tahoma"/>
          <w:spacing w:val="-4"/>
        </w:rPr>
        <w:t xml:space="preserve">transcurrir del tiempo esta exigencia cambió, pasando de un deber de información necesaria al de </w:t>
      </w:r>
      <w:r w:rsidRPr="00E70C40">
        <w:rPr>
          <w:rFonts w:ascii="Tahoma" w:hAnsi="Tahoma" w:cs="Tahoma"/>
          <w:b/>
          <w:spacing w:val="-4"/>
        </w:rPr>
        <w:t>asesoría y buen consejo</w:t>
      </w:r>
      <w:r w:rsidRPr="00E70C40">
        <w:rPr>
          <w:rFonts w:ascii="Tahoma" w:hAnsi="Tahoma" w:cs="Tahoma"/>
          <w:spacing w:val="-4"/>
        </w:rPr>
        <w:t xml:space="preserve">, y finalmente al de </w:t>
      </w:r>
      <w:r w:rsidRPr="00E70C40">
        <w:rPr>
          <w:rFonts w:ascii="Tahoma" w:hAnsi="Tahoma" w:cs="Tahoma"/>
          <w:b/>
          <w:spacing w:val="-4"/>
        </w:rPr>
        <w:t>doble asesoría</w:t>
      </w:r>
      <w:r w:rsidRPr="00E70C40">
        <w:rPr>
          <w:rFonts w:ascii="Tahoma" w:hAnsi="Tahoma" w:cs="Tahoma"/>
          <w:spacing w:val="-4"/>
        </w:rPr>
        <w:t xml:space="preserve">, </w:t>
      </w:r>
      <w:r w:rsidRPr="00E70C40">
        <w:rPr>
          <w:rFonts w:ascii="Tahoma" w:hAnsi="Tahoma" w:cs="Tahoma"/>
        </w:rPr>
        <w:t>explicando en qué consiste cada uno de esos conceptos. Dicho recuento histórico, se compendia de la siguiente manera:</w:t>
      </w:r>
    </w:p>
    <w:p w14:paraId="2DED84AE" w14:textId="77777777" w:rsidR="004E6CCB" w:rsidRPr="00E70C40" w:rsidRDefault="004E6CCB" w:rsidP="00E70C40">
      <w:pPr>
        <w:pStyle w:val="Prrafodelista"/>
        <w:ind w:left="0" w:firstLine="708"/>
        <w:rPr>
          <w:rFonts w:ascii="Tahoma" w:hAnsi="Tahoma" w:cs="Tahoma"/>
          <w:sz w:val="24"/>
          <w:szCs w:val="24"/>
        </w:rPr>
      </w:pPr>
    </w:p>
    <w:p w14:paraId="493215C5" w14:textId="77777777" w:rsidR="00575CA7" w:rsidRPr="00575CA7" w:rsidRDefault="00575CA7" w:rsidP="00575CA7">
      <w:pPr>
        <w:spacing w:line="240" w:lineRule="auto"/>
        <w:ind w:left="426" w:right="420" w:firstLine="0"/>
        <w:textAlignment w:val="baseline"/>
        <w:rPr>
          <w:rFonts w:ascii="Tahoma" w:eastAsia="Times New Roman" w:hAnsi="Tahoma" w:cs="Tahoma"/>
          <w:sz w:val="22"/>
          <w:lang w:val="es-ES" w:eastAsia="es-ES"/>
        </w:rPr>
      </w:pPr>
      <w:bookmarkStart w:id="3" w:name="_Hlk66368436"/>
      <w:r w:rsidRPr="00575CA7">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217A1563" w14:textId="77777777" w:rsidR="00575CA7" w:rsidRPr="00575CA7" w:rsidRDefault="00575CA7" w:rsidP="00575CA7">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575CA7" w:rsidRPr="00575CA7" w14:paraId="4C040AEC"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393433D"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b/>
                <w:bCs/>
                <w:i/>
                <w:iCs/>
                <w:sz w:val="20"/>
                <w:lang w:eastAsia="es-ES"/>
              </w:rPr>
              <w:t>Etapa acumulativa</w:t>
            </w:r>
            <w:r w:rsidRPr="00575CA7">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38777EB"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b/>
                <w:bCs/>
                <w:i/>
                <w:iCs/>
                <w:sz w:val="20"/>
                <w:lang w:eastAsia="es-ES"/>
              </w:rPr>
              <w:t>Normas que obligan a las administradoras de pensiones a dar información</w:t>
            </w:r>
            <w:r w:rsidRPr="00575CA7">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F103669"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b/>
                <w:bCs/>
                <w:i/>
                <w:iCs/>
                <w:sz w:val="20"/>
                <w:lang w:eastAsia="es-ES"/>
              </w:rPr>
              <w:t>Contenido mínimo y alcance del deber de información</w:t>
            </w:r>
            <w:r w:rsidRPr="00575CA7">
              <w:rPr>
                <w:rFonts w:ascii="Tahoma" w:eastAsia="Times New Roman" w:hAnsi="Tahoma" w:cs="Tahoma"/>
                <w:sz w:val="20"/>
                <w:lang w:val="es-ES" w:eastAsia="es-ES"/>
              </w:rPr>
              <w:t> </w:t>
            </w:r>
          </w:p>
        </w:tc>
      </w:tr>
      <w:tr w:rsidR="00575CA7" w:rsidRPr="00575CA7" w14:paraId="5BF98736"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223E317"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Deber de información </w:t>
            </w:r>
            <w:r w:rsidRPr="00575CA7">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5CBBDA6"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Arts. 13 literal b), 271 y 272 de la Ley 100 de 1993</w:t>
            </w:r>
            <w:r w:rsidRPr="00575CA7">
              <w:rPr>
                <w:rFonts w:ascii="Tahoma" w:eastAsia="Times New Roman" w:hAnsi="Tahoma" w:cs="Tahoma"/>
                <w:sz w:val="20"/>
                <w:lang w:val="es-ES" w:eastAsia="es-ES"/>
              </w:rPr>
              <w:t> </w:t>
            </w:r>
          </w:p>
          <w:p w14:paraId="34377068"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val="es-ES" w:eastAsia="es-ES"/>
              </w:rPr>
              <w:t>Art. 97, numeral 1 del Decreto 663 de 1993, modificado por el artículo 23 de la Ley 797 de 2003</w:t>
            </w:r>
            <w:r w:rsidRPr="00575CA7">
              <w:rPr>
                <w:rFonts w:ascii="Tahoma" w:eastAsia="Times New Roman" w:hAnsi="Tahoma" w:cs="Tahoma"/>
                <w:sz w:val="20"/>
                <w:lang w:val="es-ES" w:eastAsia="es-ES"/>
              </w:rPr>
              <w:t> </w:t>
            </w:r>
          </w:p>
          <w:p w14:paraId="4DE01D39"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val="es-ES" w:eastAsia="es-ES"/>
              </w:rPr>
              <w:t>Disposiciones constitucionales relativas al derecho a la información, no menoscabo de derechos laborales y autonomía personal</w:t>
            </w:r>
            <w:r w:rsidRPr="00575CA7">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9CDEC93"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575CA7">
              <w:rPr>
                <w:rFonts w:ascii="Tahoma" w:eastAsia="Times New Roman" w:hAnsi="Tahoma" w:cs="Tahoma"/>
                <w:sz w:val="20"/>
                <w:lang w:val="es-ES" w:eastAsia="es-ES"/>
              </w:rPr>
              <w:t> </w:t>
            </w:r>
          </w:p>
        </w:tc>
      </w:tr>
      <w:tr w:rsidR="00575CA7" w:rsidRPr="00575CA7" w14:paraId="4B9F38E9"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EC50B38"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Deber de información, asesoría y buen consejo</w:t>
            </w:r>
            <w:r w:rsidRPr="00575CA7">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84C2CB3"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Artículo 3, literal c) de la Ley 1328 de 2009</w:t>
            </w:r>
            <w:r w:rsidRPr="00575CA7">
              <w:rPr>
                <w:rFonts w:ascii="Tahoma" w:eastAsia="Times New Roman" w:hAnsi="Tahoma" w:cs="Tahoma"/>
                <w:sz w:val="20"/>
                <w:lang w:val="es-ES" w:eastAsia="es-ES"/>
              </w:rPr>
              <w:t> </w:t>
            </w:r>
          </w:p>
          <w:p w14:paraId="5D5BA232"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Decreto 2241 de 2010</w:t>
            </w:r>
            <w:r w:rsidRPr="00575CA7">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F6A49D5"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 xml:space="preserve">Implica el análisis previo, calificado y </w:t>
            </w:r>
            <w:proofErr w:type="gramStart"/>
            <w:r w:rsidRPr="00575CA7">
              <w:rPr>
                <w:rFonts w:ascii="Tahoma" w:eastAsia="Times New Roman" w:hAnsi="Tahoma" w:cs="Tahoma"/>
                <w:i/>
                <w:iCs/>
                <w:sz w:val="20"/>
                <w:lang w:eastAsia="es-ES"/>
              </w:rPr>
              <w:t>global  de</w:t>
            </w:r>
            <w:proofErr w:type="gramEnd"/>
            <w:r w:rsidRPr="00575CA7">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575CA7">
              <w:rPr>
                <w:rFonts w:ascii="Tahoma" w:eastAsia="Times New Roman" w:hAnsi="Tahoma" w:cs="Tahoma"/>
                <w:sz w:val="20"/>
                <w:lang w:val="es-ES" w:eastAsia="es-ES"/>
              </w:rPr>
              <w:t> </w:t>
            </w:r>
          </w:p>
        </w:tc>
      </w:tr>
      <w:tr w:rsidR="00575CA7" w:rsidRPr="00575CA7" w14:paraId="1A0D640A"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65715E4"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Deber de información, asesoría, buen consejo y doble asesoría. </w:t>
            </w:r>
            <w:r w:rsidRPr="00575CA7">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5EF9E19"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Ley 1748 de 2014</w:t>
            </w:r>
            <w:r w:rsidRPr="00575CA7">
              <w:rPr>
                <w:rFonts w:ascii="Tahoma" w:eastAsia="Times New Roman" w:hAnsi="Tahoma" w:cs="Tahoma"/>
                <w:sz w:val="20"/>
                <w:lang w:val="es-ES" w:eastAsia="es-ES"/>
              </w:rPr>
              <w:t> </w:t>
            </w:r>
          </w:p>
          <w:p w14:paraId="14910FDC"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Artículo 3 del Decreto 2071 de 2015</w:t>
            </w:r>
            <w:r w:rsidRPr="00575CA7">
              <w:rPr>
                <w:rFonts w:ascii="Tahoma" w:eastAsia="Times New Roman" w:hAnsi="Tahoma" w:cs="Tahoma"/>
                <w:sz w:val="20"/>
                <w:lang w:val="es-ES" w:eastAsia="es-ES"/>
              </w:rPr>
              <w:t> </w:t>
            </w:r>
          </w:p>
          <w:p w14:paraId="1C1A182E"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Circular Externa n. 016 de 2016</w:t>
            </w:r>
            <w:r w:rsidRPr="00575CA7">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01E6B76" w14:textId="77777777" w:rsidR="00575CA7" w:rsidRPr="00575CA7" w:rsidRDefault="00575CA7" w:rsidP="00575CA7">
            <w:pPr>
              <w:spacing w:line="276" w:lineRule="auto"/>
              <w:ind w:firstLine="0"/>
              <w:textAlignment w:val="baseline"/>
              <w:rPr>
                <w:rFonts w:ascii="Tahoma" w:eastAsia="Times New Roman" w:hAnsi="Tahoma" w:cs="Tahoma"/>
                <w:sz w:val="20"/>
                <w:lang w:val="es-ES" w:eastAsia="es-ES"/>
              </w:rPr>
            </w:pPr>
            <w:r w:rsidRPr="00575CA7">
              <w:rPr>
                <w:rFonts w:ascii="Tahoma" w:eastAsia="Times New Roman" w:hAnsi="Tahoma" w:cs="Tahoma"/>
                <w:i/>
                <w:iCs/>
                <w:sz w:val="20"/>
                <w:lang w:eastAsia="es-ES"/>
              </w:rPr>
              <w:t>Junto con lo anterior, lleva inmerso el derecho a obtener asesoría de los representantes de ambos regímenes pensionales.</w:t>
            </w:r>
            <w:r w:rsidRPr="00575CA7">
              <w:rPr>
                <w:rFonts w:ascii="Tahoma" w:eastAsia="Times New Roman" w:hAnsi="Tahoma" w:cs="Tahoma"/>
                <w:sz w:val="20"/>
                <w:lang w:val="es-ES" w:eastAsia="es-ES"/>
              </w:rPr>
              <w:t> </w:t>
            </w:r>
          </w:p>
        </w:tc>
      </w:tr>
    </w:tbl>
    <w:p w14:paraId="0EC382C4" w14:textId="77777777" w:rsidR="00575CA7" w:rsidRPr="00575CA7" w:rsidRDefault="00575CA7" w:rsidP="00575CA7">
      <w:pPr>
        <w:spacing w:line="240" w:lineRule="auto"/>
        <w:ind w:left="426" w:right="420" w:firstLine="709"/>
        <w:rPr>
          <w:rFonts w:ascii="Tahoma" w:eastAsia="Calibri" w:hAnsi="Tahoma" w:cs="Tahoma"/>
          <w:b/>
          <w:i/>
          <w:spacing w:val="-4"/>
          <w:sz w:val="22"/>
        </w:rPr>
      </w:pPr>
    </w:p>
    <w:bookmarkEnd w:id="3"/>
    <w:p w14:paraId="7D7C5657" w14:textId="77777777" w:rsidR="00575CA7" w:rsidRPr="00575CA7" w:rsidRDefault="00575CA7" w:rsidP="00575CA7">
      <w:pPr>
        <w:spacing w:line="240" w:lineRule="auto"/>
        <w:ind w:left="426" w:right="420" w:firstLine="709"/>
        <w:rPr>
          <w:rFonts w:ascii="Tahoma" w:eastAsia="Calibri" w:hAnsi="Tahoma" w:cs="Tahoma"/>
          <w:b/>
          <w:i/>
          <w:sz w:val="22"/>
        </w:rPr>
      </w:pPr>
      <w:r w:rsidRPr="00575CA7">
        <w:rPr>
          <w:rFonts w:ascii="Tahoma" w:eastAsia="Calibri" w:hAnsi="Tahoma" w:cs="Tahoma"/>
          <w:b/>
          <w:i/>
          <w:sz w:val="22"/>
        </w:rPr>
        <w:t>1.4 Conclusión: La constatación del deber de información es ineludible</w:t>
      </w:r>
    </w:p>
    <w:p w14:paraId="26095034" w14:textId="77777777" w:rsidR="00575CA7" w:rsidRPr="00575CA7" w:rsidRDefault="00575CA7" w:rsidP="00575CA7">
      <w:pPr>
        <w:spacing w:line="240" w:lineRule="auto"/>
        <w:ind w:left="426" w:right="420" w:firstLine="709"/>
        <w:rPr>
          <w:rFonts w:ascii="Tahoma" w:eastAsia="Calibri" w:hAnsi="Tahoma" w:cs="Tahoma"/>
          <w:b/>
          <w:i/>
          <w:sz w:val="22"/>
        </w:rPr>
      </w:pPr>
    </w:p>
    <w:p w14:paraId="4E569376" w14:textId="77777777" w:rsidR="00575CA7" w:rsidRPr="00575CA7" w:rsidRDefault="00575CA7" w:rsidP="00575CA7">
      <w:pPr>
        <w:spacing w:line="240" w:lineRule="auto"/>
        <w:ind w:left="426" w:right="420" w:firstLine="1"/>
        <w:rPr>
          <w:rFonts w:ascii="Tahoma" w:eastAsia="Calibri" w:hAnsi="Tahoma" w:cs="Tahoma"/>
          <w:i/>
          <w:sz w:val="22"/>
        </w:rPr>
      </w:pPr>
      <w:r w:rsidRPr="00575CA7">
        <w:rPr>
          <w:rFonts w:ascii="Tahoma" w:eastAsia="Calibri" w:hAnsi="Tahoma" w:cs="Tahoma"/>
          <w:i/>
          <w:sz w:val="22"/>
        </w:rPr>
        <w:t xml:space="preserve">Según se pudo advertir del anterior recuento, </w:t>
      </w:r>
      <w:r w:rsidRPr="00575CA7">
        <w:rPr>
          <w:rFonts w:ascii="Tahoma" w:eastAsia="Calibri" w:hAnsi="Tahoma" w:cs="Tahoma"/>
          <w:b/>
          <w:i/>
          <w:sz w:val="22"/>
        </w:rPr>
        <w:t>las AFP, desde su creación, tenían el deber de brindar información a los afiliados o usuarios del sistema pensional a fin de que estos pudiesen adoptar una decisión consciente y realmente libre sobre su futuro pensional.</w:t>
      </w:r>
      <w:r w:rsidRPr="00575CA7">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A63F506" w14:textId="77777777" w:rsidR="00575CA7" w:rsidRPr="00575CA7" w:rsidRDefault="00575CA7" w:rsidP="00575CA7">
      <w:pPr>
        <w:spacing w:line="240" w:lineRule="auto"/>
        <w:ind w:left="426" w:right="420" w:firstLine="1"/>
        <w:rPr>
          <w:rFonts w:ascii="Tahoma" w:eastAsia="Calibri" w:hAnsi="Tahoma" w:cs="Tahoma"/>
          <w:i/>
          <w:sz w:val="22"/>
        </w:rPr>
      </w:pPr>
    </w:p>
    <w:p w14:paraId="17BBDB3F" w14:textId="77777777" w:rsidR="00575CA7" w:rsidRPr="00575CA7" w:rsidRDefault="00575CA7" w:rsidP="00575CA7">
      <w:pPr>
        <w:spacing w:line="240" w:lineRule="auto"/>
        <w:ind w:left="426" w:right="420" w:firstLine="0"/>
        <w:rPr>
          <w:rFonts w:ascii="Tahoma" w:eastAsia="Calibri" w:hAnsi="Tahoma" w:cs="Tahoma"/>
          <w:i/>
          <w:sz w:val="22"/>
        </w:rPr>
      </w:pPr>
      <w:r w:rsidRPr="00575CA7">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575CA7">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575CA7">
        <w:rPr>
          <w:rFonts w:ascii="Tahoma" w:eastAsia="Calibri" w:hAnsi="Tahoma" w:cs="Tahoma"/>
          <w:i/>
          <w:sz w:val="22"/>
        </w:rPr>
        <w:t xml:space="preserve">  </w:t>
      </w:r>
    </w:p>
    <w:p w14:paraId="1CD6C13A" w14:textId="77777777" w:rsidR="00575CA7" w:rsidRPr="00575CA7" w:rsidRDefault="00575CA7" w:rsidP="00575CA7">
      <w:pPr>
        <w:spacing w:line="240" w:lineRule="auto"/>
        <w:ind w:left="426" w:right="420" w:firstLine="709"/>
        <w:rPr>
          <w:rFonts w:ascii="Tahoma" w:eastAsia="Calibri" w:hAnsi="Tahoma" w:cs="Tahoma"/>
          <w:i/>
          <w:sz w:val="22"/>
        </w:rPr>
      </w:pPr>
    </w:p>
    <w:p w14:paraId="75BF9087" w14:textId="77777777" w:rsidR="00575CA7" w:rsidRPr="00575CA7" w:rsidRDefault="00575CA7" w:rsidP="00575CA7">
      <w:pPr>
        <w:spacing w:line="240" w:lineRule="auto"/>
        <w:ind w:left="426" w:right="420" w:firstLine="0"/>
        <w:rPr>
          <w:rFonts w:ascii="Tahoma" w:eastAsia="Calibri" w:hAnsi="Tahoma" w:cs="Tahoma"/>
          <w:i/>
          <w:sz w:val="22"/>
        </w:rPr>
      </w:pPr>
      <w:r w:rsidRPr="00575CA7">
        <w:rPr>
          <w:rFonts w:ascii="Tahoma" w:eastAsia="Calibri" w:hAnsi="Tahoma" w:cs="Tahoma"/>
          <w:i/>
          <w:sz w:val="22"/>
        </w:rPr>
        <w:t xml:space="preserve">Adicionalmente, la Sala no puede pasar por alto la indebida fundamentación con la que </w:t>
      </w:r>
      <w:r w:rsidRPr="00575CA7">
        <w:rPr>
          <w:rFonts w:ascii="Tahoma" w:eastAsia="Calibri" w:hAnsi="Tahoma" w:cs="Tahoma"/>
          <w:bCs/>
          <w:i/>
          <w:sz w:val="22"/>
          <w:lang w:val="es-ES"/>
        </w:rPr>
        <w:t>la Sala Primera de Decisión Laboral del Tribunal de Medellín</w:t>
      </w:r>
      <w:r w:rsidRPr="00575CA7">
        <w:rPr>
          <w:rFonts w:ascii="Tahoma" w:eastAsia="Calibri" w:hAnsi="Tahoma" w:cs="Tahoma"/>
          <w:i/>
          <w:sz w:val="22"/>
        </w:rPr>
        <w:t xml:space="preserve"> emitió su sentencia, pues sin razón alguna se limitó a señalar que a partir del Decreto 019 de 2012 es </w:t>
      </w:r>
      <w:r w:rsidRPr="00575CA7">
        <w:rPr>
          <w:rFonts w:ascii="Tahoma" w:eastAsia="Calibri" w:hAnsi="Tahoma" w:cs="Tahoma"/>
          <w:i/>
          <w:sz w:val="22"/>
        </w:rPr>
        <w:lastRenderedPageBreak/>
        <w:t xml:space="preserve">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1188FAA" w14:textId="77777777" w:rsidR="00575CA7" w:rsidRPr="00575CA7" w:rsidRDefault="00575CA7" w:rsidP="00575CA7">
      <w:pPr>
        <w:spacing w:line="276" w:lineRule="auto"/>
        <w:ind w:left="708"/>
        <w:rPr>
          <w:rFonts w:ascii="Tahoma" w:hAnsi="Tahoma" w:cs="Tahoma"/>
          <w:i/>
          <w:spacing w:val="-4"/>
        </w:rPr>
      </w:pPr>
    </w:p>
    <w:p w14:paraId="364C5A14" w14:textId="77777777" w:rsidR="00575CA7" w:rsidRPr="00575CA7" w:rsidRDefault="00575CA7" w:rsidP="00575CA7">
      <w:pPr>
        <w:spacing w:line="276" w:lineRule="auto"/>
        <w:ind w:firstLine="644"/>
        <w:rPr>
          <w:rFonts w:ascii="Tahoma" w:hAnsi="Tahoma" w:cs="Tahoma"/>
          <w:spacing w:val="-4"/>
        </w:rPr>
      </w:pPr>
      <w:r w:rsidRPr="00575CA7">
        <w:rPr>
          <w:rFonts w:ascii="Tahoma" w:hAnsi="Tahoma" w:cs="Tahoma"/>
          <w:spacing w:val="-4"/>
        </w:rPr>
        <w:t>Con lo dicho precedentemente queda resuelto el primer problema jurídico.</w:t>
      </w:r>
    </w:p>
    <w:p w14:paraId="7571DCE0" w14:textId="77777777" w:rsidR="004E6CCB" w:rsidRPr="00E70C40" w:rsidRDefault="004E6CCB" w:rsidP="00E70C40">
      <w:pPr>
        <w:spacing w:line="276" w:lineRule="auto"/>
        <w:ind w:firstLine="644"/>
        <w:rPr>
          <w:rFonts w:ascii="Tahoma" w:hAnsi="Tahoma" w:cs="Tahoma"/>
          <w:spacing w:val="-4"/>
        </w:rPr>
      </w:pPr>
    </w:p>
    <w:p w14:paraId="2C337CD4" w14:textId="77777777" w:rsidR="004E6CCB" w:rsidRPr="00E70C40" w:rsidRDefault="004E6CCB" w:rsidP="00E70C40">
      <w:pPr>
        <w:pStyle w:val="Prrafodelista"/>
        <w:numPr>
          <w:ilvl w:val="1"/>
          <w:numId w:val="3"/>
        </w:numPr>
        <w:spacing w:after="0"/>
        <w:ind w:left="0" w:firstLine="709"/>
        <w:jc w:val="both"/>
        <w:rPr>
          <w:rFonts w:ascii="Tahoma" w:hAnsi="Tahoma" w:cs="Tahoma"/>
          <w:spacing w:val="-4"/>
          <w:sz w:val="24"/>
          <w:szCs w:val="24"/>
        </w:rPr>
      </w:pPr>
      <w:r w:rsidRPr="00E70C40">
        <w:rPr>
          <w:rFonts w:ascii="Tahoma" w:hAnsi="Tahoma" w:cs="Tahoma"/>
          <w:b/>
          <w:i/>
          <w:spacing w:val="-4"/>
          <w:sz w:val="24"/>
          <w:szCs w:val="24"/>
        </w:rPr>
        <w:t xml:space="preserve">“El simple consentimiento vertido en el formulario de afiliación es insuficiente – Necesidad de un consentimiento informado” </w:t>
      </w:r>
      <w:r w:rsidRPr="00E70C40">
        <w:rPr>
          <w:rStyle w:val="Refdenotaalpie"/>
          <w:rFonts w:ascii="Tahoma" w:hAnsi="Tahoma" w:cs="Tahoma"/>
          <w:b/>
          <w:i/>
          <w:spacing w:val="-4"/>
          <w:sz w:val="24"/>
          <w:szCs w:val="24"/>
        </w:rPr>
        <w:footnoteReference w:id="3"/>
      </w:r>
      <w:r w:rsidRPr="00E70C40">
        <w:rPr>
          <w:rFonts w:ascii="Tahoma" w:hAnsi="Tahoma" w:cs="Tahoma"/>
          <w:spacing w:val="-4"/>
          <w:sz w:val="24"/>
          <w:szCs w:val="24"/>
        </w:rPr>
        <w:t xml:space="preserve"> </w:t>
      </w:r>
    </w:p>
    <w:p w14:paraId="4E48A9CE" w14:textId="77777777" w:rsidR="004E6CCB" w:rsidRPr="00E70C40" w:rsidRDefault="004E6CCB" w:rsidP="00E70C40">
      <w:pPr>
        <w:spacing w:line="276" w:lineRule="auto"/>
        <w:rPr>
          <w:rFonts w:ascii="Tahoma" w:hAnsi="Tahoma" w:cs="Tahoma"/>
          <w:spacing w:val="-4"/>
        </w:rPr>
      </w:pPr>
    </w:p>
    <w:p w14:paraId="54A7270A" w14:textId="02ABA054" w:rsidR="004E6CCB" w:rsidRPr="00E70C40" w:rsidRDefault="004E6CCB" w:rsidP="00E70C40">
      <w:pPr>
        <w:spacing w:line="276" w:lineRule="auto"/>
        <w:rPr>
          <w:rFonts w:ascii="Tahoma" w:hAnsi="Tahoma" w:cs="Tahoma"/>
          <w:spacing w:val="-4"/>
        </w:rPr>
      </w:pPr>
      <w:r w:rsidRPr="00E70C40">
        <w:rPr>
          <w:rFonts w:ascii="Tahoma" w:hAnsi="Tahoma" w:cs="Tahoma"/>
          <w:spacing w:val="-4"/>
        </w:rPr>
        <w:t xml:space="preserve">El segundo problema jurídico relativo al valor probatorio de los formularios de afiliación fue abordado en la sentencia a la que venimos haciendo referencia, en el sentido de que los formularios de afiliación a lo sumo acreditan un </w:t>
      </w:r>
      <w:r w:rsidR="00575CA7" w:rsidRPr="00E70C40">
        <w:rPr>
          <w:rFonts w:ascii="Tahoma" w:hAnsi="Tahoma" w:cs="Tahoma"/>
          <w:spacing w:val="-4"/>
        </w:rPr>
        <w:t>consentimiento,</w:t>
      </w:r>
      <w:r w:rsidRPr="00E70C40">
        <w:rPr>
          <w:rFonts w:ascii="Tahoma" w:hAnsi="Tahoma" w:cs="Tahoma"/>
          <w:spacing w:val="-4"/>
        </w:rPr>
        <w:t xml:space="preserve"> </w:t>
      </w:r>
      <w:r w:rsidRPr="00E70C40">
        <w:rPr>
          <w:rFonts w:ascii="Tahoma" w:hAnsi="Tahoma" w:cs="Tahoma"/>
          <w:b/>
          <w:spacing w:val="-4"/>
        </w:rPr>
        <w:t>pero no informado</w:t>
      </w:r>
      <w:r w:rsidRPr="00E70C40">
        <w:rPr>
          <w:rFonts w:ascii="Tahoma" w:hAnsi="Tahoma" w:cs="Tahoma"/>
          <w:spacing w:val="-4"/>
        </w:rPr>
        <w:t xml:space="preserve">, tal como se expresa a continuación: </w:t>
      </w:r>
    </w:p>
    <w:p w14:paraId="2B91975B" w14:textId="77777777" w:rsidR="004E6CCB" w:rsidRPr="00E70C40" w:rsidRDefault="004E6CCB" w:rsidP="00E70C40">
      <w:pPr>
        <w:spacing w:line="276" w:lineRule="auto"/>
        <w:rPr>
          <w:rFonts w:ascii="Tahoma" w:hAnsi="Tahoma" w:cs="Tahoma"/>
          <w:spacing w:val="-4"/>
        </w:rPr>
      </w:pPr>
    </w:p>
    <w:p w14:paraId="2A391F28" w14:textId="77777777" w:rsidR="00575CA7" w:rsidRPr="002B1FBE" w:rsidRDefault="00575CA7" w:rsidP="00575CA7">
      <w:pPr>
        <w:spacing w:line="240" w:lineRule="auto"/>
        <w:ind w:left="426" w:right="420" w:firstLine="1"/>
        <w:rPr>
          <w:rFonts w:ascii="Tahoma" w:eastAsia="Calibri" w:hAnsi="Tahoma" w:cs="Tahoma"/>
          <w:i/>
          <w:sz w:val="22"/>
        </w:rPr>
      </w:pPr>
      <w:r w:rsidRPr="002B1FBE">
        <w:rPr>
          <w:rFonts w:ascii="Tahoma" w:eastAsia="Calibri" w:hAnsi="Tahoma" w:cs="Tahoma"/>
          <w:i/>
          <w:sz w:val="22"/>
        </w:rPr>
        <w:t xml:space="preserve">“Para el Tribunal el consentimiento informado no es predicable del acto jurídico de traslado, pues basta la consignación en el formulario de que la afiliación se hizo de manera libre y voluntaria. </w:t>
      </w:r>
    </w:p>
    <w:p w14:paraId="6C6D01D1" w14:textId="77777777" w:rsidR="00575CA7" w:rsidRPr="002B1FBE" w:rsidRDefault="00575CA7" w:rsidP="00575CA7">
      <w:pPr>
        <w:spacing w:line="240" w:lineRule="auto"/>
        <w:ind w:left="426" w:right="420" w:firstLine="1"/>
        <w:rPr>
          <w:rFonts w:ascii="Tahoma" w:eastAsia="Calibri" w:hAnsi="Tahoma" w:cs="Tahoma"/>
          <w:i/>
          <w:sz w:val="22"/>
        </w:rPr>
      </w:pPr>
    </w:p>
    <w:p w14:paraId="2CEBA949" w14:textId="77777777" w:rsidR="00575CA7" w:rsidRPr="002B1FBE" w:rsidRDefault="00575CA7" w:rsidP="00575CA7">
      <w:pPr>
        <w:spacing w:line="240" w:lineRule="auto"/>
        <w:ind w:left="426" w:right="420" w:firstLine="1"/>
        <w:rPr>
          <w:rFonts w:ascii="Tahoma" w:eastAsia="Calibri" w:hAnsi="Tahoma" w:cs="Tahoma"/>
          <w:i/>
          <w:sz w:val="22"/>
        </w:rPr>
      </w:pPr>
      <w:r w:rsidRPr="002B1FBE">
        <w:rPr>
          <w:rFonts w:ascii="Tahoma" w:eastAsia="Calibri" w:hAnsi="Tahoma" w:cs="Tahoma"/>
          <w:i/>
          <w:sz w:val="22"/>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7CA20D2" w14:textId="77777777" w:rsidR="00575CA7" w:rsidRPr="002B1FBE" w:rsidRDefault="00575CA7" w:rsidP="00575CA7">
      <w:pPr>
        <w:spacing w:line="240" w:lineRule="auto"/>
        <w:ind w:left="426" w:right="420" w:firstLine="1"/>
        <w:rPr>
          <w:rFonts w:ascii="Tahoma" w:eastAsia="Calibri" w:hAnsi="Tahoma" w:cs="Tahoma"/>
          <w:i/>
          <w:sz w:val="22"/>
        </w:rPr>
      </w:pPr>
    </w:p>
    <w:p w14:paraId="505A072F" w14:textId="77777777" w:rsidR="00575CA7" w:rsidRPr="002B1FBE" w:rsidRDefault="00575CA7" w:rsidP="00575CA7">
      <w:pPr>
        <w:spacing w:line="240" w:lineRule="auto"/>
        <w:ind w:left="426" w:right="420" w:firstLine="1"/>
        <w:rPr>
          <w:rFonts w:ascii="Tahoma" w:eastAsia="Calibri" w:hAnsi="Tahoma" w:cs="Tahoma"/>
          <w:i/>
          <w:sz w:val="22"/>
        </w:rPr>
      </w:pPr>
      <w:r w:rsidRPr="002B1FBE">
        <w:rPr>
          <w:rFonts w:ascii="Tahoma" w:eastAsia="Calibri" w:hAnsi="Tahoma" w:cs="Tahoma"/>
          <w:i/>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8D26952" w14:textId="77777777" w:rsidR="00575CA7" w:rsidRPr="002B1FBE" w:rsidRDefault="00575CA7" w:rsidP="00575CA7">
      <w:pPr>
        <w:spacing w:line="240" w:lineRule="auto"/>
        <w:ind w:left="426" w:right="420" w:firstLine="1"/>
        <w:rPr>
          <w:rFonts w:ascii="Tahoma" w:eastAsia="Calibri" w:hAnsi="Tahoma" w:cs="Tahoma"/>
          <w:i/>
          <w:sz w:val="22"/>
        </w:rPr>
      </w:pPr>
    </w:p>
    <w:p w14:paraId="2B1F4110" w14:textId="77777777" w:rsidR="00575CA7" w:rsidRPr="002B1FBE" w:rsidRDefault="00575CA7" w:rsidP="00575CA7">
      <w:pPr>
        <w:spacing w:line="240" w:lineRule="auto"/>
        <w:ind w:left="426" w:right="420" w:firstLine="1"/>
        <w:rPr>
          <w:rFonts w:ascii="Tahoma" w:eastAsia="Calibri" w:hAnsi="Tahoma" w:cs="Tahoma"/>
          <w:i/>
          <w:sz w:val="22"/>
        </w:rPr>
      </w:pPr>
      <w:r w:rsidRPr="002B1FBE">
        <w:rPr>
          <w:rFonts w:ascii="Tahoma" w:eastAsia="Calibri" w:hAnsi="Tahoma" w:cs="Tahoma"/>
          <w:i/>
          <w:sz w:val="22"/>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90FC738" w14:textId="77777777" w:rsidR="00575CA7" w:rsidRPr="00AF1469" w:rsidRDefault="00575CA7" w:rsidP="00575CA7">
      <w:pPr>
        <w:widowControl w:val="0"/>
        <w:tabs>
          <w:tab w:val="left" w:pos="709"/>
        </w:tabs>
        <w:autoSpaceDE w:val="0"/>
        <w:autoSpaceDN w:val="0"/>
        <w:adjustRightInd w:val="0"/>
        <w:spacing w:line="276" w:lineRule="auto"/>
        <w:rPr>
          <w:rFonts w:ascii="Tahoma" w:hAnsi="Tahoma" w:cs="Tahoma"/>
          <w:bCs/>
        </w:rPr>
      </w:pPr>
    </w:p>
    <w:p w14:paraId="1D5AA954" w14:textId="77777777" w:rsidR="00575CA7" w:rsidRDefault="00575CA7" w:rsidP="00575CA7">
      <w:pPr>
        <w:widowControl w:val="0"/>
        <w:tabs>
          <w:tab w:val="left" w:pos="567"/>
        </w:tabs>
        <w:autoSpaceDE w:val="0"/>
        <w:autoSpaceDN w:val="0"/>
        <w:adjustRightInd w:val="0"/>
        <w:spacing w:line="276" w:lineRule="auto"/>
        <w:ind w:firstLine="284"/>
        <w:rPr>
          <w:rFonts w:ascii="Tahoma" w:hAnsi="Tahoma" w:cs="Tahoma"/>
          <w:bCs/>
        </w:rPr>
      </w:pPr>
      <w:r w:rsidRPr="00AF1469">
        <w:rPr>
          <w:rFonts w:ascii="Tahoma" w:hAnsi="Tahoma" w:cs="Tahoma"/>
          <w:bCs/>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AF1469">
        <w:rPr>
          <w:rFonts w:ascii="Tahoma" w:eastAsia="Arial Narrow" w:hAnsi="Tahoma" w:cs="Tahoma"/>
          <w:lang w:val="es"/>
        </w:rPr>
        <w:t>Justicia</w:t>
      </w:r>
      <w:r w:rsidRPr="00AF1469">
        <w:rPr>
          <w:rFonts w:ascii="Tahoma" w:hAnsi="Tahoma" w:cs="Tahoma"/>
          <w:bCs/>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3A1ECA44" w14:textId="77777777" w:rsidR="00575CA7" w:rsidRPr="00AF1469" w:rsidRDefault="00575CA7" w:rsidP="00575CA7">
      <w:pPr>
        <w:widowControl w:val="0"/>
        <w:tabs>
          <w:tab w:val="left" w:pos="567"/>
        </w:tabs>
        <w:autoSpaceDE w:val="0"/>
        <w:autoSpaceDN w:val="0"/>
        <w:adjustRightInd w:val="0"/>
        <w:spacing w:line="276" w:lineRule="auto"/>
        <w:ind w:firstLine="284"/>
        <w:rPr>
          <w:rFonts w:ascii="Tahoma" w:hAnsi="Tahoma" w:cs="Tahoma"/>
          <w:bCs/>
        </w:rPr>
      </w:pPr>
    </w:p>
    <w:p w14:paraId="4A4268DF" w14:textId="77777777" w:rsidR="00575CA7" w:rsidRPr="002B1FBE" w:rsidRDefault="00575CA7" w:rsidP="00575CA7">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2B1FBE">
        <w:rPr>
          <w:rFonts w:ascii="Tahoma" w:eastAsia="Calibri" w:hAnsi="Tahoma" w:cs="Tahoma"/>
          <w:i/>
          <w:sz w:val="22"/>
          <w:lang w:val="es-ES"/>
        </w:rPr>
        <w:t>ii</w:t>
      </w:r>
      <w:proofErr w:type="spellEnd"/>
      <w:r w:rsidRPr="002B1FBE">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2B1FBE">
        <w:rPr>
          <w:rFonts w:ascii="Tahoma" w:eastAsia="Calibri" w:hAnsi="Tahoma" w:cs="Tahoma"/>
          <w:i/>
          <w:sz w:val="22"/>
          <w:lang w:val="es-ES"/>
        </w:rPr>
        <w:t>iii</w:t>
      </w:r>
      <w:proofErr w:type="spellEnd"/>
      <w:r w:rsidRPr="002B1FBE">
        <w:rPr>
          <w:rFonts w:ascii="Tahoma" w:eastAsia="Calibri" w:hAnsi="Tahoma" w:cs="Tahoma"/>
          <w:i/>
          <w:sz w:val="22"/>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0BE0881" w14:textId="77777777" w:rsidR="00575CA7" w:rsidRPr="002B1FBE" w:rsidRDefault="00575CA7" w:rsidP="00575CA7">
      <w:pPr>
        <w:spacing w:line="240" w:lineRule="auto"/>
        <w:ind w:left="426" w:right="420" w:firstLine="708"/>
        <w:rPr>
          <w:rFonts w:ascii="Tahoma" w:eastAsia="Calibri" w:hAnsi="Tahoma" w:cs="Tahoma"/>
          <w:b/>
          <w:i/>
          <w:sz w:val="22"/>
          <w:lang w:val="es-ES"/>
        </w:rPr>
      </w:pPr>
    </w:p>
    <w:p w14:paraId="4559205E" w14:textId="77777777" w:rsidR="00575CA7" w:rsidRPr="002B1FBE" w:rsidRDefault="00575CA7" w:rsidP="00575CA7">
      <w:pPr>
        <w:tabs>
          <w:tab w:val="left" w:pos="709"/>
        </w:tabs>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073B9862" w14:textId="77777777" w:rsidR="00575CA7" w:rsidRPr="00AF1469" w:rsidRDefault="00575CA7" w:rsidP="00575CA7">
      <w:pPr>
        <w:spacing w:line="276" w:lineRule="auto"/>
        <w:rPr>
          <w:rFonts w:ascii="Tahoma" w:hAnsi="Tahoma" w:cs="Tahoma"/>
          <w:spacing w:val="-4"/>
        </w:rPr>
      </w:pPr>
    </w:p>
    <w:p w14:paraId="1451A01A" w14:textId="77777777" w:rsidR="00575CA7" w:rsidRPr="00AF1469" w:rsidRDefault="00575CA7" w:rsidP="00575CA7">
      <w:pPr>
        <w:widowControl w:val="0"/>
        <w:tabs>
          <w:tab w:val="left" w:pos="567"/>
        </w:tabs>
        <w:autoSpaceDE w:val="0"/>
        <w:autoSpaceDN w:val="0"/>
        <w:adjustRightInd w:val="0"/>
        <w:spacing w:line="276" w:lineRule="auto"/>
        <w:ind w:firstLine="284"/>
        <w:rPr>
          <w:rFonts w:ascii="Tahoma" w:hAnsi="Tahoma" w:cs="Tahoma"/>
        </w:rPr>
      </w:pPr>
      <w:r w:rsidRPr="00AF1469">
        <w:rPr>
          <w:rFonts w:ascii="Tahoma" w:eastAsia="Arial Narrow" w:hAnsi="Tahoma" w:cs="Tahoma"/>
          <w:bCs/>
          <w:lang w:val="es"/>
        </w:rPr>
        <w:t xml:space="preserve">Igual cosa se ha predicado de las </w:t>
      </w:r>
      <w:proofErr w:type="spellStart"/>
      <w:r w:rsidRPr="00AF1469">
        <w:rPr>
          <w:rFonts w:ascii="Tahoma" w:eastAsia="Arial Narrow" w:hAnsi="Tahoma" w:cs="Tahoma"/>
          <w:bCs/>
          <w:lang w:val="es"/>
        </w:rPr>
        <w:t>reasesorías</w:t>
      </w:r>
      <w:proofErr w:type="spellEnd"/>
      <w:r w:rsidRPr="00AF1469">
        <w:rPr>
          <w:rFonts w:ascii="Tahoma" w:eastAsia="Arial Narrow" w:hAnsi="Tahoma" w:cs="Tahoma"/>
          <w:bCs/>
          <w:lang w:val="es"/>
        </w:rPr>
        <w:t xml:space="preserve"> posteriores dadas al interior de las AFP</w:t>
      </w:r>
      <w:r w:rsidRPr="00AF1469">
        <w:rPr>
          <w:rFonts w:ascii="Tahoma" w:eastAsia="Arial Narrow" w:hAnsi="Tahoma" w:cs="Tahoma"/>
          <w:lang w:val="es"/>
        </w:rPr>
        <w:t xml:space="preserve">, las cuales tampoco convalidan el traslado, como quedó dicho en la citada </w:t>
      </w:r>
      <w:r w:rsidRPr="00AF1469">
        <w:rPr>
          <w:rFonts w:ascii="Tahoma" w:hAnsi="Tahoma" w:cs="Tahoma"/>
        </w:rPr>
        <w:t xml:space="preserve">sentencia del 8 de mayo de 2019SL 1688-2019, así: </w:t>
      </w:r>
    </w:p>
    <w:p w14:paraId="1A77B746" w14:textId="77777777" w:rsidR="00575CA7" w:rsidRPr="00AF1469" w:rsidRDefault="00575CA7" w:rsidP="00575CA7">
      <w:pPr>
        <w:spacing w:line="276" w:lineRule="auto"/>
        <w:rPr>
          <w:rFonts w:ascii="Tahoma" w:eastAsia="Arial Narrow" w:hAnsi="Tahoma" w:cs="Tahoma"/>
          <w:i/>
          <w:iCs/>
          <w:lang w:val="es"/>
        </w:rPr>
      </w:pPr>
      <w:r w:rsidRPr="00AF1469">
        <w:rPr>
          <w:rFonts w:ascii="Tahoma" w:eastAsia="Arial Narrow" w:hAnsi="Tahoma" w:cs="Tahoma"/>
          <w:lang w:val="es"/>
        </w:rPr>
        <w:t xml:space="preserve">  </w:t>
      </w:r>
    </w:p>
    <w:p w14:paraId="7DBECA3F" w14:textId="77777777" w:rsidR="00575CA7" w:rsidRPr="002B1FBE" w:rsidRDefault="00575CA7" w:rsidP="00575CA7">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 xml:space="preserve">“Ahora, si bien la AFP brindó a la actora una </w:t>
      </w:r>
      <w:proofErr w:type="spellStart"/>
      <w:r w:rsidRPr="002B1FBE">
        <w:rPr>
          <w:rFonts w:ascii="Tahoma" w:eastAsia="Calibri" w:hAnsi="Tahoma" w:cs="Tahoma"/>
          <w:i/>
          <w:sz w:val="22"/>
          <w:lang w:val="es-ES"/>
        </w:rPr>
        <w:t>reasesoría</w:t>
      </w:r>
      <w:proofErr w:type="spellEnd"/>
      <w:r w:rsidRPr="002B1FBE">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B61E094" w14:textId="77777777" w:rsidR="00575CA7" w:rsidRPr="002B1FBE" w:rsidRDefault="00575CA7" w:rsidP="00575CA7">
      <w:pPr>
        <w:spacing w:line="240" w:lineRule="auto"/>
        <w:ind w:left="426" w:right="420" w:firstLine="709"/>
        <w:rPr>
          <w:rFonts w:ascii="Tahoma" w:eastAsia="Arial Narrow" w:hAnsi="Tahoma" w:cs="Tahoma"/>
          <w:i/>
          <w:iCs/>
          <w:sz w:val="22"/>
          <w:lang w:val="es"/>
        </w:rPr>
      </w:pPr>
      <w:r w:rsidRPr="002B1FBE">
        <w:rPr>
          <w:rFonts w:ascii="Tahoma" w:eastAsia="Arial Narrow" w:hAnsi="Tahoma" w:cs="Tahoma"/>
          <w:i/>
          <w:iCs/>
          <w:sz w:val="22"/>
          <w:lang w:val="es"/>
        </w:rPr>
        <w:t xml:space="preserve"> </w:t>
      </w:r>
    </w:p>
    <w:p w14:paraId="14F153D4" w14:textId="77777777" w:rsidR="00575CA7" w:rsidRPr="002B1FBE" w:rsidRDefault="00575CA7" w:rsidP="00575CA7">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2B1FBE">
        <w:rPr>
          <w:rFonts w:ascii="Tahoma" w:eastAsia="Calibri" w:hAnsi="Tahoma" w:cs="Tahoma"/>
          <w:i/>
          <w:sz w:val="22"/>
          <w:lang w:val="es-ES"/>
        </w:rPr>
        <w:t>reasesoría</w:t>
      </w:r>
      <w:proofErr w:type="spellEnd"/>
      <w:r w:rsidRPr="002B1FBE">
        <w:rPr>
          <w:rFonts w:ascii="Tahoma" w:eastAsia="Calibri" w:hAnsi="Tahoma" w:cs="Tahoma"/>
          <w:i/>
          <w:sz w:val="22"/>
          <w:lang w:val="es-ES"/>
        </w:rPr>
        <w:t xml:space="preserve">, de todas </w:t>
      </w:r>
      <w:proofErr w:type="gramStart"/>
      <w:r w:rsidRPr="002B1FBE">
        <w:rPr>
          <w:rFonts w:ascii="Tahoma" w:eastAsia="Calibri" w:hAnsi="Tahoma" w:cs="Tahoma"/>
          <w:i/>
          <w:sz w:val="22"/>
          <w:lang w:val="es-ES"/>
        </w:rPr>
        <w:t>formas</w:t>
      </w:r>
      <w:proofErr w:type="gramEnd"/>
      <w:r w:rsidRPr="002B1FBE">
        <w:rPr>
          <w:rFonts w:ascii="Tahoma" w:eastAsia="Calibri" w:hAnsi="Tahoma" w:cs="Tahoma"/>
          <w:i/>
          <w:sz w:val="22"/>
          <w:lang w:val="es-ES"/>
        </w:rPr>
        <w:t xml:space="preserve"> ya había perdido la transición.</w:t>
      </w:r>
    </w:p>
    <w:p w14:paraId="09299920" w14:textId="77777777" w:rsidR="00575CA7" w:rsidRPr="002B1FBE" w:rsidRDefault="00575CA7" w:rsidP="00575CA7">
      <w:pPr>
        <w:spacing w:line="240" w:lineRule="auto"/>
        <w:ind w:left="426" w:right="420" w:firstLine="709"/>
        <w:rPr>
          <w:rFonts w:ascii="Tahoma" w:eastAsia="Arial Narrow" w:hAnsi="Tahoma" w:cs="Tahoma"/>
          <w:i/>
          <w:iCs/>
          <w:sz w:val="22"/>
          <w:lang w:val="es"/>
        </w:rPr>
      </w:pPr>
      <w:r w:rsidRPr="002B1FBE">
        <w:rPr>
          <w:rFonts w:ascii="Tahoma" w:eastAsia="Arial Narrow" w:hAnsi="Tahoma" w:cs="Tahoma"/>
          <w:i/>
          <w:iCs/>
          <w:sz w:val="22"/>
          <w:lang w:val="es"/>
        </w:rPr>
        <w:t xml:space="preserve"> </w:t>
      </w:r>
    </w:p>
    <w:p w14:paraId="1BE42171" w14:textId="77777777" w:rsidR="00575CA7" w:rsidRPr="002B1FBE" w:rsidRDefault="00575CA7" w:rsidP="00575CA7">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9E3A41A" w14:textId="77777777" w:rsidR="00575CA7" w:rsidRPr="002B1FBE" w:rsidRDefault="00575CA7" w:rsidP="00575CA7">
      <w:pPr>
        <w:spacing w:line="240" w:lineRule="auto"/>
        <w:ind w:left="426" w:right="420" w:firstLine="709"/>
        <w:rPr>
          <w:rFonts w:ascii="Tahoma" w:eastAsia="Arial Narrow" w:hAnsi="Tahoma" w:cs="Tahoma"/>
          <w:i/>
          <w:iCs/>
          <w:sz w:val="22"/>
          <w:lang w:val="es"/>
        </w:rPr>
      </w:pPr>
      <w:r w:rsidRPr="002B1FBE">
        <w:rPr>
          <w:rFonts w:ascii="Tahoma" w:eastAsia="Arial Narrow" w:hAnsi="Tahoma" w:cs="Tahoma"/>
          <w:i/>
          <w:iCs/>
          <w:sz w:val="22"/>
          <w:lang w:val="es"/>
        </w:rPr>
        <w:t xml:space="preserve"> </w:t>
      </w:r>
    </w:p>
    <w:p w14:paraId="4D1B27D3" w14:textId="77777777" w:rsidR="00575CA7" w:rsidRPr="002B1FBE" w:rsidRDefault="00575CA7" w:rsidP="00575CA7">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 xml:space="preserve">Por otro lado, no es de recibo el planteo de Protección S.A., cuando sostiene que una vez realizó la </w:t>
      </w:r>
      <w:proofErr w:type="spellStart"/>
      <w:r w:rsidRPr="002B1FBE">
        <w:rPr>
          <w:rFonts w:ascii="Tahoma" w:eastAsia="Calibri" w:hAnsi="Tahoma" w:cs="Tahoma"/>
          <w:i/>
          <w:sz w:val="22"/>
          <w:lang w:val="es-ES"/>
        </w:rPr>
        <w:t>reasesoría</w:t>
      </w:r>
      <w:proofErr w:type="spellEnd"/>
      <w:r w:rsidRPr="002B1FBE">
        <w:rPr>
          <w:rFonts w:ascii="Tahoma" w:eastAsia="Calibri" w:hAnsi="Tahoma" w:cs="Tahoma"/>
          <w:i/>
          <w:sz w:val="22"/>
          <w:lang w:val="es-ES"/>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w:t>
      </w:r>
      <w:r w:rsidRPr="002B1FBE">
        <w:rPr>
          <w:rFonts w:ascii="Tahoma" w:eastAsia="Calibri" w:hAnsi="Tahoma" w:cs="Tahoma"/>
          <w:i/>
          <w:sz w:val="22"/>
          <w:lang w:val="es-ES"/>
        </w:rPr>
        <w:lastRenderedPageBreak/>
        <w:t>accionante se tomara un tiempo de reflexión, buscara información y consejo profesional para, finalmente, adoptar su elección”.</w:t>
      </w:r>
    </w:p>
    <w:p w14:paraId="2CC78745" w14:textId="77777777" w:rsidR="004E6CCB" w:rsidRPr="00E70C40" w:rsidRDefault="004E6CCB" w:rsidP="00E70C40">
      <w:pPr>
        <w:spacing w:line="276" w:lineRule="auto"/>
        <w:ind w:left="708"/>
        <w:rPr>
          <w:rFonts w:ascii="Tahoma" w:hAnsi="Tahoma" w:cs="Tahoma"/>
          <w:spacing w:val="-4"/>
        </w:rPr>
      </w:pPr>
    </w:p>
    <w:p w14:paraId="7D9D1A56" w14:textId="77777777" w:rsidR="004E6CCB" w:rsidRPr="00E70C40" w:rsidRDefault="004E6CCB" w:rsidP="00E70C40">
      <w:pPr>
        <w:pStyle w:val="Prrafodelista"/>
        <w:numPr>
          <w:ilvl w:val="1"/>
          <w:numId w:val="3"/>
        </w:numPr>
        <w:spacing w:after="0"/>
        <w:rPr>
          <w:rFonts w:ascii="Tahoma" w:hAnsi="Tahoma" w:cs="Tahoma"/>
          <w:b/>
          <w:i/>
          <w:spacing w:val="-4"/>
          <w:sz w:val="24"/>
          <w:szCs w:val="24"/>
        </w:rPr>
      </w:pPr>
      <w:r w:rsidRPr="00E70C40">
        <w:rPr>
          <w:rFonts w:ascii="Tahoma" w:hAnsi="Tahoma" w:cs="Tahoma"/>
          <w:b/>
          <w:i/>
          <w:spacing w:val="-4"/>
          <w:sz w:val="24"/>
          <w:szCs w:val="24"/>
        </w:rPr>
        <w:t xml:space="preserve">“De la carga de la prueba – Inversión a favor del afiliado” </w:t>
      </w:r>
      <w:r w:rsidRPr="00E70C40">
        <w:rPr>
          <w:rStyle w:val="Refdenotaalpie"/>
          <w:rFonts w:ascii="Tahoma" w:hAnsi="Tahoma" w:cs="Tahoma"/>
          <w:b/>
          <w:i/>
          <w:spacing w:val="-4"/>
          <w:sz w:val="24"/>
          <w:szCs w:val="24"/>
        </w:rPr>
        <w:footnoteReference w:id="4"/>
      </w:r>
    </w:p>
    <w:p w14:paraId="0F083EE5" w14:textId="77777777" w:rsidR="004E6CCB" w:rsidRPr="00E70C40" w:rsidRDefault="004E6CCB" w:rsidP="00E70C40">
      <w:pPr>
        <w:spacing w:line="276" w:lineRule="auto"/>
        <w:ind w:firstLine="708"/>
        <w:rPr>
          <w:rFonts w:ascii="Tahoma" w:hAnsi="Tahoma" w:cs="Tahoma"/>
          <w:b/>
          <w:spacing w:val="-4"/>
        </w:rPr>
      </w:pPr>
    </w:p>
    <w:p w14:paraId="4A618F2A" w14:textId="1B57392A"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spacing w:val="-4"/>
        </w:rPr>
      </w:pPr>
      <w:r w:rsidRPr="00E70C40">
        <w:rPr>
          <w:rFonts w:ascii="Tahoma" w:hAnsi="Tahoma" w:cs="Tahoma"/>
          <w:spacing w:val="-4"/>
        </w:rPr>
        <w:t xml:space="preserve">El tercer problema jurídico relativo a la carga de la prueba en los procesos de ineficacia de traslado, también se resolvió por la Corte Suprema de Justicia desde la sentencia hito, en la que se expresó que de </w:t>
      </w:r>
      <w:r w:rsidRPr="00E70C40">
        <w:rPr>
          <w:rFonts w:ascii="Tahoma" w:hAnsi="Tahoma" w:cs="Tahoma"/>
          <w:bCs/>
        </w:rPr>
        <w:t>conformidad</w:t>
      </w:r>
      <w:r w:rsidRPr="00E70C40">
        <w:rPr>
          <w:rFonts w:ascii="Tahoma" w:hAnsi="Tahoma" w:cs="Tahoma"/>
          <w:spacing w:val="-4"/>
        </w:rPr>
        <w:t xml:space="preserve"> al artículo 1604 del Código Civil «</w:t>
      </w:r>
      <w:r w:rsidRPr="00E70C40">
        <w:rPr>
          <w:rFonts w:ascii="Tahoma" w:hAnsi="Tahoma" w:cs="Tahoma"/>
          <w:i/>
          <w:spacing w:val="-4"/>
        </w:rPr>
        <w:t xml:space="preserve">la prueba de la diligencia o cuidado incumbe al que ha debido </w:t>
      </w:r>
      <w:r w:rsidR="000623AE" w:rsidRPr="00E70C40">
        <w:rPr>
          <w:rFonts w:ascii="Tahoma" w:hAnsi="Tahoma" w:cs="Tahoma"/>
          <w:i/>
          <w:spacing w:val="-4"/>
        </w:rPr>
        <w:t>emplearlo”</w:t>
      </w:r>
      <w:r w:rsidR="000623AE" w:rsidRPr="00E70C40">
        <w:rPr>
          <w:rFonts w:ascii="Tahoma" w:hAnsi="Tahoma" w:cs="Tahoma"/>
          <w:spacing w:val="-4"/>
        </w:rPr>
        <w:t xml:space="preserve"> lo</w:t>
      </w:r>
      <w:r w:rsidRPr="00E70C40">
        <w:rPr>
          <w:rFonts w:ascii="Tahoma" w:hAnsi="Tahoma" w:cs="Tahoma"/>
          <w:spacing w:val="-4"/>
        </w:rPr>
        <w:t xml:space="preserve"> que quiere decir que la carga de la prueba recae en el fondo de pensiones. Dicha postura se ha mantenido invariable, y se reiteró de manera más contundente en la citada sentencia, así: </w:t>
      </w:r>
    </w:p>
    <w:p w14:paraId="1BBE0C09" w14:textId="77777777" w:rsidR="004E6CCB" w:rsidRPr="00E70C40" w:rsidRDefault="004E6CCB" w:rsidP="00E70C40">
      <w:pPr>
        <w:spacing w:line="276" w:lineRule="auto"/>
        <w:ind w:firstLine="708"/>
        <w:rPr>
          <w:rFonts w:ascii="Tahoma" w:hAnsi="Tahoma" w:cs="Tahoma"/>
          <w:spacing w:val="-4"/>
        </w:rPr>
      </w:pPr>
    </w:p>
    <w:p w14:paraId="324202A4" w14:textId="77777777" w:rsidR="000623AE" w:rsidRPr="002B1FBE" w:rsidRDefault="000623AE" w:rsidP="000623AE">
      <w:pPr>
        <w:spacing w:line="240" w:lineRule="auto"/>
        <w:ind w:left="426" w:right="420" w:firstLine="1"/>
        <w:rPr>
          <w:rFonts w:ascii="Tahoma" w:eastAsia="Calibri" w:hAnsi="Tahoma" w:cs="Tahoma"/>
          <w:i/>
          <w:sz w:val="22"/>
          <w:lang w:val="es-ES"/>
        </w:rPr>
      </w:pPr>
      <w:r w:rsidRPr="002B1FBE">
        <w:rPr>
          <w:rFonts w:ascii="Tahoma" w:eastAsia="Calibri" w:hAnsi="Tahoma" w:cs="Tahoma"/>
          <w:sz w:val="22"/>
          <w:lang w:val="es-ES"/>
        </w:rPr>
        <w:t>“</w:t>
      </w:r>
      <w:r w:rsidRPr="002B1FBE">
        <w:rPr>
          <w:rFonts w:ascii="Tahoma" w:eastAsia="Calibri" w:hAnsi="Tahoma"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96C0ADF" w14:textId="77777777" w:rsidR="000623AE" w:rsidRPr="002B1FBE" w:rsidRDefault="000623AE" w:rsidP="000623AE">
      <w:pPr>
        <w:spacing w:line="240" w:lineRule="auto"/>
        <w:ind w:left="426" w:right="420" w:firstLine="1"/>
        <w:rPr>
          <w:rFonts w:ascii="Tahoma" w:eastAsia="Calibri" w:hAnsi="Tahoma" w:cs="Tahoma"/>
          <w:i/>
          <w:sz w:val="22"/>
          <w:lang w:val="es-ES"/>
        </w:rPr>
      </w:pPr>
    </w:p>
    <w:p w14:paraId="30E9D6D1" w14:textId="77777777" w:rsidR="000623AE" w:rsidRPr="002B1FBE" w:rsidRDefault="000623AE" w:rsidP="000623AE">
      <w:pPr>
        <w:spacing w:line="240" w:lineRule="auto"/>
        <w:ind w:left="426" w:right="420" w:firstLine="1"/>
        <w:rPr>
          <w:rFonts w:ascii="Tahoma" w:eastAsia="Calibri" w:hAnsi="Tahoma" w:cs="Tahoma"/>
          <w:i/>
          <w:sz w:val="22"/>
          <w:lang w:val="es-ES"/>
        </w:rPr>
      </w:pPr>
      <w:r w:rsidRPr="002B1FBE">
        <w:rPr>
          <w:rFonts w:ascii="Tahoma" w:eastAsia="Calibri" w:hAnsi="Tahoma"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5E2E68C" w14:textId="77777777" w:rsidR="000623AE" w:rsidRPr="002B1FBE" w:rsidRDefault="000623AE" w:rsidP="000623AE">
      <w:pPr>
        <w:spacing w:line="240" w:lineRule="auto"/>
        <w:ind w:left="426" w:right="420" w:firstLine="1"/>
        <w:rPr>
          <w:rFonts w:ascii="Tahoma" w:eastAsia="Calibri" w:hAnsi="Tahoma" w:cs="Tahoma"/>
          <w:i/>
          <w:sz w:val="22"/>
          <w:lang w:val="es-ES"/>
        </w:rPr>
      </w:pPr>
    </w:p>
    <w:p w14:paraId="3CB33B70" w14:textId="77777777" w:rsidR="000623AE" w:rsidRPr="002B1FBE" w:rsidRDefault="000623AE" w:rsidP="000623AE">
      <w:pPr>
        <w:spacing w:line="240" w:lineRule="auto"/>
        <w:ind w:left="426" w:right="420" w:firstLine="1"/>
        <w:rPr>
          <w:rFonts w:ascii="Tahoma" w:eastAsia="Calibri" w:hAnsi="Tahoma" w:cs="Tahoma"/>
          <w:i/>
          <w:sz w:val="22"/>
          <w:lang w:val="es-ES"/>
        </w:rPr>
      </w:pPr>
      <w:r w:rsidRPr="002B1FBE">
        <w:rPr>
          <w:rFonts w:ascii="Tahoma" w:eastAsia="Calibri" w:hAnsi="Tahoma" w:cs="Tahoma"/>
          <w:i/>
          <w:sz w:val="22"/>
          <w:lang w:val="es-ES"/>
        </w:rPr>
        <w:t xml:space="preserve">En consecuencia, si se arguye </w:t>
      </w:r>
      <w:proofErr w:type="gramStart"/>
      <w:r w:rsidRPr="002B1FBE">
        <w:rPr>
          <w:rFonts w:ascii="Tahoma" w:eastAsia="Calibri" w:hAnsi="Tahoma" w:cs="Tahoma"/>
          <w:i/>
          <w:sz w:val="22"/>
          <w:lang w:val="es-ES"/>
        </w:rPr>
        <w:t>que</w:t>
      </w:r>
      <w:proofErr w:type="gramEnd"/>
      <w:r w:rsidRPr="002B1FBE">
        <w:rPr>
          <w:rFonts w:ascii="Tahoma" w:eastAsia="Calibri" w:hAnsi="Tahoma" w:cs="Tahoma"/>
          <w:i/>
          <w:sz w:val="22"/>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2FC0277" w14:textId="77777777" w:rsidR="000623AE" w:rsidRPr="002B1FBE" w:rsidRDefault="000623AE" w:rsidP="000623AE">
      <w:pPr>
        <w:spacing w:line="240" w:lineRule="auto"/>
        <w:ind w:left="426" w:right="420" w:firstLine="1"/>
        <w:rPr>
          <w:rFonts w:ascii="Tahoma" w:eastAsia="Calibri" w:hAnsi="Tahoma" w:cs="Tahoma"/>
          <w:i/>
          <w:sz w:val="22"/>
          <w:lang w:val="es-ES"/>
        </w:rPr>
      </w:pPr>
    </w:p>
    <w:p w14:paraId="58F773B5" w14:textId="77777777" w:rsidR="000623AE" w:rsidRPr="002B1FBE" w:rsidRDefault="000623AE" w:rsidP="000623AE">
      <w:pPr>
        <w:spacing w:line="240" w:lineRule="auto"/>
        <w:ind w:left="426" w:right="420" w:firstLine="1"/>
        <w:rPr>
          <w:rFonts w:ascii="Tahoma" w:eastAsia="Calibri" w:hAnsi="Tahoma" w:cs="Tahoma"/>
          <w:i/>
          <w:iCs/>
          <w:sz w:val="22"/>
          <w:lang w:val="es-ES"/>
        </w:rPr>
      </w:pPr>
      <w:r w:rsidRPr="002B1FBE">
        <w:rPr>
          <w:rFonts w:ascii="Tahoma" w:eastAsia="Calibri" w:hAnsi="Tahoma" w:cs="Tahoma"/>
          <w:i/>
          <w:sz w:val="22"/>
          <w:lang w:val="es-ES"/>
        </w:rPr>
        <w:t xml:space="preserve">Como se ha expuesto, el deber de información al momento del traslado entre regímenes, es una obligación que corresponde a las administradoras de fondos de pensiones, y </w:t>
      </w:r>
      <w:r w:rsidRPr="002B1FBE">
        <w:rPr>
          <w:rFonts w:ascii="Tahoma" w:eastAsia="Calibri" w:hAnsi="Tahoma" w:cs="Tahoma"/>
          <w:i/>
          <w:iCs/>
          <w:sz w:val="22"/>
          <w:lang w:val="es-ES"/>
        </w:rPr>
        <w:t xml:space="preserve">su ejercicio debe ser de tal diligencia, que permita comprender la lógica, beneficios y desventajas del cambio de régimen, así como prever los riesgos y efectos negativos de esa decisión. </w:t>
      </w:r>
    </w:p>
    <w:p w14:paraId="281ED6D9" w14:textId="77777777" w:rsidR="000623AE" w:rsidRPr="002B1FBE" w:rsidRDefault="000623AE" w:rsidP="000623AE">
      <w:pPr>
        <w:spacing w:line="240" w:lineRule="auto"/>
        <w:ind w:left="426" w:right="420" w:firstLine="1"/>
        <w:rPr>
          <w:rFonts w:ascii="Tahoma" w:eastAsia="Calibri" w:hAnsi="Tahoma" w:cs="Tahoma"/>
          <w:i/>
          <w:iCs/>
          <w:sz w:val="22"/>
          <w:lang w:val="es-ES"/>
        </w:rPr>
      </w:pPr>
    </w:p>
    <w:p w14:paraId="4225127B" w14:textId="77777777" w:rsidR="000623AE" w:rsidRPr="002B1FBE" w:rsidRDefault="000623AE" w:rsidP="000623AE">
      <w:pPr>
        <w:spacing w:line="240" w:lineRule="auto"/>
        <w:ind w:left="426" w:right="420" w:firstLine="1"/>
        <w:rPr>
          <w:rFonts w:ascii="Tahoma" w:eastAsia="Calibri" w:hAnsi="Tahoma" w:cs="Tahoma"/>
          <w:i/>
          <w:iCs/>
          <w:sz w:val="22"/>
          <w:lang w:val="es-ES"/>
        </w:rPr>
      </w:pPr>
      <w:r w:rsidRPr="002B1FBE">
        <w:rPr>
          <w:rFonts w:ascii="Tahoma" w:eastAsia="Calibri" w:hAnsi="Tahoma"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342D5BF" w14:textId="77777777" w:rsidR="000623AE" w:rsidRPr="002B1FBE" w:rsidRDefault="000623AE" w:rsidP="000623AE">
      <w:pPr>
        <w:spacing w:line="240" w:lineRule="auto"/>
        <w:ind w:left="426" w:right="420" w:firstLine="1"/>
        <w:rPr>
          <w:rFonts w:ascii="Tahoma" w:eastAsia="Calibri" w:hAnsi="Tahoma" w:cs="Tahoma"/>
          <w:i/>
          <w:iCs/>
          <w:sz w:val="22"/>
          <w:lang w:val="es-ES"/>
        </w:rPr>
      </w:pPr>
    </w:p>
    <w:p w14:paraId="560ECACA" w14:textId="77777777" w:rsidR="000623AE" w:rsidRPr="002B1FBE" w:rsidRDefault="000623AE" w:rsidP="000623AE">
      <w:pPr>
        <w:spacing w:line="240" w:lineRule="auto"/>
        <w:ind w:left="426" w:right="420" w:firstLine="1"/>
        <w:rPr>
          <w:rFonts w:ascii="Tahoma" w:eastAsia="Calibri" w:hAnsi="Tahoma" w:cs="Tahoma"/>
          <w:i/>
          <w:iCs/>
          <w:sz w:val="22"/>
          <w:lang w:val="es-ES"/>
        </w:rPr>
      </w:pPr>
      <w:r w:rsidRPr="002B1FBE">
        <w:rPr>
          <w:rFonts w:ascii="Tahoma" w:eastAsia="Calibri" w:hAnsi="Tahoma"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2B1FBE">
        <w:rPr>
          <w:rFonts w:ascii="Tahoma" w:eastAsia="Calibri" w:hAnsi="Tahoma" w:cs="Tahoma"/>
          <w:i/>
          <w:sz w:val="22"/>
          <w:lang w:val="es-ES"/>
        </w:rPr>
        <w:t>ii</w:t>
      </w:r>
      <w:proofErr w:type="spellEnd"/>
      <w:r w:rsidRPr="002B1FBE">
        <w:rPr>
          <w:rFonts w:ascii="Tahoma" w:eastAsia="Calibri" w:hAnsi="Tahoma" w:cs="Tahoma"/>
          <w:i/>
          <w:sz w:val="22"/>
          <w:lang w:val="es-ES"/>
        </w:rPr>
        <w:t>) la documentación soporte del traslado debe conservarse en los archivos del fondo, dado que (</w:t>
      </w:r>
      <w:proofErr w:type="spellStart"/>
      <w:r w:rsidRPr="002B1FBE">
        <w:rPr>
          <w:rFonts w:ascii="Tahoma" w:eastAsia="Calibri" w:hAnsi="Tahoma" w:cs="Tahoma"/>
          <w:i/>
          <w:sz w:val="22"/>
          <w:lang w:val="es-ES"/>
        </w:rPr>
        <w:t>iii</w:t>
      </w:r>
      <w:proofErr w:type="spellEnd"/>
      <w:r w:rsidRPr="002B1FBE">
        <w:rPr>
          <w:rFonts w:ascii="Tahoma" w:eastAsia="Calibri" w:hAnsi="Tahoma" w:cs="Tahoma"/>
          <w:i/>
          <w:sz w:val="22"/>
          <w:lang w:val="es-ES"/>
        </w:rPr>
        <w:t xml:space="preserve">) es esta entidad la que está obligada a observar la </w:t>
      </w:r>
      <w:r w:rsidRPr="002B1FBE">
        <w:rPr>
          <w:rFonts w:ascii="Tahoma" w:eastAsia="Calibri" w:hAnsi="Tahoma" w:cs="Tahoma"/>
          <w:i/>
          <w:sz w:val="22"/>
          <w:lang w:val="es-ES"/>
        </w:rPr>
        <w:lastRenderedPageBreak/>
        <w:t xml:space="preserve">obligación de brindar información y, más aún, probar ante las autoridades administrativas y judiciales su pleno cumplimiento. </w:t>
      </w:r>
    </w:p>
    <w:p w14:paraId="10868F63" w14:textId="77777777" w:rsidR="000623AE" w:rsidRPr="002B1FBE" w:rsidRDefault="000623AE" w:rsidP="000623AE">
      <w:pPr>
        <w:spacing w:line="240" w:lineRule="auto"/>
        <w:ind w:left="426" w:right="420" w:firstLine="1"/>
        <w:rPr>
          <w:rFonts w:ascii="Tahoma" w:eastAsia="Calibri" w:hAnsi="Tahoma" w:cs="Tahoma"/>
          <w:i/>
          <w:iCs/>
          <w:sz w:val="22"/>
          <w:lang w:val="es-ES"/>
        </w:rPr>
      </w:pPr>
    </w:p>
    <w:p w14:paraId="153780F0" w14:textId="77777777" w:rsidR="000623AE" w:rsidRPr="002B1FBE" w:rsidRDefault="000623AE" w:rsidP="000623AE">
      <w:pPr>
        <w:spacing w:line="240" w:lineRule="auto"/>
        <w:ind w:left="426" w:right="420" w:firstLine="1"/>
        <w:rPr>
          <w:rFonts w:ascii="Tahoma" w:eastAsia="Calibri" w:hAnsi="Tahoma" w:cs="Tahoma"/>
          <w:sz w:val="22"/>
          <w:lang w:val="es-ES"/>
        </w:rPr>
      </w:pPr>
      <w:r w:rsidRPr="002B1FBE">
        <w:rPr>
          <w:rFonts w:ascii="Tahoma" w:eastAsia="Calibri" w:hAnsi="Tahoma"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B1FBE">
        <w:rPr>
          <w:rFonts w:ascii="Tahoma" w:eastAsia="Calibri" w:hAnsi="Tahoma" w:cs="Tahoma"/>
          <w:sz w:val="22"/>
          <w:lang w:val="es-ES"/>
        </w:rPr>
        <w:t xml:space="preserve"> </w:t>
      </w:r>
    </w:p>
    <w:p w14:paraId="7717B598" w14:textId="77777777" w:rsidR="004E6CCB" w:rsidRPr="00E70C40" w:rsidRDefault="004E6CCB" w:rsidP="00E70C40">
      <w:pPr>
        <w:tabs>
          <w:tab w:val="left" w:pos="3568"/>
        </w:tabs>
        <w:spacing w:line="276" w:lineRule="auto"/>
        <w:rPr>
          <w:rFonts w:ascii="Tahoma" w:hAnsi="Tahoma" w:cs="Tahoma"/>
          <w:spacing w:val="-4"/>
        </w:rPr>
      </w:pPr>
    </w:p>
    <w:p w14:paraId="510D29C6" w14:textId="77777777" w:rsidR="004E6CCB" w:rsidRPr="00E70C40" w:rsidRDefault="004E6CCB" w:rsidP="00E70C40">
      <w:pPr>
        <w:pStyle w:val="Prrafodelista"/>
        <w:widowControl w:val="0"/>
        <w:numPr>
          <w:ilvl w:val="1"/>
          <w:numId w:val="3"/>
        </w:numPr>
        <w:autoSpaceDE w:val="0"/>
        <w:autoSpaceDN w:val="0"/>
        <w:adjustRightInd w:val="0"/>
        <w:spacing w:after="0"/>
        <w:ind w:left="0" w:firstLine="709"/>
        <w:jc w:val="both"/>
        <w:rPr>
          <w:rFonts w:ascii="Tahoma" w:hAnsi="Tahoma" w:cs="Tahoma"/>
          <w:b/>
          <w:sz w:val="24"/>
          <w:szCs w:val="24"/>
        </w:rPr>
      </w:pPr>
      <w:r w:rsidRPr="00E70C40">
        <w:rPr>
          <w:rFonts w:ascii="Tahoma" w:hAnsi="Tahoma" w:cs="Tahoma"/>
          <w:b/>
          <w:sz w:val="24"/>
          <w:szCs w:val="24"/>
        </w:rPr>
        <w:t>Consecuencias de la declaratoria de ineficacia del traslado: Devolución de las cuotas de administración y de otros valores debidamente indexados</w:t>
      </w:r>
    </w:p>
    <w:p w14:paraId="01087F14" w14:textId="77777777" w:rsidR="004E6CCB" w:rsidRPr="00E70C40" w:rsidRDefault="004E6CCB" w:rsidP="00E70C40">
      <w:pPr>
        <w:pStyle w:val="Prrafodelista"/>
        <w:widowControl w:val="0"/>
        <w:autoSpaceDE w:val="0"/>
        <w:autoSpaceDN w:val="0"/>
        <w:adjustRightInd w:val="0"/>
        <w:ind w:left="1428"/>
        <w:rPr>
          <w:rFonts w:ascii="Tahoma" w:hAnsi="Tahoma" w:cs="Tahoma"/>
          <w:sz w:val="24"/>
          <w:szCs w:val="24"/>
        </w:rPr>
      </w:pPr>
    </w:p>
    <w:p w14:paraId="3DFFD631"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En la sentencia SL1421 de 2019, Rad. 56174, M.P. Gerardo Botero Zuluaga, cuando se declaró la ineficacia del traslado, se dijo que una de las consecuencias de tal situación </w:t>
      </w:r>
      <w:r w:rsidRPr="00E70C40">
        <w:rPr>
          <w:rFonts w:ascii="Tahoma" w:hAnsi="Tahoma" w:cs="Tahoma"/>
          <w:bCs/>
        </w:rPr>
        <w:t>era</w:t>
      </w:r>
      <w:r w:rsidRPr="00E70C40">
        <w:rPr>
          <w:rFonts w:ascii="Tahoma" w:hAnsi="Tahoma" w:cs="Tahoma"/>
        </w:rPr>
        <w:t xml:space="preserve"> la devolución de las cuotas de administración a cargo de la AFP, tema que se planteó en los siguientes términos: </w:t>
      </w:r>
    </w:p>
    <w:p w14:paraId="1AC8EAEC" w14:textId="77777777" w:rsidR="004E6CCB" w:rsidRPr="00E70C40" w:rsidRDefault="004E6CCB" w:rsidP="00E70C40">
      <w:pPr>
        <w:pStyle w:val="Prrafodelista"/>
        <w:ind w:left="644"/>
        <w:rPr>
          <w:rFonts w:ascii="Tahoma" w:hAnsi="Tahoma" w:cs="Tahoma"/>
          <w:sz w:val="24"/>
          <w:szCs w:val="24"/>
        </w:rPr>
      </w:pPr>
    </w:p>
    <w:p w14:paraId="21DA53CC" w14:textId="77777777" w:rsidR="000623AE" w:rsidRPr="00E731B4" w:rsidRDefault="000623AE" w:rsidP="000623AE">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FCD8DA1" w14:textId="77777777" w:rsidR="000623AE" w:rsidRPr="00E731B4" w:rsidRDefault="000623AE" w:rsidP="000623AE">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1BBF2F22" w14:textId="77777777" w:rsidR="000623AE" w:rsidRPr="00E731B4" w:rsidRDefault="000623AE" w:rsidP="000623AE">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107FF66F" w14:textId="77777777" w:rsidR="000623AE" w:rsidRPr="00E731B4" w:rsidRDefault="000623AE" w:rsidP="000623AE">
      <w:pPr>
        <w:tabs>
          <w:tab w:val="left" w:pos="5180"/>
        </w:tabs>
        <w:suppressAutoHyphens/>
        <w:spacing w:line="240" w:lineRule="auto"/>
        <w:ind w:left="426" w:right="420" w:firstLine="0"/>
        <w:contextualSpacing/>
        <w:rPr>
          <w:rFonts w:ascii="Tahoma" w:eastAsia="Calibri" w:hAnsi="Tahoma" w:cs="Tahoma"/>
          <w:i/>
          <w:sz w:val="22"/>
          <w:lang w:val="es-ES"/>
        </w:rPr>
      </w:pPr>
    </w:p>
    <w:p w14:paraId="181DB3F4" w14:textId="77777777" w:rsidR="000623AE" w:rsidRPr="00E731B4" w:rsidRDefault="000623AE" w:rsidP="000623AE">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68D50E3" w14:textId="77777777" w:rsidR="000623AE" w:rsidRPr="00E731B4" w:rsidRDefault="000623AE" w:rsidP="000623AE">
      <w:pPr>
        <w:tabs>
          <w:tab w:val="left" w:pos="5180"/>
        </w:tabs>
        <w:suppressAutoHyphens/>
        <w:spacing w:line="240" w:lineRule="auto"/>
        <w:ind w:left="426" w:right="420" w:firstLine="0"/>
        <w:contextualSpacing/>
        <w:rPr>
          <w:rFonts w:ascii="Tahoma" w:eastAsia="Calibri" w:hAnsi="Tahoma" w:cs="Tahoma"/>
          <w:i/>
          <w:sz w:val="22"/>
          <w:lang w:val="es-ES"/>
        </w:rPr>
      </w:pPr>
    </w:p>
    <w:p w14:paraId="3664E59D" w14:textId="77777777" w:rsidR="000623AE" w:rsidRPr="00E731B4" w:rsidRDefault="000623AE" w:rsidP="000623AE">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7C98702" w14:textId="77777777" w:rsidR="000623AE" w:rsidRPr="00AF1469" w:rsidRDefault="000623AE" w:rsidP="000623AE">
      <w:pPr>
        <w:widowControl w:val="0"/>
        <w:autoSpaceDE w:val="0"/>
        <w:autoSpaceDN w:val="0"/>
        <w:adjustRightInd w:val="0"/>
        <w:spacing w:line="276" w:lineRule="auto"/>
        <w:rPr>
          <w:rFonts w:ascii="Tahoma" w:hAnsi="Tahoma" w:cs="Tahoma"/>
        </w:rPr>
      </w:pPr>
    </w:p>
    <w:p w14:paraId="694D42CC" w14:textId="77777777" w:rsidR="000623AE" w:rsidRPr="00AF1469" w:rsidRDefault="000623AE" w:rsidP="000623AE">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ab/>
        <w:t xml:space="preserve">Dicha postura fue reiterada en la sentencia SL 2611 del 1° de julio de 2020, también con Ponencia del Dr. GERARDO BOTERO ZULUAGA en la que se reafirma </w:t>
      </w:r>
      <w:proofErr w:type="gramStart"/>
      <w:r w:rsidRPr="00AF1469">
        <w:rPr>
          <w:rFonts w:ascii="Tahoma" w:hAnsi="Tahoma" w:cs="Tahoma"/>
        </w:rPr>
        <w:t>que</w:t>
      </w:r>
      <w:proofErr w:type="gramEnd"/>
      <w:r w:rsidRPr="00AF1469">
        <w:rPr>
          <w:rFonts w:ascii="Tahoma" w:hAnsi="Tahoma" w:cs="Tahoma"/>
        </w:rPr>
        <w:t xml:space="preserve"> por cuenta de la ineficacia, las cosas deben retrotraerse al estado en que se encontraban antes de ocurrir el traslado de régimen. Dijo la sentencia: </w:t>
      </w:r>
    </w:p>
    <w:p w14:paraId="54087B9A" w14:textId="77777777" w:rsidR="000623AE" w:rsidRPr="00AF1469" w:rsidRDefault="000623AE" w:rsidP="000623AE">
      <w:pPr>
        <w:widowControl w:val="0"/>
        <w:autoSpaceDE w:val="0"/>
        <w:autoSpaceDN w:val="0"/>
        <w:adjustRightInd w:val="0"/>
        <w:spacing w:line="276" w:lineRule="auto"/>
        <w:rPr>
          <w:rFonts w:ascii="Tahoma" w:hAnsi="Tahoma" w:cs="Tahoma"/>
        </w:rPr>
      </w:pPr>
    </w:p>
    <w:p w14:paraId="647AA792" w14:textId="77777777" w:rsidR="000623AE" w:rsidRPr="00E731B4" w:rsidRDefault="000623AE" w:rsidP="000623AE">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w:t>
      </w:r>
      <w:r w:rsidRPr="00E731B4">
        <w:rPr>
          <w:rFonts w:ascii="Tahoma" w:eastAsia="Calibri" w:hAnsi="Tahoma" w:cs="Tahoma"/>
          <w:i/>
          <w:sz w:val="22"/>
          <w:lang w:val="es-ES"/>
        </w:rPr>
        <w:lastRenderedPageBreak/>
        <w:t xml:space="preserve">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5CAFFD89" w14:textId="77777777" w:rsidR="004E6CCB" w:rsidRPr="00E70C40" w:rsidRDefault="004E6CCB" w:rsidP="00E70C40">
      <w:pPr>
        <w:tabs>
          <w:tab w:val="left" w:pos="-1440"/>
          <w:tab w:val="left" w:pos="-720"/>
          <w:tab w:val="left" w:pos="5180"/>
        </w:tabs>
        <w:suppressAutoHyphens/>
        <w:spacing w:line="276" w:lineRule="auto"/>
        <w:rPr>
          <w:rFonts w:ascii="Tahoma" w:hAnsi="Tahoma" w:cs="Tahoma"/>
        </w:rPr>
      </w:pPr>
    </w:p>
    <w:p w14:paraId="669E595E"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3D75ADD" w14:textId="77777777" w:rsidR="004E6CCB" w:rsidRPr="00E70C40" w:rsidRDefault="004E6CCB" w:rsidP="00E70C40">
      <w:pPr>
        <w:widowControl w:val="0"/>
        <w:autoSpaceDE w:val="0"/>
        <w:autoSpaceDN w:val="0"/>
        <w:adjustRightInd w:val="0"/>
        <w:spacing w:line="276" w:lineRule="auto"/>
        <w:rPr>
          <w:rFonts w:ascii="Tahoma" w:hAnsi="Tahoma" w:cs="Tahoma"/>
        </w:rPr>
      </w:pPr>
    </w:p>
    <w:p w14:paraId="57C5C9D1"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Finalmente, el resto de los problemas jurídicos se analizarán al evaluar el acervo probatorio del caso concreto, esto es, se estudiará si quedó probado en el proceso que la parte demandante recibió de parte de las </w:t>
      </w:r>
      <w:proofErr w:type="spellStart"/>
      <w:r w:rsidRPr="00E70C40">
        <w:rPr>
          <w:rFonts w:ascii="Tahoma" w:hAnsi="Tahoma" w:cs="Tahoma"/>
        </w:rPr>
        <w:t>AFP´s</w:t>
      </w:r>
      <w:proofErr w:type="spellEnd"/>
      <w:r w:rsidRPr="00E70C40">
        <w:rPr>
          <w:rFonts w:ascii="Tahoma" w:hAnsi="Tahoma" w:cs="Tahoma"/>
        </w:rPr>
        <w:t xml:space="preserve"> demandadas la asesoría e información suficiente y necesaria para hacer el cambio de régimen. </w:t>
      </w:r>
    </w:p>
    <w:p w14:paraId="72D9B7BF" w14:textId="7AE63169" w:rsidR="004E6CCB" w:rsidRPr="00E70C40" w:rsidRDefault="004E6CCB" w:rsidP="00E70C40">
      <w:pPr>
        <w:widowControl w:val="0"/>
        <w:autoSpaceDE w:val="0"/>
        <w:autoSpaceDN w:val="0"/>
        <w:adjustRightInd w:val="0"/>
        <w:spacing w:line="276" w:lineRule="auto"/>
        <w:rPr>
          <w:rFonts w:ascii="Tahoma" w:hAnsi="Tahoma" w:cs="Tahoma"/>
        </w:rPr>
      </w:pPr>
      <w:r w:rsidRPr="00E70C40">
        <w:rPr>
          <w:rFonts w:ascii="Tahoma" w:hAnsi="Tahoma" w:cs="Tahoma"/>
        </w:rPr>
        <w:t xml:space="preserve"> </w:t>
      </w:r>
    </w:p>
    <w:p w14:paraId="256B13FF" w14:textId="77777777" w:rsidR="004E6CCB" w:rsidRPr="00E70C40" w:rsidRDefault="004E6CCB" w:rsidP="00E70C40">
      <w:pPr>
        <w:pStyle w:val="Prrafodelista"/>
        <w:widowControl w:val="0"/>
        <w:numPr>
          <w:ilvl w:val="1"/>
          <w:numId w:val="3"/>
        </w:numPr>
        <w:autoSpaceDE w:val="0"/>
        <w:autoSpaceDN w:val="0"/>
        <w:adjustRightInd w:val="0"/>
        <w:spacing w:after="0"/>
        <w:rPr>
          <w:rFonts w:ascii="Tahoma" w:hAnsi="Tahoma" w:cs="Tahoma"/>
          <w:b/>
          <w:sz w:val="24"/>
          <w:szCs w:val="24"/>
        </w:rPr>
      </w:pPr>
      <w:r w:rsidRPr="00E70C40">
        <w:rPr>
          <w:rFonts w:ascii="Tahoma" w:hAnsi="Tahoma" w:cs="Tahoma"/>
          <w:b/>
          <w:sz w:val="24"/>
          <w:szCs w:val="24"/>
        </w:rPr>
        <w:t>Caso concreto</w:t>
      </w:r>
    </w:p>
    <w:p w14:paraId="17EAEFFC" w14:textId="77777777" w:rsidR="004E6CCB" w:rsidRPr="00D46858" w:rsidRDefault="004E6CCB" w:rsidP="00D46858">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2B0561ED"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088A909A" w14:textId="77777777" w:rsidR="004E6CCB" w:rsidRPr="00D46858" w:rsidRDefault="004E6CCB" w:rsidP="00D46858">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46DA0CB5"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6264E67" w14:textId="77777777" w:rsidR="004E6CCB" w:rsidRPr="00D46858" w:rsidRDefault="004E6CCB" w:rsidP="00D46858">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769A864E"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b/>
        </w:rPr>
      </w:pPr>
      <w:r w:rsidRPr="00E70C40">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E70C40">
        <w:rPr>
          <w:rFonts w:ascii="Tahoma" w:hAnsi="Tahoma" w:cs="Tahoma"/>
          <w:b/>
        </w:rPr>
        <w:t>, acreditar haber transmitido a la parte actora la información concreta y cierta, acerca de la implicación del traslado de régimen pensional.</w:t>
      </w:r>
    </w:p>
    <w:p w14:paraId="211F43B7" w14:textId="77777777" w:rsidR="004E6CCB" w:rsidRPr="00D46858" w:rsidRDefault="004E6CCB" w:rsidP="00D46858">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4775942E" w14:textId="17A770BA"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En realidad, mínimo la AFP tendría que haber dado la siguiente información: </w:t>
      </w:r>
      <w:r w:rsidRPr="00E70C40">
        <w:rPr>
          <w:rFonts w:ascii="Tahoma" w:hAnsi="Tahoma" w:cs="Tahoma"/>
          <w:i/>
        </w:rPr>
        <w:t xml:space="preserve">i) </w:t>
      </w:r>
      <w:r w:rsidRPr="00E70C40">
        <w:rPr>
          <w:rFonts w:ascii="Tahoma" w:hAnsi="Tahoma" w:cs="Tahoma"/>
        </w:rPr>
        <w:t xml:space="preserve">Que, dependiendo del capital, puede pensionarse anticipadamente, esto es, antes de la edad mínima para la pensión de vejez. </w:t>
      </w:r>
      <w:r w:rsidRPr="00E70C40">
        <w:rPr>
          <w:rFonts w:ascii="Tahoma" w:hAnsi="Tahoma" w:cs="Tahoma"/>
          <w:i/>
        </w:rPr>
        <w:t xml:space="preserve">ii) </w:t>
      </w:r>
      <w:r w:rsidRPr="00E70C40">
        <w:rPr>
          <w:rFonts w:ascii="Tahoma" w:hAnsi="Tahoma" w:cs="Tahoma"/>
        </w:rPr>
        <w:t xml:space="preserve">La posibilidad para sus herederos de hacerse a la devolución de saldos, en caso de que no existieran beneficiaros para la pensión de sobrevivientes. </w:t>
      </w:r>
      <w:r w:rsidRPr="00E70C40">
        <w:rPr>
          <w:rFonts w:ascii="Tahoma" w:hAnsi="Tahoma" w:cs="Tahoma"/>
          <w:i/>
        </w:rPr>
        <w:t xml:space="preserve">iii) </w:t>
      </w:r>
      <w:r w:rsidRPr="00E70C40">
        <w:rPr>
          <w:rFonts w:ascii="Tahoma" w:hAnsi="Tahoma" w:cs="Tahoma"/>
        </w:rPr>
        <w:t xml:space="preserve">La devolución total del saldo en caso de no alcanzar a reunir el total de los requisitos legales para optar al beneficio pensional. </w:t>
      </w:r>
      <w:r w:rsidRPr="00E70C40">
        <w:rPr>
          <w:rFonts w:ascii="Tahoma" w:hAnsi="Tahoma" w:cs="Tahoma"/>
          <w:i/>
        </w:rPr>
        <w:t xml:space="preserve">iv) </w:t>
      </w:r>
      <w:r w:rsidRPr="00E70C40">
        <w:rPr>
          <w:rFonts w:ascii="Tahoma" w:hAnsi="Tahoma" w:cs="Tahoma"/>
        </w:rPr>
        <w:t xml:space="preserve">Tener la </w:t>
      </w:r>
      <w:r w:rsidRPr="00E70C40">
        <w:rPr>
          <w:rFonts w:ascii="Tahoma" w:hAnsi="Tahoma" w:cs="Tahoma"/>
        </w:rPr>
        <w:lastRenderedPageBreak/>
        <w:t xml:space="preserve">posibilidad de la pensión de vejez habiendo cotizado el mínimo de semanas requeridas a pesar de no reunir el capital suficiente para el financiamiento de la prestación económica. </w:t>
      </w:r>
      <w:r w:rsidRPr="00E70C40">
        <w:rPr>
          <w:rFonts w:ascii="Tahoma" w:hAnsi="Tahoma" w:cs="Tahoma"/>
          <w:i/>
        </w:rPr>
        <w:t xml:space="preserve">v) </w:t>
      </w:r>
      <w:r w:rsidRPr="00E70C40">
        <w:rPr>
          <w:rFonts w:ascii="Tahoma" w:hAnsi="Tahoma" w:cs="Tahoma"/>
        </w:rPr>
        <w:t xml:space="preserve">La posibilidad de que el reconocimiento de la pensión de vejez, una vez reunido los requisitos, se haga pronto. </w:t>
      </w:r>
      <w:r w:rsidRPr="00E70C40">
        <w:rPr>
          <w:rFonts w:ascii="Tahoma" w:hAnsi="Tahoma" w:cs="Tahoma"/>
          <w:i/>
        </w:rPr>
        <w:t xml:space="preserve">vi) </w:t>
      </w:r>
      <w:r w:rsidRPr="00E70C40">
        <w:rPr>
          <w:rFonts w:ascii="Tahoma" w:hAnsi="Tahoma" w:cs="Tahoma"/>
        </w:rPr>
        <w:t xml:space="preserve">La posibilidad de que sus aportes se conviertan en patrimonio sucesoral en un caso dado. </w:t>
      </w:r>
      <w:r w:rsidRPr="00E70C40">
        <w:rPr>
          <w:rFonts w:ascii="Tahoma" w:hAnsi="Tahoma" w:cs="Tahoma"/>
          <w:i/>
        </w:rPr>
        <w:t xml:space="preserve">vii) </w:t>
      </w:r>
      <w:r w:rsidRPr="00E70C40">
        <w:rPr>
          <w:rFonts w:ascii="Tahoma" w:hAnsi="Tahoma" w:cs="Tahoma"/>
        </w:rPr>
        <w:t xml:space="preserve">El hecho de que el afiliado es el único titular de la cuenta de ahorro individual en contraste con el fondo público cuyos ahorros hacen parte de un fondo común. </w:t>
      </w:r>
      <w:r w:rsidRPr="00E70C40">
        <w:rPr>
          <w:rFonts w:ascii="Tahoma" w:hAnsi="Tahoma" w:cs="Tahoma"/>
          <w:i/>
        </w:rPr>
        <w:t xml:space="preserve">viii) </w:t>
      </w:r>
      <w:r w:rsidRPr="00E70C40">
        <w:rPr>
          <w:rFonts w:ascii="Tahoma" w:hAnsi="Tahoma" w:cs="Tahoma"/>
        </w:rPr>
        <w:t xml:space="preserve">Los rendimientos financieros que le generen sus aportes abonados sobre el saldo de su cuenta de ahorro individual; y, </w:t>
      </w:r>
      <w:r w:rsidRPr="00E70C40">
        <w:rPr>
          <w:rFonts w:ascii="Tahoma" w:hAnsi="Tahoma" w:cs="Tahoma"/>
          <w:i/>
        </w:rPr>
        <w:t xml:space="preserve">ix) </w:t>
      </w:r>
      <w:r w:rsidRPr="00E70C40">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000623AE" w:rsidRPr="00E70C40">
        <w:rPr>
          <w:rFonts w:ascii="Tahoma" w:hAnsi="Tahoma" w:cs="Tahoma"/>
        </w:rPr>
        <w:t>sucesoral</w:t>
      </w:r>
      <w:proofErr w:type="spellEnd"/>
      <w:r w:rsidR="000623AE" w:rsidRPr="00E70C40">
        <w:rPr>
          <w:rFonts w:ascii="Tahoma" w:hAnsi="Tahoma" w:cs="Tahoma"/>
        </w:rPr>
        <w:t>,</w:t>
      </w:r>
      <w:r w:rsidRPr="00E70C40">
        <w:rPr>
          <w:rFonts w:ascii="Tahoma" w:hAnsi="Tahoma" w:cs="Tahoma"/>
        </w:rPr>
        <w:t xml:space="preserve"> pero le garantiza una pensión de por vida. La modalidad de </w:t>
      </w:r>
      <w:r w:rsidRPr="00E70C40">
        <w:rPr>
          <w:rFonts w:ascii="Tahoma" w:hAnsi="Tahoma" w:cs="Tahoma"/>
          <w:i/>
        </w:rPr>
        <w:t>retiro programado</w:t>
      </w:r>
      <w:r w:rsidRPr="00E70C40">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4C2743E" w14:textId="77777777" w:rsidR="004E6CCB" w:rsidRPr="00E70C40" w:rsidRDefault="004E6CCB" w:rsidP="00E70C40">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32F22599" w14:textId="53965EB9"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Pues bien, en el presente asunto la AFP </w:t>
      </w:r>
      <w:r w:rsidR="009452E4" w:rsidRPr="00E70C40">
        <w:rPr>
          <w:rFonts w:ascii="Tahoma" w:hAnsi="Tahoma" w:cs="Tahoma"/>
        </w:rPr>
        <w:t>Colfondos S.A.</w:t>
      </w:r>
      <w:r w:rsidRPr="00E70C40">
        <w:rPr>
          <w:rFonts w:ascii="Tahoma" w:hAnsi="Tahoma" w:cs="Tahoma"/>
        </w:rPr>
        <w:t xml:space="preserve"> afirma que brindaron la información que era jurídicamente pertinente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citado en precedencia.</w:t>
      </w:r>
    </w:p>
    <w:p w14:paraId="0E992578" w14:textId="77777777" w:rsidR="004E6CCB" w:rsidRPr="00E70C40" w:rsidRDefault="004E6CCB" w:rsidP="00E70C40">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243F19A1"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w:t>
      </w:r>
    </w:p>
    <w:p w14:paraId="23C6EF56"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p>
    <w:p w14:paraId="21D87269" w14:textId="7B37CF45"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Con todo, hay que indicar que como prueba del cumplimiento del deber de información y buen consejo, la</w:t>
      </w:r>
      <w:r w:rsidR="00910D35" w:rsidRPr="00E70C40">
        <w:rPr>
          <w:rFonts w:ascii="Tahoma" w:hAnsi="Tahoma" w:cs="Tahoma"/>
        </w:rPr>
        <w:t>(</w:t>
      </w:r>
      <w:r w:rsidRPr="00E70C40">
        <w:rPr>
          <w:rFonts w:ascii="Tahoma" w:hAnsi="Tahoma" w:cs="Tahoma"/>
        </w:rPr>
        <w:t>s</w:t>
      </w:r>
      <w:r w:rsidR="00910D35" w:rsidRPr="00E70C40">
        <w:rPr>
          <w:rFonts w:ascii="Tahoma" w:hAnsi="Tahoma" w:cs="Tahoma"/>
        </w:rPr>
        <w:t>)</w:t>
      </w:r>
      <w:r w:rsidRPr="00E70C40">
        <w:rPr>
          <w:rFonts w:ascii="Tahoma" w:hAnsi="Tahoma" w:cs="Tahoma"/>
        </w:rPr>
        <w:t xml:space="preserve"> AFP</w:t>
      </w:r>
      <w:r w:rsidR="00910D35" w:rsidRPr="00E70C40">
        <w:rPr>
          <w:rFonts w:ascii="Tahoma" w:hAnsi="Tahoma" w:cs="Tahoma"/>
        </w:rPr>
        <w:t>(s)</w:t>
      </w:r>
      <w:r w:rsidRPr="00E70C40">
        <w:rPr>
          <w:rFonts w:ascii="Tahoma" w:hAnsi="Tahoma" w:cs="Tahoma"/>
        </w:rPr>
        <w:t xml:space="preserve"> demandada</w:t>
      </w:r>
      <w:r w:rsidR="00910D35" w:rsidRPr="00E70C40">
        <w:rPr>
          <w:rFonts w:ascii="Tahoma" w:hAnsi="Tahoma" w:cs="Tahoma"/>
        </w:rPr>
        <w:t>(</w:t>
      </w:r>
      <w:r w:rsidRPr="00E70C40">
        <w:rPr>
          <w:rFonts w:ascii="Tahoma" w:hAnsi="Tahoma" w:cs="Tahoma"/>
        </w:rPr>
        <w:t>s</w:t>
      </w:r>
      <w:r w:rsidR="00910D35" w:rsidRPr="00E70C40">
        <w:rPr>
          <w:rFonts w:ascii="Tahoma" w:hAnsi="Tahoma" w:cs="Tahoma"/>
        </w:rPr>
        <w:t>)</w:t>
      </w:r>
      <w:r w:rsidRPr="00E70C40">
        <w:rPr>
          <w:rFonts w:ascii="Tahoma" w:hAnsi="Tahoma" w:cs="Tahoma"/>
        </w:rPr>
        <w:t xml:space="preserve"> llam</w:t>
      </w:r>
      <w:r w:rsidR="00910D35" w:rsidRPr="00E70C40">
        <w:rPr>
          <w:rFonts w:ascii="Tahoma" w:hAnsi="Tahoma" w:cs="Tahoma"/>
        </w:rPr>
        <w:t>ó(a</w:t>
      </w:r>
      <w:r w:rsidRPr="00E70C40">
        <w:rPr>
          <w:rFonts w:ascii="Tahoma" w:hAnsi="Tahoma" w:cs="Tahoma"/>
        </w:rPr>
        <w:t>ron</w:t>
      </w:r>
      <w:r w:rsidR="00910D35" w:rsidRPr="00E70C40">
        <w:rPr>
          <w:rFonts w:ascii="Tahoma" w:hAnsi="Tahoma" w:cs="Tahoma"/>
        </w:rPr>
        <w:t>)</w:t>
      </w:r>
      <w:r w:rsidRPr="00E70C40">
        <w:rPr>
          <w:rFonts w:ascii="Tahoma" w:hAnsi="Tahoma" w:cs="Tahoma"/>
        </w:rPr>
        <w:t xml:space="preserve"> a declarar a su contraparte 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Así mismo, con el otro elemento de prueba que se esgrime por las AFP, esto es, el formulario de afiliación suscrito por el (la) promotor(a) de la litis, tampoco se logra evidenciar la información que se le brindó al afiliado(a). </w:t>
      </w:r>
    </w:p>
    <w:p w14:paraId="07A9FA84" w14:textId="77777777" w:rsidR="004E6CCB" w:rsidRPr="00E70C40" w:rsidRDefault="004E6CCB" w:rsidP="00E70C40">
      <w:pPr>
        <w:spacing w:line="276" w:lineRule="auto"/>
        <w:rPr>
          <w:rFonts w:ascii="Tahoma" w:hAnsi="Tahoma" w:cs="Tahoma"/>
        </w:rPr>
      </w:pPr>
    </w:p>
    <w:p w14:paraId="7FB165B8" w14:textId="17A9230C" w:rsidR="009452E4"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En este punto, nótese que, durante el interrogatorio </w:t>
      </w:r>
      <w:r w:rsidR="00DF0B7E" w:rsidRPr="00E70C40">
        <w:rPr>
          <w:rFonts w:ascii="Tahoma" w:hAnsi="Tahoma" w:cs="Tahoma"/>
        </w:rPr>
        <w:t xml:space="preserve">a la </w:t>
      </w:r>
      <w:r w:rsidRPr="00E70C40">
        <w:rPr>
          <w:rFonts w:ascii="Tahoma" w:hAnsi="Tahoma" w:cs="Tahoma"/>
        </w:rPr>
        <w:t>demandante, en suma, ninguna confesión hizo en favor de las codemandadas, pues</w:t>
      </w:r>
      <w:r w:rsidRPr="00E70C40">
        <w:rPr>
          <w:rFonts w:ascii="Tahoma" w:eastAsia="Calibri" w:hAnsi="Tahoma" w:cs="Tahoma"/>
          <w:lang w:bidi="en-US"/>
        </w:rPr>
        <w:t xml:space="preserve"> ésta se centró en señalar que </w:t>
      </w:r>
      <w:r w:rsidR="009452E4" w:rsidRPr="00E70C40">
        <w:rPr>
          <w:rFonts w:ascii="Tahoma" w:eastAsia="Calibri" w:hAnsi="Tahoma" w:cs="Tahoma"/>
          <w:lang w:bidi="en-US"/>
        </w:rPr>
        <w:t xml:space="preserve">en el </w:t>
      </w:r>
      <w:r w:rsidR="009452E4" w:rsidRPr="00E70C40">
        <w:rPr>
          <w:rFonts w:ascii="Tahoma" w:hAnsi="Tahoma" w:cs="Tahoma"/>
        </w:rPr>
        <w:t xml:space="preserve">año 1999 se trasladó a Colfondos en forma libre, espontánea y sin </w:t>
      </w:r>
      <w:r w:rsidR="009452E4" w:rsidRPr="00E70C40">
        <w:rPr>
          <w:rFonts w:ascii="Tahoma" w:hAnsi="Tahoma" w:cs="Tahoma"/>
        </w:rPr>
        <w:lastRenderedPageBreak/>
        <w:t>presiones; que los asesores pasaron por la oficina de la Gobernación ofreciendo los beneficios del traslado. Básicamente les informaron que la pensión era heredable para los hijos pero que en lo demás era igual al ISS. Le dijeron que los aportes irían a una cuenta de ahorros</w:t>
      </w:r>
      <w:r w:rsidR="00DF0B7E" w:rsidRPr="00E70C40">
        <w:rPr>
          <w:rFonts w:ascii="Tahoma" w:hAnsi="Tahoma" w:cs="Tahoma"/>
        </w:rPr>
        <w:t>;</w:t>
      </w:r>
      <w:r w:rsidR="009452E4" w:rsidRPr="00E70C40">
        <w:rPr>
          <w:rFonts w:ascii="Tahoma" w:hAnsi="Tahoma" w:cs="Tahoma"/>
        </w:rPr>
        <w:t xml:space="preserve"> </w:t>
      </w:r>
      <w:r w:rsidR="00DF0B7E" w:rsidRPr="00E70C40">
        <w:rPr>
          <w:rFonts w:ascii="Tahoma" w:hAnsi="Tahoma" w:cs="Tahoma"/>
        </w:rPr>
        <w:t>q</w:t>
      </w:r>
      <w:r w:rsidR="009452E4" w:rsidRPr="00E70C40">
        <w:rPr>
          <w:rFonts w:ascii="Tahoma" w:hAnsi="Tahoma" w:cs="Tahoma"/>
        </w:rPr>
        <w:t>ue el ISS tenía tendencia a desparecer por insuficiencia de fondos para asumir las pensiones</w:t>
      </w:r>
      <w:r w:rsidR="00DF0B7E" w:rsidRPr="00E70C40">
        <w:rPr>
          <w:rFonts w:ascii="Tahoma" w:hAnsi="Tahoma" w:cs="Tahoma"/>
        </w:rPr>
        <w:t>; que t</w:t>
      </w:r>
      <w:r w:rsidR="009452E4" w:rsidRPr="00E70C40">
        <w:rPr>
          <w:rFonts w:ascii="Tahoma" w:hAnsi="Tahoma" w:cs="Tahoma"/>
        </w:rPr>
        <w:t xml:space="preserve">rató varias veces de trasladarse a Colpensiones, pero se lo negaban porque ya había pasado la edad para solicitar el traslado. </w:t>
      </w:r>
      <w:r w:rsidR="00DF0B7E" w:rsidRPr="00E70C40">
        <w:rPr>
          <w:rFonts w:ascii="Tahoma" w:hAnsi="Tahoma" w:cs="Tahoma"/>
        </w:rPr>
        <w:t xml:space="preserve">Agregó que </w:t>
      </w:r>
      <w:r w:rsidR="009452E4" w:rsidRPr="00E70C40">
        <w:rPr>
          <w:rFonts w:ascii="Tahoma" w:hAnsi="Tahoma" w:cs="Tahoma"/>
        </w:rPr>
        <w:t>Colfondos le ha causado mucho perjuicio, porque en ese momento ya debería estar recibiendo la pensión y le ofrecen el 50% de lo devengado aproximadamente.</w:t>
      </w:r>
    </w:p>
    <w:p w14:paraId="0542BFA2" w14:textId="77777777" w:rsidR="009452E4" w:rsidRPr="00E70C40" w:rsidRDefault="009452E4" w:rsidP="00E70C40">
      <w:pPr>
        <w:widowControl w:val="0"/>
        <w:tabs>
          <w:tab w:val="left" w:pos="567"/>
        </w:tabs>
        <w:autoSpaceDE w:val="0"/>
        <w:autoSpaceDN w:val="0"/>
        <w:adjustRightInd w:val="0"/>
        <w:spacing w:line="276" w:lineRule="auto"/>
        <w:ind w:firstLine="284"/>
        <w:rPr>
          <w:rFonts w:ascii="Tahoma" w:hAnsi="Tahoma" w:cs="Tahoma"/>
        </w:rPr>
      </w:pPr>
    </w:p>
    <w:p w14:paraId="21D9ED22" w14:textId="6AC0F0F1"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Hasta aquí, a juicio de esta colegiatura, por lo menos a la demandante se le debió hacer un discernimiento mínimo de las limitantes que tenía el RAIS en contraste con el régimen de prima media, o viceversa, máxime cuando aquella es beneficia</w:t>
      </w:r>
      <w:r w:rsidR="00910D35" w:rsidRPr="00E70C40">
        <w:rPr>
          <w:rFonts w:ascii="Tahoma" w:hAnsi="Tahoma" w:cs="Tahoma"/>
        </w:rPr>
        <w:t>ria</w:t>
      </w:r>
      <w:r w:rsidRPr="00E70C40">
        <w:rPr>
          <w:rFonts w:ascii="Tahoma" w:hAnsi="Tahoma" w:cs="Tahoma"/>
        </w:rPr>
        <w:t xml:space="preserve"> del régimen de transición por edad,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406AFC95"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p>
    <w:p w14:paraId="6368B8B1"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Por lo anterior, razón tuvo la a-quo al concluir que en el presente asunto la(s) demandada(s) no acreditó (aron) la carga de probar que se cumplió con el deber de información conforme a las normativas citadas, las cuales eran aplicables al momento en que se produjo el traslado de régimen de la parte demandante.</w:t>
      </w:r>
    </w:p>
    <w:p w14:paraId="438252F7"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p>
    <w:p w14:paraId="54E09D6B" w14:textId="47A68466" w:rsidR="00511F68"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 </w:t>
      </w:r>
      <w:r w:rsidR="00910D35" w:rsidRPr="00E70C40">
        <w:rPr>
          <w:rFonts w:ascii="Tahoma" w:hAnsi="Tahoma" w:cs="Tahoma"/>
        </w:rPr>
        <w:t>Por otra parte, vale</w:t>
      </w:r>
      <w:r w:rsidR="000F3B7F" w:rsidRPr="00E70C40">
        <w:rPr>
          <w:rFonts w:ascii="Tahoma" w:hAnsi="Tahoma" w:cs="Tahoma"/>
        </w:rPr>
        <w:t xml:space="preserve"> aclarar </w:t>
      </w:r>
      <w:proofErr w:type="gramStart"/>
      <w:r w:rsidR="00511F68" w:rsidRPr="00E70C40">
        <w:rPr>
          <w:rFonts w:ascii="Tahoma" w:hAnsi="Tahoma" w:cs="Tahoma"/>
        </w:rPr>
        <w:t>que</w:t>
      </w:r>
      <w:proofErr w:type="gramEnd"/>
      <w:r w:rsidR="00511F68" w:rsidRPr="00E70C40">
        <w:rPr>
          <w:rFonts w:ascii="Tahoma" w:hAnsi="Tahoma" w:cs="Tahoma"/>
        </w:rPr>
        <w:t xml:space="preserve"> si bien en la parte resolutiva de la sentencia en el ordinal tercero solo se ordenó a Colfondos S.A. remitir hacia Colpensiones los saldos de la cuenta individual, lo cierto es que en la parte considerativa se indicó que además de los saldos, debían ser trasladados los frutos, intereses, rendimientos, cuotas de administración y los seguros previsionales descontados, razón por la cual la decisión fue atacada en esos aspectos por parte de la AFP demandada. </w:t>
      </w:r>
    </w:p>
    <w:p w14:paraId="5817C691" w14:textId="77777777" w:rsidR="00511F68" w:rsidRPr="00E70C40" w:rsidRDefault="00511F68" w:rsidP="00E70C40">
      <w:pPr>
        <w:widowControl w:val="0"/>
        <w:tabs>
          <w:tab w:val="left" w:pos="567"/>
        </w:tabs>
        <w:autoSpaceDE w:val="0"/>
        <w:autoSpaceDN w:val="0"/>
        <w:adjustRightInd w:val="0"/>
        <w:spacing w:line="276" w:lineRule="auto"/>
        <w:ind w:firstLine="284"/>
        <w:rPr>
          <w:rFonts w:ascii="Tahoma" w:hAnsi="Tahoma" w:cs="Tahoma"/>
        </w:rPr>
      </w:pPr>
    </w:p>
    <w:p w14:paraId="79B5A073" w14:textId="06A151D4" w:rsidR="004E6CCB" w:rsidRPr="00E70C40" w:rsidRDefault="00511F68"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Ahora, frente a la orden que se acaba de mencionar y que fue objeto de repudio por la AFP, al respecto </w:t>
      </w:r>
      <w:r w:rsidR="004E6CCB" w:rsidRPr="00E70C40">
        <w:rPr>
          <w:rFonts w:ascii="Tahoma" w:hAnsi="Tahoma" w:cs="Tahoma"/>
        </w:rPr>
        <w:t>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estos mismos argumentos también resulta viable la orden a la AFP de reintegrar a Colpensiones, con cargo a sus propios recursos, los valores utilizados en seguros previsionales y cuotas de garantía de pensión mínima, sumas todas que deben pagarse debidamente indexadas</w:t>
      </w:r>
      <w:r w:rsidRPr="00E70C40">
        <w:rPr>
          <w:rFonts w:ascii="Tahoma" w:hAnsi="Tahoma" w:cs="Tahoma"/>
        </w:rPr>
        <w:t>.</w:t>
      </w:r>
    </w:p>
    <w:p w14:paraId="75CCF320" w14:textId="52980CE8" w:rsidR="00511F68" w:rsidRPr="00E70C40" w:rsidRDefault="00511F68" w:rsidP="00E70C40">
      <w:pPr>
        <w:widowControl w:val="0"/>
        <w:tabs>
          <w:tab w:val="left" w:pos="567"/>
        </w:tabs>
        <w:autoSpaceDE w:val="0"/>
        <w:autoSpaceDN w:val="0"/>
        <w:adjustRightInd w:val="0"/>
        <w:spacing w:line="276" w:lineRule="auto"/>
        <w:ind w:firstLine="284"/>
        <w:rPr>
          <w:rFonts w:ascii="Tahoma" w:hAnsi="Tahoma" w:cs="Tahoma"/>
        </w:rPr>
      </w:pPr>
    </w:p>
    <w:p w14:paraId="4916B527" w14:textId="4E322609" w:rsidR="00511F68" w:rsidRPr="00E70C40" w:rsidRDefault="00305CF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En suma, se dispondrá </w:t>
      </w:r>
      <w:r w:rsidR="008A3536" w:rsidRPr="00E70C40">
        <w:rPr>
          <w:rFonts w:ascii="Tahoma" w:hAnsi="Tahoma" w:cs="Tahoma"/>
        </w:rPr>
        <w:t xml:space="preserve">modificar el ordinal tercero de la sentencia, por una </w:t>
      </w:r>
      <w:r w:rsidRPr="00E70C40">
        <w:rPr>
          <w:rFonts w:ascii="Tahoma" w:hAnsi="Tahoma" w:cs="Tahoma"/>
        </w:rPr>
        <w:t>parte,</w:t>
      </w:r>
      <w:r w:rsidR="008A3536" w:rsidRPr="00E70C40">
        <w:rPr>
          <w:rFonts w:ascii="Tahoma" w:hAnsi="Tahoma" w:cs="Tahoma"/>
        </w:rPr>
        <w:t xml:space="preserve"> para aclarar las ordenes </w:t>
      </w:r>
      <w:r w:rsidR="000F3B7F" w:rsidRPr="00E70C40">
        <w:rPr>
          <w:rFonts w:ascii="Tahoma" w:hAnsi="Tahoma" w:cs="Tahoma"/>
        </w:rPr>
        <w:t xml:space="preserve">que </w:t>
      </w:r>
      <w:r w:rsidR="008A3536" w:rsidRPr="00E70C40">
        <w:rPr>
          <w:rFonts w:ascii="Tahoma" w:hAnsi="Tahoma" w:cs="Tahoma"/>
        </w:rPr>
        <w:t xml:space="preserve">se contemplaron en la parte considerativa </w:t>
      </w:r>
      <w:r w:rsidR="000F3B7F" w:rsidRPr="00E70C40">
        <w:rPr>
          <w:rFonts w:ascii="Tahoma" w:hAnsi="Tahoma" w:cs="Tahoma"/>
        </w:rPr>
        <w:t xml:space="preserve">pero </w:t>
      </w:r>
      <w:r w:rsidR="008A3536" w:rsidRPr="00E70C40">
        <w:rPr>
          <w:rFonts w:ascii="Tahoma" w:hAnsi="Tahoma" w:cs="Tahoma"/>
        </w:rPr>
        <w:t xml:space="preserve">no se fijaron en la parte resolutiva </w:t>
      </w:r>
      <w:r w:rsidR="000F3B7F" w:rsidRPr="00E70C40">
        <w:rPr>
          <w:rFonts w:ascii="Tahoma" w:hAnsi="Tahoma" w:cs="Tahoma"/>
        </w:rPr>
        <w:t>de la sentencia de primera instancia, tal y como se advirtió en líneas anteriores. D</w:t>
      </w:r>
      <w:r w:rsidR="008A3536" w:rsidRPr="00E70C40">
        <w:rPr>
          <w:rFonts w:ascii="Tahoma" w:hAnsi="Tahoma" w:cs="Tahoma"/>
        </w:rPr>
        <w:t xml:space="preserve">e otro lado, para </w:t>
      </w:r>
      <w:r w:rsidR="001A7AF7" w:rsidRPr="00E70C40">
        <w:rPr>
          <w:rFonts w:ascii="Tahoma" w:hAnsi="Tahoma" w:cs="Tahoma"/>
        </w:rPr>
        <w:t xml:space="preserve">adicionar a dicha orden, el traslado de las </w:t>
      </w:r>
      <w:r w:rsidR="00511F68" w:rsidRPr="00E70C40">
        <w:rPr>
          <w:rFonts w:ascii="Tahoma" w:hAnsi="Tahoma" w:cs="Tahoma"/>
        </w:rPr>
        <w:t>cuotas de garantía de pensión mínima</w:t>
      </w:r>
      <w:r w:rsidR="001A7AF7" w:rsidRPr="00E70C40">
        <w:rPr>
          <w:rFonts w:ascii="Tahoma" w:hAnsi="Tahoma" w:cs="Tahoma"/>
        </w:rPr>
        <w:t>, conforme al grado jurisdiccional de consulta que opera a favor de Colpensiones.</w:t>
      </w:r>
    </w:p>
    <w:p w14:paraId="1A6C6DAF" w14:textId="4CB89722" w:rsidR="00511F68" w:rsidRPr="00E70C40" w:rsidRDefault="00511F68" w:rsidP="00E70C40">
      <w:pPr>
        <w:widowControl w:val="0"/>
        <w:tabs>
          <w:tab w:val="left" w:pos="567"/>
        </w:tabs>
        <w:autoSpaceDE w:val="0"/>
        <w:autoSpaceDN w:val="0"/>
        <w:adjustRightInd w:val="0"/>
        <w:spacing w:line="276" w:lineRule="auto"/>
        <w:ind w:firstLine="284"/>
        <w:rPr>
          <w:rFonts w:ascii="Tahoma" w:hAnsi="Tahoma" w:cs="Tahoma"/>
        </w:rPr>
      </w:pPr>
    </w:p>
    <w:p w14:paraId="2753A174" w14:textId="0B36DEC1" w:rsidR="00CA2E51" w:rsidRPr="00E70C40" w:rsidRDefault="00CA2E51"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Ahora, frente al argumento de Colpensiones </w:t>
      </w:r>
      <w:r w:rsidR="00910D35" w:rsidRPr="00E70C40">
        <w:rPr>
          <w:rFonts w:ascii="Tahoma" w:hAnsi="Tahoma" w:cs="Tahoma"/>
        </w:rPr>
        <w:t>de</w:t>
      </w:r>
      <w:r w:rsidRPr="00E70C40">
        <w:rPr>
          <w:rFonts w:ascii="Tahoma" w:hAnsi="Tahoma" w:cs="Tahoma"/>
        </w:rPr>
        <w:t xml:space="preserve"> que era improcedente permitir que la demandante se trasladara hacia dicha entidad al faltarle 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491A6281" w14:textId="77777777" w:rsidR="00CB7D92" w:rsidRPr="00E70C40" w:rsidRDefault="00CB7D92" w:rsidP="00E70C40">
      <w:pPr>
        <w:widowControl w:val="0"/>
        <w:tabs>
          <w:tab w:val="left" w:pos="567"/>
        </w:tabs>
        <w:autoSpaceDE w:val="0"/>
        <w:autoSpaceDN w:val="0"/>
        <w:adjustRightInd w:val="0"/>
        <w:spacing w:line="276" w:lineRule="auto"/>
        <w:ind w:firstLine="284"/>
        <w:rPr>
          <w:rFonts w:ascii="Tahoma" w:hAnsi="Tahoma" w:cs="Tahoma"/>
          <w:lang w:val="es-ES"/>
        </w:rPr>
      </w:pPr>
    </w:p>
    <w:p w14:paraId="229EA8FC" w14:textId="136877E3" w:rsidR="004E6CCB" w:rsidRPr="00E70C40" w:rsidRDefault="004E6CCB" w:rsidP="00E70C40">
      <w:pPr>
        <w:widowControl w:val="0"/>
        <w:tabs>
          <w:tab w:val="left" w:pos="567"/>
        </w:tabs>
        <w:autoSpaceDE w:val="0"/>
        <w:autoSpaceDN w:val="0"/>
        <w:adjustRightInd w:val="0"/>
        <w:spacing w:line="276" w:lineRule="auto"/>
        <w:ind w:firstLine="284"/>
        <w:rPr>
          <w:rFonts w:ascii="Tahoma" w:eastAsia="Tahoma" w:hAnsi="Tahoma" w:cs="Tahoma"/>
        </w:rPr>
      </w:pPr>
      <w:r w:rsidRPr="00E70C40">
        <w:rPr>
          <w:rFonts w:ascii="Tahoma" w:hAnsi="Tahoma" w:cs="Tahoma"/>
        </w:rPr>
        <w:t>De</w:t>
      </w:r>
      <w:r w:rsidRPr="00E70C40">
        <w:rPr>
          <w:rFonts w:ascii="Tahoma" w:eastAsia="Tahoma" w:hAnsi="Tahoma" w:cs="Tahoma"/>
        </w:rPr>
        <w:t xml:space="preserve"> otro lado, respecto a la solicitud de la AFP tendiente a que no se le condene </w:t>
      </w:r>
      <w:r w:rsidRPr="00E70C40">
        <w:rPr>
          <w:rFonts w:ascii="Tahoma" w:hAnsi="Tahoma" w:cs="Tahoma"/>
        </w:rPr>
        <w:t>en</w:t>
      </w:r>
      <w:r w:rsidRPr="00E70C40">
        <w:rPr>
          <w:rFonts w:ascii="Tahoma" w:eastAsia="Tahoma" w:hAnsi="Tahoma" w:cs="Tahoma"/>
        </w:rPr>
        <w:t xml:space="preserve">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w:t>
      </w:r>
    </w:p>
    <w:p w14:paraId="3BC58086"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p>
    <w:p w14:paraId="22E05844" w14:textId="77777777" w:rsidR="004E6CCB" w:rsidRPr="00E70C40" w:rsidRDefault="004E6CCB" w:rsidP="00E70C40">
      <w:pPr>
        <w:spacing w:line="276" w:lineRule="auto"/>
        <w:ind w:firstLine="284"/>
        <w:rPr>
          <w:rFonts w:ascii="Tahoma" w:eastAsia="Arial" w:hAnsi="Tahoma" w:cs="Tahoma"/>
        </w:rPr>
      </w:pPr>
      <w:r w:rsidRPr="00E70C40">
        <w:rPr>
          <w:rFonts w:ascii="Tahoma" w:eastAsia="Tahoma" w:hAnsi="Tahoma" w:cs="Tahoma"/>
          <w:color w:val="000000" w:themeColor="text1"/>
          <w:lang w:val="es"/>
        </w:rPr>
        <w:t xml:space="preserve">Finalmente, como la declaratoria de ineficacia trae como consecuencia que las cosas se reestablezcan al estado en el que se encontraban, resulta necesario adicionar para aclarar la providencia de instancia, en el sentido de </w:t>
      </w:r>
      <w:r w:rsidRPr="00E70C40">
        <w:rPr>
          <w:rFonts w:ascii="Tahoma" w:eastAsia="Tahoma" w:hAnsi="Tahoma" w:cs="Tahoma"/>
          <w:lang w:val="es"/>
        </w:rPr>
        <w:t>comunicar</w:t>
      </w:r>
      <w:r w:rsidRPr="00E70C40">
        <w:rPr>
          <w:rFonts w:ascii="Tahoma" w:eastAsia="Tahoma" w:hAnsi="Tahoma" w:cs="Tahoma"/>
          <w:color w:val="000000" w:themeColor="text1"/>
          <w:lang w:val="es"/>
        </w:rPr>
        <w:t xml:space="preserve">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1833 de 2016.</w:t>
      </w:r>
      <w:r w:rsidRPr="00E70C40">
        <w:rPr>
          <w:rFonts w:ascii="Tahoma" w:eastAsia="Arial" w:hAnsi="Tahoma" w:cs="Tahoma"/>
        </w:rPr>
        <w:t xml:space="preserve"> </w:t>
      </w:r>
    </w:p>
    <w:p w14:paraId="13A6FC67" w14:textId="77777777" w:rsidR="004E6CCB" w:rsidRPr="00E70C40" w:rsidRDefault="004E6CCB" w:rsidP="00E70C40">
      <w:pPr>
        <w:tabs>
          <w:tab w:val="left" w:pos="567"/>
        </w:tabs>
        <w:spacing w:line="276" w:lineRule="auto"/>
        <w:ind w:firstLine="284"/>
        <w:rPr>
          <w:rFonts w:ascii="Tahoma" w:eastAsia="Tahoma" w:hAnsi="Tahoma" w:cs="Tahoma"/>
        </w:rPr>
      </w:pPr>
    </w:p>
    <w:p w14:paraId="5D0E52EB" w14:textId="05F35132"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rPr>
        <w:t xml:space="preserve">Las costas en esta instancia correrán a cargo de la </w:t>
      </w:r>
      <w:r w:rsidRPr="00E70C40">
        <w:rPr>
          <w:rFonts w:ascii="Tahoma" w:hAnsi="Tahoma" w:cs="Tahoma"/>
          <w:b/>
          <w:bCs/>
        </w:rPr>
        <w:t>Administradora de Fondos de Pensiones y Cesantías</w:t>
      </w:r>
      <w:r w:rsidRPr="00E70C40">
        <w:rPr>
          <w:rFonts w:ascii="Tahoma" w:hAnsi="Tahoma" w:cs="Tahoma"/>
        </w:rPr>
        <w:t xml:space="preserve"> </w:t>
      </w:r>
      <w:r w:rsidR="00CA2E51" w:rsidRPr="00E70C40">
        <w:rPr>
          <w:rFonts w:ascii="Tahoma" w:hAnsi="Tahoma" w:cs="Tahoma"/>
          <w:b/>
          <w:bCs/>
        </w:rPr>
        <w:t>Colfondos</w:t>
      </w:r>
      <w:r w:rsidRPr="00E70C40">
        <w:rPr>
          <w:rFonts w:ascii="Tahoma" w:hAnsi="Tahoma" w:cs="Tahoma"/>
          <w:b/>
          <w:bCs/>
        </w:rPr>
        <w:t xml:space="preserve"> S.A. y Colpensiones</w:t>
      </w:r>
      <w:r w:rsidRPr="00E70C40">
        <w:rPr>
          <w:rFonts w:ascii="Tahoma" w:hAnsi="Tahoma" w:cs="Tahoma"/>
        </w:rPr>
        <w:t xml:space="preserve"> al no haber prosperado los recursos de alzada. </w:t>
      </w:r>
    </w:p>
    <w:p w14:paraId="627E8CE1" w14:textId="77777777" w:rsidR="00CA2E51" w:rsidRPr="00E70C40" w:rsidRDefault="00CA2E51" w:rsidP="00E70C40">
      <w:pPr>
        <w:widowControl w:val="0"/>
        <w:tabs>
          <w:tab w:val="left" w:pos="567"/>
        </w:tabs>
        <w:autoSpaceDE w:val="0"/>
        <w:autoSpaceDN w:val="0"/>
        <w:adjustRightInd w:val="0"/>
        <w:spacing w:line="276" w:lineRule="auto"/>
        <w:ind w:firstLine="284"/>
        <w:rPr>
          <w:rFonts w:ascii="Tahoma" w:hAnsi="Tahoma" w:cs="Tahoma"/>
          <w:lang w:val="es-ES"/>
        </w:rPr>
      </w:pPr>
    </w:p>
    <w:p w14:paraId="7DE6E41C" w14:textId="4B6D9516" w:rsidR="004E6CCB" w:rsidRPr="00E70C40" w:rsidRDefault="000623AE" w:rsidP="00E70C40">
      <w:pPr>
        <w:widowControl w:val="0"/>
        <w:tabs>
          <w:tab w:val="left" w:pos="567"/>
        </w:tabs>
        <w:autoSpaceDE w:val="0"/>
        <w:autoSpaceDN w:val="0"/>
        <w:adjustRightInd w:val="0"/>
        <w:spacing w:line="276" w:lineRule="auto"/>
        <w:ind w:firstLine="284"/>
        <w:rPr>
          <w:rFonts w:ascii="Tahoma" w:hAnsi="Tahoma" w:cs="Tahoma"/>
          <w:lang w:val="es-ES_tradnl"/>
        </w:rPr>
      </w:pPr>
      <w:r>
        <w:rPr>
          <w:rFonts w:ascii="Tahoma" w:eastAsia="Tahoma" w:hAnsi="Tahoma" w:cs="Tahoma"/>
        </w:rPr>
        <w:t>(…)</w:t>
      </w:r>
    </w:p>
    <w:p w14:paraId="1DCA0A93" w14:textId="77777777" w:rsidR="004E6CCB" w:rsidRPr="00E70C40" w:rsidRDefault="004E6CCB" w:rsidP="00E70C40">
      <w:pPr>
        <w:spacing w:line="276" w:lineRule="auto"/>
        <w:ind w:firstLine="705"/>
        <w:rPr>
          <w:rFonts w:ascii="Tahoma" w:eastAsia="Tahoma" w:hAnsi="Tahoma" w:cs="Tahoma"/>
          <w:lang w:val="es-ES_tradnl"/>
        </w:rPr>
      </w:pPr>
    </w:p>
    <w:p w14:paraId="6B045B61" w14:textId="77777777"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lang w:val="es-ES_tradnl"/>
        </w:rPr>
      </w:pPr>
      <w:r w:rsidRPr="00E70C40">
        <w:rPr>
          <w:rFonts w:ascii="Tahoma" w:hAnsi="Tahoma" w:cs="Tahoma"/>
          <w:lang w:val="es-ES_tradnl"/>
        </w:rPr>
        <w:t xml:space="preserve">En mérito </w:t>
      </w:r>
      <w:r w:rsidRPr="00E70C40">
        <w:rPr>
          <w:rFonts w:ascii="Tahoma" w:eastAsia="Tahoma" w:hAnsi="Tahoma" w:cs="Tahoma"/>
        </w:rPr>
        <w:t>de</w:t>
      </w:r>
      <w:r w:rsidRPr="00E70C40">
        <w:rPr>
          <w:rFonts w:ascii="Tahoma" w:hAnsi="Tahoma" w:cs="Tahoma"/>
          <w:lang w:val="es-ES_tradnl"/>
        </w:rPr>
        <w:t xml:space="preserve"> lo expuesto, el </w:t>
      </w:r>
      <w:r w:rsidRPr="00E70C40">
        <w:rPr>
          <w:rFonts w:ascii="Tahoma" w:hAnsi="Tahoma" w:cs="Tahoma"/>
          <w:b/>
          <w:lang w:val="es-ES_tradnl"/>
        </w:rPr>
        <w:t xml:space="preserve">Tribunal Superior del Distrito Judicial de Pereira - </w:t>
      </w:r>
      <w:r w:rsidRPr="00E70C40">
        <w:rPr>
          <w:rFonts w:ascii="Tahoma" w:hAnsi="Tahoma" w:cs="Tahoma"/>
          <w:b/>
          <w:bCs/>
        </w:rPr>
        <w:t>Risaralda</w:t>
      </w:r>
      <w:r w:rsidRPr="00E70C40">
        <w:rPr>
          <w:rFonts w:ascii="Tahoma" w:hAnsi="Tahoma" w:cs="Tahoma"/>
          <w:b/>
          <w:lang w:val="es-ES_tradnl"/>
        </w:rPr>
        <w:t>, Sala de Decisión Laboral presidida por la Magistrada Ana Lucía Caicedo Calderón,</w:t>
      </w:r>
      <w:r w:rsidRPr="00E70C40">
        <w:rPr>
          <w:rFonts w:ascii="Tahoma" w:hAnsi="Tahoma" w:cs="Tahoma"/>
          <w:lang w:val="es-ES_tradnl"/>
        </w:rPr>
        <w:t xml:space="preserve"> administrando justicia en nombre de la República y por autoridad de la ley,</w:t>
      </w:r>
    </w:p>
    <w:p w14:paraId="21327800" w14:textId="77777777" w:rsidR="004E6CCB" w:rsidRPr="00E70C40" w:rsidRDefault="004E6CCB" w:rsidP="00E70C40">
      <w:pPr>
        <w:pStyle w:val="NormalWeb"/>
        <w:spacing w:before="0" w:beforeAutospacing="0" w:after="0" w:afterAutospacing="0" w:line="276" w:lineRule="auto"/>
        <w:ind w:firstLine="644"/>
        <w:jc w:val="both"/>
        <w:rPr>
          <w:rFonts w:ascii="Tahoma" w:hAnsi="Tahoma" w:cs="Tahoma"/>
          <w:lang w:val="es-ES_tradnl"/>
        </w:rPr>
      </w:pPr>
    </w:p>
    <w:p w14:paraId="283250DF" w14:textId="77777777" w:rsidR="004E6CCB" w:rsidRPr="00E70C40" w:rsidRDefault="004E6CCB" w:rsidP="00E70C40">
      <w:pPr>
        <w:shd w:val="clear" w:color="auto" w:fill="FFFFFF" w:themeFill="background1"/>
        <w:spacing w:line="276" w:lineRule="auto"/>
        <w:jc w:val="center"/>
        <w:rPr>
          <w:rFonts w:ascii="Tahoma" w:hAnsi="Tahoma" w:cs="Tahoma"/>
          <w:b/>
          <w:color w:val="000000" w:themeColor="text1"/>
          <w:lang w:val="es-ES"/>
        </w:rPr>
      </w:pPr>
      <w:r w:rsidRPr="00E70C40">
        <w:rPr>
          <w:rFonts w:ascii="Tahoma" w:hAnsi="Tahoma" w:cs="Tahoma"/>
          <w:b/>
          <w:color w:val="000000" w:themeColor="text1"/>
        </w:rPr>
        <w:t>RESUELVE</w:t>
      </w:r>
    </w:p>
    <w:p w14:paraId="2D554FAF" w14:textId="77777777" w:rsidR="004E6CCB" w:rsidRPr="00E70C40" w:rsidRDefault="004E6CCB" w:rsidP="00E70C40">
      <w:pPr>
        <w:widowControl w:val="0"/>
        <w:shd w:val="clear" w:color="auto" w:fill="FFFFFF" w:themeFill="background1"/>
        <w:autoSpaceDE w:val="0"/>
        <w:autoSpaceDN w:val="0"/>
        <w:adjustRightInd w:val="0"/>
        <w:spacing w:line="276" w:lineRule="auto"/>
        <w:ind w:firstLine="0"/>
        <w:jc w:val="center"/>
        <w:rPr>
          <w:rFonts w:ascii="Tahoma" w:hAnsi="Tahoma" w:cs="Tahoma"/>
          <w:b/>
        </w:rPr>
      </w:pPr>
    </w:p>
    <w:p w14:paraId="779421B7" w14:textId="70722552" w:rsidR="00910D35"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b/>
          <w:bCs/>
        </w:rPr>
        <w:t>PRIMERO</w:t>
      </w:r>
      <w:r w:rsidRPr="00E70C40">
        <w:rPr>
          <w:rFonts w:ascii="Tahoma" w:hAnsi="Tahoma" w:cs="Tahoma"/>
        </w:rPr>
        <w:t xml:space="preserve">: </w:t>
      </w:r>
      <w:r w:rsidR="00D2389E" w:rsidRPr="00E70C40">
        <w:rPr>
          <w:rFonts w:ascii="Tahoma" w:eastAsia="Times New Roman" w:hAnsi="Tahoma" w:cs="Tahoma"/>
          <w:b/>
          <w:bCs/>
          <w:lang w:eastAsia="es-ES"/>
        </w:rPr>
        <w:t>MODIFICAR</w:t>
      </w:r>
      <w:r w:rsidR="00D2389E" w:rsidRPr="00E70C40">
        <w:rPr>
          <w:rFonts w:ascii="Tahoma" w:hAnsi="Tahoma" w:cs="Tahoma"/>
        </w:rPr>
        <w:t xml:space="preserve"> el ordinal tercero de la parte resolutiva de la sentencia de primer grado, en el sentido que la Administradora de Fondos de Pensiones y Cesantías Colfondos S.A. deberá trasladar a Colpensiones, </w:t>
      </w:r>
      <w:r w:rsidR="000F3B7F" w:rsidRPr="00E70C40">
        <w:rPr>
          <w:rFonts w:ascii="Tahoma" w:hAnsi="Tahoma" w:cs="Tahoma"/>
        </w:rPr>
        <w:t>además d</w:t>
      </w:r>
      <w:r w:rsidR="00D2389E" w:rsidRPr="00E70C40">
        <w:rPr>
          <w:rFonts w:ascii="Tahoma" w:hAnsi="Tahoma" w:cs="Tahoma"/>
        </w:rPr>
        <w:t xml:space="preserve">el saldo de la </w:t>
      </w:r>
      <w:r w:rsidR="00D2389E" w:rsidRPr="00E70C40">
        <w:rPr>
          <w:rFonts w:ascii="Tahoma" w:hAnsi="Tahoma" w:cs="Tahoma"/>
        </w:rPr>
        <w:lastRenderedPageBreak/>
        <w:t>cuenta de ahorro individual</w:t>
      </w:r>
      <w:r w:rsidR="000F3B7F" w:rsidRPr="00E70C40">
        <w:rPr>
          <w:rFonts w:ascii="Tahoma" w:hAnsi="Tahoma" w:cs="Tahoma"/>
        </w:rPr>
        <w:t xml:space="preserve">, </w:t>
      </w:r>
      <w:r w:rsidR="00D2389E" w:rsidRPr="00E70C40">
        <w:rPr>
          <w:rFonts w:ascii="Tahoma" w:hAnsi="Tahoma" w:cs="Tahoma"/>
        </w:rPr>
        <w:t>los rendimientos y sumas adicionales con sus respectivos frutos e intereses</w:t>
      </w:r>
      <w:r w:rsidR="00910D35" w:rsidRPr="00E70C40">
        <w:rPr>
          <w:rFonts w:ascii="Tahoma" w:hAnsi="Tahoma" w:cs="Tahoma"/>
        </w:rPr>
        <w:t xml:space="preserve">, </w:t>
      </w:r>
      <w:r w:rsidR="00D2389E" w:rsidRPr="00E70C40">
        <w:rPr>
          <w:rFonts w:ascii="Tahoma" w:hAnsi="Tahoma" w:cs="Tahoma"/>
        </w:rPr>
        <w:t xml:space="preserve"> </w:t>
      </w:r>
      <w:r w:rsidR="00910D35" w:rsidRPr="00E70C40">
        <w:rPr>
          <w:rFonts w:ascii="Tahoma" w:hAnsi="Tahoma" w:cs="Tahoma"/>
        </w:rPr>
        <w:t>los valores utilizados en las cuotas de administración, los valores utilizados en seguros previsionales y de garantía de pensión mínima, con cargo a sus propios recursos, sumas todas que deben pagarse debidamente indexadas.</w:t>
      </w:r>
    </w:p>
    <w:p w14:paraId="4C4015E5" w14:textId="77777777" w:rsidR="00D2389E" w:rsidRPr="00E70C40" w:rsidRDefault="00D2389E" w:rsidP="00E70C40">
      <w:pPr>
        <w:widowControl w:val="0"/>
        <w:tabs>
          <w:tab w:val="left" w:pos="567"/>
        </w:tabs>
        <w:autoSpaceDE w:val="0"/>
        <w:autoSpaceDN w:val="0"/>
        <w:adjustRightInd w:val="0"/>
        <w:spacing w:line="276" w:lineRule="auto"/>
        <w:ind w:firstLine="284"/>
        <w:rPr>
          <w:rFonts w:ascii="Tahoma" w:hAnsi="Tahoma" w:cs="Tahoma"/>
        </w:rPr>
      </w:pPr>
    </w:p>
    <w:p w14:paraId="55A19E48" w14:textId="77777777" w:rsidR="00D2389E"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b/>
          <w:bCs/>
        </w:rPr>
        <w:t xml:space="preserve">SEGUNDO. </w:t>
      </w:r>
      <w:r w:rsidR="00D2389E" w:rsidRPr="00E70C40">
        <w:rPr>
          <w:rFonts w:ascii="Tahoma" w:eastAsia="Tahoma" w:hAnsi="Tahoma" w:cs="Tahoma"/>
          <w:b/>
          <w:bCs/>
          <w:color w:val="000000" w:themeColor="text1"/>
        </w:rPr>
        <w:t>ADICIONAR</w:t>
      </w:r>
      <w:r w:rsidR="00D2389E" w:rsidRPr="00E70C40">
        <w:rPr>
          <w:rFonts w:ascii="Tahoma" w:eastAsia="Tahoma" w:hAnsi="Tahoma" w:cs="Tahoma"/>
          <w:color w:val="000000" w:themeColor="text1"/>
        </w:rPr>
        <w:t xml:space="preserve"> para aclarar </w:t>
      </w:r>
      <w:r w:rsidR="00D2389E" w:rsidRPr="00E70C40">
        <w:rPr>
          <w:rFonts w:ascii="Tahoma" w:eastAsia="Tahoma" w:hAnsi="Tahoma" w:cs="Tahoma"/>
          <w:color w:val="000000" w:themeColor="text1"/>
          <w:lang w:val="es"/>
        </w:rPr>
        <w:t xml:space="preserve">la sentencia de primer grado, </w:t>
      </w:r>
      <w:r w:rsidR="00D2389E" w:rsidRPr="00E70C40">
        <w:rPr>
          <w:rFonts w:ascii="Tahoma" w:eastAsia="Tahoma" w:hAnsi="Tahoma" w:cs="Tahoma"/>
          <w:color w:val="000000" w:themeColor="text1"/>
        </w:rPr>
        <w:t xml:space="preserve">en el sentido de </w:t>
      </w:r>
      <w:r w:rsidR="00D2389E" w:rsidRPr="00E70C40">
        <w:rPr>
          <w:rFonts w:ascii="Tahoma" w:eastAsia="Tahoma" w:hAnsi="Tahoma" w:cs="Tahoma"/>
          <w:b/>
          <w:bCs/>
          <w:color w:val="000000" w:themeColor="text1"/>
        </w:rPr>
        <w:t>C</w:t>
      </w:r>
      <w:r w:rsidR="00D2389E" w:rsidRPr="00E70C40">
        <w:rPr>
          <w:rFonts w:ascii="Tahoma" w:eastAsia="Tahoma" w:hAnsi="Tahoma" w:cs="Tahoma"/>
          <w:b/>
          <w:bCs/>
          <w:color w:val="000000" w:themeColor="text1"/>
          <w:lang w:val="es"/>
        </w:rPr>
        <w:t xml:space="preserve">OMUNICAR </w:t>
      </w:r>
      <w:r w:rsidR="00D2389E" w:rsidRPr="00E70C40">
        <w:rPr>
          <w:rFonts w:ascii="Tahoma" w:eastAsia="Tahoma" w:hAnsi="Tahoma" w:cs="Tahoma"/>
          <w:color w:val="000000" w:themeColor="text1"/>
          <w:lang w:val="es"/>
        </w:rPr>
        <w:t>a la OBP del MINISTERIO DE HACIENDA Y CRÉDITO PÚBLICO la decisión adoptada en este proceso, con el objeto de que, en caso de que haya emitido un bono pensional a favor de la demandante, proceda a anularlo aplicando lo previsto en el artículo 57 del Decreto 1748 de 1995, modificado por el artículo 17 del Decreto 3798 de 2003 hoy recopilado en el Decreto 1833 de 2016 y/o de conformidad con la normatividad que regula la materia.</w:t>
      </w:r>
    </w:p>
    <w:p w14:paraId="27083E37" w14:textId="34420E44" w:rsidR="004E6CCB" w:rsidRPr="00E70C40" w:rsidRDefault="004E6CCB" w:rsidP="00E70C40">
      <w:pPr>
        <w:widowControl w:val="0"/>
        <w:tabs>
          <w:tab w:val="left" w:pos="567"/>
        </w:tabs>
        <w:autoSpaceDE w:val="0"/>
        <w:autoSpaceDN w:val="0"/>
        <w:adjustRightInd w:val="0"/>
        <w:spacing w:line="276" w:lineRule="auto"/>
        <w:ind w:firstLine="284"/>
        <w:rPr>
          <w:rFonts w:ascii="Tahoma" w:eastAsia="Times New Roman" w:hAnsi="Tahoma" w:cs="Tahoma"/>
          <w:lang w:eastAsia="es-ES"/>
        </w:rPr>
      </w:pPr>
    </w:p>
    <w:p w14:paraId="02E5CD9A" w14:textId="213BB523" w:rsidR="004E6CCB" w:rsidRPr="00E70C40" w:rsidRDefault="004E6CCB"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eastAsia="Times New Roman" w:hAnsi="Tahoma" w:cs="Tahoma"/>
          <w:b/>
          <w:bCs/>
          <w:lang w:eastAsia="es-ES"/>
        </w:rPr>
        <w:t xml:space="preserve">TERCERO: CONFIRMAR </w:t>
      </w:r>
      <w:r w:rsidRPr="00E70C40">
        <w:rPr>
          <w:rFonts w:ascii="Tahoma" w:eastAsia="Times New Roman" w:hAnsi="Tahoma" w:cs="Tahoma"/>
          <w:lang w:eastAsia="es-ES"/>
        </w:rPr>
        <w:t xml:space="preserve">la </w:t>
      </w:r>
      <w:r w:rsidRPr="00E70C40">
        <w:rPr>
          <w:rFonts w:ascii="Tahoma" w:hAnsi="Tahoma" w:cs="Tahoma"/>
        </w:rPr>
        <w:t>sentencia</w:t>
      </w:r>
      <w:r w:rsidRPr="00E70C40">
        <w:rPr>
          <w:rFonts w:ascii="Tahoma" w:eastAsia="Times New Roman" w:hAnsi="Tahoma" w:cs="Tahoma"/>
          <w:lang w:eastAsia="es-ES"/>
        </w:rPr>
        <w:t xml:space="preserve"> de primera instancia en todo lo demás.</w:t>
      </w:r>
    </w:p>
    <w:p w14:paraId="450D387B" w14:textId="77777777" w:rsidR="004E6CCB" w:rsidRPr="00E70C40" w:rsidRDefault="004E6CCB" w:rsidP="00E70C40">
      <w:pPr>
        <w:spacing w:line="276" w:lineRule="auto"/>
        <w:ind w:firstLine="705"/>
        <w:textAlignment w:val="baseline"/>
        <w:rPr>
          <w:rFonts w:ascii="Tahoma" w:hAnsi="Tahoma" w:cs="Tahoma"/>
        </w:rPr>
      </w:pPr>
    </w:p>
    <w:p w14:paraId="273C8E9E" w14:textId="62A4112A" w:rsidR="004E6CCB" w:rsidRPr="00E70C40" w:rsidRDefault="00D2389E" w:rsidP="00E70C40">
      <w:pPr>
        <w:widowControl w:val="0"/>
        <w:tabs>
          <w:tab w:val="left" w:pos="567"/>
        </w:tabs>
        <w:autoSpaceDE w:val="0"/>
        <w:autoSpaceDN w:val="0"/>
        <w:adjustRightInd w:val="0"/>
        <w:spacing w:line="276" w:lineRule="auto"/>
        <w:ind w:firstLine="284"/>
        <w:rPr>
          <w:rFonts w:ascii="Tahoma" w:hAnsi="Tahoma" w:cs="Tahoma"/>
        </w:rPr>
      </w:pPr>
      <w:r w:rsidRPr="00E70C40">
        <w:rPr>
          <w:rFonts w:ascii="Tahoma" w:hAnsi="Tahoma" w:cs="Tahoma"/>
          <w:b/>
          <w:bCs/>
        </w:rPr>
        <w:t>CUARTO</w:t>
      </w:r>
      <w:r w:rsidR="004E6CCB" w:rsidRPr="00E70C40">
        <w:rPr>
          <w:rFonts w:ascii="Tahoma" w:hAnsi="Tahoma" w:cs="Tahoma"/>
          <w:b/>
          <w:bCs/>
        </w:rPr>
        <w:t>:</w:t>
      </w:r>
      <w:r w:rsidR="004E6CCB" w:rsidRPr="00E70C40">
        <w:rPr>
          <w:rFonts w:ascii="Tahoma" w:hAnsi="Tahoma" w:cs="Tahoma"/>
          <w:b/>
          <w:bCs/>
          <w:i/>
          <w:iCs/>
        </w:rPr>
        <w:t> </w:t>
      </w:r>
      <w:r w:rsidR="004E6CCB" w:rsidRPr="00E70C40">
        <w:rPr>
          <w:rFonts w:ascii="Tahoma" w:eastAsia="Tahoma" w:hAnsi="Tahoma" w:cs="Tahoma"/>
          <w:b/>
          <w:bCs/>
        </w:rPr>
        <w:t xml:space="preserve"> </w:t>
      </w:r>
      <w:r w:rsidR="004E6CCB" w:rsidRPr="00E70C40">
        <w:rPr>
          <w:rFonts w:ascii="Tahoma" w:hAnsi="Tahoma" w:cs="Tahoma"/>
          <w:b/>
          <w:bCs/>
        </w:rPr>
        <w:t>CONDENAR</w:t>
      </w:r>
      <w:r w:rsidR="004E6CCB" w:rsidRPr="00E70C40">
        <w:rPr>
          <w:rFonts w:ascii="Tahoma" w:hAnsi="Tahoma" w:cs="Tahoma"/>
        </w:rPr>
        <w:t xml:space="preserve"> en costas de segunda instancia a </w:t>
      </w:r>
      <w:r w:rsidRPr="00E70C40">
        <w:rPr>
          <w:rFonts w:ascii="Tahoma" w:hAnsi="Tahoma" w:cs="Tahoma"/>
          <w:b/>
          <w:bCs/>
        </w:rPr>
        <w:t>Colfondos</w:t>
      </w:r>
      <w:r w:rsidR="004E6CCB" w:rsidRPr="00E70C40">
        <w:rPr>
          <w:rFonts w:ascii="Tahoma" w:hAnsi="Tahoma" w:cs="Tahoma"/>
          <w:b/>
          <w:bCs/>
        </w:rPr>
        <w:t xml:space="preserve"> S.A,</w:t>
      </w:r>
      <w:r w:rsidR="004E6CCB" w:rsidRPr="00E70C40">
        <w:rPr>
          <w:rFonts w:ascii="Tahoma" w:hAnsi="Tahoma" w:cs="Tahoma"/>
        </w:rPr>
        <w:t xml:space="preserve"> </w:t>
      </w:r>
      <w:r w:rsidR="004E6CCB" w:rsidRPr="00E70C40">
        <w:rPr>
          <w:rFonts w:ascii="Tahoma" w:hAnsi="Tahoma" w:cs="Tahoma"/>
          <w:b/>
          <w:bCs/>
        </w:rPr>
        <w:t>y Colpensiones</w:t>
      </w:r>
      <w:r w:rsidR="004E6CCB" w:rsidRPr="00E70C40">
        <w:rPr>
          <w:rFonts w:ascii="Tahoma" w:hAnsi="Tahoma" w:cs="Tahoma"/>
        </w:rPr>
        <w:t xml:space="preserve"> a favor de la demandante. Liquídense por la secretaría del juzgado de origen.</w:t>
      </w:r>
    </w:p>
    <w:p w14:paraId="59381C43" w14:textId="77777777" w:rsidR="004E6CCB" w:rsidRPr="00E70C40" w:rsidRDefault="004E6CCB" w:rsidP="00E70C40">
      <w:pPr>
        <w:spacing w:line="276" w:lineRule="auto"/>
        <w:ind w:firstLine="705"/>
        <w:textAlignment w:val="baseline"/>
        <w:rPr>
          <w:rFonts w:ascii="Tahoma" w:eastAsia="Times New Roman" w:hAnsi="Tahoma" w:cs="Tahoma"/>
          <w:lang w:eastAsia="es-ES"/>
        </w:rPr>
      </w:pPr>
    </w:p>
    <w:p w14:paraId="58A12083" w14:textId="4BB5ED88" w:rsidR="004E6CCB" w:rsidRPr="00E70C40" w:rsidRDefault="004E6CCB" w:rsidP="00E70C40">
      <w:pPr>
        <w:widowControl w:val="0"/>
        <w:tabs>
          <w:tab w:val="left" w:pos="567"/>
        </w:tabs>
        <w:autoSpaceDE w:val="0"/>
        <w:autoSpaceDN w:val="0"/>
        <w:adjustRightInd w:val="0"/>
        <w:spacing w:line="276" w:lineRule="auto"/>
        <w:ind w:firstLine="284"/>
        <w:rPr>
          <w:rFonts w:ascii="Tahoma" w:eastAsia="Times New Roman" w:hAnsi="Tahoma" w:cs="Tahoma"/>
          <w:lang w:val="es-ES" w:eastAsia="es-CO"/>
        </w:rPr>
      </w:pPr>
      <w:r w:rsidRPr="00E70C40">
        <w:rPr>
          <w:rFonts w:ascii="Tahoma" w:eastAsia="Tahoma" w:hAnsi="Tahoma" w:cs="Tahoma"/>
          <w:b/>
          <w:bCs/>
        </w:rPr>
        <w:t>SEXTO:</w:t>
      </w:r>
      <w:r w:rsidRPr="00D46858">
        <w:rPr>
          <w:rFonts w:ascii="Tahoma" w:eastAsia="Tahoma" w:hAnsi="Tahoma" w:cs="Tahoma"/>
          <w:bCs/>
        </w:rPr>
        <w:t xml:space="preserve"> </w:t>
      </w:r>
      <w:r w:rsidR="00D46858" w:rsidRPr="00D46858">
        <w:rPr>
          <w:rFonts w:ascii="Tahoma" w:eastAsia="Tahoma" w:hAnsi="Tahoma" w:cs="Tahoma"/>
          <w:bCs/>
        </w:rPr>
        <w:t>(…)</w:t>
      </w:r>
      <w:r w:rsidRPr="00E70C40">
        <w:rPr>
          <w:rFonts w:ascii="Tahoma" w:eastAsia="Tahoma" w:hAnsi="Tahoma" w:cs="Tahoma"/>
        </w:rPr>
        <w:t xml:space="preserve"> </w:t>
      </w:r>
    </w:p>
    <w:p w14:paraId="38692A31" w14:textId="77777777" w:rsidR="004E6CCB" w:rsidRPr="00E70C40" w:rsidRDefault="004E6CCB" w:rsidP="00E70C40">
      <w:pPr>
        <w:widowControl w:val="0"/>
        <w:autoSpaceDE w:val="0"/>
        <w:autoSpaceDN w:val="0"/>
        <w:adjustRightInd w:val="0"/>
        <w:spacing w:line="276" w:lineRule="auto"/>
        <w:rPr>
          <w:rFonts w:ascii="Tahoma" w:hAnsi="Tahoma" w:cs="Tahoma"/>
          <w:b/>
        </w:rPr>
      </w:pPr>
    </w:p>
    <w:p w14:paraId="35846328" w14:textId="77777777" w:rsidR="004E6CCB" w:rsidRPr="00E70C40" w:rsidRDefault="004E6CCB" w:rsidP="00E70C40">
      <w:pPr>
        <w:widowControl w:val="0"/>
        <w:autoSpaceDE w:val="0"/>
        <w:autoSpaceDN w:val="0"/>
        <w:adjustRightInd w:val="0"/>
        <w:spacing w:line="276" w:lineRule="auto"/>
        <w:jc w:val="center"/>
        <w:rPr>
          <w:rFonts w:ascii="Tahoma" w:hAnsi="Tahoma" w:cs="Tahoma"/>
          <w:b/>
        </w:rPr>
      </w:pPr>
      <w:r w:rsidRPr="00E70C40">
        <w:rPr>
          <w:rFonts w:ascii="Tahoma" w:hAnsi="Tahoma" w:cs="Tahoma"/>
          <w:b/>
        </w:rPr>
        <w:t>NOTIFÍQUESE Y CÚMPLASE</w:t>
      </w:r>
    </w:p>
    <w:p w14:paraId="49EC9E0D" w14:textId="77777777" w:rsidR="00E70C40" w:rsidRPr="00E70C40" w:rsidRDefault="00E70C40" w:rsidP="00E70C40">
      <w:pPr>
        <w:spacing w:line="276" w:lineRule="auto"/>
        <w:ind w:firstLine="708"/>
        <w:contextualSpacing/>
        <w:rPr>
          <w:rFonts w:ascii="Tahoma" w:eastAsia="Times New Roman" w:hAnsi="Tahoma" w:cs="Tahoma"/>
          <w:lang w:val="es-ES_tradnl"/>
        </w:rPr>
      </w:pPr>
      <w:bookmarkStart w:id="4" w:name="_Hlk74294138"/>
    </w:p>
    <w:p w14:paraId="15782860" w14:textId="77777777" w:rsidR="00E70C40" w:rsidRPr="00E70C40" w:rsidRDefault="00E70C40" w:rsidP="00E70C40">
      <w:pPr>
        <w:widowControl w:val="0"/>
        <w:autoSpaceDE w:val="0"/>
        <w:autoSpaceDN w:val="0"/>
        <w:adjustRightInd w:val="0"/>
        <w:spacing w:line="276" w:lineRule="auto"/>
        <w:ind w:firstLine="0"/>
        <w:rPr>
          <w:rFonts w:ascii="Tahoma" w:eastAsia="Times New Roman" w:hAnsi="Tahoma" w:cs="Tahoma"/>
          <w:lang w:val="es-ES" w:eastAsia="es-ES"/>
        </w:rPr>
      </w:pPr>
      <w:r w:rsidRPr="00E70C40">
        <w:rPr>
          <w:rFonts w:ascii="Tahoma" w:eastAsia="Times New Roman" w:hAnsi="Tahoma" w:cs="Tahoma"/>
          <w:lang w:val="es-ES" w:eastAsia="es-ES"/>
        </w:rPr>
        <w:tab/>
        <w:t>La Magistrada ponente,</w:t>
      </w:r>
    </w:p>
    <w:p w14:paraId="3DB1A193" w14:textId="77777777" w:rsidR="00E70C40" w:rsidRPr="00E70C40" w:rsidRDefault="00E70C40" w:rsidP="00E70C40">
      <w:pPr>
        <w:spacing w:line="276" w:lineRule="auto"/>
        <w:ind w:firstLine="0"/>
        <w:jc w:val="left"/>
        <w:rPr>
          <w:rFonts w:ascii="Tahoma" w:eastAsia="Times New Roman" w:hAnsi="Tahoma" w:cs="Tahoma"/>
          <w:lang w:val="es-ES" w:eastAsia="es-ES"/>
        </w:rPr>
      </w:pPr>
    </w:p>
    <w:p w14:paraId="62904ECE" w14:textId="77777777" w:rsidR="00E70C40" w:rsidRPr="00E70C40" w:rsidRDefault="00E70C40" w:rsidP="00E70C40">
      <w:pPr>
        <w:spacing w:line="276" w:lineRule="auto"/>
        <w:ind w:firstLine="0"/>
        <w:jc w:val="left"/>
        <w:rPr>
          <w:rFonts w:ascii="Tahoma" w:eastAsia="Times New Roman" w:hAnsi="Tahoma" w:cs="Tahoma"/>
          <w:lang w:val="es-ES" w:eastAsia="es-ES"/>
        </w:rPr>
      </w:pPr>
    </w:p>
    <w:p w14:paraId="552C1CD6" w14:textId="77777777" w:rsidR="00E70C40" w:rsidRPr="00E70C40" w:rsidRDefault="00E70C40" w:rsidP="00E70C40">
      <w:pPr>
        <w:spacing w:line="276" w:lineRule="auto"/>
        <w:ind w:firstLine="0"/>
        <w:jc w:val="left"/>
        <w:rPr>
          <w:rFonts w:ascii="Tahoma" w:eastAsia="Times New Roman" w:hAnsi="Tahoma" w:cs="Tahoma"/>
          <w:lang w:val="es-ES" w:eastAsia="es-ES"/>
        </w:rPr>
      </w:pPr>
    </w:p>
    <w:p w14:paraId="185B1C14" w14:textId="77777777" w:rsidR="00E70C40" w:rsidRPr="00E70C40" w:rsidRDefault="00E70C40" w:rsidP="00E70C40">
      <w:pPr>
        <w:keepNext/>
        <w:spacing w:line="276" w:lineRule="auto"/>
        <w:ind w:firstLine="0"/>
        <w:jc w:val="center"/>
        <w:outlineLvl w:val="2"/>
        <w:rPr>
          <w:rFonts w:ascii="Tahoma" w:eastAsia="Times New Roman" w:hAnsi="Tahoma" w:cs="Tahoma"/>
          <w:b/>
          <w:bCs/>
          <w:lang w:val="es-ES" w:eastAsia="es-ES"/>
        </w:rPr>
      </w:pPr>
      <w:r w:rsidRPr="00E70C40">
        <w:rPr>
          <w:rFonts w:ascii="Tahoma" w:eastAsia="Times New Roman" w:hAnsi="Tahoma" w:cs="Tahoma"/>
          <w:b/>
          <w:bCs/>
          <w:lang w:val="es-ES" w:eastAsia="es-ES"/>
        </w:rPr>
        <w:t>ANA LUCÍA CAICEDO CALDERÓN</w:t>
      </w:r>
    </w:p>
    <w:p w14:paraId="7A50F90A" w14:textId="77777777" w:rsidR="00E70C40" w:rsidRPr="00E70C40" w:rsidRDefault="00E70C40" w:rsidP="00E70C40">
      <w:pPr>
        <w:spacing w:line="276" w:lineRule="auto"/>
        <w:ind w:firstLine="0"/>
        <w:jc w:val="left"/>
        <w:rPr>
          <w:rFonts w:ascii="Tahoma" w:eastAsia="Times New Roman" w:hAnsi="Tahoma" w:cs="Tahoma"/>
          <w:lang w:val="es-ES" w:eastAsia="es-ES"/>
        </w:rPr>
      </w:pPr>
    </w:p>
    <w:p w14:paraId="0F6EE34E" w14:textId="77777777" w:rsidR="00E70C40" w:rsidRPr="00E70C40" w:rsidRDefault="00E70C40" w:rsidP="00E70C40">
      <w:pPr>
        <w:spacing w:line="276" w:lineRule="auto"/>
        <w:ind w:firstLine="708"/>
        <w:jc w:val="left"/>
        <w:rPr>
          <w:rFonts w:ascii="Tahoma" w:eastAsia="Times New Roman" w:hAnsi="Tahoma" w:cs="Tahoma"/>
          <w:lang w:val="es-ES" w:eastAsia="es-ES"/>
        </w:rPr>
      </w:pPr>
      <w:bookmarkStart w:id="5" w:name="_Hlk62478330"/>
      <w:r w:rsidRPr="00E70C40">
        <w:rPr>
          <w:rFonts w:ascii="Tahoma" w:eastAsia="Times New Roman" w:hAnsi="Tahoma" w:cs="Tahoma"/>
          <w:lang w:val="es-ES" w:eastAsia="es-ES"/>
        </w:rPr>
        <w:t>La Magistrada y el Magistrado,</w:t>
      </w:r>
    </w:p>
    <w:p w14:paraId="2C12E5C1" w14:textId="77777777" w:rsidR="00E70C40" w:rsidRPr="00E70C40" w:rsidRDefault="00E70C40" w:rsidP="00E70C40">
      <w:pPr>
        <w:spacing w:line="276" w:lineRule="auto"/>
        <w:ind w:firstLine="0"/>
        <w:jc w:val="left"/>
        <w:rPr>
          <w:rFonts w:ascii="Tahoma" w:eastAsia="Times New Roman" w:hAnsi="Tahoma" w:cs="Tahoma"/>
          <w:lang w:val="es-ES" w:eastAsia="es-ES"/>
        </w:rPr>
      </w:pPr>
    </w:p>
    <w:p w14:paraId="6C04DC5A" w14:textId="77777777" w:rsidR="00E70C40" w:rsidRPr="00E70C40" w:rsidRDefault="00E70C40" w:rsidP="00E70C40">
      <w:pPr>
        <w:spacing w:line="276" w:lineRule="auto"/>
        <w:ind w:firstLine="0"/>
        <w:jc w:val="left"/>
        <w:rPr>
          <w:rFonts w:ascii="Tahoma" w:eastAsia="Times New Roman" w:hAnsi="Tahoma" w:cs="Tahoma"/>
          <w:lang w:val="es-ES" w:eastAsia="es-ES"/>
        </w:rPr>
      </w:pPr>
    </w:p>
    <w:p w14:paraId="11864E3A" w14:textId="77777777" w:rsidR="00E70C40" w:rsidRPr="00E70C40" w:rsidRDefault="00E70C40" w:rsidP="00E70C40">
      <w:pPr>
        <w:spacing w:line="276" w:lineRule="auto"/>
        <w:ind w:firstLine="0"/>
        <w:jc w:val="left"/>
        <w:rPr>
          <w:rFonts w:ascii="Tahoma" w:eastAsia="Times New Roman" w:hAnsi="Tahoma" w:cs="Tahoma"/>
          <w:lang w:val="es-ES" w:eastAsia="es-ES"/>
        </w:rPr>
      </w:pPr>
    </w:p>
    <w:p w14:paraId="361B04BD" w14:textId="32A71C5B" w:rsidR="005B5103" w:rsidRDefault="00E70C40" w:rsidP="00E70C40">
      <w:pPr>
        <w:spacing w:line="276" w:lineRule="auto"/>
        <w:ind w:firstLine="0"/>
        <w:rPr>
          <w:rFonts w:ascii="Tahoma" w:eastAsia="Times New Roman" w:hAnsi="Tahoma" w:cs="Tahoma"/>
          <w:b/>
          <w:bCs/>
          <w:lang w:val="es-ES" w:eastAsia="es-ES"/>
        </w:rPr>
      </w:pPr>
      <w:r w:rsidRPr="00E70C40">
        <w:rPr>
          <w:rFonts w:ascii="Tahoma" w:eastAsia="Times New Roman" w:hAnsi="Tahoma" w:cs="Tahoma"/>
          <w:b/>
          <w:bCs/>
          <w:lang w:val="es-ES" w:eastAsia="es-ES"/>
        </w:rPr>
        <w:t>OLGA LUCÍA HOYOS SEPÚLVEDA</w:t>
      </w:r>
      <w:r w:rsidRPr="00E70C40">
        <w:rPr>
          <w:rFonts w:ascii="Tahoma" w:eastAsia="Times New Roman" w:hAnsi="Tahoma" w:cs="Tahoma"/>
          <w:b/>
          <w:bCs/>
          <w:lang w:val="es-ES" w:eastAsia="es-ES"/>
        </w:rPr>
        <w:tab/>
      </w:r>
      <w:r w:rsidRPr="00E70C40">
        <w:rPr>
          <w:rFonts w:ascii="Tahoma" w:eastAsia="Times New Roman" w:hAnsi="Tahoma" w:cs="Tahoma"/>
          <w:b/>
          <w:bCs/>
          <w:lang w:val="es-ES" w:eastAsia="es-ES"/>
        </w:rPr>
        <w:tab/>
        <w:t>GERMÁN DARÍO GÓEZ VINASCO</w:t>
      </w:r>
      <w:bookmarkEnd w:id="4"/>
      <w:bookmarkEnd w:id="5"/>
    </w:p>
    <w:p w14:paraId="4FF79CAF" w14:textId="307FAAC9" w:rsidR="00EE16EE" w:rsidRPr="00EE16EE" w:rsidRDefault="00EE16EE" w:rsidP="00E70C40">
      <w:pPr>
        <w:spacing w:line="276" w:lineRule="auto"/>
        <w:ind w:firstLine="0"/>
        <w:rPr>
          <w:rFonts w:ascii="Tahoma" w:eastAsia="Times New Roman" w:hAnsi="Tahoma" w:cs="Tahoma"/>
          <w:lang w:val="es-ES" w:eastAsia="es-ES"/>
        </w:rPr>
      </w:pPr>
      <w:bookmarkStart w:id="6" w:name="_GoBack"/>
      <w:r w:rsidRPr="00EE16EE">
        <w:rPr>
          <w:rFonts w:ascii="Tahoma" w:eastAsia="Times New Roman" w:hAnsi="Tahoma" w:cs="Tahoma"/>
          <w:lang w:val="es-ES" w:eastAsia="es-ES"/>
        </w:rPr>
        <w:t>Aclara voto</w:t>
      </w:r>
      <w:bookmarkEnd w:id="6"/>
    </w:p>
    <w:sectPr w:rsidR="00EE16EE" w:rsidRPr="00EE16EE" w:rsidSect="006F4CB8">
      <w:head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928FD7" w16cex:dateUtc="2021-04-26T12:32:42.832Z"/>
  <w16cex:commentExtensible w16cex:durableId="4CDDD18D" w16cex:dateUtc="2021-04-29T22:12:52.4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DA8C" w14:textId="77777777" w:rsidR="009440BE" w:rsidRDefault="009440BE" w:rsidP="004E6CCB">
      <w:pPr>
        <w:spacing w:line="240" w:lineRule="auto"/>
      </w:pPr>
      <w:r>
        <w:separator/>
      </w:r>
    </w:p>
  </w:endnote>
  <w:endnote w:type="continuationSeparator" w:id="0">
    <w:p w14:paraId="6C8CD6B9" w14:textId="77777777" w:rsidR="009440BE" w:rsidRDefault="009440BE" w:rsidP="004E6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B7F7" w14:textId="77777777" w:rsidR="009440BE" w:rsidRDefault="009440BE" w:rsidP="004E6CCB">
      <w:pPr>
        <w:spacing w:line="240" w:lineRule="auto"/>
      </w:pPr>
      <w:r>
        <w:separator/>
      </w:r>
    </w:p>
  </w:footnote>
  <w:footnote w:type="continuationSeparator" w:id="0">
    <w:p w14:paraId="4F4B43F2" w14:textId="77777777" w:rsidR="009440BE" w:rsidRDefault="009440BE" w:rsidP="004E6CCB">
      <w:pPr>
        <w:spacing w:line="240" w:lineRule="auto"/>
      </w:pPr>
      <w:r>
        <w:continuationSeparator/>
      </w:r>
    </w:p>
  </w:footnote>
  <w:footnote w:id="1">
    <w:p w14:paraId="00342453" w14:textId="77777777" w:rsidR="00DE4083" w:rsidRPr="00C21EE2" w:rsidRDefault="00DE4083" w:rsidP="004E6CCB">
      <w:pPr>
        <w:pStyle w:val="Textonotapie"/>
        <w:rPr>
          <w:rFonts w:ascii="Times New Roman" w:hAnsi="Times New Roman" w:cs="Times New Roman"/>
          <w:sz w:val="16"/>
          <w:szCs w:val="16"/>
        </w:rPr>
      </w:pPr>
      <w:r w:rsidRPr="00C21EE2">
        <w:rPr>
          <w:rStyle w:val="Refdenotaalpie"/>
          <w:rFonts w:ascii="Times New Roman" w:hAnsi="Times New Roman" w:cs="Times New Roman"/>
          <w:sz w:val="16"/>
          <w:szCs w:val="16"/>
        </w:rPr>
        <w:footnoteRef/>
      </w:r>
      <w:r w:rsidRPr="00C21EE2">
        <w:rPr>
          <w:rFonts w:ascii="Times New Roman" w:hAnsi="Times New Roman" w:cs="Times New Roman"/>
          <w:sz w:val="16"/>
          <w:szCs w:val="16"/>
        </w:rPr>
        <w:t xml:space="preserve"> Título tomado de la sentencia del 8 de mayo de 2019SL 1688-2019, Radicado 68838, con Ponencia de la Dra. Clara Cecilia Dueñas Quevedo</w:t>
      </w:r>
    </w:p>
  </w:footnote>
  <w:footnote w:id="2">
    <w:p w14:paraId="6B622C50" w14:textId="77777777" w:rsidR="00DE4083" w:rsidRPr="00D36702" w:rsidRDefault="00DE4083" w:rsidP="004E6CCB">
      <w:pPr>
        <w:pStyle w:val="Textonotapie"/>
        <w:ind w:firstLine="708"/>
        <w:rPr>
          <w:rFonts w:ascii="Arial" w:hAnsi="Arial" w:cs="Arial"/>
          <w:sz w:val="18"/>
          <w:szCs w:val="16"/>
        </w:rPr>
      </w:pPr>
      <w:r w:rsidRPr="00C21EE2">
        <w:rPr>
          <w:rStyle w:val="Refdenotaalpie"/>
          <w:rFonts w:ascii="Times New Roman" w:hAnsi="Times New Roman" w:cs="Times New Roman"/>
          <w:sz w:val="16"/>
          <w:szCs w:val="16"/>
        </w:rPr>
        <w:footnoteRef/>
      </w:r>
      <w:r w:rsidRPr="00C21EE2">
        <w:rPr>
          <w:rFonts w:ascii="Times New Roman" w:hAnsi="Times New Roman" w:cs="Times New Roman"/>
          <w:sz w:val="16"/>
          <w:szCs w:val="16"/>
        </w:rPr>
        <w:t xml:space="preserve"> Estatuto Orgánico del Sistema Financiero</w:t>
      </w:r>
      <w:r w:rsidRPr="00D36702">
        <w:rPr>
          <w:rFonts w:ascii="Arial" w:hAnsi="Arial" w:cs="Arial"/>
          <w:sz w:val="18"/>
          <w:szCs w:val="16"/>
        </w:rPr>
        <w:t xml:space="preserve"> </w:t>
      </w:r>
    </w:p>
  </w:footnote>
  <w:footnote w:id="3">
    <w:p w14:paraId="304AE0B1" w14:textId="77777777" w:rsidR="00DE4083" w:rsidRPr="008805BB" w:rsidRDefault="00DE4083" w:rsidP="004E6CCB">
      <w:pPr>
        <w:pStyle w:val="Textonotapie"/>
      </w:pPr>
      <w:r>
        <w:rPr>
          <w:rStyle w:val="Refdenotaalpie"/>
        </w:rPr>
        <w:footnoteRef/>
      </w:r>
      <w:r>
        <w:t xml:space="preserve"> </w:t>
      </w:r>
      <w:r w:rsidRPr="000B163A">
        <w:rPr>
          <w:rFonts w:ascii="Times New Roman" w:hAnsi="Times New Roman" w:cs="Times New Roman"/>
        </w:rPr>
        <w:t>Título tomado de la sentencia del 8 de mayo de 2019SL 1688-2019, Radicado 68838, con Ponencia de la Dra. Clara Cecilia Dueñas Quevedo</w:t>
      </w:r>
    </w:p>
    <w:p w14:paraId="439AB041" w14:textId="77777777" w:rsidR="00DE4083" w:rsidRPr="007C757D" w:rsidRDefault="00DE4083" w:rsidP="004E6CCB">
      <w:pPr>
        <w:pStyle w:val="Textonotapie"/>
      </w:pPr>
    </w:p>
  </w:footnote>
  <w:footnote w:id="4">
    <w:p w14:paraId="2068922B" w14:textId="77777777" w:rsidR="00DE4083" w:rsidRPr="007C757D" w:rsidRDefault="00DE4083" w:rsidP="004E6CCB">
      <w:pPr>
        <w:pStyle w:val="Textonotapie"/>
      </w:pPr>
      <w:r>
        <w:rPr>
          <w:rStyle w:val="Refdenotaalpie"/>
        </w:rPr>
        <w:footnoteRef/>
      </w:r>
      <w: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4C51" w14:textId="475F9599" w:rsidR="00DE4083" w:rsidRPr="00575CA7" w:rsidRDefault="00DE4083" w:rsidP="00DE4083">
    <w:pPr>
      <w:spacing w:line="240" w:lineRule="auto"/>
      <w:ind w:firstLine="0"/>
      <w:rPr>
        <w:rFonts w:ascii="Tahoma" w:hAnsi="Tahoma" w:cs="Tahoma"/>
        <w:bCs/>
        <w:sz w:val="16"/>
        <w:szCs w:val="16"/>
      </w:rPr>
    </w:pPr>
    <w:bookmarkStart w:id="7" w:name="_Hlk67602208"/>
    <w:r w:rsidRPr="00575CA7">
      <w:rPr>
        <w:rFonts w:ascii="Tahoma" w:hAnsi="Tahoma" w:cs="Tahoma"/>
        <w:bCs/>
        <w:sz w:val="16"/>
        <w:szCs w:val="16"/>
      </w:rPr>
      <w:t>660013105-003-2018-00544-02</w:t>
    </w:r>
  </w:p>
  <w:p w14:paraId="60C8B151" w14:textId="35CF2A07" w:rsidR="00DE4083" w:rsidRPr="00575CA7" w:rsidRDefault="00575CA7" w:rsidP="00DE4083">
    <w:pPr>
      <w:spacing w:line="240" w:lineRule="auto"/>
      <w:ind w:firstLine="0"/>
      <w:rPr>
        <w:rFonts w:ascii="Tahoma" w:hAnsi="Tahoma" w:cs="Tahoma"/>
        <w:sz w:val="16"/>
        <w:szCs w:val="16"/>
      </w:rPr>
    </w:pPr>
    <w:bookmarkStart w:id="8" w:name="_Hlk67602217"/>
    <w:bookmarkEnd w:id="7"/>
    <w:r w:rsidRPr="00575CA7">
      <w:rPr>
        <w:rFonts w:ascii="Tahoma" w:hAnsi="Tahoma" w:cs="Tahoma"/>
        <w:sz w:val="16"/>
        <w:szCs w:val="16"/>
      </w:rPr>
      <w:t>Martha Lucia Chalarca Torres</w:t>
    </w:r>
  </w:p>
  <w:bookmarkEnd w:id="8"/>
  <w:p w14:paraId="0E474DDD" w14:textId="5E804864" w:rsidR="00DE4083" w:rsidRPr="00575CA7" w:rsidRDefault="00575CA7" w:rsidP="00DE4083">
    <w:pPr>
      <w:spacing w:line="240" w:lineRule="auto"/>
      <w:ind w:firstLine="0"/>
      <w:rPr>
        <w:rFonts w:ascii="Tahoma" w:hAnsi="Tahoma" w:cs="Tahoma"/>
        <w:sz w:val="16"/>
        <w:szCs w:val="16"/>
      </w:rPr>
    </w:pPr>
    <w:r w:rsidRPr="00575CA7">
      <w:rPr>
        <w:rFonts w:ascii="Tahoma" w:hAnsi="Tahoma" w:cs="Tahoma"/>
        <w:sz w:val="16"/>
        <w:szCs w:val="16"/>
      </w:rPr>
      <w:t xml:space="preserve">Colpensiones </w:t>
    </w:r>
    <w:r w:rsidR="00DE4083" w:rsidRPr="00575CA7">
      <w:rPr>
        <w:rFonts w:ascii="Tahoma" w:hAnsi="Tahoma" w:cs="Tahoma"/>
        <w:sz w:val="16"/>
        <w:szCs w:val="16"/>
      </w:rPr>
      <w:t xml:space="preserve">y </w:t>
    </w:r>
    <w:r w:rsidRPr="00575CA7">
      <w:rPr>
        <w:rFonts w:ascii="Tahoma" w:hAnsi="Tahoma" w:cs="Tahoma"/>
        <w:sz w:val="16"/>
        <w:szCs w:val="16"/>
      </w:rPr>
      <w:t xml:space="preserve">Colfondos </w:t>
    </w:r>
    <w:r w:rsidR="00DE4083" w:rsidRPr="00575CA7">
      <w:rPr>
        <w:rFonts w:ascii="Tahoma" w:hAnsi="Tahoma" w:cs="Tahoma"/>
        <w:sz w:val="16"/>
        <w:szCs w:val="16"/>
      </w:rPr>
      <w:t>S.A.</w:t>
    </w:r>
  </w:p>
  <w:p w14:paraId="6082DE2A" w14:textId="77777777" w:rsidR="00DE4083" w:rsidRDefault="00DE40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8B1D89"/>
    <w:multiLevelType w:val="hybridMultilevel"/>
    <w:tmpl w:val="53960FCA"/>
    <w:lvl w:ilvl="0" w:tplc="381AC5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CB"/>
    <w:rsid w:val="000623AE"/>
    <w:rsid w:val="000E05CF"/>
    <w:rsid w:val="000E6932"/>
    <w:rsid w:val="000F3B7F"/>
    <w:rsid w:val="00111C77"/>
    <w:rsid w:val="001363CA"/>
    <w:rsid w:val="001A7AF7"/>
    <w:rsid w:val="001D6BBC"/>
    <w:rsid w:val="001E1076"/>
    <w:rsid w:val="00305CFB"/>
    <w:rsid w:val="003A126D"/>
    <w:rsid w:val="003B1709"/>
    <w:rsid w:val="004A0368"/>
    <w:rsid w:val="004E6CCB"/>
    <w:rsid w:val="00511F68"/>
    <w:rsid w:val="00575CA7"/>
    <w:rsid w:val="005A350B"/>
    <w:rsid w:val="005B5103"/>
    <w:rsid w:val="005D6CF0"/>
    <w:rsid w:val="00635102"/>
    <w:rsid w:val="006560D6"/>
    <w:rsid w:val="006F4CB8"/>
    <w:rsid w:val="00794121"/>
    <w:rsid w:val="008548ED"/>
    <w:rsid w:val="00856B25"/>
    <w:rsid w:val="008A3536"/>
    <w:rsid w:val="008C6864"/>
    <w:rsid w:val="00910D35"/>
    <w:rsid w:val="009175C5"/>
    <w:rsid w:val="009440BE"/>
    <w:rsid w:val="009452E4"/>
    <w:rsid w:val="00A41408"/>
    <w:rsid w:val="00A61ADA"/>
    <w:rsid w:val="00BD745C"/>
    <w:rsid w:val="00C00194"/>
    <w:rsid w:val="00C7655A"/>
    <w:rsid w:val="00CA2E51"/>
    <w:rsid w:val="00CB7D92"/>
    <w:rsid w:val="00CD30D1"/>
    <w:rsid w:val="00D2389E"/>
    <w:rsid w:val="00D46858"/>
    <w:rsid w:val="00DE4083"/>
    <w:rsid w:val="00DF0B7E"/>
    <w:rsid w:val="00E36860"/>
    <w:rsid w:val="00E429F7"/>
    <w:rsid w:val="00E44599"/>
    <w:rsid w:val="00E454EA"/>
    <w:rsid w:val="00E70C40"/>
    <w:rsid w:val="00E92101"/>
    <w:rsid w:val="00EE16EE"/>
    <w:rsid w:val="00EF156C"/>
    <w:rsid w:val="00F14A7C"/>
    <w:rsid w:val="00F31157"/>
    <w:rsid w:val="00F7710B"/>
    <w:rsid w:val="00FE17AA"/>
    <w:rsid w:val="1FC0BAF9"/>
    <w:rsid w:val="64AC9B9D"/>
    <w:rsid w:val="7B213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A2C1"/>
  <w15:chartTrackingRefBased/>
  <w15:docId w15:val="{5EA1409E-E666-4F1D-97CB-66129C74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CCB"/>
    <w:pPr>
      <w:ind w:firstLine="737"/>
    </w:pPr>
  </w:style>
  <w:style w:type="paragraph" w:styleId="Ttulo4">
    <w:name w:val="heading 4"/>
    <w:basedOn w:val="Normal"/>
    <w:next w:val="Normal"/>
    <w:link w:val="Ttulo4Car"/>
    <w:unhideWhenUsed/>
    <w:qFormat/>
    <w:rsid w:val="004E6CCB"/>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E6CCB"/>
    <w:rPr>
      <w:rFonts w:ascii="Times New Roman" w:eastAsia="Times New Roman" w:hAnsi="Times New Roman" w:cs="Times New Roman"/>
      <w:b/>
      <w:szCs w:val="20"/>
      <w:lang w:val="es-ES" w:eastAsia="es-ES"/>
    </w:rPr>
  </w:style>
  <w:style w:type="character" w:customStyle="1" w:styleId="normaltextrun">
    <w:name w:val="normaltextrun"/>
    <w:basedOn w:val="Fuentedeprrafopredeter"/>
    <w:rsid w:val="004E6CCB"/>
  </w:style>
  <w:style w:type="paragraph" w:styleId="Prrafodelista">
    <w:name w:val="List Paragraph"/>
    <w:basedOn w:val="Normal"/>
    <w:uiPriority w:val="34"/>
    <w:qFormat/>
    <w:rsid w:val="004E6CCB"/>
    <w:pPr>
      <w:spacing w:after="200" w:line="276" w:lineRule="auto"/>
      <w:ind w:left="720" w:firstLine="0"/>
      <w:contextualSpacing/>
      <w:jc w:val="left"/>
    </w:pPr>
    <w:rPr>
      <w:rFonts w:asciiTheme="minorHAnsi" w:hAnsiTheme="minorHAnsi"/>
      <w:sz w:val="22"/>
      <w:szCs w:val="22"/>
    </w:rPr>
  </w:style>
  <w:style w:type="paragraph" w:styleId="Sinespaciado">
    <w:name w:val="No Spacing"/>
    <w:link w:val="SinespaciadoCar"/>
    <w:uiPriority w:val="1"/>
    <w:qFormat/>
    <w:rsid w:val="004E6CCB"/>
    <w:pPr>
      <w:spacing w:line="240" w:lineRule="auto"/>
      <w:ind w:firstLine="0"/>
      <w:jc w:val="left"/>
    </w:pPr>
    <w:rPr>
      <w:rFonts w:asciiTheme="minorHAnsi" w:hAnsiTheme="minorHAnsi"/>
      <w:sz w:val="22"/>
      <w:szCs w:val="22"/>
    </w:rPr>
  </w:style>
  <w:style w:type="paragraph" w:styleId="Encabezado">
    <w:name w:val="header"/>
    <w:basedOn w:val="Normal"/>
    <w:link w:val="EncabezadoCar"/>
    <w:uiPriority w:val="99"/>
    <w:unhideWhenUsed/>
    <w:rsid w:val="004E6CC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E6CCB"/>
  </w:style>
  <w:style w:type="paragraph" w:styleId="NormalWeb">
    <w:name w:val="Normal (Web)"/>
    <w:basedOn w:val="Normal"/>
    <w:uiPriority w:val="99"/>
    <w:unhideWhenUsed/>
    <w:rsid w:val="004E6CCB"/>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4E6CCB"/>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eop">
    <w:name w:val="eop"/>
    <w:basedOn w:val="Fuentedeprrafopredeter"/>
    <w:rsid w:val="004E6CCB"/>
  </w:style>
  <w:style w:type="character" w:customStyle="1" w:styleId="SinespaciadoCar">
    <w:name w:val="Sin espaciado Car"/>
    <w:link w:val="Sinespaciado"/>
    <w:uiPriority w:val="1"/>
    <w:locked/>
    <w:rsid w:val="004E6CCB"/>
    <w:rPr>
      <w:rFonts w:asciiTheme="minorHAnsi" w:hAnsiTheme="minorHAnsi"/>
      <w:sz w:val="22"/>
      <w:szCs w:val="22"/>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4E6CC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4E6CCB"/>
    <w:pPr>
      <w:spacing w:line="240" w:lineRule="auto"/>
      <w:ind w:firstLine="709"/>
    </w:pPr>
    <w:rPr>
      <w:rFonts w:ascii="Tahoma" w:hAnsi="Tahoma"/>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4E6CCB"/>
    <w:rPr>
      <w:rFonts w:ascii="Tahoma" w:hAnsi="Tahoma"/>
      <w:sz w:val="20"/>
      <w:szCs w:val="20"/>
    </w:rPr>
  </w:style>
  <w:style w:type="table" w:styleId="Tablaconcuadrcula">
    <w:name w:val="Table Grid"/>
    <w:basedOn w:val="Tablanormal"/>
    <w:rsid w:val="004E6CCB"/>
    <w:pPr>
      <w:spacing w:line="240" w:lineRule="auto"/>
      <w:ind w:firstLine="0"/>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99"/>
    <w:rsid w:val="004E6CCB"/>
    <w:pPr>
      <w:spacing w:after="200" w:line="276" w:lineRule="auto"/>
      <w:ind w:left="720" w:firstLine="0"/>
      <w:contextualSpacing/>
      <w:jc w:val="left"/>
    </w:pPr>
    <w:rPr>
      <w:rFonts w:ascii="Calibri" w:eastAsia="Times New Roman" w:hAnsi="Calibri" w:cs="Times New Roman"/>
      <w:sz w:val="22"/>
      <w:szCs w:val="22"/>
    </w:rPr>
  </w:style>
  <w:style w:type="paragraph" w:styleId="Piedepgina">
    <w:name w:val="footer"/>
    <w:basedOn w:val="Normal"/>
    <w:link w:val="PiedepginaCar"/>
    <w:uiPriority w:val="99"/>
    <w:unhideWhenUsed/>
    <w:rsid w:val="00CD30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D30D1"/>
  </w:style>
  <w:style w:type="character" w:styleId="Refdecomentario">
    <w:name w:val="annotation reference"/>
    <w:basedOn w:val="Fuentedeprrafopredeter"/>
    <w:uiPriority w:val="99"/>
    <w:semiHidden/>
    <w:unhideWhenUsed/>
    <w:rsid w:val="00910D35"/>
    <w:rPr>
      <w:sz w:val="16"/>
      <w:szCs w:val="16"/>
    </w:rPr>
  </w:style>
  <w:style w:type="paragraph" w:styleId="Textocomentario">
    <w:name w:val="annotation text"/>
    <w:basedOn w:val="Normal"/>
    <w:link w:val="TextocomentarioCar"/>
    <w:uiPriority w:val="99"/>
    <w:semiHidden/>
    <w:unhideWhenUsed/>
    <w:rsid w:val="00910D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0D35"/>
    <w:rPr>
      <w:sz w:val="20"/>
      <w:szCs w:val="20"/>
    </w:rPr>
  </w:style>
  <w:style w:type="paragraph" w:styleId="Asuntodelcomentario">
    <w:name w:val="annotation subject"/>
    <w:basedOn w:val="Textocomentario"/>
    <w:next w:val="Textocomentario"/>
    <w:link w:val="AsuntodelcomentarioCar"/>
    <w:uiPriority w:val="99"/>
    <w:semiHidden/>
    <w:unhideWhenUsed/>
    <w:rsid w:val="00910D35"/>
    <w:rPr>
      <w:b/>
      <w:bCs/>
    </w:rPr>
  </w:style>
  <w:style w:type="character" w:customStyle="1" w:styleId="AsuntodelcomentarioCar">
    <w:name w:val="Asunto del comentario Car"/>
    <w:basedOn w:val="TextocomentarioCar"/>
    <w:link w:val="Asuntodelcomentario"/>
    <w:uiPriority w:val="99"/>
    <w:semiHidden/>
    <w:rsid w:val="00910D35"/>
    <w:rPr>
      <w:b/>
      <w:bCs/>
      <w:sz w:val="20"/>
      <w:szCs w:val="20"/>
    </w:rPr>
  </w:style>
  <w:style w:type="paragraph" w:styleId="Textodeglobo">
    <w:name w:val="Balloon Text"/>
    <w:basedOn w:val="Normal"/>
    <w:link w:val="TextodegloboCar"/>
    <w:uiPriority w:val="99"/>
    <w:semiHidden/>
    <w:unhideWhenUsed/>
    <w:rsid w:val="00910D3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0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8f26d6406c174ef9"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F7310-8809-46F3-BDBF-821C0E6BF9A0}">
  <ds:schemaRefs>
    <ds:schemaRef ds:uri="http://schemas.microsoft.com/sharepoint/v3/contenttype/forms"/>
  </ds:schemaRefs>
</ds:datastoreItem>
</file>

<file path=customXml/itemProps2.xml><?xml version="1.0" encoding="utf-8"?>
<ds:datastoreItem xmlns:ds="http://schemas.openxmlformats.org/officeDocument/2006/customXml" ds:itemID="{1BA52F0F-338F-47F0-982B-8C2E7621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43B3-EF1C-430A-90D4-3C0C29F41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7823</Words>
  <Characters>43031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2021-04-30T13:41:00Z</dcterms:created>
  <dcterms:modified xsi:type="dcterms:W3CDTF">2021-06-17T16:36:00Z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