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18C5ACA7" w14:textId="77777777" w:rsidR="00094606" w:rsidRPr="00094606" w:rsidRDefault="00094606" w:rsidP="00094606">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GoBack"/>
      <w:bookmarkEnd w:id="0"/>
      <w:r w:rsidRPr="00094606">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727D4EDE" w14:textId="77777777" w:rsidR="00094606" w:rsidRPr="00094606" w:rsidRDefault="00094606" w:rsidP="00094606">
      <w:pPr>
        <w:jc w:val="both"/>
        <w:rPr>
          <w:rFonts w:ascii="Arial" w:hAnsi="Arial" w:cs="Arial"/>
          <w:sz w:val="20"/>
          <w:szCs w:val="20"/>
          <w:lang w:val="es-419"/>
        </w:rPr>
      </w:pPr>
    </w:p>
    <w:p w14:paraId="6A1F5D1E" w14:textId="77777777" w:rsidR="003164E0" w:rsidRPr="003164E0" w:rsidRDefault="003164E0" w:rsidP="003164E0">
      <w:pPr>
        <w:jc w:val="both"/>
        <w:rPr>
          <w:rFonts w:ascii="Arial" w:hAnsi="Arial" w:cs="Arial"/>
          <w:sz w:val="20"/>
          <w:szCs w:val="20"/>
          <w:lang w:val="es-419"/>
        </w:rPr>
      </w:pPr>
      <w:r w:rsidRPr="003164E0">
        <w:rPr>
          <w:rFonts w:ascii="Arial" w:hAnsi="Arial" w:cs="Arial"/>
          <w:sz w:val="20"/>
          <w:szCs w:val="20"/>
          <w:lang w:val="es-419"/>
        </w:rPr>
        <w:t>Radicación No.:</w:t>
      </w:r>
      <w:r w:rsidRPr="003164E0">
        <w:rPr>
          <w:rFonts w:ascii="Arial" w:hAnsi="Arial" w:cs="Arial"/>
          <w:sz w:val="20"/>
          <w:szCs w:val="20"/>
          <w:lang w:val="es-419"/>
        </w:rPr>
        <w:tab/>
      </w:r>
      <w:r w:rsidRPr="003164E0">
        <w:rPr>
          <w:rFonts w:ascii="Arial" w:hAnsi="Arial" w:cs="Arial"/>
          <w:sz w:val="20"/>
          <w:szCs w:val="20"/>
          <w:lang w:val="es-419"/>
        </w:rPr>
        <w:tab/>
        <w:t>66001-31-05-005-2019-00425-01</w:t>
      </w:r>
    </w:p>
    <w:p w14:paraId="50443D9C" w14:textId="77777777" w:rsidR="003164E0" w:rsidRPr="003164E0" w:rsidRDefault="003164E0" w:rsidP="003164E0">
      <w:pPr>
        <w:jc w:val="both"/>
        <w:rPr>
          <w:rFonts w:ascii="Arial" w:hAnsi="Arial" w:cs="Arial"/>
          <w:sz w:val="20"/>
          <w:szCs w:val="20"/>
          <w:lang w:val="es-419"/>
        </w:rPr>
      </w:pPr>
      <w:r w:rsidRPr="003164E0">
        <w:rPr>
          <w:rFonts w:ascii="Arial" w:hAnsi="Arial" w:cs="Arial"/>
          <w:sz w:val="20"/>
          <w:szCs w:val="20"/>
          <w:lang w:val="es-419"/>
        </w:rPr>
        <w:t>Proceso:</w:t>
      </w:r>
      <w:r w:rsidRPr="003164E0">
        <w:rPr>
          <w:rFonts w:ascii="Arial" w:hAnsi="Arial" w:cs="Arial"/>
          <w:sz w:val="20"/>
          <w:szCs w:val="20"/>
          <w:lang w:val="es-419"/>
        </w:rPr>
        <w:tab/>
      </w:r>
      <w:r w:rsidRPr="003164E0">
        <w:rPr>
          <w:rFonts w:ascii="Arial" w:hAnsi="Arial" w:cs="Arial"/>
          <w:sz w:val="20"/>
          <w:szCs w:val="20"/>
          <w:lang w:val="es-419"/>
        </w:rPr>
        <w:tab/>
        <w:t xml:space="preserve">Ordinario laboral </w:t>
      </w:r>
    </w:p>
    <w:p w14:paraId="64FC7139" w14:textId="77777777" w:rsidR="003164E0" w:rsidRPr="003164E0" w:rsidRDefault="003164E0" w:rsidP="003164E0">
      <w:pPr>
        <w:jc w:val="both"/>
        <w:rPr>
          <w:rFonts w:ascii="Arial" w:hAnsi="Arial" w:cs="Arial"/>
          <w:sz w:val="20"/>
          <w:szCs w:val="20"/>
          <w:lang w:val="es-419"/>
        </w:rPr>
      </w:pPr>
      <w:r w:rsidRPr="003164E0">
        <w:rPr>
          <w:rFonts w:ascii="Arial" w:hAnsi="Arial" w:cs="Arial"/>
          <w:sz w:val="20"/>
          <w:szCs w:val="20"/>
          <w:lang w:val="es-419"/>
        </w:rPr>
        <w:t>Demandante:</w:t>
      </w:r>
      <w:r w:rsidRPr="003164E0">
        <w:rPr>
          <w:rFonts w:ascii="Arial" w:hAnsi="Arial" w:cs="Arial"/>
          <w:sz w:val="20"/>
          <w:szCs w:val="20"/>
          <w:lang w:val="es-419"/>
        </w:rPr>
        <w:tab/>
      </w:r>
      <w:r w:rsidRPr="003164E0">
        <w:rPr>
          <w:rFonts w:ascii="Arial" w:hAnsi="Arial" w:cs="Arial"/>
          <w:sz w:val="20"/>
          <w:szCs w:val="20"/>
          <w:lang w:val="es-419"/>
        </w:rPr>
        <w:tab/>
        <w:t>Ángel María Ándica Gañán</w:t>
      </w:r>
    </w:p>
    <w:p w14:paraId="43907298" w14:textId="77777777" w:rsidR="003164E0" w:rsidRPr="003164E0" w:rsidRDefault="003164E0" w:rsidP="003164E0">
      <w:pPr>
        <w:jc w:val="both"/>
        <w:rPr>
          <w:rFonts w:ascii="Arial" w:hAnsi="Arial" w:cs="Arial"/>
          <w:sz w:val="20"/>
          <w:szCs w:val="20"/>
          <w:lang w:val="es-419"/>
        </w:rPr>
      </w:pPr>
      <w:r w:rsidRPr="003164E0">
        <w:rPr>
          <w:rFonts w:ascii="Arial" w:hAnsi="Arial" w:cs="Arial"/>
          <w:sz w:val="20"/>
          <w:szCs w:val="20"/>
          <w:lang w:val="es-419"/>
        </w:rPr>
        <w:t>Demandado:</w:t>
      </w:r>
      <w:r w:rsidRPr="003164E0">
        <w:rPr>
          <w:rFonts w:ascii="Arial" w:hAnsi="Arial" w:cs="Arial"/>
          <w:sz w:val="20"/>
          <w:szCs w:val="20"/>
          <w:lang w:val="es-419"/>
        </w:rPr>
        <w:tab/>
      </w:r>
      <w:r w:rsidRPr="003164E0">
        <w:rPr>
          <w:rFonts w:ascii="Arial" w:hAnsi="Arial" w:cs="Arial"/>
          <w:sz w:val="20"/>
          <w:szCs w:val="20"/>
          <w:lang w:val="es-419"/>
        </w:rPr>
        <w:tab/>
        <w:t>Administradora Colombiana de Pensiones</w:t>
      </w:r>
    </w:p>
    <w:p w14:paraId="178917B9" w14:textId="77777777" w:rsidR="003164E0" w:rsidRPr="003164E0" w:rsidRDefault="003164E0" w:rsidP="003164E0">
      <w:pPr>
        <w:jc w:val="both"/>
        <w:rPr>
          <w:rFonts w:ascii="Arial" w:hAnsi="Arial" w:cs="Arial"/>
          <w:sz w:val="20"/>
          <w:szCs w:val="20"/>
          <w:lang w:val="es-419"/>
        </w:rPr>
      </w:pPr>
      <w:r w:rsidRPr="003164E0">
        <w:rPr>
          <w:rFonts w:ascii="Arial" w:hAnsi="Arial" w:cs="Arial"/>
          <w:sz w:val="20"/>
          <w:szCs w:val="20"/>
          <w:lang w:val="es-419"/>
        </w:rPr>
        <w:t xml:space="preserve">Juzgado de origen: </w:t>
      </w:r>
      <w:r w:rsidRPr="003164E0">
        <w:rPr>
          <w:rFonts w:ascii="Arial" w:hAnsi="Arial" w:cs="Arial"/>
          <w:sz w:val="20"/>
          <w:szCs w:val="20"/>
          <w:lang w:val="es-419"/>
        </w:rPr>
        <w:tab/>
        <w:t xml:space="preserve">Juzgado Quinto Laboral del Circuito de Pereira </w:t>
      </w:r>
    </w:p>
    <w:p w14:paraId="4C47906F" w14:textId="015FDA45" w:rsidR="00094606" w:rsidRPr="00094606" w:rsidRDefault="003164E0" w:rsidP="003164E0">
      <w:pPr>
        <w:jc w:val="both"/>
        <w:rPr>
          <w:rFonts w:ascii="Arial" w:hAnsi="Arial" w:cs="Arial"/>
          <w:sz w:val="20"/>
          <w:szCs w:val="20"/>
          <w:lang w:val="es-419"/>
        </w:rPr>
      </w:pPr>
      <w:r w:rsidRPr="003164E0">
        <w:rPr>
          <w:rFonts w:ascii="Arial" w:hAnsi="Arial" w:cs="Arial"/>
          <w:sz w:val="20"/>
          <w:szCs w:val="20"/>
          <w:lang w:val="es-419"/>
        </w:rPr>
        <w:t>Magistrada ponente:</w:t>
      </w:r>
      <w:r w:rsidRPr="003164E0">
        <w:rPr>
          <w:rFonts w:ascii="Arial" w:hAnsi="Arial" w:cs="Arial"/>
          <w:sz w:val="20"/>
          <w:szCs w:val="20"/>
          <w:lang w:val="es-419"/>
        </w:rPr>
        <w:tab/>
        <w:t>Dra. Ana Lucía Caicedo Calderón</w:t>
      </w:r>
    </w:p>
    <w:p w14:paraId="707CE0D7" w14:textId="77777777" w:rsidR="00094606" w:rsidRPr="00094606" w:rsidRDefault="00094606" w:rsidP="00094606">
      <w:pPr>
        <w:jc w:val="both"/>
        <w:rPr>
          <w:rFonts w:ascii="Arial" w:hAnsi="Arial" w:cs="Arial"/>
          <w:sz w:val="20"/>
          <w:szCs w:val="20"/>
          <w:lang w:val="es-419"/>
        </w:rPr>
      </w:pPr>
    </w:p>
    <w:p w14:paraId="01CA953D" w14:textId="0FCCC3FB" w:rsidR="00094606" w:rsidRPr="00094606" w:rsidRDefault="00094606" w:rsidP="00094606">
      <w:pPr>
        <w:jc w:val="both"/>
        <w:rPr>
          <w:rFonts w:ascii="Arial" w:hAnsi="Arial" w:cs="Arial"/>
          <w:b/>
          <w:bCs/>
          <w:iCs/>
          <w:sz w:val="20"/>
          <w:szCs w:val="20"/>
          <w:lang w:val="es-419" w:eastAsia="fr-FR"/>
        </w:rPr>
      </w:pPr>
      <w:r w:rsidRPr="00094606">
        <w:rPr>
          <w:rFonts w:ascii="Arial" w:hAnsi="Arial" w:cs="Arial"/>
          <w:b/>
          <w:bCs/>
          <w:iCs/>
          <w:sz w:val="20"/>
          <w:szCs w:val="20"/>
          <w:u w:val="single"/>
          <w:lang w:val="es-419" w:eastAsia="fr-FR"/>
        </w:rPr>
        <w:t>TEMAS:</w:t>
      </w:r>
      <w:r w:rsidRPr="00094606">
        <w:rPr>
          <w:rFonts w:ascii="Arial" w:hAnsi="Arial" w:cs="Arial"/>
          <w:b/>
          <w:bCs/>
          <w:iCs/>
          <w:sz w:val="20"/>
          <w:szCs w:val="20"/>
          <w:lang w:val="es-419" w:eastAsia="fr-FR"/>
        </w:rPr>
        <w:tab/>
      </w:r>
      <w:r w:rsidR="00D16C9B" w:rsidRPr="00094606">
        <w:rPr>
          <w:rFonts w:ascii="Arial" w:hAnsi="Arial" w:cs="Arial"/>
          <w:b/>
          <w:sz w:val="20"/>
          <w:szCs w:val="20"/>
          <w:lang w:val="es-419"/>
        </w:rPr>
        <w:t>PENSIÓN DE INVALIDEZ</w:t>
      </w:r>
      <w:r w:rsidR="00D16C9B" w:rsidRPr="00094606">
        <w:rPr>
          <w:rFonts w:ascii="Arial" w:hAnsi="Arial" w:cs="Arial"/>
          <w:b/>
          <w:bCs/>
          <w:iCs/>
          <w:sz w:val="20"/>
          <w:szCs w:val="20"/>
          <w:lang w:val="es-419" w:eastAsia="fr-FR"/>
        </w:rPr>
        <w:t xml:space="preserve"> / </w:t>
      </w:r>
      <w:r w:rsidR="00D16C9B">
        <w:rPr>
          <w:rFonts w:ascii="Arial" w:hAnsi="Arial" w:cs="Arial"/>
          <w:b/>
          <w:bCs/>
          <w:iCs/>
          <w:sz w:val="20"/>
          <w:szCs w:val="20"/>
          <w:lang w:val="es-419" w:eastAsia="fr-FR"/>
        </w:rPr>
        <w:t>PRINCIPIO DE LA CONDICIÓN MÁS BENEFICIOSA / SENTENCIA SU-556 DE 2019 / TEST DE PROCEDENCIA</w:t>
      </w:r>
      <w:r w:rsidR="00A608F4">
        <w:rPr>
          <w:rFonts w:ascii="Arial" w:hAnsi="Arial" w:cs="Arial"/>
          <w:b/>
          <w:bCs/>
          <w:iCs/>
          <w:sz w:val="20"/>
          <w:szCs w:val="20"/>
          <w:lang w:val="es-419" w:eastAsia="fr-FR"/>
        </w:rPr>
        <w:t xml:space="preserve"> / REQUISITOS / SE APLICA ACUERDO 049 DE 1990 CUANDO LA INVALIDEZ SE ESTRUCTURA </w:t>
      </w:r>
      <w:r w:rsidR="00196E40">
        <w:rPr>
          <w:rFonts w:ascii="Arial" w:hAnsi="Arial" w:cs="Arial"/>
          <w:b/>
          <w:bCs/>
          <w:iCs/>
          <w:sz w:val="20"/>
          <w:szCs w:val="20"/>
          <w:lang w:val="es-419" w:eastAsia="fr-FR"/>
        </w:rPr>
        <w:t>EN VIGENCIA DE LA LEY 860 DE 2003.</w:t>
      </w:r>
    </w:p>
    <w:p w14:paraId="53CC05D3" w14:textId="77777777" w:rsidR="00094606" w:rsidRPr="00094606" w:rsidRDefault="00094606" w:rsidP="00094606">
      <w:pPr>
        <w:jc w:val="both"/>
        <w:rPr>
          <w:rFonts w:ascii="Arial" w:hAnsi="Arial" w:cs="Arial"/>
          <w:sz w:val="20"/>
          <w:szCs w:val="20"/>
          <w:lang w:val="es-419"/>
        </w:rPr>
      </w:pPr>
    </w:p>
    <w:p w14:paraId="0B8648A1" w14:textId="77777777" w:rsidR="00D16C9B" w:rsidRPr="00D16C9B" w:rsidRDefault="00D16C9B" w:rsidP="00D16C9B">
      <w:pPr>
        <w:jc w:val="both"/>
        <w:rPr>
          <w:rFonts w:ascii="Arial" w:hAnsi="Arial" w:cs="Arial"/>
          <w:sz w:val="20"/>
          <w:szCs w:val="20"/>
          <w:lang w:val="es-419"/>
        </w:rPr>
      </w:pPr>
      <w:r w:rsidRPr="00D16C9B">
        <w:rPr>
          <w:rFonts w:ascii="Arial" w:hAnsi="Arial" w:cs="Arial"/>
          <w:sz w:val="20"/>
          <w:szCs w:val="20"/>
          <w:lang w:val="es-419"/>
        </w:rPr>
        <w:t>La Corte Constitucional a través de la sentencia SU-442 de 2016 determinó el alcance de aplicación del principio de la condición más beneficiosa en la pensión de invalidez, bajo los postulados de la seguridad social, la protección de las personas en circunstancias de debilidad manifiesta, el principio de confianza legítima que se intensifica cuando se pretende amparar al individuo frente a la pérdida de su fuerza de trabajo o capacidad laboral y el principio de igualdad en lo que atañe a la disparidad de tratamiento que existe como consecuencia de la creación de regímenes de transición para vejez, pero no para invalidez.</w:t>
      </w:r>
    </w:p>
    <w:p w14:paraId="399D0C73" w14:textId="77777777" w:rsidR="00D16C9B" w:rsidRPr="00D16C9B" w:rsidRDefault="00D16C9B" w:rsidP="00D16C9B">
      <w:pPr>
        <w:jc w:val="both"/>
        <w:rPr>
          <w:rFonts w:ascii="Arial" w:hAnsi="Arial" w:cs="Arial"/>
          <w:sz w:val="20"/>
          <w:szCs w:val="20"/>
          <w:lang w:val="es-419"/>
        </w:rPr>
      </w:pPr>
    </w:p>
    <w:p w14:paraId="58F367F3" w14:textId="77777777" w:rsidR="00D16C9B" w:rsidRPr="00D16C9B" w:rsidRDefault="00D16C9B" w:rsidP="00D16C9B">
      <w:pPr>
        <w:jc w:val="both"/>
        <w:rPr>
          <w:rFonts w:ascii="Arial" w:hAnsi="Arial" w:cs="Arial"/>
          <w:sz w:val="20"/>
          <w:szCs w:val="20"/>
          <w:lang w:val="es-419"/>
        </w:rPr>
      </w:pPr>
      <w:r w:rsidRPr="00D16C9B">
        <w:rPr>
          <w:rFonts w:ascii="Arial" w:hAnsi="Arial" w:cs="Arial"/>
          <w:sz w:val="20"/>
          <w:szCs w:val="20"/>
          <w:lang w:val="es-419"/>
        </w:rPr>
        <w:t xml:space="preserve">Posteriormente, en la sentencia SU-556 de 2019 unificó los criterios de: “i) la valoración de la exigencia de subsidiariedad de la acción de tutela cuando se pretende el reconocimiento y pago de la pensión de invalidez, en aplicación del principio de la condición más beneficiosa y </w:t>
      </w:r>
      <w:proofErr w:type="spellStart"/>
      <w:r w:rsidRPr="00D16C9B">
        <w:rPr>
          <w:rFonts w:ascii="Arial" w:hAnsi="Arial" w:cs="Arial"/>
          <w:sz w:val="20"/>
          <w:szCs w:val="20"/>
          <w:lang w:val="es-419"/>
        </w:rPr>
        <w:t>ii</w:t>
      </w:r>
      <w:proofErr w:type="spellEnd"/>
      <w:r w:rsidRPr="00D16C9B">
        <w:rPr>
          <w:rFonts w:ascii="Arial" w:hAnsi="Arial" w:cs="Arial"/>
          <w:sz w:val="20"/>
          <w:szCs w:val="20"/>
          <w:lang w:val="es-419"/>
        </w:rPr>
        <w:t>) el alcance del principio de la condición más beneficiosa para el reconocimiento de la pensión de invalidez.”</w:t>
      </w:r>
    </w:p>
    <w:p w14:paraId="0CE7BCC2" w14:textId="77777777" w:rsidR="00D16C9B" w:rsidRPr="00D16C9B" w:rsidRDefault="00D16C9B" w:rsidP="00D16C9B">
      <w:pPr>
        <w:jc w:val="both"/>
        <w:rPr>
          <w:rFonts w:ascii="Arial" w:hAnsi="Arial" w:cs="Arial"/>
          <w:sz w:val="20"/>
          <w:szCs w:val="20"/>
          <w:lang w:val="es-419"/>
        </w:rPr>
      </w:pPr>
    </w:p>
    <w:p w14:paraId="55084020" w14:textId="1F8E5AC5" w:rsidR="00094606" w:rsidRPr="00094606" w:rsidRDefault="00D16C9B" w:rsidP="00D16C9B">
      <w:pPr>
        <w:jc w:val="both"/>
        <w:rPr>
          <w:rFonts w:ascii="Arial" w:hAnsi="Arial" w:cs="Arial"/>
          <w:sz w:val="20"/>
          <w:szCs w:val="20"/>
          <w:lang w:val="es-419"/>
        </w:rPr>
      </w:pPr>
      <w:r w:rsidRPr="00D16C9B">
        <w:rPr>
          <w:rFonts w:ascii="Arial" w:hAnsi="Arial" w:cs="Arial"/>
          <w:sz w:val="20"/>
          <w:szCs w:val="20"/>
          <w:lang w:val="es-419"/>
        </w:rPr>
        <w:t>En lo que atañe a la valoración de la exigencia de subsidiariedad, la Sala estableció cuatro condiciones necesarias y en conjunto suficientes, como exigencia del ejercicio subsidiario de la acción de tutela, que denominó “test de procedencia”</w:t>
      </w:r>
      <w:r>
        <w:rPr>
          <w:rFonts w:ascii="Arial" w:hAnsi="Arial" w:cs="Arial"/>
          <w:sz w:val="20"/>
          <w:szCs w:val="20"/>
          <w:lang w:val="es-419"/>
        </w:rPr>
        <w:t xml:space="preserve"> …</w:t>
      </w:r>
    </w:p>
    <w:p w14:paraId="3890FF9D" w14:textId="77777777" w:rsidR="00094606" w:rsidRPr="00094606" w:rsidRDefault="00094606" w:rsidP="00094606">
      <w:pPr>
        <w:jc w:val="both"/>
        <w:rPr>
          <w:rFonts w:ascii="Arial" w:hAnsi="Arial" w:cs="Arial"/>
          <w:sz w:val="20"/>
          <w:szCs w:val="20"/>
          <w:lang w:val="es-419"/>
        </w:rPr>
      </w:pPr>
    </w:p>
    <w:p w14:paraId="2DAB0AC5" w14:textId="2C8E4D7E" w:rsidR="00094606" w:rsidRPr="00094606" w:rsidRDefault="000B53C4" w:rsidP="00094606">
      <w:pPr>
        <w:jc w:val="both"/>
        <w:rPr>
          <w:rFonts w:ascii="Arial" w:hAnsi="Arial" w:cs="Arial"/>
          <w:sz w:val="20"/>
          <w:szCs w:val="20"/>
          <w:lang w:val="es-419"/>
        </w:rPr>
      </w:pPr>
      <w:r w:rsidRPr="000B53C4">
        <w:rPr>
          <w:rFonts w:ascii="Arial" w:hAnsi="Arial" w:cs="Arial"/>
          <w:sz w:val="20"/>
          <w:szCs w:val="20"/>
          <w:lang w:val="es-419"/>
        </w:rPr>
        <w:t xml:space="preserve">Por último, la Corte Constitucional, como segundo criterio de unificación, determinó el alcance del principio de la condición más beneficiosa para el reconocimiento de la pensión de invalidez, fijando para el efecto los siguientes requisitos: “i) pérdida de la capacidad laboral igual o superior al 50% con fecha de estructuración en vigencia de la Ley 860 de 2003, </w:t>
      </w:r>
      <w:proofErr w:type="spellStart"/>
      <w:r w:rsidRPr="000B53C4">
        <w:rPr>
          <w:rFonts w:ascii="Arial" w:hAnsi="Arial" w:cs="Arial"/>
          <w:sz w:val="20"/>
          <w:szCs w:val="20"/>
          <w:lang w:val="es-419"/>
        </w:rPr>
        <w:t>ii</w:t>
      </w:r>
      <w:proofErr w:type="spellEnd"/>
      <w:r w:rsidRPr="000B53C4">
        <w:rPr>
          <w:rFonts w:ascii="Arial" w:hAnsi="Arial" w:cs="Arial"/>
          <w:sz w:val="20"/>
          <w:szCs w:val="20"/>
          <w:lang w:val="es-419"/>
        </w:rPr>
        <w:t>) que no se acredite la densidad de semanas que exige la Ley 860 de 2003</w:t>
      </w:r>
      <w:r w:rsidR="00A608F4">
        <w:rPr>
          <w:rFonts w:ascii="Arial" w:hAnsi="Arial" w:cs="Arial"/>
          <w:sz w:val="20"/>
          <w:szCs w:val="20"/>
          <w:lang w:val="es-419"/>
        </w:rPr>
        <w:t>…</w:t>
      </w:r>
      <w:r w:rsidRPr="000B53C4">
        <w:rPr>
          <w:rFonts w:ascii="Arial" w:hAnsi="Arial" w:cs="Arial"/>
          <w:sz w:val="20"/>
          <w:szCs w:val="20"/>
          <w:lang w:val="es-419"/>
        </w:rPr>
        <w:t xml:space="preserve"> y </w:t>
      </w:r>
      <w:proofErr w:type="spellStart"/>
      <w:r w:rsidRPr="000B53C4">
        <w:rPr>
          <w:rFonts w:ascii="Arial" w:hAnsi="Arial" w:cs="Arial"/>
          <w:sz w:val="20"/>
          <w:szCs w:val="20"/>
          <w:lang w:val="es-419"/>
        </w:rPr>
        <w:t>iii</w:t>
      </w:r>
      <w:proofErr w:type="spellEnd"/>
      <w:r w:rsidRPr="000B53C4">
        <w:rPr>
          <w:rFonts w:ascii="Arial" w:hAnsi="Arial" w:cs="Arial"/>
          <w:sz w:val="20"/>
          <w:szCs w:val="20"/>
          <w:lang w:val="es-419"/>
        </w:rPr>
        <w:t>) que acredite la densidad de semanas que exigía el Acuerdo 049 de 1990</w:t>
      </w:r>
      <w:r>
        <w:rPr>
          <w:rFonts w:ascii="Arial" w:hAnsi="Arial" w:cs="Arial"/>
          <w:sz w:val="20"/>
          <w:szCs w:val="20"/>
          <w:lang w:val="es-419"/>
        </w:rPr>
        <w:t>…</w:t>
      </w:r>
    </w:p>
    <w:p w14:paraId="15C8EE27" w14:textId="77777777" w:rsidR="00094606" w:rsidRPr="00094606" w:rsidRDefault="00094606" w:rsidP="00094606">
      <w:pPr>
        <w:jc w:val="both"/>
        <w:rPr>
          <w:rFonts w:ascii="Arial" w:hAnsi="Arial" w:cs="Arial"/>
          <w:sz w:val="20"/>
          <w:szCs w:val="20"/>
          <w:lang w:val="es-419"/>
        </w:rPr>
      </w:pPr>
    </w:p>
    <w:p w14:paraId="586505B0" w14:textId="14C45373" w:rsidR="00094606" w:rsidRPr="00094606" w:rsidRDefault="00A608F4" w:rsidP="00094606">
      <w:pPr>
        <w:jc w:val="both"/>
        <w:rPr>
          <w:rFonts w:ascii="Arial" w:hAnsi="Arial" w:cs="Arial"/>
          <w:sz w:val="20"/>
          <w:szCs w:val="20"/>
          <w:lang w:val="es-419"/>
        </w:rPr>
      </w:pPr>
      <w:r w:rsidRPr="00A608F4">
        <w:rPr>
          <w:rFonts w:ascii="Arial" w:hAnsi="Arial" w:cs="Arial"/>
          <w:sz w:val="20"/>
          <w:szCs w:val="20"/>
          <w:lang w:val="es-419"/>
        </w:rPr>
        <w:t xml:space="preserve">Se desprende de lo anterior que, para la Sala Plena de la Corte Constitucional, solo resulta razonable y proporcionado interpretar el principio de la condición más beneficiosa en el sentido de aplicar de manera </w:t>
      </w:r>
      <w:proofErr w:type="spellStart"/>
      <w:r w:rsidRPr="00A608F4">
        <w:rPr>
          <w:rFonts w:ascii="Arial" w:hAnsi="Arial" w:cs="Arial"/>
          <w:sz w:val="20"/>
          <w:szCs w:val="20"/>
          <w:lang w:val="es-419"/>
        </w:rPr>
        <w:t>ultractiva</w:t>
      </w:r>
      <w:proofErr w:type="spellEnd"/>
      <w:r w:rsidRPr="00A608F4">
        <w:rPr>
          <w:rFonts w:ascii="Arial" w:hAnsi="Arial" w:cs="Arial"/>
          <w:sz w:val="20"/>
          <w:szCs w:val="20"/>
          <w:lang w:val="es-419"/>
        </w:rPr>
        <w:t xml:space="preserve"> las disposiciones del Acuerdo 049 de 1990, en los eventos en que la invalidez se estructura en vigencia de la Ley 860 de 2003</w:t>
      </w:r>
      <w:r>
        <w:rPr>
          <w:rFonts w:ascii="Arial" w:hAnsi="Arial" w:cs="Arial"/>
          <w:sz w:val="20"/>
          <w:szCs w:val="20"/>
          <w:lang w:val="es-419"/>
        </w:rPr>
        <w:t>…</w:t>
      </w:r>
    </w:p>
    <w:p w14:paraId="369821A1" w14:textId="77777777" w:rsidR="00094606" w:rsidRPr="00094606" w:rsidRDefault="00094606" w:rsidP="00094606">
      <w:pPr>
        <w:jc w:val="both"/>
        <w:rPr>
          <w:rFonts w:ascii="Arial" w:hAnsi="Arial" w:cs="Arial"/>
          <w:sz w:val="20"/>
          <w:szCs w:val="20"/>
        </w:rPr>
      </w:pPr>
    </w:p>
    <w:p w14:paraId="054EFE86" w14:textId="77777777" w:rsidR="00094606" w:rsidRPr="00094606" w:rsidRDefault="00094606" w:rsidP="00094606">
      <w:pPr>
        <w:jc w:val="both"/>
        <w:rPr>
          <w:rFonts w:ascii="Arial" w:hAnsi="Arial" w:cs="Arial"/>
          <w:sz w:val="20"/>
          <w:szCs w:val="20"/>
        </w:rPr>
      </w:pPr>
    </w:p>
    <w:p w14:paraId="428716C6" w14:textId="77777777" w:rsidR="00094606" w:rsidRPr="00094606" w:rsidRDefault="00094606" w:rsidP="00094606">
      <w:pPr>
        <w:jc w:val="both"/>
        <w:rPr>
          <w:rFonts w:ascii="Arial" w:hAnsi="Arial" w:cs="Arial"/>
          <w:sz w:val="20"/>
          <w:szCs w:val="20"/>
        </w:rPr>
      </w:pPr>
    </w:p>
    <w:p w14:paraId="1DD29841" w14:textId="77777777" w:rsidR="00766B8A" w:rsidRPr="003164E0" w:rsidRDefault="00766B8A" w:rsidP="003164E0">
      <w:pPr>
        <w:spacing w:line="276" w:lineRule="auto"/>
        <w:jc w:val="center"/>
        <w:textAlignment w:val="baseline"/>
        <w:rPr>
          <w:rFonts w:ascii="Tahoma" w:hAnsi="Tahoma" w:cs="Tahoma"/>
          <w:b/>
          <w:bCs/>
          <w:color w:val="000000"/>
          <w:lang w:eastAsia="es-CO"/>
        </w:rPr>
      </w:pPr>
      <w:r w:rsidRPr="003164E0">
        <w:rPr>
          <w:rFonts w:ascii="Tahoma" w:hAnsi="Tahoma" w:cs="Tahoma"/>
          <w:b/>
          <w:bCs/>
          <w:color w:val="000000"/>
          <w:lang w:eastAsia="es-CO"/>
        </w:rPr>
        <w:t xml:space="preserve">TRIBUNAL SUPERIOR DEL DISTRITO JUDICIAL DE PEREIRA </w:t>
      </w:r>
    </w:p>
    <w:p w14:paraId="3327ACFD" w14:textId="77777777" w:rsidR="00766B8A" w:rsidRPr="003164E0" w:rsidRDefault="00766B8A" w:rsidP="003164E0">
      <w:pPr>
        <w:spacing w:line="276" w:lineRule="auto"/>
        <w:jc w:val="center"/>
        <w:textAlignment w:val="baseline"/>
        <w:rPr>
          <w:rFonts w:ascii="Tahoma" w:hAnsi="Tahoma" w:cs="Tahoma"/>
          <w:lang w:val="es-CO" w:eastAsia="es-CO"/>
        </w:rPr>
      </w:pPr>
      <w:r w:rsidRPr="003164E0">
        <w:rPr>
          <w:rFonts w:ascii="Tahoma" w:hAnsi="Tahoma" w:cs="Tahoma"/>
          <w:b/>
          <w:bCs/>
          <w:color w:val="000000"/>
          <w:lang w:eastAsia="es-CO"/>
        </w:rPr>
        <w:t xml:space="preserve">SALA PRIMERA DE DECISION LABORAL </w:t>
      </w:r>
      <w:r w:rsidRPr="003164E0">
        <w:rPr>
          <w:rFonts w:ascii="Tahoma" w:hAnsi="Tahoma" w:cs="Tahoma"/>
          <w:color w:val="000000"/>
          <w:lang w:val="es-CO" w:eastAsia="es-CO"/>
        </w:rPr>
        <w:t> </w:t>
      </w:r>
    </w:p>
    <w:p w14:paraId="1424224E" w14:textId="77777777" w:rsidR="00766B8A" w:rsidRPr="003164E0" w:rsidRDefault="00766B8A" w:rsidP="003164E0">
      <w:pPr>
        <w:spacing w:line="276" w:lineRule="auto"/>
        <w:jc w:val="center"/>
        <w:textAlignment w:val="baseline"/>
        <w:rPr>
          <w:rFonts w:ascii="Tahoma" w:hAnsi="Tahoma" w:cs="Tahoma"/>
          <w:lang w:val="es-CO" w:eastAsia="es-CO"/>
        </w:rPr>
      </w:pPr>
      <w:r w:rsidRPr="003164E0">
        <w:rPr>
          <w:rFonts w:ascii="Tahoma" w:hAnsi="Tahoma" w:cs="Tahoma"/>
          <w:color w:val="000000"/>
          <w:lang w:val="es-CO" w:eastAsia="es-CO"/>
        </w:rPr>
        <w:t> </w:t>
      </w:r>
    </w:p>
    <w:p w14:paraId="4944CD3F" w14:textId="77777777" w:rsidR="00766B8A" w:rsidRPr="003164E0" w:rsidRDefault="00766B8A" w:rsidP="003164E0">
      <w:pPr>
        <w:spacing w:line="276" w:lineRule="auto"/>
        <w:jc w:val="center"/>
        <w:textAlignment w:val="baseline"/>
        <w:rPr>
          <w:rFonts w:ascii="Tahoma" w:hAnsi="Tahoma" w:cs="Tahoma"/>
          <w:lang w:val="es-CO" w:eastAsia="es-CO"/>
        </w:rPr>
      </w:pPr>
      <w:r w:rsidRPr="003164E0">
        <w:rPr>
          <w:rFonts w:ascii="Tahoma" w:hAnsi="Tahoma" w:cs="Tahoma"/>
          <w:color w:val="000000"/>
          <w:lang w:eastAsia="es-CO"/>
        </w:rPr>
        <w:t>Magistrada Ponente: </w:t>
      </w:r>
      <w:r w:rsidRPr="003164E0">
        <w:rPr>
          <w:rFonts w:ascii="Tahoma" w:hAnsi="Tahoma" w:cs="Tahoma"/>
          <w:b/>
          <w:bCs/>
          <w:color w:val="000000"/>
          <w:lang w:eastAsia="es-CO"/>
        </w:rPr>
        <w:t>Ana Lucía Caicedo Calderón</w:t>
      </w:r>
      <w:r w:rsidRPr="003164E0">
        <w:rPr>
          <w:rFonts w:ascii="Tahoma" w:hAnsi="Tahoma" w:cs="Tahoma"/>
          <w:color w:val="000000"/>
          <w:lang w:val="es-CO" w:eastAsia="es-CO"/>
        </w:rPr>
        <w:t> </w:t>
      </w:r>
    </w:p>
    <w:p w14:paraId="6F82CB97" w14:textId="77777777" w:rsidR="00766B8A" w:rsidRPr="003164E0" w:rsidRDefault="00766B8A" w:rsidP="003164E0">
      <w:pPr>
        <w:spacing w:line="276" w:lineRule="auto"/>
        <w:jc w:val="center"/>
        <w:textAlignment w:val="baseline"/>
        <w:rPr>
          <w:rFonts w:ascii="Tahoma" w:hAnsi="Tahoma" w:cs="Tahoma"/>
          <w:lang w:val="es-CO" w:eastAsia="es-CO"/>
        </w:rPr>
      </w:pPr>
      <w:r w:rsidRPr="003164E0">
        <w:rPr>
          <w:rFonts w:ascii="Tahoma" w:hAnsi="Tahoma" w:cs="Tahoma"/>
          <w:color w:val="000000"/>
          <w:lang w:val="es-CO" w:eastAsia="es-CO"/>
        </w:rPr>
        <w:t> </w:t>
      </w:r>
    </w:p>
    <w:p w14:paraId="07C95AAB" w14:textId="5977ABEF" w:rsidR="00766B8A" w:rsidRPr="003164E0" w:rsidRDefault="00766B8A" w:rsidP="003164E0">
      <w:pPr>
        <w:spacing w:line="276" w:lineRule="auto"/>
        <w:jc w:val="center"/>
        <w:textAlignment w:val="baseline"/>
        <w:rPr>
          <w:rFonts w:ascii="Tahoma" w:hAnsi="Tahoma" w:cs="Tahoma"/>
          <w:lang w:val="es-CO" w:eastAsia="es-CO"/>
        </w:rPr>
      </w:pPr>
      <w:r w:rsidRPr="003164E0">
        <w:rPr>
          <w:rFonts w:ascii="Tahoma" w:hAnsi="Tahoma" w:cs="Tahoma"/>
          <w:lang w:val="es-CO" w:eastAsia="es-CO"/>
        </w:rPr>
        <w:t>Pereira, Risaralda,</w:t>
      </w:r>
      <w:r w:rsidR="002B581C" w:rsidRPr="003164E0">
        <w:rPr>
          <w:rFonts w:ascii="Tahoma" w:hAnsi="Tahoma" w:cs="Tahoma"/>
          <w:lang w:val="es-CO" w:eastAsia="es-CO"/>
        </w:rPr>
        <w:t xml:space="preserve"> </w:t>
      </w:r>
      <w:r w:rsidR="001806E2" w:rsidRPr="003164E0">
        <w:rPr>
          <w:rFonts w:ascii="Tahoma" w:hAnsi="Tahoma" w:cs="Tahoma"/>
          <w:lang w:val="es-CO" w:eastAsia="es-CO"/>
        </w:rPr>
        <w:t xml:space="preserve">tres </w:t>
      </w:r>
      <w:r w:rsidR="0004133C" w:rsidRPr="003164E0">
        <w:rPr>
          <w:rFonts w:ascii="Tahoma" w:hAnsi="Tahoma" w:cs="Tahoma"/>
          <w:lang w:val="es-CO" w:eastAsia="es-CO"/>
        </w:rPr>
        <w:t>(</w:t>
      </w:r>
      <w:r w:rsidR="001806E2" w:rsidRPr="003164E0">
        <w:rPr>
          <w:rFonts w:ascii="Tahoma" w:hAnsi="Tahoma" w:cs="Tahoma"/>
          <w:lang w:val="es-CO" w:eastAsia="es-CO"/>
        </w:rPr>
        <w:t>3</w:t>
      </w:r>
      <w:r w:rsidR="0004133C" w:rsidRPr="003164E0">
        <w:rPr>
          <w:rFonts w:ascii="Tahoma" w:hAnsi="Tahoma" w:cs="Tahoma"/>
          <w:lang w:val="es-CO" w:eastAsia="es-CO"/>
        </w:rPr>
        <w:t xml:space="preserve">) de </w:t>
      </w:r>
      <w:r w:rsidR="001806E2" w:rsidRPr="003164E0">
        <w:rPr>
          <w:rFonts w:ascii="Tahoma" w:hAnsi="Tahoma" w:cs="Tahoma"/>
          <w:lang w:val="es-CO" w:eastAsia="es-CO"/>
        </w:rPr>
        <w:t>mayo</w:t>
      </w:r>
      <w:r w:rsidR="00FD0B5D" w:rsidRPr="003164E0">
        <w:rPr>
          <w:rFonts w:ascii="Tahoma" w:hAnsi="Tahoma" w:cs="Tahoma"/>
          <w:lang w:val="es-CO" w:eastAsia="es-CO"/>
        </w:rPr>
        <w:t xml:space="preserve"> </w:t>
      </w:r>
      <w:r w:rsidRPr="003164E0">
        <w:rPr>
          <w:rFonts w:ascii="Tahoma" w:hAnsi="Tahoma" w:cs="Tahoma"/>
          <w:lang w:val="es-CO" w:eastAsia="es-CO"/>
        </w:rPr>
        <w:t xml:space="preserve">de dos mil </w:t>
      </w:r>
      <w:r w:rsidR="009A6B7C" w:rsidRPr="003164E0">
        <w:rPr>
          <w:rFonts w:ascii="Tahoma" w:hAnsi="Tahoma" w:cs="Tahoma"/>
          <w:lang w:val="es-CO" w:eastAsia="es-CO"/>
        </w:rPr>
        <w:t>veintiuno</w:t>
      </w:r>
      <w:r w:rsidRPr="003164E0">
        <w:rPr>
          <w:rFonts w:ascii="Tahoma" w:hAnsi="Tahoma" w:cs="Tahoma"/>
          <w:lang w:val="es-CO" w:eastAsia="es-CO"/>
        </w:rPr>
        <w:t xml:space="preserve"> (202</w:t>
      </w:r>
      <w:r w:rsidR="009A6B7C" w:rsidRPr="003164E0">
        <w:rPr>
          <w:rFonts w:ascii="Tahoma" w:hAnsi="Tahoma" w:cs="Tahoma"/>
          <w:lang w:val="es-CO" w:eastAsia="es-CO"/>
        </w:rPr>
        <w:t>1</w:t>
      </w:r>
      <w:r w:rsidRPr="003164E0">
        <w:rPr>
          <w:rFonts w:ascii="Tahoma" w:hAnsi="Tahoma" w:cs="Tahoma"/>
          <w:lang w:val="es-CO" w:eastAsia="es-CO"/>
        </w:rPr>
        <w:t>)  </w:t>
      </w:r>
    </w:p>
    <w:p w14:paraId="52A7FA82" w14:textId="65D81689" w:rsidR="00766B8A" w:rsidRPr="003164E0" w:rsidRDefault="00766B8A" w:rsidP="003164E0">
      <w:pPr>
        <w:spacing w:line="276" w:lineRule="auto"/>
        <w:jc w:val="center"/>
        <w:textAlignment w:val="baseline"/>
        <w:rPr>
          <w:rFonts w:ascii="Tahoma" w:hAnsi="Tahoma" w:cs="Tahoma"/>
          <w:lang w:val="es-CO" w:eastAsia="es-CO"/>
        </w:rPr>
      </w:pPr>
      <w:r w:rsidRPr="003164E0">
        <w:rPr>
          <w:rFonts w:ascii="Tahoma" w:hAnsi="Tahoma" w:cs="Tahoma"/>
          <w:lang w:val="es-CO" w:eastAsia="es-CO"/>
        </w:rPr>
        <w:t xml:space="preserve"> Acta No. ___ del </w:t>
      </w:r>
      <w:r w:rsidR="00E53FB3" w:rsidRPr="003164E0">
        <w:rPr>
          <w:rFonts w:ascii="Tahoma" w:hAnsi="Tahoma" w:cs="Tahoma"/>
          <w:lang w:val="es-CO" w:eastAsia="es-CO"/>
        </w:rPr>
        <w:t xml:space="preserve">29 </w:t>
      </w:r>
      <w:r w:rsidR="00FD0B5D" w:rsidRPr="003164E0">
        <w:rPr>
          <w:rFonts w:ascii="Tahoma" w:hAnsi="Tahoma" w:cs="Tahoma"/>
          <w:lang w:val="es-CO" w:eastAsia="es-CO"/>
        </w:rPr>
        <w:t xml:space="preserve">de abril </w:t>
      </w:r>
      <w:r w:rsidR="002A5055" w:rsidRPr="003164E0">
        <w:rPr>
          <w:rFonts w:ascii="Tahoma" w:hAnsi="Tahoma" w:cs="Tahoma"/>
          <w:lang w:val="es-CO" w:eastAsia="es-CO"/>
        </w:rPr>
        <w:t xml:space="preserve">de </w:t>
      </w:r>
      <w:r w:rsidRPr="003164E0">
        <w:rPr>
          <w:rFonts w:ascii="Tahoma" w:hAnsi="Tahoma" w:cs="Tahoma"/>
          <w:lang w:val="es-CO" w:eastAsia="es-CO"/>
        </w:rPr>
        <w:t>202</w:t>
      </w:r>
      <w:r w:rsidR="002B581C" w:rsidRPr="003164E0">
        <w:rPr>
          <w:rFonts w:ascii="Tahoma" w:hAnsi="Tahoma" w:cs="Tahoma"/>
          <w:lang w:val="es-CO" w:eastAsia="es-CO"/>
        </w:rPr>
        <w:t>1</w:t>
      </w:r>
      <w:r w:rsidRPr="003164E0">
        <w:rPr>
          <w:rFonts w:ascii="Tahoma" w:hAnsi="Tahoma" w:cs="Tahoma"/>
          <w:lang w:val="es-CO" w:eastAsia="es-CO"/>
        </w:rPr>
        <w:t>  </w:t>
      </w:r>
    </w:p>
    <w:p w14:paraId="11422366" w14:textId="77777777" w:rsidR="003A3BBB" w:rsidRPr="003164E0" w:rsidRDefault="003A3BBB" w:rsidP="003164E0">
      <w:pPr>
        <w:pStyle w:val="Sinespaciado"/>
        <w:spacing w:line="276" w:lineRule="auto"/>
        <w:rPr>
          <w:rFonts w:ascii="Tahoma" w:hAnsi="Tahoma" w:cs="Tahoma"/>
        </w:rPr>
      </w:pPr>
      <w:r w:rsidRPr="003164E0">
        <w:rPr>
          <w:rFonts w:ascii="Tahoma" w:hAnsi="Tahoma" w:cs="Tahoma"/>
        </w:rPr>
        <w:tab/>
      </w:r>
      <w:r w:rsidR="004052FE" w:rsidRPr="003164E0">
        <w:rPr>
          <w:rFonts w:ascii="Tahoma" w:hAnsi="Tahoma" w:cs="Tahoma"/>
        </w:rPr>
        <w:t xml:space="preserve"> </w:t>
      </w:r>
    </w:p>
    <w:p w14:paraId="4A92928E" w14:textId="1487EA27" w:rsidR="00CF1068" w:rsidRDefault="00EB27F1" w:rsidP="00237C2D">
      <w:pPr>
        <w:spacing w:line="276" w:lineRule="auto"/>
        <w:ind w:firstLine="708"/>
        <w:jc w:val="both"/>
        <w:rPr>
          <w:rFonts w:ascii="Tahoma" w:eastAsiaTheme="minorHAnsi" w:hAnsi="Tahoma" w:cs="Tahoma"/>
          <w:bCs/>
          <w:lang w:eastAsia="en-US"/>
        </w:rPr>
      </w:pPr>
      <w:r w:rsidRPr="003164E0">
        <w:rPr>
          <w:rFonts w:ascii="Tahoma" w:eastAsiaTheme="minorHAnsi" w:hAnsi="Tahoma" w:cs="Tahoma"/>
          <w:lang w:eastAsia="en-US"/>
        </w:rPr>
        <w:t xml:space="preserve">Teniendo en cuenta que el artículo 15 del Decreto No. 806 del 4 de junio de 2020, expedido por el Ministerio de Justicia y del Derecho, estableció que en la especialidad laboral se proferirán por escrito las providencias de segunda instancia en las que se surta el grado jurisdiccional de consulta o se resuelva el recurso de apelación de autos o sentencias, la Sala de Decisión Laboral Presidida por el Dr. </w:t>
      </w:r>
      <w:r w:rsidR="00B003CD" w:rsidRPr="00B003CD">
        <w:rPr>
          <w:rFonts w:ascii="Tahoma" w:eastAsiaTheme="minorHAnsi" w:hAnsi="Tahoma" w:cs="Tahoma"/>
          <w:b/>
          <w:lang w:eastAsia="en-US"/>
        </w:rPr>
        <w:t>JULIO CÉSAR SALAZAR MUÑOZ</w:t>
      </w:r>
      <w:r w:rsidRPr="003164E0">
        <w:rPr>
          <w:rFonts w:ascii="Tahoma" w:eastAsiaTheme="minorHAnsi" w:hAnsi="Tahoma" w:cs="Tahoma"/>
          <w:lang w:eastAsia="en-US"/>
        </w:rPr>
        <w:t xml:space="preserve"> del Tribunal Superior de Pereira, integrada por la Magistrada </w:t>
      </w:r>
      <w:r w:rsidRPr="00694406">
        <w:rPr>
          <w:rFonts w:ascii="Tahoma" w:eastAsiaTheme="minorHAnsi" w:hAnsi="Tahoma" w:cs="Tahoma"/>
          <w:b/>
          <w:lang w:eastAsia="en-US"/>
        </w:rPr>
        <w:t>ANA LUCÍA CAICEDO CALDERÓN</w:t>
      </w:r>
      <w:r w:rsidRPr="003164E0">
        <w:rPr>
          <w:rFonts w:ascii="Tahoma" w:eastAsiaTheme="minorHAnsi" w:hAnsi="Tahoma" w:cs="Tahoma"/>
          <w:lang w:eastAsia="en-US"/>
        </w:rPr>
        <w:t xml:space="preserve"> quien en esta oportunidad actuará </w:t>
      </w:r>
      <w:r w:rsidRPr="003164E0">
        <w:rPr>
          <w:rFonts w:ascii="Tahoma" w:eastAsiaTheme="minorHAnsi" w:hAnsi="Tahoma" w:cs="Tahoma"/>
          <w:lang w:eastAsia="en-US"/>
        </w:rPr>
        <w:lastRenderedPageBreak/>
        <w:t xml:space="preserve">como Ponente y el Magistrado </w:t>
      </w:r>
      <w:bookmarkStart w:id="1" w:name="_Hlk61987554"/>
      <w:r w:rsidRPr="00694406">
        <w:rPr>
          <w:rFonts w:ascii="Tahoma" w:eastAsiaTheme="minorHAnsi" w:hAnsi="Tahoma" w:cs="Tahoma"/>
          <w:b/>
          <w:lang w:eastAsia="en-US"/>
        </w:rPr>
        <w:t>GERMÁN DARIO GOEZ VINASCO</w:t>
      </w:r>
      <w:bookmarkEnd w:id="1"/>
      <w:r w:rsidRPr="003164E0">
        <w:rPr>
          <w:rFonts w:ascii="Tahoma" w:eastAsiaTheme="minorHAnsi" w:hAnsi="Tahoma" w:cs="Tahoma"/>
          <w:lang w:eastAsia="en-US"/>
        </w:rPr>
        <w:t xml:space="preserve">, procede a proferir la siguiente sentencia escrita dentro del proceso ordinario laboral instaurado por </w:t>
      </w:r>
      <w:r w:rsidR="006A2BC2" w:rsidRPr="003164E0">
        <w:rPr>
          <w:rFonts w:ascii="Tahoma" w:eastAsiaTheme="minorHAnsi" w:hAnsi="Tahoma" w:cs="Tahoma"/>
          <w:lang w:eastAsia="en-US"/>
        </w:rPr>
        <w:t xml:space="preserve">el señor </w:t>
      </w:r>
      <w:r w:rsidRPr="003164E0">
        <w:rPr>
          <w:rFonts w:ascii="Tahoma" w:eastAsiaTheme="minorHAnsi" w:hAnsi="Tahoma" w:cs="Tahoma"/>
          <w:b/>
          <w:bCs/>
          <w:lang w:eastAsia="en-US"/>
        </w:rPr>
        <w:t xml:space="preserve">ÁNGEL MARÍA ÁNDICA GAÑAN </w:t>
      </w:r>
      <w:r w:rsidRPr="003164E0">
        <w:rPr>
          <w:rFonts w:ascii="Tahoma" w:eastAsiaTheme="minorHAnsi" w:hAnsi="Tahoma" w:cs="Tahoma"/>
          <w:lang w:eastAsia="en-US"/>
        </w:rPr>
        <w:t xml:space="preserve">contra </w:t>
      </w:r>
      <w:r w:rsidRPr="003164E0">
        <w:rPr>
          <w:rFonts w:ascii="Tahoma" w:eastAsiaTheme="minorHAnsi" w:hAnsi="Tahoma" w:cs="Tahoma"/>
          <w:b/>
          <w:bCs/>
          <w:lang w:eastAsia="en-US"/>
        </w:rPr>
        <w:t>LA ADMINISTRADORA COLOMBIANA DE PENSIONES</w:t>
      </w:r>
      <w:r w:rsidR="00237C2D">
        <w:rPr>
          <w:rFonts w:ascii="Tahoma" w:eastAsiaTheme="minorHAnsi" w:hAnsi="Tahoma" w:cs="Tahoma"/>
          <w:b/>
          <w:bCs/>
          <w:lang w:eastAsia="en-US"/>
        </w:rPr>
        <w:t xml:space="preserve"> –</w:t>
      </w:r>
      <w:r w:rsidRPr="003164E0">
        <w:rPr>
          <w:rFonts w:ascii="Tahoma" w:eastAsiaTheme="minorHAnsi" w:hAnsi="Tahoma" w:cs="Tahoma"/>
          <w:b/>
          <w:bCs/>
          <w:lang w:eastAsia="en-US"/>
        </w:rPr>
        <w:t xml:space="preserve"> COLPENSIONES</w:t>
      </w:r>
      <w:r w:rsidRPr="00237C2D">
        <w:rPr>
          <w:rFonts w:ascii="Tahoma" w:eastAsiaTheme="minorHAnsi" w:hAnsi="Tahoma" w:cs="Tahoma"/>
          <w:bCs/>
          <w:lang w:eastAsia="en-US"/>
        </w:rPr>
        <w:t>.</w:t>
      </w:r>
    </w:p>
    <w:p w14:paraId="3D2E87BA" w14:textId="77777777" w:rsidR="00B003CD" w:rsidRPr="00237C2D" w:rsidRDefault="00B003CD" w:rsidP="00237C2D">
      <w:pPr>
        <w:spacing w:line="276" w:lineRule="auto"/>
        <w:ind w:firstLine="708"/>
        <w:jc w:val="both"/>
        <w:rPr>
          <w:rFonts w:ascii="Tahoma" w:eastAsiaTheme="minorHAnsi" w:hAnsi="Tahoma" w:cs="Tahoma"/>
          <w:bCs/>
          <w:lang w:eastAsia="en-US"/>
        </w:rPr>
      </w:pPr>
    </w:p>
    <w:p w14:paraId="51B425E0" w14:textId="77777777" w:rsidR="00071954" w:rsidRPr="003164E0" w:rsidRDefault="00071954" w:rsidP="003164E0">
      <w:pPr>
        <w:spacing w:line="276" w:lineRule="auto"/>
        <w:jc w:val="center"/>
        <w:rPr>
          <w:rFonts w:ascii="Tahoma" w:hAnsi="Tahoma" w:cs="Tahoma"/>
          <w:b/>
        </w:rPr>
      </w:pPr>
      <w:r w:rsidRPr="003164E0">
        <w:rPr>
          <w:rFonts w:ascii="Tahoma" w:hAnsi="Tahoma" w:cs="Tahoma"/>
          <w:b/>
        </w:rPr>
        <w:t>CUESTIÓN PREVIA</w:t>
      </w:r>
    </w:p>
    <w:p w14:paraId="071DDEC4" w14:textId="77777777" w:rsidR="00071954" w:rsidRPr="003164E0" w:rsidRDefault="00071954" w:rsidP="003164E0">
      <w:pPr>
        <w:spacing w:line="276" w:lineRule="auto"/>
        <w:jc w:val="center"/>
        <w:rPr>
          <w:rFonts w:ascii="Tahoma" w:hAnsi="Tahoma" w:cs="Tahoma"/>
          <w:b/>
        </w:rPr>
      </w:pPr>
    </w:p>
    <w:p w14:paraId="7FE8B8D9" w14:textId="2B964E07" w:rsidR="005D7BB4" w:rsidRPr="003164E0" w:rsidRDefault="00071954" w:rsidP="003164E0">
      <w:pPr>
        <w:spacing w:line="276" w:lineRule="auto"/>
        <w:ind w:firstLine="708"/>
        <w:jc w:val="both"/>
        <w:rPr>
          <w:rFonts w:ascii="Tahoma" w:hAnsi="Tahoma" w:cs="Tahoma"/>
          <w:spacing w:val="-3"/>
          <w:kern w:val="2"/>
        </w:rPr>
      </w:pPr>
      <w:r w:rsidRPr="003164E0">
        <w:rPr>
          <w:rFonts w:ascii="Tahoma" w:hAnsi="Tahoma" w:cs="Tahoma"/>
          <w:spacing w:val="-3"/>
          <w:kern w:val="2"/>
        </w:rPr>
        <w:t>El proyecto inicial presentado por el Magistrado Julio César Salazar Muñoz no fue avalado por el resto de la Sala y por eso, la Magistrada que le sigue en turno, Dra. Ana Lucía Caicedo Calderón, present</w:t>
      </w:r>
      <w:r w:rsidR="00FC5F51" w:rsidRPr="003164E0">
        <w:rPr>
          <w:rFonts w:ascii="Tahoma" w:hAnsi="Tahoma" w:cs="Tahoma"/>
          <w:spacing w:val="-3"/>
          <w:kern w:val="2"/>
        </w:rPr>
        <w:t>a</w:t>
      </w:r>
      <w:r w:rsidRPr="003164E0">
        <w:rPr>
          <w:rFonts w:ascii="Tahoma" w:hAnsi="Tahoma" w:cs="Tahoma"/>
          <w:spacing w:val="-3"/>
          <w:kern w:val="2"/>
        </w:rPr>
        <w:t xml:space="preserve"> la ponencia de las mayorías, advirtiendo que, dentro del proyecto, por economía procesal, se acogieron varios acápites de la ratio </w:t>
      </w:r>
      <w:proofErr w:type="spellStart"/>
      <w:r w:rsidRPr="003164E0">
        <w:rPr>
          <w:rFonts w:ascii="Tahoma" w:hAnsi="Tahoma" w:cs="Tahoma"/>
          <w:spacing w:val="-3"/>
          <w:kern w:val="2"/>
        </w:rPr>
        <w:t>decidendi</w:t>
      </w:r>
      <w:proofErr w:type="spellEnd"/>
      <w:r w:rsidRPr="003164E0">
        <w:rPr>
          <w:rFonts w:ascii="Tahoma" w:hAnsi="Tahoma" w:cs="Tahoma"/>
          <w:spacing w:val="-3"/>
          <w:kern w:val="2"/>
        </w:rPr>
        <w:t xml:space="preserve"> redactados en la ponencia original, frente a los cuales no se presentó discusión alguna.</w:t>
      </w:r>
    </w:p>
    <w:p w14:paraId="03A925BB" w14:textId="5A5EA8FD" w:rsidR="00CF1068" w:rsidRPr="003164E0" w:rsidRDefault="00CF1068" w:rsidP="003164E0">
      <w:pPr>
        <w:spacing w:line="276" w:lineRule="auto"/>
        <w:jc w:val="both"/>
        <w:rPr>
          <w:rFonts w:ascii="Tahoma" w:hAnsi="Tahoma" w:cs="Tahoma"/>
          <w:bCs/>
        </w:rPr>
      </w:pPr>
    </w:p>
    <w:p w14:paraId="0791B419" w14:textId="2DCE08A9" w:rsidR="009736F3" w:rsidRPr="003164E0" w:rsidRDefault="00EB27F1" w:rsidP="003164E0">
      <w:pPr>
        <w:pStyle w:val="Sinespaciado"/>
        <w:spacing w:line="276" w:lineRule="auto"/>
        <w:jc w:val="center"/>
        <w:rPr>
          <w:rFonts w:ascii="Tahoma" w:hAnsi="Tahoma" w:cs="Tahoma"/>
          <w:b/>
          <w:bCs/>
          <w:lang w:val="es-ES_tradnl"/>
        </w:rPr>
      </w:pPr>
      <w:r w:rsidRPr="003164E0">
        <w:rPr>
          <w:rFonts w:ascii="Tahoma" w:hAnsi="Tahoma" w:cs="Tahoma"/>
          <w:b/>
          <w:bCs/>
          <w:lang w:val="es-ES_tradnl"/>
        </w:rPr>
        <w:t>RECONOCIMIENTO DE PERSONER</w:t>
      </w:r>
      <w:r w:rsidR="001450BB" w:rsidRPr="003164E0">
        <w:rPr>
          <w:rFonts w:ascii="Tahoma" w:hAnsi="Tahoma" w:cs="Tahoma"/>
          <w:b/>
          <w:bCs/>
          <w:lang w:val="es-ES_tradnl"/>
        </w:rPr>
        <w:t>ÍA JURÍDICA</w:t>
      </w:r>
    </w:p>
    <w:p w14:paraId="4110B465" w14:textId="77777777" w:rsidR="00A50E0B" w:rsidRPr="003164E0" w:rsidRDefault="00A50E0B" w:rsidP="003164E0">
      <w:pPr>
        <w:pStyle w:val="Sinespaciado"/>
        <w:spacing w:line="276" w:lineRule="auto"/>
        <w:jc w:val="center"/>
        <w:rPr>
          <w:rFonts w:ascii="Tahoma" w:hAnsi="Tahoma" w:cs="Tahoma"/>
          <w:b/>
          <w:bCs/>
          <w:lang w:val="es-ES_tradnl"/>
        </w:rPr>
      </w:pPr>
    </w:p>
    <w:p w14:paraId="2A565E94" w14:textId="5BA6D143" w:rsidR="00CF1068" w:rsidRPr="003164E0" w:rsidRDefault="006061F6" w:rsidP="003164E0">
      <w:pPr>
        <w:pStyle w:val="paragraph"/>
        <w:spacing w:before="0" w:beforeAutospacing="0" w:after="0" w:afterAutospacing="0" w:line="276" w:lineRule="auto"/>
        <w:ind w:firstLine="708"/>
        <w:jc w:val="both"/>
        <w:textAlignment w:val="baseline"/>
        <w:rPr>
          <w:rFonts w:ascii="Tahoma" w:hAnsi="Tahoma" w:cs="Tahoma"/>
        </w:rPr>
      </w:pPr>
      <w:r>
        <w:rPr>
          <w:rStyle w:val="normaltextrun"/>
          <w:rFonts w:ascii="Tahoma" w:hAnsi="Tahoma" w:cs="Tahoma"/>
        </w:rPr>
        <w:t>(…)</w:t>
      </w:r>
    </w:p>
    <w:p w14:paraId="4F3F55FA" w14:textId="77777777" w:rsidR="0088251D" w:rsidRPr="003164E0" w:rsidRDefault="0088251D" w:rsidP="003164E0">
      <w:pPr>
        <w:pStyle w:val="paragraph"/>
        <w:spacing w:before="0" w:beforeAutospacing="0" w:after="0" w:afterAutospacing="0" w:line="276" w:lineRule="auto"/>
        <w:jc w:val="both"/>
        <w:textAlignment w:val="baseline"/>
        <w:rPr>
          <w:rFonts w:ascii="Tahoma" w:hAnsi="Tahoma" w:cs="Tahoma"/>
        </w:rPr>
      </w:pPr>
    </w:p>
    <w:p w14:paraId="12E4D180" w14:textId="58AA159C" w:rsidR="00766B8A" w:rsidRPr="003164E0" w:rsidRDefault="00766B8A" w:rsidP="003164E0">
      <w:pPr>
        <w:pStyle w:val="paragraph"/>
        <w:spacing w:before="0" w:beforeAutospacing="0" w:after="0" w:afterAutospacing="0" w:line="276" w:lineRule="auto"/>
        <w:ind w:firstLine="708"/>
        <w:jc w:val="center"/>
        <w:textAlignment w:val="baseline"/>
        <w:rPr>
          <w:rFonts w:ascii="Tahoma" w:hAnsi="Tahoma" w:cs="Tahoma"/>
        </w:rPr>
      </w:pPr>
      <w:r w:rsidRPr="003164E0">
        <w:rPr>
          <w:rStyle w:val="normaltextrun"/>
          <w:rFonts w:ascii="Tahoma" w:hAnsi="Tahoma" w:cs="Tahoma"/>
          <w:b/>
          <w:bCs/>
          <w:color w:val="000000"/>
          <w:lang w:val="es-ES"/>
        </w:rPr>
        <w:t>PUNTO A TRATAR</w:t>
      </w:r>
    </w:p>
    <w:p w14:paraId="38E54C27" w14:textId="77777777" w:rsidR="00A50E0B" w:rsidRPr="003164E0" w:rsidRDefault="00A50E0B" w:rsidP="003164E0">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rPr>
          <w:rFonts w:eastAsia="Tahoma" w:cs="Tahoma"/>
          <w:sz w:val="24"/>
          <w:szCs w:val="24"/>
          <w:lang w:val="es-CO"/>
        </w:rPr>
      </w:pPr>
    </w:p>
    <w:p w14:paraId="6F45CD53" w14:textId="4D7C8EB0" w:rsidR="00766B8A" w:rsidRPr="003164E0" w:rsidRDefault="00766B8A" w:rsidP="003164E0">
      <w:pPr>
        <w:spacing w:line="276" w:lineRule="auto"/>
        <w:ind w:firstLine="708"/>
        <w:jc w:val="both"/>
        <w:rPr>
          <w:rStyle w:val="eop"/>
          <w:rFonts w:ascii="Tahoma" w:hAnsi="Tahoma" w:cs="Tahoma"/>
        </w:rPr>
      </w:pPr>
      <w:r w:rsidRPr="003164E0">
        <w:rPr>
          <w:rStyle w:val="normaltextrun"/>
          <w:rFonts w:ascii="Tahoma" w:hAnsi="Tahoma" w:cs="Tahoma"/>
        </w:rPr>
        <w:t>Por medio de esta providencia procede la Sala a</w:t>
      </w:r>
      <w:r w:rsidRPr="003164E0">
        <w:rPr>
          <w:rFonts w:ascii="Tahoma" w:hAnsi="Tahoma" w:cs="Tahoma"/>
        </w:rPr>
        <w:t xml:space="preserve"> </w:t>
      </w:r>
      <w:r w:rsidR="00C23E38" w:rsidRPr="003164E0">
        <w:rPr>
          <w:rFonts w:ascii="Tahoma" w:hAnsi="Tahoma" w:cs="Tahoma"/>
        </w:rPr>
        <w:t>re</w:t>
      </w:r>
      <w:r w:rsidR="00887331" w:rsidRPr="003164E0">
        <w:rPr>
          <w:rFonts w:ascii="Tahoma" w:hAnsi="Tahoma" w:cs="Tahoma"/>
        </w:rPr>
        <w:t xml:space="preserve">solver el </w:t>
      </w:r>
      <w:r w:rsidR="001450BB" w:rsidRPr="003164E0">
        <w:rPr>
          <w:rFonts w:ascii="Tahoma" w:hAnsi="Tahoma" w:cs="Tahoma"/>
        </w:rPr>
        <w:t xml:space="preserve">recurso de Apelación interpuesto por </w:t>
      </w:r>
      <w:r w:rsidR="006A2BC2" w:rsidRPr="003164E0">
        <w:rPr>
          <w:rFonts w:ascii="Tahoma" w:hAnsi="Tahoma" w:cs="Tahoma"/>
        </w:rPr>
        <w:t>el</w:t>
      </w:r>
      <w:r w:rsidR="001450BB" w:rsidRPr="003164E0">
        <w:rPr>
          <w:rFonts w:ascii="Tahoma" w:hAnsi="Tahoma" w:cs="Tahoma"/>
        </w:rPr>
        <w:t xml:space="preserve"> señor</w:t>
      </w:r>
      <w:r w:rsidR="006A2BC2" w:rsidRPr="003164E0">
        <w:rPr>
          <w:rFonts w:ascii="Tahoma" w:hAnsi="Tahoma" w:cs="Tahoma"/>
        </w:rPr>
        <w:t xml:space="preserve"> </w:t>
      </w:r>
      <w:r w:rsidR="001450BB" w:rsidRPr="003164E0">
        <w:rPr>
          <w:rFonts w:ascii="Tahoma" w:hAnsi="Tahoma" w:cs="Tahoma"/>
        </w:rPr>
        <w:t>Ángel María Ándica Gañán en contra de la sentencia emitida por el Juzgado Quinto Laboral del Circuito de Pereira el 8 de septiembre de 2020</w:t>
      </w:r>
      <w:r w:rsidR="00A62240" w:rsidRPr="003164E0">
        <w:rPr>
          <w:rFonts w:ascii="Tahoma" w:hAnsi="Tahoma" w:cs="Tahoma"/>
        </w:rPr>
        <w:t>,</w:t>
      </w:r>
      <w:r w:rsidRPr="003164E0">
        <w:rPr>
          <w:rFonts w:ascii="Tahoma" w:hAnsi="Tahoma" w:cs="Tahoma"/>
        </w:rPr>
        <w:t xml:space="preserve"> </w:t>
      </w:r>
      <w:r w:rsidR="00FC5F51" w:rsidRPr="003164E0">
        <w:rPr>
          <w:rStyle w:val="normaltextrun"/>
          <w:rFonts w:ascii="Tahoma" w:hAnsi="Tahoma" w:cs="Tahoma"/>
        </w:rPr>
        <w:t xml:space="preserve">para lo cual se tiene en cuenta lo </w:t>
      </w:r>
      <w:r w:rsidR="00B424AD" w:rsidRPr="003164E0">
        <w:rPr>
          <w:rStyle w:val="normaltextrun"/>
          <w:rFonts w:ascii="Tahoma" w:hAnsi="Tahoma" w:cs="Tahoma"/>
        </w:rPr>
        <w:t>siguiente:</w:t>
      </w:r>
    </w:p>
    <w:p w14:paraId="63E2E156" w14:textId="671EA6D3" w:rsidR="003D5F4E" w:rsidRPr="003164E0" w:rsidRDefault="003D5F4E" w:rsidP="003164E0">
      <w:pPr>
        <w:spacing w:line="276" w:lineRule="auto"/>
        <w:jc w:val="both"/>
        <w:rPr>
          <w:rFonts w:ascii="Tahoma" w:hAnsi="Tahoma" w:cs="Tahoma"/>
        </w:rPr>
      </w:pPr>
    </w:p>
    <w:p w14:paraId="3F031650" w14:textId="3FD3BC58" w:rsidR="00B424AD" w:rsidRPr="003164E0" w:rsidRDefault="00E20C27" w:rsidP="003164E0">
      <w:pPr>
        <w:pStyle w:val="Prrafodelista"/>
        <w:widowControl w:val="0"/>
        <w:numPr>
          <w:ilvl w:val="0"/>
          <w:numId w:val="47"/>
        </w:numPr>
        <w:autoSpaceDE w:val="0"/>
        <w:autoSpaceDN w:val="0"/>
        <w:adjustRightInd w:val="0"/>
        <w:spacing w:line="276" w:lineRule="auto"/>
        <w:ind w:left="1066"/>
        <w:jc w:val="center"/>
        <w:rPr>
          <w:rFonts w:ascii="Tahoma" w:hAnsi="Tahoma" w:cs="Tahoma"/>
          <w:b/>
          <w:bCs/>
        </w:rPr>
      </w:pPr>
      <w:r w:rsidRPr="003164E0">
        <w:rPr>
          <w:rFonts w:ascii="Tahoma" w:hAnsi="Tahoma" w:cs="Tahoma"/>
          <w:b/>
          <w:bCs/>
        </w:rPr>
        <w:t>LA DEMANDA Y SU CONTESTACIÓN</w:t>
      </w:r>
    </w:p>
    <w:p w14:paraId="6268A88D" w14:textId="6417248E" w:rsidR="001450BB" w:rsidRPr="003164E0" w:rsidRDefault="001450BB" w:rsidP="003164E0">
      <w:pPr>
        <w:widowControl w:val="0"/>
        <w:autoSpaceDE w:val="0"/>
        <w:autoSpaceDN w:val="0"/>
        <w:adjustRightInd w:val="0"/>
        <w:spacing w:line="276" w:lineRule="auto"/>
        <w:rPr>
          <w:rFonts w:ascii="Tahoma" w:hAnsi="Tahoma" w:cs="Tahoma"/>
          <w:b/>
          <w:bCs/>
        </w:rPr>
      </w:pPr>
    </w:p>
    <w:p w14:paraId="669D879C" w14:textId="67801370" w:rsidR="006A2BC2" w:rsidRPr="003164E0" w:rsidRDefault="001450BB" w:rsidP="003164E0">
      <w:pPr>
        <w:spacing w:line="276" w:lineRule="auto"/>
        <w:ind w:firstLine="706"/>
        <w:jc w:val="both"/>
        <w:rPr>
          <w:rFonts w:ascii="Tahoma" w:hAnsi="Tahoma" w:cs="Tahoma"/>
        </w:rPr>
      </w:pPr>
      <w:r w:rsidRPr="003164E0">
        <w:rPr>
          <w:rFonts w:ascii="Tahoma" w:hAnsi="Tahoma" w:cs="Tahoma"/>
        </w:rPr>
        <w:t xml:space="preserve">Refiere la demandante </w:t>
      </w:r>
      <w:r w:rsidR="00A50E0B" w:rsidRPr="003164E0">
        <w:rPr>
          <w:rFonts w:ascii="Tahoma" w:hAnsi="Tahoma" w:cs="Tahoma"/>
        </w:rPr>
        <w:t>que nació el 21 de mayo de 1947;</w:t>
      </w:r>
      <w:r w:rsidRPr="003164E0">
        <w:rPr>
          <w:rFonts w:ascii="Tahoma" w:hAnsi="Tahoma" w:cs="Tahoma"/>
        </w:rPr>
        <w:t xml:space="preserve"> expone que, mediante dictamen N°13811571-1528 de</w:t>
      </w:r>
      <w:r w:rsidR="003C002F" w:rsidRPr="003164E0">
        <w:rPr>
          <w:rFonts w:ascii="Tahoma" w:hAnsi="Tahoma" w:cs="Tahoma"/>
        </w:rPr>
        <w:t>l</w:t>
      </w:r>
      <w:r w:rsidRPr="003164E0">
        <w:rPr>
          <w:rFonts w:ascii="Tahoma" w:hAnsi="Tahoma" w:cs="Tahoma"/>
        </w:rPr>
        <w:t xml:space="preserve"> 13 de diciembre de 2017, la Junta Regional de Calificación de Invalidez de Risaralda determinó que tenía una pérdida de la capacidad labor</w:t>
      </w:r>
      <w:r w:rsidR="00A50E0B" w:rsidRPr="003164E0">
        <w:rPr>
          <w:rFonts w:ascii="Tahoma" w:hAnsi="Tahoma" w:cs="Tahoma"/>
        </w:rPr>
        <w:t xml:space="preserve">al del 50.23% de origen común, </w:t>
      </w:r>
      <w:r w:rsidRPr="003164E0">
        <w:rPr>
          <w:rFonts w:ascii="Tahoma" w:hAnsi="Tahoma" w:cs="Tahoma"/>
        </w:rPr>
        <w:t>estructurada el 12 de julio de 2017</w:t>
      </w:r>
      <w:r w:rsidR="006A2BC2" w:rsidRPr="003164E0">
        <w:rPr>
          <w:rFonts w:ascii="Tahoma" w:hAnsi="Tahoma" w:cs="Tahoma"/>
        </w:rPr>
        <w:t xml:space="preserve">, por lo que el </w:t>
      </w:r>
      <w:r w:rsidR="00A50E0B" w:rsidRPr="003164E0">
        <w:rPr>
          <w:rFonts w:ascii="Tahoma" w:hAnsi="Tahoma" w:cs="Tahoma"/>
        </w:rPr>
        <w:t xml:space="preserve">6 de mayo de 2016 </w:t>
      </w:r>
      <w:r w:rsidR="006A2BC2" w:rsidRPr="003164E0">
        <w:rPr>
          <w:rFonts w:ascii="Tahoma" w:hAnsi="Tahoma" w:cs="Tahoma"/>
        </w:rPr>
        <w:t xml:space="preserve">y posteriormente el </w:t>
      </w:r>
      <w:r w:rsidR="00A50E0B" w:rsidRPr="003164E0">
        <w:rPr>
          <w:rFonts w:ascii="Tahoma" w:hAnsi="Tahoma" w:cs="Tahoma"/>
        </w:rPr>
        <w:t xml:space="preserve">6 de abril de 2018 </w:t>
      </w:r>
      <w:r w:rsidR="006A2BC2" w:rsidRPr="003164E0">
        <w:rPr>
          <w:rFonts w:ascii="Tahoma" w:hAnsi="Tahoma" w:cs="Tahoma"/>
        </w:rPr>
        <w:t>elevó solicitud de reconocimiento y pago de pensión de invalidez siendo negada en ambas oportunidades</w:t>
      </w:r>
      <w:r w:rsidR="00CF1068" w:rsidRPr="003164E0">
        <w:rPr>
          <w:rFonts w:ascii="Tahoma" w:hAnsi="Tahoma" w:cs="Tahoma"/>
        </w:rPr>
        <w:t>:</w:t>
      </w:r>
      <w:r w:rsidR="006A2BC2" w:rsidRPr="003164E0">
        <w:rPr>
          <w:rFonts w:ascii="Tahoma" w:hAnsi="Tahoma" w:cs="Tahoma"/>
        </w:rPr>
        <w:t xml:space="preserve"> </w:t>
      </w:r>
      <w:r w:rsidR="00CF1068" w:rsidRPr="003164E0">
        <w:rPr>
          <w:rFonts w:ascii="Tahoma" w:hAnsi="Tahoma" w:cs="Tahoma"/>
        </w:rPr>
        <w:t>e</w:t>
      </w:r>
      <w:r w:rsidR="006A2BC2" w:rsidRPr="003164E0">
        <w:rPr>
          <w:rFonts w:ascii="Tahoma" w:hAnsi="Tahoma" w:cs="Tahoma"/>
        </w:rPr>
        <w:t>n</w:t>
      </w:r>
      <w:r w:rsidR="00A50E0B" w:rsidRPr="003164E0">
        <w:rPr>
          <w:rFonts w:ascii="Tahoma" w:hAnsi="Tahoma" w:cs="Tahoma"/>
        </w:rPr>
        <w:t xml:space="preserve"> la</w:t>
      </w:r>
      <w:r w:rsidR="006A2BC2" w:rsidRPr="003164E0">
        <w:rPr>
          <w:rFonts w:ascii="Tahoma" w:hAnsi="Tahoma" w:cs="Tahoma"/>
        </w:rPr>
        <w:t xml:space="preserve"> primera oportunidad mediante la resolución SUB186098 de</w:t>
      </w:r>
      <w:r w:rsidR="00A50E0B" w:rsidRPr="003164E0">
        <w:rPr>
          <w:rFonts w:ascii="Tahoma" w:hAnsi="Tahoma" w:cs="Tahoma"/>
        </w:rPr>
        <w:t>l</w:t>
      </w:r>
      <w:r w:rsidR="006A2BC2" w:rsidRPr="003164E0">
        <w:rPr>
          <w:rFonts w:ascii="Tahoma" w:hAnsi="Tahoma" w:cs="Tahoma"/>
        </w:rPr>
        <w:t xml:space="preserve"> 12 de julio de 2018 y posteriormente por medio de la resolución SUB10778 de</w:t>
      </w:r>
      <w:r w:rsidR="00A50E0B" w:rsidRPr="003164E0">
        <w:rPr>
          <w:rFonts w:ascii="Tahoma" w:hAnsi="Tahoma" w:cs="Tahoma"/>
        </w:rPr>
        <w:t>l</w:t>
      </w:r>
      <w:r w:rsidR="006A2BC2" w:rsidRPr="003164E0">
        <w:rPr>
          <w:rFonts w:ascii="Tahoma" w:hAnsi="Tahoma" w:cs="Tahoma"/>
        </w:rPr>
        <w:t xml:space="preserve"> 6 de mayo de 2019. Por </w:t>
      </w:r>
      <w:r w:rsidR="007F22A8" w:rsidRPr="003164E0">
        <w:rPr>
          <w:rFonts w:ascii="Tahoma" w:hAnsi="Tahoma" w:cs="Tahoma"/>
        </w:rPr>
        <w:t>último,</w:t>
      </w:r>
      <w:r w:rsidR="00A50E0B" w:rsidRPr="003164E0">
        <w:rPr>
          <w:rFonts w:ascii="Tahoma" w:hAnsi="Tahoma" w:cs="Tahoma"/>
        </w:rPr>
        <w:t xml:space="preserve"> indica que tiene en su haber</w:t>
      </w:r>
      <w:r w:rsidR="006A2BC2" w:rsidRPr="003164E0">
        <w:rPr>
          <w:rFonts w:ascii="Tahoma" w:hAnsi="Tahoma" w:cs="Tahoma"/>
        </w:rPr>
        <w:t xml:space="preserve"> 916 semanas cotizadas</w:t>
      </w:r>
      <w:r w:rsidR="00A50E0B" w:rsidRPr="003164E0">
        <w:rPr>
          <w:rFonts w:ascii="Tahoma" w:hAnsi="Tahoma" w:cs="Tahoma"/>
        </w:rPr>
        <w:t xml:space="preserve"> en toda su vida laboral, de</w:t>
      </w:r>
      <w:r w:rsidR="006A2BC2" w:rsidRPr="003164E0">
        <w:rPr>
          <w:rFonts w:ascii="Tahoma" w:hAnsi="Tahoma" w:cs="Tahoma"/>
        </w:rPr>
        <w:t xml:space="preserve"> las cuale</w:t>
      </w:r>
      <w:r w:rsidR="00A50E0B" w:rsidRPr="003164E0">
        <w:rPr>
          <w:rFonts w:ascii="Tahoma" w:hAnsi="Tahoma" w:cs="Tahoma"/>
        </w:rPr>
        <w:t>s más de 300</w:t>
      </w:r>
      <w:r w:rsidR="006A2BC2" w:rsidRPr="003164E0">
        <w:rPr>
          <w:rFonts w:ascii="Tahoma" w:hAnsi="Tahoma" w:cs="Tahoma"/>
        </w:rPr>
        <w:t xml:space="preserve"> fueron cotizadas antes del 30 de abril de 1994.</w:t>
      </w:r>
    </w:p>
    <w:p w14:paraId="46F2D1D9" w14:textId="6C693F61" w:rsidR="006A2BC2" w:rsidRPr="003164E0" w:rsidRDefault="006A2BC2" w:rsidP="003164E0">
      <w:pPr>
        <w:spacing w:line="276" w:lineRule="auto"/>
        <w:jc w:val="both"/>
        <w:rPr>
          <w:rFonts w:ascii="Tahoma" w:hAnsi="Tahoma" w:cs="Tahoma"/>
        </w:rPr>
      </w:pPr>
    </w:p>
    <w:p w14:paraId="3E670844" w14:textId="39C12342" w:rsidR="001450BB" w:rsidRPr="003164E0" w:rsidRDefault="007F22A8" w:rsidP="003164E0">
      <w:pPr>
        <w:spacing w:line="276" w:lineRule="auto"/>
        <w:jc w:val="both"/>
        <w:rPr>
          <w:rFonts w:ascii="Tahoma" w:hAnsi="Tahoma" w:cs="Tahoma"/>
        </w:rPr>
      </w:pPr>
      <w:r w:rsidRPr="003164E0">
        <w:rPr>
          <w:rFonts w:ascii="Tahoma" w:hAnsi="Tahoma" w:cs="Tahoma"/>
        </w:rPr>
        <w:tab/>
        <w:t>Con sustento en lo anterior, pretende el reconocimiento y pago de</w:t>
      </w:r>
      <w:r w:rsidR="00CF1068" w:rsidRPr="003164E0">
        <w:rPr>
          <w:rFonts w:ascii="Tahoma" w:hAnsi="Tahoma" w:cs="Tahoma"/>
        </w:rPr>
        <w:t xml:space="preserve"> la</w:t>
      </w:r>
      <w:r w:rsidRPr="003164E0">
        <w:rPr>
          <w:rFonts w:ascii="Tahoma" w:hAnsi="Tahoma" w:cs="Tahoma"/>
        </w:rPr>
        <w:t xml:space="preserve"> pensión de invalidez por cumplir con los requisitos previstos en el Acuerdo 049 de 1990 </w:t>
      </w:r>
      <w:r w:rsidR="001450BB" w:rsidRPr="003164E0">
        <w:rPr>
          <w:rFonts w:ascii="Tahoma" w:hAnsi="Tahoma" w:cs="Tahoma"/>
        </w:rPr>
        <w:t>y con base en ello aspira que se condene a la Administradora Colombiana de Pensiones a reconocer y pagar la prestación económica a partir del 12 de julio de 2017, los intereses moratorios del artículo 141 de la Ley 100 de 1993</w:t>
      </w:r>
      <w:r w:rsidR="00A50E0B" w:rsidRPr="003164E0">
        <w:rPr>
          <w:rFonts w:ascii="Tahoma" w:hAnsi="Tahoma" w:cs="Tahoma"/>
        </w:rPr>
        <w:t xml:space="preserve">, </w:t>
      </w:r>
      <w:r w:rsidR="00B72BA2" w:rsidRPr="003164E0">
        <w:rPr>
          <w:rFonts w:ascii="Tahoma" w:hAnsi="Tahoma" w:cs="Tahoma"/>
        </w:rPr>
        <w:t xml:space="preserve">la </w:t>
      </w:r>
      <w:r w:rsidR="00032C0D" w:rsidRPr="003164E0">
        <w:rPr>
          <w:rFonts w:ascii="Tahoma" w:hAnsi="Tahoma" w:cs="Tahoma"/>
        </w:rPr>
        <w:t>indexación</w:t>
      </w:r>
      <w:r w:rsidR="00A50E0B" w:rsidRPr="003164E0">
        <w:rPr>
          <w:rFonts w:ascii="Tahoma" w:hAnsi="Tahoma" w:cs="Tahoma"/>
        </w:rPr>
        <w:t xml:space="preserve"> y</w:t>
      </w:r>
      <w:r w:rsidR="00032C0D" w:rsidRPr="003164E0">
        <w:rPr>
          <w:rFonts w:ascii="Tahoma" w:hAnsi="Tahoma" w:cs="Tahoma"/>
        </w:rPr>
        <w:t xml:space="preserve"> </w:t>
      </w:r>
      <w:r w:rsidR="001450BB" w:rsidRPr="003164E0">
        <w:rPr>
          <w:rFonts w:ascii="Tahoma" w:hAnsi="Tahoma" w:cs="Tahoma"/>
        </w:rPr>
        <w:t xml:space="preserve">lo que resulte probado extra y ultra </w:t>
      </w:r>
      <w:proofErr w:type="spellStart"/>
      <w:r w:rsidR="001450BB" w:rsidRPr="003164E0">
        <w:rPr>
          <w:rFonts w:ascii="Tahoma" w:hAnsi="Tahoma" w:cs="Tahoma"/>
        </w:rPr>
        <w:t>petita</w:t>
      </w:r>
      <w:proofErr w:type="spellEnd"/>
      <w:r w:rsidR="001450BB" w:rsidRPr="003164E0">
        <w:rPr>
          <w:rFonts w:ascii="Tahoma" w:hAnsi="Tahoma" w:cs="Tahoma"/>
        </w:rPr>
        <w:t xml:space="preserve"> y las costas procesales a su favor.</w:t>
      </w:r>
    </w:p>
    <w:p w14:paraId="41725D10" w14:textId="77777777" w:rsidR="00CF1068" w:rsidRPr="003164E0" w:rsidRDefault="00CF1068" w:rsidP="003164E0">
      <w:pPr>
        <w:spacing w:line="276" w:lineRule="auto"/>
        <w:jc w:val="both"/>
        <w:rPr>
          <w:rFonts w:ascii="Tahoma" w:hAnsi="Tahoma" w:cs="Tahoma"/>
        </w:rPr>
      </w:pPr>
    </w:p>
    <w:p w14:paraId="11B4FF5C" w14:textId="1D54E711" w:rsidR="001450BB" w:rsidRPr="003164E0" w:rsidRDefault="001450BB" w:rsidP="003164E0">
      <w:pPr>
        <w:spacing w:line="276" w:lineRule="auto"/>
        <w:ind w:firstLine="706"/>
        <w:jc w:val="both"/>
        <w:rPr>
          <w:rFonts w:ascii="Tahoma" w:hAnsi="Tahoma" w:cs="Tahoma"/>
        </w:rPr>
      </w:pPr>
      <w:r w:rsidRPr="003164E0">
        <w:rPr>
          <w:rFonts w:ascii="Tahoma" w:hAnsi="Tahoma" w:cs="Tahoma"/>
        </w:rPr>
        <w:t xml:space="preserve">Al dar respuesta a la demanda </w:t>
      </w:r>
      <w:r w:rsidR="00B003CD">
        <w:rPr>
          <w:rFonts w:ascii="Tahoma" w:hAnsi="Tahoma" w:cs="Tahoma"/>
        </w:rPr>
        <w:t>-</w:t>
      </w:r>
      <w:r w:rsidRPr="003164E0">
        <w:rPr>
          <w:rFonts w:ascii="Tahoma" w:hAnsi="Tahoma" w:cs="Tahoma"/>
        </w:rPr>
        <w:t>fls.49 a 55-</w:t>
      </w:r>
      <w:r w:rsidR="00A50E0B" w:rsidRPr="003164E0">
        <w:rPr>
          <w:rFonts w:ascii="Tahoma" w:hAnsi="Tahoma" w:cs="Tahoma"/>
        </w:rPr>
        <w:t>,</w:t>
      </w:r>
      <w:r w:rsidRPr="003164E0">
        <w:rPr>
          <w:rFonts w:ascii="Tahoma" w:hAnsi="Tahoma" w:cs="Tahoma"/>
        </w:rPr>
        <w:t xml:space="preserve"> la Administradora Colombiana de Pensiones </w:t>
      </w:r>
      <w:r w:rsidR="00A50E0B" w:rsidRPr="003164E0">
        <w:rPr>
          <w:rFonts w:ascii="Tahoma" w:hAnsi="Tahoma" w:cs="Tahoma"/>
        </w:rPr>
        <w:t>–</w:t>
      </w:r>
      <w:r w:rsidR="006061F6">
        <w:rPr>
          <w:rFonts w:ascii="Tahoma" w:hAnsi="Tahoma" w:cs="Tahoma"/>
        </w:rPr>
        <w:t xml:space="preserve"> </w:t>
      </w:r>
      <w:r w:rsidR="00A50E0B" w:rsidRPr="003164E0">
        <w:rPr>
          <w:rFonts w:ascii="Tahoma" w:hAnsi="Tahoma" w:cs="Tahoma"/>
        </w:rPr>
        <w:t>COLPENSIONES argumentó en su defensa que el</w:t>
      </w:r>
      <w:r w:rsidRPr="003164E0">
        <w:rPr>
          <w:rFonts w:ascii="Tahoma" w:hAnsi="Tahoma" w:cs="Tahoma"/>
        </w:rPr>
        <w:t xml:space="preserve"> actor no reúne los </w:t>
      </w:r>
      <w:r w:rsidRPr="003164E0">
        <w:rPr>
          <w:rFonts w:ascii="Tahoma" w:hAnsi="Tahoma" w:cs="Tahoma"/>
        </w:rPr>
        <w:lastRenderedPageBreak/>
        <w:t>requisitos previstos en la Ley 860 de 2003 para acceder a la pensión de invalidez que solicita, sin que haya lugar a aplicar el principio de la condición más beneficiosa, al no presentarse los presupuestos establecidos por la jurisprudencia de la Sala de Casación Laboral de la Corte Suprema de Justicia. Se opuso a la totalidad de las pretensiones y formuló las excepciones de mérito que denominó “Inexistencia de la obligación”, “Prescripción”, “Imposibilidad jurídica para reconocer y pagar derechos por fuera del ordenamiento legal”, “Buena fe” e “Imposibilidad de condena en costas”.</w:t>
      </w:r>
    </w:p>
    <w:p w14:paraId="5EF6F8E4" w14:textId="5B691098" w:rsidR="00E20C27" w:rsidRPr="003164E0" w:rsidRDefault="00E20C27" w:rsidP="003164E0">
      <w:pPr>
        <w:spacing w:line="276" w:lineRule="auto"/>
        <w:ind w:firstLine="706"/>
        <w:jc w:val="both"/>
        <w:rPr>
          <w:rFonts w:ascii="Tahoma" w:hAnsi="Tahoma" w:cs="Tahoma"/>
        </w:rPr>
      </w:pPr>
    </w:p>
    <w:p w14:paraId="6274C20F" w14:textId="5F793F21" w:rsidR="00E20C27" w:rsidRPr="003164E0" w:rsidRDefault="00E20C27" w:rsidP="003164E0">
      <w:pPr>
        <w:pStyle w:val="Prrafodelista"/>
        <w:widowControl w:val="0"/>
        <w:numPr>
          <w:ilvl w:val="0"/>
          <w:numId w:val="47"/>
        </w:numPr>
        <w:tabs>
          <w:tab w:val="left" w:pos="284"/>
        </w:tabs>
        <w:autoSpaceDE w:val="0"/>
        <w:autoSpaceDN w:val="0"/>
        <w:adjustRightInd w:val="0"/>
        <w:spacing w:line="276" w:lineRule="auto"/>
        <w:jc w:val="center"/>
        <w:rPr>
          <w:rFonts w:ascii="Tahoma" w:hAnsi="Tahoma" w:cs="Tahoma"/>
          <w:b/>
          <w:caps/>
        </w:rPr>
      </w:pPr>
      <w:r w:rsidRPr="003164E0">
        <w:rPr>
          <w:rFonts w:ascii="Tahoma" w:hAnsi="Tahoma" w:cs="Tahoma"/>
          <w:b/>
          <w:caps/>
        </w:rPr>
        <w:t>Sentencia de primera instancia</w:t>
      </w:r>
    </w:p>
    <w:p w14:paraId="67B51A0D" w14:textId="77777777" w:rsidR="001450BB" w:rsidRPr="003164E0" w:rsidRDefault="001450BB" w:rsidP="003164E0">
      <w:pPr>
        <w:spacing w:line="276" w:lineRule="auto"/>
        <w:jc w:val="both"/>
        <w:rPr>
          <w:rFonts w:ascii="Tahoma" w:hAnsi="Tahoma" w:cs="Tahoma"/>
        </w:rPr>
      </w:pPr>
    </w:p>
    <w:p w14:paraId="05FE80FC" w14:textId="34059C25" w:rsidR="00E20C27" w:rsidRPr="003164E0" w:rsidRDefault="001450BB" w:rsidP="003164E0">
      <w:pPr>
        <w:spacing w:line="276" w:lineRule="auto"/>
        <w:ind w:firstLine="706"/>
        <w:jc w:val="both"/>
        <w:rPr>
          <w:rFonts w:ascii="Tahoma" w:hAnsi="Tahoma" w:cs="Tahoma"/>
        </w:rPr>
      </w:pPr>
      <w:r w:rsidRPr="003164E0">
        <w:rPr>
          <w:rFonts w:ascii="Tahoma" w:hAnsi="Tahoma" w:cs="Tahoma"/>
        </w:rPr>
        <w:t>En sentencia de 8 de septiembre de 2020, la funcionaria de primer grado negó la totalidad de las pretensiones, argumentando que a pesar de que el señor Ángel María Ándica Gañán tiene una pérdida de la capacidad laboral del 50.23% de origen común estructurada el 12 de julio de 2017, lo cierto es que no tiene cotizadas semanas dentro de los tres años anteriores a la configuración de su estado de invalidez, sin que sea posible aplicar el principio de la condición más beneficiosa en los términos establecidos por la Sala de Casación Laboral de la Corte Suprema de Justicia, por cuanto el estado de invalidez no se produjo dentro de los tres años siguientes a la fecha en que entró en vigencia la Ley 860 de 2003, esto es, entre el 26 de diciembre de 2003 y la misma calenda del año 2006.</w:t>
      </w:r>
    </w:p>
    <w:p w14:paraId="1CDA6831" w14:textId="77777777" w:rsidR="0088251D" w:rsidRPr="003164E0" w:rsidRDefault="0088251D" w:rsidP="003164E0">
      <w:pPr>
        <w:spacing w:line="276" w:lineRule="auto"/>
        <w:ind w:firstLine="706"/>
        <w:jc w:val="both"/>
        <w:rPr>
          <w:rFonts w:ascii="Tahoma" w:hAnsi="Tahoma" w:cs="Tahoma"/>
        </w:rPr>
      </w:pPr>
    </w:p>
    <w:p w14:paraId="133A1489" w14:textId="1049BEE1" w:rsidR="00E20C27" w:rsidRPr="003164E0" w:rsidRDefault="00E20C27" w:rsidP="003164E0">
      <w:pPr>
        <w:pStyle w:val="Prrafodelista"/>
        <w:numPr>
          <w:ilvl w:val="0"/>
          <w:numId w:val="47"/>
        </w:numPr>
        <w:spacing w:line="276" w:lineRule="auto"/>
        <w:jc w:val="center"/>
        <w:rPr>
          <w:rFonts w:ascii="Tahoma" w:hAnsi="Tahoma" w:cs="Tahoma"/>
          <w:b/>
          <w:bCs/>
        </w:rPr>
      </w:pPr>
      <w:r w:rsidRPr="003164E0">
        <w:rPr>
          <w:rFonts w:ascii="Tahoma" w:hAnsi="Tahoma" w:cs="Tahoma"/>
          <w:b/>
          <w:bCs/>
        </w:rPr>
        <w:t>RECURSO DE APELACIÓN</w:t>
      </w:r>
    </w:p>
    <w:p w14:paraId="2CBD22FD" w14:textId="77777777" w:rsidR="001450BB" w:rsidRPr="003164E0" w:rsidRDefault="001450BB" w:rsidP="003164E0">
      <w:pPr>
        <w:spacing w:line="276" w:lineRule="auto"/>
        <w:jc w:val="both"/>
        <w:rPr>
          <w:rFonts w:ascii="Tahoma" w:hAnsi="Tahoma" w:cs="Tahoma"/>
        </w:rPr>
      </w:pPr>
    </w:p>
    <w:p w14:paraId="4FAE972D" w14:textId="3E7AD147" w:rsidR="00BC39DD" w:rsidRPr="003164E0" w:rsidRDefault="001450BB" w:rsidP="003164E0">
      <w:pPr>
        <w:spacing w:line="276" w:lineRule="auto"/>
        <w:ind w:firstLine="708"/>
        <w:jc w:val="both"/>
        <w:rPr>
          <w:rFonts w:ascii="Tahoma" w:hAnsi="Tahoma" w:cs="Tahoma"/>
        </w:rPr>
      </w:pPr>
      <w:r w:rsidRPr="003164E0">
        <w:rPr>
          <w:rFonts w:ascii="Tahoma" w:hAnsi="Tahoma" w:cs="Tahoma"/>
        </w:rPr>
        <w:t xml:space="preserve">Inconforme con la decisión, la apoderada judicial de la parte actora interpuso recurso de apelación argumentando que el señor Ángel María Ándica Gañán tiene derecho a que se le reconozca la pensión de invalidez, en consideración a que tiene acreditadas más de </w:t>
      </w:r>
      <w:r w:rsidR="00D90FF8" w:rsidRPr="003164E0">
        <w:rPr>
          <w:rFonts w:ascii="Tahoma" w:hAnsi="Tahoma" w:cs="Tahoma"/>
        </w:rPr>
        <w:t>480</w:t>
      </w:r>
      <w:r w:rsidRPr="003164E0">
        <w:rPr>
          <w:rFonts w:ascii="Tahoma" w:hAnsi="Tahoma" w:cs="Tahoma"/>
        </w:rPr>
        <w:t xml:space="preserve"> semanas de cotización con anterioridad a</w:t>
      </w:r>
      <w:r w:rsidR="00D90FF8" w:rsidRPr="003164E0">
        <w:rPr>
          <w:rFonts w:ascii="Tahoma" w:hAnsi="Tahoma" w:cs="Tahoma"/>
        </w:rPr>
        <w:t xml:space="preserve"> la entrada en vigencia de la Ley 100 de 1993, por lo que le asiste la aplicación d</w:t>
      </w:r>
      <w:r w:rsidRPr="003164E0">
        <w:rPr>
          <w:rFonts w:ascii="Tahoma" w:hAnsi="Tahoma" w:cs="Tahoma"/>
        </w:rPr>
        <w:t>el Acuerdo 049 de 1990, bajo los postulados de la condición más beneficiosa</w:t>
      </w:r>
      <w:r w:rsidR="0088251D" w:rsidRPr="003164E0">
        <w:rPr>
          <w:rFonts w:ascii="Tahoma" w:hAnsi="Tahoma" w:cs="Tahoma"/>
        </w:rPr>
        <w:t xml:space="preserve"> y ratificó para el efecto la solicitud de reconocimiento y pago de todas y cada una de las pretensiones.</w:t>
      </w:r>
    </w:p>
    <w:p w14:paraId="4E1A9483" w14:textId="6CC037DC" w:rsidR="00CF1068" w:rsidRPr="003164E0" w:rsidRDefault="00CF1068" w:rsidP="003164E0">
      <w:pPr>
        <w:spacing w:line="276" w:lineRule="auto"/>
        <w:ind w:firstLine="708"/>
        <w:jc w:val="both"/>
        <w:rPr>
          <w:rFonts w:ascii="Tahoma" w:hAnsi="Tahoma" w:cs="Tahoma"/>
        </w:rPr>
      </w:pPr>
    </w:p>
    <w:p w14:paraId="68542D99" w14:textId="31098903" w:rsidR="00E20C27" w:rsidRPr="003164E0" w:rsidRDefault="00E20C27" w:rsidP="003164E0">
      <w:pPr>
        <w:pStyle w:val="Prrafodelista"/>
        <w:numPr>
          <w:ilvl w:val="0"/>
          <w:numId w:val="47"/>
        </w:numPr>
        <w:spacing w:line="276" w:lineRule="auto"/>
        <w:rPr>
          <w:rFonts w:ascii="Tahoma" w:hAnsi="Tahoma" w:cs="Tahoma"/>
          <w:b/>
          <w:caps/>
          <w:lang w:val="es-CO"/>
        </w:rPr>
      </w:pPr>
      <w:r w:rsidRPr="003164E0">
        <w:rPr>
          <w:rFonts w:ascii="Tahoma" w:hAnsi="Tahoma" w:cs="Tahoma"/>
          <w:b/>
          <w:caps/>
          <w:lang w:val="es-CO"/>
        </w:rPr>
        <w:t>ALEGATOS DE CONCLUSIÓN/CONCEPTO DEL MINISTERIO PÚBLICO</w:t>
      </w:r>
    </w:p>
    <w:p w14:paraId="33D120A6" w14:textId="77777777" w:rsidR="00BC39DD" w:rsidRPr="003164E0" w:rsidRDefault="00BC39DD" w:rsidP="003164E0">
      <w:pPr>
        <w:spacing w:line="276" w:lineRule="auto"/>
        <w:rPr>
          <w:rFonts w:ascii="Tahoma" w:hAnsi="Tahoma" w:cs="Tahoma"/>
          <w:lang w:val="es-CO"/>
        </w:rPr>
      </w:pPr>
    </w:p>
    <w:p w14:paraId="32AAE03D" w14:textId="130A544C" w:rsidR="00E20C27" w:rsidRPr="003164E0" w:rsidRDefault="00E20C27" w:rsidP="003164E0">
      <w:pPr>
        <w:spacing w:line="276" w:lineRule="auto"/>
        <w:ind w:firstLine="708"/>
        <w:jc w:val="both"/>
        <w:rPr>
          <w:rFonts w:ascii="Tahoma" w:hAnsi="Tahoma" w:cs="Tahoma"/>
          <w:lang w:val="es-CO"/>
        </w:rPr>
      </w:pPr>
      <w:r w:rsidRPr="003164E0">
        <w:rPr>
          <w:rFonts w:ascii="Tahoma" w:hAnsi="Tahoma" w:cs="Tahoma"/>
          <w:lang w:val="es-CO"/>
        </w:rPr>
        <w:t>Analizados los alegatos presentados por</w:t>
      </w:r>
      <w:r w:rsidR="006B0314" w:rsidRPr="003164E0">
        <w:rPr>
          <w:rFonts w:ascii="Tahoma" w:hAnsi="Tahoma" w:cs="Tahoma"/>
          <w:lang w:val="es-CO"/>
        </w:rPr>
        <w:t xml:space="preserve"> </w:t>
      </w:r>
      <w:r w:rsidR="00B807D3" w:rsidRPr="003164E0">
        <w:rPr>
          <w:rFonts w:ascii="Tahoma" w:hAnsi="Tahoma" w:cs="Tahoma"/>
          <w:lang w:val="es-CO"/>
        </w:rPr>
        <w:t>ambas</w:t>
      </w:r>
      <w:r w:rsidR="006B0314" w:rsidRPr="003164E0">
        <w:rPr>
          <w:rFonts w:ascii="Tahoma" w:hAnsi="Tahoma" w:cs="Tahoma"/>
          <w:lang w:val="es-CO"/>
        </w:rPr>
        <w:t xml:space="preserve"> partes</w:t>
      </w:r>
      <w:r w:rsidRPr="003164E0">
        <w:rPr>
          <w:rFonts w:ascii="Tahoma" w:hAnsi="Tahoma" w:cs="Tahoma"/>
          <w:lang w:val="es-CO"/>
        </w:rPr>
        <w:t>, mismos que obran en el expediente digital y a los cuales nos remitimos por economía procesal en virtud del artículo 280 del C.G.P., la Sala encuentra que los argumentos fácticos y jurídicos expresados concuerdan con los puntos objeto de discusión en esta instancia y se relacionan con los problemas jurídicos que se expresan a continuación.  Por otra parte, el Ministerio Público NO conceptuó en este asunto.</w:t>
      </w:r>
    </w:p>
    <w:p w14:paraId="31F36EED" w14:textId="3303694E" w:rsidR="00197F4F" w:rsidRPr="003164E0" w:rsidRDefault="00197F4F" w:rsidP="003164E0">
      <w:pPr>
        <w:widowControl w:val="0"/>
        <w:autoSpaceDE w:val="0"/>
        <w:autoSpaceDN w:val="0"/>
        <w:adjustRightInd w:val="0"/>
        <w:spacing w:line="276" w:lineRule="auto"/>
        <w:rPr>
          <w:rFonts w:ascii="Tahoma" w:hAnsi="Tahoma" w:cs="Tahoma"/>
          <w:b/>
        </w:rPr>
      </w:pPr>
    </w:p>
    <w:p w14:paraId="2BD6B0A3" w14:textId="10D4ABCC" w:rsidR="00197F4F" w:rsidRPr="003164E0" w:rsidRDefault="00197F4F" w:rsidP="003164E0">
      <w:pPr>
        <w:pStyle w:val="Prrafodelista"/>
        <w:widowControl w:val="0"/>
        <w:numPr>
          <w:ilvl w:val="0"/>
          <w:numId w:val="47"/>
        </w:numPr>
        <w:autoSpaceDE w:val="0"/>
        <w:autoSpaceDN w:val="0"/>
        <w:adjustRightInd w:val="0"/>
        <w:spacing w:line="276" w:lineRule="auto"/>
        <w:jc w:val="center"/>
        <w:rPr>
          <w:rFonts w:ascii="Tahoma" w:hAnsi="Tahoma" w:cs="Tahoma"/>
          <w:b/>
          <w:caps/>
        </w:rPr>
      </w:pPr>
      <w:r w:rsidRPr="003164E0">
        <w:rPr>
          <w:rFonts w:ascii="Tahoma" w:hAnsi="Tahoma" w:cs="Tahoma"/>
          <w:b/>
          <w:caps/>
        </w:rPr>
        <w:t>Problema jurídico por resolver</w:t>
      </w:r>
    </w:p>
    <w:p w14:paraId="49CF78BE" w14:textId="77777777" w:rsidR="00CF1068" w:rsidRPr="003164E0" w:rsidRDefault="00CF1068" w:rsidP="003164E0">
      <w:pPr>
        <w:pStyle w:val="Prrafodelista"/>
        <w:widowControl w:val="0"/>
        <w:autoSpaceDE w:val="0"/>
        <w:autoSpaceDN w:val="0"/>
        <w:adjustRightInd w:val="0"/>
        <w:spacing w:line="276" w:lineRule="auto"/>
        <w:ind w:left="1068"/>
        <w:rPr>
          <w:rFonts w:ascii="Tahoma" w:hAnsi="Tahoma" w:cs="Tahoma"/>
          <w:b/>
          <w:caps/>
        </w:rPr>
      </w:pPr>
    </w:p>
    <w:p w14:paraId="72EF749E" w14:textId="77777777" w:rsidR="00AB6DB9" w:rsidRPr="003164E0" w:rsidRDefault="00AB6DB9" w:rsidP="003164E0">
      <w:pPr>
        <w:pStyle w:val="paragraph"/>
        <w:spacing w:before="0" w:beforeAutospacing="0" w:after="0" w:afterAutospacing="0" w:line="276" w:lineRule="auto"/>
        <w:ind w:firstLine="705"/>
        <w:jc w:val="both"/>
        <w:textAlignment w:val="baseline"/>
        <w:rPr>
          <w:rFonts w:ascii="Tahoma" w:hAnsi="Tahoma" w:cs="Tahoma"/>
        </w:rPr>
      </w:pPr>
      <w:r w:rsidRPr="003164E0">
        <w:rPr>
          <w:rStyle w:val="normaltextrun"/>
          <w:rFonts w:ascii="Tahoma" w:hAnsi="Tahoma" w:cs="Tahoma"/>
          <w:lang w:val="es-ES"/>
        </w:rPr>
        <w:t xml:space="preserve">Determinar si en el presente caso hay lugar a la aplicación de la condición más beneficiosa para conceder la pensión de invalidez al demandante por haber cotizado más de 300 semanas cotizadas en vigencia del acuerdo 049/90, a pesar de </w:t>
      </w:r>
      <w:r w:rsidRPr="003164E0">
        <w:rPr>
          <w:rStyle w:val="normaltextrun"/>
          <w:rFonts w:ascii="Tahoma" w:hAnsi="Tahoma" w:cs="Tahoma"/>
          <w:lang w:val="es-ES"/>
        </w:rPr>
        <w:lastRenderedPageBreak/>
        <w:t xml:space="preserve">que la estructuración de la PCL se dio en vigencia de la Ley 860 de 2003, que modificó los requisitos que para acceder a la pensión de invalidez consagraba la Ley 100 de 1993 en su contenido original. </w:t>
      </w:r>
    </w:p>
    <w:p w14:paraId="5112464F" w14:textId="77777777" w:rsidR="00CF1068" w:rsidRPr="003164E0" w:rsidRDefault="00CF1068" w:rsidP="003164E0">
      <w:pPr>
        <w:spacing w:line="276" w:lineRule="auto"/>
        <w:jc w:val="both"/>
        <w:rPr>
          <w:rFonts w:ascii="Tahoma" w:hAnsi="Tahoma" w:cs="Tahoma"/>
        </w:rPr>
      </w:pPr>
    </w:p>
    <w:p w14:paraId="1DFC596C" w14:textId="5A2CA3DE" w:rsidR="003A3BBB" w:rsidRPr="003164E0" w:rsidRDefault="003A3BBB" w:rsidP="003164E0">
      <w:pPr>
        <w:widowControl w:val="0"/>
        <w:numPr>
          <w:ilvl w:val="0"/>
          <w:numId w:val="47"/>
        </w:numPr>
        <w:autoSpaceDE w:val="0"/>
        <w:autoSpaceDN w:val="0"/>
        <w:adjustRightInd w:val="0"/>
        <w:spacing w:line="276" w:lineRule="auto"/>
        <w:jc w:val="center"/>
        <w:rPr>
          <w:rFonts w:ascii="Tahoma" w:hAnsi="Tahoma" w:cs="Tahoma"/>
          <w:b/>
          <w:caps/>
        </w:rPr>
      </w:pPr>
      <w:r w:rsidRPr="003164E0">
        <w:rPr>
          <w:rFonts w:ascii="Tahoma" w:hAnsi="Tahoma" w:cs="Tahoma"/>
          <w:b/>
          <w:caps/>
        </w:rPr>
        <w:t>Consideraciones</w:t>
      </w:r>
    </w:p>
    <w:p w14:paraId="7D9768E4" w14:textId="349FEC96" w:rsidR="00AB6DB9" w:rsidRPr="003164E0" w:rsidRDefault="00AB6DB9" w:rsidP="003164E0">
      <w:pPr>
        <w:widowControl w:val="0"/>
        <w:autoSpaceDE w:val="0"/>
        <w:autoSpaceDN w:val="0"/>
        <w:adjustRightInd w:val="0"/>
        <w:spacing w:line="276" w:lineRule="auto"/>
        <w:jc w:val="center"/>
        <w:rPr>
          <w:rFonts w:ascii="Tahoma" w:hAnsi="Tahoma" w:cs="Tahoma"/>
          <w:b/>
          <w:caps/>
        </w:rPr>
      </w:pPr>
    </w:p>
    <w:p w14:paraId="6F10B104" w14:textId="52215A04" w:rsidR="0005339A" w:rsidRPr="003164E0" w:rsidRDefault="00CF1068" w:rsidP="003164E0">
      <w:pPr>
        <w:pStyle w:val="paragraph"/>
        <w:numPr>
          <w:ilvl w:val="1"/>
          <w:numId w:val="47"/>
        </w:numPr>
        <w:spacing w:before="0" w:beforeAutospacing="0" w:after="0" w:afterAutospacing="0" w:line="276" w:lineRule="auto"/>
        <w:jc w:val="both"/>
        <w:textAlignment w:val="baseline"/>
        <w:rPr>
          <w:rStyle w:val="normaltextrun"/>
          <w:rFonts w:ascii="Tahoma" w:hAnsi="Tahoma" w:cs="Tahoma"/>
          <w:b/>
          <w:caps/>
          <w:lang w:val="es-ES"/>
        </w:rPr>
      </w:pPr>
      <w:r w:rsidRPr="003164E0">
        <w:rPr>
          <w:rStyle w:val="normaltextrun"/>
          <w:rFonts w:ascii="Tahoma" w:hAnsi="Tahoma" w:cs="Tahoma"/>
          <w:b/>
          <w:lang w:val="es-ES"/>
        </w:rPr>
        <w:t>Requisitos para acceder a la pensión de invalidez en aplicación del principio de la condición más beneficiosa</w:t>
      </w:r>
      <w:r w:rsidR="00B003CD">
        <w:rPr>
          <w:rStyle w:val="normaltextrun"/>
          <w:rFonts w:ascii="Tahoma" w:hAnsi="Tahoma" w:cs="Tahoma"/>
          <w:b/>
          <w:lang w:val="es-ES"/>
        </w:rPr>
        <w:t xml:space="preserve"> –</w:t>
      </w:r>
      <w:r w:rsidRPr="003164E0">
        <w:rPr>
          <w:rStyle w:val="normaltextrun"/>
          <w:rFonts w:ascii="Tahoma" w:hAnsi="Tahoma" w:cs="Tahoma"/>
          <w:b/>
          <w:lang w:val="es-ES"/>
        </w:rPr>
        <w:t xml:space="preserve"> sentencia</w:t>
      </w:r>
      <w:r w:rsidR="00B003CD">
        <w:rPr>
          <w:rStyle w:val="normaltextrun"/>
          <w:rFonts w:ascii="Tahoma" w:hAnsi="Tahoma" w:cs="Tahoma"/>
          <w:b/>
          <w:lang w:val="es-ES"/>
        </w:rPr>
        <w:t xml:space="preserve"> </w:t>
      </w:r>
      <w:r w:rsidR="00FF363B" w:rsidRPr="003164E0">
        <w:rPr>
          <w:rStyle w:val="normaltextrun"/>
          <w:rFonts w:ascii="Tahoma" w:hAnsi="Tahoma" w:cs="Tahoma"/>
          <w:b/>
          <w:caps/>
          <w:lang w:val="es-ES"/>
        </w:rPr>
        <w:t xml:space="preserve">su-556 </w:t>
      </w:r>
      <w:r w:rsidR="00BD429A" w:rsidRPr="003164E0">
        <w:rPr>
          <w:rStyle w:val="normaltextrun"/>
          <w:rFonts w:ascii="Tahoma" w:hAnsi="Tahoma" w:cs="Tahoma"/>
          <w:b/>
          <w:lang w:val="es-ES"/>
        </w:rPr>
        <w:t xml:space="preserve">de </w:t>
      </w:r>
      <w:r w:rsidR="00FF363B" w:rsidRPr="003164E0">
        <w:rPr>
          <w:rStyle w:val="normaltextrun"/>
          <w:rFonts w:ascii="Tahoma" w:hAnsi="Tahoma" w:cs="Tahoma"/>
          <w:b/>
          <w:caps/>
          <w:lang w:val="es-ES"/>
        </w:rPr>
        <w:t>2019.</w:t>
      </w:r>
    </w:p>
    <w:p w14:paraId="02D069CB" w14:textId="77777777" w:rsidR="00834518" w:rsidRPr="003164E0" w:rsidRDefault="00834518" w:rsidP="003164E0">
      <w:pPr>
        <w:pStyle w:val="paragraph"/>
        <w:spacing w:before="0" w:beforeAutospacing="0" w:after="0" w:afterAutospacing="0" w:line="276" w:lineRule="auto"/>
        <w:jc w:val="both"/>
        <w:textAlignment w:val="baseline"/>
        <w:rPr>
          <w:rStyle w:val="normaltextrun"/>
          <w:rFonts w:ascii="Tahoma" w:hAnsi="Tahoma" w:cs="Tahoma"/>
          <w:lang w:val="es-MX"/>
        </w:rPr>
      </w:pPr>
      <w:bookmarkStart w:id="2" w:name="_Hlk66814951"/>
    </w:p>
    <w:p w14:paraId="6859EC75" w14:textId="3C03F1B7" w:rsidR="00883071" w:rsidRPr="003164E0" w:rsidRDefault="00834518" w:rsidP="003164E0">
      <w:pPr>
        <w:pStyle w:val="paragraph"/>
        <w:spacing w:before="0" w:beforeAutospacing="0" w:after="0" w:afterAutospacing="0" w:line="276" w:lineRule="auto"/>
        <w:ind w:firstLine="705"/>
        <w:jc w:val="both"/>
        <w:textAlignment w:val="baseline"/>
        <w:rPr>
          <w:rStyle w:val="normaltextrun"/>
          <w:rFonts w:ascii="Tahoma" w:hAnsi="Tahoma" w:cs="Tahoma"/>
          <w:lang w:val="es-MX"/>
        </w:rPr>
      </w:pPr>
      <w:bookmarkStart w:id="3" w:name="_Hlk74829790"/>
      <w:r w:rsidRPr="003164E0">
        <w:rPr>
          <w:rStyle w:val="normaltextrun"/>
          <w:rFonts w:ascii="Tahoma" w:hAnsi="Tahoma" w:cs="Tahoma"/>
          <w:lang w:val="es-MX"/>
        </w:rPr>
        <w:t>L</w:t>
      </w:r>
      <w:r w:rsidR="003A25EA" w:rsidRPr="003164E0">
        <w:rPr>
          <w:rStyle w:val="normaltextrun"/>
          <w:rFonts w:ascii="Tahoma" w:hAnsi="Tahoma" w:cs="Tahoma"/>
          <w:lang w:val="es-MX"/>
        </w:rPr>
        <w:t xml:space="preserve">a Corte Constitucional a través de la sentencia SU-442 de 2016 </w:t>
      </w:r>
      <w:r w:rsidR="00883071" w:rsidRPr="003164E0">
        <w:rPr>
          <w:rStyle w:val="normaltextrun"/>
          <w:rFonts w:ascii="Tahoma" w:hAnsi="Tahoma" w:cs="Tahoma"/>
          <w:lang w:val="es-MX"/>
        </w:rPr>
        <w:t xml:space="preserve">determinó </w:t>
      </w:r>
      <w:r w:rsidR="00C9264D" w:rsidRPr="003164E0">
        <w:rPr>
          <w:rStyle w:val="normaltextrun"/>
          <w:rFonts w:ascii="Tahoma" w:hAnsi="Tahoma" w:cs="Tahoma"/>
          <w:lang w:val="es-MX"/>
        </w:rPr>
        <w:t xml:space="preserve">el alcance de aplicación del principio de la condición más beneficiosa en la pensión de invalidez, </w:t>
      </w:r>
      <w:r w:rsidRPr="003164E0">
        <w:rPr>
          <w:rStyle w:val="normaltextrun"/>
          <w:rFonts w:ascii="Tahoma" w:hAnsi="Tahoma" w:cs="Tahoma"/>
          <w:lang w:val="es-MX"/>
        </w:rPr>
        <w:t xml:space="preserve">bajo </w:t>
      </w:r>
      <w:r w:rsidR="00C9264D" w:rsidRPr="003164E0">
        <w:rPr>
          <w:rStyle w:val="normaltextrun"/>
          <w:rFonts w:ascii="Tahoma" w:hAnsi="Tahoma" w:cs="Tahoma"/>
          <w:lang w:val="es-MX"/>
        </w:rPr>
        <w:t>los postulados</w:t>
      </w:r>
      <w:r w:rsidRPr="003164E0">
        <w:rPr>
          <w:rStyle w:val="normaltextrun"/>
          <w:rFonts w:ascii="Tahoma" w:hAnsi="Tahoma" w:cs="Tahoma"/>
          <w:lang w:val="es-MX"/>
        </w:rPr>
        <w:t xml:space="preserve"> de la seguridad social, la protección de las personas en circunstancias de debilidad manifiesta, el principio de confianza </w:t>
      </w:r>
      <w:r w:rsidR="006061F6" w:rsidRPr="003164E0">
        <w:rPr>
          <w:rStyle w:val="normaltextrun"/>
          <w:rFonts w:ascii="Tahoma" w:hAnsi="Tahoma" w:cs="Tahoma"/>
          <w:lang w:val="es-MX"/>
        </w:rPr>
        <w:t>legítima</w:t>
      </w:r>
      <w:r w:rsidRPr="003164E0">
        <w:rPr>
          <w:rStyle w:val="normaltextrun"/>
          <w:rFonts w:ascii="Tahoma" w:hAnsi="Tahoma" w:cs="Tahoma"/>
          <w:lang w:val="es-MX"/>
        </w:rPr>
        <w:t xml:space="preserve"> que se intensifica cuando </w:t>
      </w:r>
      <w:r w:rsidR="00883071" w:rsidRPr="003164E0">
        <w:rPr>
          <w:rStyle w:val="normaltextrun"/>
          <w:rFonts w:ascii="Tahoma" w:hAnsi="Tahoma" w:cs="Tahoma"/>
          <w:lang w:val="es-MX"/>
        </w:rPr>
        <w:t>se pretende amparar al individuo frente a la pérdida de su fuerza de trabajo o capacidad laboral y el principio de igualdad en lo que atañe a la disparidad de tratamiento que existe como consecuencia de la creación de regímenes de transición para vejez, pero no para invalidez.</w:t>
      </w:r>
    </w:p>
    <w:p w14:paraId="36223B46" w14:textId="77777777" w:rsidR="001A7804" w:rsidRPr="003164E0" w:rsidRDefault="001A7804" w:rsidP="003164E0">
      <w:pPr>
        <w:pStyle w:val="paragraph"/>
        <w:spacing w:before="0" w:beforeAutospacing="0" w:after="0" w:afterAutospacing="0" w:line="276" w:lineRule="auto"/>
        <w:jc w:val="both"/>
        <w:textAlignment w:val="baseline"/>
        <w:rPr>
          <w:rStyle w:val="normaltextrun"/>
          <w:rFonts w:ascii="Tahoma" w:hAnsi="Tahoma" w:cs="Tahoma"/>
          <w:lang w:val="es-MX"/>
        </w:rPr>
      </w:pPr>
    </w:p>
    <w:p w14:paraId="4B2024B7" w14:textId="7BF9B859" w:rsidR="00022C9C" w:rsidRPr="003164E0" w:rsidRDefault="00C9264D" w:rsidP="003164E0">
      <w:pPr>
        <w:pStyle w:val="paragraph"/>
        <w:spacing w:before="0" w:beforeAutospacing="0" w:after="0" w:afterAutospacing="0" w:line="276" w:lineRule="auto"/>
        <w:ind w:firstLine="705"/>
        <w:jc w:val="both"/>
        <w:textAlignment w:val="baseline"/>
        <w:rPr>
          <w:rFonts w:ascii="Tahoma" w:hAnsi="Tahoma" w:cs="Tahoma"/>
        </w:rPr>
      </w:pPr>
      <w:r w:rsidRPr="003164E0">
        <w:rPr>
          <w:rFonts w:ascii="Tahoma" w:hAnsi="Tahoma" w:cs="Tahoma"/>
        </w:rPr>
        <w:t>Posteriormente, en la sentencia SU-556 de 2019</w:t>
      </w:r>
      <w:r w:rsidR="004E5190" w:rsidRPr="003164E0">
        <w:rPr>
          <w:rFonts w:ascii="Tahoma" w:hAnsi="Tahoma" w:cs="Tahoma"/>
        </w:rPr>
        <w:t xml:space="preserve"> unificó los criterios de: </w:t>
      </w:r>
      <w:r w:rsidR="00CB4DD4" w:rsidRPr="003164E0">
        <w:rPr>
          <w:rFonts w:ascii="Tahoma" w:hAnsi="Tahoma" w:cs="Tahoma"/>
        </w:rPr>
        <w:t>“</w:t>
      </w:r>
      <w:r w:rsidR="004E5190" w:rsidRPr="006061F6">
        <w:rPr>
          <w:rFonts w:ascii="Tahoma" w:hAnsi="Tahoma" w:cs="Tahoma"/>
          <w:i/>
          <w:iCs/>
          <w:sz w:val="22"/>
        </w:rPr>
        <w:t>i)</w:t>
      </w:r>
      <w:r w:rsidR="00BD7B6D" w:rsidRPr="006061F6">
        <w:rPr>
          <w:rFonts w:ascii="Tahoma" w:hAnsi="Tahoma" w:cs="Tahoma"/>
          <w:i/>
          <w:iCs/>
          <w:sz w:val="22"/>
        </w:rPr>
        <w:t xml:space="preserve"> </w:t>
      </w:r>
      <w:r w:rsidR="00022C9C" w:rsidRPr="006061F6">
        <w:rPr>
          <w:rFonts w:ascii="Tahoma" w:hAnsi="Tahoma" w:cs="Tahoma"/>
          <w:i/>
          <w:iCs/>
          <w:sz w:val="22"/>
          <w:shd w:val="clear" w:color="auto" w:fill="FFFFFF"/>
        </w:rPr>
        <w:t>la valoración de la exigencia de subsidiariedad de la acción de tutela cuando se pretende el reconocimiento y pago de la pensión de invalidez, en aplicación del principio de la condición más beneficiosa</w:t>
      </w:r>
      <w:r w:rsidR="00BD7B6D" w:rsidRPr="006061F6">
        <w:rPr>
          <w:rFonts w:ascii="Tahoma" w:hAnsi="Tahoma" w:cs="Tahoma"/>
          <w:i/>
          <w:iCs/>
          <w:sz w:val="22"/>
          <w:shd w:val="clear" w:color="auto" w:fill="FFFFFF"/>
        </w:rPr>
        <w:t xml:space="preserve"> y</w:t>
      </w:r>
      <w:r w:rsidR="00022C9C" w:rsidRPr="006061F6">
        <w:rPr>
          <w:rFonts w:ascii="Tahoma" w:hAnsi="Tahoma" w:cs="Tahoma"/>
          <w:i/>
          <w:iCs/>
          <w:sz w:val="22"/>
          <w:shd w:val="clear" w:color="auto" w:fill="FFFFFF"/>
        </w:rPr>
        <w:t xml:space="preserve"> </w:t>
      </w:r>
      <w:proofErr w:type="spellStart"/>
      <w:r w:rsidR="00022C9C" w:rsidRPr="006061F6">
        <w:rPr>
          <w:rFonts w:ascii="Tahoma" w:hAnsi="Tahoma" w:cs="Tahoma"/>
          <w:i/>
          <w:iCs/>
          <w:sz w:val="22"/>
          <w:shd w:val="clear" w:color="auto" w:fill="FFFFFF"/>
        </w:rPr>
        <w:t>ii</w:t>
      </w:r>
      <w:proofErr w:type="spellEnd"/>
      <w:r w:rsidR="00022C9C" w:rsidRPr="006061F6">
        <w:rPr>
          <w:rFonts w:ascii="Tahoma" w:hAnsi="Tahoma" w:cs="Tahoma"/>
          <w:i/>
          <w:iCs/>
          <w:sz w:val="22"/>
          <w:shd w:val="clear" w:color="auto" w:fill="FFFFFF"/>
        </w:rPr>
        <w:t>)</w:t>
      </w:r>
      <w:r w:rsidR="00CF7AB1" w:rsidRPr="006061F6">
        <w:rPr>
          <w:rFonts w:ascii="Tahoma" w:hAnsi="Tahoma" w:cs="Tahoma"/>
          <w:i/>
          <w:iCs/>
          <w:sz w:val="22"/>
          <w:shd w:val="clear" w:color="auto" w:fill="FFFFFF"/>
        </w:rPr>
        <w:t xml:space="preserve"> </w:t>
      </w:r>
      <w:r w:rsidR="00BD7B6D" w:rsidRPr="006061F6">
        <w:rPr>
          <w:rFonts w:ascii="Tahoma" w:hAnsi="Tahoma" w:cs="Tahoma"/>
          <w:i/>
          <w:iCs/>
          <w:sz w:val="22"/>
          <w:shd w:val="clear" w:color="auto" w:fill="FFFFFF"/>
        </w:rPr>
        <w:t xml:space="preserve">el </w:t>
      </w:r>
      <w:r w:rsidR="00CF7AB1" w:rsidRPr="006061F6">
        <w:rPr>
          <w:rFonts w:ascii="Tahoma" w:hAnsi="Tahoma" w:cs="Tahoma"/>
          <w:i/>
          <w:iCs/>
          <w:sz w:val="22"/>
          <w:shd w:val="clear" w:color="auto" w:fill="FFFFFF"/>
        </w:rPr>
        <w:t>alcance del principio de la condición más beneficiosa para el reconocimiento de la pensión de invalidez</w:t>
      </w:r>
      <w:r w:rsidR="00CB4DD4" w:rsidRPr="003164E0">
        <w:rPr>
          <w:rFonts w:ascii="Tahoma" w:hAnsi="Tahoma" w:cs="Tahoma"/>
          <w:i/>
          <w:iCs/>
          <w:shd w:val="clear" w:color="auto" w:fill="FFFFFF"/>
        </w:rPr>
        <w:t>.”</w:t>
      </w:r>
    </w:p>
    <w:p w14:paraId="4C03E4B4" w14:textId="291BCEBC" w:rsidR="00022C9C" w:rsidRPr="003164E0" w:rsidRDefault="00022C9C" w:rsidP="003164E0">
      <w:pPr>
        <w:shd w:val="clear" w:color="auto" w:fill="FFFFFF"/>
        <w:spacing w:line="276" w:lineRule="auto"/>
        <w:jc w:val="both"/>
        <w:rPr>
          <w:rFonts w:ascii="Tahoma" w:hAnsi="Tahoma" w:cs="Tahoma"/>
          <w:shd w:val="clear" w:color="auto" w:fill="FFFFFF"/>
        </w:rPr>
      </w:pPr>
    </w:p>
    <w:p w14:paraId="52272085" w14:textId="3A38BDAE" w:rsidR="001A7804" w:rsidRPr="003164E0" w:rsidRDefault="003C002F" w:rsidP="003164E0">
      <w:pPr>
        <w:shd w:val="clear" w:color="auto" w:fill="FFFFFF"/>
        <w:spacing w:line="276" w:lineRule="auto"/>
        <w:ind w:firstLine="705"/>
        <w:jc w:val="both"/>
        <w:rPr>
          <w:rFonts w:ascii="Tahoma" w:hAnsi="Tahoma" w:cs="Tahoma"/>
          <w:shd w:val="clear" w:color="auto" w:fill="FFFFFF"/>
        </w:rPr>
      </w:pPr>
      <w:r w:rsidRPr="003164E0">
        <w:rPr>
          <w:rFonts w:ascii="Tahoma" w:hAnsi="Tahoma" w:cs="Tahoma"/>
          <w:shd w:val="clear" w:color="auto" w:fill="FFFFFF"/>
        </w:rPr>
        <w:t>En lo que atañe a</w:t>
      </w:r>
      <w:r w:rsidR="00022C9C" w:rsidRPr="003164E0">
        <w:rPr>
          <w:rFonts w:ascii="Tahoma" w:hAnsi="Tahoma" w:cs="Tahoma"/>
          <w:i/>
          <w:iCs/>
          <w:shd w:val="clear" w:color="auto" w:fill="FFFFFF"/>
        </w:rPr>
        <w:t xml:space="preserve"> </w:t>
      </w:r>
      <w:r w:rsidR="00022C9C" w:rsidRPr="003164E0">
        <w:rPr>
          <w:rFonts w:ascii="Tahoma" w:hAnsi="Tahoma" w:cs="Tahoma"/>
          <w:shd w:val="clear" w:color="auto" w:fill="FFFFFF"/>
        </w:rPr>
        <w:t>la valoración de la exigencia de subsidiariedad</w:t>
      </w:r>
      <w:r w:rsidR="00BD7B6D" w:rsidRPr="003164E0">
        <w:rPr>
          <w:rFonts w:ascii="Tahoma" w:hAnsi="Tahoma" w:cs="Tahoma"/>
          <w:shd w:val="clear" w:color="auto" w:fill="FFFFFF"/>
        </w:rPr>
        <w:t xml:space="preserve">, la Sala estableció cuatro condiciones necesarias y en conjunto suficientes, como exigencia del ejercicio subsidiario de la acción de tutela, que denominó </w:t>
      </w:r>
      <w:r w:rsidR="00BD7B6D" w:rsidRPr="003164E0">
        <w:rPr>
          <w:rFonts w:ascii="Tahoma" w:hAnsi="Tahoma" w:cs="Tahoma"/>
          <w:i/>
          <w:iCs/>
          <w:shd w:val="clear" w:color="auto" w:fill="FFFFFF"/>
        </w:rPr>
        <w:t>“</w:t>
      </w:r>
      <w:r w:rsidR="00BD7B6D" w:rsidRPr="006061F6">
        <w:rPr>
          <w:rFonts w:ascii="Tahoma" w:hAnsi="Tahoma" w:cs="Tahoma"/>
          <w:i/>
          <w:iCs/>
          <w:sz w:val="22"/>
          <w:shd w:val="clear" w:color="auto" w:fill="FFFFFF"/>
        </w:rPr>
        <w:t>test de procedencia</w:t>
      </w:r>
      <w:r w:rsidR="00BD7B6D" w:rsidRPr="003164E0">
        <w:rPr>
          <w:rFonts w:ascii="Tahoma" w:hAnsi="Tahoma" w:cs="Tahoma"/>
          <w:i/>
          <w:iCs/>
          <w:shd w:val="clear" w:color="auto" w:fill="FFFFFF"/>
        </w:rPr>
        <w:t xml:space="preserve">” </w:t>
      </w:r>
      <w:bookmarkEnd w:id="3"/>
      <w:r w:rsidRPr="003164E0">
        <w:rPr>
          <w:rFonts w:ascii="Tahoma" w:hAnsi="Tahoma" w:cs="Tahoma"/>
          <w:shd w:val="clear" w:color="auto" w:fill="FFFFFF"/>
        </w:rPr>
        <w:t>precisando, en primer término, que</w:t>
      </w:r>
      <w:r w:rsidR="00BD7B6D" w:rsidRPr="003164E0">
        <w:rPr>
          <w:rFonts w:ascii="Tahoma" w:hAnsi="Tahoma" w:cs="Tahoma"/>
          <w:shd w:val="clear" w:color="auto" w:fill="FFFFFF"/>
        </w:rPr>
        <w:t xml:space="preserve"> para solicitar la prestación económica de invalidez por </w:t>
      </w:r>
      <w:r w:rsidR="00CB4DD4" w:rsidRPr="003164E0">
        <w:rPr>
          <w:rFonts w:ascii="Tahoma" w:hAnsi="Tahoma" w:cs="Tahoma"/>
          <w:shd w:val="clear" w:color="auto" w:fill="FFFFFF"/>
        </w:rPr>
        <w:t>el mecanismo de protección constitucional</w:t>
      </w:r>
      <w:r w:rsidR="00BD7B6D" w:rsidRPr="003164E0">
        <w:rPr>
          <w:rFonts w:ascii="Tahoma" w:hAnsi="Tahoma" w:cs="Tahoma"/>
          <w:shd w:val="clear" w:color="auto" w:fill="FFFFFF"/>
        </w:rPr>
        <w:t xml:space="preserve"> el accionante deb</w:t>
      </w:r>
      <w:r w:rsidR="00CB4DD4" w:rsidRPr="003164E0">
        <w:rPr>
          <w:rFonts w:ascii="Tahoma" w:hAnsi="Tahoma" w:cs="Tahoma"/>
          <w:shd w:val="clear" w:color="auto" w:fill="FFFFFF"/>
        </w:rPr>
        <w:t>e</w:t>
      </w:r>
      <w:r w:rsidR="00BD7B6D" w:rsidRPr="003164E0">
        <w:rPr>
          <w:rFonts w:ascii="Tahoma" w:hAnsi="Tahoma" w:cs="Tahoma"/>
          <w:shd w:val="clear" w:color="auto" w:fill="FFFFFF"/>
        </w:rPr>
        <w:t xml:space="preserve"> acreditar</w:t>
      </w:r>
      <w:r w:rsidRPr="003164E0">
        <w:rPr>
          <w:rFonts w:ascii="Tahoma" w:hAnsi="Tahoma" w:cs="Tahoma"/>
          <w:shd w:val="clear" w:color="auto" w:fill="FFFFFF"/>
        </w:rPr>
        <w:t>, además de los ya conocidos</w:t>
      </w:r>
      <w:r w:rsidR="00BD7B6D" w:rsidRPr="003164E0">
        <w:rPr>
          <w:rFonts w:ascii="Tahoma" w:hAnsi="Tahoma" w:cs="Tahoma"/>
          <w:shd w:val="clear" w:color="auto" w:fill="FFFFFF"/>
        </w:rPr>
        <w:t xml:space="preserve"> requisitos de procedencia, </w:t>
      </w:r>
      <w:r w:rsidRPr="003164E0">
        <w:rPr>
          <w:rFonts w:ascii="Tahoma" w:hAnsi="Tahoma" w:cs="Tahoma"/>
          <w:shd w:val="clear" w:color="auto" w:fill="FFFFFF"/>
        </w:rPr>
        <w:t xml:space="preserve">esto es, </w:t>
      </w:r>
      <w:r w:rsidR="00BD7B6D" w:rsidRPr="003164E0">
        <w:rPr>
          <w:rFonts w:ascii="Tahoma" w:hAnsi="Tahoma" w:cs="Tahoma"/>
          <w:shd w:val="clear" w:color="auto" w:fill="FFFFFF"/>
        </w:rPr>
        <w:t xml:space="preserve"> legitimación por activa y pasiva, inmediatez y la subsidiariedad propiamente dicha, </w:t>
      </w:r>
      <w:r w:rsidR="00CB4DD4" w:rsidRPr="003164E0">
        <w:rPr>
          <w:rFonts w:ascii="Tahoma" w:hAnsi="Tahoma" w:cs="Tahoma"/>
          <w:shd w:val="clear" w:color="auto" w:fill="FFFFFF"/>
        </w:rPr>
        <w:t>los siguientes:</w:t>
      </w:r>
      <w:r w:rsidR="00BD7B6D" w:rsidRPr="003164E0">
        <w:rPr>
          <w:rFonts w:ascii="Tahoma" w:hAnsi="Tahoma" w:cs="Tahoma"/>
          <w:shd w:val="clear" w:color="auto" w:fill="FFFFFF"/>
        </w:rPr>
        <w:t xml:space="preserve"> </w:t>
      </w:r>
      <w:r w:rsidR="00BD7B6D" w:rsidRPr="003164E0">
        <w:rPr>
          <w:rFonts w:ascii="Tahoma" w:hAnsi="Tahoma" w:cs="Tahoma"/>
          <w:i/>
          <w:iCs/>
          <w:shd w:val="clear" w:color="auto" w:fill="FFFFFF"/>
        </w:rPr>
        <w:t>“i</w:t>
      </w:r>
      <w:r w:rsidR="00BD7B6D" w:rsidRPr="006061F6">
        <w:rPr>
          <w:rFonts w:ascii="Tahoma" w:hAnsi="Tahoma" w:cs="Tahoma"/>
          <w:i/>
          <w:iCs/>
          <w:sz w:val="22"/>
          <w:shd w:val="clear" w:color="auto" w:fill="FFFFFF"/>
        </w:rPr>
        <w:t xml:space="preserve">) </w:t>
      </w:r>
      <w:r w:rsidR="005305B2" w:rsidRPr="006061F6">
        <w:rPr>
          <w:rFonts w:ascii="Tahoma" w:hAnsi="Tahoma" w:cs="Tahoma"/>
          <w:i/>
          <w:iCs/>
          <w:sz w:val="22"/>
          <w:shd w:val="clear" w:color="auto" w:fill="FFFFFF"/>
        </w:rPr>
        <w:t xml:space="preserve">debe </w:t>
      </w:r>
      <w:r w:rsidR="00BD7B6D" w:rsidRPr="006061F6">
        <w:rPr>
          <w:rFonts w:ascii="Tahoma" w:hAnsi="Tahoma" w:cs="Tahoma"/>
          <w:i/>
          <w:iCs/>
          <w:sz w:val="22"/>
          <w:shd w:val="clear" w:color="auto" w:fill="FFFFFF"/>
        </w:rPr>
        <w:t>pertenece</w:t>
      </w:r>
      <w:r w:rsidR="00CB4DD4" w:rsidRPr="006061F6">
        <w:rPr>
          <w:rFonts w:ascii="Tahoma" w:hAnsi="Tahoma" w:cs="Tahoma"/>
          <w:i/>
          <w:iCs/>
          <w:sz w:val="22"/>
          <w:shd w:val="clear" w:color="auto" w:fill="FFFFFF"/>
        </w:rPr>
        <w:t>r</w:t>
      </w:r>
      <w:r w:rsidR="00BD7B6D" w:rsidRPr="006061F6">
        <w:rPr>
          <w:rFonts w:ascii="Tahoma" w:hAnsi="Tahoma" w:cs="Tahoma"/>
          <w:i/>
          <w:iCs/>
          <w:sz w:val="22"/>
          <w:shd w:val="clear" w:color="auto" w:fill="FFFFFF"/>
        </w:rPr>
        <w:t xml:space="preserve"> a un grupo de especial protección constitucional, tales como analfabetismo, vejez, pobreza extrema, cabeza de familia, desplazamiento o padecimiento de una enfermedad crónica, catastrófica, congénita o degenerativa; </w:t>
      </w:r>
      <w:proofErr w:type="spellStart"/>
      <w:r w:rsidR="00BD7B6D" w:rsidRPr="006061F6">
        <w:rPr>
          <w:rFonts w:ascii="Tahoma" w:hAnsi="Tahoma" w:cs="Tahoma"/>
          <w:i/>
          <w:iCs/>
          <w:sz w:val="22"/>
          <w:shd w:val="clear" w:color="auto" w:fill="FFFFFF"/>
        </w:rPr>
        <w:t>ii</w:t>
      </w:r>
      <w:proofErr w:type="spellEnd"/>
      <w:r w:rsidR="00BD7B6D" w:rsidRPr="006061F6">
        <w:rPr>
          <w:rFonts w:ascii="Tahoma" w:hAnsi="Tahoma" w:cs="Tahoma"/>
          <w:i/>
          <w:iCs/>
          <w:sz w:val="22"/>
          <w:shd w:val="clear" w:color="auto" w:fill="FFFFFF"/>
        </w:rPr>
        <w:t>)</w:t>
      </w:r>
      <w:r w:rsidR="00BD7B6D" w:rsidRPr="006061F6">
        <w:rPr>
          <w:rFonts w:ascii="Tahoma" w:hAnsi="Tahoma" w:cs="Tahoma"/>
          <w:i/>
          <w:iCs/>
          <w:sz w:val="22"/>
          <w:bdr w:val="none" w:sz="0" w:space="0" w:color="auto" w:frame="1"/>
          <w:shd w:val="clear" w:color="auto" w:fill="FFFFFF"/>
          <w:lang w:val="es-CO" w:eastAsia="es-CO"/>
        </w:rPr>
        <w:t xml:space="preserve"> </w:t>
      </w:r>
      <w:r w:rsidR="00CB4DD4" w:rsidRPr="006061F6">
        <w:rPr>
          <w:rFonts w:ascii="Tahoma" w:hAnsi="Tahoma" w:cs="Tahoma"/>
          <w:i/>
          <w:iCs/>
          <w:sz w:val="22"/>
          <w:bdr w:val="none" w:sz="0" w:space="0" w:color="auto" w:frame="1"/>
          <w:shd w:val="clear" w:color="auto" w:fill="FFFFFF"/>
          <w:lang w:val="es-CO" w:eastAsia="es-CO"/>
        </w:rPr>
        <w:t>d</w:t>
      </w:r>
      <w:r w:rsidR="00BD7B6D" w:rsidRPr="006061F6">
        <w:rPr>
          <w:rFonts w:ascii="Tahoma" w:hAnsi="Tahoma" w:cs="Tahoma"/>
          <w:i/>
          <w:iCs/>
          <w:sz w:val="22"/>
          <w:bdr w:val="none" w:sz="0" w:space="0" w:color="auto" w:frame="1"/>
          <w:shd w:val="clear" w:color="auto" w:fill="FFFFFF"/>
          <w:lang w:val="es-CO" w:eastAsia="es-CO"/>
        </w:rPr>
        <w:t xml:space="preserve">ebe poder inferirse razonablemente que la carencia del reconocimiento de la pensión de invalidez afecta directamente la satisfacción de las necesidades básicas del accionante, esto es, su mínimo vital y, en consecuencia, una vida en condiciones dignas; </w:t>
      </w:r>
      <w:proofErr w:type="spellStart"/>
      <w:r w:rsidR="00BD7B6D" w:rsidRPr="006061F6">
        <w:rPr>
          <w:rFonts w:ascii="Tahoma" w:hAnsi="Tahoma" w:cs="Tahoma"/>
          <w:i/>
          <w:iCs/>
          <w:sz w:val="22"/>
          <w:bdr w:val="none" w:sz="0" w:space="0" w:color="auto" w:frame="1"/>
          <w:shd w:val="clear" w:color="auto" w:fill="FFFFFF"/>
          <w:lang w:val="es-CO" w:eastAsia="es-CO"/>
        </w:rPr>
        <w:t>iii</w:t>
      </w:r>
      <w:proofErr w:type="spellEnd"/>
      <w:r w:rsidR="00BD7B6D" w:rsidRPr="006061F6">
        <w:rPr>
          <w:rFonts w:ascii="Tahoma" w:hAnsi="Tahoma" w:cs="Tahoma"/>
          <w:i/>
          <w:iCs/>
          <w:sz w:val="22"/>
          <w:bdr w:val="none" w:sz="0" w:space="0" w:color="auto" w:frame="1"/>
          <w:shd w:val="clear" w:color="auto" w:fill="FFFFFF"/>
          <w:lang w:val="es-CO" w:eastAsia="es-CO"/>
        </w:rPr>
        <w:t xml:space="preserve">) </w:t>
      </w:r>
      <w:r w:rsidR="00CB4DD4" w:rsidRPr="006061F6">
        <w:rPr>
          <w:rFonts w:ascii="Tahoma" w:hAnsi="Tahoma" w:cs="Tahoma"/>
          <w:i/>
          <w:iCs/>
          <w:sz w:val="22"/>
          <w:bdr w:val="none" w:sz="0" w:space="0" w:color="auto" w:frame="1"/>
          <w:shd w:val="clear" w:color="auto" w:fill="FFFFFF"/>
          <w:lang w:val="es-CO" w:eastAsia="es-CO"/>
        </w:rPr>
        <w:t>d</w:t>
      </w:r>
      <w:r w:rsidR="00BD7B6D" w:rsidRPr="006061F6">
        <w:rPr>
          <w:rFonts w:ascii="Tahoma" w:hAnsi="Tahoma" w:cs="Tahoma"/>
          <w:i/>
          <w:iCs/>
          <w:sz w:val="22"/>
          <w:bdr w:val="none" w:sz="0" w:space="0" w:color="auto" w:frame="1"/>
          <w:shd w:val="clear" w:color="auto" w:fill="FFFFFF"/>
          <w:lang w:val="es-CO" w:eastAsia="es-CO"/>
        </w:rPr>
        <w:t xml:space="preserve">eben valorarse como razonables los argumentos que proponga el accionante para justificar su imposibilidad de haber cotizado las semanas previstas por las disposiciones vigente al momento de la estructuración de la invalidez; </w:t>
      </w:r>
      <w:r w:rsidR="00CB4DD4" w:rsidRPr="006061F6">
        <w:rPr>
          <w:rFonts w:ascii="Tahoma" w:hAnsi="Tahoma" w:cs="Tahoma"/>
          <w:i/>
          <w:iCs/>
          <w:sz w:val="22"/>
          <w:bdr w:val="none" w:sz="0" w:space="0" w:color="auto" w:frame="1"/>
          <w:shd w:val="clear" w:color="auto" w:fill="FFFFFF"/>
          <w:lang w:val="es-CO" w:eastAsia="es-CO"/>
        </w:rPr>
        <w:t xml:space="preserve">y </w:t>
      </w:r>
      <w:proofErr w:type="spellStart"/>
      <w:r w:rsidR="0068727B" w:rsidRPr="006061F6">
        <w:rPr>
          <w:rFonts w:ascii="Tahoma" w:hAnsi="Tahoma" w:cs="Tahoma"/>
          <w:i/>
          <w:iCs/>
          <w:sz w:val="22"/>
          <w:bdr w:val="none" w:sz="0" w:space="0" w:color="auto" w:frame="1"/>
          <w:shd w:val="clear" w:color="auto" w:fill="FFFFFF"/>
          <w:lang w:val="es-CO" w:eastAsia="es-CO"/>
        </w:rPr>
        <w:t>i</w:t>
      </w:r>
      <w:r w:rsidR="00BD7B6D" w:rsidRPr="006061F6">
        <w:rPr>
          <w:rFonts w:ascii="Tahoma" w:hAnsi="Tahoma" w:cs="Tahoma"/>
          <w:i/>
          <w:iCs/>
          <w:sz w:val="22"/>
          <w:bdr w:val="none" w:sz="0" w:space="0" w:color="auto" w:frame="1"/>
          <w:shd w:val="clear" w:color="auto" w:fill="FFFFFF"/>
          <w:lang w:val="es-CO" w:eastAsia="es-CO"/>
        </w:rPr>
        <w:t>v</w:t>
      </w:r>
      <w:proofErr w:type="spellEnd"/>
      <w:r w:rsidR="00BD7B6D" w:rsidRPr="006061F6">
        <w:rPr>
          <w:rFonts w:ascii="Tahoma" w:hAnsi="Tahoma" w:cs="Tahoma"/>
          <w:i/>
          <w:iCs/>
          <w:sz w:val="22"/>
          <w:bdr w:val="none" w:sz="0" w:space="0" w:color="auto" w:frame="1"/>
          <w:shd w:val="clear" w:color="auto" w:fill="FFFFFF"/>
          <w:lang w:val="es-CO" w:eastAsia="es-CO"/>
        </w:rPr>
        <w:t>)</w:t>
      </w:r>
      <w:r w:rsidR="00BD7B6D" w:rsidRPr="006061F6">
        <w:rPr>
          <w:rFonts w:ascii="Tahoma" w:hAnsi="Tahoma" w:cs="Tahoma"/>
          <w:i/>
          <w:iCs/>
          <w:sz w:val="22"/>
          <w:lang w:val="es-CO" w:eastAsia="es-CO"/>
        </w:rPr>
        <w:t xml:space="preserve"> debe comprobarse una actuación diligente del accionante para solicitar el reconocimiento de la pensión de invalidez</w:t>
      </w:r>
      <w:r w:rsidR="00BD7B6D" w:rsidRPr="003164E0">
        <w:rPr>
          <w:rFonts w:ascii="Tahoma" w:hAnsi="Tahoma" w:cs="Tahoma"/>
          <w:i/>
          <w:iCs/>
          <w:lang w:val="es-CO" w:eastAsia="es-CO"/>
        </w:rPr>
        <w:t>”</w:t>
      </w:r>
      <w:r w:rsidR="001A7804" w:rsidRPr="003164E0">
        <w:rPr>
          <w:rFonts w:ascii="Tahoma" w:hAnsi="Tahoma" w:cs="Tahoma"/>
          <w:shd w:val="clear" w:color="auto" w:fill="FFFFFF"/>
        </w:rPr>
        <w:t xml:space="preserve"> </w:t>
      </w:r>
    </w:p>
    <w:p w14:paraId="18794765" w14:textId="77777777" w:rsidR="001A7804" w:rsidRPr="003164E0" w:rsidRDefault="001A7804" w:rsidP="003164E0">
      <w:pPr>
        <w:shd w:val="clear" w:color="auto" w:fill="FFFFFF"/>
        <w:spacing w:line="276" w:lineRule="auto"/>
        <w:jc w:val="both"/>
        <w:rPr>
          <w:rFonts w:ascii="Tahoma" w:hAnsi="Tahoma" w:cs="Tahoma"/>
          <w:shd w:val="clear" w:color="auto" w:fill="FFFFFF"/>
        </w:rPr>
      </w:pPr>
    </w:p>
    <w:p w14:paraId="3EA407C1" w14:textId="57E2068B" w:rsidR="00CF7AB1" w:rsidRPr="003164E0" w:rsidRDefault="00022C9C" w:rsidP="003164E0">
      <w:pPr>
        <w:shd w:val="clear" w:color="auto" w:fill="FFFFFF"/>
        <w:spacing w:line="276" w:lineRule="auto"/>
        <w:ind w:firstLine="708"/>
        <w:jc w:val="both"/>
        <w:rPr>
          <w:rFonts w:ascii="Tahoma" w:hAnsi="Tahoma" w:cs="Tahoma"/>
          <w:shd w:val="clear" w:color="auto" w:fill="FFFFFF"/>
        </w:rPr>
      </w:pPr>
      <w:r w:rsidRPr="003164E0">
        <w:rPr>
          <w:rFonts w:ascii="Tahoma" w:hAnsi="Tahoma" w:cs="Tahoma"/>
        </w:rPr>
        <w:t>Respecto de la primera condición</w:t>
      </w:r>
      <w:r w:rsidR="005305B2" w:rsidRPr="003164E0">
        <w:rPr>
          <w:rFonts w:ascii="Tahoma" w:hAnsi="Tahoma" w:cs="Tahoma"/>
        </w:rPr>
        <w:t>,</w:t>
      </w:r>
      <w:r w:rsidRPr="003164E0">
        <w:rPr>
          <w:rFonts w:ascii="Tahoma" w:hAnsi="Tahoma" w:cs="Tahoma"/>
        </w:rPr>
        <w:t xml:space="preserve"> explicó </w:t>
      </w:r>
      <w:r w:rsidR="005305B2" w:rsidRPr="003164E0">
        <w:rPr>
          <w:rFonts w:ascii="Tahoma" w:hAnsi="Tahoma" w:cs="Tahoma"/>
        </w:rPr>
        <w:t xml:space="preserve">la Sala </w:t>
      </w:r>
      <w:r w:rsidRPr="003164E0">
        <w:rPr>
          <w:rFonts w:ascii="Tahoma" w:hAnsi="Tahoma" w:cs="Tahoma"/>
        </w:rPr>
        <w:t>que no puede considerarse suficiente la situación de invalidez del accionante, pues ello supondría un desplazamiento absoluto de la competencia del juez ordinario por la del juez constitucional</w:t>
      </w:r>
      <w:r w:rsidR="00412D56" w:rsidRPr="003164E0">
        <w:rPr>
          <w:rFonts w:ascii="Tahoma" w:hAnsi="Tahoma" w:cs="Tahoma"/>
        </w:rPr>
        <w:t>;</w:t>
      </w:r>
      <w:r w:rsidR="0055677C" w:rsidRPr="003164E0">
        <w:rPr>
          <w:rFonts w:ascii="Tahoma" w:hAnsi="Tahoma" w:cs="Tahoma"/>
        </w:rPr>
        <w:t xml:space="preserve"> asimismo, </w:t>
      </w:r>
      <w:r w:rsidR="005305B2" w:rsidRPr="003164E0">
        <w:rPr>
          <w:rFonts w:ascii="Tahoma" w:hAnsi="Tahoma" w:cs="Tahoma"/>
        </w:rPr>
        <w:t>de conformidad con</w:t>
      </w:r>
      <w:r w:rsidR="00AE4667" w:rsidRPr="003164E0">
        <w:rPr>
          <w:rFonts w:ascii="Tahoma" w:hAnsi="Tahoma" w:cs="Tahoma"/>
        </w:rPr>
        <w:t xml:space="preserve"> la segunda condición </w:t>
      </w:r>
      <w:r w:rsidR="005305B2" w:rsidRPr="003164E0">
        <w:rPr>
          <w:rFonts w:ascii="Tahoma" w:hAnsi="Tahoma" w:cs="Tahoma"/>
        </w:rPr>
        <w:t xml:space="preserve">adujó que la </w:t>
      </w:r>
      <w:r w:rsidR="005305B2" w:rsidRPr="003164E0">
        <w:rPr>
          <w:rFonts w:ascii="Tahoma" w:hAnsi="Tahoma" w:cs="Tahoma"/>
        </w:rPr>
        <w:lastRenderedPageBreak/>
        <w:t xml:space="preserve">misma </w:t>
      </w:r>
      <w:r w:rsidR="00AE4667" w:rsidRPr="003164E0">
        <w:rPr>
          <w:rFonts w:ascii="Tahoma" w:hAnsi="Tahoma" w:cs="Tahoma"/>
        </w:rPr>
        <w:t>permite valorar como relevante, prima facie el reconocimiento de la pensión de invalidez como único medio idóneo para que el accionante satisfaga sus necesidades básicas</w:t>
      </w:r>
      <w:r w:rsidR="00412D56" w:rsidRPr="003164E0">
        <w:rPr>
          <w:rFonts w:ascii="Tahoma" w:hAnsi="Tahoma" w:cs="Tahoma"/>
        </w:rPr>
        <w:t>;</w:t>
      </w:r>
      <w:r w:rsidR="0055677C" w:rsidRPr="003164E0">
        <w:rPr>
          <w:rFonts w:ascii="Tahoma" w:hAnsi="Tahoma" w:cs="Tahoma"/>
        </w:rPr>
        <w:t xml:space="preserve"> en </w:t>
      </w:r>
      <w:r w:rsidR="003C002F" w:rsidRPr="003164E0">
        <w:rPr>
          <w:rFonts w:ascii="Tahoma" w:hAnsi="Tahoma" w:cs="Tahoma"/>
        </w:rPr>
        <w:t>relación</w:t>
      </w:r>
      <w:r w:rsidR="0055677C" w:rsidRPr="003164E0">
        <w:rPr>
          <w:rFonts w:ascii="Tahoma" w:hAnsi="Tahoma" w:cs="Tahoma"/>
        </w:rPr>
        <w:t xml:space="preserve"> a la tercera exigencia explica la Corte que </w:t>
      </w:r>
      <w:r w:rsidR="00AE4667" w:rsidRPr="003164E0">
        <w:rPr>
          <w:rFonts w:ascii="Tahoma" w:hAnsi="Tahoma" w:cs="Tahoma"/>
        </w:rPr>
        <w:t xml:space="preserve">solo basta </w:t>
      </w:r>
      <w:r w:rsidR="003C002F" w:rsidRPr="003164E0">
        <w:rPr>
          <w:rFonts w:ascii="Tahoma" w:hAnsi="Tahoma" w:cs="Tahoma"/>
        </w:rPr>
        <w:t>la</w:t>
      </w:r>
      <w:r w:rsidR="00AE4667" w:rsidRPr="003164E0">
        <w:rPr>
          <w:rFonts w:ascii="Tahoma" w:hAnsi="Tahoma" w:cs="Tahoma"/>
        </w:rPr>
        <w:t xml:space="preserve"> acredit</w:t>
      </w:r>
      <w:r w:rsidR="003C002F" w:rsidRPr="003164E0">
        <w:rPr>
          <w:rFonts w:ascii="Tahoma" w:hAnsi="Tahoma" w:cs="Tahoma"/>
        </w:rPr>
        <w:t>ación</w:t>
      </w:r>
      <w:r w:rsidR="00531F97" w:rsidRPr="003164E0">
        <w:rPr>
          <w:rFonts w:ascii="Tahoma" w:hAnsi="Tahoma" w:cs="Tahoma"/>
        </w:rPr>
        <w:t xml:space="preserve"> de</w:t>
      </w:r>
      <w:r w:rsidR="00AE4667" w:rsidRPr="003164E0">
        <w:rPr>
          <w:rFonts w:ascii="Tahoma" w:hAnsi="Tahoma" w:cs="Tahoma"/>
        </w:rPr>
        <w:t xml:space="preserve"> una situación  razonable de imposibilidad para cumplir con las exigencias normativas impuestas por el ordenamiento jurídico al momento de la estructuración de invalidez</w:t>
      </w:r>
      <w:r w:rsidR="00412D56" w:rsidRPr="003164E0">
        <w:rPr>
          <w:rFonts w:ascii="Tahoma" w:hAnsi="Tahoma" w:cs="Tahoma"/>
        </w:rPr>
        <w:t>;</w:t>
      </w:r>
      <w:r w:rsidR="00AE4667" w:rsidRPr="003164E0">
        <w:rPr>
          <w:rFonts w:ascii="Tahoma" w:hAnsi="Tahoma" w:cs="Tahoma"/>
        </w:rPr>
        <w:t xml:space="preserve"> en este entendido hace posible que </w:t>
      </w:r>
      <w:r w:rsidR="00AE4667" w:rsidRPr="003164E0">
        <w:rPr>
          <w:rFonts w:ascii="Tahoma" w:hAnsi="Tahoma" w:cs="Tahoma"/>
          <w:shd w:val="clear" w:color="auto" w:fill="FFFFFF"/>
        </w:rPr>
        <w:t>el juez constitucional se pronuncie acerca de un reconocimiento que, en principio, corresponde al juez ordinario</w:t>
      </w:r>
      <w:r w:rsidR="00412D56" w:rsidRPr="003164E0">
        <w:rPr>
          <w:rFonts w:ascii="Tahoma" w:hAnsi="Tahoma" w:cs="Tahoma"/>
          <w:shd w:val="clear" w:color="auto" w:fill="FFFFFF"/>
        </w:rPr>
        <w:t>;</w:t>
      </w:r>
      <w:r w:rsidR="0055677C" w:rsidRPr="003164E0">
        <w:rPr>
          <w:rFonts w:ascii="Tahoma" w:hAnsi="Tahoma" w:cs="Tahoma"/>
          <w:shd w:val="clear" w:color="auto" w:fill="FFFFFF"/>
        </w:rPr>
        <w:t xml:space="preserve"> y</w:t>
      </w:r>
      <w:r w:rsidR="00531F97" w:rsidRPr="003164E0">
        <w:rPr>
          <w:rFonts w:ascii="Tahoma" w:hAnsi="Tahoma" w:cs="Tahoma"/>
          <w:shd w:val="clear" w:color="auto" w:fill="FFFFFF"/>
        </w:rPr>
        <w:t>,</w:t>
      </w:r>
      <w:r w:rsidR="0055677C" w:rsidRPr="003164E0">
        <w:rPr>
          <w:rFonts w:ascii="Tahoma" w:hAnsi="Tahoma" w:cs="Tahoma"/>
          <w:shd w:val="clear" w:color="auto" w:fill="FFFFFF"/>
        </w:rPr>
        <w:t xml:space="preserve"> </w:t>
      </w:r>
      <w:r w:rsidR="0055677C" w:rsidRPr="003164E0">
        <w:rPr>
          <w:rStyle w:val="normaltextrun"/>
          <w:rFonts w:ascii="Tahoma" w:hAnsi="Tahoma" w:cs="Tahoma"/>
          <w:lang w:val="es-MX"/>
        </w:rPr>
        <w:t>finalmente</w:t>
      </w:r>
      <w:r w:rsidR="00CF7AB1" w:rsidRPr="003164E0">
        <w:rPr>
          <w:rStyle w:val="normaltextrun"/>
          <w:rFonts w:ascii="Tahoma" w:hAnsi="Tahoma" w:cs="Tahoma"/>
          <w:lang w:val="es-MX"/>
        </w:rPr>
        <w:t xml:space="preserve">, en los términos de la jurisprudencia constitucional, la cuarta exigencia es </w:t>
      </w:r>
      <w:r w:rsidR="00CF7AB1" w:rsidRPr="003164E0">
        <w:rPr>
          <w:rFonts w:ascii="Tahoma" w:hAnsi="Tahoma" w:cs="Tahoma"/>
          <w:i/>
          <w:iCs/>
          <w:shd w:val="clear" w:color="auto" w:fill="FFFFFF"/>
        </w:rPr>
        <w:t>“</w:t>
      </w:r>
      <w:r w:rsidR="00CF7AB1" w:rsidRPr="006061F6">
        <w:rPr>
          <w:rFonts w:ascii="Tahoma" w:hAnsi="Tahoma" w:cs="Tahoma"/>
          <w:i/>
          <w:iCs/>
          <w:sz w:val="22"/>
          <w:shd w:val="clear" w:color="auto" w:fill="FFFFFF"/>
        </w:rPr>
        <w:t>una </w:t>
      </w:r>
      <w:r w:rsidR="00CF7AB1" w:rsidRPr="006061F6">
        <w:rPr>
          <w:rFonts w:ascii="Tahoma" w:hAnsi="Tahoma" w:cs="Tahoma"/>
          <w:i/>
          <w:iCs/>
          <w:sz w:val="22"/>
          <w:bdr w:val="none" w:sz="0" w:space="0" w:color="auto" w:frame="1"/>
          <w:shd w:val="clear" w:color="auto" w:fill="FFFFFF"/>
        </w:rPr>
        <w:t>precondición </w:t>
      </w:r>
      <w:r w:rsidR="00CF7AB1" w:rsidRPr="006061F6">
        <w:rPr>
          <w:rFonts w:ascii="Tahoma" w:hAnsi="Tahoma" w:cs="Tahoma"/>
          <w:i/>
          <w:iCs/>
          <w:sz w:val="22"/>
          <w:shd w:val="clear" w:color="auto" w:fill="FFFFFF"/>
        </w:rPr>
        <w:t>para el ejercicio de la acción de tutela</w:t>
      </w:r>
      <w:r w:rsidR="00CF7AB1" w:rsidRPr="003164E0">
        <w:rPr>
          <w:rFonts w:ascii="Tahoma" w:hAnsi="Tahoma" w:cs="Tahoma"/>
          <w:i/>
          <w:iCs/>
          <w:shd w:val="clear" w:color="auto" w:fill="FFFFFF"/>
        </w:rPr>
        <w:t>”</w:t>
      </w:r>
      <w:r w:rsidR="00CF7AB1" w:rsidRPr="003164E0">
        <w:rPr>
          <w:rFonts w:ascii="Tahoma" w:hAnsi="Tahoma" w:cs="Tahoma"/>
          <w:shd w:val="clear" w:color="auto" w:fill="FFFFFF"/>
        </w:rPr>
        <w:t xml:space="preserve"> , pues supone acreditar un grado mínimo de diligencia para la protección de los derechos propios, por vía administrativa o judicial.</w:t>
      </w:r>
    </w:p>
    <w:p w14:paraId="6555F990" w14:textId="780D85C7" w:rsidR="0055677C" w:rsidRPr="003164E0" w:rsidRDefault="0055677C" w:rsidP="003164E0">
      <w:pPr>
        <w:shd w:val="clear" w:color="auto" w:fill="FFFFFF"/>
        <w:spacing w:line="276" w:lineRule="auto"/>
        <w:jc w:val="both"/>
        <w:rPr>
          <w:rFonts w:ascii="Tahoma" w:hAnsi="Tahoma" w:cs="Tahoma"/>
          <w:shd w:val="clear" w:color="auto" w:fill="FFFFFF"/>
        </w:rPr>
      </w:pPr>
    </w:p>
    <w:p w14:paraId="386BF722" w14:textId="4091E036" w:rsidR="00740376" w:rsidRPr="003164E0" w:rsidRDefault="0055677C" w:rsidP="003164E0">
      <w:pPr>
        <w:shd w:val="clear" w:color="auto" w:fill="FFFFFF"/>
        <w:spacing w:line="276" w:lineRule="auto"/>
        <w:ind w:firstLine="708"/>
        <w:jc w:val="both"/>
        <w:rPr>
          <w:rFonts w:ascii="Tahoma" w:hAnsi="Tahoma" w:cs="Tahoma"/>
          <w:i/>
          <w:iCs/>
          <w:shd w:val="clear" w:color="auto" w:fill="FFFFFF"/>
        </w:rPr>
      </w:pPr>
      <w:r w:rsidRPr="003164E0">
        <w:rPr>
          <w:rFonts w:ascii="Tahoma" w:hAnsi="Tahoma" w:cs="Tahoma"/>
          <w:shd w:val="clear" w:color="auto" w:fill="FFFFFF"/>
        </w:rPr>
        <w:t>Por último, la Corte Constitucional</w:t>
      </w:r>
      <w:r w:rsidR="00531F97" w:rsidRPr="003164E0">
        <w:rPr>
          <w:rFonts w:ascii="Tahoma" w:hAnsi="Tahoma" w:cs="Tahoma"/>
          <w:shd w:val="clear" w:color="auto" w:fill="FFFFFF"/>
        </w:rPr>
        <w:t>,</w:t>
      </w:r>
      <w:r w:rsidRPr="003164E0">
        <w:rPr>
          <w:rFonts w:ascii="Tahoma" w:hAnsi="Tahoma" w:cs="Tahoma"/>
          <w:shd w:val="clear" w:color="auto" w:fill="FFFFFF"/>
        </w:rPr>
        <w:t xml:space="preserve"> como segundo criterio de unificación</w:t>
      </w:r>
      <w:r w:rsidR="00531F97" w:rsidRPr="003164E0">
        <w:rPr>
          <w:rFonts w:ascii="Tahoma" w:hAnsi="Tahoma" w:cs="Tahoma"/>
          <w:shd w:val="clear" w:color="auto" w:fill="FFFFFF"/>
        </w:rPr>
        <w:t>,</w:t>
      </w:r>
      <w:r w:rsidRPr="003164E0">
        <w:rPr>
          <w:rFonts w:ascii="Tahoma" w:hAnsi="Tahoma" w:cs="Tahoma"/>
          <w:shd w:val="clear" w:color="auto" w:fill="FFFFFF"/>
        </w:rPr>
        <w:t xml:space="preserve"> determinó el alcance </w:t>
      </w:r>
      <w:r w:rsidR="00CF7AB1" w:rsidRPr="003164E0">
        <w:rPr>
          <w:rFonts w:ascii="Tahoma" w:hAnsi="Tahoma" w:cs="Tahoma"/>
          <w:shd w:val="clear" w:color="auto" w:fill="FFFFFF"/>
        </w:rPr>
        <w:t>del principio de la condición más beneficiosa para el reconocimiento de la pensión de invalidez</w:t>
      </w:r>
      <w:r w:rsidRPr="003164E0">
        <w:rPr>
          <w:rFonts w:ascii="Tahoma" w:hAnsi="Tahoma" w:cs="Tahoma"/>
          <w:shd w:val="clear" w:color="auto" w:fill="FFFFFF"/>
        </w:rPr>
        <w:t xml:space="preserve">, fijando para el efecto los siguientes </w:t>
      </w:r>
      <w:r w:rsidR="005F2E9A" w:rsidRPr="003164E0">
        <w:rPr>
          <w:rFonts w:ascii="Tahoma" w:hAnsi="Tahoma" w:cs="Tahoma"/>
          <w:shd w:val="clear" w:color="auto" w:fill="FFFFFF"/>
        </w:rPr>
        <w:t>requisitos</w:t>
      </w:r>
      <w:r w:rsidRPr="003164E0">
        <w:rPr>
          <w:rFonts w:ascii="Tahoma" w:hAnsi="Tahoma" w:cs="Tahoma"/>
          <w:shd w:val="clear" w:color="auto" w:fill="FFFFFF"/>
        </w:rPr>
        <w:t>: “</w:t>
      </w:r>
      <w:r w:rsidR="005F2E9A" w:rsidRPr="003164E0">
        <w:rPr>
          <w:rFonts w:ascii="Tahoma" w:hAnsi="Tahoma" w:cs="Tahoma"/>
          <w:i/>
          <w:iCs/>
          <w:shd w:val="clear" w:color="auto" w:fill="FFFFFF"/>
        </w:rPr>
        <w:t>i</w:t>
      </w:r>
      <w:r w:rsidR="005F2E9A" w:rsidRPr="006061F6">
        <w:rPr>
          <w:rFonts w:ascii="Tahoma" w:hAnsi="Tahoma" w:cs="Tahoma"/>
          <w:i/>
          <w:iCs/>
          <w:sz w:val="22"/>
          <w:shd w:val="clear" w:color="auto" w:fill="FFFFFF"/>
        </w:rPr>
        <w:t>)</w:t>
      </w:r>
      <w:r w:rsidR="000F23CB" w:rsidRPr="006061F6">
        <w:rPr>
          <w:rFonts w:ascii="Tahoma" w:hAnsi="Tahoma" w:cs="Tahoma"/>
          <w:i/>
          <w:iCs/>
          <w:sz w:val="22"/>
          <w:shd w:val="clear" w:color="auto" w:fill="FFFFFF"/>
        </w:rPr>
        <w:t xml:space="preserve"> </w:t>
      </w:r>
      <w:r w:rsidR="00A50E0B" w:rsidRPr="006061F6">
        <w:rPr>
          <w:rFonts w:ascii="Tahoma" w:hAnsi="Tahoma" w:cs="Tahoma"/>
          <w:i/>
          <w:iCs/>
          <w:sz w:val="22"/>
          <w:shd w:val="clear" w:color="auto" w:fill="FFFFFF"/>
        </w:rPr>
        <w:t>pé</w:t>
      </w:r>
      <w:r w:rsidR="005F2E9A" w:rsidRPr="006061F6">
        <w:rPr>
          <w:rFonts w:ascii="Tahoma" w:hAnsi="Tahoma" w:cs="Tahoma"/>
          <w:i/>
          <w:iCs/>
          <w:sz w:val="22"/>
          <w:shd w:val="clear" w:color="auto" w:fill="FFFFFF"/>
        </w:rPr>
        <w:t xml:space="preserve">rdida de la capacidad laboral igual o superior al 50% con fecha de estructuración en vigencia de la Ley 860 de 2003, </w:t>
      </w:r>
      <w:proofErr w:type="spellStart"/>
      <w:r w:rsidR="005F2E9A" w:rsidRPr="006061F6">
        <w:rPr>
          <w:rFonts w:ascii="Tahoma" w:hAnsi="Tahoma" w:cs="Tahoma"/>
          <w:i/>
          <w:iCs/>
          <w:sz w:val="22"/>
          <w:shd w:val="clear" w:color="auto" w:fill="FFFFFF"/>
        </w:rPr>
        <w:t>ii</w:t>
      </w:r>
      <w:proofErr w:type="spellEnd"/>
      <w:r w:rsidR="005F2E9A" w:rsidRPr="006061F6">
        <w:rPr>
          <w:rFonts w:ascii="Tahoma" w:hAnsi="Tahoma" w:cs="Tahoma"/>
          <w:i/>
          <w:iCs/>
          <w:sz w:val="22"/>
          <w:shd w:val="clear" w:color="auto" w:fill="FFFFFF"/>
        </w:rPr>
        <w:t>) que no se acredite la densidad de semanas que exige la Ley 860 de 2003, es decir que el afiliado no acredite haber cotizado 50 semanas dentro de los 3 años inmediatamente anteriores a la fecha de estructuración de la invalidez, según</w:t>
      </w:r>
      <w:r w:rsidR="00A50E0B" w:rsidRPr="006061F6">
        <w:rPr>
          <w:rFonts w:ascii="Tahoma" w:hAnsi="Tahoma" w:cs="Tahoma"/>
          <w:i/>
          <w:iCs/>
          <w:sz w:val="22"/>
          <w:shd w:val="clear" w:color="auto" w:fill="FFFFFF"/>
        </w:rPr>
        <w:t xml:space="preserve"> se</w:t>
      </w:r>
      <w:r w:rsidR="005F2E9A" w:rsidRPr="006061F6">
        <w:rPr>
          <w:rFonts w:ascii="Tahoma" w:hAnsi="Tahoma" w:cs="Tahoma"/>
          <w:i/>
          <w:iCs/>
          <w:sz w:val="22"/>
          <w:shd w:val="clear" w:color="auto" w:fill="FFFFFF"/>
        </w:rPr>
        <w:t xml:space="preserve"> certifique por la autoridad competente, en los términos del artículo 1 de la Ley 860 de 2003</w:t>
      </w:r>
      <w:r w:rsidR="00472BE9" w:rsidRPr="006061F6">
        <w:rPr>
          <w:rFonts w:ascii="Tahoma" w:hAnsi="Tahoma" w:cs="Tahoma"/>
          <w:i/>
          <w:iCs/>
          <w:sz w:val="22"/>
          <w:shd w:val="clear" w:color="auto" w:fill="FFFFFF"/>
        </w:rPr>
        <w:t xml:space="preserve"> y </w:t>
      </w:r>
      <w:proofErr w:type="spellStart"/>
      <w:r w:rsidR="005F2E9A" w:rsidRPr="006061F6">
        <w:rPr>
          <w:rFonts w:ascii="Tahoma" w:hAnsi="Tahoma" w:cs="Tahoma"/>
          <w:i/>
          <w:iCs/>
          <w:sz w:val="22"/>
          <w:shd w:val="clear" w:color="auto" w:fill="FFFFFF"/>
        </w:rPr>
        <w:t>iii</w:t>
      </w:r>
      <w:proofErr w:type="spellEnd"/>
      <w:r w:rsidR="005F2E9A" w:rsidRPr="006061F6">
        <w:rPr>
          <w:rFonts w:ascii="Tahoma" w:hAnsi="Tahoma" w:cs="Tahoma"/>
          <w:i/>
          <w:iCs/>
          <w:sz w:val="22"/>
          <w:shd w:val="clear" w:color="auto" w:fill="FFFFFF"/>
        </w:rPr>
        <w:t xml:space="preserve">) </w:t>
      </w:r>
      <w:r w:rsidR="00152FB9" w:rsidRPr="006061F6">
        <w:rPr>
          <w:rFonts w:ascii="Tahoma" w:hAnsi="Tahoma" w:cs="Tahoma"/>
          <w:i/>
          <w:iCs/>
          <w:sz w:val="22"/>
          <w:shd w:val="clear" w:color="auto" w:fill="FFFFFF"/>
        </w:rPr>
        <w:t>que</w:t>
      </w:r>
      <w:r w:rsidR="008B6DEF" w:rsidRPr="006061F6">
        <w:rPr>
          <w:rFonts w:ascii="Tahoma" w:hAnsi="Tahoma" w:cs="Tahoma"/>
          <w:i/>
          <w:iCs/>
          <w:sz w:val="22"/>
          <w:shd w:val="clear" w:color="auto" w:fill="FFFFFF"/>
        </w:rPr>
        <w:t xml:space="preserve"> </w:t>
      </w:r>
      <w:r w:rsidR="00152FB9" w:rsidRPr="006061F6">
        <w:rPr>
          <w:rFonts w:ascii="Tahoma" w:hAnsi="Tahoma" w:cs="Tahoma"/>
          <w:i/>
          <w:iCs/>
          <w:sz w:val="22"/>
          <w:shd w:val="clear" w:color="auto" w:fill="FFFFFF"/>
        </w:rPr>
        <w:t>acredite</w:t>
      </w:r>
      <w:r w:rsidR="005F2E9A" w:rsidRPr="006061F6">
        <w:rPr>
          <w:rFonts w:ascii="Tahoma" w:hAnsi="Tahoma" w:cs="Tahoma"/>
          <w:i/>
          <w:iCs/>
          <w:sz w:val="22"/>
          <w:shd w:val="clear" w:color="auto" w:fill="FFFFFF"/>
        </w:rPr>
        <w:t xml:space="preserve"> la densidad de semanas que exigía el Acuerdo 049 de 1990,</w:t>
      </w:r>
      <w:r w:rsidR="008B6DEF" w:rsidRPr="006061F6">
        <w:rPr>
          <w:rFonts w:ascii="Tahoma" w:hAnsi="Tahoma" w:cs="Tahoma"/>
          <w:i/>
          <w:iCs/>
          <w:sz w:val="22"/>
          <w:shd w:val="clear" w:color="auto" w:fill="FFFFFF"/>
        </w:rPr>
        <w:t xml:space="preserve"> esto es, 150 semanas en los 6 años anteriores a la fecha de estructuración o 300 semanas en cualquier tiempo</w:t>
      </w:r>
      <w:r w:rsidR="00A50E0B" w:rsidRPr="006061F6">
        <w:rPr>
          <w:rFonts w:ascii="Tahoma" w:hAnsi="Tahoma" w:cs="Tahoma"/>
          <w:i/>
          <w:iCs/>
          <w:sz w:val="22"/>
          <w:shd w:val="clear" w:color="auto" w:fill="FFFFFF"/>
        </w:rPr>
        <w:t>, antes de la entrada en vigencia de la Ley 100 de 1993</w:t>
      </w:r>
      <w:r w:rsidRPr="003164E0">
        <w:rPr>
          <w:rFonts w:ascii="Tahoma" w:hAnsi="Tahoma" w:cs="Tahoma"/>
          <w:i/>
          <w:iCs/>
          <w:shd w:val="clear" w:color="auto" w:fill="FFFFFF"/>
        </w:rPr>
        <w:t>.”</w:t>
      </w:r>
    </w:p>
    <w:p w14:paraId="0807BD2B" w14:textId="2BF0BDEA" w:rsidR="00672449" w:rsidRPr="003164E0" w:rsidRDefault="00672449" w:rsidP="003164E0">
      <w:pPr>
        <w:shd w:val="clear" w:color="auto" w:fill="FFFFFF"/>
        <w:spacing w:line="276" w:lineRule="auto"/>
        <w:ind w:firstLine="708"/>
        <w:jc w:val="both"/>
        <w:rPr>
          <w:rFonts w:ascii="Tahoma" w:hAnsi="Tahoma" w:cs="Tahoma"/>
          <w:i/>
          <w:iCs/>
          <w:shd w:val="clear" w:color="auto" w:fill="FFFFFF"/>
        </w:rPr>
      </w:pPr>
    </w:p>
    <w:p w14:paraId="544C7B1E" w14:textId="77777777" w:rsidR="00672449" w:rsidRPr="003164E0" w:rsidRDefault="00672449" w:rsidP="003164E0">
      <w:pPr>
        <w:pStyle w:val="paragraph"/>
        <w:spacing w:before="0" w:beforeAutospacing="0" w:after="0" w:afterAutospacing="0" w:line="276" w:lineRule="auto"/>
        <w:ind w:firstLine="708"/>
        <w:jc w:val="both"/>
        <w:textAlignment w:val="baseline"/>
        <w:rPr>
          <w:rFonts w:ascii="Tahoma" w:hAnsi="Tahoma" w:cs="Tahoma"/>
          <w:shd w:val="clear" w:color="auto" w:fill="FFFFFF"/>
        </w:rPr>
      </w:pPr>
      <w:r w:rsidRPr="003164E0">
        <w:rPr>
          <w:rFonts w:ascii="Tahoma" w:hAnsi="Tahoma" w:cs="Tahoma"/>
          <w:shd w:val="clear" w:color="auto" w:fill="FFFFFF"/>
        </w:rPr>
        <w:t xml:space="preserve">Se desprende de lo anterior que, para la Sala Plena de la Corte Constitucional, solo resulta razonable y proporcionado interpretar el principio de la condición más beneficiosa en el sentido de aplicar de manera </w:t>
      </w:r>
      <w:proofErr w:type="spellStart"/>
      <w:r w:rsidRPr="003164E0">
        <w:rPr>
          <w:rFonts w:ascii="Tahoma" w:hAnsi="Tahoma" w:cs="Tahoma"/>
          <w:shd w:val="clear" w:color="auto" w:fill="FFFFFF"/>
        </w:rPr>
        <w:t>ultractiva</w:t>
      </w:r>
      <w:proofErr w:type="spellEnd"/>
      <w:r w:rsidRPr="003164E0">
        <w:rPr>
          <w:rFonts w:ascii="Tahoma" w:hAnsi="Tahoma" w:cs="Tahoma"/>
          <w:shd w:val="clear" w:color="auto" w:fill="FFFFFF"/>
        </w:rPr>
        <w:t xml:space="preserve"> las disposiciones del Acuerdo 049 de 1990, en los eventos en que la invalidez se estructura en vigencia de la Ley 860 de 2003, cuando el accionante es una persona en situación de vulnerabilidad, es decir, cuando satisface las exigencias del test de procedencia. </w:t>
      </w:r>
    </w:p>
    <w:p w14:paraId="48EDE19C" w14:textId="5FC11F62" w:rsidR="00095CDC" w:rsidRPr="003164E0" w:rsidRDefault="00095CDC" w:rsidP="003164E0">
      <w:pPr>
        <w:shd w:val="clear" w:color="auto" w:fill="FFFFFF"/>
        <w:spacing w:line="276" w:lineRule="auto"/>
        <w:ind w:firstLine="708"/>
        <w:jc w:val="both"/>
        <w:rPr>
          <w:rFonts w:ascii="Tahoma" w:hAnsi="Tahoma" w:cs="Tahoma"/>
          <w:i/>
          <w:iCs/>
          <w:shd w:val="clear" w:color="auto" w:fill="FFFFFF"/>
        </w:rPr>
      </w:pPr>
    </w:p>
    <w:p w14:paraId="2F03BAB0" w14:textId="0E5DE7CE" w:rsidR="00531F97" w:rsidRPr="003164E0" w:rsidRDefault="00613608" w:rsidP="003164E0">
      <w:pPr>
        <w:pStyle w:val="paragraph"/>
        <w:spacing w:before="0" w:beforeAutospacing="0" w:after="0" w:afterAutospacing="0" w:line="276" w:lineRule="auto"/>
        <w:ind w:firstLine="708"/>
        <w:jc w:val="both"/>
        <w:textAlignment w:val="baseline"/>
        <w:rPr>
          <w:rFonts w:ascii="Tahoma" w:hAnsi="Tahoma" w:cs="Tahoma"/>
          <w:shd w:val="clear" w:color="auto" w:fill="FFFFFF"/>
        </w:rPr>
      </w:pPr>
      <w:r w:rsidRPr="003164E0">
        <w:rPr>
          <w:rStyle w:val="normaltextrun"/>
          <w:rFonts w:ascii="Tahoma" w:hAnsi="Tahoma" w:cs="Tahoma"/>
          <w:lang w:val="es-MX"/>
        </w:rPr>
        <w:t xml:space="preserve">Como es bien sabido, la tesis anterior es contraria a la desarrollada por la Corte Suprema de Justicia, pues para esa </w:t>
      </w:r>
      <w:r w:rsidR="006E191D" w:rsidRPr="003164E0">
        <w:rPr>
          <w:rStyle w:val="normaltextrun"/>
          <w:rFonts w:ascii="Tahoma" w:hAnsi="Tahoma" w:cs="Tahoma"/>
          <w:lang w:val="es-MX"/>
        </w:rPr>
        <w:t>C</w:t>
      </w:r>
      <w:r w:rsidRPr="003164E0">
        <w:rPr>
          <w:rStyle w:val="normaltextrun"/>
          <w:rFonts w:ascii="Tahoma" w:hAnsi="Tahoma" w:cs="Tahoma"/>
          <w:lang w:val="es-MX"/>
        </w:rPr>
        <w:t xml:space="preserve">olegiatura solo es posible aplicar </w:t>
      </w:r>
      <w:r w:rsidR="006E191D" w:rsidRPr="003164E0">
        <w:rPr>
          <w:rStyle w:val="normaltextrun"/>
          <w:rFonts w:ascii="Tahoma" w:hAnsi="Tahoma" w:cs="Tahoma"/>
          <w:lang w:val="es-MX"/>
        </w:rPr>
        <w:t>el principio de condición más beneficiosa con la norma inmediatamente anterior, siempre y cuando la</w:t>
      </w:r>
      <w:r w:rsidRPr="003164E0">
        <w:rPr>
          <w:rStyle w:val="normaltextrun"/>
          <w:rFonts w:ascii="Tahoma" w:hAnsi="Tahoma" w:cs="Tahoma"/>
          <w:lang w:val="es-MX"/>
        </w:rPr>
        <w:t xml:space="preserve"> densidad de semanas </w:t>
      </w:r>
      <w:r w:rsidR="006E191D" w:rsidRPr="003164E0">
        <w:rPr>
          <w:rStyle w:val="normaltextrun"/>
          <w:rFonts w:ascii="Tahoma" w:hAnsi="Tahoma" w:cs="Tahoma"/>
          <w:lang w:val="es-MX"/>
        </w:rPr>
        <w:t xml:space="preserve">exigidas por la norma anterior se hubiese hecho </w:t>
      </w:r>
      <w:r w:rsidRPr="003164E0">
        <w:rPr>
          <w:rStyle w:val="normaltextrun"/>
          <w:rFonts w:ascii="Tahoma" w:hAnsi="Tahoma" w:cs="Tahoma"/>
          <w:lang w:val="es-MX"/>
        </w:rPr>
        <w:t xml:space="preserve">dentro </w:t>
      </w:r>
      <w:r w:rsidR="00096AA4" w:rsidRPr="003164E0">
        <w:rPr>
          <w:rStyle w:val="normaltextrun"/>
          <w:rFonts w:ascii="Tahoma" w:hAnsi="Tahoma" w:cs="Tahoma"/>
          <w:lang w:val="es-MX"/>
        </w:rPr>
        <w:t xml:space="preserve">de un determinado período. Así entonces, cuando la estructuración </w:t>
      </w:r>
      <w:r w:rsidR="00672449" w:rsidRPr="003164E0">
        <w:rPr>
          <w:rStyle w:val="normaltextrun"/>
          <w:rFonts w:ascii="Tahoma" w:hAnsi="Tahoma" w:cs="Tahoma"/>
          <w:lang w:val="es-MX"/>
        </w:rPr>
        <w:t xml:space="preserve">de la invalidez se da en vigencia de la Ley 860 de 2003, pero no fuere posible aplicar esa norma porque el afiliado no cuenta con las 50 semanas en </w:t>
      </w:r>
      <w:r w:rsidRPr="003164E0">
        <w:rPr>
          <w:rStyle w:val="normaltextrun"/>
          <w:rFonts w:ascii="Tahoma" w:hAnsi="Tahoma" w:cs="Tahoma"/>
          <w:lang w:val="es-MX"/>
        </w:rPr>
        <w:t xml:space="preserve">los tres años </w:t>
      </w:r>
      <w:r w:rsidR="006E191D" w:rsidRPr="003164E0">
        <w:rPr>
          <w:rStyle w:val="normaltextrun"/>
          <w:rFonts w:ascii="Tahoma" w:hAnsi="Tahoma" w:cs="Tahoma"/>
          <w:lang w:val="es-MX"/>
        </w:rPr>
        <w:t>anteriores</w:t>
      </w:r>
      <w:r w:rsidR="00672449" w:rsidRPr="003164E0">
        <w:rPr>
          <w:rStyle w:val="normaltextrun"/>
          <w:rFonts w:ascii="Tahoma" w:hAnsi="Tahoma" w:cs="Tahoma"/>
          <w:lang w:val="es-MX"/>
        </w:rPr>
        <w:t xml:space="preserve">, la </w:t>
      </w:r>
      <w:r w:rsidR="006E191D" w:rsidRPr="003164E0">
        <w:rPr>
          <w:rStyle w:val="normaltextrun"/>
          <w:rFonts w:ascii="Tahoma" w:hAnsi="Tahoma" w:cs="Tahoma"/>
          <w:lang w:val="es-MX"/>
        </w:rPr>
        <w:t xml:space="preserve">Sala de Casación </w:t>
      </w:r>
      <w:r w:rsidR="00672449" w:rsidRPr="003164E0">
        <w:rPr>
          <w:rStyle w:val="normaltextrun"/>
          <w:rFonts w:ascii="Tahoma" w:hAnsi="Tahoma" w:cs="Tahoma"/>
          <w:lang w:val="es-MX"/>
        </w:rPr>
        <w:t xml:space="preserve">Laboral acepta la aplicación </w:t>
      </w:r>
      <w:proofErr w:type="spellStart"/>
      <w:r w:rsidR="00672449" w:rsidRPr="003164E0">
        <w:rPr>
          <w:rStyle w:val="normaltextrun"/>
          <w:rFonts w:ascii="Tahoma" w:hAnsi="Tahoma" w:cs="Tahoma"/>
          <w:lang w:val="es-MX"/>
        </w:rPr>
        <w:t>ultractiva</w:t>
      </w:r>
      <w:proofErr w:type="spellEnd"/>
      <w:r w:rsidR="00672449" w:rsidRPr="003164E0">
        <w:rPr>
          <w:rStyle w:val="normaltextrun"/>
          <w:rFonts w:ascii="Tahoma" w:hAnsi="Tahoma" w:cs="Tahoma"/>
          <w:lang w:val="es-MX"/>
        </w:rPr>
        <w:t xml:space="preserve"> </w:t>
      </w:r>
      <w:r w:rsidR="008E4A07" w:rsidRPr="003164E0">
        <w:rPr>
          <w:rStyle w:val="normaltextrun"/>
          <w:rFonts w:ascii="Tahoma" w:hAnsi="Tahoma" w:cs="Tahoma"/>
          <w:lang w:val="es-MX"/>
        </w:rPr>
        <w:t xml:space="preserve">(principio de condición más beneficiosa) únicamente de </w:t>
      </w:r>
      <w:r w:rsidR="00672449" w:rsidRPr="003164E0">
        <w:rPr>
          <w:rStyle w:val="normaltextrun"/>
          <w:rFonts w:ascii="Tahoma" w:hAnsi="Tahoma" w:cs="Tahoma"/>
          <w:lang w:val="es-MX"/>
        </w:rPr>
        <w:t xml:space="preserve">la ley 100 original </w:t>
      </w:r>
      <w:r w:rsidR="008E4A07" w:rsidRPr="003164E0">
        <w:rPr>
          <w:rStyle w:val="normaltextrun"/>
          <w:rFonts w:ascii="Tahoma" w:hAnsi="Tahoma" w:cs="Tahoma"/>
          <w:lang w:val="es-MX"/>
        </w:rPr>
        <w:t xml:space="preserve">y no del Acuerdo 049 de 1990, </w:t>
      </w:r>
      <w:r w:rsidR="00672449" w:rsidRPr="003164E0">
        <w:rPr>
          <w:rStyle w:val="normaltextrun"/>
          <w:rFonts w:ascii="Tahoma" w:hAnsi="Tahoma" w:cs="Tahoma"/>
          <w:lang w:val="es-MX"/>
        </w:rPr>
        <w:t>siempre y cuando las 26 semanas de cotización que establecía la ley 100 original se hubieren cotizado dentro de los 3 años anteriores a la vigencia de la ley 860 de 2003.</w:t>
      </w:r>
      <w:r w:rsidR="008E4A07" w:rsidRPr="003164E0">
        <w:rPr>
          <w:rStyle w:val="normaltextrun"/>
          <w:rFonts w:ascii="Tahoma" w:hAnsi="Tahoma" w:cs="Tahoma"/>
          <w:lang w:val="es-MX"/>
        </w:rPr>
        <w:t xml:space="preserve"> </w:t>
      </w:r>
      <w:r w:rsidR="00672449" w:rsidRPr="003164E0">
        <w:rPr>
          <w:rStyle w:val="normaltextrun"/>
          <w:rFonts w:ascii="Tahoma" w:hAnsi="Tahoma" w:cs="Tahoma"/>
          <w:lang w:val="es-MX"/>
        </w:rPr>
        <w:t xml:space="preserve"> </w:t>
      </w:r>
    </w:p>
    <w:p w14:paraId="4B2875BB" w14:textId="7C96A4CE" w:rsidR="00C354D3" w:rsidRPr="003164E0" w:rsidRDefault="00531F97" w:rsidP="003164E0">
      <w:pPr>
        <w:pStyle w:val="paragraph"/>
        <w:spacing w:before="0" w:beforeAutospacing="0" w:after="0" w:afterAutospacing="0" w:line="276" w:lineRule="auto"/>
        <w:jc w:val="both"/>
        <w:textAlignment w:val="baseline"/>
        <w:rPr>
          <w:rFonts w:ascii="Tahoma" w:hAnsi="Tahoma" w:cs="Tahoma"/>
          <w:shd w:val="clear" w:color="auto" w:fill="FFFFFF"/>
        </w:rPr>
      </w:pPr>
      <w:r w:rsidRPr="003164E0">
        <w:rPr>
          <w:rFonts w:ascii="Tahoma" w:hAnsi="Tahoma" w:cs="Tahoma"/>
          <w:shd w:val="clear" w:color="auto" w:fill="FFFFFF"/>
        </w:rPr>
        <w:tab/>
      </w:r>
    </w:p>
    <w:bookmarkEnd w:id="2"/>
    <w:p w14:paraId="096E0F17" w14:textId="667970C0" w:rsidR="000F23CB" w:rsidRPr="003164E0" w:rsidRDefault="00412D56" w:rsidP="003164E0">
      <w:pPr>
        <w:pStyle w:val="paragraph"/>
        <w:numPr>
          <w:ilvl w:val="1"/>
          <w:numId w:val="47"/>
        </w:numPr>
        <w:spacing w:before="0" w:beforeAutospacing="0" w:after="0" w:afterAutospacing="0" w:line="276" w:lineRule="auto"/>
        <w:jc w:val="both"/>
        <w:textAlignment w:val="baseline"/>
        <w:rPr>
          <w:rFonts w:ascii="Tahoma" w:hAnsi="Tahoma" w:cs="Tahoma"/>
          <w:b/>
        </w:rPr>
      </w:pPr>
      <w:r w:rsidRPr="003164E0">
        <w:rPr>
          <w:rFonts w:ascii="Tahoma" w:hAnsi="Tahoma" w:cs="Tahoma"/>
          <w:b/>
        </w:rPr>
        <w:t>Caso concreto</w:t>
      </w:r>
    </w:p>
    <w:p w14:paraId="79ABA53C" w14:textId="48EEF225" w:rsidR="001B442D" w:rsidRPr="003164E0" w:rsidRDefault="001B442D" w:rsidP="003164E0">
      <w:pPr>
        <w:pStyle w:val="NormalWeb"/>
        <w:spacing w:before="0" w:beforeAutospacing="0" w:after="0" w:afterAutospacing="0" w:line="276" w:lineRule="auto"/>
        <w:jc w:val="center"/>
        <w:rPr>
          <w:rFonts w:ascii="Tahoma" w:hAnsi="Tahoma" w:cs="Tahoma"/>
          <w:b/>
        </w:rPr>
      </w:pPr>
    </w:p>
    <w:p w14:paraId="1A8CADE8" w14:textId="430275E6" w:rsidR="00CC2CB8" w:rsidRPr="003164E0" w:rsidRDefault="001B442D" w:rsidP="003164E0">
      <w:pPr>
        <w:pStyle w:val="NormalWeb"/>
        <w:spacing w:before="0" w:beforeAutospacing="0" w:after="0" w:afterAutospacing="0" w:line="276" w:lineRule="auto"/>
        <w:jc w:val="both"/>
        <w:rPr>
          <w:rFonts w:ascii="Tahoma" w:hAnsi="Tahoma" w:cs="Tahoma"/>
        </w:rPr>
      </w:pPr>
      <w:r w:rsidRPr="003164E0">
        <w:rPr>
          <w:rFonts w:ascii="Tahoma" w:hAnsi="Tahoma" w:cs="Tahoma"/>
          <w:b/>
        </w:rPr>
        <w:tab/>
      </w:r>
      <w:r w:rsidR="00CC2CB8" w:rsidRPr="003164E0">
        <w:rPr>
          <w:rFonts w:ascii="Tahoma" w:hAnsi="Tahoma" w:cs="Tahoma"/>
        </w:rPr>
        <w:t xml:space="preserve">En el presente caso, está plenamente probado en el expediente que </w:t>
      </w:r>
      <w:r w:rsidR="00800C7F" w:rsidRPr="003164E0">
        <w:rPr>
          <w:rFonts w:ascii="Tahoma" w:hAnsi="Tahoma" w:cs="Tahoma"/>
        </w:rPr>
        <w:t xml:space="preserve">la pérdida de capacidad laboral del demandante se presentó en vigencia de la 860 de 2003, pero </w:t>
      </w:r>
      <w:r w:rsidR="00800C7F" w:rsidRPr="003164E0">
        <w:rPr>
          <w:rFonts w:ascii="Tahoma" w:hAnsi="Tahoma" w:cs="Tahoma"/>
        </w:rPr>
        <w:lastRenderedPageBreak/>
        <w:t xml:space="preserve">aquel </w:t>
      </w:r>
      <w:r w:rsidR="00CC2CB8" w:rsidRPr="003164E0">
        <w:rPr>
          <w:rFonts w:ascii="Tahoma" w:hAnsi="Tahoma" w:cs="Tahoma"/>
        </w:rPr>
        <w:t>no tiene 50 semanas cotizadas en los 3 años anteriores a la estructuración de la invalidez</w:t>
      </w:r>
      <w:r w:rsidR="00800C7F" w:rsidRPr="003164E0">
        <w:rPr>
          <w:rFonts w:ascii="Tahoma" w:hAnsi="Tahoma" w:cs="Tahoma"/>
        </w:rPr>
        <w:t xml:space="preserve">. </w:t>
      </w:r>
      <w:r w:rsidR="00CC2CB8" w:rsidRPr="003164E0">
        <w:rPr>
          <w:rFonts w:ascii="Tahoma" w:hAnsi="Tahoma" w:cs="Tahoma"/>
        </w:rPr>
        <w:t>En consecuencia, el análisis de este asunto se hará bajo el principio de la condición más beneficiosa, tal como se suplica en la demanda.</w:t>
      </w:r>
    </w:p>
    <w:p w14:paraId="51D6CAC3" w14:textId="77777777" w:rsidR="00CC2CB8" w:rsidRPr="003164E0" w:rsidRDefault="00CC2CB8" w:rsidP="003164E0">
      <w:pPr>
        <w:pStyle w:val="NormalWeb"/>
        <w:spacing w:before="0" w:beforeAutospacing="0" w:after="0" w:afterAutospacing="0" w:line="276" w:lineRule="auto"/>
        <w:jc w:val="both"/>
        <w:rPr>
          <w:rFonts w:ascii="Tahoma" w:hAnsi="Tahoma" w:cs="Tahoma"/>
        </w:rPr>
      </w:pPr>
    </w:p>
    <w:p w14:paraId="777EFA42" w14:textId="6B4F8CD1" w:rsidR="008052B0" w:rsidRPr="003164E0" w:rsidRDefault="00804818" w:rsidP="003164E0">
      <w:pPr>
        <w:pStyle w:val="NormalWeb"/>
        <w:spacing w:before="0" w:beforeAutospacing="0" w:after="0" w:afterAutospacing="0" w:line="276" w:lineRule="auto"/>
        <w:ind w:firstLine="708"/>
        <w:jc w:val="both"/>
        <w:rPr>
          <w:rFonts w:ascii="Tahoma" w:hAnsi="Tahoma" w:cs="Tahoma"/>
          <w:bCs/>
        </w:rPr>
      </w:pPr>
      <w:r w:rsidRPr="003164E0">
        <w:rPr>
          <w:rFonts w:ascii="Tahoma" w:hAnsi="Tahoma" w:cs="Tahoma"/>
        </w:rPr>
        <w:t>Teniendo en cuenta que</w:t>
      </w:r>
      <w:r w:rsidRPr="003164E0">
        <w:rPr>
          <w:rFonts w:ascii="Tahoma" w:hAnsi="Tahoma" w:cs="Tahoma"/>
          <w:bCs/>
        </w:rPr>
        <w:t xml:space="preserve"> existen dos interpretaciones respecto a la aplicación del principio de condición más beneficiosa, la Sala mayoritaria se inclina por aplicar la más favorable al actor, esto es, la tesis de la Corte Constitucional, conforme lo establece el artículo 53 de la Carta Política</w:t>
      </w:r>
      <w:r w:rsidRPr="003164E0">
        <w:rPr>
          <w:rStyle w:val="Refdenotaalpie"/>
          <w:rFonts w:ascii="Tahoma" w:hAnsi="Tahoma" w:cs="Tahoma"/>
          <w:bCs/>
        </w:rPr>
        <w:footnoteReference w:id="2"/>
      </w:r>
      <w:r w:rsidRPr="003164E0">
        <w:rPr>
          <w:rFonts w:ascii="Tahoma" w:hAnsi="Tahoma" w:cs="Tahoma"/>
          <w:bCs/>
        </w:rPr>
        <w:t xml:space="preserve"> (principio pro operario). En ese sentido </w:t>
      </w:r>
      <w:r w:rsidR="00CC2CB8" w:rsidRPr="003164E0">
        <w:rPr>
          <w:rFonts w:ascii="Tahoma" w:hAnsi="Tahoma" w:cs="Tahoma"/>
          <w:bCs/>
        </w:rPr>
        <w:t xml:space="preserve">a continuación se </w:t>
      </w:r>
      <w:r w:rsidR="00216D71" w:rsidRPr="003164E0">
        <w:rPr>
          <w:rFonts w:ascii="Tahoma" w:hAnsi="Tahoma" w:cs="Tahoma"/>
          <w:bCs/>
        </w:rPr>
        <w:t>verifi</w:t>
      </w:r>
      <w:r w:rsidR="00CC2CB8" w:rsidRPr="003164E0">
        <w:rPr>
          <w:rFonts w:ascii="Tahoma" w:hAnsi="Tahoma" w:cs="Tahoma"/>
          <w:bCs/>
        </w:rPr>
        <w:t>cará</w:t>
      </w:r>
      <w:r w:rsidR="00216D71" w:rsidRPr="003164E0">
        <w:rPr>
          <w:rFonts w:ascii="Tahoma" w:hAnsi="Tahoma" w:cs="Tahoma"/>
          <w:bCs/>
        </w:rPr>
        <w:t xml:space="preserve"> los requisitos de subsidiariedad determinados por la Corte</w:t>
      </w:r>
      <w:r w:rsidR="00531F97" w:rsidRPr="003164E0">
        <w:rPr>
          <w:rFonts w:ascii="Tahoma" w:hAnsi="Tahoma" w:cs="Tahoma"/>
          <w:bCs/>
        </w:rPr>
        <w:t xml:space="preserve"> Constitucional</w:t>
      </w:r>
      <w:r w:rsidR="00216D71" w:rsidRPr="003164E0">
        <w:rPr>
          <w:rFonts w:ascii="Tahoma" w:hAnsi="Tahoma" w:cs="Tahoma"/>
          <w:bCs/>
        </w:rPr>
        <w:t xml:space="preserve"> como “test de procedencia”</w:t>
      </w:r>
      <w:r w:rsidR="00CC2CB8" w:rsidRPr="003164E0">
        <w:rPr>
          <w:rFonts w:ascii="Tahoma" w:hAnsi="Tahoma" w:cs="Tahoma"/>
          <w:bCs/>
        </w:rPr>
        <w:t xml:space="preserve"> en la sentencia SU-556/19</w:t>
      </w:r>
      <w:r w:rsidR="00216D71" w:rsidRPr="003164E0">
        <w:rPr>
          <w:rFonts w:ascii="Tahoma" w:hAnsi="Tahoma" w:cs="Tahoma"/>
          <w:bCs/>
        </w:rPr>
        <w:t xml:space="preserve">, los cuales se encuentran detalladamente citados en acápites anteriores, y aunque dichos requisitos de subsidiaridad </w:t>
      </w:r>
      <w:r w:rsidR="00531F97" w:rsidRPr="003164E0">
        <w:rPr>
          <w:rFonts w:ascii="Tahoma" w:hAnsi="Tahoma" w:cs="Tahoma"/>
          <w:bCs/>
        </w:rPr>
        <w:t xml:space="preserve">en principio </w:t>
      </w:r>
      <w:r w:rsidR="00216D71" w:rsidRPr="003164E0">
        <w:rPr>
          <w:rFonts w:ascii="Tahoma" w:hAnsi="Tahoma" w:cs="Tahoma"/>
          <w:bCs/>
        </w:rPr>
        <w:t xml:space="preserve">pertenecen a la esfera del amparo constitucional, </w:t>
      </w:r>
      <w:r w:rsidR="008E4A07" w:rsidRPr="003164E0">
        <w:rPr>
          <w:rFonts w:ascii="Tahoma" w:hAnsi="Tahoma" w:cs="Tahoma"/>
          <w:bCs/>
        </w:rPr>
        <w:t xml:space="preserve">no se puede pasar por alto que el derecho a la seguridad social en pensiones tiene carácter de </w:t>
      </w:r>
      <w:r w:rsidR="008E4A07" w:rsidRPr="003164E0">
        <w:rPr>
          <w:rFonts w:ascii="Tahoma" w:hAnsi="Tahoma" w:cs="Tahoma"/>
          <w:bCs/>
          <w:i/>
        </w:rPr>
        <w:t xml:space="preserve">fundamental </w:t>
      </w:r>
      <w:r w:rsidR="008E4A07" w:rsidRPr="003164E0">
        <w:rPr>
          <w:rFonts w:ascii="Tahoma" w:hAnsi="Tahoma" w:cs="Tahoma"/>
          <w:bCs/>
        </w:rPr>
        <w:t xml:space="preserve">donde quiera que se lo analice, bien en la jurisdicción ordinaria, ora en la jurisdicción constitucional. En ese sentido, como la Sala mayoritaria acoge la interpretación del Alto Tribunal Constitucional, </w:t>
      </w:r>
      <w:r w:rsidR="00216D71" w:rsidRPr="003164E0">
        <w:rPr>
          <w:rFonts w:ascii="Tahoma" w:hAnsi="Tahoma" w:cs="Tahoma"/>
          <w:bCs/>
        </w:rPr>
        <w:t>la aplicación del precedente debe ser integral y no parcial, lo que de suyo impide que el juez ordinario no tenga en cuenta que para la flexibilización del principio de condición más beneficiosa la Corte Constitucional dirigió la interpretación a un sujeto cualificado</w:t>
      </w:r>
      <w:r w:rsidR="001A7804" w:rsidRPr="003164E0">
        <w:rPr>
          <w:rFonts w:ascii="Tahoma" w:hAnsi="Tahoma" w:cs="Tahoma"/>
          <w:bCs/>
        </w:rPr>
        <w:t>.</w:t>
      </w:r>
    </w:p>
    <w:p w14:paraId="39FB6E22" w14:textId="77777777" w:rsidR="008052B0" w:rsidRPr="003164E0" w:rsidRDefault="008052B0" w:rsidP="003164E0">
      <w:pPr>
        <w:pStyle w:val="NormalWeb"/>
        <w:spacing w:before="0" w:beforeAutospacing="0" w:after="0" w:afterAutospacing="0" w:line="276" w:lineRule="auto"/>
        <w:jc w:val="both"/>
        <w:rPr>
          <w:rFonts w:ascii="Tahoma" w:hAnsi="Tahoma" w:cs="Tahoma"/>
          <w:bCs/>
        </w:rPr>
      </w:pPr>
    </w:p>
    <w:p w14:paraId="0DF1CE59" w14:textId="137B870C" w:rsidR="0083497E" w:rsidRPr="003164E0" w:rsidRDefault="00CC2CB8" w:rsidP="003164E0">
      <w:pPr>
        <w:pStyle w:val="NormalWeb"/>
        <w:spacing w:before="0" w:beforeAutospacing="0" w:after="0" w:afterAutospacing="0" w:line="276" w:lineRule="auto"/>
        <w:ind w:firstLine="708"/>
        <w:jc w:val="both"/>
        <w:rPr>
          <w:rFonts w:ascii="Tahoma" w:hAnsi="Tahoma" w:cs="Tahoma"/>
          <w:bCs/>
        </w:rPr>
      </w:pPr>
      <w:r w:rsidRPr="003164E0">
        <w:rPr>
          <w:rFonts w:ascii="Tahoma" w:hAnsi="Tahoma" w:cs="Tahoma"/>
          <w:bCs/>
        </w:rPr>
        <w:t>E</w:t>
      </w:r>
      <w:r w:rsidR="001A7804" w:rsidRPr="003164E0">
        <w:rPr>
          <w:rFonts w:ascii="Tahoma" w:hAnsi="Tahoma" w:cs="Tahoma"/>
          <w:bCs/>
        </w:rPr>
        <w:t xml:space="preserve">n el caso objeto de estudio, en primer lugar se tiene que el señor Ángel María Ándica Gañan pertenece a un grupo de especial protección constitucional </w:t>
      </w:r>
      <w:r w:rsidR="009143CE" w:rsidRPr="003164E0">
        <w:rPr>
          <w:rFonts w:ascii="Tahoma" w:hAnsi="Tahoma" w:cs="Tahoma"/>
          <w:bCs/>
        </w:rPr>
        <w:t xml:space="preserve">por </w:t>
      </w:r>
      <w:r w:rsidR="00531F97" w:rsidRPr="003164E0">
        <w:rPr>
          <w:rFonts w:ascii="Tahoma" w:hAnsi="Tahoma" w:cs="Tahoma"/>
          <w:bCs/>
        </w:rPr>
        <w:t>estar inmerso dentro del universo de personas</w:t>
      </w:r>
      <w:r w:rsidR="009143CE" w:rsidRPr="003164E0">
        <w:rPr>
          <w:rFonts w:ascii="Tahoma" w:hAnsi="Tahoma" w:cs="Tahoma"/>
          <w:bCs/>
        </w:rPr>
        <w:t xml:space="preserve"> de la tercera edad</w:t>
      </w:r>
      <w:r w:rsidR="00531F97" w:rsidRPr="003164E0">
        <w:rPr>
          <w:rFonts w:ascii="Tahoma" w:hAnsi="Tahoma" w:cs="Tahoma"/>
          <w:bCs/>
        </w:rPr>
        <w:t>,</w:t>
      </w:r>
      <w:r w:rsidR="009143CE" w:rsidRPr="003164E0">
        <w:rPr>
          <w:rFonts w:ascii="Tahoma" w:hAnsi="Tahoma" w:cs="Tahoma"/>
          <w:bCs/>
        </w:rPr>
        <w:t xml:space="preserve"> de conformidad con el artículo 7 de la Ley 1276 de 2009, esto es,</w:t>
      </w:r>
      <w:r w:rsidR="00531F97" w:rsidRPr="003164E0">
        <w:rPr>
          <w:rFonts w:ascii="Tahoma" w:hAnsi="Tahoma" w:cs="Tahoma"/>
          <w:bCs/>
        </w:rPr>
        <w:t xml:space="preserve"> por tener</w:t>
      </w:r>
      <w:r w:rsidR="009143CE" w:rsidRPr="003164E0">
        <w:rPr>
          <w:rFonts w:ascii="Tahoma" w:hAnsi="Tahoma" w:cs="Tahoma"/>
          <w:bCs/>
        </w:rPr>
        <w:t xml:space="preserve"> </w:t>
      </w:r>
      <w:r w:rsidR="006C5065" w:rsidRPr="003164E0">
        <w:rPr>
          <w:rFonts w:ascii="Tahoma" w:hAnsi="Tahoma" w:cs="Tahoma"/>
          <w:bCs/>
        </w:rPr>
        <w:t>más de 60 años</w:t>
      </w:r>
      <w:r w:rsidR="00531F97" w:rsidRPr="003164E0">
        <w:rPr>
          <w:rFonts w:ascii="Tahoma" w:hAnsi="Tahoma" w:cs="Tahoma"/>
          <w:bCs/>
        </w:rPr>
        <w:t xml:space="preserve"> (en este caso 73 años)</w:t>
      </w:r>
      <w:r w:rsidR="006C5065" w:rsidRPr="003164E0">
        <w:rPr>
          <w:rFonts w:ascii="Tahoma" w:hAnsi="Tahoma" w:cs="Tahoma"/>
          <w:bCs/>
        </w:rPr>
        <w:t xml:space="preserve"> y</w:t>
      </w:r>
      <w:r w:rsidR="009143CE" w:rsidRPr="003164E0">
        <w:rPr>
          <w:rFonts w:ascii="Tahoma" w:hAnsi="Tahoma" w:cs="Tahoma"/>
          <w:bCs/>
        </w:rPr>
        <w:t xml:space="preserve"> padecer una enfermedad degenerativa, tal como se desprende del dictamen de pérdida de la capacidad laboral</w:t>
      </w:r>
      <w:r w:rsidR="009143CE" w:rsidRPr="003164E0">
        <w:rPr>
          <w:rStyle w:val="Refdenotaalpie"/>
          <w:rFonts w:ascii="Tahoma" w:hAnsi="Tahoma" w:cs="Tahoma"/>
          <w:bCs/>
        </w:rPr>
        <w:footnoteReference w:id="3"/>
      </w:r>
      <w:r w:rsidR="0083497E" w:rsidRPr="003164E0">
        <w:rPr>
          <w:rFonts w:ascii="Tahoma" w:hAnsi="Tahoma" w:cs="Tahoma"/>
          <w:bCs/>
        </w:rPr>
        <w:t>.</w:t>
      </w:r>
    </w:p>
    <w:p w14:paraId="79BCE751" w14:textId="77777777" w:rsidR="0083497E" w:rsidRPr="003164E0" w:rsidRDefault="0083497E" w:rsidP="003164E0">
      <w:pPr>
        <w:pStyle w:val="NormalWeb"/>
        <w:spacing w:before="0" w:beforeAutospacing="0" w:after="0" w:afterAutospacing="0" w:line="276" w:lineRule="auto"/>
        <w:ind w:firstLine="708"/>
        <w:jc w:val="both"/>
        <w:rPr>
          <w:rFonts w:ascii="Tahoma" w:hAnsi="Tahoma" w:cs="Tahoma"/>
          <w:bCs/>
        </w:rPr>
      </w:pPr>
    </w:p>
    <w:p w14:paraId="5EC627C3" w14:textId="04F8A583" w:rsidR="0083497E" w:rsidRPr="003164E0" w:rsidRDefault="009143CE" w:rsidP="003164E0">
      <w:pPr>
        <w:pStyle w:val="NormalWeb"/>
        <w:spacing w:before="0" w:beforeAutospacing="0" w:after="0" w:afterAutospacing="0" w:line="276" w:lineRule="auto"/>
        <w:ind w:firstLine="708"/>
        <w:jc w:val="both"/>
        <w:rPr>
          <w:rFonts w:ascii="Tahoma" w:hAnsi="Tahoma" w:cs="Tahoma"/>
          <w:bCs/>
        </w:rPr>
      </w:pPr>
      <w:r w:rsidRPr="003164E0">
        <w:rPr>
          <w:rFonts w:ascii="Tahoma" w:hAnsi="Tahoma" w:cs="Tahoma"/>
          <w:bCs/>
        </w:rPr>
        <w:t xml:space="preserve"> </w:t>
      </w:r>
      <w:r w:rsidR="0083497E" w:rsidRPr="003164E0">
        <w:rPr>
          <w:rFonts w:ascii="Tahoma" w:hAnsi="Tahoma" w:cs="Tahoma"/>
          <w:bCs/>
        </w:rPr>
        <w:t>E</w:t>
      </w:r>
      <w:r w:rsidRPr="003164E0">
        <w:rPr>
          <w:rFonts w:ascii="Tahoma" w:hAnsi="Tahoma" w:cs="Tahoma"/>
          <w:bCs/>
        </w:rPr>
        <w:t>n lo que atañe al segundo requisito, acreditado se encuentra toda vez que,</w:t>
      </w:r>
      <w:r w:rsidR="006C5065" w:rsidRPr="003164E0">
        <w:rPr>
          <w:rFonts w:ascii="Tahoma" w:hAnsi="Tahoma" w:cs="Tahoma"/>
          <w:bCs/>
        </w:rPr>
        <w:t xml:space="preserve"> como ya se indicó</w:t>
      </w:r>
      <w:r w:rsidR="00CC2CB8" w:rsidRPr="003164E0">
        <w:rPr>
          <w:rFonts w:ascii="Tahoma" w:hAnsi="Tahoma" w:cs="Tahoma"/>
          <w:bCs/>
        </w:rPr>
        <w:t>,</w:t>
      </w:r>
      <w:r w:rsidR="006C5065" w:rsidRPr="003164E0">
        <w:rPr>
          <w:rFonts w:ascii="Tahoma" w:hAnsi="Tahoma" w:cs="Tahoma"/>
          <w:bCs/>
        </w:rPr>
        <w:t xml:space="preserve"> el solicitante</w:t>
      </w:r>
      <w:r w:rsidRPr="003164E0">
        <w:rPr>
          <w:rFonts w:ascii="Tahoma" w:hAnsi="Tahoma" w:cs="Tahoma"/>
          <w:bCs/>
        </w:rPr>
        <w:t xml:space="preserve"> es una persona de la tercera edad, que se encuentra en una situación precaria de salud, sin que posea otros ingresos para sufragar los gastos de su enfermedad </w:t>
      </w:r>
      <w:r w:rsidR="00CC2CB8" w:rsidRPr="003164E0">
        <w:rPr>
          <w:rFonts w:ascii="Tahoma" w:hAnsi="Tahoma" w:cs="Tahoma"/>
          <w:bCs/>
        </w:rPr>
        <w:t xml:space="preserve">que le permitan </w:t>
      </w:r>
      <w:r w:rsidRPr="003164E0">
        <w:rPr>
          <w:rFonts w:ascii="Tahoma" w:hAnsi="Tahoma" w:cs="Tahoma"/>
          <w:bCs/>
        </w:rPr>
        <w:t xml:space="preserve">vivir en condiciones dignas y humanas como lo expresa en el escrito de </w:t>
      </w:r>
      <w:r w:rsidR="00531F97" w:rsidRPr="003164E0">
        <w:rPr>
          <w:rFonts w:ascii="Tahoma" w:hAnsi="Tahoma" w:cs="Tahoma"/>
          <w:bCs/>
        </w:rPr>
        <w:t>la demanda</w:t>
      </w:r>
      <w:r w:rsidRPr="003164E0">
        <w:rPr>
          <w:rFonts w:ascii="Tahoma" w:hAnsi="Tahoma" w:cs="Tahoma"/>
          <w:bCs/>
        </w:rPr>
        <w:t xml:space="preserve">, </w:t>
      </w:r>
      <w:r w:rsidR="006C5065" w:rsidRPr="003164E0">
        <w:rPr>
          <w:rFonts w:ascii="Tahoma" w:hAnsi="Tahoma" w:cs="Tahoma"/>
          <w:bCs/>
        </w:rPr>
        <w:t>sin que dicha afirmación hubiera sido desvirtuada por la demandada</w:t>
      </w:r>
      <w:r w:rsidR="00531F97" w:rsidRPr="003164E0">
        <w:rPr>
          <w:rFonts w:ascii="Tahoma" w:hAnsi="Tahoma" w:cs="Tahoma"/>
          <w:bCs/>
        </w:rPr>
        <w:t>;</w:t>
      </w:r>
      <w:r w:rsidR="006C5065" w:rsidRPr="003164E0">
        <w:rPr>
          <w:rFonts w:ascii="Tahoma" w:hAnsi="Tahoma" w:cs="Tahoma"/>
          <w:bCs/>
        </w:rPr>
        <w:t xml:space="preserve"> </w:t>
      </w:r>
      <w:r w:rsidR="00965950" w:rsidRPr="003164E0">
        <w:rPr>
          <w:rFonts w:ascii="Tahoma" w:hAnsi="Tahoma" w:cs="Tahoma"/>
          <w:bCs/>
        </w:rPr>
        <w:t>en el mismo sentido, del dictamen de pérdida de capacidad laboral se desprende que el demandante no está trabajando por su condición de salud y edad, por el dolor generalizado de articulaciones, la dificultad en la comunicación por hipoacusia y la hipertensión que padece</w:t>
      </w:r>
      <w:r w:rsidR="00531F97" w:rsidRPr="003164E0">
        <w:rPr>
          <w:rFonts w:ascii="Tahoma" w:hAnsi="Tahoma" w:cs="Tahoma"/>
          <w:bCs/>
        </w:rPr>
        <w:t xml:space="preserve">. </w:t>
      </w:r>
      <w:r w:rsidR="00071954" w:rsidRPr="003164E0">
        <w:rPr>
          <w:rFonts w:ascii="Tahoma" w:hAnsi="Tahoma" w:cs="Tahoma"/>
          <w:bCs/>
        </w:rPr>
        <w:t>Asimismo</w:t>
      </w:r>
      <w:r w:rsidR="00531F97" w:rsidRPr="003164E0">
        <w:rPr>
          <w:rFonts w:ascii="Tahoma" w:hAnsi="Tahoma" w:cs="Tahoma"/>
          <w:bCs/>
        </w:rPr>
        <w:t xml:space="preserve">, cabe subrayar que </w:t>
      </w:r>
      <w:r w:rsidR="00DB5BC9" w:rsidRPr="003164E0">
        <w:rPr>
          <w:rFonts w:ascii="Tahoma" w:hAnsi="Tahoma" w:cs="Tahoma"/>
          <w:bCs/>
        </w:rPr>
        <w:t xml:space="preserve">el 7 de septiembre de 2020 la apoderada de la parte demandante allegó memorial </w:t>
      </w:r>
      <w:r w:rsidR="00DB5BC9" w:rsidRPr="003164E0">
        <w:rPr>
          <w:rFonts w:ascii="Tahoma" w:hAnsi="Tahoma" w:cs="Tahoma"/>
          <w:bCs/>
        </w:rPr>
        <w:lastRenderedPageBreak/>
        <w:t xml:space="preserve">al juzgado de conocimiento informando que por el estado de salud del demandante debió ser traslado a la ciudad de Bogotá donde se encuentra al cuidado de un familiar, </w:t>
      </w:r>
      <w:r w:rsidR="008052B0" w:rsidRPr="003164E0">
        <w:rPr>
          <w:rFonts w:ascii="Tahoma" w:hAnsi="Tahoma" w:cs="Tahoma"/>
          <w:bCs/>
        </w:rPr>
        <w:t xml:space="preserve">donde no contaba con medios electrónicos, ni servicio de internet </w:t>
      </w:r>
      <w:r w:rsidR="0083497E" w:rsidRPr="003164E0">
        <w:rPr>
          <w:rFonts w:ascii="Tahoma" w:hAnsi="Tahoma" w:cs="Tahoma"/>
          <w:bCs/>
        </w:rPr>
        <w:t xml:space="preserve">ni siquiera </w:t>
      </w:r>
      <w:r w:rsidR="008052B0" w:rsidRPr="003164E0">
        <w:rPr>
          <w:rFonts w:ascii="Tahoma" w:hAnsi="Tahoma" w:cs="Tahoma"/>
          <w:bCs/>
        </w:rPr>
        <w:t>para asistir a la audiencia programada para el día 8 de septiembre de 2020</w:t>
      </w:r>
      <w:r w:rsidR="0083497E" w:rsidRPr="003164E0">
        <w:rPr>
          <w:rFonts w:ascii="Tahoma" w:hAnsi="Tahoma" w:cs="Tahoma"/>
          <w:bCs/>
        </w:rPr>
        <w:t>.</w:t>
      </w:r>
    </w:p>
    <w:p w14:paraId="43B07668" w14:textId="77777777" w:rsidR="0083497E" w:rsidRPr="003164E0" w:rsidRDefault="0083497E" w:rsidP="003164E0">
      <w:pPr>
        <w:pStyle w:val="NormalWeb"/>
        <w:spacing w:before="0" w:beforeAutospacing="0" w:after="0" w:afterAutospacing="0" w:line="276" w:lineRule="auto"/>
        <w:jc w:val="both"/>
        <w:rPr>
          <w:rFonts w:ascii="Tahoma" w:hAnsi="Tahoma" w:cs="Tahoma"/>
          <w:bCs/>
        </w:rPr>
      </w:pPr>
    </w:p>
    <w:p w14:paraId="4DD0DBEF" w14:textId="58048B22" w:rsidR="004A5FCA" w:rsidRPr="003164E0" w:rsidRDefault="0083497E" w:rsidP="003164E0">
      <w:pPr>
        <w:pStyle w:val="NormalWeb"/>
        <w:spacing w:before="0" w:beforeAutospacing="0" w:after="0" w:afterAutospacing="0" w:line="276" w:lineRule="auto"/>
        <w:ind w:firstLine="708"/>
        <w:jc w:val="both"/>
        <w:rPr>
          <w:rFonts w:ascii="Tahoma" w:hAnsi="Tahoma" w:cs="Tahoma"/>
          <w:bCs/>
        </w:rPr>
      </w:pPr>
      <w:r w:rsidRPr="003164E0">
        <w:rPr>
          <w:rFonts w:ascii="Tahoma" w:hAnsi="Tahoma" w:cs="Tahoma"/>
          <w:bCs/>
        </w:rPr>
        <w:t>E</w:t>
      </w:r>
      <w:r w:rsidR="008052B0" w:rsidRPr="003164E0">
        <w:rPr>
          <w:rFonts w:ascii="Tahoma" w:hAnsi="Tahoma" w:cs="Tahoma"/>
          <w:bCs/>
        </w:rPr>
        <w:t>n lo que respecta a la tercera condición, se desprende del acervo probatorio la imposibilidad del actor para efectuar cotizaciones hasta el momento de la estructuración de la invalidez, pues todos los aportes realizados entre el 5 de octubre de 2002 y su última cotización el 31 de mayo de 2012</w:t>
      </w:r>
      <w:r w:rsidR="00071954" w:rsidRPr="003164E0">
        <w:rPr>
          <w:rFonts w:ascii="Tahoma" w:hAnsi="Tahoma" w:cs="Tahoma"/>
          <w:bCs/>
        </w:rPr>
        <w:t>,</w:t>
      </w:r>
      <w:r w:rsidR="008052B0" w:rsidRPr="003164E0">
        <w:rPr>
          <w:rFonts w:ascii="Tahoma" w:hAnsi="Tahoma" w:cs="Tahoma"/>
          <w:bCs/>
        </w:rPr>
        <w:t xml:space="preserve"> se hicieron en el marco de los beneficios que otorga el régimen subsidiado en pensiones, esto es, con el aporte del </w:t>
      </w:r>
      <w:r w:rsidRPr="003164E0">
        <w:rPr>
          <w:rFonts w:ascii="Tahoma" w:hAnsi="Tahoma" w:cs="Tahoma"/>
          <w:bCs/>
        </w:rPr>
        <w:t>90</w:t>
      </w:r>
      <w:r w:rsidR="008052B0" w:rsidRPr="003164E0">
        <w:rPr>
          <w:rFonts w:ascii="Tahoma" w:hAnsi="Tahoma" w:cs="Tahoma"/>
          <w:bCs/>
        </w:rPr>
        <w:t xml:space="preserve">% del valor de la cotización a cargo del Estado, lo que denota: i) que el afiliado se encontraba dentro de un grupo poblacional vulnerable, de bajos ingresos, pues no de otra manera habría podido vincularse al régimen subsidiado en pensiones y </w:t>
      </w:r>
      <w:proofErr w:type="spellStart"/>
      <w:r w:rsidR="008052B0" w:rsidRPr="003164E0">
        <w:rPr>
          <w:rFonts w:ascii="Tahoma" w:hAnsi="Tahoma" w:cs="Tahoma"/>
          <w:bCs/>
        </w:rPr>
        <w:t>ii</w:t>
      </w:r>
      <w:proofErr w:type="spellEnd"/>
      <w:r w:rsidR="008052B0" w:rsidRPr="003164E0">
        <w:rPr>
          <w:rFonts w:ascii="Tahoma" w:hAnsi="Tahoma" w:cs="Tahoma"/>
          <w:bCs/>
        </w:rPr>
        <w:t>)</w:t>
      </w:r>
      <w:r w:rsidRPr="003164E0">
        <w:rPr>
          <w:rFonts w:ascii="Tahoma" w:hAnsi="Tahoma" w:cs="Tahoma"/>
          <w:bCs/>
        </w:rPr>
        <w:t xml:space="preserve"> que no tenía una vinculación laboral formal, dado que su inscripción al régimen subsidiado no habría sido posible de haber sido un trabajador dependiente. Asimismo, mediante </w:t>
      </w:r>
      <w:r w:rsidR="00595461" w:rsidRPr="003164E0">
        <w:rPr>
          <w:rFonts w:ascii="Tahoma" w:hAnsi="Tahoma" w:cs="Tahoma"/>
          <w:bCs/>
        </w:rPr>
        <w:t>resolución GNR N° 157101 del 7 mayo de 2014 COLPENSIONES</w:t>
      </w:r>
      <w:r w:rsidR="00F46F22" w:rsidRPr="003164E0">
        <w:rPr>
          <w:rStyle w:val="Refdenotaalpie"/>
          <w:rFonts w:ascii="Tahoma" w:hAnsi="Tahoma" w:cs="Tahoma"/>
          <w:bCs/>
        </w:rPr>
        <w:footnoteReference w:id="4"/>
      </w:r>
      <w:r w:rsidR="00595461" w:rsidRPr="003164E0">
        <w:rPr>
          <w:rFonts w:ascii="Tahoma" w:hAnsi="Tahoma" w:cs="Tahoma"/>
          <w:bCs/>
        </w:rPr>
        <w:t xml:space="preserve"> reconoció Indemnización sustitutiva de pensión de vejez a favor de ANGEL MARIA ANDICA GAÑAN</w:t>
      </w:r>
      <w:r w:rsidR="00071954" w:rsidRPr="003164E0">
        <w:rPr>
          <w:rFonts w:ascii="Tahoma" w:hAnsi="Tahoma" w:cs="Tahoma"/>
          <w:bCs/>
        </w:rPr>
        <w:t xml:space="preserve">, previo a lo cual el afiliado debió </w:t>
      </w:r>
      <w:r w:rsidR="00595461" w:rsidRPr="003164E0">
        <w:rPr>
          <w:rFonts w:ascii="Tahoma" w:hAnsi="Tahoma" w:cs="Tahoma"/>
          <w:bCs/>
        </w:rPr>
        <w:t>declarar bajo la gravedad de juramento que no estaba en la capacidad económica de efectuar más aportes, hecho que se comprueba, pues</w:t>
      </w:r>
      <w:r w:rsidR="00F46F22" w:rsidRPr="003164E0">
        <w:rPr>
          <w:rFonts w:ascii="Tahoma" w:hAnsi="Tahoma" w:cs="Tahoma"/>
          <w:bCs/>
        </w:rPr>
        <w:t>, el actor solo realizó el periodo de cotización completo por tener el porcentaje que le subsidiaba el Estado hasta mayo de 2012, fecha en que arribó a la edad de 65 años, reportando como incompletos los periodos de junio y julio del mismo año, sin que</w:t>
      </w:r>
      <w:r w:rsidR="00595461" w:rsidRPr="003164E0">
        <w:rPr>
          <w:rFonts w:ascii="Tahoma" w:hAnsi="Tahoma" w:cs="Tahoma"/>
          <w:bCs/>
        </w:rPr>
        <w:t xml:space="preserve"> con posterioridad el actor realiz</w:t>
      </w:r>
      <w:r w:rsidR="00F46F22" w:rsidRPr="003164E0">
        <w:rPr>
          <w:rFonts w:ascii="Tahoma" w:hAnsi="Tahoma" w:cs="Tahoma"/>
          <w:bCs/>
        </w:rPr>
        <w:t>ara</w:t>
      </w:r>
      <w:r w:rsidR="00595461" w:rsidRPr="003164E0">
        <w:rPr>
          <w:rFonts w:ascii="Tahoma" w:hAnsi="Tahoma" w:cs="Tahoma"/>
          <w:bCs/>
        </w:rPr>
        <w:t xml:space="preserve"> aportes al Sistema de Seguridad Social en pensiones</w:t>
      </w:r>
      <w:r w:rsidR="00F46F22" w:rsidRPr="003164E0">
        <w:rPr>
          <w:rFonts w:ascii="Tahoma" w:hAnsi="Tahoma" w:cs="Tahoma"/>
          <w:bCs/>
        </w:rPr>
        <w:t>.</w:t>
      </w:r>
    </w:p>
    <w:p w14:paraId="70D32814" w14:textId="37E9CF5E" w:rsidR="009143CE" w:rsidRPr="003164E0" w:rsidRDefault="009143CE" w:rsidP="003164E0">
      <w:pPr>
        <w:pStyle w:val="NormalWeb"/>
        <w:spacing w:before="0" w:beforeAutospacing="0" w:after="0" w:afterAutospacing="0" w:line="276" w:lineRule="auto"/>
        <w:jc w:val="both"/>
        <w:rPr>
          <w:rFonts w:ascii="Tahoma" w:hAnsi="Tahoma" w:cs="Tahoma"/>
          <w:bCs/>
        </w:rPr>
      </w:pPr>
    </w:p>
    <w:p w14:paraId="57A5B455" w14:textId="51F25760" w:rsidR="001A7804" w:rsidRPr="003164E0" w:rsidRDefault="0068727B" w:rsidP="003164E0">
      <w:pPr>
        <w:pStyle w:val="NormalWeb"/>
        <w:spacing w:before="0" w:beforeAutospacing="0" w:after="0" w:afterAutospacing="0" w:line="276" w:lineRule="auto"/>
        <w:ind w:firstLine="708"/>
        <w:jc w:val="both"/>
        <w:rPr>
          <w:rFonts w:ascii="Tahoma" w:hAnsi="Tahoma" w:cs="Tahoma"/>
          <w:bCs/>
        </w:rPr>
      </w:pPr>
      <w:r w:rsidRPr="003164E0">
        <w:rPr>
          <w:rFonts w:ascii="Tahoma" w:hAnsi="Tahoma" w:cs="Tahoma"/>
          <w:bCs/>
        </w:rPr>
        <w:t xml:space="preserve">Frente al </w:t>
      </w:r>
      <w:r w:rsidR="00071954" w:rsidRPr="003164E0">
        <w:rPr>
          <w:rFonts w:ascii="Tahoma" w:hAnsi="Tahoma" w:cs="Tahoma"/>
          <w:bCs/>
        </w:rPr>
        <w:t>ú</w:t>
      </w:r>
      <w:r w:rsidRPr="003164E0">
        <w:rPr>
          <w:rFonts w:ascii="Tahoma" w:hAnsi="Tahoma" w:cs="Tahoma"/>
          <w:bCs/>
        </w:rPr>
        <w:t xml:space="preserve">ltimo requisito, se comprueba una actuación diligente del </w:t>
      </w:r>
      <w:r w:rsidR="00F46F22" w:rsidRPr="003164E0">
        <w:rPr>
          <w:rFonts w:ascii="Tahoma" w:hAnsi="Tahoma" w:cs="Tahoma"/>
          <w:bCs/>
        </w:rPr>
        <w:t>demandante</w:t>
      </w:r>
      <w:r w:rsidRPr="003164E0">
        <w:rPr>
          <w:rFonts w:ascii="Tahoma" w:hAnsi="Tahoma" w:cs="Tahoma"/>
          <w:bCs/>
        </w:rPr>
        <w:t xml:space="preserve"> para solicitar el reconocimiento de la pensión de invalidez, pues el actor solicit</w:t>
      </w:r>
      <w:r w:rsidR="00F46F22" w:rsidRPr="003164E0">
        <w:rPr>
          <w:rFonts w:ascii="Tahoma" w:hAnsi="Tahoma" w:cs="Tahoma"/>
          <w:bCs/>
        </w:rPr>
        <w:t>ó</w:t>
      </w:r>
      <w:r w:rsidRPr="003164E0">
        <w:rPr>
          <w:rFonts w:ascii="Tahoma" w:hAnsi="Tahoma" w:cs="Tahoma"/>
          <w:bCs/>
        </w:rPr>
        <w:t xml:space="preserve"> en dos </w:t>
      </w:r>
      <w:r w:rsidR="00DB5BC9" w:rsidRPr="003164E0">
        <w:rPr>
          <w:rFonts w:ascii="Tahoma" w:hAnsi="Tahoma" w:cs="Tahoma"/>
          <w:bCs/>
        </w:rPr>
        <w:t>ocasiones</w:t>
      </w:r>
      <w:r w:rsidRPr="003164E0">
        <w:rPr>
          <w:rFonts w:ascii="Tahoma" w:hAnsi="Tahoma" w:cs="Tahoma"/>
          <w:bCs/>
        </w:rPr>
        <w:t xml:space="preserve"> la prestación económica</w:t>
      </w:r>
      <w:r w:rsidR="00F46F22" w:rsidRPr="003164E0">
        <w:rPr>
          <w:rFonts w:ascii="Tahoma" w:hAnsi="Tahoma" w:cs="Tahoma"/>
          <w:bCs/>
        </w:rPr>
        <w:t xml:space="preserve"> de invalidez</w:t>
      </w:r>
      <w:r w:rsidRPr="003164E0">
        <w:rPr>
          <w:rFonts w:ascii="Tahoma" w:hAnsi="Tahoma" w:cs="Tahoma"/>
          <w:bCs/>
        </w:rPr>
        <w:t xml:space="preserve"> a la demandada</w:t>
      </w:r>
      <w:r w:rsidR="00CC2CB8" w:rsidRPr="003164E0">
        <w:rPr>
          <w:rFonts w:ascii="Tahoma" w:hAnsi="Tahoma" w:cs="Tahoma"/>
          <w:bCs/>
        </w:rPr>
        <w:t>:</w:t>
      </w:r>
      <w:r w:rsidRPr="003164E0">
        <w:rPr>
          <w:rFonts w:ascii="Tahoma" w:hAnsi="Tahoma" w:cs="Tahoma"/>
          <w:bCs/>
        </w:rPr>
        <w:t xml:space="preserve"> la primera oportunidad por medio de solicitud bajo radicado No. 2018-3843169 del 6 de abril de 2018 y en segunda oportunidad el 8 de febrero de 2019</w:t>
      </w:r>
      <w:r w:rsidR="00DB5BC9" w:rsidRPr="003164E0">
        <w:rPr>
          <w:rFonts w:ascii="Tahoma" w:hAnsi="Tahoma" w:cs="Tahoma"/>
          <w:bCs/>
        </w:rPr>
        <w:t xml:space="preserve"> bajo radicado No. 2019-1699247.</w:t>
      </w:r>
    </w:p>
    <w:p w14:paraId="776D3ED3" w14:textId="3510192B" w:rsidR="00F46F22" w:rsidRPr="003164E0" w:rsidRDefault="00F46F22" w:rsidP="003164E0">
      <w:pPr>
        <w:pStyle w:val="NormalWeb"/>
        <w:spacing w:before="0" w:beforeAutospacing="0" w:after="0" w:afterAutospacing="0" w:line="276" w:lineRule="auto"/>
        <w:ind w:firstLine="708"/>
        <w:jc w:val="both"/>
        <w:rPr>
          <w:rFonts w:ascii="Tahoma" w:hAnsi="Tahoma" w:cs="Tahoma"/>
          <w:bCs/>
        </w:rPr>
      </w:pPr>
    </w:p>
    <w:p w14:paraId="12847FBC" w14:textId="5F12AFD0" w:rsidR="00954835" w:rsidRPr="003164E0" w:rsidRDefault="00F46F22" w:rsidP="003164E0">
      <w:pPr>
        <w:pStyle w:val="NormalWeb"/>
        <w:spacing w:before="0" w:beforeAutospacing="0" w:after="0" w:afterAutospacing="0" w:line="276" w:lineRule="auto"/>
        <w:ind w:firstLine="708"/>
        <w:jc w:val="both"/>
        <w:rPr>
          <w:rFonts w:ascii="Tahoma" w:hAnsi="Tahoma" w:cs="Tahoma"/>
        </w:rPr>
      </w:pPr>
      <w:r w:rsidRPr="003164E0">
        <w:rPr>
          <w:rFonts w:ascii="Tahoma" w:hAnsi="Tahoma" w:cs="Tahoma"/>
          <w:bCs/>
        </w:rPr>
        <w:t>En este orden de ideas, surtido el test de procedencia y acreditas todas y cada una de las condiciones establecidas por la Corte Constitucional</w:t>
      </w:r>
      <w:r w:rsidR="00CC2CB8" w:rsidRPr="003164E0">
        <w:rPr>
          <w:rFonts w:ascii="Tahoma" w:hAnsi="Tahoma" w:cs="Tahoma"/>
          <w:bCs/>
        </w:rPr>
        <w:t xml:space="preserve"> en la Sentencia SU-556/19</w:t>
      </w:r>
      <w:r w:rsidRPr="003164E0">
        <w:rPr>
          <w:rFonts w:ascii="Tahoma" w:hAnsi="Tahoma" w:cs="Tahoma"/>
          <w:bCs/>
        </w:rPr>
        <w:t xml:space="preserve">, </w:t>
      </w:r>
      <w:r w:rsidR="00954835" w:rsidRPr="003164E0">
        <w:rPr>
          <w:rFonts w:ascii="Tahoma" w:hAnsi="Tahoma" w:cs="Tahoma"/>
          <w:bCs/>
        </w:rPr>
        <w:t>solo resta verificar si el actor cumple con los requisitos para la aplicación del principio de condición más beneficiosa</w:t>
      </w:r>
      <w:r w:rsidR="00800C7F" w:rsidRPr="003164E0">
        <w:rPr>
          <w:rFonts w:ascii="Tahoma" w:hAnsi="Tahoma" w:cs="Tahoma"/>
          <w:bCs/>
        </w:rPr>
        <w:t xml:space="preserve">. De acuerdo al material probatorio y </w:t>
      </w:r>
      <w:r w:rsidR="00954835" w:rsidRPr="003164E0">
        <w:rPr>
          <w:rFonts w:ascii="Tahoma" w:hAnsi="Tahoma" w:cs="Tahoma"/>
          <w:bCs/>
        </w:rPr>
        <w:t>con sustento en las anteriores premisas</w:t>
      </w:r>
      <w:r w:rsidR="00800C7F" w:rsidRPr="003164E0">
        <w:rPr>
          <w:rFonts w:ascii="Tahoma" w:hAnsi="Tahoma" w:cs="Tahoma"/>
          <w:bCs/>
        </w:rPr>
        <w:t>,</w:t>
      </w:r>
      <w:r w:rsidR="00954835" w:rsidRPr="003164E0">
        <w:rPr>
          <w:rFonts w:ascii="Tahoma" w:hAnsi="Tahoma" w:cs="Tahoma"/>
          <w:bCs/>
        </w:rPr>
        <w:t xml:space="preserve"> se concluye que el actor </w:t>
      </w:r>
      <w:r w:rsidR="00954835" w:rsidRPr="003164E0">
        <w:rPr>
          <w:rStyle w:val="normaltextrun"/>
          <w:rFonts w:ascii="Tahoma" w:hAnsi="Tahoma" w:cs="Tahoma"/>
        </w:rPr>
        <w:t xml:space="preserve">tiene derecho a la pensión de invalidez porque acredita una Pérdida de la Capacidad Laboral del 50,23%, de origen común, estructurado el 12 de julio de 2017 y cotizó un total de 458,71 semanas antes del 1º de abril de 1994. En consecuencia, conforme al principio de la condición más beneficiosa, su pensión se disciplina con el Acuerdo 049 de 1990, cuyos requisitos se cumplen al tener más de 300 semanas cotizadas </w:t>
      </w:r>
      <w:r w:rsidR="00800C7F" w:rsidRPr="003164E0">
        <w:rPr>
          <w:rStyle w:val="normaltextrun"/>
          <w:rFonts w:ascii="Tahoma" w:hAnsi="Tahoma" w:cs="Tahoma"/>
        </w:rPr>
        <w:t xml:space="preserve">en cualquier tiempo </w:t>
      </w:r>
      <w:r w:rsidR="00954835" w:rsidRPr="003164E0">
        <w:rPr>
          <w:rStyle w:val="normaltextrun"/>
          <w:rFonts w:ascii="Tahoma" w:hAnsi="Tahoma" w:cs="Tahoma"/>
        </w:rPr>
        <w:t>antes de la entrada en vigencia de la Ley 100 de 1993.</w:t>
      </w:r>
    </w:p>
    <w:p w14:paraId="57A9C736" w14:textId="77777777" w:rsidR="00472BE9" w:rsidRPr="003164E0" w:rsidRDefault="00472BE9" w:rsidP="003164E0">
      <w:pPr>
        <w:pStyle w:val="paragraph"/>
        <w:spacing w:before="0" w:beforeAutospacing="0" w:after="0" w:afterAutospacing="0" w:line="276" w:lineRule="auto"/>
        <w:jc w:val="both"/>
        <w:textAlignment w:val="baseline"/>
        <w:rPr>
          <w:rFonts w:ascii="Tahoma" w:hAnsi="Tahoma" w:cs="Tahoma"/>
        </w:rPr>
      </w:pPr>
      <w:r w:rsidRPr="003164E0">
        <w:rPr>
          <w:rStyle w:val="eop"/>
          <w:rFonts w:ascii="Tahoma" w:hAnsi="Tahoma" w:cs="Tahoma"/>
        </w:rPr>
        <w:t> </w:t>
      </w:r>
    </w:p>
    <w:p w14:paraId="274C5376" w14:textId="6AEFAE21" w:rsidR="00472BE9" w:rsidRPr="003164E0" w:rsidRDefault="00472BE9" w:rsidP="003164E0">
      <w:pPr>
        <w:pStyle w:val="paragraph"/>
        <w:spacing w:before="0" w:beforeAutospacing="0" w:after="0" w:afterAutospacing="0" w:line="276" w:lineRule="auto"/>
        <w:ind w:firstLine="705"/>
        <w:jc w:val="both"/>
        <w:textAlignment w:val="baseline"/>
        <w:rPr>
          <w:rStyle w:val="normaltextrun"/>
          <w:rFonts w:ascii="Tahoma" w:hAnsi="Tahoma" w:cs="Tahoma"/>
          <w:lang w:val="es-ES"/>
        </w:rPr>
      </w:pPr>
      <w:r w:rsidRPr="003164E0">
        <w:rPr>
          <w:rStyle w:val="normaltextrun"/>
          <w:rFonts w:ascii="Tahoma" w:hAnsi="Tahoma" w:cs="Tahoma"/>
          <w:lang w:val="es-ES"/>
        </w:rPr>
        <w:lastRenderedPageBreak/>
        <w:t xml:space="preserve">Consecuencia de lo anterior, se revocará la sentencia de primera instancia y en su defecto se accederá a las pretensiones de la demanda, declarando que el actor tiene derecho al reconocimiento y pago de la prestación reclamada desde el </w:t>
      </w:r>
      <w:r w:rsidR="006245B0" w:rsidRPr="003164E0">
        <w:rPr>
          <w:rStyle w:val="normaltextrun"/>
          <w:rFonts w:ascii="Tahoma" w:hAnsi="Tahoma" w:cs="Tahoma"/>
          <w:lang w:val="es-ES"/>
        </w:rPr>
        <w:t>12</w:t>
      </w:r>
      <w:r w:rsidRPr="003164E0">
        <w:rPr>
          <w:rStyle w:val="normaltextrun"/>
          <w:rFonts w:ascii="Tahoma" w:hAnsi="Tahoma" w:cs="Tahoma"/>
          <w:lang w:val="es-ES"/>
        </w:rPr>
        <w:t xml:space="preserve"> de ju</w:t>
      </w:r>
      <w:r w:rsidR="006245B0" w:rsidRPr="003164E0">
        <w:rPr>
          <w:rStyle w:val="normaltextrun"/>
          <w:rFonts w:ascii="Tahoma" w:hAnsi="Tahoma" w:cs="Tahoma"/>
          <w:lang w:val="es-ES"/>
        </w:rPr>
        <w:t>l</w:t>
      </w:r>
      <w:r w:rsidRPr="003164E0">
        <w:rPr>
          <w:rStyle w:val="normaltextrun"/>
          <w:rFonts w:ascii="Tahoma" w:hAnsi="Tahoma" w:cs="Tahoma"/>
          <w:lang w:val="es-ES"/>
        </w:rPr>
        <w:t xml:space="preserve">io de 2017, fecha </w:t>
      </w:r>
      <w:r w:rsidR="00800C7F" w:rsidRPr="003164E0">
        <w:rPr>
          <w:rStyle w:val="normaltextrun"/>
          <w:rFonts w:ascii="Tahoma" w:hAnsi="Tahoma" w:cs="Tahoma"/>
          <w:lang w:val="es-ES"/>
        </w:rPr>
        <w:t xml:space="preserve">de estructuración de </w:t>
      </w:r>
      <w:r w:rsidRPr="003164E0">
        <w:rPr>
          <w:rStyle w:val="normaltextrun"/>
          <w:rFonts w:ascii="Tahoma" w:hAnsi="Tahoma" w:cs="Tahoma"/>
          <w:lang w:val="es-ES"/>
        </w:rPr>
        <w:t>su estado de invalidez, en cuantía de un salario mínimo legal mensual vigente y por 13 mesadas al año</w:t>
      </w:r>
      <w:r w:rsidR="006245B0" w:rsidRPr="003164E0">
        <w:rPr>
          <w:rStyle w:val="normaltextrun"/>
          <w:rFonts w:ascii="Tahoma" w:hAnsi="Tahoma" w:cs="Tahoma"/>
          <w:lang w:val="es-ES"/>
        </w:rPr>
        <w:t>.</w:t>
      </w:r>
    </w:p>
    <w:p w14:paraId="2A79EB30" w14:textId="2240536D" w:rsidR="00032C0D" w:rsidRPr="003164E0" w:rsidRDefault="00032C0D" w:rsidP="003164E0">
      <w:pPr>
        <w:pStyle w:val="paragraph"/>
        <w:spacing w:before="0" w:beforeAutospacing="0" w:after="0" w:afterAutospacing="0" w:line="276" w:lineRule="auto"/>
        <w:ind w:firstLine="705"/>
        <w:jc w:val="both"/>
        <w:textAlignment w:val="baseline"/>
        <w:rPr>
          <w:rStyle w:val="normaltextrun"/>
          <w:rFonts w:ascii="Tahoma" w:hAnsi="Tahoma" w:cs="Tahoma"/>
          <w:lang w:val="es-ES"/>
        </w:rPr>
      </w:pPr>
    </w:p>
    <w:p w14:paraId="18CD3EE9" w14:textId="0E75E829" w:rsidR="00032C0D" w:rsidRPr="003164E0" w:rsidRDefault="00173CF4" w:rsidP="003164E0">
      <w:pPr>
        <w:pStyle w:val="paragraph"/>
        <w:spacing w:before="0" w:beforeAutospacing="0" w:after="0" w:afterAutospacing="0" w:line="276" w:lineRule="auto"/>
        <w:ind w:firstLine="705"/>
        <w:jc w:val="both"/>
        <w:textAlignment w:val="baseline"/>
        <w:rPr>
          <w:rStyle w:val="normaltextrun"/>
          <w:rFonts w:ascii="Tahoma" w:hAnsi="Tahoma" w:cs="Tahoma"/>
          <w:lang w:val="es-ES"/>
        </w:rPr>
      </w:pPr>
      <w:r w:rsidRPr="003164E0">
        <w:rPr>
          <w:rStyle w:val="normaltextrun"/>
          <w:rFonts w:ascii="Tahoma" w:hAnsi="Tahoma" w:cs="Tahoma"/>
          <w:lang w:val="es-ES"/>
        </w:rPr>
        <w:t xml:space="preserve">De otra parte, en los que atañe al pago de intereses moratorios y la indexación, es dable indicar que </w:t>
      </w:r>
      <w:r w:rsidR="00DE7056" w:rsidRPr="003164E0">
        <w:rPr>
          <w:rStyle w:val="normaltextrun"/>
          <w:rFonts w:ascii="Tahoma" w:hAnsi="Tahoma" w:cs="Tahoma"/>
          <w:lang w:val="es-ES"/>
        </w:rPr>
        <w:t xml:space="preserve">toda vez que ambas pretensiones son incompatibles </w:t>
      </w:r>
      <w:r w:rsidRPr="003164E0">
        <w:rPr>
          <w:rStyle w:val="normaltextrun"/>
          <w:rFonts w:ascii="Tahoma" w:hAnsi="Tahoma" w:cs="Tahoma"/>
          <w:lang w:val="es-ES"/>
        </w:rPr>
        <w:t>en la audiencia de primera instancia la apoderada de la parte demandante aclaró que pretendía principalmente el pago de los intereses moratorios y subsidiariamente la indexación.</w:t>
      </w:r>
    </w:p>
    <w:p w14:paraId="69630129" w14:textId="16306DF2" w:rsidR="006B0314" w:rsidRPr="003164E0" w:rsidRDefault="006B0314" w:rsidP="003164E0">
      <w:pPr>
        <w:pStyle w:val="paragraph"/>
        <w:spacing w:before="0" w:beforeAutospacing="0" w:after="0" w:afterAutospacing="0" w:line="276" w:lineRule="auto"/>
        <w:ind w:firstLine="705"/>
        <w:jc w:val="both"/>
        <w:textAlignment w:val="baseline"/>
        <w:rPr>
          <w:rStyle w:val="normaltextrun"/>
          <w:rFonts w:ascii="Tahoma" w:hAnsi="Tahoma" w:cs="Tahoma"/>
          <w:lang w:val="es-ES"/>
        </w:rPr>
      </w:pPr>
    </w:p>
    <w:p w14:paraId="66FCA3EE" w14:textId="11F17B3B" w:rsidR="00800C7F" w:rsidRPr="003164E0" w:rsidRDefault="0068640E" w:rsidP="003164E0">
      <w:pPr>
        <w:pStyle w:val="paragraph"/>
        <w:spacing w:before="0" w:beforeAutospacing="0" w:after="0" w:afterAutospacing="0" w:line="276" w:lineRule="auto"/>
        <w:ind w:firstLine="705"/>
        <w:jc w:val="both"/>
        <w:textAlignment w:val="baseline"/>
        <w:rPr>
          <w:rStyle w:val="normaltextrun"/>
          <w:rFonts w:ascii="Tahoma" w:hAnsi="Tahoma" w:cs="Tahoma"/>
          <w:lang w:val="es-ES"/>
        </w:rPr>
      </w:pPr>
      <w:r w:rsidRPr="003164E0">
        <w:rPr>
          <w:rStyle w:val="normaltextrun"/>
          <w:rFonts w:ascii="Tahoma" w:hAnsi="Tahoma" w:cs="Tahoma"/>
          <w:lang w:val="es-ES"/>
        </w:rPr>
        <w:t>E</w:t>
      </w:r>
      <w:r w:rsidR="006B0314" w:rsidRPr="003164E0">
        <w:rPr>
          <w:rStyle w:val="normaltextrun"/>
          <w:rFonts w:ascii="Tahoma" w:hAnsi="Tahoma" w:cs="Tahoma"/>
          <w:lang w:val="es-ES"/>
        </w:rPr>
        <w:t xml:space="preserve">n lo que </w:t>
      </w:r>
      <w:r w:rsidR="00155647" w:rsidRPr="003164E0">
        <w:rPr>
          <w:rStyle w:val="normaltextrun"/>
          <w:rFonts w:ascii="Tahoma" w:hAnsi="Tahoma" w:cs="Tahoma"/>
          <w:lang w:val="es-ES"/>
        </w:rPr>
        <w:t xml:space="preserve">respecta </w:t>
      </w:r>
      <w:r w:rsidR="006B0314" w:rsidRPr="003164E0">
        <w:rPr>
          <w:rStyle w:val="normaltextrun"/>
          <w:rFonts w:ascii="Tahoma" w:hAnsi="Tahoma" w:cs="Tahoma"/>
          <w:lang w:val="es-ES"/>
        </w:rPr>
        <w:t>a</w:t>
      </w:r>
      <w:r w:rsidR="00DE7056" w:rsidRPr="003164E0">
        <w:rPr>
          <w:rStyle w:val="normaltextrun"/>
          <w:rFonts w:ascii="Tahoma" w:hAnsi="Tahoma" w:cs="Tahoma"/>
          <w:lang w:val="es-ES"/>
        </w:rPr>
        <w:t xml:space="preserve"> la pretensión principal, esto es el reconocimiento y pago de</w:t>
      </w:r>
      <w:r w:rsidR="006B0314" w:rsidRPr="003164E0">
        <w:rPr>
          <w:rStyle w:val="normaltextrun"/>
          <w:rFonts w:ascii="Tahoma" w:hAnsi="Tahoma" w:cs="Tahoma"/>
          <w:lang w:val="es-ES"/>
        </w:rPr>
        <w:t xml:space="preserve"> los intereses moratorios reclamados por la demandante, cabe anotar que el principio de la condición más beneficiosa que aquí se aplicó, supone una excepción al carácter </w:t>
      </w:r>
      <w:proofErr w:type="spellStart"/>
      <w:r w:rsidR="006B0314" w:rsidRPr="003164E0">
        <w:rPr>
          <w:rStyle w:val="normaltextrun"/>
          <w:rFonts w:ascii="Tahoma" w:hAnsi="Tahoma" w:cs="Tahoma"/>
          <w:lang w:val="es-ES"/>
        </w:rPr>
        <w:t>ultractivo</w:t>
      </w:r>
      <w:proofErr w:type="spellEnd"/>
      <w:r w:rsidR="006B0314" w:rsidRPr="003164E0">
        <w:rPr>
          <w:rStyle w:val="normaltextrun"/>
          <w:rFonts w:ascii="Tahoma" w:hAnsi="Tahoma" w:cs="Tahoma"/>
          <w:lang w:val="es-ES"/>
        </w:rPr>
        <w:t xml:space="preserve"> de las leyes sociales, en la medida que permite la aplicación retroactiva de una ley antigua a una situación jurídica acaecida en vigencia de una nueva ley, como expresión material de un principio abstracto de estirpe constitucional, como se expuso en acápites anteriores.  Ello para recordar, que en otras oportunidades esta Corporación ha adoptado la posición que hoy reitera, según la cual no es procedente la condena por concepto intereses moratorios cuando “la pensión se reconoce en virtud de una interpretación constitucional favorable”, pues en esos eventos se entiende que la entidad negó la prestación de conformidad con los parámetros legales vigentes</w:t>
      </w:r>
      <w:r w:rsidR="00800C7F" w:rsidRPr="003164E0">
        <w:rPr>
          <w:rStyle w:val="normaltextrun"/>
          <w:rFonts w:ascii="Tahoma" w:hAnsi="Tahoma" w:cs="Tahoma"/>
          <w:lang w:val="es-ES"/>
        </w:rPr>
        <w:t xml:space="preserve">. Ello de acuerdo a lo dicho por </w:t>
      </w:r>
      <w:r w:rsidR="006B0314" w:rsidRPr="003164E0">
        <w:rPr>
          <w:rStyle w:val="normaltextrun"/>
          <w:rFonts w:ascii="Tahoma" w:hAnsi="Tahoma" w:cs="Tahoma"/>
          <w:lang w:val="es-ES"/>
        </w:rPr>
        <w:t xml:space="preserve">la Corte Suprema de Justicia, </w:t>
      </w:r>
      <w:r w:rsidR="00800C7F" w:rsidRPr="003164E0">
        <w:rPr>
          <w:rStyle w:val="normaltextrun"/>
          <w:rFonts w:ascii="Tahoma" w:hAnsi="Tahoma" w:cs="Tahoma"/>
          <w:lang w:val="es-ES"/>
        </w:rPr>
        <w:t xml:space="preserve">según la </w:t>
      </w:r>
      <w:proofErr w:type="gramStart"/>
      <w:r w:rsidR="00800C7F" w:rsidRPr="003164E0">
        <w:rPr>
          <w:rStyle w:val="normaltextrun"/>
          <w:rFonts w:ascii="Tahoma" w:hAnsi="Tahoma" w:cs="Tahoma"/>
          <w:lang w:val="es-ES"/>
        </w:rPr>
        <w:t>cual ,</w:t>
      </w:r>
      <w:proofErr w:type="gramEnd"/>
      <w:r w:rsidR="00800C7F" w:rsidRPr="003164E0">
        <w:rPr>
          <w:rStyle w:val="normaltextrun"/>
          <w:rFonts w:ascii="Tahoma" w:hAnsi="Tahoma" w:cs="Tahoma"/>
          <w:lang w:val="es-ES"/>
        </w:rPr>
        <w:t xml:space="preserve"> </w:t>
      </w:r>
      <w:r w:rsidR="006B0314" w:rsidRPr="003164E0">
        <w:rPr>
          <w:rStyle w:val="normaltextrun"/>
          <w:rFonts w:ascii="Tahoma" w:hAnsi="Tahoma" w:cs="Tahoma"/>
          <w:lang w:val="es-ES"/>
        </w:rPr>
        <w:t xml:space="preserve">la introducción de principios constitucionales al discurso jurídico laboral y social, ha cumplido una función trascendental al interpretar la normativa a la luz de dichos principios y objetivos que informan la seguridad social, y que en muchos casos no corresponde con el texto literal del precepto que las administradoras en su momento debieron aplicar. En esas condiciones, no resulta razonable imponer el pago de intereses moratorios desde la fecha de disfrute de la pensión reconocida, sino desde </w:t>
      </w:r>
      <w:r w:rsidR="00FD0B5D" w:rsidRPr="003164E0">
        <w:rPr>
          <w:rStyle w:val="normaltextrun"/>
          <w:rFonts w:ascii="Tahoma" w:hAnsi="Tahoma" w:cs="Tahoma"/>
          <w:lang w:val="es-ES"/>
        </w:rPr>
        <w:t xml:space="preserve">el día siguiente a la </w:t>
      </w:r>
      <w:r w:rsidR="006B0314" w:rsidRPr="003164E0">
        <w:rPr>
          <w:rStyle w:val="normaltextrun"/>
          <w:rFonts w:ascii="Tahoma" w:hAnsi="Tahoma" w:cs="Tahoma"/>
          <w:lang w:val="es-ES"/>
        </w:rPr>
        <w:t xml:space="preserve">ejecutoria de la presente providencia, como se ordenará. </w:t>
      </w:r>
    </w:p>
    <w:p w14:paraId="6D67CE55" w14:textId="426392B5" w:rsidR="0088251D" w:rsidRPr="003164E0" w:rsidRDefault="0088251D" w:rsidP="003164E0">
      <w:pPr>
        <w:pStyle w:val="paragraph"/>
        <w:spacing w:before="0" w:beforeAutospacing="0" w:after="0" w:afterAutospacing="0" w:line="276" w:lineRule="auto"/>
        <w:ind w:firstLine="705"/>
        <w:jc w:val="both"/>
        <w:textAlignment w:val="baseline"/>
        <w:rPr>
          <w:rStyle w:val="normaltextrun"/>
          <w:rFonts w:ascii="Tahoma" w:hAnsi="Tahoma" w:cs="Tahoma"/>
          <w:lang w:val="es-ES"/>
        </w:rPr>
      </w:pPr>
    </w:p>
    <w:p w14:paraId="2D81C4F5" w14:textId="0D88DB85" w:rsidR="00800C7F" w:rsidRDefault="0088251D" w:rsidP="003164E0">
      <w:pPr>
        <w:pStyle w:val="paragraph"/>
        <w:spacing w:before="0" w:beforeAutospacing="0" w:after="0" w:afterAutospacing="0" w:line="276" w:lineRule="auto"/>
        <w:ind w:firstLine="705"/>
        <w:jc w:val="both"/>
        <w:textAlignment w:val="baseline"/>
        <w:rPr>
          <w:rStyle w:val="normaltextrun"/>
          <w:rFonts w:ascii="Tahoma" w:hAnsi="Tahoma" w:cs="Tahoma"/>
          <w:lang w:val="es-ES"/>
        </w:rPr>
      </w:pPr>
      <w:r w:rsidRPr="003164E0">
        <w:rPr>
          <w:rStyle w:val="normaltextrun"/>
          <w:rFonts w:ascii="Tahoma" w:hAnsi="Tahoma" w:cs="Tahoma"/>
          <w:lang w:val="es-ES"/>
        </w:rPr>
        <w:t>Por último, como quiera que</w:t>
      </w:r>
      <w:r w:rsidR="0013021E" w:rsidRPr="003164E0">
        <w:rPr>
          <w:rStyle w:val="normaltextrun"/>
          <w:rFonts w:ascii="Tahoma" w:hAnsi="Tahoma" w:cs="Tahoma"/>
          <w:lang w:val="es-ES"/>
        </w:rPr>
        <w:t xml:space="preserve"> sólo se reconocen los intereses moratorios a partir </w:t>
      </w:r>
      <w:r w:rsidR="00FD0B5D" w:rsidRPr="003164E0">
        <w:rPr>
          <w:rStyle w:val="normaltextrun"/>
          <w:rFonts w:ascii="Tahoma" w:hAnsi="Tahoma" w:cs="Tahoma"/>
          <w:lang w:val="es-ES"/>
        </w:rPr>
        <w:t>del día siguiente a</w:t>
      </w:r>
      <w:r w:rsidR="0013021E" w:rsidRPr="003164E0">
        <w:rPr>
          <w:rStyle w:val="normaltextrun"/>
          <w:rFonts w:ascii="Tahoma" w:hAnsi="Tahoma" w:cs="Tahoma"/>
          <w:lang w:val="es-ES"/>
        </w:rPr>
        <w:t xml:space="preserve"> la ejecutoria de esta providencia, </w:t>
      </w:r>
      <w:r w:rsidRPr="003164E0">
        <w:rPr>
          <w:rStyle w:val="normaltextrun"/>
          <w:rFonts w:ascii="Tahoma" w:hAnsi="Tahoma" w:cs="Tahoma"/>
          <w:lang w:val="es-ES"/>
        </w:rPr>
        <w:t>es procedente acceder a la pretensión subsidiaria de indexación como mecanismo de actualización de la moneda en el tiempo, por las calendas que no concurran con la sanción de que trata el artículo 141 de la ley 100 de 1993, esto es</w:t>
      </w:r>
      <w:r w:rsidR="0013021E" w:rsidRPr="003164E0">
        <w:rPr>
          <w:rStyle w:val="normaltextrun"/>
          <w:rFonts w:ascii="Tahoma" w:hAnsi="Tahoma" w:cs="Tahoma"/>
          <w:lang w:val="es-ES"/>
        </w:rPr>
        <w:t>,</w:t>
      </w:r>
      <w:r w:rsidRPr="003164E0">
        <w:rPr>
          <w:rStyle w:val="normaltextrun"/>
          <w:rFonts w:ascii="Tahoma" w:hAnsi="Tahoma" w:cs="Tahoma"/>
          <w:lang w:val="es-ES"/>
        </w:rPr>
        <w:t xml:space="preserve"> desde la fecha del reconocimiento de la pensión y hasta la ejecutoria de la providencia.</w:t>
      </w:r>
    </w:p>
    <w:p w14:paraId="565A4745" w14:textId="77777777" w:rsidR="0028499E" w:rsidRPr="003164E0" w:rsidRDefault="0028499E" w:rsidP="003164E0">
      <w:pPr>
        <w:pStyle w:val="paragraph"/>
        <w:spacing w:before="0" w:beforeAutospacing="0" w:after="0" w:afterAutospacing="0" w:line="276" w:lineRule="auto"/>
        <w:ind w:firstLine="705"/>
        <w:jc w:val="both"/>
        <w:textAlignment w:val="baseline"/>
        <w:rPr>
          <w:rStyle w:val="normaltextrun"/>
          <w:rFonts w:ascii="Tahoma" w:hAnsi="Tahoma" w:cs="Tahoma"/>
          <w:lang w:val="es-ES"/>
        </w:rPr>
      </w:pPr>
    </w:p>
    <w:p w14:paraId="0ADFB995" w14:textId="08C82490" w:rsidR="0013021E" w:rsidRPr="003164E0" w:rsidRDefault="0013021E" w:rsidP="003164E0">
      <w:pPr>
        <w:pStyle w:val="paragraph"/>
        <w:spacing w:before="0" w:beforeAutospacing="0" w:after="0" w:afterAutospacing="0" w:line="276" w:lineRule="auto"/>
        <w:ind w:firstLine="705"/>
        <w:jc w:val="both"/>
        <w:textAlignment w:val="baseline"/>
        <w:rPr>
          <w:rStyle w:val="normaltextrun"/>
          <w:rFonts w:ascii="Tahoma" w:hAnsi="Tahoma" w:cs="Tahoma"/>
          <w:lang w:val="es-ES"/>
        </w:rPr>
      </w:pPr>
      <w:r w:rsidRPr="003164E0">
        <w:rPr>
          <w:rStyle w:val="normaltextrun"/>
          <w:rFonts w:ascii="Tahoma" w:hAnsi="Tahoma" w:cs="Tahoma"/>
          <w:lang w:val="es-ES"/>
        </w:rPr>
        <w:t xml:space="preserve">Con fundamento en lo anterior, sobra decir que no prosperan </w:t>
      </w:r>
      <w:r w:rsidR="008D5A8E" w:rsidRPr="003164E0">
        <w:rPr>
          <w:rStyle w:val="normaltextrun"/>
          <w:rFonts w:ascii="Tahoma" w:hAnsi="Tahoma" w:cs="Tahoma"/>
          <w:lang w:val="es-ES"/>
        </w:rPr>
        <w:t>las excepciones propuestas por la parte demandada</w:t>
      </w:r>
      <w:r w:rsidRPr="003164E0">
        <w:rPr>
          <w:rStyle w:val="normaltextrun"/>
          <w:rFonts w:ascii="Tahoma" w:hAnsi="Tahoma" w:cs="Tahoma"/>
          <w:lang w:val="es-ES"/>
        </w:rPr>
        <w:t xml:space="preserve">, incluida la excepción de prescripción por cuanto el estado de invalidez se estructuró el 12 de julio de 2017, en tanto que la presente demanda se instauró en el año 2019, calenda para la cual no había transcurrido el trienio que exige la figura de la prescripción. </w:t>
      </w:r>
    </w:p>
    <w:p w14:paraId="66921310" w14:textId="77777777" w:rsidR="0013021E" w:rsidRPr="003164E0" w:rsidRDefault="0013021E" w:rsidP="003164E0">
      <w:pPr>
        <w:pStyle w:val="paragraph"/>
        <w:spacing w:before="0" w:beforeAutospacing="0" w:after="0" w:afterAutospacing="0" w:line="276" w:lineRule="auto"/>
        <w:ind w:firstLine="705"/>
        <w:jc w:val="both"/>
        <w:textAlignment w:val="baseline"/>
        <w:rPr>
          <w:rStyle w:val="normaltextrun"/>
          <w:rFonts w:ascii="Tahoma" w:hAnsi="Tahoma" w:cs="Tahoma"/>
          <w:lang w:val="es-ES"/>
        </w:rPr>
      </w:pPr>
    </w:p>
    <w:p w14:paraId="513D42F3" w14:textId="108BD377" w:rsidR="00095CDC" w:rsidRPr="003164E0" w:rsidRDefault="0013021E" w:rsidP="003164E0">
      <w:pPr>
        <w:pStyle w:val="paragraph"/>
        <w:spacing w:before="0" w:beforeAutospacing="0" w:after="0" w:afterAutospacing="0" w:line="276" w:lineRule="auto"/>
        <w:ind w:firstLine="705"/>
        <w:jc w:val="both"/>
        <w:textAlignment w:val="baseline"/>
        <w:rPr>
          <w:rStyle w:val="normaltextrun"/>
          <w:rFonts w:ascii="Tahoma" w:hAnsi="Tahoma" w:cs="Tahoma"/>
          <w:lang w:val="es-ES"/>
        </w:rPr>
      </w:pPr>
      <w:r w:rsidRPr="003164E0">
        <w:rPr>
          <w:rStyle w:val="normaltextrun"/>
          <w:rFonts w:ascii="Tahoma" w:hAnsi="Tahoma" w:cs="Tahoma"/>
          <w:lang w:val="es-ES"/>
        </w:rPr>
        <w:lastRenderedPageBreak/>
        <w:t>La condena en costas de ambas instancias a cargo de COLPENSIONES por haber resultado vencida en el proceso, las cuales se liquidar</w:t>
      </w:r>
      <w:r w:rsidR="00D34AE7" w:rsidRPr="003164E0">
        <w:rPr>
          <w:rStyle w:val="normaltextrun"/>
          <w:rFonts w:ascii="Tahoma" w:hAnsi="Tahoma" w:cs="Tahoma"/>
          <w:lang w:val="es-ES"/>
        </w:rPr>
        <w:t>á</w:t>
      </w:r>
      <w:r w:rsidRPr="003164E0">
        <w:rPr>
          <w:rStyle w:val="normaltextrun"/>
          <w:rFonts w:ascii="Tahoma" w:hAnsi="Tahoma" w:cs="Tahoma"/>
          <w:lang w:val="es-ES"/>
        </w:rPr>
        <w:t xml:space="preserve">n por el juzgado de origen. </w:t>
      </w:r>
    </w:p>
    <w:p w14:paraId="728BFD05" w14:textId="77777777" w:rsidR="00095CDC" w:rsidRPr="003164E0" w:rsidRDefault="00095CDC" w:rsidP="003164E0">
      <w:pPr>
        <w:pStyle w:val="paragraph"/>
        <w:spacing w:before="0" w:beforeAutospacing="0" w:after="0" w:afterAutospacing="0" w:line="276" w:lineRule="auto"/>
        <w:ind w:firstLine="705"/>
        <w:jc w:val="both"/>
        <w:textAlignment w:val="baseline"/>
        <w:rPr>
          <w:rStyle w:val="normaltextrun"/>
          <w:rFonts w:ascii="Tahoma" w:hAnsi="Tahoma" w:cs="Tahoma"/>
          <w:lang w:val="es-ES"/>
        </w:rPr>
      </w:pPr>
    </w:p>
    <w:p w14:paraId="1E3B86E9" w14:textId="67579B68" w:rsidR="005D07DF" w:rsidRPr="003164E0" w:rsidRDefault="005D07DF" w:rsidP="003164E0">
      <w:pPr>
        <w:pStyle w:val="paragraph"/>
        <w:spacing w:before="0" w:beforeAutospacing="0" w:after="0" w:afterAutospacing="0" w:line="276" w:lineRule="auto"/>
        <w:ind w:firstLine="705"/>
        <w:jc w:val="both"/>
        <w:textAlignment w:val="baseline"/>
        <w:rPr>
          <w:rFonts w:ascii="Tahoma" w:hAnsi="Tahoma" w:cs="Tahoma"/>
          <w:lang w:val="es-ES"/>
        </w:rPr>
      </w:pPr>
      <w:r w:rsidRPr="003164E0">
        <w:rPr>
          <w:rFonts w:ascii="Tahoma" w:hAnsi="Tahoma" w:cs="Tahoma"/>
        </w:rPr>
        <w:t xml:space="preserve">En mérito de lo expuesto, el </w:t>
      </w:r>
      <w:r w:rsidRPr="003164E0">
        <w:rPr>
          <w:rFonts w:ascii="Tahoma" w:hAnsi="Tahoma" w:cs="Tahoma"/>
          <w:b/>
        </w:rPr>
        <w:t>Tribunal Superior del Distrito Judicial de Pereira (Risaralda)</w:t>
      </w:r>
      <w:r w:rsidRPr="003164E0">
        <w:rPr>
          <w:rFonts w:ascii="Tahoma" w:hAnsi="Tahoma" w:cs="Tahoma"/>
        </w:rPr>
        <w:t xml:space="preserve">, </w:t>
      </w:r>
      <w:r w:rsidR="0013021E" w:rsidRPr="003164E0">
        <w:rPr>
          <w:rFonts w:ascii="Tahoma" w:hAnsi="Tahoma" w:cs="Tahoma"/>
          <w:b/>
        </w:rPr>
        <w:t xml:space="preserve">Sala de Decisión Laboral No. 3, </w:t>
      </w:r>
      <w:r w:rsidRPr="003164E0">
        <w:rPr>
          <w:rFonts w:ascii="Tahoma" w:hAnsi="Tahoma" w:cs="Tahoma"/>
        </w:rPr>
        <w:t>Administrando Justicia en Nombre de la República y por autoridad de la Ley,</w:t>
      </w:r>
    </w:p>
    <w:p w14:paraId="57FC6C74" w14:textId="77777777" w:rsidR="00671B43" w:rsidRPr="003164E0" w:rsidRDefault="00671B43" w:rsidP="003164E0">
      <w:pPr>
        <w:tabs>
          <w:tab w:val="left" w:pos="748"/>
        </w:tabs>
        <w:spacing w:line="276" w:lineRule="auto"/>
        <w:rPr>
          <w:rFonts w:ascii="Tahoma" w:hAnsi="Tahoma" w:cs="Tahoma"/>
          <w:iCs/>
        </w:rPr>
      </w:pPr>
    </w:p>
    <w:p w14:paraId="3A27DD22" w14:textId="77777777" w:rsidR="005D07DF" w:rsidRPr="003164E0" w:rsidRDefault="005D07DF" w:rsidP="003164E0">
      <w:pPr>
        <w:widowControl w:val="0"/>
        <w:autoSpaceDE w:val="0"/>
        <w:autoSpaceDN w:val="0"/>
        <w:adjustRightInd w:val="0"/>
        <w:spacing w:line="276" w:lineRule="auto"/>
        <w:jc w:val="center"/>
        <w:rPr>
          <w:rFonts w:ascii="Tahoma" w:hAnsi="Tahoma" w:cs="Tahoma"/>
          <w:b/>
        </w:rPr>
      </w:pPr>
      <w:r w:rsidRPr="003164E0">
        <w:rPr>
          <w:rFonts w:ascii="Tahoma" w:hAnsi="Tahoma" w:cs="Tahoma"/>
          <w:b/>
        </w:rPr>
        <w:t>R E S U E L V E:</w:t>
      </w:r>
    </w:p>
    <w:p w14:paraId="265B46E2" w14:textId="573E5F96" w:rsidR="005D07DF" w:rsidRPr="003164E0" w:rsidRDefault="005D07DF" w:rsidP="003164E0">
      <w:pPr>
        <w:widowControl w:val="0"/>
        <w:autoSpaceDE w:val="0"/>
        <w:autoSpaceDN w:val="0"/>
        <w:adjustRightInd w:val="0"/>
        <w:spacing w:line="276" w:lineRule="auto"/>
        <w:jc w:val="center"/>
        <w:rPr>
          <w:rFonts w:ascii="Tahoma" w:hAnsi="Tahoma" w:cs="Tahoma"/>
          <w:b/>
        </w:rPr>
      </w:pPr>
    </w:p>
    <w:p w14:paraId="230F8337" w14:textId="77777777" w:rsidR="00472BE9" w:rsidRPr="003164E0" w:rsidRDefault="00472BE9" w:rsidP="003164E0">
      <w:pPr>
        <w:pStyle w:val="paragraph"/>
        <w:spacing w:before="0" w:beforeAutospacing="0" w:after="0" w:afterAutospacing="0" w:line="276" w:lineRule="auto"/>
        <w:ind w:firstLine="3375"/>
        <w:textAlignment w:val="baseline"/>
        <w:rPr>
          <w:rFonts w:ascii="Tahoma" w:hAnsi="Tahoma" w:cs="Tahoma"/>
        </w:rPr>
      </w:pPr>
      <w:r w:rsidRPr="003164E0">
        <w:rPr>
          <w:rStyle w:val="eop"/>
          <w:rFonts w:ascii="Tahoma" w:hAnsi="Tahoma" w:cs="Tahoma"/>
          <w:color w:val="000000"/>
        </w:rPr>
        <w:t> </w:t>
      </w:r>
    </w:p>
    <w:p w14:paraId="498F3232" w14:textId="27A2518A" w:rsidR="00472BE9" w:rsidRPr="003164E0" w:rsidRDefault="00472BE9" w:rsidP="003164E0">
      <w:pPr>
        <w:pStyle w:val="paragraph"/>
        <w:spacing w:before="0" w:beforeAutospacing="0" w:after="0" w:afterAutospacing="0" w:line="276" w:lineRule="auto"/>
        <w:jc w:val="both"/>
        <w:textAlignment w:val="baseline"/>
        <w:rPr>
          <w:rStyle w:val="eop"/>
          <w:rFonts w:ascii="Tahoma" w:hAnsi="Tahoma" w:cs="Tahoma"/>
        </w:rPr>
      </w:pPr>
      <w:r w:rsidRPr="003164E0">
        <w:rPr>
          <w:rStyle w:val="normaltextrun"/>
          <w:rFonts w:ascii="Tahoma" w:hAnsi="Tahoma" w:cs="Tahoma"/>
          <w:b/>
          <w:color w:val="000000"/>
          <w:lang w:val="es-ES"/>
        </w:rPr>
        <w:t>PRIMERO: REVOCAR</w:t>
      </w:r>
      <w:r w:rsidRPr="003164E0">
        <w:rPr>
          <w:rStyle w:val="normaltextrun"/>
          <w:rFonts w:ascii="Tahoma" w:hAnsi="Tahoma" w:cs="Tahoma"/>
          <w:bCs/>
          <w:color w:val="000000"/>
          <w:lang w:val="es-ES"/>
        </w:rPr>
        <w:t> </w:t>
      </w:r>
      <w:r w:rsidRPr="003164E0">
        <w:rPr>
          <w:rStyle w:val="normaltextrun"/>
          <w:rFonts w:ascii="Tahoma" w:hAnsi="Tahoma" w:cs="Tahoma"/>
          <w:color w:val="000000"/>
          <w:lang w:val="es-ES"/>
        </w:rPr>
        <w:t>la sentencia proferida el 0</w:t>
      </w:r>
      <w:r w:rsidR="00B807D3" w:rsidRPr="003164E0">
        <w:rPr>
          <w:rStyle w:val="normaltextrun"/>
          <w:rFonts w:ascii="Tahoma" w:hAnsi="Tahoma" w:cs="Tahoma"/>
          <w:color w:val="000000"/>
          <w:lang w:val="es-ES"/>
        </w:rPr>
        <w:t>8</w:t>
      </w:r>
      <w:r w:rsidRPr="003164E0">
        <w:rPr>
          <w:rStyle w:val="normaltextrun"/>
          <w:rFonts w:ascii="Tahoma" w:hAnsi="Tahoma" w:cs="Tahoma"/>
          <w:color w:val="000000"/>
          <w:lang w:val="es-ES"/>
        </w:rPr>
        <w:t xml:space="preserve"> de </w:t>
      </w:r>
      <w:r w:rsidR="00B807D3" w:rsidRPr="003164E0">
        <w:rPr>
          <w:rStyle w:val="normaltextrun"/>
          <w:rFonts w:ascii="Tahoma" w:hAnsi="Tahoma" w:cs="Tahoma"/>
          <w:color w:val="000000"/>
          <w:lang w:val="es-ES"/>
        </w:rPr>
        <w:t>septiembre</w:t>
      </w:r>
      <w:r w:rsidRPr="003164E0">
        <w:rPr>
          <w:rStyle w:val="normaltextrun"/>
          <w:rFonts w:ascii="Tahoma" w:hAnsi="Tahoma" w:cs="Tahoma"/>
          <w:color w:val="000000"/>
          <w:lang w:val="es-ES"/>
        </w:rPr>
        <w:t xml:space="preserve"> de 20</w:t>
      </w:r>
      <w:r w:rsidR="00B807D3" w:rsidRPr="003164E0">
        <w:rPr>
          <w:rStyle w:val="normaltextrun"/>
          <w:rFonts w:ascii="Tahoma" w:hAnsi="Tahoma" w:cs="Tahoma"/>
          <w:color w:val="000000"/>
          <w:lang w:val="es-ES"/>
        </w:rPr>
        <w:t>20</w:t>
      </w:r>
      <w:r w:rsidRPr="003164E0">
        <w:rPr>
          <w:rStyle w:val="normaltextrun"/>
          <w:rFonts w:ascii="Tahoma" w:hAnsi="Tahoma" w:cs="Tahoma"/>
          <w:color w:val="000000"/>
          <w:lang w:val="es-ES"/>
        </w:rPr>
        <w:t xml:space="preserve"> por el Juzgado </w:t>
      </w:r>
      <w:r w:rsidR="002A3A2B" w:rsidRPr="003164E0">
        <w:rPr>
          <w:rStyle w:val="normaltextrun"/>
          <w:rFonts w:ascii="Tahoma" w:hAnsi="Tahoma" w:cs="Tahoma"/>
          <w:color w:val="000000"/>
          <w:lang w:val="es-ES"/>
        </w:rPr>
        <w:t>Quinto</w:t>
      </w:r>
      <w:r w:rsidRPr="003164E0">
        <w:rPr>
          <w:rStyle w:val="normaltextrun"/>
          <w:rFonts w:ascii="Tahoma" w:hAnsi="Tahoma" w:cs="Tahoma"/>
          <w:color w:val="000000"/>
          <w:lang w:val="es-ES"/>
        </w:rPr>
        <w:t xml:space="preserve"> Laboral del Circuito de Pereira, dentro del proceso que promueve </w:t>
      </w:r>
      <w:r w:rsidR="002A3A2B" w:rsidRPr="003164E0">
        <w:rPr>
          <w:rFonts w:ascii="Tahoma" w:eastAsiaTheme="minorHAnsi" w:hAnsi="Tahoma" w:cs="Tahoma"/>
          <w:lang w:eastAsia="en-US"/>
        </w:rPr>
        <w:t xml:space="preserve">el señor </w:t>
      </w:r>
      <w:r w:rsidR="002A3A2B" w:rsidRPr="003164E0">
        <w:rPr>
          <w:rFonts w:ascii="Tahoma" w:eastAsiaTheme="minorHAnsi" w:hAnsi="Tahoma" w:cs="Tahoma"/>
          <w:b/>
          <w:bCs/>
          <w:lang w:eastAsia="en-US"/>
        </w:rPr>
        <w:t xml:space="preserve">ÁNGEL MARÍA ÁNDICA GAÑAN </w:t>
      </w:r>
      <w:r w:rsidR="002A3A2B" w:rsidRPr="003164E0">
        <w:rPr>
          <w:rFonts w:ascii="Tahoma" w:eastAsiaTheme="minorHAnsi" w:hAnsi="Tahoma" w:cs="Tahoma"/>
          <w:lang w:eastAsia="en-US"/>
        </w:rPr>
        <w:t xml:space="preserve">en contra de </w:t>
      </w:r>
      <w:r w:rsidR="002A3A2B" w:rsidRPr="003164E0">
        <w:rPr>
          <w:rFonts w:ascii="Tahoma" w:eastAsiaTheme="minorHAnsi" w:hAnsi="Tahoma" w:cs="Tahoma"/>
          <w:b/>
          <w:bCs/>
          <w:lang w:eastAsia="en-US"/>
        </w:rPr>
        <w:t>LA ADMINISTRADORA COLOMBIANA DE PENSIONES- COLPENSIONES</w:t>
      </w:r>
      <w:r w:rsidR="0013021E" w:rsidRPr="003164E0">
        <w:rPr>
          <w:rFonts w:ascii="Tahoma" w:eastAsiaTheme="minorHAnsi" w:hAnsi="Tahoma" w:cs="Tahoma"/>
          <w:b/>
          <w:bCs/>
          <w:lang w:eastAsia="en-US"/>
        </w:rPr>
        <w:t xml:space="preserve">, </w:t>
      </w:r>
      <w:r w:rsidR="0013021E" w:rsidRPr="003164E0">
        <w:rPr>
          <w:rFonts w:ascii="Tahoma" w:eastAsiaTheme="minorHAnsi" w:hAnsi="Tahoma" w:cs="Tahoma"/>
          <w:bCs/>
          <w:lang w:eastAsia="en-US"/>
        </w:rPr>
        <w:t xml:space="preserve">por las razones expuestas en la parte motiva de esta providencia. </w:t>
      </w:r>
    </w:p>
    <w:p w14:paraId="3AC60E2B" w14:textId="77777777" w:rsidR="006B0314" w:rsidRPr="003164E0" w:rsidRDefault="006B0314" w:rsidP="003164E0">
      <w:pPr>
        <w:pStyle w:val="paragraph"/>
        <w:spacing w:before="0" w:beforeAutospacing="0" w:after="0" w:afterAutospacing="0" w:line="276" w:lineRule="auto"/>
        <w:jc w:val="both"/>
        <w:textAlignment w:val="baseline"/>
        <w:rPr>
          <w:rFonts w:ascii="Tahoma" w:hAnsi="Tahoma" w:cs="Tahoma"/>
        </w:rPr>
      </w:pPr>
    </w:p>
    <w:p w14:paraId="1585872D" w14:textId="107448FF" w:rsidR="00472BE9" w:rsidRPr="003164E0" w:rsidRDefault="00472BE9" w:rsidP="003164E0">
      <w:pPr>
        <w:pStyle w:val="paragraph"/>
        <w:spacing w:before="0" w:beforeAutospacing="0" w:after="0" w:afterAutospacing="0" w:line="276" w:lineRule="auto"/>
        <w:jc w:val="both"/>
        <w:textAlignment w:val="baseline"/>
        <w:rPr>
          <w:rFonts w:ascii="Tahoma" w:hAnsi="Tahoma" w:cs="Tahoma"/>
        </w:rPr>
      </w:pPr>
      <w:r w:rsidRPr="003164E0">
        <w:rPr>
          <w:rStyle w:val="normaltextrun"/>
          <w:rFonts w:ascii="Tahoma" w:hAnsi="Tahoma" w:cs="Tahoma"/>
          <w:b/>
          <w:lang w:val="es-ES"/>
        </w:rPr>
        <w:t>SEGUNDO: </w:t>
      </w:r>
      <w:r w:rsidR="0013021E" w:rsidRPr="003164E0">
        <w:rPr>
          <w:rStyle w:val="normaltextrun"/>
          <w:rFonts w:ascii="Tahoma" w:hAnsi="Tahoma" w:cs="Tahoma"/>
          <w:lang w:val="es-ES"/>
        </w:rPr>
        <w:t xml:space="preserve">En su lugar, </w:t>
      </w:r>
      <w:r w:rsidRPr="003164E0">
        <w:rPr>
          <w:rStyle w:val="normaltextrun"/>
          <w:rFonts w:ascii="Tahoma" w:hAnsi="Tahoma" w:cs="Tahoma"/>
          <w:b/>
          <w:lang w:val="es-ES"/>
        </w:rPr>
        <w:t>DECLARAR</w:t>
      </w:r>
      <w:r w:rsidRPr="003164E0">
        <w:rPr>
          <w:rStyle w:val="normaltextrun"/>
          <w:rFonts w:ascii="Tahoma" w:hAnsi="Tahoma" w:cs="Tahoma"/>
          <w:bCs/>
          <w:lang w:val="es-ES"/>
        </w:rPr>
        <w:t> </w:t>
      </w:r>
      <w:r w:rsidRPr="003164E0">
        <w:rPr>
          <w:rStyle w:val="normaltextrun"/>
          <w:rFonts w:ascii="Tahoma" w:hAnsi="Tahoma" w:cs="Tahoma"/>
          <w:lang w:val="es-ES"/>
        </w:rPr>
        <w:t>que el señor </w:t>
      </w:r>
      <w:r w:rsidR="00B807D3" w:rsidRPr="003164E0">
        <w:rPr>
          <w:rFonts w:ascii="Tahoma" w:eastAsiaTheme="minorHAnsi" w:hAnsi="Tahoma" w:cs="Tahoma"/>
          <w:b/>
          <w:bCs/>
          <w:lang w:eastAsia="en-US"/>
        </w:rPr>
        <w:t>ÁNGEL MARÍA ÁNDICA GAÑAN</w:t>
      </w:r>
      <w:r w:rsidRPr="003164E0">
        <w:rPr>
          <w:rStyle w:val="normaltextrun"/>
          <w:rFonts w:ascii="Tahoma" w:hAnsi="Tahoma" w:cs="Tahoma"/>
          <w:lang w:val="es-ES"/>
        </w:rPr>
        <w:t xml:space="preserve"> tiene derecho al reconocimiento y pago de la pensión de invalidez desde el </w:t>
      </w:r>
      <w:r w:rsidR="002A3A2B" w:rsidRPr="003164E0">
        <w:rPr>
          <w:rStyle w:val="normaltextrun"/>
          <w:rFonts w:ascii="Tahoma" w:hAnsi="Tahoma" w:cs="Tahoma"/>
          <w:lang w:val="es-ES"/>
        </w:rPr>
        <w:t>12</w:t>
      </w:r>
      <w:r w:rsidRPr="003164E0">
        <w:rPr>
          <w:rStyle w:val="normaltextrun"/>
          <w:rFonts w:ascii="Tahoma" w:hAnsi="Tahoma" w:cs="Tahoma"/>
          <w:lang w:val="es-ES"/>
        </w:rPr>
        <w:t xml:space="preserve"> de ju</w:t>
      </w:r>
      <w:r w:rsidR="002A3A2B" w:rsidRPr="003164E0">
        <w:rPr>
          <w:rStyle w:val="normaltextrun"/>
          <w:rFonts w:ascii="Tahoma" w:hAnsi="Tahoma" w:cs="Tahoma"/>
          <w:lang w:val="es-ES"/>
        </w:rPr>
        <w:t>l</w:t>
      </w:r>
      <w:r w:rsidRPr="003164E0">
        <w:rPr>
          <w:rStyle w:val="normaltextrun"/>
          <w:rFonts w:ascii="Tahoma" w:hAnsi="Tahoma" w:cs="Tahoma"/>
          <w:lang w:val="es-ES"/>
        </w:rPr>
        <w:t>io de 2017, en cuantía de un salario mínimo legal mensual vigente y por 13 mesadas al año, como se indicó en precedencia.</w:t>
      </w:r>
      <w:r w:rsidRPr="003164E0">
        <w:rPr>
          <w:rStyle w:val="eop"/>
          <w:rFonts w:ascii="Tahoma" w:hAnsi="Tahoma" w:cs="Tahoma"/>
        </w:rPr>
        <w:t> </w:t>
      </w:r>
    </w:p>
    <w:p w14:paraId="3E9F891D" w14:textId="77777777" w:rsidR="00472BE9" w:rsidRPr="003164E0" w:rsidRDefault="00472BE9" w:rsidP="003164E0">
      <w:pPr>
        <w:pStyle w:val="paragraph"/>
        <w:spacing w:before="0" w:beforeAutospacing="0" w:after="0" w:afterAutospacing="0" w:line="276" w:lineRule="auto"/>
        <w:jc w:val="both"/>
        <w:textAlignment w:val="baseline"/>
        <w:rPr>
          <w:rFonts w:ascii="Tahoma" w:hAnsi="Tahoma" w:cs="Tahoma"/>
        </w:rPr>
      </w:pPr>
      <w:r w:rsidRPr="003164E0">
        <w:rPr>
          <w:rStyle w:val="eop"/>
          <w:rFonts w:ascii="Tahoma" w:hAnsi="Tahoma" w:cs="Tahoma"/>
        </w:rPr>
        <w:t> </w:t>
      </w:r>
    </w:p>
    <w:p w14:paraId="095BE71E" w14:textId="2E3D9812" w:rsidR="00472BE9" w:rsidRPr="003164E0" w:rsidRDefault="00472BE9" w:rsidP="003164E0">
      <w:pPr>
        <w:pStyle w:val="paragraph"/>
        <w:spacing w:before="0" w:beforeAutospacing="0" w:after="0" w:afterAutospacing="0" w:line="276" w:lineRule="auto"/>
        <w:jc w:val="both"/>
        <w:textAlignment w:val="baseline"/>
        <w:rPr>
          <w:rFonts w:ascii="Tahoma" w:hAnsi="Tahoma" w:cs="Tahoma"/>
        </w:rPr>
      </w:pPr>
      <w:r w:rsidRPr="003164E0">
        <w:rPr>
          <w:rStyle w:val="normaltextrun"/>
          <w:rFonts w:ascii="Tahoma" w:hAnsi="Tahoma" w:cs="Tahoma"/>
          <w:b/>
          <w:lang w:val="es-ES"/>
        </w:rPr>
        <w:t>TERCERO: </w:t>
      </w:r>
      <w:r w:rsidR="00CF23D9" w:rsidRPr="003164E0">
        <w:rPr>
          <w:rStyle w:val="eop"/>
          <w:rFonts w:ascii="Tahoma" w:hAnsi="Tahoma" w:cs="Tahoma"/>
          <w:b/>
          <w:bCs/>
        </w:rPr>
        <w:t xml:space="preserve">CONDENAR </w:t>
      </w:r>
      <w:r w:rsidR="00CF23D9" w:rsidRPr="003164E0">
        <w:rPr>
          <w:rStyle w:val="eop"/>
          <w:rFonts w:ascii="Tahoma" w:hAnsi="Tahoma" w:cs="Tahoma"/>
        </w:rPr>
        <w:t xml:space="preserve">a la </w:t>
      </w:r>
      <w:r w:rsidR="00CF23D9" w:rsidRPr="006061F6">
        <w:rPr>
          <w:rStyle w:val="eop"/>
          <w:rFonts w:ascii="Tahoma" w:hAnsi="Tahoma" w:cs="Tahoma"/>
          <w:b/>
        </w:rPr>
        <w:t>Administradora Colombiana de Pensiones</w:t>
      </w:r>
      <w:r w:rsidR="006061F6" w:rsidRPr="006061F6">
        <w:rPr>
          <w:rStyle w:val="eop"/>
          <w:rFonts w:ascii="Tahoma" w:hAnsi="Tahoma" w:cs="Tahoma"/>
          <w:b/>
        </w:rPr>
        <w:t xml:space="preserve"> –</w:t>
      </w:r>
      <w:r w:rsidR="00CF23D9" w:rsidRPr="006061F6">
        <w:rPr>
          <w:rStyle w:val="eop"/>
          <w:rFonts w:ascii="Tahoma" w:hAnsi="Tahoma" w:cs="Tahoma"/>
          <w:b/>
        </w:rPr>
        <w:t xml:space="preserve"> COLPENSIONES</w:t>
      </w:r>
      <w:r w:rsidR="006061F6">
        <w:rPr>
          <w:rStyle w:val="eop"/>
          <w:rFonts w:ascii="Tahoma" w:hAnsi="Tahoma" w:cs="Tahoma"/>
        </w:rPr>
        <w:t xml:space="preserve"> </w:t>
      </w:r>
      <w:r w:rsidR="00CF23D9" w:rsidRPr="003164E0">
        <w:rPr>
          <w:rStyle w:val="eop"/>
          <w:rFonts w:ascii="Tahoma" w:hAnsi="Tahoma" w:cs="Tahoma"/>
        </w:rPr>
        <w:t xml:space="preserve">al pago </w:t>
      </w:r>
      <w:r w:rsidR="0088251D" w:rsidRPr="003164E0">
        <w:rPr>
          <w:rStyle w:val="eop"/>
          <w:rFonts w:ascii="Tahoma" w:hAnsi="Tahoma" w:cs="Tahoma"/>
        </w:rPr>
        <w:t xml:space="preserve">de las mesadas adeudadas </w:t>
      </w:r>
      <w:r w:rsidR="00D34AE7" w:rsidRPr="003164E0">
        <w:rPr>
          <w:rStyle w:val="eop"/>
          <w:rFonts w:ascii="Tahoma" w:hAnsi="Tahoma" w:cs="Tahoma"/>
        </w:rPr>
        <w:t xml:space="preserve">al </w:t>
      </w:r>
      <w:r w:rsidR="00D34AE7" w:rsidRPr="003164E0">
        <w:rPr>
          <w:rStyle w:val="normaltextrun"/>
          <w:rFonts w:ascii="Tahoma" w:hAnsi="Tahoma" w:cs="Tahoma"/>
          <w:lang w:val="es-ES"/>
        </w:rPr>
        <w:t>señor </w:t>
      </w:r>
      <w:r w:rsidR="00D34AE7" w:rsidRPr="003164E0">
        <w:rPr>
          <w:rFonts w:ascii="Tahoma" w:eastAsiaTheme="minorHAnsi" w:hAnsi="Tahoma" w:cs="Tahoma"/>
          <w:b/>
          <w:bCs/>
          <w:lang w:eastAsia="en-US"/>
        </w:rPr>
        <w:t>ÁNGEL MARÍA ÁNDICA GAÑAN,</w:t>
      </w:r>
      <w:r w:rsidR="00D34AE7" w:rsidRPr="003164E0">
        <w:rPr>
          <w:rStyle w:val="normaltextrun"/>
          <w:rFonts w:ascii="Tahoma" w:hAnsi="Tahoma" w:cs="Tahoma"/>
          <w:lang w:val="es-ES"/>
        </w:rPr>
        <w:t xml:space="preserve"> </w:t>
      </w:r>
      <w:r w:rsidR="0088251D" w:rsidRPr="003164E0">
        <w:rPr>
          <w:rStyle w:val="eop"/>
          <w:rFonts w:ascii="Tahoma" w:hAnsi="Tahoma" w:cs="Tahoma"/>
        </w:rPr>
        <w:t>debidamente indexadas</w:t>
      </w:r>
      <w:r w:rsidR="00D34AE7" w:rsidRPr="003164E0">
        <w:rPr>
          <w:rStyle w:val="eop"/>
          <w:rFonts w:ascii="Tahoma" w:hAnsi="Tahoma" w:cs="Tahoma"/>
        </w:rPr>
        <w:t xml:space="preserve">, </w:t>
      </w:r>
      <w:r w:rsidR="0088251D" w:rsidRPr="003164E0">
        <w:rPr>
          <w:rStyle w:val="eop"/>
          <w:rFonts w:ascii="Tahoma" w:hAnsi="Tahoma" w:cs="Tahoma"/>
        </w:rPr>
        <w:t>desde el 12 de julio de 2017</w:t>
      </w:r>
      <w:r w:rsidR="00D34AE7" w:rsidRPr="003164E0">
        <w:rPr>
          <w:rStyle w:val="eop"/>
          <w:rFonts w:ascii="Tahoma" w:hAnsi="Tahoma" w:cs="Tahoma"/>
        </w:rPr>
        <w:t xml:space="preserve"> </w:t>
      </w:r>
      <w:r w:rsidR="0088251D" w:rsidRPr="003164E0">
        <w:rPr>
          <w:rStyle w:val="normaltextrun"/>
          <w:rFonts w:ascii="Tahoma" w:hAnsi="Tahoma" w:cs="Tahoma"/>
          <w:lang w:val="es-ES"/>
        </w:rPr>
        <w:t xml:space="preserve">hasta la ejecutoria de </w:t>
      </w:r>
      <w:r w:rsidR="00D34AE7" w:rsidRPr="003164E0">
        <w:rPr>
          <w:rStyle w:val="normaltextrun"/>
          <w:rFonts w:ascii="Tahoma" w:hAnsi="Tahoma" w:cs="Tahoma"/>
          <w:lang w:val="es-ES"/>
        </w:rPr>
        <w:t>esta</w:t>
      </w:r>
      <w:r w:rsidR="0088251D" w:rsidRPr="003164E0">
        <w:rPr>
          <w:rStyle w:val="normaltextrun"/>
          <w:rFonts w:ascii="Tahoma" w:hAnsi="Tahoma" w:cs="Tahoma"/>
          <w:lang w:val="es-ES"/>
        </w:rPr>
        <w:t xml:space="preserve"> providencia</w:t>
      </w:r>
      <w:r w:rsidR="00C83D9D" w:rsidRPr="003164E0">
        <w:rPr>
          <w:rStyle w:val="normaltextrun"/>
          <w:rFonts w:ascii="Tahoma" w:hAnsi="Tahoma" w:cs="Tahoma"/>
          <w:lang w:val="es-ES"/>
        </w:rPr>
        <w:t xml:space="preserve">, </w:t>
      </w:r>
      <w:r w:rsidR="00D34AE7" w:rsidRPr="003164E0">
        <w:rPr>
          <w:rStyle w:val="normaltextrun"/>
          <w:rFonts w:ascii="Tahoma" w:hAnsi="Tahoma" w:cs="Tahoma"/>
          <w:lang w:val="es-ES"/>
        </w:rPr>
        <w:t xml:space="preserve">y a partir del día siguiente a la ejecutoria, cancelar en favor del susodicho los intereses moratorios de que habla el artículo </w:t>
      </w:r>
      <w:r w:rsidR="00D34AE7" w:rsidRPr="003164E0">
        <w:rPr>
          <w:rStyle w:val="eop"/>
          <w:rFonts w:ascii="Tahoma" w:hAnsi="Tahoma" w:cs="Tahoma"/>
        </w:rPr>
        <w:t>141 de la Ley 100 de 1993 hasta el pago total de la obligación.</w:t>
      </w:r>
      <w:r w:rsidR="00C07769" w:rsidRPr="003164E0">
        <w:rPr>
          <w:rStyle w:val="eop"/>
          <w:rFonts w:ascii="Tahoma" w:hAnsi="Tahoma" w:cs="Tahoma"/>
        </w:rPr>
        <w:t xml:space="preserve"> </w:t>
      </w:r>
    </w:p>
    <w:p w14:paraId="25BE2B9D" w14:textId="77777777" w:rsidR="00472BE9" w:rsidRPr="003164E0" w:rsidRDefault="00472BE9" w:rsidP="003164E0">
      <w:pPr>
        <w:pStyle w:val="paragraph"/>
        <w:spacing w:before="0" w:beforeAutospacing="0" w:after="0" w:afterAutospacing="0" w:line="276" w:lineRule="auto"/>
        <w:jc w:val="both"/>
        <w:textAlignment w:val="baseline"/>
        <w:rPr>
          <w:rFonts w:ascii="Tahoma" w:hAnsi="Tahoma" w:cs="Tahoma"/>
          <w:b/>
        </w:rPr>
      </w:pPr>
      <w:r w:rsidRPr="003164E0">
        <w:rPr>
          <w:rStyle w:val="eop"/>
          <w:rFonts w:ascii="Tahoma" w:hAnsi="Tahoma" w:cs="Tahoma"/>
        </w:rPr>
        <w:t> </w:t>
      </w:r>
    </w:p>
    <w:p w14:paraId="429A5500" w14:textId="4027D18D" w:rsidR="00472BE9" w:rsidRPr="003164E0" w:rsidRDefault="00472BE9" w:rsidP="003164E0">
      <w:pPr>
        <w:pStyle w:val="paragraph"/>
        <w:spacing w:before="0" w:beforeAutospacing="0" w:after="0" w:afterAutospacing="0" w:line="276" w:lineRule="auto"/>
        <w:jc w:val="both"/>
        <w:textAlignment w:val="baseline"/>
        <w:rPr>
          <w:rFonts w:ascii="Tahoma" w:hAnsi="Tahoma" w:cs="Tahoma"/>
          <w:bCs/>
        </w:rPr>
      </w:pPr>
      <w:r w:rsidRPr="003164E0">
        <w:rPr>
          <w:rStyle w:val="normaltextrun"/>
          <w:rFonts w:ascii="Tahoma" w:hAnsi="Tahoma" w:cs="Tahoma"/>
          <w:b/>
          <w:lang w:val="es-ES"/>
        </w:rPr>
        <w:t>CUARTO: </w:t>
      </w:r>
      <w:r w:rsidR="008D5A8E" w:rsidRPr="003164E0">
        <w:rPr>
          <w:rStyle w:val="normaltextrun"/>
          <w:rFonts w:ascii="Tahoma" w:hAnsi="Tahoma" w:cs="Tahoma"/>
          <w:b/>
          <w:color w:val="000000"/>
          <w:lang w:val="es-ES"/>
        </w:rPr>
        <w:t xml:space="preserve">CONDENAR </w:t>
      </w:r>
      <w:r w:rsidR="008D5A8E" w:rsidRPr="003164E0">
        <w:rPr>
          <w:rStyle w:val="normaltextrun"/>
          <w:rFonts w:ascii="Tahoma" w:hAnsi="Tahoma" w:cs="Tahoma"/>
          <w:bCs/>
          <w:color w:val="000000"/>
          <w:lang w:val="es-ES"/>
        </w:rPr>
        <w:t xml:space="preserve">en costas procesales a la parte demandada </w:t>
      </w:r>
      <w:r w:rsidR="00D34AE7" w:rsidRPr="003164E0">
        <w:rPr>
          <w:rStyle w:val="normaltextrun"/>
          <w:rFonts w:ascii="Tahoma" w:hAnsi="Tahoma" w:cs="Tahoma"/>
          <w:bCs/>
          <w:color w:val="000000"/>
          <w:lang w:val="es-ES"/>
        </w:rPr>
        <w:t xml:space="preserve">en ambas instancias </w:t>
      </w:r>
      <w:r w:rsidR="008D5A8E" w:rsidRPr="003164E0">
        <w:rPr>
          <w:rStyle w:val="normaltextrun"/>
          <w:rFonts w:ascii="Tahoma" w:hAnsi="Tahoma" w:cs="Tahoma"/>
          <w:bCs/>
          <w:color w:val="000000"/>
          <w:lang w:val="es-ES"/>
        </w:rPr>
        <w:t>a favor de</w:t>
      </w:r>
      <w:r w:rsidR="00095CDC" w:rsidRPr="003164E0">
        <w:rPr>
          <w:rStyle w:val="normaltextrun"/>
          <w:rFonts w:ascii="Tahoma" w:hAnsi="Tahoma" w:cs="Tahoma"/>
          <w:bCs/>
          <w:color w:val="000000"/>
          <w:lang w:val="es-ES"/>
        </w:rPr>
        <w:t xml:space="preserve">l </w:t>
      </w:r>
      <w:r w:rsidR="008D5A8E" w:rsidRPr="003164E0">
        <w:rPr>
          <w:rStyle w:val="normaltextrun"/>
          <w:rFonts w:ascii="Tahoma" w:hAnsi="Tahoma" w:cs="Tahoma"/>
          <w:bCs/>
          <w:color w:val="000000"/>
          <w:lang w:val="es-ES"/>
        </w:rPr>
        <w:t>demandante</w:t>
      </w:r>
      <w:r w:rsidR="00D34AE7" w:rsidRPr="003164E0">
        <w:rPr>
          <w:rStyle w:val="normaltextrun"/>
          <w:rFonts w:ascii="Tahoma" w:hAnsi="Tahoma" w:cs="Tahoma"/>
          <w:bCs/>
          <w:color w:val="000000"/>
          <w:lang w:val="es-ES"/>
        </w:rPr>
        <w:t>.</w:t>
      </w:r>
      <w:r w:rsidR="00095CDC" w:rsidRPr="003164E0">
        <w:rPr>
          <w:rStyle w:val="normaltextrun"/>
          <w:rFonts w:ascii="Tahoma" w:hAnsi="Tahoma" w:cs="Tahoma"/>
          <w:bCs/>
          <w:color w:val="000000"/>
          <w:lang w:val="es-ES"/>
        </w:rPr>
        <w:t xml:space="preserve"> Liquídense por el juzgado de origen.</w:t>
      </w:r>
    </w:p>
    <w:p w14:paraId="35BBC255" w14:textId="77777777" w:rsidR="00472BE9" w:rsidRPr="003164E0" w:rsidRDefault="00472BE9" w:rsidP="003164E0">
      <w:pPr>
        <w:pStyle w:val="paragraph"/>
        <w:spacing w:before="0" w:beforeAutospacing="0" w:after="0" w:afterAutospacing="0" w:line="276" w:lineRule="auto"/>
        <w:textAlignment w:val="baseline"/>
        <w:rPr>
          <w:rFonts w:ascii="Tahoma" w:hAnsi="Tahoma" w:cs="Tahoma"/>
          <w:color w:val="000000"/>
        </w:rPr>
      </w:pPr>
      <w:r w:rsidRPr="003164E0">
        <w:rPr>
          <w:rStyle w:val="eop"/>
          <w:rFonts w:ascii="Tahoma" w:hAnsi="Tahoma" w:cs="Tahoma"/>
          <w:color w:val="000000"/>
        </w:rPr>
        <w:t> </w:t>
      </w:r>
    </w:p>
    <w:p w14:paraId="6802F442" w14:textId="77777777" w:rsidR="00671B43" w:rsidRPr="003164E0" w:rsidRDefault="00671B43" w:rsidP="003164E0">
      <w:pPr>
        <w:pStyle w:val="Prrafodelista"/>
        <w:widowControl w:val="0"/>
        <w:autoSpaceDE w:val="0"/>
        <w:autoSpaceDN w:val="0"/>
        <w:adjustRightInd w:val="0"/>
        <w:spacing w:line="276" w:lineRule="auto"/>
        <w:ind w:left="0" w:firstLine="709"/>
        <w:jc w:val="both"/>
        <w:rPr>
          <w:rFonts w:ascii="Tahoma" w:hAnsi="Tahoma" w:cs="Tahoma"/>
          <w:b/>
          <w:bCs/>
        </w:rPr>
      </w:pPr>
      <w:r w:rsidRPr="003164E0">
        <w:rPr>
          <w:rFonts w:ascii="Tahoma" w:hAnsi="Tahoma" w:cs="Tahoma"/>
          <w:b/>
          <w:bCs/>
        </w:rPr>
        <w:t>Notifíquese y cúmplase.</w:t>
      </w:r>
    </w:p>
    <w:p w14:paraId="657E5FB6" w14:textId="77777777" w:rsidR="003164E0" w:rsidRPr="003164E0" w:rsidRDefault="003164E0" w:rsidP="003164E0">
      <w:pPr>
        <w:spacing w:line="276" w:lineRule="auto"/>
        <w:ind w:firstLine="708"/>
        <w:contextualSpacing/>
        <w:jc w:val="both"/>
        <w:rPr>
          <w:rFonts w:ascii="Tahoma" w:hAnsi="Tahoma" w:cs="Tahoma"/>
          <w:lang w:val="es-ES_tradnl" w:eastAsia="en-US"/>
        </w:rPr>
      </w:pPr>
      <w:bookmarkStart w:id="4" w:name="_Hlk74294138"/>
    </w:p>
    <w:p w14:paraId="3C2AAFC5" w14:textId="77777777" w:rsidR="003164E0" w:rsidRPr="003164E0" w:rsidRDefault="003164E0" w:rsidP="003164E0">
      <w:pPr>
        <w:widowControl w:val="0"/>
        <w:autoSpaceDE w:val="0"/>
        <w:autoSpaceDN w:val="0"/>
        <w:adjustRightInd w:val="0"/>
        <w:spacing w:line="276" w:lineRule="auto"/>
        <w:jc w:val="both"/>
        <w:rPr>
          <w:rFonts w:ascii="Tahoma" w:hAnsi="Tahoma" w:cs="Tahoma"/>
        </w:rPr>
      </w:pPr>
      <w:r w:rsidRPr="003164E0">
        <w:rPr>
          <w:rFonts w:ascii="Tahoma" w:hAnsi="Tahoma" w:cs="Tahoma"/>
        </w:rPr>
        <w:tab/>
        <w:t>La Magistrada ponente,</w:t>
      </w:r>
    </w:p>
    <w:p w14:paraId="4CA5EC90" w14:textId="77777777" w:rsidR="003164E0" w:rsidRPr="003164E0" w:rsidRDefault="003164E0" w:rsidP="003164E0">
      <w:pPr>
        <w:spacing w:line="276" w:lineRule="auto"/>
        <w:rPr>
          <w:rFonts w:ascii="Tahoma" w:hAnsi="Tahoma" w:cs="Tahoma"/>
        </w:rPr>
      </w:pPr>
    </w:p>
    <w:p w14:paraId="14711B8B" w14:textId="77777777" w:rsidR="003164E0" w:rsidRPr="003164E0" w:rsidRDefault="003164E0" w:rsidP="003164E0">
      <w:pPr>
        <w:spacing w:line="276" w:lineRule="auto"/>
        <w:rPr>
          <w:rFonts w:ascii="Tahoma" w:hAnsi="Tahoma" w:cs="Tahoma"/>
        </w:rPr>
      </w:pPr>
    </w:p>
    <w:p w14:paraId="523A650F" w14:textId="77777777" w:rsidR="003164E0" w:rsidRPr="003164E0" w:rsidRDefault="003164E0" w:rsidP="003164E0">
      <w:pPr>
        <w:spacing w:line="276" w:lineRule="auto"/>
        <w:rPr>
          <w:rFonts w:ascii="Tahoma" w:hAnsi="Tahoma" w:cs="Tahoma"/>
        </w:rPr>
      </w:pPr>
    </w:p>
    <w:p w14:paraId="2543C7D1" w14:textId="77777777" w:rsidR="003164E0" w:rsidRPr="003164E0" w:rsidRDefault="003164E0" w:rsidP="003164E0">
      <w:pPr>
        <w:keepNext/>
        <w:spacing w:line="276" w:lineRule="auto"/>
        <w:jc w:val="center"/>
        <w:outlineLvl w:val="2"/>
        <w:rPr>
          <w:rFonts w:ascii="Tahoma" w:hAnsi="Tahoma" w:cs="Tahoma"/>
          <w:b/>
          <w:bCs/>
        </w:rPr>
      </w:pPr>
      <w:r w:rsidRPr="003164E0">
        <w:rPr>
          <w:rFonts w:ascii="Tahoma" w:hAnsi="Tahoma" w:cs="Tahoma"/>
          <w:b/>
          <w:bCs/>
        </w:rPr>
        <w:t>ANA LUCÍA CAICEDO CALDERÓN</w:t>
      </w:r>
    </w:p>
    <w:p w14:paraId="34556ED3" w14:textId="77777777" w:rsidR="003164E0" w:rsidRPr="003164E0" w:rsidRDefault="003164E0" w:rsidP="003164E0">
      <w:pPr>
        <w:spacing w:line="276" w:lineRule="auto"/>
        <w:rPr>
          <w:rFonts w:ascii="Tahoma" w:hAnsi="Tahoma" w:cs="Tahoma"/>
        </w:rPr>
      </w:pPr>
    </w:p>
    <w:p w14:paraId="4C895C95" w14:textId="77777777" w:rsidR="003164E0" w:rsidRPr="003164E0" w:rsidRDefault="003164E0" w:rsidP="003164E0">
      <w:pPr>
        <w:spacing w:line="276" w:lineRule="auto"/>
        <w:ind w:firstLine="708"/>
        <w:rPr>
          <w:rFonts w:ascii="Tahoma" w:hAnsi="Tahoma" w:cs="Tahoma"/>
        </w:rPr>
      </w:pPr>
      <w:bookmarkStart w:id="5" w:name="_Hlk62478330"/>
      <w:r w:rsidRPr="003164E0">
        <w:rPr>
          <w:rFonts w:ascii="Tahoma" w:hAnsi="Tahoma" w:cs="Tahoma"/>
        </w:rPr>
        <w:t>La Magistrada y el Magistrado,</w:t>
      </w:r>
    </w:p>
    <w:p w14:paraId="4CB1A85B" w14:textId="77777777" w:rsidR="003164E0" w:rsidRPr="003164E0" w:rsidRDefault="003164E0" w:rsidP="003164E0">
      <w:pPr>
        <w:spacing w:line="276" w:lineRule="auto"/>
        <w:rPr>
          <w:rFonts w:ascii="Tahoma" w:hAnsi="Tahoma" w:cs="Tahoma"/>
        </w:rPr>
      </w:pPr>
    </w:p>
    <w:p w14:paraId="569477EF" w14:textId="77777777" w:rsidR="003164E0" w:rsidRPr="003164E0" w:rsidRDefault="003164E0" w:rsidP="003164E0">
      <w:pPr>
        <w:spacing w:line="276" w:lineRule="auto"/>
        <w:rPr>
          <w:rFonts w:ascii="Tahoma" w:hAnsi="Tahoma" w:cs="Tahoma"/>
        </w:rPr>
      </w:pPr>
    </w:p>
    <w:p w14:paraId="18C9F39A" w14:textId="77777777" w:rsidR="003164E0" w:rsidRPr="003164E0" w:rsidRDefault="003164E0" w:rsidP="003164E0">
      <w:pPr>
        <w:spacing w:line="276" w:lineRule="auto"/>
        <w:rPr>
          <w:rFonts w:ascii="Tahoma" w:hAnsi="Tahoma" w:cs="Tahoma"/>
        </w:rPr>
      </w:pPr>
    </w:p>
    <w:p w14:paraId="16932461" w14:textId="73F74020" w:rsidR="003164E0" w:rsidRPr="003164E0" w:rsidRDefault="003164E0" w:rsidP="003164E0">
      <w:pPr>
        <w:spacing w:line="276" w:lineRule="auto"/>
        <w:jc w:val="both"/>
        <w:rPr>
          <w:rFonts w:ascii="Tahoma" w:hAnsi="Tahoma" w:cs="Tahoma"/>
        </w:rPr>
      </w:pPr>
      <w:r w:rsidRPr="003164E0">
        <w:rPr>
          <w:rFonts w:ascii="Tahoma" w:hAnsi="Tahoma" w:cs="Tahoma"/>
          <w:b/>
          <w:bCs/>
        </w:rPr>
        <w:t>OLGA LUCÍA HOYOS SEPÚLVEDA</w:t>
      </w:r>
      <w:r w:rsidRPr="003164E0">
        <w:rPr>
          <w:rFonts w:ascii="Tahoma" w:hAnsi="Tahoma" w:cs="Tahoma"/>
          <w:b/>
          <w:bCs/>
        </w:rPr>
        <w:tab/>
      </w:r>
      <w:r w:rsidRPr="003164E0">
        <w:rPr>
          <w:rFonts w:ascii="Tahoma" w:hAnsi="Tahoma" w:cs="Tahoma"/>
          <w:b/>
          <w:bCs/>
        </w:rPr>
        <w:tab/>
      </w:r>
      <w:r>
        <w:rPr>
          <w:rFonts w:ascii="Tahoma" w:hAnsi="Tahoma" w:cs="Tahoma"/>
          <w:b/>
          <w:bCs/>
        </w:rPr>
        <w:t>JULIO CÉSAR SALAZAR MUÑOZ</w:t>
      </w:r>
      <w:bookmarkEnd w:id="4"/>
      <w:bookmarkEnd w:id="5"/>
    </w:p>
    <w:p w14:paraId="4BFEEFA7" w14:textId="1EA1F578" w:rsidR="005D07DF" w:rsidRPr="003164E0" w:rsidRDefault="003164E0" w:rsidP="003164E0">
      <w:pPr>
        <w:tabs>
          <w:tab w:val="left" w:pos="3960"/>
        </w:tabs>
        <w:spacing w:line="276" w:lineRule="auto"/>
        <w:rPr>
          <w:rFonts w:ascii="Tahoma" w:hAnsi="Tahoma" w:cs="Tahoma"/>
          <w:bCs/>
        </w:rPr>
      </w:pPr>
      <w:r>
        <w:rPr>
          <w:rFonts w:ascii="Tahoma" w:hAnsi="Tahoma" w:cs="Tahoma"/>
          <w:b/>
        </w:rPr>
        <w:tab/>
      </w:r>
      <w:r>
        <w:rPr>
          <w:rFonts w:ascii="Tahoma" w:hAnsi="Tahoma" w:cs="Tahoma"/>
          <w:b/>
        </w:rPr>
        <w:tab/>
      </w:r>
      <w:r>
        <w:rPr>
          <w:rFonts w:ascii="Tahoma" w:hAnsi="Tahoma" w:cs="Tahoma"/>
          <w:b/>
        </w:rPr>
        <w:tab/>
      </w:r>
      <w:r w:rsidR="00791B22" w:rsidRPr="003164E0">
        <w:rPr>
          <w:rFonts w:ascii="Tahoma" w:hAnsi="Tahoma" w:cs="Tahoma"/>
        </w:rPr>
        <w:t>Salva voto</w:t>
      </w:r>
    </w:p>
    <w:sectPr w:rsidR="005D07DF" w:rsidRPr="003164E0" w:rsidSect="00094606">
      <w:headerReference w:type="even" r:id="rId11"/>
      <w:headerReference w:type="default" r:id="rId12"/>
      <w:footerReference w:type="default" r:id="rId13"/>
      <w:footerReference w:type="first" r:id="rId14"/>
      <w:pgSz w:w="12242" w:h="18722" w:code="258"/>
      <w:pgMar w:top="1871" w:right="1304" w:bottom="1304" w:left="1871" w:header="567" w:footer="567" w:gutter="0"/>
      <w:cols w:space="720"/>
      <w:noEndnote/>
      <w:titlePg/>
      <w:docGrid w:linePitch="326"/>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40437EF" w16cex:dateUtc="2021-03-23T14:48:00Z"/>
  <w16cex:commentExtensible w16cex:durableId="2406FF9D" w16cex:dateUtc="2021-03-25T17:25:00Z"/>
  <w16cex:commentExtensible w16cex:durableId="31255859" w16cex:dateUtc="2021-04-09T18:56:02.54Z"/>
  <w16cex:commentExtensible w16cex:durableId="7E4A628D" w16cex:dateUtc="2021-04-27T15:49:36.89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7D5C90" w14:textId="77777777" w:rsidR="006B6A63" w:rsidRDefault="006B6A63">
      <w:r>
        <w:separator/>
      </w:r>
    </w:p>
  </w:endnote>
  <w:endnote w:type="continuationSeparator" w:id="0">
    <w:p w14:paraId="5485096D" w14:textId="77777777" w:rsidR="006B6A63" w:rsidRDefault="006B6A63">
      <w:r>
        <w:continuationSeparator/>
      </w:r>
    </w:p>
  </w:endnote>
  <w:endnote w:type="continuationNotice" w:id="1">
    <w:p w14:paraId="164D5CEE" w14:textId="77777777" w:rsidR="006B6A63" w:rsidRDefault="006B6A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Estrangelo Edessa">
    <w:altName w:val="Segoe UI Historic"/>
    <w:panose1 w:val="00000000000000000000"/>
    <w:charset w:val="01"/>
    <w:family w:val="roman"/>
    <w:notTrueType/>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E6694" w14:textId="77777777" w:rsidR="006A2BC2" w:rsidRPr="0028499E" w:rsidRDefault="006A2BC2">
    <w:pPr>
      <w:pStyle w:val="Piedepgina"/>
      <w:jc w:val="right"/>
      <w:rPr>
        <w:rFonts w:ascii="Arial" w:hAnsi="Arial" w:cs="Arial"/>
        <w:sz w:val="18"/>
      </w:rPr>
    </w:pPr>
    <w:r w:rsidRPr="0028499E">
      <w:rPr>
        <w:rFonts w:ascii="Arial" w:hAnsi="Arial" w:cs="Arial"/>
        <w:sz w:val="18"/>
      </w:rPr>
      <w:fldChar w:fldCharType="begin"/>
    </w:r>
    <w:r w:rsidRPr="0028499E">
      <w:rPr>
        <w:rFonts w:ascii="Arial" w:hAnsi="Arial" w:cs="Arial"/>
        <w:sz w:val="18"/>
      </w:rPr>
      <w:instrText>PAGE   \* MERGEFORMAT</w:instrText>
    </w:r>
    <w:r w:rsidRPr="0028499E">
      <w:rPr>
        <w:rFonts w:ascii="Arial" w:hAnsi="Arial" w:cs="Arial"/>
        <w:sz w:val="18"/>
      </w:rPr>
      <w:fldChar w:fldCharType="separate"/>
    </w:r>
    <w:r w:rsidR="0068640E" w:rsidRPr="0028499E">
      <w:rPr>
        <w:rFonts w:ascii="Arial" w:hAnsi="Arial" w:cs="Arial"/>
        <w:noProof/>
        <w:sz w:val="18"/>
      </w:rPr>
      <w:t>8</w:t>
    </w:r>
    <w:r w:rsidRPr="0028499E">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3FAE0" w14:textId="77777777" w:rsidR="006A2BC2" w:rsidRDefault="006A2BC2">
    <w:pPr>
      <w:pStyle w:val="Piedepgina"/>
      <w:jc w:val="right"/>
    </w:pPr>
    <w:r>
      <w:fldChar w:fldCharType="begin"/>
    </w:r>
    <w:r>
      <w:instrText>PAGE   \* MERGEFORMAT</w:instrText>
    </w:r>
    <w:r>
      <w:fldChar w:fldCharType="separate"/>
    </w:r>
    <w:r w:rsidR="0068640E">
      <w:rPr>
        <w:noProof/>
      </w:rPr>
      <w:t>1</w:t>
    </w:r>
    <w:r>
      <w:fldChar w:fldCharType="end"/>
    </w:r>
  </w:p>
  <w:p w14:paraId="167C4D67" w14:textId="77777777" w:rsidR="006A2BC2" w:rsidRDefault="006A2BC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0D6486" w14:textId="77777777" w:rsidR="006B6A63" w:rsidRDefault="006B6A63">
      <w:r>
        <w:separator/>
      </w:r>
    </w:p>
  </w:footnote>
  <w:footnote w:type="continuationSeparator" w:id="0">
    <w:p w14:paraId="1430779B" w14:textId="77777777" w:rsidR="006B6A63" w:rsidRDefault="006B6A63">
      <w:r>
        <w:continuationSeparator/>
      </w:r>
    </w:p>
  </w:footnote>
  <w:footnote w:type="continuationNotice" w:id="1">
    <w:p w14:paraId="3AAFB1C4" w14:textId="77777777" w:rsidR="006B6A63" w:rsidRDefault="006B6A63"/>
  </w:footnote>
  <w:footnote w:id="2">
    <w:p w14:paraId="1D85655B" w14:textId="77777777" w:rsidR="00804818" w:rsidRPr="0028499E" w:rsidRDefault="00804818" w:rsidP="0028499E">
      <w:pPr>
        <w:pStyle w:val="NormalWeb"/>
        <w:spacing w:before="0" w:beforeAutospacing="0" w:after="0" w:afterAutospacing="0"/>
        <w:jc w:val="both"/>
        <w:rPr>
          <w:rFonts w:ascii="Arial" w:hAnsi="Arial" w:cs="Arial"/>
          <w:bCs/>
          <w:sz w:val="18"/>
          <w:szCs w:val="18"/>
        </w:rPr>
      </w:pPr>
      <w:r w:rsidRPr="0028499E">
        <w:rPr>
          <w:rStyle w:val="Refdenotaalpie"/>
          <w:rFonts w:ascii="Arial" w:hAnsi="Arial" w:cs="Arial"/>
          <w:sz w:val="18"/>
          <w:szCs w:val="18"/>
        </w:rPr>
        <w:footnoteRef/>
      </w:r>
      <w:r w:rsidRPr="0028499E">
        <w:rPr>
          <w:rFonts w:ascii="Arial" w:hAnsi="Arial" w:cs="Arial"/>
          <w:sz w:val="18"/>
          <w:szCs w:val="18"/>
        </w:rPr>
        <w:t xml:space="preserve"> </w:t>
      </w:r>
      <w:r w:rsidRPr="0028499E">
        <w:rPr>
          <w:rFonts w:ascii="Arial" w:hAnsi="Arial" w:cs="Arial"/>
          <w:color w:val="000000"/>
          <w:sz w:val="18"/>
          <w:szCs w:val="18"/>
          <w:shd w:val="clear" w:color="auto" w:fill="FFFFFF"/>
        </w:rPr>
        <w:t>Artículo 53. El Congreso expedirá el estatuto del trabajo. La ley correspondiente tendrá en cuenta por lo menos los siguientes principios mínimos fundamentales: Igualdad de oportunidades para los trabajadores; remuneración mínima vital y móvil, proporcional a la cantidad y calidad de trabajo; estabilidad en el empleo; irrenunciabilidad a los beneficios mínimos establecidos en normas laborales; facultades para transigir y conciliar sobre derechos inciertos y discutibles; situación más favorable al trabajador en caso de duda en la aplicación e interpretación de las fuentes formales de derecho; primacía de la realidad sobre formalidades establecidas por los sujetos de las relaciones laborales; garantía a la seguridad social, la capacitación, el adiestramiento y el descanso necesario; protección especial a la mujer, a la maternidad y al trabajador menor de edad. El estado garantiza el derecho al pago oportuno y al reajuste periódico de las pensiones legales. Los convenios internacionales del trabajo debidamente ratificados, hacen parte de la legislación interna. La ley, los contratos, los acuerdos y convenios de trabajo, no pueden menoscabar la libertad, la dignidad humana ni los derechos de los trabajadores.</w:t>
      </w:r>
    </w:p>
    <w:p w14:paraId="1B2E7F8F" w14:textId="73CD79D8" w:rsidR="00804818" w:rsidRPr="0028499E" w:rsidRDefault="00804818" w:rsidP="0028499E">
      <w:pPr>
        <w:pStyle w:val="Textonotapie"/>
        <w:jc w:val="both"/>
        <w:rPr>
          <w:rFonts w:ascii="Arial" w:hAnsi="Arial" w:cs="Arial"/>
          <w:sz w:val="18"/>
          <w:szCs w:val="18"/>
          <w:lang w:val="es-CO"/>
        </w:rPr>
      </w:pPr>
    </w:p>
  </w:footnote>
  <w:footnote w:id="3">
    <w:p w14:paraId="16204EE7" w14:textId="6B71DE4E" w:rsidR="009143CE" w:rsidRPr="0028499E" w:rsidRDefault="009143CE" w:rsidP="0028499E">
      <w:pPr>
        <w:pStyle w:val="Textonotapie"/>
        <w:jc w:val="both"/>
        <w:rPr>
          <w:rFonts w:ascii="Arial" w:hAnsi="Arial" w:cs="Arial"/>
          <w:sz w:val="18"/>
          <w:szCs w:val="18"/>
          <w:lang w:val="es-CO"/>
        </w:rPr>
      </w:pPr>
      <w:r w:rsidRPr="0028499E">
        <w:rPr>
          <w:rStyle w:val="Refdenotaalpie"/>
          <w:rFonts w:ascii="Arial" w:hAnsi="Arial" w:cs="Arial"/>
          <w:sz w:val="18"/>
          <w:szCs w:val="18"/>
        </w:rPr>
        <w:footnoteRef/>
      </w:r>
      <w:r w:rsidRPr="0028499E">
        <w:rPr>
          <w:rFonts w:ascii="Arial" w:hAnsi="Arial" w:cs="Arial"/>
          <w:sz w:val="18"/>
          <w:szCs w:val="18"/>
        </w:rPr>
        <w:t xml:space="preserve"> </w:t>
      </w:r>
      <w:r w:rsidRPr="0028499E">
        <w:rPr>
          <w:rFonts w:ascii="Arial" w:hAnsi="Arial" w:cs="Arial"/>
          <w:sz w:val="18"/>
          <w:szCs w:val="18"/>
          <w:lang w:val="es-CO"/>
        </w:rPr>
        <w:t>Folios 16 a 18 del expediente digital bajo el denominativo “01ExpedienteDigitalizado”</w:t>
      </w:r>
    </w:p>
  </w:footnote>
  <w:footnote w:id="4">
    <w:p w14:paraId="10C86E10" w14:textId="6EE00D46" w:rsidR="00F46F22" w:rsidRPr="0028499E" w:rsidRDefault="00F46F22" w:rsidP="0028499E">
      <w:pPr>
        <w:pStyle w:val="Textonotapie"/>
        <w:jc w:val="both"/>
        <w:rPr>
          <w:rFonts w:ascii="Arial" w:hAnsi="Arial" w:cs="Arial"/>
          <w:sz w:val="18"/>
          <w:szCs w:val="18"/>
          <w:lang w:val="es-CO"/>
        </w:rPr>
      </w:pPr>
      <w:r w:rsidRPr="0028499E">
        <w:rPr>
          <w:rStyle w:val="Refdenotaalpie"/>
          <w:rFonts w:ascii="Arial" w:hAnsi="Arial" w:cs="Arial"/>
          <w:sz w:val="18"/>
          <w:szCs w:val="18"/>
        </w:rPr>
        <w:footnoteRef/>
      </w:r>
      <w:r w:rsidRPr="0028499E">
        <w:rPr>
          <w:rFonts w:ascii="Arial" w:hAnsi="Arial" w:cs="Arial"/>
          <w:sz w:val="18"/>
          <w:szCs w:val="18"/>
        </w:rPr>
        <w:t xml:space="preserve"> Resolución dejada sin efectos por medio de la resolución </w:t>
      </w:r>
      <w:proofErr w:type="spellStart"/>
      <w:r w:rsidRPr="0028499E">
        <w:rPr>
          <w:rFonts w:ascii="Arial" w:hAnsi="Arial" w:cs="Arial"/>
          <w:sz w:val="18"/>
          <w:szCs w:val="18"/>
        </w:rPr>
        <w:t>GNR°</w:t>
      </w:r>
      <w:proofErr w:type="spellEnd"/>
      <w:r w:rsidRPr="0028499E">
        <w:rPr>
          <w:rFonts w:ascii="Arial" w:hAnsi="Arial" w:cs="Arial"/>
          <w:sz w:val="18"/>
          <w:szCs w:val="18"/>
        </w:rPr>
        <w:t xml:space="preserve"> 35164 del 2 de febrero de 2016 de COLPENSIONES ante el desistimiento presentado por el señor Ángel María Ándica Gañan.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BB9DD" w14:textId="77777777" w:rsidR="006A2BC2" w:rsidRDefault="006A2BC2">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5EE63849" w14:textId="77777777" w:rsidR="006A2BC2" w:rsidRDefault="006A2BC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8BD44" w14:textId="461323BD" w:rsidR="006A2BC2" w:rsidRPr="0028499E" w:rsidRDefault="006A2BC2" w:rsidP="0028499E">
    <w:pPr>
      <w:pStyle w:val="Ttulo"/>
      <w:spacing w:line="240" w:lineRule="auto"/>
      <w:jc w:val="both"/>
      <w:rPr>
        <w:b w:val="0"/>
        <w:sz w:val="18"/>
        <w:szCs w:val="16"/>
      </w:rPr>
    </w:pPr>
    <w:r w:rsidRPr="0028499E">
      <w:rPr>
        <w:b w:val="0"/>
        <w:sz w:val="18"/>
        <w:szCs w:val="16"/>
      </w:rPr>
      <w:t>Radicación No.: 66001-31-05-00</w:t>
    </w:r>
    <w:r w:rsidR="00B807D3" w:rsidRPr="0028499E">
      <w:rPr>
        <w:b w:val="0"/>
        <w:sz w:val="18"/>
        <w:szCs w:val="16"/>
      </w:rPr>
      <w:t>5</w:t>
    </w:r>
    <w:r w:rsidRPr="0028499E">
      <w:rPr>
        <w:b w:val="0"/>
        <w:sz w:val="18"/>
        <w:szCs w:val="16"/>
      </w:rPr>
      <w:t>-201</w:t>
    </w:r>
    <w:r w:rsidR="00B807D3" w:rsidRPr="0028499E">
      <w:rPr>
        <w:b w:val="0"/>
        <w:sz w:val="18"/>
        <w:szCs w:val="16"/>
      </w:rPr>
      <w:t>9</w:t>
    </w:r>
    <w:r w:rsidRPr="0028499E">
      <w:rPr>
        <w:b w:val="0"/>
        <w:sz w:val="18"/>
        <w:szCs w:val="16"/>
      </w:rPr>
      <w:t>-00</w:t>
    </w:r>
    <w:r w:rsidR="00B807D3" w:rsidRPr="0028499E">
      <w:rPr>
        <w:b w:val="0"/>
        <w:sz w:val="18"/>
        <w:szCs w:val="16"/>
      </w:rPr>
      <w:t>425</w:t>
    </w:r>
    <w:r w:rsidRPr="0028499E">
      <w:rPr>
        <w:b w:val="0"/>
        <w:sz w:val="18"/>
        <w:szCs w:val="16"/>
      </w:rPr>
      <w:t>-01</w:t>
    </w:r>
  </w:p>
  <w:p w14:paraId="53C97521" w14:textId="751FAE10" w:rsidR="006A2BC2" w:rsidRPr="0028499E" w:rsidRDefault="006A2BC2" w:rsidP="0028499E">
    <w:pPr>
      <w:pStyle w:val="Ttulo"/>
      <w:spacing w:line="240" w:lineRule="auto"/>
      <w:jc w:val="both"/>
      <w:rPr>
        <w:b w:val="0"/>
        <w:sz w:val="18"/>
        <w:szCs w:val="16"/>
      </w:rPr>
    </w:pPr>
    <w:r w:rsidRPr="0028499E">
      <w:rPr>
        <w:b w:val="0"/>
        <w:sz w:val="18"/>
        <w:szCs w:val="16"/>
      </w:rPr>
      <w:t xml:space="preserve">Demandante: </w:t>
    </w:r>
    <w:r w:rsidR="00B807D3" w:rsidRPr="0028499E">
      <w:rPr>
        <w:b w:val="0"/>
        <w:sz w:val="18"/>
        <w:szCs w:val="16"/>
      </w:rPr>
      <w:t>Ángel María Ándica Gañán</w:t>
    </w:r>
  </w:p>
  <w:p w14:paraId="30DC2CB1" w14:textId="4B6A2E56" w:rsidR="006A2BC2" w:rsidRPr="0028499E" w:rsidRDefault="006A2BC2" w:rsidP="0028499E">
    <w:pPr>
      <w:pStyle w:val="Ttulo"/>
      <w:spacing w:line="240" w:lineRule="auto"/>
      <w:jc w:val="both"/>
      <w:rPr>
        <w:b w:val="0"/>
        <w:sz w:val="18"/>
        <w:szCs w:val="16"/>
      </w:rPr>
    </w:pPr>
    <w:r w:rsidRPr="0028499E">
      <w:rPr>
        <w:b w:val="0"/>
        <w:sz w:val="18"/>
        <w:szCs w:val="16"/>
      </w:rPr>
      <w:t xml:space="preserve">Demandado: </w:t>
    </w:r>
    <w:r w:rsidR="00B807D3" w:rsidRPr="0028499E">
      <w:rPr>
        <w:b w:val="0"/>
        <w:sz w:val="18"/>
        <w:szCs w:val="16"/>
      </w:rPr>
      <w:t>Administradora Colombiana de Pensiones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4EA87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8D127332"/>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13E4A25"/>
    <w:multiLevelType w:val="hybridMultilevel"/>
    <w:tmpl w:val="9314E568"/>
    <w:lvl w:ilvl="0" w:tplc="D9529758">
      <w:start w:val="6"/>
      <w:numFmt w:val="bullet"/>
      <w:lvlText w:val="-"/>
      <w:lvlJc w:val="left"/>
      <w:pPr>
        <w:ind w:left="1068" w:hanging="360"/>
      </w:pPr>
      <w:rPr>
        <w:rFonts w:ascii="Tahoma" w:eastAsia="Times New Roman" w:hAnsi="Tahoma" w:cs="Tahoma"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3" w15:restartNumberingAfterBreak="0">
    <w:nsid w:val="04E02A0F"/>
    <w:multiLevelType w:val="multilevel"/>
    <w:tmpl w:val="325425BE"/>
    <w:lvl w:ilvl="0">
      <w:start w:val="1"/>
      <w:numFmt w:val="decimal"/>
      <w:lvlText w:val="%1."/>
      <w:lvlJc w:val="left"/>
      <w:pPr>
        <w:ind w:left="644" w:hanging="360"/>
      </w:pPr>
      <w:rPr>
        <w:b/>
      </w:rPr>
    </w:lvl>
    <w:lvl w:ilvl="1">
      <w:start w:val="1"/>
      <w:numFmt w:val="decimal"/>
      <w:isLgl/>
      <w:lvlText w:val="%1.%2"/>
      <w:lvlJc w:val="left"/>
      <w:pPr>
        <w:ind w:left="1364" w:hanging="720"/>
      </w:pPr>
    </w:lvl>
    <w:lvl w:ilvl="2">
      <w:start w:val="1"/>
      <w:numFmt w:val="decimal"/>
      <w:isLgl/>
      <w:lvlText w:val="%1.%2.%3"/>
      <w:lvlJc w:val="left"/>
      <w:pPr>
        <w:ind w:left="2084" w:hanging="1080"/>
      </w:pPr>
    </w:lvl>
    <w:lvl w:ilvl="3">
      <w:start w:val="1"/>
      <w:numFmt w:val="decimal"/>
      <w:isLgl/>
      <w:lvlText w:val="%1.%2.%3.%4"/>
      <w:lvlJc w:val="left"/>
      <w:pPr>
        <w:ind w:left="2444" w:hanging="1080"/>
      </w:pPr>
    </w:lvl>
    <w:lvl w:ilvl="4">
      <w:start w:val="1"/>
      <w:numFmt w:val="decimal"/>
      <w:isLgl/>
      <w:lvlText w:val="%1.%2.%3.%4.%5"/>
      <w:lvlJc w:val="left"/>
      <w:pPr>
        <w:ind w:left="3164" w:hanging="1440"/>
      </w:pPr>
    </w:lvl>
    <w:lvl w:ilvl="5">
      <w:start w:val="1"/>
      <w:numFmt w:val="decimal"/>
      <w:isLgl/>
      <w:lvlText w:val="%1.%2.%3.%4.%5.%6"/>
      <w:lvlJc w:val="left"/>
      <w:pPr>
        <w:ind w:left="3884" w:hanging="1800"/>
      </w:pPr>
    </w:lvl>
    <w:lvl w:ilvl="6">
      <w:start w:val="1"/>
      <w:numFmt w:val="decimal"/>
      <w:isLgl/>
      <w:lvlText w:val="%1.%2.%3.%4.%5.%6.%7"/>
      <w:lvlJc w:val="left"/>
      <w:pPr>
        <w:ind w:left="4604" w:hanging="2160"/>
      </w:pPr>
    </w:lvl>
    <w:lvl w:ilvl="7">
      <w:start w:val="1"/>
      <w:numFmt w:val="decimal"/>
      <w:isLgl/>
      <w:lvlText w:val="%1.%2.%3.%4.%5.%6.%7.%8"/>
      <w:lvlJc w:val="left"/>
      <w:pPr>
        <w:ind w:left="4964" w:hanging="2160"/>
      </w:pPr>
    </w:lvl>
    <w:lvl w:ilvl="8">
      <w:start w:val="1"/>
      <w:numFmt w:val="decimal"/>
      <w:isLgl/>
      <w:lvlText w:val="%1.%2.%3.%4.%5.%6.%7.%8.%9"/>
      <w:lvlJc w:val="left"/>
      <w:pPr>
        <w:ind w:left="5684" w:hanging="2520"/>
      </w:pPr>
    </w:lvl>
  </w:abstractNum>
  <w:abstractNum w:abstractNumId="4" w15:restartNumberingAfterBreak="0">
    <w:nsid w:val="05A70FB6"/>
    <w:multiLevelType w:val="hybridMultilevel"/>
    <w:tmpl w:val="63FACC7A"/>
    <w:lvl w:ilvl="0" w:tplc="259072D2">
      <w:start w:val="1"/>
      <w:numFmt w:val="decimal"/>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5" w15:restartNumberingAfterBreak="0">
    <w:nsid w:val="0A242A31"/>
    <w:multiLevelType w:val="hybridMultilevel"/>
    <w:tmpl w:val="A1A6D870"/>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0C89285D"/>
    <w:multiLevelType w:val="hybridMultilevel"/>
    <w:tmpl w:val="C2E2F5BA"/>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0E3D5D77"/>
    <w:multiLevelType w:val="hybridMultilevel"/>
    <w:tmpl w:val="77C09118"/>
    <w:lvl w:ilvl="0" w:tplc="4B7EA2EA">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8" w15:restartNumberingAfterBreak="0">
    <w:nsid w:val="0E8E149B"/>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9" w15:restartNumberingAfterBreak="0">
    <w:nsid w:val="0FAC62E7"/>
    <w:multiLevelType w:val="hybridMultilevel"/>
    <w:tmpl w:val="6598D4D4"/>
    <w:lvl w:ilvl="0" w:tplc="EFA8A0E2">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0" w15:restartNumberingAfterBreak="0">
    <w:nsid w:val="1729329A"/>
    <w:multiLevelType w:val="hybridMultilevel"/>
    <w:tmpl w:val="20B64C0C"/>
    <w:lvl w:ilvl="0" w:tplc="3D705708">
      <w:start w:val="1"/>
      <w:numFmt w:val="low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1" w15:restartNumberingAfterBreak="0">
    <w:nsid w:val="17863691"/>
    <w:multiLevelType w:val="multilevel"/>
    <w:tmpl w:val="12B64AE6"/>
    <w:lvl w:ilvl="0">
      <w:start w:val="4"/>
      <w:numFmt w:val="decimal"/>
      <w:lvlText w:val="%1"/>
      <w:lvlJc w:val="left"/>
      <w:pPr>
        <w:ind w:left="375" w:hanging="375"/>
      </w:pPr>
      <w:rPr>
        <w:rFonts w:hint="default"/>
      </w:rPr>
    </w:lvl>
    <w:lvl w:ilvl="1">
      <w:start w:val="1"/>
      <w:numFmt w:val="decimal"/>
      <w:lvlText w:val="%1.%2"/>
      <w:lvlJc w:val="left"/>
      <w:pPr>
        <w:ind w:left="1468" w:hanging="720"/>
      </w:pPr>
      <w:rPr>
        <w:rFonts w:hint="default"/>
      </w:rPr>
    </w:lvl>
    <w:lvl w:ilvl="2">
      <w:start w:val="1"/>
      <w:numFmt w:val="decimal"/>
      <w:lvlText w:val="%1.%2.%3"/>
      <w:lvlJc w:val="left"/>
      <w:pPr>
        <w:ind w:left="2576" w:hanging="1080"/>
      </w:pPr>
      <w:rPr>
        <w:rFonts w:hint="default"/>
      </w:rPr>
    </w:lvl>
    <w:lvl w:ilvl="3">
      <w:start w:val="1"/>
      <w:numFmt w:val="decimal"/>
      <w:lvlText w:val="%1.%2.%3.%4"/>
      <w:lvlJc w:val="left"/>
      <w:pPr>
        <w:ind w:left="3324" w:hanging="1080"/>
      </w:pPr>
      <w:rPr>
        <w:rFonts w:hint="default"/>
      </w:rPr>
    </w:lvl>
    <w:lvl w:ilvl="4">
      <w:start w:val="1"/>
      <w:numFmt w:val="decimal"/>
      <w:lvlText w:val="%1.%2.%3.%4.%5"/>
      <w:lvlJc w:val="left"/>
      <w:pPr>
        <w:ind w:left="4432" w:hanging="1440"/>
      </w:pPr>
      <w:rPr>
        <w:rFonts w:hint="default"/>
      </w:rPr>
    </w:lvl>
    <w:lvl w:ilvl="5">
      <w:start w:val="1"/>
      <w:numFmt w:val="decimal"/>
      <w:lvlText w:val="%1.%2.%3.%4.%5.%6"/>
      <w:lvlJc w:val="left"/>
      <w:pPr>
        <w:ind w:left="5540" w:hanging="1800"/>
      </w:pPr>
      <w:rPr>
        <w:rFonts w:hint="default"/>
      </w:rPr>
    </w:lvl>
    <w:lvl w:ilvl="6">
      <w:start w:val="1"/>
      <w:numFmt w:val="decimal"/>
      <w:lvlText w:val="%1.%2.%3.%4.%5.%6.%7"/>
      <w:lvlJc w:val="left"/>
      <w:pPr>
        <w:ind w:left="6648" w:hanging="2160"/>
      </w:pPr>
      <w:rPr>
        <w:rFonts w:hint="default"/>
      </w:rPr>
    </w:lvl>
    <w:lvl w:ilvl="7">
      <w:start w:val="1"/>
      <w:numFmt w:val="decimal"/>
      <w:lvlText w:val="%1.%2.%3.%4.%5.%6.%7.%8"/>
      <w:lvlJc w:val="left"/>
      <w:pPr>
        <w:ind w:left="7396" w:hanging="2160"/>
      </w:pPr>
      <w:rPr>
        <w:rFonts w:hint="default"/>
      </w:rPr>
    </w:lvl>
    <w:lvl w:ilvl="8">
      <w:start w:val="1"/>
      <w:numFmt w:val="decimal"/>
      <w:lvlText w:val="%1.%2.%3.%4.%5.%6.%7.%8.%9"/>
      <w:lvlJc w:val="left"/>
      <w:pPr>
        <w:ind w:left="8504" w:hanging="2520"/>
      </w:pPr>
      <w:rPr>
        <w:rFonts w:hint="default"/>
      </w:rPr>
    </w:lvl>
  </w:abstractNum>
  <w:abstractNum w:abstractNumId="12" w15:restartNumberingAfterBreak="0">
    <w:nsid w:val="1A170CC2"/>
    <w:multiLevelType w:val="multilevel"/>
    <w:tmpl w:val="54A84BA2"/>
    <w:lvl w:ilvl="0">
      <w:start w:val="6"/>
      <w:numFmt w:val="decimal"/>
      <w:lvlText w:val="%1"/>
      <w:lvlJc w:val="left"/>
      <w:pPr>
        <w:ind w:left="375" w:hanging="375"/>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960" w:hanging="108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9000" w:hanging="1800"/>
      </w:pPr>
      <w:rPr>
        <w:rFonts w:hint="default"/>
      </w:rPr>
    </w:lvl>
    <w:lvl w:ilvl="6">
      <w:start w:val="1"/>
      <w:numFmt w:val="decimal"/>
      <w:lvlText w:val="%1.%2.%3.%4.%5.%6.%7"/>
      <w:lvlJc w:val="left"/>
      <w:pPr>
        <w:ind w:left="10800" w:hanging="216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4040" w:hanging="2520"/>
      </w:pPr>
      <w:rPr>
        <w:rFonts w:hint="default"/>
      </w:rPr>
    </w:lvl>
  </w:abstractNum>
  <w:abstractNum w:abstractNumId="13" w15:restartNumberingAfterBreak="0">
    <w:nsid w:val="1BCB7A59"/>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4" w15:restartNumberingAfterBreak="0">
    <w:nsid w:val="1CCA18AA"/>
    <w:multiLevelType w:val="hybridMultilevel"/>
    <w:tmpl w:val="1C28895A"/>
    <w:lvl w:ilvl="0" w:tplc="9CD8982A">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5" w15:restartNumberingAfterBreak="0">
    <w:nsid w:val="1D657105"/>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6" w15:restartNumberingAfterBreak="0">
    <w:nsid w:val="1E6B2580"/>
    <w:multiLevelType w:val="hybridMultilevel"/>
    <w:tmpl w:val="6A48D790"/>
    <w:lvl w:ilvl="0" w:tplc="0C0A000F">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7" w15:restartNumberingAfterBreak="0">
    <w:nsid w:val="22420212"/>
    <w:multiLevelType w:val="multilevel"/>
    <w:tmpl w:val="1F904D96"/>
    <w:lvl w:ilvl="0">
      <w:start w:val="4"/>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10080" w:hanging="2520"/>
      </w:pPr>
      <w:rPr>
        <w:rFonts w:hint="default"/>
      </w:rPr>
    </w:lvl>
    <w:lvl w:ilvl="8">
      <w:start w:val="1"/>
      <w:numFmt w:val="decimal"/>
      <w:lvlText w:val="%1.%2.%3.%4.%5.%6.%7.%8.%9."/>
      <w:lvlJc w:val="left"/>
      <w:pPr>
        <w:ind w:left="11160" w:hanging="2520"/>
      </w:pPr>
      <w:rPr>
        <w:rFonts w:hint="default"/>
      </w:rPr>
    </w:lvl>
  </w:abstractNum>
  <w:abstractNum w:abstractNumId="18" w15:restartNumberingAfterBreak="0">
    <w:nsid w:val="23437C4C"/>
    <w:multiLevelType w:val="hybridMultilevel"/>
    <w:tmpl w:val="6B52C840"/>
    <w:lvl w:ilvl="0" w:tplc="0C0A0001">
      <w:start w:val="1"/>
      <w:numFmt w:val="bullet"/>
      <w:lvlText w:val=""/>
      <w:lvlJc w:val="left"/>
      <w:pPr>
        <w:tabs>
          <w:tab w:val="num" w:pos="1320"/>
        </w:tabs>
        <w:ind w:left="1320" w:hanging="360"/>
      </w:pPr>
      <w:rPr>
        <w:rFonts w:ascii="Symbol" w:hAnsi="Symbol" w:hint="default"/>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19" w15:restartNumberingAfterBreak="0">
    <w:nsid w:val="23A65C4F"/>
    <w:multiLevelType w:val="hybridMultilevel"/>
    <w:tmpl w:val="CB340078"/>
    <w:lvl w:ilvl="0" w:tplc="CB925EBC">
      <w:start w:val="1"/>
      <w:numFmt w:val="upperRoman"/>
      <w:lvlText w:val="%1."/>
      <w:lvlJc w:val="left"/>
      <w:pPr>
        <w:tabs>
          <w:tab w:val="num" w:pos="1080"/>
        </w:tabs>
        <w:ind w:left="1080" w:hanging="720"/>
      </w:pPr>
      <w:rPr>
        <w:rFonts w:hint="default"/>
      </w:rPr>
    </w:lvl>
    <w:lvl w:ilvl="1" w:tplc="3F866098">
      <w:numFmt w:val="bullet"/>
      <w:lvlText w:val="-"/>
      <w:lvlJc w:val="left"/>
      <w:pPr>
        <w:tabs>
          <w:tab w:val="num" w:pos="1440"/>
        </w:tabs>
        <w:ind w:left="1440" w:hanging="360"/>
      </w:pPr>
      <w:rPr>
        <w:rFonts w:ascii="Tahoma" w:eastAsia="Times New Roman" w:hAnsi="Tahoma" w:cs="Tahoma"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257B2BC5"/>
    <w:multiLevelType w:val="hybridMultilevel"/>
    <w:tmpl w:val="DDFEFA82"/>
    <w:lvl w:ilvl="0" w:tplc="0C0A000F">
      <w:start w:val="1"/>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27162DFD"/>
    <w:multiLevelType w:val="hybridMultilevel"/>
    <w:tmpl w:val="9746CE4E"/>
    <w:lvl w:ilvl="0" w:tplc="C5C23CA2">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271E7170"/>
    <w:multiLevelType w:val="hybridMultilevel"/>
    <w:tmpl w:val="C5828F32"/>
    <w:lvl w:ilvl="0" w:tplc="4CAA9904">
      <w:start w:val="1"/>
      <w:numFmt w:val="low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3" w15:restartNumberingAfterBreak="0">
    <w:nsid w:val="2A6655E7"/>
    <w:multiLevelType w:val="hybridMultilevel"/>
    <w:tmpl w:val="698A2D9C"/>
    <w:lvl w:ilvl="0" w:tplc="0E1A4FBC">
      <w:numFmt w:val="bullet"/>
      <w:lvlText w:val="-"/>
      <w:lvlJc w:val="left"/>
      <w:pPr>
        <w:tabs>
          <w:tab w:val="num" w:pos="855"/>
        </w:tabs>
        <w:ind w:left="855" w:hanging="495"/>
      </w:pPr>
      <w:rPr>
        <w:rFonts w:ascii="Tahoma" w:eastAsia="Times New Roman" w:hAnsi="Tahoma" w:cs="Tahoma"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BDF4963"/>
    <w:multiLevelType w:val="hybridMultilevel"/>
    <w:tmpl w:val="079AF6A6"/>
    <w:lvl w:ilvl="0" w:tplc="EC6689F6">
      <w:start w:val="2"/>
      <w:numFmt w:val="upperRoman"/>
      <w:lvlText w:val="%1."/>
      <w:lvlJc w:val="left"/>
      <w:pPr>
        <w:tabs>
          <w:tab w:val="num" w:pos="1468"/>
        </w:tabs>
        <w:ind w:left="1468" w:hanging="720"/>
      </w:pPr>
      <w:rPr>
        <w:rFonts w:hint="default"/>
      </w:rPr>
    </w:lvl>
    <w:lvl w:ilvl="1" w:tplc="0C0A0019" w:tentative="1">
      <w:start w:val="1"/>
      <w:numFmt w:val="lowerLetter"/>
      <w:lvlText w:val="%2."/>
      <w:lvlJc w:val="left"/>
      <w:pPr>
        <w:tabs>
          <w:tab w:val="num" w:pos="1828"/>
        </w:tabs>
        <w:ind w:left="1828" w:hanging="360"/>
      </w:p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25" w15:restartNumberingAfterBreak="0">
    <w:nsid w:val="2FDB2C19"/>
    <w:multiLevelType w:val="hybridMultilevel"/>
    <w:tmpl w:val="94F04404"/>
    <w:lvl w:ilvl="0" w:tplc="AEB60FEE">
      <w:start w:val="1"/>
      <w:numFmt w:val="decimal"/>
      <w:lvlText w:val="%1)"/>
      <w:lvlJc w:val="left"/>
      <w:pPr>
        <w:tabs>
          <w:tab w:val="num" w:pos="420"/>
        </w:tabs>
        <w:ind w:left="420" w:hanging="360"/>
      </w:pPr>
      <w:rPr>
        <w:rFonts w:hint="default"/>
      </w:rPr>
    </w:lvl>
    <w:lvl w:ilvl="1" w:tplc="0C0A0019" w:tentative="1">
      <w:start w:val="1"/>
      <w:numFmt w:val="lowerLetter"/>
      <w:lvlText w:val="%2."/>
      <w:lvlJc w:val="left"/>
      <w:pPr>
        <w:tabs>
          <w:tab w:val="num" w:pos="1140"/>
        </w:tabs>
        <w:ind w:left="1140" w:hanging="360"/>
      </w:p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26" w15:restartNumberingAfterBreak="0">
    <w:nsid w:val="334E65B8"/>
    <w:multiLevelType w:val="multilevel"/>
    <w:tmpl w:val="04DA76EE"/>
    <w:lvl w:ilvl="0">
      <w:start w:val="4"/>
      <w:numFmt w:val="decimal"/>
      <w:lvlText w:val="%1"/>
      <w:lvlJc w:val="left"/>
      <w:pPr>
        <w:ind w:left="375" w:hanging="375"/>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7" w15:restartNumberingAfterBreak="0">
    <w:nsid w:val="3C1D7353"/>
    <w:multiLevelType w:val="hybridMultilevel"/>
    <w:tmpl w:val="4094FD9A"/>
    <w:lvl w:ilvl="0" w:tplc="9CE6D26E">
      <w:start w:val="1"/>
      <w:numFmt w:val="upperRoman"/>
      <w:lvlText w:val="%1."/>
      <w:lvlJc w:val="right"/>
      <w:pPr>
        <w:ind w:left="502" w:hanging="360"/>
      </w:pPr>
      <w:rPr>
        <w:b/>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28" w15:restartNumberingAfterBreak="0">
    <w:nsid w:val="40553CEB"/>
    <w:multiLevelType w:val="multilevel"/>
    <w:tmpl w:val="7A3CC1E6"/>
    <w:lvl w:ilvl="0">
      <w:start w:val="4"/>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9" w15:restartNumberingAfterBreak="0">
    <w:nsid w:val="407161FF"/>
    <w:multiLevelType w:val="hybridMultilevel"/>
    <w:tmpl w:val="644E69EA"/>
    <w:lvl w:ilvl="0" w:tplc="785852BC">
      <w:start w:val="1"/>
      <w:numFmt w:val="bullet"/>
      <w:lvlText w:val="-"/>
      <w:lvlJc w:val="left"/>
      <w:pPr>
        <w:ind w:left="1068" w:hanging="360"/>
      </w:pPr>
      <w:rPr>
        <w:rFonts w:ascii="Tahoma" w:eastAsia="Times New Roman" w:hAnsi="Tahoma" w:cs="Tahoma"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0" w15:restartNumberingAfterBreak="0">
    <w:nsid w:val="46DB0B43"/>
    <w:multiLevelType w:val="hybridMultilevel"/>
    <w:tmpl w:val="D20ED8AC"/>
    <w:lvl w:ilvl="0" w:tplc="85EE9C88">
      <w:start w:val="1"/>
      <w:numFmt w:val="decimal"/>
      <w:lvlText w:val="%1)"/>
      <w:lvlJc w:val="left"/>
      <w:pPr>
        <w:tabs>
          <w:tab w:val="num" w:pos="420"/>
        </w:tabs>
        <w:ind w:left="420" w:hanging="360"/>
      </w:pPr>
      <w:rPr>
        <w:rFonts w:hint="default"/>
      </w:rPr>
    </w:lvl>
    <w:lvl w:ilvl="1" w:tplc="D3CCE4D0">
      <w:start w:val="180"/>
      <w:numFmt w:val="decimal"/>
      <w:lvlText w:val="%2"/>
      <w:lvlJc w:val="left"/>
      <w:pPr>
        <w:tabs>
          <w:tab w:val="num" w:pos="3255"/>
        </w:tabs>
        <w:ind w:left="3255" w:hanging="2475"/>
      </w:pPr>
      <w:rPr>
        <w:rFonts w:hint="default"/>
      </w:r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31" w15:restartNumberingAfterBreak="0">
    <w:nsid w:val="4D130F61"/>
    <w:multiLevelType w:val="hybridMultilevel"/>
    <w:tmpl w:val="4B22C8C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4FC74908"/>
    <w:multiLevelType w:val="hybridMultilevel"/>
    <w:tmpl w:val="58809FBC"/>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51200F4E"/>
    <w:multiLevelType w:val="hybridMultilevel"/>
    <w:tmpl w:val="741833A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5655422D"/>
    <w:multiLevelType w:val="hybridMultilevel"/>
    <w:tmpl w:val="E8D27BDE"/>
    <w:lvl w:ilvl="0" w:tplc="DE2CEC30">
      <w:start w:val="4"/>
      <w:numFmt w:val="decimal"/>
      <w:lvlText w:val="%1"/>
      <w:lvlJc w:val="left"/>
      <w:pPr>
        <w:tabs>
          <w:tab w:val="num" w:pos="720"/>
        </w:tabs>
        <w:ind w:left="720" w:hanging="360"/>
      </w:pPr>
      <w:rPr>
        <w:rFonts w:hint="default"/>
      </w:rPr>
    </w:lvl>
    <w:lvl w:ilvl="1" w:tplc="739E0FE0">
      <w:start w:val="5"/>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56D038DA"/>
    <w:multiLevelType w:val="multilevel"/>
    <w:tmpl w:val="7C44D534"/>
    <w:lvl w:ilvl="0">
      <w:start w:val="4"/>
      <w:numFmt w:val="decimal"/>
      <w:lvlText w:val="%1"/>
      <w:lvlJc w:val="left"/>
      <w:pPr>
        <w:tabs>
          <w:tab w:val="num" w:pos="375"/>
        </w:tabs>
        <w:ind w:left="375" w:hanging="37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36" w15:restartNumberingAfterBreak="0">
    <w:nsid w:val="5AF819EB"/>
    <w:multiLevelType w:val="hybridMultilevel"/>
    <w:tmpl w:val="2052571A"/>
    <w:lvl w:ilvl="0" w:tplc="0C0A000F">
      <w:start w:val="1"/>
      <w:numFmt w:val="decimal"/>
      <w:lvlText w:val="%1."/>
      <w:lvlJc w:val="left"/>
      <w:pPr>
        <w:ind w:left="1428" w:hanging="360"/>
      </w:pPr>
      <w:rPr>
        <w:rFonts w:hint="default"/>
        <w:b/>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7" w15:restartNumberingAfterBreak="0">
    <w:nsid w:val="5BB56C9E"/>
    <w:multiLevelType w:val="hybridMultilevel"/>
    <w:tmpl w:val="F7C6EA92"/>
    <w:lvl w:ilvl="0" w:tplc="CA641D9A">
      <w:start w:val="2"/>
      <w:numFmt w:val="bullet"/>
      <w:lvlText w:val="-"/>
      <w:lvlJc w:val="left"/>
      <w:pPr>
        <w:ind w:left="1482" w:hanging="360"/>
      </w:pPr>
      <w:rPr>
        <w:rFonts w:ascii="Tahoma" w:eastAsia="Times New Roman" w:hAnsi="Tahoma" w:cs="Tahoma" w:hint="default"/>
      </w:rPr>
    </w:lvl>
    <w:lvl w:ilvl="1" w:tplc="0C0A0003" w:tentative="1">
      <w:start w:val="1"/>
      <w:numFmt w:val="bullet"/>
      <w:lvlText w:val="o"/>
      <w:lvlJc w:val="left"/>
      <w:pPr>
        <w:ind w:left="2202" w:hanging="360"/>
      </w:pPr>
      <w:rPr>
        <w:rFonts w:ascii="Courier New" w:hAnsi="Courier New" w:cs="Courier New" w:hint="default"/>
      </w:rPr>
    </w:lvl>
    <w:lvl w:ilvl="2" w:tplc="0C0A0005" w:tentative="1">
      <w:start w:val="1"/>
      <w:numFmt w:val="bullet"/>
      <w:lvlText w:val=""/>
      <w:lvlJc w:val="left"/>
      <w:pPr>
        <w:ind w:left="2922" w:hanging="360"/>
      </w:pPr>
      <w:rPr>
        <w:rFonts w:ascii="Wingdings" w:hAnsi="Wingdings" w:hint="default"/>
      </w:rPr>
    </w:lvl>
    <w:lvl w:ilvl="3" w:tplc="0C0A0001" w:tentative="1">
      <w:start w:val="1"/>
      <w:numFmt w:val="bullet"/>
      <w:lvlText w:val=""/>
      <w:lvlJc w:val="left"/>
      <w:pPr>
        <w:ind w:left="3642" w:hanging="360"/>
      </w:pPr>
      <w:rPr>
        <w:rFonts w:ascii="Symbol" w:hAnsi="Symbol" w:hint="default"/>
      </w:rPr>
    </w:lvl>
    <w:lvl w:ilvl="4" w:tplc="0C0A0003" w:tentative="1">
      <w:start w:val="1"/>
      <w:numFmt w:val="bullet"/>
      <w:lvlText w:val="o"/>
      <w:lvlJc w:val="left"/>
      <w:pPr>
        <w:ind w:left="4362" w:hanging="360"/>
      </w:pPr>
      <w:rPr>
        <w:rFonts w:ascii="Courier New" w:hAnsi="Courier New" w:cs="Courier New" w:hint="default"/>
      </w:rPr>
    </w:lvl>
    <w:lvl w:ilvl="5" w:tplc="0C0A0005" w:tentative="1">
      <w:start w:val="1"/>
      <w:numFmt w:val="bullet"/>
      <w:lvlText w:val=""/>
      <w:lvlJc w:val="left"/>
      <w:pPr>
        <w:ind w:left="5082" w:hanging="360"/>
      </w:pPr>
      <w:rPr>
        <w:rFonts w:ascii="Wingdings" w:hAnsi="Wingdings" w:hint="default"/>
      </w:rPr>
    </w:lvl>
    <w:lvl w:ilvl="6" w:tplc="0C0A0001" w:tentative="1">
      <w:start w:val="1"/>
      <w:numFmt w:val="bullet"/>
      <w:lvlText w:val=""/>
      <w:lvlJc w:val="left"/>
      <w:pPr>
        <w:ind w:left="5802" w:hanging="360"/>
      </w:pPr>
      <w:rPr>
        <w:rFonts w:ascii="Symbol" w:hAnsi="Symbol" w:hint="default"/>
      </w:rPr>
    </w:lvl>
    <w:lvl w:ilvl="7" w:tplc="0C0A0003" w:tentative="1">
      <w:start w:val="1"/>
      <w:numFmt w:val="bullet"/>
      <w:lvlText w:val="o"/>
      <w:lvlJc w:val="left"/>
      <w:pPr>
        <w:ind w:left="6522" w:hanging="360"/>
      </w:pPr>
      <w:rPr>
        <w:rFonts w:ascii="Courier New" w:hAnsi="Courier New" w:cs="Courier New" w:hint="default"/>
      </w:rPr>
    </w:lvl>
    <w:lvl w:ilvl="8" w:tplc="0C0A0005" w:tentative="1">
      <w:start w:val="1"/>
      <w:numFmt w:val="bullet"/>
      <w:lvlText w:val=""/>
      <w:lvlJc w:val="left"/>
      <w:pPr>
        <w:ind w:left="7242" w:hanging="360"/>
      </w:pPr>
      <w:rPr>
        <w:rFonts w:ascii="Wingdings" w:hAnsi="Wingdings" w:hint="default"/>
      </w:rPr>
    </w:lvl>
  </w:abstractNum>
  <w:abstractNum w:abstractNumId="38" w15:restartNumberingAfterBreak="0">
    <w:nsid w:val="5C4F14C2"/>
    <w:multiLevelType w:val="hybridMultilevel"/>
    <w:tmpl w:val="C4EE7E22"/>
    <w:lvl w:ilvl="0" w:tplc="639027B6">
      <w:start w:val="1"/>
      <w:numFmt w:val="upperRoman"/>
      <w:pStyle w:val="Yo"/>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0">
    <w:nsid w:val="5E7E4DB7"/>
    <w:multiLevelType w:val="hybridMultilevel"/>
    <w:tmpl w:val="AF7EEE3A"/>
    <w:lvl w:ilvl="0" w:tplc="B954509A">
      <w:start w:val="2"/>
      <w:numFmt w:val="bullet"/>
      <w:lvlText w:val="-"/>
      <w:lvlJc w:val="left"/>
      <w:pPr>
        <w:ind w:left="2202" w:hanging="360"/>
      </w:pPr>
      <w:rPr>
        <w:rFonts w:ascii="Tahoma" w:eastAsia="Times New Roman" w:hAnsi="Tahoma" w:cs="Tahoma" w:hint="default"/>
      </w:rPr>
    </w:lvl>
    <w:lvl w:ilvl="1" w:tplc="0C0A0003" w:tentative="1">
      <w:start w:val="1"/>
      <w:numFmt w:val="bullet"/>
      <w:lvlText w:val="o"/>
      <w:lvlJc w:val="left"/>
      <w:pPr>
        <w:ind w:left="2922" w:hanging="360"/>
      </w:pPr>
      <w:rPr>
        <w:rFonts w:ascii="Courier New" w:hAnsi="Courier New" w:cs="Courier New" w:hint="default"/>
      </w:rPr>
    </w:lvl>
    <w:lvl w:ilvl="2" w:tplc="0C0A0005" w:tentative="1">
      <w:start w:val="1"/>
      <w:numFmt w:val="bullet"/>
      <w:lvlText w:val=""/>
      <w:lvlJc w:val="left"/>
      <w:pPr>
        <w:ind w:left="3642" w:hanging="360"/>
      </w:pPr>
      <w:rPr>
        <w:rFonts w:ascii="Wingdings" w:hAnsi="Wingdings" w:hint="default"/>
      </w:rPr>
    </w:lvl>
    <w:lvl w:ilvl="3" w:tplc="0C0A0001" w:tentative="1">
      <w:start w:val="1"/>
      <w:numFmt w:val="bullet"/>
      <w:lvlText w:val=""/>
      <w:lvlJc w:val="left"/>
      <w:pPr>
        <w:ind w:left="4362" w:hanging="360"/>
      </w:pPr>
      <w:rPr>
        <w:rFonts w:ascii="Symbol" w:hAnsi="Symbol" w:hint="default"/>
      </w:rPr>
    </w:lvl>
    <w:lvl w:ilvl="4" w:tplc="0C0A0003" w:tentative="1">
      <w:start w:val="1"/>
      <w:numFmt w:val="bullet"/>
      <w:lvlText w:val="o"/>
      <w:lvlJc w:val="left"/>
      <w:pPr>
        <w:ind w:left="5082" w:hanging="360"/>
      </w:pPr>
      <w:rPr>
        <w:rFonts w:ascii="Courier New" w:hAnsi="Courier New" w:cs="Courier New" w:hint="default"/>
      </w:rPr>
    </w:lvl>
    <w:lvl w:ilvl="5" w:tplc="0C0A0005" w:tentative="1">
      <w:start w:val="1"/>
      <w:numFmt w:val="bullet"/>
      <w:lvlText w:val=""/>
      <w:lvlJc w:val="left"/>
      <w:pPr>
        <w:ind w:left="5802" w:hanging="360"/>
      </w:pPr>
      <w:rPr>
        <w:rFonts w:ascii="Wingdings" w:hAnsi="Wingdings" w:hint="default"/>
      </w:rPr>
    </w:lvl>
    <w:lvl w:ilvl="6" w:tplc="0C0A0001" w:tentative="1">
      <w:start w:val="1"/>
      <w:numFmt w:val="bullet"/>
      <w:lvlText w:val=""/>
      <w:lvlJc w:val="left"/>
      <w:pPr>
        <w:ind w:left="6522" w:hanging="360"/>
      </w:pPr>
      <w:rPr>
        <w:rFonts w:ascii="Symbol" w:hAnsi="Symbol" w:hint="default"/>
      </w:rPr>
    </w:lvl>
    <w:lvl w:ilvl="7" w:tplc="0C0A0003" w:tentative="1">
      <w:start w:val="1"/>
      <w:numFmt w:val="bullet"/>
      <w:lvlText w:val="o"/>
      <w:lvlJc w:val="left"/>
      <w:pPr>
        <w:ind w:left="7242" w:hanging="360"/>
      </w:pPr>
      <w:rPr>
        <w:rFonts w:ascii="Courier New" w:hAnsi="Courier New" w:cs="Courier New" w:hint="default"/>
      </w:rPr>
    </w:lvl>
    <w:lvl w:ilvl="8" w:tplc="0C0A0005" w:tentative="1">
      <w:start w:val="1"/>
      <w:numFmt w:val="bullet"/>
      <w:lvlText w:val=""/>
      <w:lvlJc w:val="left"/>
      <w:pPr>
        <w:ind w:left="7962" w:hanging="360"/>
      </w:pPr>
      <w:rPr>
        <w:rFonts w:ascii="Wingdings" w:hAnsi="Wingdings" w:hint="default"/>
      </w:rPr>
    </w:lvl>
  </w:abstractNum>
  <w:abstractNum w:abstractNumId="40" w15:restartNumberingAfterBreak="0">
    <w:nsid w:val="618F015E"/>
    <w:multiLevelType w:val="hybridMultilevel"/>
    <w:tmpl w:val="AE80CF3C"/>
    <w:lvl w:ilvl="0" w:tplc="20408EA4">
      <w:start w:val="1"/>
      <w:numFmt w:val="lowerLetter"/>
      <w:lvlText w:val="%1)"/>
      <w:lvlJc w:val="left"/>
      <w:pPr>
        <w:ind w:left="1842" w:hanging="360"/>
      </w:pPr>
      <w:rPr>
        <w:rFonts w:hint="default"/>
      </w:rPr>
    </w:lvl>
    <w:lvl w:ilvl="1" w:tplc="0C0A0019" w:tentative="1">
      <w:start w:val="1"/>
      <w:numFmt w:val="lowerLetter"/>
      <w:lvlText w:val="%2."/>
      <w:lvlJc w:val="left"/>
      <w:pPr>
        <w:ind w:left="2562" w:hanging="360"/>
      </w:pPr>
    </w:lvl>
    <w:lvl w:ilvl="2" w:tplc="0C0A001B" w:tentative="1">
      <w:start w:val="1"/>
      <w:numFmt w:val="lowerRoman"/>
      <w:lvlText w:val="%3."/>
      <w:lvlJc w:val="right"/>
      <w:pPr>
        <w:ind w:left="3282" w:hanging="180"/>
      </w:pPr>
    </w:lvl>
    <w:lvl w:ilvl="3" w:tplc="0C0A000F" w:tentative="1">
      <w:start w:val="1"/>
      <w:numFmt w:val="decimal"/>
      <w:lvlText w:val="%4."/>
      <w:lvlJc w:val="left"/>
      <w:pPr>
        <w:ind w:left="4002" w:hanging="360"/>
      </w:pPr>
    </w:lvl>
    <w:lvl w:ilvl="4" w:tplc="0C0A0019" w:tentative="1">
      <w:start w:val="1"/>
      <w:numFmt w:val="lowerLetter"/>
      <w:lvlText w:val="%5."/>
      <w:lvlJc w:val="left"/>
      <w:pPr>
        <w:ind w:left="4722" w:hanging="360"/>
      </w:pPr>
    </w:lvl>
    <w:lvl w:ilvl="5" w:tplc="0C0A001B" w:tentative="1">
      <w:start w:val="1"/>
      <w:numFmt w:val="lowerRoman"/>
      <w:lvlText w:val="%6."/>
      <w:lvlJc w:val="right"/>
      <w:pPr>
        <w:ind w:left="5442" w:hanging="180"/>
      </w:pPr>
    </w:lvl>
    <w:lvl w:ilvl="6" w:tplc="0C0A000F" w:tentative="1">
      <w:start w:val="1"/>
      <w:numFmt w:val="decimal"/>
      <w:lvlText w:val="%7."/>
      <w:lvlJc w:val="left"/>
      <w:pPr>
        <w:ind w:left="6162" w:hanging="360"/>
      </w:pPr>
    </w:lvl>
    <w:lvl w:ilvl="7" w:tplc="0C0A0019" w:tentative="1">
      <w:start w:val="1"/>
      <w:numFmt w:val="lowerLetter"/>
      <w:lvlText w:val="%8."/>
      <w:lvlJc w:val="left"/>
      <w:pPr>
        <w:ind w:left="6882" w:hanging="360"/>
      </w:pPr>
    </w:lvl>
    <w:lvl w:ilvl="8" w:tplc="0C0A001B" w:tentative="1">
      <w:start w:val="1"/>
      <w:numFmt w:val="lowerRoman"/>
      <w:lvlText w:val="%9."/>
      <w:lvlJc w:val="right"/>
      <w:pPr>
        <w:ind w:left="7602" w:hanging="180"/>
      </w:pPr>
    </w:lvl>
  </w:abstractNum>
  <w:abstractNum w:abstractNumId="41" w15:restartNumberingAfterBreak="0">
    <w:nsid w:val="6BB846B4"/>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2" w15:restartNumberingAfterBreak="0">
    <w:nsid w:val="7066510F"/>
    <w:multiLevelType w:val="hybridMultilevel"/>
    <w:tmpl w:val="26CE1FE2"/>
    <w:lvl w:ilvl="0" w:tplc="94C834F8">
      <w:start w:val="1"/>
      <w:numFmt w:val="upperRoman"/>
      <w:lvlText w:val="%1."/>
      <w:lvlJc w:val="left"/>
      <w:pPr>
        <w:tabs>
          <w:tab w:val="num" w:pos="1281"/>
        </w:tabs>
        <w:ind w:left="1281" w:hanging="720"/>
      </w:pPr>
      <w:rPr>
        <w:rFonts w:hint="default"/>
      </w:rPr>
    </w:lvl>
    <w:lvl w:ilvl="1" w:tplc="96EA03C4">
      <w:numFmt w:val="none"/>
      <w:lvlText w:val=""/>
      <w:lvlJc w:val="left"/>
      <w:pPr>
        <w:tabs>
          <w:tab w:val="num" w:pos="360"/>
        </w:tabs>
      </w:pPr>
    </w:lvl>
    <w:lvl w:ilvl="2" w:tplc="C84C9810">
      <w:numFmt w:val="none"/>
      <w:lvlText w:val=""/>
      <w:lvlJc w:val="left"/>
      <w:pPr>
        <w:tabs>
          <w:tab w:val="num" w:pos="360"/>
        </w:tabs>
      </w:pPr>
    </w:lvl>
    <w:lvl w:ilvl="3" w:tplc="2E5E318E">
      <w:numFmt w:val="none"/>
      <w:lvlText w:val=""/>
      <w:lvlJc w:val="left"/>
      <w:pPr>
        <w:tabs>
          <w:tab w:val="num" w:pos="360"/>
        </w:tabs>
      </w:pPr>
    </w:lvl>
    <w:lvl w:ilvl="4" w:tplc="9F10B078">
      <w:numFmt w:val="none"/>
      <w:lvlText w:val=""/>
      <w:lvlJc w:val="left"/>
      <w:pPr>
        <w:tabs>
          <w:tab w:val="num" w:pos="360"/>
        </w:tabs>
      </w:pPr>
    </w:lvl>
    <w:lvl w:ilvl="5" w:tplc="6706F1C4">
      <w:numFmt w:val="none"/>
      <w:lvlText w:val=""/>
      <w:lvlJc w:val="left"/>
      <w:pPr>
        <w:tabs>
          <w:tab w:val="num" w:pos="360"/>
        </w:tabs>
      </w:pPr>
    </w:lvl>
    <w:lvl w:ilvl="6" w:tplc="8AA2D4A2">
      <w:numFmt w:val="none"/>
      <w:lvlText w:val=""/>
      <w:lvlJc w:val="left"/>
      <w:pPr>
        <w:tabs>
          <w:tab w:val="num" w:pos="360"/>
        </w:tabs>
      </w:pPr>
    </w:lvl>
    <w:lvl w:ilvl="7" w:tplc="C14C1E64">
      <w:numFmt w:val="none"/>
      <w:lvlText w:val=""/>
      <w:lvlJc w:val="left"/>
      <w:pPr>
        <w:tabs>
          <w:tab w:val="num" w:pos="360"/>
        </w:tabs>
      </w:pPr>
    </w:lvl>
    <w:lvl w:ilvl="8" w:tplc="6D6EAC3E">
      <w:numFmt w:val="none"/>
      <w:lvlText w:val=""/>
      <w:lvlJc w:val="left"/>
      <w:pPr>
        <w:tabs>
          <w:tab w:val="num" w:pos="360"/>
        </w:tabs>
      </w:pPr>
    </w:lvl>
  </w:abstractNum>
  <w:abstractNum w:abstractNumId="43" w15:restartNumberingAfterBreak="0">
    <w:nsid w:val="70F12C77"/>
    <w:multiLevelType w:val="hybridMultilevel"/>
    <w:tmpl w:val="8B1877AA"/>
    <w:lvl w:ilvl="0" w:tplc="8F66D9CA">
      <w:start w:val="1"/>
      <w:numFmt w:val="upperRoman"/>
      <w:lvlText w:val="%1."/>
      <w:lvlJc w:val="left"/>
      <w:pPr>
        <w:tabs>
          <w:tab w:val="num" w:pos="1468"/>
        </w:tabs>
        <w:ind w:left="1468" w:hanging="720"/>
      </w:pPr>
      <w:rPr>
        <w:rFonts w:hint="default"/>
      </w:rPr>
    </w:lvl>
    <w:lvl w:ilvl="1" w:tplc="56569B8E">
      <w:start w:val="2"/>
      <w:numFmt w:val="decimal"/>
      <w:lvlText w:val="%2."/>
      <w:lvlJc w:val="left"/>
      <w:pPr>
        <w:tabs>
          <w:tab w:val="num" w:pos="1828"/>
        </w:tabs>
        <w:ind w:left="1828" w:hanging="360"/>
      </w:pPr>
      <w:rPr>
        <w:rFonts w:hint="default"/>
      </w:r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44" w15:restartNumberingAfterBreak="0">
    <w:nsid w:val="7122728A"/>
    <w:multiLevelType w:val="multilevel"/>
    <w:tmpl w:val="3A80B1F8"/>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45" w15:restartNumberingAfterBreak="0">
    <w:nsid w:val="7B431499"/>
    <w:multiLevelType w:val="hybridMultilevel"/>
    <w:tmpl w:val="564C26E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6" w15:restartNumberingAfterBreak="0">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47" w15:restartNumberingAfterBreak="0">
    <w:nsid w:val="7F7F6F70"/>
    <w:multiLevelType w:val="hybridMultilevel"/>
    <w:tmpl w:val="26E0BD76"/>
    <w:lvl w:ilvl="0" w:tplc="E50EC618">
      <w:start w:val="1"/>
      <w:numFmt w:val="lowerRoman"/>
      <w:lvlText w:val="%1)"/>
      <w:lvlJc w:val="left"/>
      <w:pPr>
        <w:ind w:left="1287" w:hanging="72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num w:numId="1">
    <w:abstractNumId w:val="20"/>
  </w:num>
  <w:num w:numId="2">
    <w:abstractNumId w:val="46"/>
  </w:num>
  <w:num w:numId="3">
    <w:abstractNumId w:val="31"/>
  </w:num>
  <w:num w:numId="4">
    <w:abstractNumId w:val="30"/>
  </w:num>
  <w:num w:numId="5">
    <w:abstractNumId w:val="25"/>
  </w:num>
  <w:num w:numId="6">
    <w:abstractNumId w:val="23"/>
  </w:num>
  <w:num w:numId="7">
    <w:abstractNumId w:val="21"/>
  </w:num>
  <w:num w:numId="8">
    <w:abstractNumId w:val="13"/>
  </w:num>
  <w:num w:numId="9">
    <w:abstractNumId w:val="18"/>
  </w:num>
  <w:num w:numId="10">
    <w:abstractNumId w:val="19"/>
  </w:num>
  <w:num w:numId="11">
    <w:abstractNumId w:val="16"/>
  </w:num>
  <w:num w:numId="12">
    <w:abstractNumId w:val="5"/>
  </w:num>
  <w:num w:numId="13">
    <w:abstractNumId w:val="1"/>
  </w:num>
  <w:num w:numId="14">
    <w:abstractNumId w:val="37"/>
  </w:num>
  <w:num w:numId="15">
    <w:abstractNumId w:val="40"/>
  </w:num>
  <w:num w:numId="16">
    <w:abstractNumId w:val="39"/>
  </w:num>
  <w:num w:numId="17">
    <w:abstractNumId w:val="24"/>
  </w:num>
  <w:num w:numId="18">
    <w:abstractNumId w:val="43"/>
  </w:num>
  <w:num w:numId="19">
    <w:abstractNumId w:val="45"/>
  </w:num>
  <w:num w:numId="20">
    <w:abstractNumId w:val="32"/>
  </w:num>
  <w:num w:numId="21">
    <w:abstractNumId w:val="42"/>
  </w:num>
  <w:num w:numId="22">
    <w:abstractNumId w:val="34"/>
  </w:num>
  <w:num w:numId="23">
    <w:abstractNumId w:val="33"/>
  </w:num>
  <w:num w:numId="24">
    <w:abstractNumId w:val="0"/>
  </w:num>
  <w:num w:numId="25">
    <w:abstractNumId w:val="28"/>
  </w:num>
  <w:num w:numId="26">
    <w:abstractNumId w:val="26"/>
  </w:num>
  <w:num w:numId="27">
    <w:abstractNumId w:val="14"/>
  </w:num>
  <w:num w:numId="28">
    <w:abstractNumId w:val="47"/>
  </w:num>
  <w:num w:numId="29">
    <w:abstractNumId w:val="17"/>
  </w:num>
  <w:num w:numId="30">
    <w:abstractNumId w:val="11"/>
  </w:num>
  <w:num w:numId="31">
    <w:abstractNumId w:val="15"/>
  </w:num>
  <w:num w:numId="32">
    <w:abstractNumId w:val="9"/>
  </w:num>
  <w:num w:numId="33">
    <w:abstractNumId w:val="29"/>
  </w:num>
  <w:num w:numId="34">
    <w:abstractNumId w:val="4"/>
  </w:num>
  <w:num w:numId="35">
    <w:abstractNumId w:val="41"/>
  </w:num>
  <w:num w:numId="36">
    <w:abstractNumId w:val="10"/>
  </w:num>
  <w:num w:numId="37">
    <w:abstractNumId w:val="35"/>
  </w:num>
  <w:num w:numId="38">
    <w:abstractNumId w:val="8"/>
  </w:num>
  <w:num w:numId="39">
    <w:abstractNumId w:val="27"/>
  </w:num>
  <w:num w:numId="40">
    <w:abstractNumId w:val="36"/>
  </w:num>
  <w:num w:numId="41">
    <w:abstractNumId w:val="22"/>
  </w:num>
  <w:num w:numId="42">
    <w:abstractNumId w:val="3"/>
  </w:num>
  <w:num w:numId="43">
    <w:abstractNumId w:val="6"/>
  </w:num>
  <w:num w:numId="44">
    <w:abstractNumId w:val="12"/>
  </w:num>
  <w:num w:numId="45">
    <w:abstractNumId w:val="2"/>
  </w:num>
  <w:num w:numId="46">
    <w:abstractNumId w:val="38"/>
  </w:num>
  <w:num w:numId="47">
    <w:abstractNumId w:val="44"/>
  </w:num>
  <w:num w:numId="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activeWritingStyle w:appName="MSWord" w:lang="es-ES_tradnl" w:vendorID="64" w:dllVersion="4096" w:nlCheck="1" w:checkStyle="0"/>
  <w:activeWritingStyle w:appName="MSWord" w:lang="es-ES" w:vendorID="64" w:dllVersion="4096" w:nlCheck="1" w:checkStyle="0"/>
  <w:activeWritingStyle w:appName="MSWord" w:lang="es-CO" w:vendorID="64" w:dllVersion="4096" w:nlCheck="1" w:checkStyle="0"/>
  <w:activeWritingStyle w:appName="MSWord" w:lang="es-MX" w:vendorID="64" w:dllVersion="4096" w:nlCheck="1" w:checkStyle="0"/>
  <w:activeWritingStyle w:appName="MSWord" w:lang="es-419"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o:colormru v:ext="edit" colors="#036"/>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E2C"/>
    <w:rsid w:val="00000588"/>
    <w:rsid w:val="00000709"/>
    <w:rsid w:val="0000089E"/>
    <w:rsid w:val="00001311"/>
    <w:rsid w:val="0000167C"/>
    <w:rsid w:val="00001CEA"/>
    <w:rsid w:val="00001E22"/>
    <w:rsid w:val="00002362"/>
    <w:rsid w:val="00002AA1"/>
    <w:rsid w:val="00002AEC"/>
    <w:rsid w:val="000033DB"/>
    <w:rsid w:val="00004003"/>
    <w:rsid w:val="000043B8"/>
    <w:rsid w:val="0000451C"/>
    <w:rsid w:val="000057C8"/>
    <w:rsid w:val="00005AE6"/>
    <w:rsid w:val="00005E7C"/>
    <w:rsid w:val="00006084"/>
    <w:rsid w:val="0000616E"/>
    <w:rsid w:val="00006421"/>
    <w:rsid w:val="000067FE"/>
    <w:rsid w:val="00006AB3"/>
    <w:rsid w:val="00007112"/>
    <w:rsid w:val="000108A0"/>
    <w:rsid w:val="000108FA"/>
    <w:rsid w:val="000113A2"/>
    <w:rsid w:val="000113AE"/>
    <w:rsid w:val="000116DD"/>
    <w:rsid w:val="000117AB"/>
    <w:rsid w:val="00011DC0"/>
    <w:rsid w:val="00013138"/>
    <w:rsid w:val="000138D2"/>
    <w:rsid w:val="000139F0"/>
    <w:rsid w:val="00014101"/>
    <w:rsid w:val="00014172"/>
    <w:rsid w:val="00014949"/>
    <w:rsid w:val="000149FB"/>
    <w:rsid w:val="00014F1A"/>
    <w:rsid w:val="000153D6"/>
    <w:rsid w:val="00015677"/>
    <w:rsid w:val="00015C7D"/>
    <w:rsid w:val="00016531"/>
    <w:rsid w:val="00016CEA"/>
    <w:rsid w:val="000207D2"/>
    <w:rsid w:val="00020B62"/>
    <w:rsid w:val="00020EAD"/>
    <w:rsid w:val="00021B46"/>
    <w:rsid w:val="000222F2"/>
    <w:rsid w:val="000228BF"/>
    <w:rsid w:val="00022A5C"/>
    <w:rsid w:val="00022C9C"/>
    <w:rsid w:val="0002387D"/>
    <w:rsid w:val="0002448C"/>
    <w:rsid w:val="0002458E"/>
    <w:rsid w:val="00025895"/>
    <w:rsid w:val="00026905"/>
    <w:rsid w:val="000269CA"/>
    <w:rsid w:val="000271CA"/>
    <w:rsid w:val="000277BB"/>
    <w:rsid w:val="00027E37"/>
    <w:rsid w:val="00032C0D"/>
    <w:rsid w:val="000355F6"/>
    <w:rsid w:val="00035929"/>
    <w:rsid w:val="00035BF4"/>
    <w:rsid w:val="00035D3A"/>
    <w:rsid w:val="000360E7"/>
    <w:rsid w:val="00036862"/>
    <w:rsid w:val="00036C06"/>
    <w:rsid w:val="00036EDF"/>
    <w:rsid w:val="00036EF2"/>
    <w:rsid w:val="00037530"/>
    <w:rsid w:val="00037AF3"/>
    <w:rsid w:val="00037FB7"/>
    <w:rsid w:val="000400DC"/>
    <w:rsid w:val="0004133C"/>
    <w:rsid w:val="00041F36"/>
    <w:rsid w:val="000423AA"/>
    <w:rsid w:val="000424DD"/>
    <w:rsid w:val="000424FE"/>
    <w:rsid w:val="00042929"/>
    <w:rsid w:val="00042BE8"/>
    <w:rsid w:val="00042D64"/>
    <w:rsid w:val="00043582"/>
    <w:rsid w:val="0004475C"/>
    <w:rsid w:val="00044C28"/>
    <w:rsid w:val="00044E95"/>
    <w:rsid w:val="000454B0"/>
    <w:rsid w:val="00045726"/>
    <w:rsid w:val="00045950"/>
    <w:rsid w:val="000461AB"/>
    <w:rsid w:val="00046230"/>
    <w:rsid w:val="0004798C"/>
    <w:rsid w:val="000502A9"/>
    <w:rsid w:val="00050B8B"/>
    <w:rsid w:val="000516FA"/>
    <w:rsid w:val="000526DE"/>
    <w:rsid w:val="0005299F"/>
    <w:rsid w:val="00053381"/>
    <w:rsid w:val="0005339A"/>
    <w:rsid w:val="00053767"/>
    <w:rsid w:val="000539D9"/>
    <w:rsid w:val="00053BBC"/>
    <w:rsid w:val="00054180"/>
    <w:rsid w:val="00054AC2"/>
    <w:rsid w:val="00056F1F"/>
    <w:rsid w:val="000575D1"/>
    <w:rsid w:val="00057644"/>
    <w:rsid w:val="00057E02"/>
    <w:rsid w:val="00061E61"/>
    <w:rsid w:val="0006296E"/>
    <w:rsid w:val="0006298A"/>
    <w:rsid w:val="000634C3"/>
    <w:rsid w:val="00063B66"/>
    <w:rsid w:val="00063FBC"/>
    <w:rsid w:val="00064C80"/>
    <w:rsid w:val="00065677"/>
    <w:rsid w:val="00065765"/>
    <w:rsid w:val="00065C21"/>
    <w:rsid w:val="00065E53"/>
    <w:rsid w:val="00067227"/>
    <w:rsid w:val="0007089E"/>
    <w:rsid w:val="00070FB2"/>
    <w:rsid w:val="00071954"/>
    <w:rsid w:val="00071C2C"/>
    <w:rsid w:val="00073AD8"/>
    <w:rsid w:val="00073CDD"/>
    <w:rsid w:val="00074717"/>
    <w:rsid w:val="000755E0"/>
    <w:rsid w:val="000758C9"/>
    <w:rsid w:val="00075CDE"/>
    <w:rsid w:val="000768A1"/>
    <w:rsid w:val="00076CCC"/>
    <w:rsid w:val="000770E2"/>
    <w:rsid w:val="00077395"/>
    <w:rsid w:val="000804F3"/>
    <w:rsid w:val="00080A28"/>
    <w:rsid w:val="0008113C"/>
    <w:rsid w:val="000815B8"/>
    <w:rsid w:val="000816D0"/>
    <w:rsid w:val="000821A3"/>
    <w:rsid w:val="00082836"/>
    <w:rsid w:val="00082F11"/>
    <w:rsid w:val="000834E1"/>
    <w:rsid w:val="00084F5B"/>
    <w:rsid w:val="00085416"/>
    <w:rsid w:val="00085865"/>
    <w:rsid w:val="00085A34"/>
    <w:rsid w:val="00085F79"/>
    <w:rsid w:val="00086703"/>
    <w:rsid w:val="00087119"/>
    <w:rsid w:val="00087799"/>
    <w:rsid w:val="00087FDF"/>
    <w:rsid w:val="00090314"/>
    <w:rsid w:val="00090391"/>
    <w:rsid w:val="000905DA"/>
    <w:rsid w:val="00090A38"/>
    <w:rsid w:val="00090C03"/>
    <w:rsid w:val="000910A9"/>
    <w:rsid w:val="00091B1C"/>
    <w:rsid w:val="00091C87"/>
    <w:rsid w:val="00092999"/>
    <w:rsid w:val="00092B43"/>
    <w:rsid w:val="000934B4"/>
    <w:rsid w:val="000934F5"/>
    <w:rsid w:val="0009361E"/>
    <w:rsid w:val="00093AD4"/>
    <w:rsid w:val="00093D21"/>
    <w:rsid w:val="00093DFA"/>
    <w:rsid w:val="000945BA"/>
    <w:rsid w:val="00094606"/>
    <w:rsid w:val="0009470B"/>
    <w:rsid w:val="00094805"/>
    <w:rsid w:val="0009509A"/>
    <w:rsid w:val="00095CDC"/>
    <w:rsid w:val="00096148"/>
    <w:rsid w:val="00096A81"/>
    <w:rsid w:val="00096AA4"/>
    <w:rsid w:val="00096C52"/>
    <w:rsid w:val="000974DF"/>
    <w:rsid w:val="0009794F"/>
    <w:rsid w:val="00097ED3"/>
    <w:rsid w:val="000A032D"/>
    <w:rsid w:val="000A129C"/>
    <w:rsid w:val="000A2266"/>
    <w:rsid w:val="000A22BF"/>
    <w:rsid w:val="000A23F4"/>
    <w:rsid w:val="000A29E4"/>
    <w:rsid w:val="000A3567"/>
    <w:rsid w:val="000A36A6"/>
    <w:rsid w:val="000A37DE"/>
    <w:rsid w:val="000A3DFE"/>
    <w:rsid w:val="000A4174"/>
    <w:rsid w:val="000A5A26"/>
    <w:rsid w:val="000A5C99"/>
    <w:rsid w:val="000A61BC"/>
    <w:rsid w:val="000A73FC"/>
    <w:rsid w:val="000A7871"/>
    <w:rsid w:val="000A7A02"/>
    <w:rsid w:val="000B0C39"/>
    <w:rsid w:val="000B0DC6"/>
    <w:rsid w:val="000B0F92"/>
    <w:rsid w:val="000B103B"/>
    <w:rsid w:val="000B3191"/>
    <w:rsid w:val="000B3201"/>
    <w:rsid w:val="000B408E"/>
    <w:rsid w:val="000B4F1F"/>
    <w:rsid w:val="000B5064"/>
    <w:rsid w:val="000B53C4"/>
    <w:rsid w:val="000B54A6"/>
    <w:rsid w:val="000B5A5B"/>
    <w:rsid w:val="000B7C76"/>
    <w:rsid w:val="000B7F7C"/>
    <w:rsid w:val="000C032A"/>
    <w:rsid w:val="000C0395"/>
    <w:rsid w:val="000C0CA5"/>
    <w:rsid w:val="000C1504"/>
    <w:rsid w:val="000C1551"/>
    <w:rsid w:val="000C1808"/>
    <w:rsid w:val="000C2226"/>
    <w:rsid w:val="000C29B3"/>
    <w:rsid w:val="000C2C37"/>
    <w:rsid w:val="000C2E47"/>
    <w:rsid w:val="000C3177"/>
    <w:rsid w:val="000C39D4"/>
    <w:rsid w:val="000C49FA"/>
    <w:rsid w:val="000C4CB0"/>
    <w:rsid w:val="000C5830"/>
    <w:rsid w:val="000C5B4F"/>
    <w:rsid w:val="000C6F72"/>
    <w:rsid w:val="000C732F"/>
    <w:rsid w:val="000C7393"/>
    <w:rsid w:val="000C7645"/>
    <w:rsid w:val="000C76C5"/>
    <w:rsid w:val="000C79F9"/>
    <w:rsid w:val="000C7DB4"/>
    <w:rsid w:val="000D2236"/>
    <w:rsid w:val="000D2E16"/>
    <w:rsid w:val="000D306C"/>
    <w:rsid w:val="000D33C5"/>
    <w:rsid w:val="000D349C"/>
    <w:rsid w:val="000D3ABC"/>
    <w:rsid w:val="000D4C36"/>
    <w:rsid w:val="000D6954"/>
    <w:rsid w:val="000D6E32"/>
    <w:rsid w:val="000D74FA"/>
    <w:rsid w:val="000D78DE"/>
    <w:rsid w:val="000D78EF"/>
    <w:rsid w:val="000D7A48"/>
    <w:rsid w:val="000D7BE7"/>
    <w:rsid w:val="000E02E2"/>
    <w:rsid w:val="000E15CE"/>
    <w:rsid w:val="000E18F8"/>
    <w:rsid w:val="000E1CB4"/>
    <w:rsid w:val="000E1F40"/>
    <w:rsid w:val="000E1F44"/>
    <w:rsid w:val="000E1FFC"/>
    <w:rsid w:val="000E2911"/>
    <w:rsid w:val="000E2B6D"/>
    <w:rsid w:val="000E2C96"/>
    <w:rsid w:val="000E2F2F"/>
    <w:rsid w:val="000E3D17"/>
    <w:rsid w:val="000E46A6"/>
    <w:rsid w:val="000E4D43"/>
    <w:rsid w:val="000E4F18"/>
    <w:rsid w:val="000E5DEB"/>
    <w:rsid w:val="000E618D"/>
    <w:rsid w:val="000E6B13"/>
    <w:rsid w:val="000E7211"/>
    <w:rsid w:val="000E7518"/>
    <w:rsid w:val="000E7993"/>
    <w:rsid w:val="000E7A93"/>
    <w:rsid w:val="000E7B1E"/>
    <w:rsid w:val="000F0469"/>
    <w:rsid w:val="000F0540"/>
    <w:rsid w:val="000F0BDD"/>
    <w:rsid w:val="000F13EF"/>
    <w:rsid w:val="000F1911"/>
    <w:rsid w:val="000F200C"/>
    <w:rsid w:val="000F23CB"/>
    <w:rsid w:val="000F34FC"/>
    <w:rsid w:val="000F374C"/>
    <w:rsid w:val="000F44F9"/>
    <w:rsid w:val="000F5060"/>
    <w:rsid w:val="000F52F9"/>
    <w:rsid w:val="000F5E64"/>
    <w:rsid w:val="000F5EBD"/>
    <w:rsid w:val="000F6917"/>
    <w:rsid w:val="000F6A05"/>
    <w:rsid w:val="000F6B06"/>
    <w:rsid w:val="000F7199"/>
    <w:rsid w:val="000F719F"/>
    <w:rsid w:val="001001C8"/>
    <w:rsid w:val="00100D4D"/>
    <w:rsid w:val="001015B5"/>
    <w:rsid w:val="00102482"/>
    <w:rsid w:val="00102835"/>
    <w:rsid w:val="001045F3"/>
    <w:rsid w:val="00104A14"/>
    <w:rsid w:val="0010539E"/>
    <w:rsid w:val="00106D1B"/>
    <w:rsid w:val="00106DB6"/>
    <w:rsid w:val="001070DD"/>
    <w:rsid w:val="00107553"/>
    <w:rsid w:val="00107712"/>
    <w:rsid w:val="0010779E"/>
    <w:rsid w:val="00107AB5"/>
    <w:rsid w:val="001102C3"/>
    <w:rsid w:val="00110367"/>
    <w:rsid w:val="001103AC"/>
    <w:rsid w:val="0011286C"/>
    <w:rsid w:val="00112F15"/>
    <w:rsid w:val="00113705"/>
    <w:rsid w:val="00113870"/>
    <w:rsid w:val="00114499"/>
    <w:rsid w:val="00114AD3"/>
    <w:rsid w:val="001162F4"/>
    <w:rsid w:val="001172A8"/>
    <w:rsid w:val="001174B9"/>
    <w:rsid w:val="00120A35"/>
    <w:rsid w:val="00120EAB"/>
    <w:rsid w:val="00122140"/>
    <w:rsid w:val="00122521"/>
    <w:rsid w:val="00123412"/>
    <w:rsid w:val="00123767"/>
    <w:rsid w:val="001245C1"/>
    <w:rsid w:val="00124D1E"/>
    <w:rsid w:val="00125BB8"/>
    <w:rsid w:val="00126266"/>
    <w:rsid w:val="00127403"/>
    <w:rsid w:val="00127EE2"/>
    <w:rsid w:val="0013021E"/>
    <w:rsid w:val="00130D74"/>
    <w:rsid w:val="00131250"/>
    <w:rsid w:val="00131C1B"/>
    <w:rsid w:val="0013280B"/>
    <w:rsid w:val="00133641"/>
    <w:rsid w:val="00133DD5"/>
    <w:rsid w:val="00134872"/>
    <w:rsid w:val="001355E4"/>
    <w:rsid w:val="00135707"/>
    <w:rsid w:val="00137BDE"/>
    <w:rsid w:val="00137E1C"/>
    <w:rsid w:val="001410C3"/>
    <w:rsid w:val="00141D49"/>
    <w:rsid w:val="00142274"/>
    <w:rsid w:val="00142448"/>
    <w:rsid w:val="00143418"/>
    <w:rsid w:val="001446C7"/>
    <w:rsid w:val="00144DF0"/>
    <w:rsid w:val="001450BB"/>
    <w:rsid w:val="0014623C"/>
    <w:rsid w:val="00146321"/>
    <w:rsid w:val="001464C6"/>
    <w:rsid w:val="00146FF0"/>
    <w:rsid w:val="00147041"/>
    <w:rsid w:val="00150388"/>
    <w:rsid w:val="00150F76"/>
    <w:rsid w:val="00150FF4"/>
    <w:rsid w:val="001511CE"/>
    <w:rsid w:val="0015175B"/>
    <w:rsid w:val="00151859"/>
    <w:rsid w:val="00151A39"/>
    <w:rsid w:val="00152518"/>
    <w:rsid w:val="00152925"/>
    <w:rsid w:val="00152FB9"/>
    <w:rsid w:val="001530F9"/>
    <w:rsid w:val="0015346C"/>
    <w:rsid w:val="00153753"/>
    <w:rsid w:val="00153E29"/>
    <w:rsid w:val="00154A10"/>
    <w:rsid w:val="00154E20"/>
    <w:rsid w:val="00154FBA"/>
    <w:rsid w:val="00155008"/>
    <w:rsid w:val="0015510F"/>
    <w:rsid w:val="0015533E"/>
    <w:rsid w:val="001554E1"/>
    <w:rsid w:val="00155647"/>
    <w:rsid w:val="00155AE5"/>
    <w:rsid w:val="00156529"/>
    <w:rsid w:val="00156577"/>
    <w:rsid w:val="0015690B"/>
    <w:rsid w:val="00156F0C"/>
    <w:rsid w:val="001571F6"/>
    <w:rsid w:val="001573DE"/>
    <w:rsid w:val="00157741"/>
    <w:rsid w:val="00160472"/>
    <w:rsid w:val="0016169A"/>
    <w:rsid w:val="00161819"/>
    <w:rsid w:val="00161EBF"/>
    <w:rsid w:val="001627AF"/>
    <w:rsid w:val="00162D1D"/>
    <w:rsid w:val="00163A57"/>
    <w:rsid w:val="00166A97"/>
    <w:rsid w:val="00166F5B"/>
    <w:rsid w:val="00167EBE"/>
    <w:rsid w:val="001700CB"/>
    <w:rsid w:val="0017023C"/>
    <w:rsid w:val="00170532"/>
    <w:rsid w:val="00170E1A"/>
    <w:rsid w:val="0017149D"/>
    <w:rsid w:val="0017184C"/>
    <w:rsid w:val="00171B5F"/>
    <w:rsid w:val="00172149"/>
    <w:rsid w:val="0017221E"/>
    <w:rsid w:val="00172C90"/>
    <w:rsid w:val="00172CAC"/>
    <w:rsid w:val="00173CF4"/>
    <w:rsid w:val="00173EBE"/>
    <w:rsid w:val="00175883"/>
    <w:rsid w:val="00175C09"/>
    <w:rsid w:val="00175F09"/>
    <w:rsid w:val="0017736B"/>
    <w:rsid w:val="001806E2"/>
    <w:rsid w:val="001807B2"/>
    <w:rsid w:val="00180C70"/>
    <w:rsid w:val="0018136A"/>
    <w:rsid w:val="00182710"/>
    <w:rsid w:val="001827BA"/>
    <w:rsid w:val="001836A6"/>
    <w:rsid w:val="00183A73"/>
    <w:rsid w:val="001841F6"/>
    <w:rsid w:val="001843F0"/>
    <w:rsid w:val="00184CF8"/>
    <w:rsid w:val="00185349"/>
    <w:rsid w:val="00185AC7"/>
    <w:rsid w:val="00185DC7"/>
    <w:rsid w:val="001867EA"/>
    <w:rsid w:val="00186AF7"/>
    <w:rsid w:val="00186CDF"/>
    <w:rsid w:val="001906E1"/>
    <w:rsid w:val="00191410"/>
    <w:rsid w:val="001917DB"/>
    <w:rsid w:val="00191D60"/>
    <w:rsid w:val="00192076"/>
    <w:rsid w:val="00193410"/>
    <w:rsid w:val="00193623"/>
    <w:rsid w:val="001938F9"/>
    <w:rsid w:val="001939B4"/>
    <w:rsid w:val="00193AAA"/>
    <w:rsid w:val="00193D28"/>
    <w:rsid w:val="00194645"/>
    <w:rsid w:val="00196180"/>
    <w:rsid w:val="001962B9"/>
    <w:rsid w:val="00196342"/>
    <w:rsid w:val="00196D88"/>
    <w:rsid w:val="00196E40"/>
    <w:rsid w:val="00197194"/>
    <w:rsid w:val="001971E7"/>
    <w:rsid w:val="00197AB1"/>
    <w:rsid w:val="00197BCD"/>
    <w:rsid w:val="00197CFD"/>
    <w:rsid w:val="00197F4F"/>
    <w:rsid w:val="00197F8E"/>
    <w:rsid w:val="001A0550"/>
    <w:rsid w:val="001A0E8A"/>
    <w:rsid w:val="001A0EB1"/>
    <w:rsid w:val="001A0EBF"/>
    <w:rsid w:val="001A143D"/>
    <w:rsid w:val="001A1535"/>
    <w:rsid w:val="001A16A6"/>
    <w:rsid w:val="001A192B"/>
    <w:rsid w:val="001A2137"/>
    <w:rsid w:val="001A269E"/>
    <w:rsid w:val="001A2FF9"/>
    <w:rsid w:val="001A3192"/>
    <w:rsid w:val="001A325B"/>
    <w:rsid w:val="001A377E"/>
    <w:rsid w:val="001A3BD6"/>
    <w:rsid w:val="001A3CA5"/>
    <w:rsid w:val="001A42CC"/>
    <w:rsid w:val="001A4830"/>
    <w:rsid w:val="001A4C84"/>
    <w:rsid w:val="001A58F6"/>
    <w:rsid w:val="001A5A7A"/>
    <w:rsid w:val="001A5C23"/>
    <w:rsid w:val="001A5CCC"/>
    <w:rsid w:val="001A6356"/>
    <w:rsid w:val="001A6896"/>
    <w:rsid w:val="001A69F9"/>
    <w:rsid w:val="001A74B7"/>
    <w:rsid w:val="001A762A"/>
    <w:rsid w:val="001A7804"/>
    <w:rsid w:val="001A7850"/>
    <w:rsid w:val="001A7FD7"/>
    <w:rsid w:val="001B03FF"/>
    <w:rsid w:val="001B07DE"/>
    <w:rsid w:val="001B0A01"/>
    <w:rsid w:val="001B0B3E"/>
    <w:rsid w:val="001B0B83"/>
    <w:rsid w:val="001B1178"/>
    <w:rsid w:val="001B237E"/>
    <w:rsid w:val="001B26BD"/>
    <w:rsid w:val="001B3055"/>
    <w:rsid w:val="001B3CDE"/>
    <w:rsid w:val="001B3E4E"/>
    <w:rsid w:val="001B409C"/>
    <w:rsid w:val="001B442D"/>
    <w:rsid w:val="001B4C7E"/>
    <w:rsid w:val="001B5443"/>
    <w:rsid w:val="001B5F3A"/>
    <w:rsid w:val="001B66C6"/>
    <w:rsid w:val="001B6E90"/>
    <w:rsid w:val="001B76BD"/>
    <w:rsid w:val="001C03A9"/>
    <w:rsid w:val="001C1243"/>
    <w:rsid w:val="001C14EA"/>
    <w:rsid w:val="001C1CDC"/>
    <w:rsid w:val="001C2224"/>
    <w:rsid w:val="001C264B"/>
    <w:rsid w:val="001C2D83"/>
    <w:rsid w:val="001C2DB5"/>
    <w:rsid w:val="001C4178"/>
    <w:rsid w:val="001C4293"/>
    <w:rsid w:val="001C46CD"/>
    <w:rsid w:val="001C4719"/>
    <w:rsid w:val="001C4780"/>
    <w:rsid w:val="001C512A"/>
    <w:rsid w:val="001C5B1C"/>
    <w:rsid w:val="001C7F1D"/>
    <w:rsid w:val="001D153F"/>
    <w:rsid w:val="001D2272"/>
    <w:rsid w:val="001D2276"/>
    <w:rsid w:val="001D305C"/>
    <w:rsid w:val="001D3995"/>
    <w:rsid w:val="001D3A97"/>
    <w:rsid w:val="001D3DC4"/>
    <w:rsid w:val="001D5B31"/>
    <w:rsid w:val="001D6479"/>
    <w:rsid w:val="001E0812"/>
    <w:rsid w:val="001E13EB"/>
    <w:rsid w:val="001E34F9"/>
    <w:rsid w:val="001E3682"/>
    <w:rsid w:val="001E36CE"/>
    <w:rsid w:val="001E3A55"/>
    <w:rsid w:val="001E448B"/>
    <w:rsid w:val="001E4B08"/>
    <w:rsid w:val="001E514F"/>
    <w:rsid w:val="001E52A5"/>
    <w:rsid w:val="001E65B7"/>
    <w:rsid w:val="001E7355"/>
    <w:rsid w:val="001E7B5E"/>
    <w:rsid w:val="001E7CFB"/>
    <w:rsid w:val="001F0BDA"/>
    <w:rsid w:val="001F0CF7"/>
    <w:rsid w:val="001F0DDE"/>
    <w:rsid w:val="001F25BB"/>
    <w:rsid w:val="001F3AEA"/>
    <w:rsid w:val="001F3CEA"/>
    <w:rsid w:val="001F4666"/>
    <w:rsid w:val="001F48BB"/>
    <w:rsid w:val="001F48EE"/>
    <w:rsid w:val="001F4FBB"/>
    <w:rsid w:val="001F54E6"/>
    <w:rsid w:val="001F55B9"/>
    <w:rsid w:val="001F582C"/>
    <w:rsid w:val="001F5BC2"/>
    <w:rsid w:val="001F5D82"/>
    <w:rsid w:val="001F5F7F"/>
    <w:rsid w:val="001F6462"/>
    <w:rsid w:val="001F6B11"/>
    <w:rsid w:val="001F7539"/>
    <w:rsid w:val="001F7DFA"/>
    <w:rsid w:val="00200192"/>
    <w:rsid w:val="00201DEE"/>
    <w:rsid w:val="0020257E"/>
    <w:rsid w:val="00203502"/>
    <w:rsid w:val="00203E26"/>
    <w:rsid w:val="00204572"/>
    <w:rsid w:val="002054CF"/>
    <w:rsid w:val="00205B3D"/>
    <w:rsid w:val="00205CFF"/>
    <w:rsid w:val="002072A1"/>
    <w:rsid w:val="00207306"/>
    <w:rsid w:val="00207313"/>
    <w:rsid w:val="00207574"/>
    <w:rsid w:val="00207DF5"/>
    <w:rsid w:val="0021045A"/>
    <w:rsid w:val="00210A79"/>
    <w:rsid w:val="00210ADD"/>
    <w:rsid w:val="002111CB"/>
    <w:rsid w:val="00211281"/>
    <w:rsid w:val="00212261"/>
    <w:rsid w:val="002126DB"/>
    <w:rsid w:val="00212876"/>
    <w:rsid w:val="002129DF"/>
    <w:rsid w:val="002129EF"/>
    <w:rsid w:val="00213C99"/>
    <w:rsid w:val="002143B5"/>
    <w:rsid w:val="00214CA4"/>
    <w:rsid w:val="00214E9E"/>
    <w:rsid w:val="002158ED"/>
    <w:rsid w:val="00215AC3"/>
    <w:rsid w:val="00215D91"/>
    <w:rsid w:val="002165E8"/>
    <w:rsid w:val="002168DD"/>
    <w:rsid w:val="00216D71"/>
    <w:rsid w:val="00216D9B"/>
    <w:rsid w:val="00216E76"/>
    <w:rsid w:val="00217318"/>
    <w:rsid w:val="0022026F"/>
    <w:rsid w:val="00221452"/>
    <w:rsid w:val="00221E2C"/>
    <w:rsid w:val="00221F05"/>
    <w:rsid w:val="002225AD"/>
    <w:rsid w:val="0022317F"/>
    <w:rsid w:val="0022375A"/>
    <w:rsid w:val="00223894"/>
    <w:rsid w:val="00223AE4"/>
    <w:rsid w:val="002244C1"/>
    <w:rsid w:val="0022458D"/>
    <w:rsid w:val="002248AE"/>
    <w:rsid w:val="002250D5"/>
    <w:rsid w:val="002262B8"/>
    <w:rsid w:val="002262C5"/>
    <w:rsid w:val="002266BC"/>
    <w:rsid w:val="0022734D"/>
    <w:rsid w:val="002273C1"/>
    <w:rsid w:val="00230149"/>
    <w:rsid w:val="002307F0"/>
    <w:rsid w:val="00230B34"/>
    <w:rsid w:val="00230B57"/>
    <w:rsid w:val="00231133"/>
    <w:rsid w:val="002314B7"/>
    <w:rsid w:val="0023285F"/>
    <w:rsid w:val="00233341"/>
    <w:rsid w:val="002338AC"/>
    <w:rsid w:val="00233BD7"/>
    <w:rsid w:val="00234388"/>
    <w:rsid w:val="002343F1"/>
    <w:rsid w:val="00234BAC"/>
    <w:rsid w:val="00234E83"/>
    <w:rsid w:val="00235D02"/>
    <w:rsid w:val="00235D95"/>
    <w:rsid w:val="002360AF"/>
    <w:rsid w:val="0023693B"/>
    <w:rsid w:val="00237C2D"/>
    <w:rsid w:val="002400B7"/>
    <w:rsid w:val="002400DC"/>
    <w:rsid w:val="002404F3"/>
    <w:rsid w:val="002405F5"/>
    <w:rsid w:val="00240BD7"/>
    <w:rsid w:val="002411AC"/>
    <w:rsid w:val="002413EE"/>
    <w:rsid w:val="002429C7"/>
    <w:rsid w:val="00242B0A"/>
    <w:rsid w:val="00243627"/>
    <w:rsid w:val="00243E9F"/>
    <w:rsid w:val="0024401A"/>
    <w:rsid w:val="00244C23"/>
    <w:rsid w:val="002454BA"/>
    <w:rsid w:val="00245528"/>
    <w:rsid w:val="002458C2"/>
    <w:rsid w:val="00245D8A"/>
    <w:rsid w:val="00245EB0"/>
    <w:rsid w:val="00245ED5"/>
    <w:rsid w:val="00246115"/>
    <w:rsid w:val="00246652"/>
    <w:rsid w:val="002468EE"/>
    <w:rsid w:val="00246BA0"/>
    <w:rsid w:val="00246CB1"/>
    <w:rsid w:val="00247231"/>
    <w:rsid w:val="00247347"/>
    <w:rsid w:val="002477C5"/>
    <w:rsid w:val="00247841"/>
    <w:rsid w:val="00247E47"/>
    <w:rsid w:val="002500A3"/>
    <w:rsid w:val="00250BE8"/>
    <w:rsid w:val="002531AB"/>
    <w:rsid w:val="00253D88"/>
    <w:rsid w:val="00253F65"/>
    <w:rsid w:val="00253FD6"/>
    <w:rsid w:val="00254181"/>
    <w:rsid w:val="00255760"/>
    <w:rsid w:val="002557C5"/>
    <w:rsid w:val="002557C8"/>
    <w:rsid w:val="002565B2"/>
    <w:rsid w:val="002568B4"/>
    <w:rsid w:val="00261293"/>
    <w:rsid w:val="00262666"/>
    <w:rsid w:val="00262975"/>
    <w:rsid w:val="00262E0F"/>
    <w:rsid w:val="00264334"/>
    <w:rsid w:val="002643EE"/>
    <w:rsid w:val="00264762"/>
    <w:rsid w:val="00265644"/>
    <w:rsid w:val="00265B6D"/>
    <w:rsid w:val="0026673D"/>
    <w:rsid w:val="00266836"/>
    <w:rsid w:val="0026744C"/>
    <w:rsid w:val="002676DC"/>
    <w:rsid w:val="002677BB"/>
    <w:rsid w:val="002703E0"/>
    <w:rsid w:val="0027052D"/>
    <w:rsid w:val="00271611"/>
    <w:rsid w:val="002718EF"/>
    <w:rsid w:val="00271B05"/>
    <w:rsid w:val="0027261A"/>
    <w:rsid w:val="00272C0E"/>
    <w:rsid w:val="00272DB6"/>
    <w:rsid w:val="00274834"/>
    <w:rsid w:val="00274C60"/>
    <w:rsid w:val="00274CA0"/>
    <w:rsid w:val="002763C1"/>
    <w:rsid w:val="0027657D"/>
    <w:rsid w:val="002765F1"/>
    <w:rsid w:val="00276620"/>
    <w:rsid w:val="00277315"/>
    <w:rsid w:val="002802D1"/>
    <w:rsid w:val="002814C1"/>
    <w:rsid w:val="002818EA"/>
    <w:rsid w:val="002819E9"/>
    <w:rsid w:val="002819FE"/>
    <w:rsid w:val="00281F83"/>
    <w:rsid w:val="00282359"/>
    <w:rsid w:val="002824BC"/>
    <w:rsid w:val="00282667"/>
    <w:rsid w:val="002829E8"/>
    <w:rsid w:val="0028317E"/>
    <w:rsid w:val="00283C9B"/>
    <w:rsid w:val="00283EF3"/>
    <w:rsid w:val="00284505"/>
    <w:rsid w:val="0028499E"/>
    <w:rsid w:val="00284A68"/>
    <w:rsid w:val="00285115"/>
    <w:rsid w:val="00285425"/>
    <w:rsid w:val="00286578"/>
    <w:rsid w:val="00286916"/>
    <w:rsid w:val="00286DC0"/>
    <w:rsid w:val="00287075"/>
    <w:rsid w:val="002871EE"/>
    <w:rsid w:val="00290751"/>
    <w:rsid w:val="00290EC5"/>
    <w:rsid w:val="00291521"/>
    <w:rsid w:val="00291A2F"/>
    <w:rsid w:val="00292402"/>
    <w:rsid w:val="00293351"/>
    <w:rsid w:val="00293646"/>
    <w:rsid w:val="002944C2"/>
    <w:rsid w:val="00294901"/>
    <w:rsid w:val="002950EB"/>
    <w:rsid w:val="0029596C"/>
    <w:rsid w:val="00295AB0"/>
    <w:rsid w:val="00295E8D"/>
    <w:rsid w:val="00295FDC"/>
    <w:rsid w:val="00296B7E"/>
    <w:rsid w:val="00296CCC"/>
    <w:rsid w:val="00297E38"/>
    <w:rsid w:val="002A07BE"/>
    <w:rsid w:val="002A0AB1"/>
    <w:rsid w:val="002A1141"/>
    <w:rsid w:val="002A1580"/>
    <w:rsid w:val="002A2734"/>
    <w:rsid w:val="002A2825"/>
    <w:rsid w:val="002A2B23"/>
    <w:rsid w:val="002A2CD2"/>
    <w:rsid w:val="002A3A2B"/>
    <w:rsid w:val="002A47DA"/>
    <w:rsid w:val="002A5055"/>
    <w:rsid w:val="002A6E4A"/>
    <w:rsid w:val="002A7835"/>
    <w:rsid w:val="002A7981"/>
    <w:rsid w:val="002A7B5A"/>
    <w:rsid w:val="002B0087"/>
    <w:rsid w:val="002B0F49"/>
    <w:rsid w:val="002B191F"/>
    <w:rsid w:val="002B2511"/>
    <w:rsid w:val="002B2545"/>
    <w:rsid w:val="002B2DEC"/>
    <w:rsid w:val="002B4504"/>
    <w:rsid w:val="002B4874"/>
    <w:rsid w:val="002B581C"/>
    <w:rsid w:val="002B5A64"/>
    <w:rsid w:val="002B60ED"/>
    <w:rsid w:val="002B6380"/>
    <w:rsid w:val="002B6B54"/>
    <w:rsid w:val="002B6D4C"/>
    <w:rsid w:val="002B73AC"/>
    <w:rsid w:val="002B776A"/>
    <w:rsid w:val="002B7E9C"/>
    <w:rsid w:val="002B7FD3"/>
    <w:rsid w:val="002C064C"/>
    <w:rsid w:val="002C0BAD"/>
    <w:rsid w:val="002C1403"/>
    <w:rsid w:val="002C25E0"/>
    <w:rsid w:val="002C2A7C"/>
    <w:rsid w:val="002C31C2"/>
    <w:rsid w:val="002C363A"/>
    <w:rsid w:val="002C3F33"/>
    <w:rsid w:val="002C42A9"/>
    <w:rsid w:val="002C454D"/>
    <w:rsid w:val="002C4C8B"/>
    <w:rsid w:val="002C4F26"/>
    <w:rsid w:val="002C5485"/>
    <w:rsid w:val="002C559F"/>
    <w:rsid w:val="002C57E6"/>
    <w:rsid w:val="002C5A23"/>
    <w:rsid w:val="002C5A2E"/>
    <w:rsid w:val="002C6022"/>
    <w:rsid w:val="002C6CCF"/>
    <w:rsid w:val="002C77D4"/>
    <w:rsid w:val="002D0017"/>
    <w:rsid w:val="002D0DE5"/>
    <w:rsid w:val="002D1A18"/>
    <w:rsid w:val="002D1E02"/>
    <w:rsid w:val="002D211D"/>
    <w:rsid w:val="002D248F"/>
    <w:rsid w:val="002D33E0"/>
    <w:rsid w:val="002D380F"/>
    <w:rsid w:val="002D3D0B"/>
    <w:rsid w:val="002D40E5"/>
    <w:rsid w:val="002D541B"/>
    <w:rsid w:val="002D61C8"/>
    <w:rsid w:val="002D61EE"/>
    <w:rsid w:val="002D7717"/>
    <w:rsid w:val="002E00EB"/>
    <w:rsid w:val="002E183B"/>
    <w:rsid w:val="002E204B"/>
    <w:rsid w:val="002E2AE8"/>
    <w:rsid w:val="002E2E8B"/>
    <w:rsid w:val="002E2FBA"/>
    <w:rsid w:val="002E31A0"/>
    <w:rsid w:val="002E3685"/>
    <w:rsid w:val="002E444D"/>
    <w:rsid w:val="002E4AEF"/>
    <w:rsid w:val="002E4F23"/>
    <w:rsid w:val="002E5803"/>
    <w:rsid w:val="002E6272"/>
    <w:rsid w:val="002E65E5"/>
    <w:rsid w:val="002E6783"/>
    <w:rsid w:val="002E6C11"/>
    <w:rsid w:val="002E6C9E"/>
    <w:rsid w:val="002E6DB9"/>
    <w:rsid w:val="002E7ED1"/>
    <w:rsid w:val="002F045E"/>
    <w:rsid w:val="002F0805"/>
    <w:rsid w:val="002F11B1"/>
    <w:rsid w:val="002F13EA"/>
    <w:rsid w:val="002F1B5A"/>
    <w:rsid w:val="002F2315"/>
    <w:rsid w:val="002F347F"/>
    <w:rsid w:val="002F36B3"/>
    <w:rsid w:val="002F394A"/>
    <w:rsid w:val="002F3BB8"/>
    <w:rsid w:val="002F4195"/>
    <w:rsid w:val="002F4257"/>
    <w:rsid w:val="002F4897"/>
    <w:rsid w:val="002F4962"/>
    <w:rsid w:val="002F5385"/>
    <w:rsid w:val="002F6742"/>
    <w:rsid w:val="002F748E"/>
    <w:rsid w:val="00300150"/>
    <w:rsid w:val="003018EC"/>
    <w:rsid w:val="00301DB0"/>
    <w:rsid w:val="003021A9"/>
    <w:rsid w:val="003035A7"/>
    <w:rsid w:val="003038FB"/>
    <w:rsid w:val="00303C62"/>
    <w:rsid w:val="003055F2"/>
    <w:rsid w:val="00305990"/>
    <w:rsid w:val="003060CA"/>
    <w:rsid w:val="003061BB"/>
    <w:rsid w:val="00306290"/>
    <w:rsid w:val="003064FA"/>
    <w:rsid w:val="00306B02"/>
    <w:rsid w:val="00306DB6"/>
    <w:rsid w:val="00307298"/>
    <w:rsid w:val="0030730A"/>
    <w:rsid w:val="00307FC0"/>
    <w:rsid w:val="0031023A"/>
    <w:rsid w:val="0031092F"/>
    <w:rsid w:val="00310B0D"/>
    <w:rsid w:val="00310C08"/>
    <w:rsid w:val="0031125C"/>
    <w:rsid w:val="003112F3"/>
    <w:rsid w:val="003118B3"/>
    <w:rsid w:val="003119DD"/>
    <w:rsid w:val="00311C3F"/>
    <w:rsid w:val="00312030"/>
    <w:rsid w:val="00312087"/>
    <w:rsid w:val="003135B0"/>
    <w:rsid w:val="003135C5"/>
    <w:rsid w:val="00313731"/>
    <w:rsid w:val="00313C38"/>
    <w:rsid w:val="00313D2B"/>
    <w:rsid w:val="00314029"/>
    <w:rsid w:val="0031435A"/>
    <w:rsid w:val="00314594"/>
    <w:rsid w:val="00314B1E"/>
    <w:rsid w:val="003151DF"/>
    <w:rsid w:val="00315202"/>
    <w:rsid w:val="003153A9"/>
    <w:rsid w:val="003155A0"/>
    <w:rsid w:val="00315918"/>
    <w:rsid w:val="003164E0"/>
    <w:rsid w:val="00316687"/>
    <w:rsid w:val="00317201"/>
    <w:rsid w:val="003174DF"/>
    <w:rsid w:val="00320D1D"/>
    <w:rsid w:val="0032124D"/>
    <w:rsid w:val="003216D0"/>
    <w:rsid w:val="00321806"/>
    <w:rsid w:val="00322B29"/>
    <w:rsid w:val="00323C2D"/>
    <w:rsid w:val="00325D21"/>
    <w:rsid w:val="0032600C"/>
    <w:rsid w:val="00326E13"/>
    <w:rsid w:val="0032713E"/>
    <w:rsid w:val="003274A7"/>
    <w:rsid w:val="00327884"/>
    <w:rsid w:val="00327D30"/>
    <w:rsid w:val="00330D39"/>
    <w:rsid w:val="00332594"/>
    <w:rsid w:val="00332F27"/>
    <w:rsid w:val="00333929"/>
    <w:rsid w:val="00333C41"/>
    <w:rsid w:val="00333E22"/>
    <w:rsid w:val="00334208"/>
    <w:rsid w:val="0033454A"/>
    <w:rsid w:val="00334AB3"/>
    <w:rsid w:val="00334BE1"/>
    <w:rsid w:val="00335367"/>
    <w:rsid w:val="00335549"/>
    <w:rsid w:val="00335AFF"/>
    <w:rsid w:val="00335E64"/>
    <w:rsid w:val="00336559"/>
    <w:rsid w:val="0033658A"/>
    <w:rsid w:val="003366CA"/>
    <w:rsid w:val="00337B89"/>
    <w:rsid w:val="00337C3D"/>
    <w:rsid w:val="003425A9"/>
    <w:rsid w:val="00342B91"/>
    <w:rsid w:val="00342F43"/>
    <w:rsid w:val="0034420C"/>
    <w:rsid w:val="00344697"/>
    <w:rsid w:val="00344FE9"/>
    <w:rsid w:val="00345108"/>
    <w:rsid w:val="00345BFE"/>
    <w:rsid w:val="00346B75"/>
    <w:rsid w:val="00346BF8"/>
    <w:rsid w:val="00346D00"/>
    <w:rsid w:val="003470ED"/>
    <w:rsid w:val="00347661"/>
    <w:rsid w:val="00347928"/>
    <w:rsid w:val="00347BFA"/>
    <w:rsid w:val="00350F57"/>
    <w:rsid w:val="00351DA6"/>
    <w:rsid w:val="00352BAE"/>
    <w:rsid w:val="00353228"/>
    <w:rsid w:val="00353B4B"/>
    <w:rsid w:val="00353C76"/>
    <w:rsid w:val="00355296"/>
    <w:rsid w:val="00355E71"/>
    <w:rsid w:val="003561C2"/>
    <w:rsid w:val="003561ED"/>
    <w:rsid w:val="003565B2"/>
    <w:rsid w:val="00356D92"/>
    <w:rsid w:val="00360FBF"/>
    <w:rsid w:val="003612E6"/>
    <w:rsid w:val="0036166D"/>
    <w:rsid w:val="003619A5"/>
    <w:rsid w:val="00361A25"/>
    <w:rsid w:val="00361C60"/>
    <w:rsid w:val="00361E4B"/>
    <w:rsid w:val="00361F70"/>
    <w:rsid w:val="003621F3"/>
    <w:rsid w:val="003627F9"/>
    <w:rsid w:val="0036298C"/>
    <w:rsid w:val="00363588"/>
    <w:rsid w:val="003642A2"/>
    <w:rsid w:val="003644DA"/>
    <w:rsid w:val="00364504"/>
    <w:rsid w:val="003650EB"/>
    <w:rsid w:val="00365DC1"/>
    <w:rsid w:val="00366AFD"/>
    <w:rsid w:val="00366BFD"/>
    <w:rsid w:val="00366E68"/>
    <w:rsid w:val="0036726D"/>
    <w:rsid w:val="00371191"/>
    <w:rsid w:val="003720D7"/>
    <w:rsid w:val="003725CC"/>
    <w:rsid w:val="00372E1F"/>
    <w:rsid w:val="0037454D"/>
    <w:rsid w:val="003750A1"/>
    <w:rsid w:val="0037552F"/>
    <w:rsid w:val="0037582F"/>
    <w:rsid w:val="00375CF8"/>
    <w:rsid w:val="0037720D"/>
    <w:rsid w:val="00377B96"/>
    <w:rsid w:val="00380ED1"/>
    <w:rsid w:val="00381284"/>
    <w:rsid w:val="00381543"/>
    <w:rsid w:val="00381782"/>
    <w:rsid w:val="003819FA"/>
    <w:rsid w:val="00381A98"/>
    <w:rsid w:val="003821B0"/>
    <w:rsid w:val="003822EF"/>
    <w:rsid w:val="003837C8"/>
    <w:rsid w:val="00384432"/>
    <w:rsid w:val="00385042"/>
    <w:rsid w:val="0038616C"/>
    <w:rsid w:val="00386E56"/>
    <w:rsid w:val="00386EC9"/>
    <w:rsid w:val="003870B2"/>
    <w:rsid w:val="00387D04"/>
    <w:rsid w:val="00387EB2"/>
    <w:rsid w:val="003913BF"/>
    <w:rsid w:val="00391F0D"/>
    <w:rsid w:val="003921C9"/>
    <w:rsid w:val="003935DC"/>
    <w:rsid w:val="00394320"/>
    <w:rsid w:val="0039489B"/>
    <w:rsid w:val="00395136"/>
    <w:rsid w:val="003951A5"/>
    <w:rsid w:val="0039610D"/>
    <w:rsid w:val="0039694A"/>
    <w:rsid w:val="003976FC"/>
    <w:rsid w:val="003A0F99"/>
    <w:rsid w:val="003A1F44"/>
    <w:rsid w:val="003A22EF"/>
    <w:rsid w:val="003A25EA"/>
    <w:rsid w:val="003A2C58"/>
    <w:rsid w:val="003A388F"/>
    <w:rsid w:val="003A3A6E"/>
    <w:rsid w:val="003A3BBB"/>
    <w:rsid w:val="003A3D86"/>
    <w:rsid w:val="003A3FC4"/>
    <w:rsid w:val="003A3FDF"/>
    <w:rsid w:val="003A4185"/>
    <w:rsid w:val="003A432A"/>
    <w:rsid w:val="003A43C3"/>
    <w:rsid w:val="003A5634"/>
    <w:rsid w:val="003A6522"/>
    <w:rsid w:val="003A65B1"/>
    <w:rsid w:val="003A66AE"/>
    <w:rsid w:val="003A69EC"/>
    <w:rsid w:val="003A7B37"/>
    <w:rsid w:val="003B02A3"/>
    <w:rsid w:val="003B16C4"/>
    <w:rsid w:val="003B1930"/>
    <w:rsid w:val="003B2E57"/>
    <w:rsid w:val="003B4467"/>
    <w:rsid w:val="003B4CEA"/>
    <w:rsid w:val="003B51C2"/>
    <w:rsid w:val="003B5CD2"/>
    <w:rsid w:val="003B5F57"/>
    <w:rsid w:val="003B6103"/>
    <w:rsid w:val="003B61BF"/>
    <w:rsid w:val="003B650D"/>
    <w:rsid w:val="003B6E9D"/>
    <w:rsid w:val="003B7777"/>
    <w:rsid w:val="003C002F"/>
    <w:rsid w:val="003C0BAE"/>
    <w:rsid w:val="003C0C9A"/>
    <w:rsid w:val="003C1DD7"/>
    <w:rsid w:val="003C21E6"/>
    <w:rsid w:val="003C2237"/>
    <w:rsid w:val="003C2541"/>
    <w:rsid w:val="003C255F"/>
    <w:rsid w:val="003C2FB0"/>
    <w:rsid w:val="003C3278"/>
    <w:rsid w:val="003C3623"/>
    <w:rsid w:val="003C3EF3"/>
    <w:rsid w:val="003C4838"/>
    <w:rsid w:val="003C485E"/>
    <w:rsid w:val="003C4B44"/>
    <w:rsid w:val="003C5545"/>
    <w:rsid w:val="003C66B9"/>
    <w:rsid w:val="003C6A58"/>
    <w:rsid w:val="003C6D5F"/>
    <w:rsid w:val="003C7018"/>
    <w:rsid w:val="003C7149"/>
    <w:rsid w:val="003C7C33"/>
    <w:rsid w:val="003D01CA"/>
    <w:rsid w:val="003D2095"/>
    <w:rsid w:val="003D2DEE"/>
    <w:rsid w:val="003D348A"/>
    <w:rsid w:val="003D37B3"/>
    <w:rsid w:val="003D4545"/>
    <w:rsid w:val="003D48DE"/>
    <w:rsid w:val="003D4A24"/>
    <w:rsid w:val="003D4C3A"/>
    <w:rsid w:val="003D4EEF"/>
    <w:rsid w:val="003D519C"/>
    <w:rsid w:val="003D520A"/>
    <w:rsid w:val="003D5ECA"/>
    <w:rsid w:val="003D5F4E"/>
    <w:rsid w:val="003D721B"/>
    <w:rsid w:val="003D7A20"/>
    <w:rsid w:val="003E0FD2"/>
    <w:rsid w:val="003E1938"/>
    <w:rsid w:val="003E1BB2"/>
    <w:rsid w:val="003E1D76"/>
    <w:rsid w:val="003E21D9"/>
    <w:rsid w:val="003E2409"/>
    <w:rsid w:val="003E3A8B"/>
    <w:rsid w:val="003E4883"/>
    <w:rsid w:val="003E5306"/>
    <w:rsid w:val="003E544D"/>
    <w:rsid w:val="003E62D6"/>
    <w:rsid w:val="003E6A85"/>
    <w:rsid w:val="003E7344"/>
    <w:rsid w:val="003E75E1"/>
    <w:rsid w:val="003E7E53"/>
    <w:rsid w:val="003F0212"/>
    <w:rsid w:val="003F0223"/>
    <w:rsid w:val="003F0BE6"/>
    <w:rsid w:val="003F1A0A"/>
    <w:rsid w:val="003F1F88"/>
    <w:rsid w:val="003F30EF"/>
    <w:rsid w:val="003F348D"/>
    <w:rsid w:val="003F45AE"/>
    <w:rsid w:val="003F4F97"/>
    <w:rsid w:val="003F51EC"/>
    <w:rsid w:val="003F52B3"/>
    <w:rsid w:val="003F5592"/>
    <w:rsid w:val="003F5D62"/>
    <w:rsid w:val="003F6DB5"/>
    <w:rsid w:val="003F6E73"/>
    <w:rsid w:val="003F73AE"/>
    <w:rsid w:val="003F758F"/>
    <w:rsid w:val="003F77AC"/>
    <w:rsid w:val="00400050"/>
    <w:rsid w:val="004004AA"/>
    <w:rsid w:val="00400FD4"/>
    <w:rsid w:val="004012CA"/>
    <w:rsid w:val="00401559"/>
    <w:rsid w:val="00401BC4"/>
    <w:rsid w:val="004023CD"/>
    <w:rsid w:val="00402C0E"/>
    <w:rsid w:val="004034A8"/>
    <w:rsid w:val="00403EE1"/>
    <w:rsid w:val="0040469F"/>
    <w:rsid w:val="00404FCE"/>
    <w:rsid w:val="004052FE"/>
    <w:rsid w:val="0040570B"/>
    <w:rsid w:val="004057F1"/>
    <w:rsid w:val="00405B51"/>
    <w:rsid w:val="00406C6D"/>
    <w:rsid w:val="00407199"/>
    <w:rsid w:val="0040776C"/>
    <w:rsid w:val="00407D53"/>
    <w:rsid w:val="0041273C"/>
    <w:rsid w:val="004127F3"/>
    <w:rsid w:val="00412810"/>
    <w:rsid w:val="00412B4E"/>
    <w:rsid w:val="00412D56"/>
    <w:rsid w:val="00412EB1"/>
    <w:rsid w:val="004130F7"/>
    <w:rsid w:val="00413A20"/>
    <w:rsid w:val="00413E1F"/>
    <w:rsid w:val="00413F4B"/>
    <w:rsid w:val="00414B84"/>
    <w:rsid w:val="0041535B"/>
    <w:rsid w:val="00415C0B"/>
    <w:rsid w:val="00415CDE"/>
    <w:rsid w:val="0041613F"/>
    <w:rsid w:val="00416B10"/>
    <w:rsid w:val="00416F85"/>
    <w:rsid w:val="00417C64"/>
    <w:rsid w:val="0042055D"/>
    <w:rsid w:val="004205AD"/>
    <w:rsid w:val="00422549"/>
    <w:rsid w:val="004228F4"/>
    <w:rsid w:val="004229C3"/>
    <w:rsid w:val="004229FF"/>
    <w:rsid w:val="00422F50"/>
    <w:rsid w:val="004233E4"/>
    <w:rsid w:val="00425009"/>
    <w:rsid w:val="00425324"/>
    <w:rsid w:val="004261A0"/>
    <w:rsid w:val="00426234"/>
    <w:rsid w:val="004265FE"/>
    <w:rsid w:val="00426A17"/>
    <w:rsid w:val="00426E9D"/>
    <w:rsid w:val="004275E7"/>
    <w:rsid w:val="0042768E"/>
    <w:rsid w:val="00430558"/>
    <w:rsid w:val="004306D0"/>
    <w:rsid w:val="00430A8F"/>
    <w:rsid w:val="00430C7F"/>
    <w:rsid w:val="004319EF"/>
    <w:rsid w:val="00431F77"/>
    <w:rsid w:val="00432108"/>
    <w:rsid w:val="00433FA1"/>
    <w:rsid w:val="00433FF1"/>
    <w:rsid w:val="0043421D"/>
    <w:rsid w:val="004347CA"/>
    <w:rsid w:val="00434967"/>
    <w:rsid w:val="004356B3"/>
    <w:rsid w:val="004357B2"/>
    <w:rsid w:val="00435C1D"/>
    <w:rsid w:val="0043741C"/>
    <w:rsid w:val="004403B2"/>
    <w:rsid w:val="00441167"/>
    <w:rsid w:val="004412A1"/>
    <w:rsid w:val="00441AB0"/>
    <w:rsid w:val="00441C3C"/>
    <w:rsid w:val="00442325"/>
    <w:rsid w:val="004425F1"/>
    <w:rsid w:val="0044269F"/>
    <w:rsid w:val="004434C6"/>
    <w:rsid w:val="00443F05"/>
    <w:rsid w:val="0044400B"/>
    <w:rsid w:val="004445BB"/>
    <w:rsid w:val="00445139"/>
    <w:rsid w:val="00445A76"/>
    <w:rsid w:val="00445F50"/>
    <w:rsid w:val="00446778"/>
    <w:rsid w:val="004472B6"/>
    <w:rsid w:val="00447A15"/>
    <w:rsid w:val="00450B65"/>
    <w:rsid w:val="004511D9"/>
    <w:rsid w:val="00451A93"/>
    <w:rsid w:val="00451D74"/>
    <w:rsid w:val="004529A7"/>
    <w:rsid w:val="004543AB"/>
    <w:rsid w:val="004545A0"/>
    <w:rsid w:val="00454D5B"/>
    <w:rsid w:val="00454E5E"/>
    <w:rsid w:val="00456585"/>
    <w:rsid w:val="004571FD"/>
    <w:rsid w:val="00457599"/>
    <w:rsid w:val="004575BF"/>
    <w:rsid w:val="00457AF3"/>
    <w:rsid w:val="0046001C"/>
    <w:rsid w:val="004603F1"/>
    <w:rsid w:val="00461ADF"/>
    <w:rsid w:val="00461E31"/>
    <w:rsid w:val="00461EE1"/>
    <w:rsid w:val="0046245C"/>
    <w:rsid w:val="00462E1B"/>
    <w:rsid w:val="00462F0D"/>
    <w:rsid w:val="004631FD"/>
    <w:rsid w:val="00463DA1"/>
    <w:rsid w:val="00463ECE"/>
    <w:rsid w:val="00464FDA"/>
    <w:rsid w:val="00465518"/>
    <w:rsid w:val="00466812"/>
    <w:rsid w:val="00466CA4"/>
    <w:rsid w:val="00466E02"/>
    <w:rsid w:val="00467254"/>
    <w:rsid w:val="00467540"/>
    <w:rsid w:val="00467781"/>
    <w:rsid w:val="00467EF2"/>
    <w:rsid w:val="00470028"/>
    <w:rsid w:val="00470E19"/>
    <w:rsid w:val="004718E2"/>
    <w:rsid w:val="00472BD9"/>
    <w:rsid w:val="00472BE9"/>
    <w:rsid w:val="00473069"/>
    <w:rsid w:val="00473135"/>
    <w:rsid w:val="0047392F"/>
    <w:rsid w:val="0047546E"/>
    <w:rsid w:val="004757DF"/>
    <w:rsid w:val="00476D40"/>
    <w:rsid w:val="00476F5C"/>
    <w:rsid w:val="00476F6F"/>
    <w:rsid w:val="00477FB5"/>
    <w:rsid w:val="004801B8"/>
    <w:rsid w:val="0048101C"/>
    <w:rsid w:val="00481298"/>
    <w:rsid w:val="00481B7D"/>
    <w:rsid w:val="004826F7"/>
    <w:rsid w:val="00482DB2"/>
    <w:rsid w:val="00483B84"/>
    <w:rsid w:val="00483BCD"/>
    <w:rsid w:val="00483D44"/>
    <w:rsid w:val="00483D56"/>
    <w:rsid w:val="00483D99"/>
    <w:rsid w:val="004848CB"/>
    <w:rsid w:val="004848FF"/>
    <w:rsid w:val="00485207"/>
    <w:rsid w:val="00486A4E"/>
    <w:rsid w:val="00487027"/>
    <w:rsid w:val="00487908"/>
    <w:rsid w:val="00487EF1"/>
    <w:rsid w:val="00487FF7"/>
    <w:rsid w:val="004901F4"/>
    <w:rsid w:val="00490335"/>
    <w:rsid w:val="004906E1"/>
    <w:rsid w:val="00491B22"/>
    <w:rsid w:val="00491B8A"/>
    <w:rsid w:val="0049244C"/>
    <w:rsid w:val="00492486"/>
    <w:rsid w:val="00492A9E"/>
    <w:rsid w:val="00493E08"/>
    <w:rsid w:val="004940ED"/>
    <w:rsid w:val="00494331"/>
    <w:rsid w:val="00494BA4"/>
    <w:rsid w:val="00494EBE"/>
    <w:rsid w:val="00495560"/>
    <w:rsid w:val="00495E07"/>
    <w:rsid w:val="004A099E"/>
    <w:rsid w:val="004A0D39"/>
    <w:rsid w:val="004A15AD"/>
    <w:rsid w:val="004A1714"/>
    <w:rsid w:val="004A1C5B"/>
    <w:rsid w:val="004A20E0"/>
    <w:rsid w:val="004A212B"/>
    <w:rsid w:val="004A21D0"/>
    <w:rsid w:val="004A26E6"/>
    <w:rsid w:val="004A31E9"/>
    <w:rsid w:val="004A3235"/>
    <w:rsid w:val="004A3C31"/>
    <w:rsid w:val="004A48B2"/>
    <w:rsid w:val="004A5014"/>
    <w:rsid w:val="004A5036"/>
    <w:rsid w:val="004A504E"/>
    <w:rsid w:val="004A508D"/>
    <w:rsid w:val="004A5823"/>
    <w:rsid w:val="004A5B22"/>
    <w:rsid w:val="004A5FCA"/>
    <w:rsid w:val="004A6247"/>
    <w:rsid w:val="004A7204"/>
    <w:rsid w:val="004A7233"/>
    <w:rsid w:val="004A75F4"/>
    <w:rsid w:val="004A7C5D"/>
    <w:rsid w:val="004B0127"/>
    <w:rsid w:val="004B27E0"/>
    <w:rsid w:val="004B29F2"/>
    <w:rsid w:val="004B33AE"/>
    <w:rsid w:val="004B3FE6"/>
    <w:rsid w:val="004B4060"/>
    <w:rsid w:val="004B42AA"/>
    <w:rsid w:val="004B46ED"/>
    <w:rsid w:val="004B4AA1"/>
    <w:rsid w:val="004B4C02"/>
    <w:rsid w:val="004B5199"/>
    <w:rsid w:val="004B5434"/>
    <w:rsid w:val="004B55A8"/>
    <w:rsid w:val="004B55B0"/>
    <w:rsid w:val="004B6A1A"/>
    <w:rsid w:val="004B6FD2"/>
    <w:rsid w:val="004B72C5"/>
    <w:rsid w:val="004B7C9C"/>
    <w:rsid w:val="004B7CFC"/>
    <w:rsid w:val="004C092A"/>
    <w:rsid w:val="004C0DD4"/>
    <w:rsid w:val="004C1050"/>
    <w:rsid w:val="004C2405"/>
    <w:rsid w:val="004C2CBB"/>
    <w:rsid w:val="004C36BF"/>
    <w:rsid w:val="004C3D4F"/>
    <w:rsid w:val="004C430C"/>
    <w:rsid w:val="004C45EE"/>
    <w:rsid w:val="004C4B30"/>
    <w:rsid w:val="004C5151"/>
    <w:rsid w:val="004C547B"/>
    <w:rsid w:val="004C5772"/>
    <w:rsid w:val="004C5A85"/>
    <w:rsid w:val="004C63C8"/>
    <w:rsid w:val="004C6653"/>
    <w:rsid w:val="004C6957"/>
    <w:rsid w:val="004C70D2"/>
    <w:rsid w:val="004C784C"/>
    <w:rsid w:val="004C7CED"/>
    <w:rsid w:val="004D13E2"/>
    <w:rsid w:val="004D1915"/>
    <w:rsid w:val="004D1A9D"/>
    <w:rsid w:val="004D3091"/>
    <w:rsid w:val="004D30C5"/>
    <w:rsid w:val="004D3DBA"/>
    <w:rsid w:val="004D51AD"/>
    <w:rsid w:val="004D549D"/>
    <w:rsid w:val="004D5CA3"/>
    <w:rsid w:val="004D6361"/>
    <w:rsid w:val="004D6AFD"/>
    <w:rsid w:val="004D6CF1"/>
    <w:rsid w:val="004D7BE8"/>
    <w:rsid w:val="004E0697"/>
    <w:rsid w:val="004E07A2"/>
    <w:rsid w:val="004E16B2"/>
    <w:rsid w:val="004E19FD"/>
    <w:rsid w:val="004E218B"/>
    <w:rsid w:val="004E2C92"/>
    <w:rsid w:val="004E3445"/>
    <w:rsid w:val="004E4B9F"/>
    <w:rsid w:val="004E5190"/>
    <w:rsid w:val="004E5E6C"/>
    <w:rsid w:val="004E62E1"/>
    <w:rsid w:val="004E6B0C"/>
    <w:rsid w:val="004E70C1"/>
    <w:rsid w:val="004F0469"/>
    <w:rsid w:val="004F1C0F"/>
    <w:rsid w:val="004F1D2C"/>
    <w:rsid w:val="004F1FD4"/>
    <w:rsid w:val="004F2069"/>
    <w:rsid w:val="004F31FF"/>
    <w:rsid w:val="004F43F1"/>
    <w:rsid w:val="004F48F6"/>
    <w:rsid w:val="004F4F15"/>
    <w:rsid w:val="004F6882"/>
    <w:rsid w:val="004F69C5"/>
    <w:rsid w:val="004F71FA"/>
    <w:rsid w:val="004F7351"/>
    <w:rsid w:val="004F7C33"/>
    <w:rsid w:val="00500756"/>
    <w:rsid w:val="005014A9"/>
    <w:rsid w:val="0050220E"/>
    <w:rsid w:val="00503101"/>
    <w:rsid w:val="005051A9"/>
    <w:rsid w:val="00505E54"/>
    <w:rsid w:val="005065A4"/>
    <w:rsid w:val="00507889"/>
    <w:rsid w:val="005079BC"/>
    <w:rsid w:val="005105B7"/>
    <w:rsid w:val="0051061B"/>
    <w:rsid w:val="005107E5"/>
    <w:rsid w:val="00512883"/>
    <w:rsid w:val="00512DED"/>
    <w:rsid w:val="00512F75"/>
    <w:rsid w:val="00513B9C"/>
    <w:rsid w:val="00513D07"/>
    <w:rsid w:val="00514368"/>
    <w:rsid w:val="00514BB4"/>
    <w:rsid w:val="00514F16"/>
    <w:rsid w:val="00515180"/>
    <w:rsid w:val="00516131"/>
    <w:rsid w:val="00516477"/>
    <w:rsid w:val="005169AF"/>
    <w:rsid w:val="00516EAE"/>
    <w:rsid w:val="005170B2"/>
    <w:rsid w:val="005171E3"/>
    <w:rsid w:val="005178C9"/>
    <w:rsid w:val="005205C2"/>
    <w:rsid w:val="00520851"/>
    <w:rsid w:val="00520B83"/>
    <w:rsid w:val="0052170A"/>
    <w:rsid w:val="00522357"/>
    <w:rsid w:val="00522A1B"/>
    <w:rsid w:val="00522ABF"/>
    <w:rsid w:val="00522B92"/>
    <w:rsid w:val="00523032"/>
    <w:rsid w:val="005235DA"/>
    <w:rsid w:val="0052373A"/>
    <w:rsid w:val="00523843"/>
    <w:rsid w:val="00523AA8"/>
    <w:rsid w:val="0052426E"/>
    <w:rsid w:val="00524572"/>
    <w:rsid w:val="00524822"/>
    <w:rsid w:val="005248E1"/>
    <w:rsid w:val="005251F3"/>
    <w:rsid w:val="005263AE"/>
    <w:rsid w:val="00526F12"/>
    <w:rsid w:val="0052733E"/>
    <w:rsid w:val="00527593"/>
    <w:rsid w:val="005276B9"/>
    <w:rsid w:val="00527AC8"/>
    <w:rsid w:val="005305B2"/>
    <w:rsid w:val="0053068C"/>
    <w:rsid w:val="00531442"/>
    <w:rsid w:val="00531CF2"/>
    <w:rsid w:val="00531F97"/>
    <w:rsid w:val="00532384"/>
    <w:rsid w:val="00532475"/>
    <w:rsid w:val="005337F5"/>
    <w:rsid w:val="00533BA1"/>
    <w:rsid w:val="00533FD9"/>
    <w:rsid w:val="00534379"/>
    <w:rsid w:val="00534382"/>
    <w:rsid w:val="00534CEA"/>
    <w:rsid w:val="00535526"/>
    <w:rsid w:val="0053628F"/>
    <w:rsid w:val="005366D1"/>
    <w:rsid w:val="00540A27"/>
    <w:rsid w:val="00540BF2"/>
    <w:rsid w:val="005416D6"/>
    <w:rsid w:val="005417FF"/>
    <w:rsid w:val="00542138"/>
    <w:rsid w:val="00542C65"/>
    <w:rsid w:val="00543F0A"/>
    <w:rsid w:val="0054465E"/>
    <w:rsid w:val="0054549D"/>
    <w:rsid w:val="005455F5"/>
    <w:rsid w:val="00545B55"/>
    <w:rsid w:val="0054647D"/>
    <w:rsid w:val="00546BE0"/>
    <w:rsid w:val="00547C05"/>
    <w:rsid w:val="00547DEE"/>
    <w:rsid w:val="00550451"/>
    <w:rsid w:val="00551407"/>
    <w:rsid w:val="00551FD6"/>
    <w:rsid w:val="0055210C"/>
    <w:rsid w:val="00552B5A"/>
    <w:rsid w:val="00553402"/>
    <w:rsid w:val="00553A43"/>
    <w:rsid w:val="005544E8"/>
    <w:rsid w:val="0055466E"/>
    <w:rsid w:val="005553CE"/>
    <w:rsid w:val="00556277"/>
    <w:rsid w:val="005563C6"/>
    <w:rsid w:val="00556454"/>
    <w:rsid w:val="0055677C"/>
    <w:rsid w:val="00556956"/>
    <w:rsid w:val="00556EC7"/>
    <w:rsid w:val="00557079"/>
    <w:rsid w:val="00560257"/>
    <w:rsid w:val="005602C9"/>
    <w:rsid w:val="00560B96"/>
    <w:rsid w:val="00560C3D"/>
    <w:rsid w:val="00560C46"/>
    <w:rsid w:val="00561091"/>
    <w:rsid w:val="00561205"/>
    <w:rsid w:val="005613FF"/>
    <w:rsid w:val="00561ED0"/>
    <w:rsid w:val="00561F1B"/>
    <w:rsid w:val="00561F3C"/>
    <w:rsid w:val="00562173"/>
    <w:rsid w:val="00562441"/>
    <w:rsid w:val="005627E3"/>
    <w:rsid w:val="00563866"/>
    <w:rsid w:val="00563FC0"/>
    <w:rsid w:val="005649CC"/>
    <w:rsid w:val="005651AD"/>
    <w:rsid w:val="005654A9"/>
    <w:rsid w:val="005658F0"/>
    <w:rsid w:val="00566226"/>
    <w:rsid w:val="0056774A"/>
    <w:rsid w:val="0056776A"/>
    <w:rsid w:val="00567BED"/>
    <w:rsid w:val="00567ECB"/>
    <w:rsid w:val="00570552"/>
    <w:rsid w:val="00570C1C"/>
    <w:rsid w:val="00570FA6"/>
    <w:rsid w:val="00572199"/>
    <w:rsid w:val="005721AB"/>
    <w:rsid w:val="00572365"/>
    <w:rsid w:val="0057284F"/>
    <w:rsid w:val="005728DC"/>
    <w:rsid w:val="00572A1F"/>
    <w:rsid w:val="00573164"/>
    <w:rsid w:val="005735A5"/>
    <w:rsid w:val="00573636"/>
    <w:rsid w:val="00574B14"/>
    <w:rsid w:val="005753F5"/>
    <w:rsid w:val="005759F3"/>
    <w:rsid w:val="00576657"/>
    <w:rsid w:val="005768AD"/>
    <w:rsid w:val="00576A75"/>
    <w:rsid w:val="005771D1"/>
    <w:rsid w:val="005775E0"/>
    <w:rsid w:val="0057796B"/>
    <w:rsid w:val="00577CDE"/>
    <w:rsid w:val="00577F67"/>
    <w:rsid w:val="00580128"/>
    <w:rsid w:val="005803F2"/>
    <w:rsid w:val="00580427"/>
    <w:rsid w:val="0058074D"/>
    <w:rsid w:val="00580919"/>
    <w:rsid w:val="005819B3"/>
    <w:rsid w:val="00581A30"/>
    <w:rsid w:val="00581FB5"/>
    <w:rsid w:val="005823B7"/>
    <w:rsid w:val="005824BE"/>
    <w:rsid w:val="00582D26"/>
    <w:rsid w:val="005850E4"/>
    <w:rsid w:val="0058513D"/>
    <w:rsid w:val="0058542A"/>
    <w:rsid w:val="005872C1"/>
    <w:rsid w:val="0058746D"/>
    <w:rsid w:val="00587680"/>
    <w:rsid w:val="00587896"/>
    <w:rsid w:val="00587936"/>
    <w:rsid w:val="00587E7F"/>
    <w:rsid w:val="00590296"/>
    <w:rsid w:val="00590AD8"/>
    <w:rsid w:val="00591329"/>
    <w:rsid w:val="005918AF"/>
    <w:rsid w:val="00592A13"/>
    <w:rsid w:val="00593452"/>
    <w:rsid w:val="00593CA9"/>
    <w:rsid w:val="005941FD"/>
    <w:rsid w:val="00594769"/>
    <w:rsid w:val="00594AD4"/>
    <w:rsid w:val="00595461"/>
    <w:rsid w:val="00595856"/>
    <w:rsid w:val="0059678F"/>
    <w:rsid w:val="00596972"/>
    <w:rsid w:val="00596BBA"/>
    <w:rsid w:val="00597947"/>
    <w:rsid w:val="005A073F"/>
    <w:rsid w:val="005A0929"/>
    <w:rsid w:val="005A0A96"/>
    <w:rsid w:val="005A10CA"/>
    <w:rsid w:val="005A1558"/>
    <w:rsid w:val="005A15E7"/>
    <w:rsid w:val="005A221E"/>
    <w:rsid w:val="005A25F0"/>
    <w:rsid w:val="005A2620"/>
    <w:rsid w:val="005A2946"/>
    <w:rsid w:val="005A3587"/>
    <w:rsid w:val="005A3A67"/>
    <w:rsid w:val="005A5E6A"/>
    <w:rsid w:val="005A67F3"/>
    <w:rsid w:val="005A6E74"/>
    <w:rsid w:val="005A716C"/>
    <w:rsid w:val="005A75BA"/>
    <w:rsid w:val="005A7AE9"/>
    <w:rsid w:val="005A7B34"/>
    <w:rsid w:val="005B0811"/>
    <w:rsid w:val="005B087A"/>
    <w:rsid w:val="005B0970"/>
    <w:rsid w:val="005B1010"/>
    <w:rsid w:val="005B1BA2"/>
    <w:rsid w:val="005B1C48"/>
    <w:rsid w:val="005B1F8E"/>
    <w:rsid w:val="005B20D0"/>
    <w:rsid w:val="005B2A5C"/>
    <w:rsid w:val="005B2EFE"/>
    <w:rsid w:val="005B33CE"/>
    <w:rsid w:val="005B37F1"/>
    <w:rsid w:val="005B4016"/>
    <w:rsid w:val="005B4056"/>
    <w:rsid w:val="005B7021"/>
    <w:rsid w:val="005B72F4"/>
    <w:rsid w:val="005B73A8"/>
    <w:rsid w:val="005C0738"/>
    <w:rsid w:val="005C0F48"/>
    <w:rsid w:val="005C1171"/>
    <w:rsid w:val="005C214D"/>
    <w:rsid w:val="005C2351"/>
    <w:rsid w:val="005C321D"/>
    <w:rsid w:val="005C36FA"/>
    <w:rsid w:val="005C3B04"/>
    <w:rsid w:val="005C4839"/>
    <w:rsid w:val="005C5353"/>
    <w:rsid w:val="005C54F0"/>
    <w:rsid w:val="005C5DEF"/>
    <w:rsid w:val="005C618F"/>
    <w:rsid w:val="005C6217"/>
    <w:rsid w:val="005C76D7"/>
    <w:rsid w:val="005C7C27"/>
    <w:rsid w:val="005D07DF"/>
    <w:rsid w:val="005D1275"/>
    <w:rsid w:val="005D173D"/>
    <w:rsid w:val="005D2D57"/>
    <w:rsid w:val="005D322F"/>
    <w:rsid w:val="005D3838"/>
    <w:rsid w:val="005D3FC4"/>
    <w:rsid w:val="005D41D3"/>
    <w:rsid w:val="005D47F3"/>
    <w:rsid w:val="005D4CFA"/>
    <w:rsid w:val="005D56BB"/>
    <w:rsid w:val="005D571D"/>
    <w:rsid w:val="005D580C"/>
    <w:rsid w:val="005D5AE3"/>
    <w:rsid w:val="005D651C"/>
    <w:rsid w:val="005D6E3A"/>
    <w:rsid w:val="005D6EA7"/>
    <w:rsid w:val="005D7364"/>
    <w:rsid w:val="005D7395"/>
    <w:rsid w:val="005D797A"/>
    <w:rsid w:val="005D79AB"/>
    <w:rsid w:val="005D7BB4"/>
    <w:rsid w:val="005E0DF3"/>
    <w:rsid w:val="005E1963"/>
    <w:rsid w:val="005E1D1E"/>
    <w:rsid w:val="005E22A0"/>
    <w:rsid w:val="005E2713"/>
    <w:rsid w:val="005E2ACF"/>
    <w:rsid w:val="005E3663"/>
    <w:rsid w:val="005E3C0D"/>
    <w:rsid w:val="005E3DB3"/>
    <w:rsid w:val="005E4725"/>
    <w:rsid w:val="005E4884"/>
    <w:rsid w:val="005E4B59"/>
    <w:rsid w:val="005E4C18"/>
    <w:rsid w:val="005E4C35"/>
    <w:rsid w:val="005E562F"/>
    <w:rsid w:val="005E6375"/>
    <w:rsid w:val="005E6682"/>
    <w:rsid w:val="005E684E"/>
    <w:rsid w:val="005E6E40"/>
    <w:rsid w:val="005E7DD1"/>
    <w:rsid w:val="005F0F58"/>
    <w:rsid w:val="005F15EF"/>
    <w:rsid w:val="005F1887"/>
    <w:rsid w:val="005F21D2"/>
    <w:rsid w:val="005F22AD"/>
    <w:rsid w:val="005F248C"/>
    <w:rsid w:val="005F29D6"/>
    <w:rsid w:val="005F2DC3"/>
    <w:rsid w:val="005F2DE1"/>
    <w:rsid w:val="005F2E9A"/>
    <w:rsid w:val="005F3CEB"/>
    <w:rsid w:val="005F3E14"/>
    <w:rsid w:val="005F4267"/>
    <w:rsid w:val="005F46E5"/>
    <w:rsid w:val="005F5194"/>
    <w:rsid w:val="005F5575"/>
    <w:rsid w:val="005F5ADF"/>
    <w:rsid w:val="005F5B27"/>
    <w:rsid w:val="005F6045"/>
    <w:rsid w:val="005F628F"/>
    <w:rsid w:val="005F6333"/>
    <w:rsid w:val="005F6EEC"/>
    <w:rsid w:val="005F72A6"/>
    <w:rsid w:val="005F7D80"/>
    <w:rsid w:val="00600136"/>
    <w:rsid w:val="006005EE"/>
    <w:rsid w:val="0060123E"/>
    <w:rsid w:val="00601D2E"/>
    <w:rsid w:val="00601E68"/>
    <w:rsid w:val="00602689"/>
    <w:rsid w:val="0060282E"/>
    <w:rsid w:val="00602F78"/>
    <w:rsid w:val="006033E3"/>
    <w:rsid w:val="00603759"/>
    <w:rsid w:val="00604A2C"/>
    <w:rsid w:val="00604C9F"/>
    <w:rsid w:val="00604DEC"/>
    <w:rsid w:val="006051E6"/>
    <w:rsid w:val="00605224"/>
    <w:rsid w:val="00605933"/>
    <w:rsid w:val="006060E9"/>
    <w:rsid w:val="006061F6"/>
    <w:rsid w:val="00606B1F"/>
    <w:rsid w:val="00606C0F"/>
    <w:rsid w:val="006072B6"/>
    <w:rsid w:val="0060738D"/>
    <w:rsid w:val="00611598"/>
    <w:rsid w:val="006125F4"/>
    <w:rsid w:val="00612616"/>
    <w:rsid w:val="00612E56"/>
    <w:rsid w:val="0061340F"/>
    <w:rsid w:val="00613608"/>
    <w:rsid w:val="006139E3"/>
    <w:rsid w:val="00613A32"/>
    <w:rsid w:val="00613FA7"/>
    <w:rsid w:val="006153AB"/>
    <w:rsid w:val="00615B84"/>
    <w:rsid w:val="00615F04"/>
    <w:rsid w:val="00616C21"/>
    <w:rsid w:val="00616F8E"/>
    <w:rsid w:val="006172B6"/>
    <w:rsid w:val="00617CF9"/>
    <w:rsid w:val="006204F3"/>
    <w:rsid w:val="006206DD"/>
    <w:rsid w:val="00620DA9"/>
    <w:rsid w:val="00621A38"/>
    <w:rsid w:val="00621FBF"/>
    <w:rsid w:val="00622F78"/>
    <w:rsid w:val="0062311A"/>
    <w:rsid w:val="00623155"/>
    <w:rsid w:val="006231BB"/>
    <w:rsid w:val="00623D2E"/>
    <w:rsid w:val="006245B0"/>
    <w:rsid w:val="00624A9F"/>
    <w:rsid w:val="00624D9D"/>
    <w:rsid w:val="00625073"/>
    <w:rsid w:val="00625736"/>
    <w:rsid w:val="00625AAF"/>
    <w:rsid w:val="00625F7A"/>
    <w:rsid w:val="006260AB"/>
    <w:rsid w:val="00626128"/>
    <w:rsid w:val="00627563"/>
    <w:rsid w:val="006278B9"/>
    <w:rsid w:val="00627A55"/>
    <w:rsid w:val="00630204"/>
    <w:rsid w:val="0063044C"/>
    <w:rsid w:val="00630B64"/>
    <w:rsid w:val="00630DF7"/>
    <w:rsid w:val="00630F66"/>
    <w:rsid w:val="00630FB8"/>
    <w:rsid w:val="0063143E"/>
    <w:rsid w:val="0063160D"/>
    <w:rsid w:val="00632C4D"/>
    <w:rsid w:val="0063348A"/>
    <w:rsid w:val="00633727"/>
    <w:rsid w:val="00633C82"/>
    <w:rsid w:val="00633D34"/>
    <w:rsid w:val="00633E07"/>
    <w:rsid w:val="006344C0"/>
    <w:rsid w:val="00634B3F"/>
    <w:rsid w:val="00635ADE"/>
    <w:rsid w:val="00635CE4"/>
    <w:rsid w:val="00636627"/>
    <w:rsid w:val="00636635"/>
    <w:rsid w:val="00636812"/>
    <w:rsid w:val="00636945"/>
    <w:rsid w:val="00637FD8"/>
    <w:rsid w:val="006406AA"/>
    <w:rsid w:val="00640EE1"/>
    <w:rsid w:val="0064162F"/>
    <w:rsid w:val="0064274D"/>
    <w:rsid w:val="00643B07"/>
    <w:rsid w:val="00644D88"/>
    <w:rsid w:val="00644F38"/>
    <w:rsid w:val="0064502D"/>
    <w:rsid w:val="00645F06"/>
    <w:rsid w:val="00645F28"/>
    <w:rsid w:val="00646E28"/>
    <w:rsid w:val="0064703A"/>
    <w:rsid w:val="006475D0"/>
    <w:rsid w:val="00647F52"/>
    <w:rsid w:val="00650527"/>
    <w:rsid w:val="00650B3E"/>
    <w:rsid w:val="00650FC1"/>
    <w:rsid w:val="0065228F"/>
    <w:rsid w:val="006522B0"/>
    <w:rsid w:val="00652678"/>
    <w:rsid w:val="00652B2C"/>
    <w:rsid w:val="0065450B"/>
    <w:rsid w:val="00654623"/>
    <w:rsid w:val="00654BAD"/>
    <w:rsid w:val="00654D3D"/>
    <w:rsid w:val="006553DC"/>
    <w:rsid w:val="00655794"/>
    <w:rsid w:val="0065759A"/>
    <w:rsid w:val="00660133"/>
    <w:rsid w:val="006609C0"/>
    <w:rsid w:val="00660F77"/>
    <w:rsid w:val="006621E9"/>
    <w:rsid w:val="0066269A"/>
    <w:rsid w:val="00663B58"/>
    <w:rsid w:val="00663BEC"/>
    <w:rsid w:val="00664B6C"/>
    <w:rsid w:val="00664D3D"/>
    <w:rsid w:val="006656BE"/>
    <w:rsid w:val="00666B78"/>
    <w:rsid w:val="00667269"/>
    <w:rsid w:val="006672AD"/>
    <w:rsid w:val="006677D7"/>
    <w:rsid w:val="00670E02"/>
    <w:rsid w:val="00670EEA"/>
    <w:rsid w:val="0067116B"/>
    <w:rsid w:val="006713AF"/>
    <w:rsid w:val="00671B43"/>
    <w:rsid w:val="00671DDA"/>
    <w:rsid w:val="00672449"/>
    <w:rsid w:val="00672845"/>
    <w:rsid w:val="00672B23"/>
    <w:rsid w:val="00672FE3"/>
    <w:rsid w:val="00673BB8"/>
    <w:rsid w:val="00673D39"/>
    <w:rsid w:val="00673F2B"/>
    <w:rsid w:val="0067431F"/>
    <w:rsid w:val="006749AF"/>
    <w:rsid w:val="00674D78"/>
    <w:rsid w:val="006756C6"/>
    <w:rsid w:val="00676937"/>
    <w:rsid w:val="00676D3D"/>
    <w:rsid w:val="006776BD"/>
    <w:rsid w:val="00677B3F"/>
    <w:rsid w:val="0068004E"/>
    <w:rsid w:val="00681774"/>
    <w:rsid w:val="00682049"/>
    <w:rsid w:val="0068233B"/>
    <w:rsid w:val="0068315A"/>
    <w:rsid w:val="006834F0"/>
    <w:rsid w:val="0068387E"/>
    <w:rsid w:val="006838B6"/>
    <w:rsid w:val="00683904"/>
    <w:rsid w:val="006840BA"/>
    <w:rsid w:val="006842A5"/>
    <w:rsid w:val="006846CE"/>
    <w:rsid w:val="006857A7"/>
    <w:rsid w:val="0068640E"/>
    <w:rsid w:val="00686D2E"/>
    <w:rsid w:val="0068727B"/>
    <w:rsid w:val="00687ACE"/>
    <w:rsid w:val="00690700"/>
    <w:rsid w:val="0069102A"/>
    <w:rsid w:val="00691445"/>
    <w:rsid w:val="00693263"/>
    <w:rsid w:val="00693296"/>
    <w:rsid w:val="006936EA"/>
    <w:rsid w:val="0069400F"/>
    <w:rsid w:val="00694406"/>
    <w:rsid w:val="00695976"/>
    <w:rsid w:val="006960F1"/>
    <w:rsid w:val="00696229"/>
    <w:rsid w:val="00696D9D"/>
    <w:rsid w:val="00697587"/>
    <w:rsid w:val="00697666"/>
    <w:rsid w:val="00697CC0"/>
    <w:rsid w:val="00697E72"/>
    <w:rsid w:val="006A09F1"/>
    <w:rsid w:val="006A0CC1"/>
    <w:rsid w:val="006A24A6"/>
    <w:rsid w:val="006A24AC"/>
    <w:rsid w:val="006A29E7"/>
    <w:rsid w:val="006A2AA7"/>
    <w:rsid w:val="006A2AB8"/>
    <w:rsid w:val="006A2BC2"/>
    <w:rsid w:val="006A2C7E"/>
    <w:rsid w:val="006A41E6"/>
    <w:rsid w:val="006A4958"/>
    <w:rsid w:val="006A52A2"/>
    <w:rsid w:val="006A58D8"/>
    <w:rsid w:val="006A5C36"/>
    <w:rsid w:val="006A5DD7"/>
    <w:rsid w:val="006A6626"/>
    <w:rsid w:val="006A7C1E"/>
    <w:rsid w:val="006A7CFC"/>
    <w:rsid w:val="006B0314"/>
    <w:rsid w:val="006B057C"/>
    <w:rsid w:val="006B0671"/>
    <w:rsid w:val="006B0EE8"/>
    <w:rsid w:val="006B108A"/>
    <w:rsid w:val="006B1D87"/>
    <w:rsid w:val="006B2798"/>
    <w:rsid w:val="006B2831"/>
    <w:rsid w:val="006B2ADA"/>
    <w:rsid w:val="006B2C1E"/>
    <w:rsid w:val="006B2DB9"/>
    <w:rsid w:val="006B4B48"/>
    <w:rsid w:val="006B53B7"/>
    <w:rsid w:val="006B60D9"/>
    <w:rsid w:val="006B6423"/>
    <w:rsid w:val="006B6960"/>
    <w:rsid w:val="006B6A63"/>
    <w:rsid w:val="006B7830"/>
    <w:rsid w:val="006B78F8"/>
    <w:rsid w:val="006C02A6"/>
    <w:rsid w:val="006C1952"/>
    <w:rsid w:val="006C23AF"/>
    <w:rsid w:val="006C2C44"/>
    <w:rsid w:val="006C2DC7"/>
    <w:rsid w:val="006C319C"/>
    <w:rsid w:val="006C3280"/>
    <w:rsid w:val="006C46EF"/>
    <w:rsid w:val="006C4CDF"/>
    <w:rsid w:val="006C4E3E"/>
    <w:rsid w:val="006C5065"/>
    <w:rsid w:val="006C5678"/>
    <w:rsid w:val="006C5927"/>
    <w:rsid w:val="006C5F3A"/>
    <w:rsid w:val="006C6B36"/>
    <w:rsid w:val="006C7035"/>
    <w:rsid w:val="006C71A8"/>
    <w:rsid w:val="006C71F6"/>
    <w:rsid w:val="006C75C8"/>
    <w:rsid w:val="006C75FC"/>
    <w:rsid w:val="006C7894"/>
    <w:rsid w:val="006D0517"/>
    <w:rsid w:val="006D0A42"/>
    <w:rsid w:val="006D1052"/>
    <w:rsid w:val="006D12E7"/>
    <w:rsid w:val="006D170F"/>
    <w:rsid w:val="006D18C0"/>
    <w:rsid w:val="006D1EB1"/>
    <w:rsid w:val="006D26AB"/>
    <w:rsid w:val="006D2A26"/>
    <w:rsid w:val="006D320F"/>
    <w:rsid w:val="006D32AB"/>
    <w:rsid w:val="006D3F66"/>
    <w:rsid w:val="006D435F"/>
    <w:rsid w:val="006D4CFE"/>
    <w:rsid w:val="006D5A43"/>
    <w:rsid w:val="006D5F81"/>
    <w:rsid w:val="006D5FD1"/>
    <w:rsid w:val="006D6152"/>
    <w:rsid w:val="006D6FA1"/>
    <w:rsid w:val="006D791C"/>
    <w:rsid w:val="006E057B"/>
    <w:rsid w:val="006E0CD7"/>
    <w:rsid w:val="006E10D1"/>
    <w:rsid w:val="006E16C9"/>
    <w:rsid w:val="006E191D"/>
    <w:rsid w:val="006E26B9"/>
    <w:rsid w:val="006E2A54"/>
    <w:rsid w:val="006E4B16"/>
    <w:rsid w:val="006E6431"/>
    <w:rsid w:val="006E6612"/>
    <w:rsid w:val="006E675C"/>
    <w:rsid w:val="006E6A8B"/>
    <w:rsid w:val="006E72A1"/>
    <w:rsid w:val="006E78E8"/>
    <w:rsid w:val="006E7C2B"/>
    <w:rsid w:val="006E7C6A"/>
    <w:rsid w:val="006E7FC1"/>
    <w:rsid w:val="006F086D"/>
    <w:rsid w:val="006F089B"/>
    <w:rsid w:val="006F0BEA"/>
    <w:rsid w:val="006F16E1"/>
    <w:rsid w:val="006F1A1E"/>
    <w:rsid w:val="006F216B"/>
    <w:rsid w:val="006F23B3"/>
    <w:rsid w:val="006F38E5"/>
    <w:rsid w:val="006F3BA5"/>
    <w:rsid w:val="006F4272"/>
    <w:rsid w:val="006F482C"/>
    <w:rsid w:val="006F4C18"/>
    <w:rsid w:val="006F4F3E"/>
    <w:rsid w:val="006F5471"/>
    <w:rsid w:val="006F5A8B"/>
    <w:rsid w:val="006F5E02"/>
    <w:rsid w:val="006F63B7"/>
    <w:rsid w:val="006F6FFC"/>
    <w:rsid w:val="006F74C5"/>
    <w:rsid w:val="00701153"/>
    <w:rsid w:val="0070134C"/>
    <w:rsid w:val="007014F8"/>
    <w:rsid w:val="007016D8"/>
    <w:rsid w:val="00701E01"/>
    <w:rsid w:val="00702DA3"/>
    <w:rsid w:val="007032EF"/>
    <w:rsid w:val="00705900"/>
    <w:rsid w:val="00705943"/>
    <w:rsid w:val="00707856"/>
    <w:rsid w:val="00707D90"/>
    <w:rsid w:val="00710EDE"/>
    <w:rsid w:val="0071154D"/>
    <w:rsid w:val="00711B3E"/>
    <w:rsid w:val="00711EAF"/>
    <w:rsid w:val="007122E4"/>
    <w:rsid w:val="007125FE"/>
    <w:rsid w:val="0071390C"/>
    <w:rsid w:val="00713DAF"/>
    <w:rsid w:val="00714338"/>
    <w:rsid w:val="00714870"/>
    <w:rsid w:val="00714B35"/>
    <w:rsid w:val="00715566"/>
    <w:rsid w:val="00715E20"/>
    <w:rsid w:val="00716C54"/>
    <w:rsid w:val="00717064"/>
    <w:rsid w:val="0071752E"/>
    <w:rsid w:val="0071796D"/>
    <w:rsid w:val="00723BD9"/>
    <w:rsid w:val="00723FD3"/>
    <w:rsid w:val="007241A8"/>
    <w:rsid w:val="00724299"/>
    <w:rsid w:val="00724E3A"/>
    <w:rsid w:val="007250F3"/>
    <w:rsid w:val="007255D0"/>
    <w:rsid w:val="00725BD5"/>
    <w:rsid w:val="00725FC0"/>
    <w:rsid w:val="00726102"/>
    <w:rsid w:val="00727AF6"/>
    <w:rsid w:val="00730A33"/>
    <w:rsid w:val="00730B52"/>
    <w:rsid w:val="007310CB"/>
    <w:rsid w:val="00731B40"/>
    <w:rsid w:val="00732070"/>
    <w:rsid w:val="0073215F"/>
    <w:rsid w:val="00732D93"/>
    <w:rsid w:val="0073326C"/>
    <w:rsid w:val="00733346"/>
    <w:rsid w:val="0073357B"/>
    <w:rsid w:val="00733726"/>
    <w:rsid w:val="0073395C"/>
    <w:rsid w:val="00734730"/>
    <w:rsid w:val="00734782"/>
    <w:rsid w:val="0073497E"/>
    <w:rsid w:val="00734AE6"/>
    <w:rsid w:val="00734C45"/>
    <w:rsid w:val="00735676"/>
    <w:rsid w:val="00735908"/>
    <w:rsid w:val="00737335"/>
    <w:rsid w:val="00737CC9"/>
    <w:rsid w:val="00737D33"/>
    <w:rsid w:val="00740311"/>
    <w:rsid w:val="00740376"/>
    <w:rsid w:val="00740546"/>
    <w:rsid w:val="00741413"/>
    <w:rsid w:val="00741464"/>
    <w:rsid w:val="00741D8B"/>
    <w:rsid w:val="00741F8B"/>
    <w:rsid w:val="00741FA4"/>
    <w:rsid w:val="0074262D"/>
    <w:rsid w:val="007427D6"/>
    <w:rsid w:val="00742DEE"/>
    <w:rsid w:val="00743062"/>
    <w:rsid w:val="007437C2"/>
    <w:rsid w:val="00743EFD"/>
    <w:rsid w:val="00743F97"/>
    <w:rsid w:val="0074423A"/>
    <w:rsid w:val="00744D7A"/>
    <w:rsid w:val="00744FFF"/>
    <w:rsid w:val="00745003"/>
    <w:rsid w:val="00745829"/>
    <w:rsid w:val="00745B8B"/>
    <w:rsid w:val="00746D43"/>
    <w:rsid w:val="00746FF3"/>
    <w:rsid w:val="0074709F"/>
    <w:rsid w:val="00747365"/>
    <w:rsid w:val="00747490"/>
    <w:rsid w:val="007475D7"/>
    <w:rsid w:val="007477DB"/>
    <w:rsid w:val="00747F79"/>
    <w:rsid w:val="007508EA"/>
    <w:rsid w:val="0075113D"/>
    <w:rsid w:val="00751752"/>
    <w:rsid w:val="00751D83"/>
    <w:rsid w:val="0075227E"/>
    <w:rsid w:val="007524E8"/>
    <w:rsid w:val="00752774"/>
    <w:rsid w:val="0075315E"/>
    <w:rsid w:val="0075371F"/>
    <w:rsid w:val="007538B1"/>
    <w:rsid w:val="0075410B"/>
    <w:rsid w:val="0075491E"/>
    <w:rsid w:val="007555B0"/>
    <w:rsid w:val="00755CE1"/>
    <w:rsid w:val="0075687E"/>
    <w:rsid w:val="00756DF9"/>
    <w:rsid w:val="007572F7"/>
    <w:rsid w:val="00757E6E"/>
    <w:rsid w:val="00761EB7"/>
    <w:rsid w:val="00762382"/>
    <w:rsid w:val="0076244C"/>
    <w:rsid w:val="0076247D"/>
    <w:rsid w:val="007628FC"/>
    <w:rsid w:val="00762A32"/>
    <w:rsid w:val="00763045"/>
    <w:rsid w:val="0076351A"/>
    <w:rsid w:val="00763610"/>
    <w:rsid w:val="007639E9"/>
    <w:rsid w:val="00763EED"/>
    <w:rsid w:val="00764919"/>
    <w:rsid w:val="00764D29"/>
    <w:rsid w:val="00765796"/>
    <w:rsid w:val="00766B8A"/>
    <w:rsid w:val="00766D44"/>
    <w:rsid w:val="00766DE5"/>
    <w:rsid w:val="00767572"/>
    <w:rsid w:val="00767752"/>
    <w:rsid w:val="0077011F"/>
    <w:rsid w:val="007701D7"/>
    <w:rsid w:val="00770643"/>
    <w:rsid w:val="0077071F"/>
    <w:rsid w:val="00771E1D"/>
    <w:rsid w:val="0077280E"/>
    <w:rsid w:val="0077284B"/>
    <w:rsid w:val="0077321F"/>
    <w:rsid w:val="0077374D"/>
    <w:rsid w:val="00775044"/>
    <w:rsid w:val="007754D8"/>
    <w:rsid w:val="007763AA"/>
    <w:rsid w:val="00776A8B"/>
    <w:rsid w:val="0077789E"/>
    <w:rsid w:val="00780210"/>
    <w:rsid w:val="0078138B"/>
    <w:rsid w:val="00781E64"/>
    <w:rsid w:val="00782109"/>
    <w:rsid w:val="00782C9A"/>
    <w:rsid w:val="00782D54"/>
    <w:rsid w:val="00783314"/>
    <w:rsid w:val="007833A8"/>
    <w:rsid w:val="007837E8"/>
    <w:rsid w:val="007838F2"/>
    <w:rsid w:val="00785436"/>
    <w:rsid w:val="00785BAE"/>
    <w:rsid w:val="00786520"/>
    <w:rsid w:val="0078749D"/>
    <w:rsid w:val="00787BE8"/>
    <w:rsid w:val="00787CF8"/>
    <w:rsid w:val="0079079B"/>
    <w:rsid w:val="00790836"/>
    <w:rsid w:val="00790D2F"/>
    <w:rsid w:val="007910C1"/>
    <w:rsid w:val="007916D2"/>
    <w:rsid w:val="00791841"/>
    <w:rsid w:val="00791B22"/>
    <w:rsid w:val="00792211"/>
    <w:rsid w:val="00793198"/>
    <w:rsid w:val="007938CC"/>
    <w:rsid w:val="00794113"/>
    <w:rsid w:val="00794CB7"/>
    <w:rsid w:val="00794FB7"/>
    <w:rsid w:val="00795283"/>
    <w:rsid w:val="007966A0"/>
    <w:rsid w:val="007967F5"/>
    <w:rsid w:val="00796989"/>
    <w:rsid w:val="0079708A"/>
    <w:rsid w:val="0079722E"/>
    <w:rsid w:val="007973E2"/>
    <w:rsid w:val="00797511"/>
    <w:rsid w:val="007976B5"/>
    <w:rsid w:val="007979E2"/>
    <w:rsid w:val="00797BB8"/>
    <w:rsid w:val="007A02F0"/>
    <w:rsid w:val="007A06F1"/>
    <w:rsid w:val="007A1C16"/>
    <w:rsid w:val="007A1D95"/>
    <w:rsid w:val="007A281E"/>
    <w:rsid w:val="007A3175"/>
    <w:rsid w:val="007A350B"/>
    <w:rsid w:val="007A41F1"/>
    <w:rsid w:val="007A472F"/>
    <w:rsid w:val="007A4826"/>
    <w:rsid w:val="007A4916"/>
    <w:rsid w:val="007A4D61"/>
    <w:rsid w:val="007A79C7"/>
    <w:rsid w:val="007A7C37"/>
    <w:rsid w:val="007B0848"/>
    <w:rsid w:val="007B0A84"/>
    <w:rsid w:val="007B0C81"/>
    <w:rsid w:val="007B133A"/>
    <w:rsid w:val="007B1E9C"/>
    <w:rsid w:val="007B234E"/>
    <w:rsid w:val="007B427C"/>
    <w:rsid w:val="007B4882"/>
    <w:rsid w:val="007B4A12"/>
    <w:rsid w:val="007B58F5"/>
    <w:rsid w:val="007B5A38"/>
    <w:rsid w:val="007B71CE"/>
    <w:rsid w:val="007B7D6F"/>
    <w:rsid w:val="007C0C4D"/>
    <w:rsid w:val="007C1842"/>
    <w:rsid w:val="007C207A"/>
    <w:rsid w:val="007C2139"/>
    <w:rsid w:val="007C257E"/>
    <w:rsid w:val="007C2596"/>
    <w:rsid w:val="007C3028"/>
    <w:rsid w:val="007C383D"/>
    <w:rsid w:val="007C500D"/>
    <w:rsid w:val="007C5023"/>
    <w:rsid w:val="007C5426"/>
    <w:rsid w:val="007C5FFC"/>
    <w:rsid w:val="007C63D6"/>
    <w:rsid w:val="007C744B"/>
    <w:rsid w:val="007C7F97"/>
    <w:rsid w:val="007D08C3"/>
    <w:rsid w:val="007D1260"/>
    <w:rsid w:val="007D1C8A"/>
    <w:rsid w:val="007D298E"/>
    <w:rsid w:val="007D2A0B"/>
    <w:rsid w:val="007D2C24"/>
    <w:rsid w:val="007D2D77"/>
    <w:rsid w:val="007D302A"/>
    <w:rsid w:val="007D3778"/>
    <w:rsid w:val="007D3B6D"/>
    <w:rsid w:val="007D4553"/>
    <w:rsid w:val="007D5613"/>
    <w:rsid w:val="007D56F0"/>
    <w:rsid w:val="007D5B63"/>
    <w:rsid w:val="007D5C11"/>
    <w:rsid w:val="007D6E17"/>
    <w:rsid w:val="007E13EB"/>
    <w:rsid w:val="007E25BE"/>
    <w:rsid w:val="007E27D8"/>
    <w:rsid w:val="007E3943"/>
    <w:rsid w:val="007E3EE7"/>
    <w:rsid w:val="007E4040"/>
    <w:rsid w:val="007E4194"/>
    <w:rsid w:val="007E425F"/>
    <w:rsid w:val="007E4570"/>
    <w:rsid w:val="007E488B"/>
    <w:rsid w:val="007E4903"/>
    <w:rsid w:val="007E4B08"/>
    <w:rsid w:val="007E4BC9"/>
    <w:rsid w:val="007E5CD6"/>
    <w:rsid w:val="007E646E"/>
    <w:rsid w:val="007E69CD"/>
    <w:rsid w:val="007E6A0B"/>
    <w:rsid w:val="007E7D03"/>
    <w:rsid w:val="007E7E41"/>
    <w:rsid w:val="007F0E86"/>
    <w:rsid w:val="007F0F5B"/>
    <w:rsid w:val="007F22A8"/>
    <w:rsid w:val="007F2707"/>
    <w:rsid w:val="007F2CD5"/>
    <w:rsid w:val="007F4058"/>
    <w:rsid w:val="007F43EF"/>
    <w:rsid w:val="007F4D78"/>
    <w:rsid w:val="007F5D10"/>
    <w:rsid w:val="007F6008"/>
    <w:rsid w:val="007F6520"/>
    <w:rsid w:val="007F6D94"/>
    <w:rsid w:val="007F7BC4"/>
    <w:rsid w:val="00800C7F"/>
    <w:rsid w:val="008010EC"/>
    <w:rsid w:val="00801471"/>
    <w:rsid w:val="00801622"/>
    <w:rsid w:val="0080165B"/>
    <w:rsid w:val="008018B1"/>
    <w:rsid w:val="00801B94"/>
    <w:rsid w:val="00801C6C"/>
    <w:rsid w:val="008027F9"/>
    <w:rsid w:val="00802C6C"/>
    <w:rsid w:val="008038DC"/>
    <w:rsid w:val="00803C0E"/>
    <w:rsid w:val="00804725"/>
    <w:rsid w:val="00804818"/>
    <w:rsid w:val="00804D2D"/>
    <w:rsid w:val="008050D3"/>
    <w:rsid w:val="008052B0"/>
    <w:rsid w:val="008054F8"/>
    <w:rsid w:val="00805A82"/>
    <w:rsid w:val="00805EBC"/>
    <w:rsid w:val="00806549"/>
    <w:rsid w:val="00807046"/>
    <w:rsid w:val="008077E1"/>
    <w:rsid w:val="00807BFD"/>
    <w:rsid w:val="00807E7B"/>
    <w:rsid w:val="008102A8"/>
    <w:rsid w:val="0081058C"/>
    <w:rsid w:val="0081073E"/>
    <w:rsid w:val="00811467"/>
    <w:rsid w:val="0081288C"/>
    <w:rsid w:val="0081288D"/>
    <w:rsid w:val="00812B86"/>
    <w:rsid w:val="00812CF9"/>
    <w:rsid w:val="00812F06"/>
    <w:rsid w:val="008130A6"/>
    <w:rsid w:val="00813908"/>
    <w:rsid w:val="00813EAE"/>
    <w:rsid w:val="0081479D"/>
    <w:rsid w:val="00814923"/>
    <w:rsid w:val="00815322"/>
    <w:rsid w:val="008155DB"/>
    <w:rsid w:val="00815A7D"/>
    <w:rsid w:val="0081628A"/>
    <w:rsid w:val="008165FB"/>
    <w:rsid w:val="0081673E"/>
    <w:rsid w:val="00816784"/>
    <w:rsid w:val="00816C15"/>
    <w:rsid w:val="00816F82"/>
    <w:rsid w:val="00820469"/>
    <w:rsid w:val="00820CB4"/>
    <w:rsid w:val="00820EF2"/>
    <w:rsid w:val="008228FE"/>
    <w:rsid w:val="00823A0F"/>
    <w:rsid w:val="00823AB6"/>
    <w:rsid w:val="00823BDB"/>
    <w:rsid w:val="00824291"/>
    <w:rsid w:val="008243A5"/>
    <w:rsid w:val="0082471B"/>
    <w:rsid w:val="00824A9D"/>
    <w:rsid w:val="00824DBF"/>
    <w:rsid w:val="008253A9"/>
    <w:rsid w:val="00826426"/>
    <w:rsid w:val="00827473"/>
    <w:rsid w:val="008278C0"/>
    <w:rsid w:val="00827C16"/>
    <w:rsid w:val="00827FFD"/>
    <w:rsid w:val="0083001F"/>
    <w:rsid w:val="008304ED"/>
    <w:rsid w:val="008305CD"/>
    <w:rsid w:val="00830623"/>
    <w:rsid w:val="00830A78"/>
    <w:rsid w:val="008317F2"/>
    <w:rsid w:val="00831BC2"/>
    <w:rsid w:val="00831F9E"/>
    <w:rsid w:val="00832619"/>
    <w:rsid w:val="00832757"/>
    <w:rsid w:val="00832B98"/>
    <w:rsid w:val="00833141"/>
    <w:rsid w:val="0083359B"/>
    <w:rsid w:val="00834518"/>
    <w:rsid w:val="0083497E"/>
    <w:rsid w:val="00835297"/>
    <w:rsid w:val="00835720"/>
    <w:rsid w:val="00835A9F"/>
    <w:rsid w:val="00836C37"/>
    <w:rsid w:val="00836E63"/>
    <w:rsid w:val="00836F5B"/>
    <w:rsid w:val="00840BBB"/>
    <w:rsid w:val="0084136C"/>
    <w:rsid w:val="0084167C"/>
    <w:rsid w:val="00842244"/>
    <w:rsid w:val="00842ECF"/>
    <w:rsid w:val="00842FF4"/>
    <w:rsid w:val="008438C8"/>
    <w:rsid w:val="00843EF9"/>
    <w:rsid w:val="00844517"/>
    <w:rsid w:val="00844688"/>
    <w:rsid w:val="00844840"/>
    <w:rsid w:val="0084491B"/>
    <w:rsid w:val="00844E2A"/>
    <w:rsid w:val="00844EF0"/>
    <w:rsid w:val="00845A71"/>
    <w:rsid w:val="00846653"/>
    <w:rsid w:val="00846B1F"/>
    <w:rsid w:val="008476E7"/>
    <w:rsid w:val="00847A45"/>
    <w:rsid w:val="00847E70"/>
    <w:rsid w:val="00850A53"/>
    <w:rsid w:val="00850B62"/>
    <w:rsid w:val="0085196F"/>
    <w:rsid w:val="00851AB6"/>
    <w:rsid w:val="00852D1F"/>
    <w:rsid w:val="00852F27"/>
    <w:rsid w:val="00853A4C"/>
    <w:rsid w:val="008546AA"/>
    <w:rsid w:val="008549C4"/>
    <w:rsid w:val="00854E0B"/>
    <w:rsid w:val="00860141"/>
    <w:rsid w:val="00862013"/>
    <w:rsid w:val="0086238E"/>
    <w:rsid w:val="0086299B"/>
    <w:rsid w:val="00862DA4"/>
    <w:rsid w:val="00863046"/>
    <w:rsid w:val="00863432"/>
    <w:rsid w:val="00863CCE"/>
    <w:rsid w:val="00863E28"/>
    <w:rsid w:val="0086487F"/>
    <w:rsid w:val="00864C7F"/>
    <w:rsid w:val="00864FAF"/>
    <w:rsid w:val="00865B37"/>
    <w:rsid w:val="0086603F"/>
    <w:rsid w:val="00866060"/>
    <w:rsid w:val="00866E65"/>
    <w:rsid w:val="00867367"/>
    <w:rsid w:val="00867A99"/>
    <w:rsid w:val="00867D10"/>
    <w:rsid w:val="00870437"/>
    <w:rsid w:val="00870518"/>
    <w:rsid w:val="00871010"/>
    <w:rsid w:val="0087143C"/>
    <w:rsid w:val="008725BF"/>
    <w:rsid w:val="00873205"/>
    <w:rsid w:val="00873340"/>
    <w:rsid w:val="00873969"/>
    <w:rsid w:val="00873F8B"/>
    <w:rsid w:val="00874E0C"/>
    <w:rsid w:val="00875638"/>
    <w:rsid w:val="0087586E"/>
    <w:rsid w:val="00875A24"/>
    <w:rsid w:val="00877335"/>
    <w:rsid w:val="00881514"/>
    <w:rsid w:val="0088223A"/>
    <w:rsid w:val="0088251D"/>
    <w:rsid w:val="00883071"/>
    <w:rsid w:val="008837EF"/>
    <w:rsid w:val="0088455A"/>
    <w:rsid w:val="00884873"/>
    <w:rsid w:val="00884E1D"/>
    <w:rsid w:val="00885370"/>
    <w:rsid w:val="00885C43"/>
    <w:rsid w:val="00885F8E"/>
    <w:rsid w:val="00886B50"/>
    <w:rsid w:val="00886DEA"/>
    <w:rsid w:val="00886FEC"/>
    <w:rsid w:val="00887331"/>
    <w:rsid w:val="00890290"/>
    <w:rsid w:val="00890A75"/>
    <w:rsid w:val="00890B57"/>
    <w:rsid w:val="00891AF7"/>
    <w:rsid w:val="00891DE7"/>
    <w:rsid w:val="00891F2A"/>
    <w:rsid w:val="00892D38"/>
    <w:rsid w:val="008933B2"/>
    <w:rsid w:val="00894AAA"/>
    <w:rsid w:val="00894FCF"/>
    <w:rsid w:val="00895D96"/>
    <w:rsid w:val="008967BE"/>
    <w:rsid w:val="00896B9B"/>
    <w:rsid w:val="008977D7"/>
    <w:rsid w:val="008A0A4C"/>
    <w:rsid w:val="008A0C42"/>
    <w:rsid w:val="008A0CAD"/>
    <w:rsid w:val="008A0CE2"/>
    <w:rsid w:val="008A1406"/>
    <w:rsid w:val="008A16D6"/>
    <w:rsid w:val="008A19D8"/>
    <w:rsid w:val="008A209B"/>
    <w:rsid w:val="008A238D"/>
    <w:rsid w:val="008A2514"/>
    <w:rsid w:val="008A2A13"/>
    <w:rsid w:val="008A2A76"/>
    <w:rsid w:val="008A2A8B"/>
    <w:rsid w:val="008A327A"/>
    <w:rsid w:val="008A4014"/>
    <w:rsid w:val="008A4642"/>
    <w:rsid w:val="008A4A10"/>
    <w:rsid w:val="008A4AE3"/>
    <w:rsid w:val="008A4B0D"/>
    <w:rsid w:val="008A4DC3"/>
    <w:rsid w:val="008A4EBC"/>
    <w:rsid w:val="008A57D3"/>
    <w:rsid w:val="008A693C"/>
    <w:rsid w:val="008A6C58"/>
    <w:rsid w:val="008A6F32"/>
    <w:rsid w:val="008A6FF5"/>
    <w:rsid w:val="008A769D"/>
    <w:rsid w:val="008B1065"/>
    <w:rsid w:val="008B111D"/>
    <w:rsid w:val="008B1B1E"/>
    <w:rsid w:val="008B24F9"/>
    <w:rsid w:val="008B35A7"/>
    <w:rsid w:val="008B4CC9"/>
    <w:rsid w:val="008B59C3"/>
    <w:rsid w:val="008B684D"/>
    <w:rsid w:val="008B69DF"/>
    <w:rsid w:val="008B6DEF"/>
    <w:rsid w:val="008B7A03"/>
    <w:rsid w:val="008B7BFA"/>
    <w:rsid w:val="008C0444"/>
    <w:rsid w:val="008C04FE"/>
    <w:rsid w:val="008C0B28"/>
    <w:rsid w:val="008C0B7C"/>
    <w:rsid w:val="008C0D89"/>
    <w:rsid w:val="008C22DA"/>
    <w:rsid w:val="008C26C2"/>
    <w:rsid w:val="008C29CE"/>
    <w:rsid w:val="008C2B48"/>
    <w:rsid w:val="008C2EB1"/>
    <w:rsid w:val="008C30F6"/>
    <w:rsid w:val="008C3D5C"/>
    <w:rsid w:val="008C3F1C"/>
    <w:rsid w:val="008C4417"/>
    <w:rsid w:val="008C4B93"/>
    <w:rsid w:val="008C5E5B"/>
    <w:rsid w:val="008C6FEC"/>
    <w:rsid w:val="008C762C"/>
    <w:rsid w:val="008C76AE"/>
    <w:rsid w:val="008C7A13"/>
    <w:rsid w:val="008C7EA7"/>
    <w:rsid w:val="008D04D4"/>
    <w:rsid w:val="008D0698"/>
    <w:rsid w:val="008D0FFB"/>
    <w:rsid w:val="008D10A9"/>
    <w:rsid w:val="008D125A"/>
    <w:rsid w:val="008D2FB8"/>
    <w:rsid w:val="008D308E"/>
    <w:rsid w:val="008D4756"/>
    <w:rsid w:val="008D4B0E"/>
    <w:rsid w:val="008D4B1D"/>
    <w:rsid w:val="008D544F"/>
    <w:rsid w:val="008D5A8E"/>
    <w:rsid w:val="008D6240"/>
    <w:rsid w:val="008D68D0"/>
    <w:rsid w:val="008D69CD"/>
    <w:rsid w:val="008D7BDF"/>
    <w:rsid w:val="008D7C69"/>
    <w:rsid w:val="008D7E7A"/>
    <w:rsid w:val="008E02CC"/>
    <w:rsid w:val="008E053E"/>
    <w:rsid w:val="008E06DE"/>
    <w:rsid w:val="008E0D71"/>
    <w:rsid w:val="008E130A"/>
    <w:rsid w:val="008E18C6"/>
    <w:rsid w:val="008E1B46"/>
    <w:rsid w:val="008E1CB2"/>
    <w:rsid w:val="008E2BD3"/>
    <w:rsid w:val="008E3270"/>
    <w:rsid w:val="008E40FB"/>
    <w:rsid w:val="008E4311"/>
    <w:rsid w:val="008E4A07"/>
    <w:rsid w:val="008E4DEE"/>
    <w:rsid w:val="008E5CE2"/>
    <w:rsid w:val="008E6C43"/>
    <w:rsid w:val="008E72F2"/>
    <w:rsid w:val="008F02C2"/>
    <w:rsid w:val="008F0316"/>
    <w:rsid w:val="008F0382"/>
    <w:rsid w:val="008F0439"/>
    <w:rsid w:val="008F0536"/>
    <w:rsid w:val="008F1C52"/>
    <w:rsid w:val="008F236D"/>
    <w:rsid w:val="008F2E7F"/>
    <w:rsid w:val="008F3386"/>
    <w:rsid w:val="008F43E6"/>
    <w:rsid w:val="008F468C"/>
    <w:rsid w:val="008F4DC3"/>
    <w:rsid w:val="008F4FE1"/>
    <w:rsid w:val="008F5A3A"/>
    <w:rsid w:val="008F5C9C"/>
    <w:rsid w:val="008F5F6E"/>
    <w:rsid w:val="008F6075"/>
    <w:rsid w:val="008F6407"/>
    <w:rsid w:val="008F6664"/>
    <w:rsid w:val="008F71D6"/>
    <w:rsid w:val="00900280"/>
    <w:rsid w:val="0090154D"/>
    <w:rsid w:val="00901EFB"/>
    <w:rsid w:val="00902111"/>
    <w:rsid w:val="00902A37"/>
    <w:rsid w:val="009030CA"/>
    <w:rsid w:val="009035E7"/>
    <w:rsid w:val="00903C8D"/>
    <w:rsid w:val="009042E3"/>
    <w:rsid w:val="0090466B"/>
    <w:rsid w:val="00904A0D"/>
    <w:rsid w:val="00905B2D"/>
    <w:rsid w:val="00905BEF"/>
    <w:rsid w:val="009060BE"/>
    <w:rsid w:val="009063D2"/>
    <w:rsid w:val="00906CB2"/>
    <w:rsid w:val="00907178"/>
    <w:rsid w:val="0091018E"/>
    <w:rsid w:val="00912B95"/>
    <w:rsid w:val="00912BD3"/>
    <w:rsid w:val="009135F2"/>
    <w:rsid w:val="00914006"/>
    <w:rsid w:val="009140E1"/>
    <w:rsid w:val="009143CE"/>
    <w:rsid w:val="009144C3"/>
    <w:rsid w:val="00915125"/>
    <w:rsid w:val="00915574"/>
    <w:rsid w:val="00915C21"/>
    <w:rsid w:val="00915C57"/>
    <w:rsid w:val="0091655F"/>
    <w:rsid w:val="00916848"/>
    <w:rsid w:val="0091686A"/>
    <w:rsid w:val="00916BB3"/>
    <w:rsid w:val="00916D41"/>
    <w:rsid w:val="009172CA"/>
    <w:rsid w:val="00917DA5"/>
    <w:rsid w:val="0092012F"/>
    <w:rsid w:val="00920A3E"/>
    <w:rsid w:val="00920BFE"/>
    <w:rsid w:val="00921A19"/>
    <w:rsid w:val="00921C3B"/>
    <w:rsid w:val="00922E77"/>
    <w:rsid w:val="00922FC4"/>
    <w:rsid w:val="009230B8"/>
    <w:rsid w:val="009234D1"/>
    <w:rsid w:val="00923C8D"/>
    <w:rsid w:val="009246EF"/>
    <w:rsid w:val="00924F0D"/>
    <w:rsid w:val="00926550"/>
    <w:rsid w:val="009267D7"/>
    <w:rsid w:val="00926B55"/>
    <w:rsid w:val="00927407"/>
    <w:rsid w:val="00927865"/>
    <w:rsid w:val="009279E8"/>
    <w:rsid w:val="0093077C"/>
    <w:rsid w:val="00930A61"/>
    <w:rsid w:val="00930DA8"/>
    <w:rsid w:val="00931860"/>
    <w:rsid w:val="00931C36"/>
    <w:rsid w:val="009325CB"/>
    <w:rsid w:val="00932757"/>
    <w:rsid w:val="0093294A"/>
    <w:rsid w:val="00932D7A"/>
    <w:rsid w:val="0093391F"/>
    <w:rsid w:val="00933B5C"/>
    <w:rsid w:val="00933C2D"/>
    <w:rsid w:val="00933D65"/>
    <w:rsid w:val="009343E4"/>
    <w:rsid w:val="0093451F"/>
    <w:rsid w:val="00934A25"/>
    <w:rsid w:val="009355E0"/>
    <w:rsid w:val="00936127"/>
    <w:rsid w:val="0093620A"/>
    <w:rsid w:val="00936341"/>
    <w:rsid w:val="0093685F"/>
    <w:rsid w:val="00937BDE"/>
    <w:rsid w:val="00940331"/>
    <w:rsid w:val="009403A0"/>
    <w:rsid w:val="00940725"/>
    <w:rsid w:val="00940D13"/>
    <w:rsid w:val="00940EDF"/>
    <w:rsid w:val="009417F2"/>
    <w:rsid w:val="00941914"/>
    <w:rsid w:val="00941BC6"/>
    <w:rsid w:val="009420F1"/>
    <w:rsid w:val="0094236B"/>
    <w:rsid w:val="009425DB"/>
    <w:rsid w:val="00942A20"/>
    <w:rsid w:val="00942A3E"/>
    <w:rsid w:val="00942C75"/>
    <w:rsid w:val="009432E2"/>
    <w:rsid w:val="009436BC"/>
    <w:rsid w:val="00943D69"/>
    <w:rsid w:val="009445F5"/>
    <w:rsid w:val="00944A44"/>
    <w:rsid w:val="009458B5"/>
    <w:rsid w:val="00945CB0"/>
    <w:rsid w:val="009462C5"/>
    <w:rsid w:val="009466F8"/>
    <w:rsid w:val="009476D9"/>
    <w:rsid w:val="00950717"/>
    <w:rsid w:val="009509CC"/>
    <w:rsid w:val="009510BE"/>
    <w:rsid w:val="009516A9"/>
    <w:rsid w:val="00951A53"/>
    <w:rsid w:val="009529F5"/>
    <w:rsid w:val="00952D0A"/>
    <w:rsid w:val="0095381C"/>
    <w:rsid w:val="00953C96"/>
    <w:rsid w:val="0095406A"/>
    <w:rsid w:val="00954835"/>
    <w:rsid w:val="00955200"/>
    <w:rsid w:val="009555F2"/>
    <w:rsid w:val="00955A0D"/>
    <w:rsid w:val="00955D06"/>
    <w:rsid w:val="00956E84"/>
    <w:rsid w:val="00957838"/>
    <w:rsid w:val="00957889"/>
    <w:rsid w:val="00957E5C"/>
    <w:rsid w:val="00960378"/>
    <w:rsid w:val="00961B0F"/>
    <w:rsid w:val="009622B1"/>
    <w:rsid w:val="00963618"/>
    <w:rsid w:val="009637CB"/>
    <w:rsid w:val="00964CFD"/>
    <w:rsid w:val="00964F65"/>
    <w:rsid w:val="00964FC6"/>
    <w:rsid w:val="00965950"/>
    <w:rsid w:val="00966217"/>
    <w:rsid w:val="009662CE"/>
    <w:rsid w:val="00966BDF"/>
    <w:rsid w:val="009673D9"/>
    <w:rsid w:val="00967416"/>
    <w:rsid w:val="009700B3"/>
    <w:rsid w:val="0097024E"/>
    <w:rsid w:val="00970A88"/>
    <w:rsid w:val="00970BD9"/>
    <w:rsid w:val="00970C45"/>
    <w:rsid w:val="00970D71"/>
    <w:rsid w:val="009712B3"/>
    <w:rsid w:val="009722D3"/>
    <w:rsid w:val="009730BE"/>
    <w:rsid w:val="009736F3"/>
    <w:rsid w:val="00973BC9"/>
    <w:rsid w:val="00974939"/>
    <w:rsid w:val="00974AF1"/>
    <w:rsid w:val="00974EF9"/>
    <w:rsid w:val="00974FD3"/>
    <w:rsid w:val="0097517E"/>
    <w:rsid w:val="00976097"/>
    <w:rsid w:val="009761C9"/>
    <w:rsid w:val="009771B0"/>
    <w:rsid w:val="00977A65"/>
    <w:rsid w:val="00977A78"/>
    <w:rsid w:val="00980690"/>
    <w:rsid w:val="00980FAA"/>
    <w:rsid w:val="009813E6"/>
    <w:rsid w:val="0098140C"/>
    <w:rsid w:val="00981E1C"/>
    <w:rsid w:val="00982144"/>
    <w:rsid w:val="00982BC4"/>
    <w:rsid w:val="009834A8"/>
    <w:rsid w:val="00984C8A"/>
    <w:rsid w:val="00984E11"/>
    <w:rsid w:val="0098751C"/>
    <w:rsid w:val="009875F0"/>
    <w:rsid w:val="00987B5C"/>
    <w:rsid w:val="0099042D"/>
    <w:rsid w:val="009904DA"/>
    <w:rsid w:val="00990A77"/>
    <w:rsid w:val="00991640"/>
    <w:rsid w:val="00991A3C"/>
    <w:rsid w:val="00992668"/>
    <w:rsid w:val="0099338C"/>
    <w:rsid w:val="00993FC0"/>
    <w:rsid w:val="00994532"/>
    <w:rsid w:val="009952BF"/>
    <w:rsid w:val="00995558"/>
    <w:rsid w:val="0099557A"/>
    <w:rsid w:val="00995E81"/>
    <w:rsid w:val="00996C36"/>
    <w:rsid w:val="00997754"/>
    <w:rsid w:val="009977C1"/>
    <w:rsid w:val="00997B10"/>
    <w:rsid w:val="00997FB1"/>
    <w:rsid w:val="009A0496"/>
    <w:rsid w:val="009A0807"/>
    <w:rsid w:val="009A126F"/>
    <w:rsid w:val="009A1429"/>
    <w:rsid w:val="009A1583"/>
    <w:rsid w:val="009A1674"/>
    <w:rsid w:val="009A1C6E"/>
    <w:rsid w:val="009A2924"/>
    <w:rsid w:val="009A2CAC"/>
    <w:rsid w:val="009A3047"/>
    <w:rsid w:val="009A32A1"/>
    <w:rsid w:val="009A3B81"/>
    <w:rsid w:val="009A3EDD"/>
    <w:rsid w:val="009A57B9"/>
    <w:rsid w:val="009A5975"/>
    <w:rsid w:val="009A5E41"/>
    <w:rsid w:val="009A6407"/>
    <w:rsid w:val="009A6A74"/>
    <w:rsid w:val="009A6B48"/>
    <w:rsid w:val="009A6B7C"/>
    <w:rsid w:val="009A7D79"/>
    <w:rsid w:val="009A7E52"/>
    <w:rsid w:val="009B0E87"/>
    <w:rsid w:val="009B1381"/>
    <w:rsid w:val="009B1643"/>
    <w:rsid w:val="009B175B"/>
    <w:rsid w:val="009B29A6"/>
    <w:rsid w:val="009B3F8F"/>
    <w:rsid w:val="009B43C5"/>
    <w:rsid w:val="009B5339"/>
    <w:rsid w:val="009B5C1C"/>
    <w:rsid w:val="009B6875"/>
    <w:rsid w:val="009B6923"/>
    <w:rsid w:val="009B79EE"/>
    <w:rsid w:val="009B7B37"/>
    <w:rsid w:val="009B7D2C"/>
    <w:rsid w:val="009C0108"/>
    <w:rsid w:val="009C0BD1"/>
    <w:rsid w:val="009C1081"/>
    <w:rsid w:val="009C1475"/>
    <w:rsid w:val="009C178C"/>
    <w:rsid w:val="009C1E5A"/>
    <w:rsid w:val="009C23E0"/>
    <w:rsid w:val="009C2B0C"/>
    <w:rsid w:val="009C2BB4"/>
    <w:rsid w:val="009C39E1"/>
    <w:rsid w:val="009C3C99"/>
    <w:rsid w:val="009C4EE8"/>
    <w:rsid w:val="009C5006"/>
    <w:rsid w:val="009C52EF"/>
    <w:rsid w:val="009C551A"/>
    <w:rsid w:val="009C554B"/>
    <w:rsid w:val="009C5844"/>
    <w:rsid w:val="009C6037"/>
    <w:rsid w:val="009C6497"/>
    <w:rsid w:val="009C6934"/>
    <w:rsid w:val="009C6BC6"/>
    <w:rsid w:val="009C6E34"/>
    <w:rsid w:val="009C7BC7"/>
    <w:rsid w:val="009D0F6C"/>
    <w:rsid w:val="009D12E7"/>
    <w:rsid w:val="009D1F44"/>
    <w:rsid w:val="009D1FEA"/>
    <w:rsid w:val="009D20D6"/>
    <w:rsid w:val="009D2CEF"/>
    <w:rsid w:val="009D43E4"/>
    <w:rsid w:val="009D498E"/>
    <w:rsid w:val="009D4A4E"/>
    <w:rsid w:val="009D4AFD"/>
    <w:rsid w:val="009D5ADA"/>
    <w:rsid w:val="009D679E"/>
    <w:rsid w:val="009D694C"/>
    <w:rsid w:val="009D6B15"/>
    <w:rsid w:val="009D7237"/>
    <w:rsid w:val="009D76AF"/>
    <w:rsid w:val="009D772F"/>
    <w:rsid w:val="009E1642"/>
    <w:rsid w:val="009E1650"/>
    <w:rsid w:val="009E27E4"/>
    <w:rsid w:val="009E2F9F"/>
    <w:rsid w:val="009E2FAB"/>
    <w:rsid w:val="009E3C2D"/>
    <w:rsid w:val="009E4107"/>
    <w:rsid w:val="009E411E"/>
    <w:rsid w:val="009E4905"/>
    <w:rsid w:val="009E4E6A"/>
    <w:rsid w:val="009E5C1F"/>
    <w:rsid w:val="009E6A1E"/>
    <w:rsid w:val="009E6FA8"/>
    <w:rsid w:val="009E72A7"/>
    <w:rsid w:val="009E782D"/>
    <w:rsid w:val="009F1086"/>
    <w:rsid w:val="009F2CDF"/>
    <w:rsid w:val="009F3150"/>
    <w:rsid w:val="009F3F98"/>
    <w:rsid w:val="009F4358"/>
    <w:rsid w:val="009F4A0B"/>
    <w:rsid w:val="009F554A"/>
    <w:rsid w:val="009F614B"/>
    <w:rsid w:val="009F6880"/>
    <w:rsid w:val="009F6F9F"/>
    <w:rsid w:val="009F7425"/>
    <w:rsid w:val="009F7588"/>
    <w:rsid w:val="009F7CD1"/>
    <w:rsid w:val="00A0016D"/>
    <w:rsid w:val="00A01A26"/>
    <w:rsid w:val="00A02880"/>
    <w:rsid w:val="00A02D6E"/>
    <w:rsid w:val="00A030B2"/>
    <w:rsid w:val="00A03DD2"/>
    <w:rsid w:val="00A04183"/>
    <w:rsid w:val="00A0445C"/>
    <w:rsid w:val="00A0470B"/>
    <w:rsid w:val="00A05643"/>
    <w:rsid w:val="00A066EB"/>
    <w:rsid w:val="00A076FC"/>
    <w:rsid w:val="00A079F3"/>
    <w:rsid w:val="00A07C90"/>
    <w:rsid w:val="00A117EC"/>
    <w:rsid w:val="00A119A0"/>
    <w:rsid w:val="00A11EBC"/>
    <w:rsid w:val="00A13892"/>
    <w:rsid w:val="00A140F5"/>
    <w:rsid w:val="00A140FF"/>
    <w:rsid w:val="00A14188"/>
    <w:rsid w:val="00A142A0"/>
    <w:rsid w:val="00A145C1"/>
    <w:rsid w:val="00A147A0"/>
    <w:rsid w:val="00A14BB6"/>
    <w:rsid w:val="00A15541"/>
    <w:rsid w:val="00A15D7E"/>
    <w:rsid w:val="00A15DB2"/>
    <w:rsid w:val="00A15E86"/>
    <w:rsid w:val="00A16279"/>
    <w:rsid w:val="00A16285"/>
    <w:rsid w:val="00A16C21"/>
    <w:rsid w:val="00A17968"/>
    <w:rsid w:val="00A17B05"/>
    <w:rsid w:val="00A17DA7"/>
    <w:rsid w:val="00A17E34"/>
    <w:rsid w:val="00A2011E"/>
    <w:rsid w:val="00A206B7"/>
    <w:rsid w:val="00A207D1"/>
    <w:rsid w:val="00A208B3"/>
    <w:rsid w:val="00A220D6"/>
    <w:rsid w:val="00A22208"/>
    <w:rsid w:val="00A22CD4"/>
    <w:rsid w:val="00A22D2F"/>
    <w:rsid w:val="00A23597"/>
    <w:rsid w:val="00A2401C"/>
    <w:rsid w:val="00A24052"/>
    <w:rsid w:val="00A24BAA"/>
    <w:rsid w:val="00A25C78"/>
    <w:rsid w:val="00A25DC4"/>
    <w:rsid w:val="00A269C2"/>
    <w:rsid w:val="00A272C8"/>
    <w:rsid w:val="00A278E1"/>
    <w:rsid w:val="00A27BF3"/>
    <w:rsid w:val="00A30A68"/>
    <w:rsid w:val="00A30BA3"/>
    <w:rsid w:val="00A30CBC"/>
    <w:rsid w:val="00A315E1"/>
    <w:rsid w:val="00A31EF7"/>
    <w:rsid w:val="00A3227E"/>
    <w:rsid w:val="00A32545"/>
    <w:rsid w:val="00A33693"/>
    <w:rsid w:val="00A33AFB"/>
    <w:rsid w:val="00A34573"/>
    <w:rsid w:val="00A36576"/>
    <w:rsid w:val="00A36C44"/>
    <w:rsid w:val="00A37CF9"/>
    <w:rsid w:val="00A37F81"/>
    <w:rsid w:val="00A414EA"/>
    <w:rsid w:val="00A419DD"/>
    <w:rsid w:val="00A41ACF"/>
    <w:rsid w:val="00A41D55"/>
    <w:rsid w:val="00A43BB8"/>
    <w:rsid w:val="00A443BC"/>
    <w:rsid w:val="00A44DE9"/>
    <w:rsid w:val="00A45733"/>
    <w:rsid w:val="00A457C8"/>
    <w:rsid w:val="00A4627C"/>
    <w:rsid w:val="00A46592"/>
    <w:rsid w:val="00A46822"/>
    <w:rsid w:val="00A50E0B"/>
    <w:rsid w:val="00A50E2A"/>
    <w:rsid w:val="00A511F8"/>
    <w:rsid w:val="00A51F3F"/>
    <w:rsid w:val="00A52CBE"/>
    <w:rsid w:val="00A533AC"/>
    <w:rsid w:val="00A53625"/>
    <w:rsid w:val="00A55509"/>
    <w:rsid w:val="00A57624"/>
    <w:rsid w:val="00A57DE4"/>
    <w:rsid w:val="00A6014B"/>
    <w:rsid w:val="00A605B8"/>
    <w:rsid w:val="00A60815"/>
    <w:rsid w:val="00A608F4"/>
    <w:rsid w:val="00A616FE"/>
    <w:rsid w:val="00A61B1C"/>
    <w:rsid w:val="00A61F7C"/>
    <w:rsid w:val="00A62240"/>
    <w:rsid w:val="00A6245C"/>
    <w:rsid w:val="00A625EF"/>
    <w:rsid w:val="00A64070"/>
    <w:rsid w:val="00A645C6"/>
    <w:rsid w:val="00A64C6A"/>
    <w:rsid w:val="00A65508"/>
    <w:rsid w:val="00A656F0"/>
    <w:rsid w:val="00A66012"/>
    <w:rsid w:val="00A664EA"/>
    <w:rsid w:val="00A66547"/>
    <w:rsid w:val="00A66778"/>
    <w:rsid w:val="00A66F02"/>
    <w:rsid w:val="00A67653"/>
    <w:rsid w:val="00A71330"/>
    <w:rsid w:val="00A71908"/>
    <w:rsid w:val="00A725A2"/>
    <w:rsid w:val="00A72A3C"/>
    <w:rsid w:val="00A72DDF"/>
    <w:rsid w:val="00A73541"/>
    <w:rsid w:val="00A73674"/>
    <w:rsid w:val="00A737EB"/>
    <w:rsid w:val="00A73C88"/>
    <w:rsid w:val="00A75509"/>
    <w:rsid w:val="00A75C8C"/>
    <w:rsid w:val="00A75EC3"/>
    <w:rsid w:val="00A76078"/>
    <w:rsid w:val="00A762C5"/>
    <w:rsid w:val="00A77324"/>
    <w:rsid w:val="00A77862"/>
    <w:rsid w:val="00A77BAA"/>
    <w:rsid w:val="00A8059C"/>
    <w:rsid w:val="00A80EB6"/>
    <w:rsid w:val="00A8142C"/>
    <w:rsid w:val="00A81C64"/>
    <w:rsid w:val="00A81E82"/>
    <w:rsid w:val="00A82F87"/>
    <w:rsid w:val="00A835E0"/>
    <w:rsid w:val="00A83722"/>
    <w:rsid w:val="00A84779"/>
    <w:rsid w:val="00A85896"/>
    <w:rsid w:val="00A868F7"/>
    <w:rsid w:val="00A86B4F"/>
    <w:rsid w:val="00A86CAE"/>
    <w:rsid w:val="00A87B6A"/>
    <w:rsid w:val="00A87FBF"/>
    <w:rsid w:val="00A90108"/>
    <w:rsid w:val="00A91E04"/>
    <w:rsid w:val="00A91E44"/>
    <w:rsid w:val="00A91FC6"/>
    <w:rsid w:val="00A92401"/>
    <w:rsid w:val="00A93362"/>
    <w:rsid w:val="00A93F75"/>
    <w:rsid w:val="00A942A9"/>
    <w:rsid w:val="00A94470"/>
    <w:rsid w:val="00A9473B"/>
    <w:rsid w:val="00A9549C"/>
    <w:rsid w:val="00A95F31"/>
    <w:rsid w:val="00A96399"/>
    <w:rsid w:val="00A96A5C"/>
    <w:rsid w:val="00A97146"/>
    <w:rsid w:val="00A973E3"/>
    <w:rsid w:val="00AA04F1"/>
    <w:rsid w:val="00AA0A66"/>
    <w:rsid w:val="00AA0D24"/>
    <w:rsid w:val="00AA1037"/>
    <w:rsid w:val="00AA14DF"/>
    <w:rsid w:val="00AA1A90"/>
    <w:rsid w:val="00AA24AB"/>
    <w:rsid w:val="00AA2FDB"/>
    <w:rsid w:val="00AA3FF9"/>
    <w:rsid w:val="00AA4808"/>
    <w:rsid w:val="00AA4869"/>
    <w:rsid w:val="00AA48AF"/>
    <w:rsid w:val="00AA5233"/>
    <w:rsid w:val="00AA532D"/>
    <w:rsid w:val="00AA5629"/>
    <w:rsid w:val="00AA5BB1"/>
    <w:rsid w:val="00AA5D05"/>
    <w:rsid w:val="00AA6E2E"/>
    <w:rsid w:val="00AA711C"/>
    <w:rsid w:val="00AA74F1"/>
    <w:rsid w:val="00AA7768"/>
    <w:rsid w:val="00AB0A1C"/>
    <w:rsid w:val="00AB17DE"/>
    <w:rsid w:val="00AB1B69"/>
    <w:rsid w:val="00AB2A28"/>
    <w:rsid w:val="00AB31AC"/>
    <w:rsid w:val="00AB3C23"/>
    <w:rsid w:val="00AB3EE5"/>
    <w:rsid w:val="00AB46AD"/>
    <w:rsid w:val="00AB4E10"/>
    <w:rsid w:val="00AB59B2"/>
    <w:rsid w:val="00AB5C0F"/>
    <w:rsid w:val="00AB6DB9"/>
    <w:rsid w:val="00AB7B56"/>
    <w:rsid w:val="00AB7D82"/>
    <w:rsid w:val="00AC02E8"/>
    <w:rsid w:val="00AC037A"/>
    <w:rsid w:val="00AC0705"/>
    <w:rsid w:val="00AC0A22"/>
    <w:rsid w:val="00AC168E"/>
    <w:rsid w:val="00AC2030"/>
    <w:rsid w:val="00AC229F"/>
    <w:rsid w:val="00AC2A42"/>
    <w:rsid w:val="00AC373B"/>
    <w:rsid w:val="00AC38EC"/>
    <w:rsid w:val="00AC3BF4"/>
    <w:rsid w:val="00AC3FB9"/>
    <w:rsid w:val="00AC5139"/>
    <w:rsid w:val="00AC5D25"/>
    <w:rsid w:val="00AC618B"/>
    <w:rsid w:val="00AC659C"/>
    <w:rsid w:val="00AC6676"/>
    <w:rsid w:val="00AD1694"/>
    <w:rsid w:val="00AD17BA"/>
    <w:rsid w:val="00AD1E37"/>
    <w:rsid w:val="00AD252D"/>
    <w:rsid w:val="00AD2E5A"/>
    <w:rsid w:val="00AD2F0D"/>
    <w:rsid w:val="00AD2F77"/>
    <w:rsid w:val="00AD386A"/>
    <w:rsid w:val="00AD40FF"/>
    <w:rsid w:val="00AD45D4"/>
    <w:rsid w:val="00AD4AAA"/>
    <w:rsid w:val="00AD539A"/>
    <w:rsid w:val="00AD5AA2"/>
    <w:rsid w:val="00AD5B8D"/>
    <w:rsid w:val="00AD63F5"/>
    <w:rsid w:val="00AD6D51"/>
    <w:rsid w:val="00AD6F87"/>
    <w:rsid w:val="00AD75E9"/>
    <w:rsid w:val="00AD771D"/>
    <w:rsid w:val="00AE0DCC"/>
    <w:rsid w:val="00AE2017"/>
    <w:rsid w:val="00AE2351"/>
    <w:rsid w:val="00AE23DE"/>
    <w:rsid w:val="00AE255E"/>
    <w:rsid w:val="00AE267A"/>
    <w:rsid w:val="00AE2950"/>
    <w:rsid w:val="00AE34D5"/>
    <w:rsid w:val="00AE39BF"/>
    <w:rsid w:val="00AE3DFE"/>
    <w:rsid w:val="00AE3F32"/>
    <w:rsid w:val="00AE43D5"/>
    <w:rsid w:val="00AE4667"/>
    <w:rsid w:val="00AE4BBE"/>
    <w:rsid w:val="00AE531D"/>
    <w:rsid w:val="00AE563C"/>
    <w:rsid w:val="00AE7B13"/>
    <w:rsid w:val="00AF0852"/>
    <w:rsid w:val="00AF1552"/>
    <w:rsid w:val="00AF1576"/>
    <w:rsid w:val="00AF1635"/>
    <w:rsid w:val="00AF1827"/>
    <w:rsid w:val="00AF1C94"/>
    <w:rsid w:val="00AF254B"/>
    <w:rsid w:val="00AF2A41"/>
    <w:rsid w:val="00AF31B3"/>
    <w:rsid w:val="00AF327B"/>
    <w:rsid w:val="00AF40A0"/>
    <w:rsid w:val="00AF411A"/>
    <w:rsid w:val="00AF519E"/>
    <w:rsid w:val="00AF6507"/>
    <w:rsid w:val="00AF6802"/>
    <w:rsid w:val="00AF68C1"/>
    <w:rsid w:val="00AF693E"/>
    <w:rsid w:val="00AF702B"/>
    <w:rsid w:val="00AF706B"/>
    <w:rsid w:val="00B003CD"/>
    <w:rsid w:val="00B00484"/>
    <w:rsid w:val="00B00D85"/>
    <w:rsid w:val="00B02250"/>
    <w:rsid w:val="00B0358A"/>
    <w:rsid w:val="00B04618"/>
    <w:rsid w:val="00B04FCD"/>
    <w:rsid w:val="00B0505F"/>
    <w:rsid w:val="00B052E9"/>
    <w:rsid w:val="00B0538B"/>
    <w:rsid w:val="00B05489"/>
    <w:rsid w:val="00B05774"/>
    <w:rsid w:val="00B07D70"/>
    <w:rsid w:val="00B1000D"/>
    <w:rsid w:val="00B10865"/>
    <w:rsid w:val="00B109E0"/>
    <w:rsid w:val="00B1188A"/>
    <w:rsid w:val="00B11C8A"/>
    <w:rsid w:val="00B12335"/>
    <w:rsid w:val="00B12B6C"/>
    <w:rsid w:val="00B12DC9"/>
    <w:rsid w:val="00B12ED6"/>
    <w:rsid w:val="00B13258"/>
    <w:rsid w:val="00B13822"/>
    <w:rsid w:val="00B14407"/>
    <w:rsid w:val="00B1491A"/>
    <w:rsid w:val="00B14BDF"/>
    <w:rsid w:val="00B14EDC"/>
    <w:rsid w:val="00B157B7"/>
    <w:rsid w:val="00B158AB"/>
    <w:rsid w:val="00B15C43"/>
    <w:rsid w:val="00B15DED"/>
    <w:rsid w:val="00B1695C"/>
    <w:rsid w:val="00B16A1C"/>
    <w:rsid w:val="00B16B65"/>
    <w:rsid w:val="00B16E4B"/>
    <w:rsid w:val="00B16F90"/>
    <w:rsid w:val="00B16FAD"/>
    <w:rsid w:val="00B17323"/>
    <w:rsid w:val="00B17C1F"/>
    <w:rsid w:val="00B17C94"/>
    <w:rsid w:val="00B20C66"/>
    <w:rsid w:val="00B23581"/>
    <w:rsid w:val="00B24852"/>
    <w:rsid w:val="00B249AB"/>
    <w:rsid w:val="00B25012"/>
    <w:rsid w:val="00B25057"/>
    <w:rsid w:val="00B2540D"/>
    <w:rsid w:val="00B25A30"/>
    <w:rsid w:val="00B26388"/>
    <w:rsid w:val="00B26618"/>
    <w:rsid w:val="00B2675C"/>
    <w:rsid w:val="00B2682E"/>
    <w:rsid w:val="00B26C5D"/>
    <w:rsid w:val="00B26D67"/>
    <w:rsid w:val="00B27C20"/>
    <w:rsid w:val="00B30603"/>
    <w:rsid w:val="00B30D4B"/>
    <w:rsid w:val="00B30F21"/>
    <w:rsid w:val="00B30F2B"/>
    <w:rsid w:val="00B31EE0"/>
    <w:rsid w:val="00B31FFA"/>
    <w:rsid w:val="00B320E6"/>
    <w:rsid w:val="00B321C2"/>
    <w:rsid w:val="00B34ACF"/>
    <w:rsid w:val="00B34F7E"/>
    <w:rsid w:val="00B35666"/>
    <w:rsid w:val="00B35C7F"/>
    <w:rsid w:val="00B35EBB"/>
    <w:rsid w:val="00B363D6"/>
    <w:rsid w:val="00B36581"/>
    <w:rsid w:val="00B36B81"/>
    <w:rsid w:val="00B36C81"/>
    <w:rsid w:val="00B3724D"/>
    <w:rsid w:val="00B37588"/>
    <w:rsid w:val="00B37CD7"/>
    <w:rsid w:val="00B40996"/>
    <w:rsid w:val="00B41CAF"/>
    <w:rsid w:val="00B4219B"/>
    <w:rsid w:val="00B424AD"/>
    <w:rsid w:val="00B431C3"/>
    <w:rsid w:val="00B43BEE"/>
    <w:rsid w:val="00B4463E"/>
    <w:rsid w:val="00B44856"/>
    <w:rsid w:val="00B459E5"/>
    <w:rsid w:val="00B46202"/>
    <w:rsid w:val="00B46330"/>
    <w:rsid w:val="00B47ADC"/>
    <w:rsid w:val="00B540BB"/>
    <w:rsid w:val="00B54344"/>
    <w:rsid w:val="00B54374"/>
    <w:rsid w:val="00B55327"/>
    <w:rsid w:val="00B5545C"/>
    <w:rsid w:val="00B55E0E"/>
    <w:rsid w:val="00B604FB"/>
    <w:rsid w:val="00B60EFB"/>
    <w:rsid w:val="00B613C3"/>
    <w:rsid w:val="00B61F1B"/>
    <w:rsid w:val="00B61FEC"/>
    <w:rsid w:val="00B62E5F"/>
    <w:rsid w:val="00B62ECD"/>
    <w:rsid w:val="00B63393"/>
    <w:rsid w:val="00B63C91"/>
    <w:rsid w:val="00B642D6"/>
    <w:rsid w:val="00B648B1"/>
    <w:rsid w:val="00B64B03"/>
    <w:rsid w:val="00B65CB2"/>
    <w:rsid w:val="00B66122"/>
    <w:rsid w:val="00B661CD"/>
    <w:rsid w:val="00B665CD"/>
    <w:rsid w:val="00B675B6"/>
    <w:rsid w:val="00B6768A"/>
    <w:rsid w:val="00B67D94"/>
    <w:rsid w:val="00B70629"/>
    <w:rsid w:val="00B70698"/>
    <w:rsid w:val="00B70911"/>
    <w:rsid w:val="00B70BF5"/>
    <w:rsid w:val="00B712B2"/>
    <w:rsid w:val="00B71470"/>
    <w:rsid w:val="00B719B4"/>
    <w:rsid w:val="00B71D5C"/>
    <w:rsid w:val="00B721ED"/>
    <w:rsid w:val="00B721F1"/>
    <w:rsid w:val="00B72662"/>
    <w:rsid w:val="00B72BA2"/>
    <w:rsid w:val="00B73734"/>
    <w:rsid w:val="00B737EE"/>
    <w:rsid w:val="00B73B18"/>
    <w:rsid w:val="00B746B8"/>
    <w:rsid w:val="00B74D7C"/>
    <w:rsid w:val="00B74F47"/>
    <w:rsid w:val="00B75315"/>
    <w:rsid w:val="00B758F4"/>
    <w:rsid w:val="00B77503"/>
    <w:rsid w:val="00B778DA"/>
    <w:rsid w:val="00B77EE8"/>
    <w:rsid w:val="00B77F3D"/>
    <w:rsid w:val="00B807D3"/>
    <w:rsid w:val="00B80AA6"/>
    <w:rsid w:val="00B80CFD"/>
    <w:rsid w:val="00B8159A"/>
    <w:rsid w:val="00B81BA6"/>
    <w:rsid w:val="00B8247D"/>
    <w:rsid w:val="00B82B47"/>
    <w:rsid w:val="00B82DE7"/>
    <w:rsid w:val="00B82F22"/>
    <w:rsid w:val="00B84528"/>
    <w:rsid w:val="00B8493E"/>
    <w:rsid w:val="00B866C3"/>
    <w:rsid w:val="00B86FB2"/>
    <w:rsid w:val="00B875BD"/>
    <w:rsid w:val="00B90285"/>
    <w:rsid w:val="00B90554"/>
    <w:rsid w:val="00B91AB8"/>
    <w:rsid w:val="00B929BA"/>
    <w:rsid w:val="00B931B7"/>
    <w:rsid w:val="00B9358A"/>
    <w:rsid w:val="00B937D1"/>
    <w:rsid w:val="00B943B5"/>
    <w:rsid w:val="00B9486D"/>
    <w:rsid w:val="00B94B44"/>
    <w:rsid w:val="00B94E3E"/>
    <w:rsid w:val="00B95B18"/>
    <w:rsid w:val="00B9647A"/>
    <w:rsid w:val="00B96777"/>
    <w:rsid w:val="00B968E5"/>
    <w:rsid w:val="00B96F86"/>
    <w:rsid w:val="00B9700E"/>
    <w:rsid w:val="00B9774A"/>
    <w:rsid w:val="00B978FA"/>
    <w:rsid w:val="00B97D0C"/>
    <w:rsid w:val="00BA05D3"/>
    <w:rsid w:val="00BA0812"/>
    <w:rsid w:val="00BA0B78"/>
    <w:rsid w:val="00BA109E"/>
    <w:rsid w:val="00BA1604"/>
    <w:rsid w:val="00BA1734"/>
    <w:rsid w:val="00BA1859"/>
    <w:rsid w:val="00BA2038"/>
    <w:rsid w:val="00BA251A"/>
    <w:rsid w:val="00BA280A"/>
    <w:rsid w:val="00BA35EF"/>
    <w:rsid w:val="00BA36D7"/>
    <w:rsid w:val="00BA3B10"/>
    <w:rsid w:val="00BA3D41"/>
    <w:rsid w:val="00BA4196"/>
    <w:rsid w:val="00BA47BB"/>
    <w:rsid w:val="00BA5060"/>
    <w:rsid w:val="00BA62A0"/>
    <w:rsid w:val="00BA6DBA"/>
    <w:rsid w:val="00BA75E4"/>
    <w:rsid w:val="00BA7EF5"/>
    <w:rsid w:val="00BB03E6"/>
    <w:rsid w:val="00BB074E"/>
    <w:rsid w:val="00BB1DE9"/>
    <w:rsid w:val="00BB2CF5"/>
    <w:rsid w:val="00BB2DB8"/>
    <w:rsid w:val="00BB3D5A"/>
    <w:rsid w:val="00BB3DFD"/>
    <w:rsid w:val="00BB4372"/>
    <w:rsid w:val="00BB49C1"/>
    <w:rsid w:val="00BB4CA2"/>
    <w:rsid w:val="00BB5402"/>
    <w:rsid w:val="00BB6167"/>
    <w:rsid w:val="00BB7253"/>
    <w:rsid w:val="00BB7AB8"/>
    <w:rsid w:val="00BC1511"/>
    <w:rsid w:val="00BC17E8"/>
    <w:rsid w:val="00BC18AD"/>
    <w:rsid w:val="00BC1AA0"/>
    <w:rsid w:val="00BC1D27"/>
    <w:rsid w:val="00BC28C3"/>
    <w:rsid w:val="00BC2DAD"/>
    <w:rsid w:val="00BC39DD"/>
    <w:rsid w:val="00BC3A76"/>
    <w:rsid w:val="00BC4A13"/>
    <w:rsid w:val="00BC52FE"/>
    <w:rsid w:val="00BC550C"/>
    <w:rsid w:val="00BC6080"/>
    <w:rsid w:val="00BC73DE"/>
    <w:rsid w:val="00BC74E0"/>
    <w:rsid w:val="00BC765E"/>
    <w:rsid w:val="00BC7DEB"/>
    <w:rsid w:val="00BD1142"/>
    <w:rsid w:val="00BD36E0"/>
    <w:rsid w:val="00BD3899"/>
    <w:rsid w:val="00BD3F2E"/>
    <w:rsid w:val="00BD429A"/>
    <w:rsid w:val="00BD497F"/>
    <w:rsid w:val="00BD4A6A"/>
    <w:rsid w:val="00BD5490"/>
    <w:rsid w:val="00BD5E42"/>
    <w:rsid w:val="00BD6412"/>
    <w:rsid w:val="00BD77FD"/>
    <w:rsid w:val="00BD7A75"/>
    <w:rsid w:val="00BD7B6D"/>
    <w:rsid w:val="00BE0FB0"/>
    <w:rsid w:val="00BE11FC"/>
    <w:rsid w:val="00BE2326"/>
    <w:rsid w:val="00BE3022"/>
    <w:rsid w:val="00BE36DD"/>
    <w:rsid w:val="00BE4066"/>
    <w:rsid w:val="00BE4591"/>
    <w:rsid w:val="00BE4C99"/>
    <w:rsid w:val="00BE4DE5"/>
    <w:rsid w:val="00BE4F53"/>
    <w:rsid w:val="00BE57B4"/>
    <w:rsid w:val="00BE5C2D"/>
    <w:rsid w:val="00BE6AB7"/>
    <w:rsid w:val="00BE6F83"/>
    <w:rsid w:val="00BE711F"/>
    <w:rsid w:val="00BE755E"/>
    <w:rsid w:val="00BE7996"/>
    <w:rsid w:val="00BF172A"/>
    <w:rsid w:val="00BF18DD"/>
    <w:rsid w:val="00BF1BA8"/>
    <w:rsid w:val="00BF28B4"/>
    <w:rsid w:val="00BF2942"/>
    <w:rsid w:val="00BF297A"/>
    <w:rsid w:val="00BF2EF5"/>
    <w:rsid w:val="00BF2F2C"/>
    <w:rsid w:val="00BF3263"/>
    <w:rsid w:val="00BF32AF"/>
    <w:rsid w:val="00BF3F62"/>
    <w:rsid w:val="00BF43B5"/>
    <w:rsid w:val="00BF5E08"/>
    <w:rsid w:val="00BF6510"/>
    <w:rsid w:val="00BF67FB"/>
    <w:rsid w:val="00BF6AF0"/>
    <w:rsid w:val="00BF6CDA"/>
    <w:rsid w:val="00BF70A6"/>
    <w:rsid w:val="00BF76A4"/>
    <w:rsid w:val="00BF7882"/>
    <w:rsid w:val="00BF7DBE"/>
    <w:rsid w:val="00C008B3"/>
    <w:rsid w:val="00C011B2"/>
    <w:rsid w:val="00C01C27"/>
    <w:rsid w:val="00C0213D"/>
    <w:rsid w:val="00C0263C"/>
    <w:rsid w:val="00C02C55"/>
    <w:rsid w:val="00C0306B"/>
    <w:rsid w:val="00C0371A"/>
    <w:rsid w:val="00C037F2"/>
    <w:rsid w:val="00C04554"/>
    <w:rsid w:val="00C05441"/>
    <w:rsid w:val="00C054DF"/>
    <w:rsid w:val="00C058B7"/>
    <w:rsid w:val="00C05AA6"/>
    <w:rsid w:val="00C05C85"/>
    <w:rsid w:val="00C060DB"/>
    <w:rsid w:val="00C065B8"/>
    <w:rsid w:val="00C068EF"/>
    <w:rsid w:val="00C06C8F"/>
    <w:rsid w:val="00C07326"/>
    <w:rsid w:val="00C07769"/>
    <w:rsid w:val="00C1005D"/>
    <w:rsid w:val="00C10B24"/>
    <w:rsid w:val="00C116A8"/>
    <w:rsid w:val="00C117B9"/>
    <w:rsid w:val="00C123A5"/>
    <w:rsid w:val="00C14339"/>
    <w:rsid w:val="00C14441"/>
    <w:rsid w:val="00C151E0"/>
    <w:rsid w:val="00C15BBB"/>
    <w:rsid w:val="00C162EE"/>
    <w:rsid w:val="00C1698B"/>
    <w:rsid w:val="00C1711B"/>
    <w:rsid w:val="00C1730D"/>
    <w:rsid w:val="00C203EF"/>
    <w:rsid w:val="00C20611"/>
    <w:rsid w:val="00C21135"/>
    <w:rsid w:val="00C212D1"/>
    <w:rsid w:val="00C2166E"/>
    <w:rsid w:val="00C22D36"/>
    <w:rsid w:val="00C22ED8"/>
    <w:rsid w:val="00C22F77"/>
    <w:rsid w:val="00C23D59"/>
    <w:rsid w:val="00C23E38"/>
    <w:rsid w:val="00C24068"/>
    <w:rsid w:val="00C24285"/>
    <w:rsid w:val="00C2441F"/>
    <w:rsid w:val="00C24757"/>
    <w:rsid w:val="00C25178"/>
    <w:rsid w:val="00C2518C"/>
    <w:rsid w:val="00C251EA"/>
    <w:rsid w:val="00C25BE3"/>
    <w:rsid w:val="00C2673F"/>
    <w:rsid w:val="00C26902"/>
    <w:rsid w:val="00C26A49"/>
    <w:rsid w:val="00C26CEE"/>
    <w:rsid w:val="00C277C0"/>
    <w:rsid w:val="00C27F9F"/>
    <w:rsid w:val="00C30DE3"/>
    <w:rsid w:val="00C30FE4"/>
    <w:rsid w:val="00C3137D"/>
    <w:rsid w:val="00C320AB"/>
    <w:rsid w:val="00C32163"/>
    <w:rsid w:val="00C335F2"/>
    <w:rsid w:val="00C34CD2"/>
    <w:rsid w:val="00C352CF"/>
    <w:rsid w:val="00C354D3"/>
    <w:rsid w:val="00C35920"/>
    <w:rsid w:val="00C36532"/>
    <w:rsid w:val="00C36830"/>
    <w:rsid w:val="00C37EED"/>
    <w:rsid w:val="00C4008B"/>
    <w:rsid w:val="00C401BD"/>
    <w:rsid w:val="00C4023D"/>
    <w:rsid w:val="00C40782"/>
    <w:rsid w:val="00C40A92"/>
    <w:rsid w:val="00C4164E"/>
    <w:rsid w:val="00C41DD0"/>
    <w:rsid w:val="00C41E0D"/>
    <w:rsid w:val="00C41E96"/>
    <w:rsid w:val="00C41F62"/>
    <w:rsid w:val="00C4234D"/>
    <w:rsid w:val="00C42660"/>
    <w:rsid w:val="00C42C6A"/>
    <w:rsid w:val="00C42F5C"/>
    <w:rsid w:val="00C4318A"/>
    <w:rsid w:val="00C43477"/>
    <w:rsid w:val="00C43611"/>
    <w:rsid w:val="00C43A2B"/>
    <w:rsid w:val="00C43F11"/>
    <w:rsid w:val="00C45355"/>
    <w:rsid w:val="00C4537C"/>
    <w:rsid w:val="00C461C2"/>
    <w:rsid w:val="00C474EB"/>
    <w:rsid w:val="00C4783E"/>
    <w:rsid w:val="00C47BA9"/>
    <w:rsid w:val="00C47DD1"/>
    <w:rsid w:val="00C47E1D"/>
    <w:rsid w:val="00C47E46"/>
    <w:rsid w:val="00C500D7"/>
    <w:rsid w:val="00C502FE"/>
    <w:rsid w:val="00C5039B"/>
    <w:rsid w:val="00C503E8"/>
    <w:rsid w:val="00C50ADF"/>
    <w:rsid w:val="00C51664"/>
    <w:rsid w:val="00C528B8"/>
    <w:rsid w:val="00C530FE"/>
    <w:rsid w:val="00C533F1"/>
    <w:rsid w:val="00C53793"/>
    <w:rsid w:val="00C53873"/>
    <w:rsid w:val="00C54875"/>
    <w:rsid w:val="00C54F2C"/>
    <w:rsid w:val="00C55CCF"/>
    <w:rsid w:val="00C55E35"/>
    <w:rsid w:val="00C55F85"/>
    <w:rsid w:val="00C570E0"/>
    <w:rsid w:val="00C5713A"/>
    <w:rsid w:val="00C57525"/>
    <w:rsid w:val="00C57CE2"/>
    <w:rsid w:val="00C57FDF"/>
    <w:rsid w:val="00C603C6"/>
    <w:rsid w:val="00C60D6A"/>
    <w:rsid w:val="00C60E53"/>
    <w:rsid w:val="00C61DF1"/>
    <w:rsid w:val="00C62070"/>
    <w:rsid w:val="00C62BC9"/>
    <w:rsid w:val="00C62DEC"/>
    <w:rsid w:val="00C63381"/>
    <w:rsid w:val="00C63559"/>
    <w:rsid w:val="00C635C0"/>
    <w:rsid w:val="00C6471C"/>
    <w:rsid w:val="00C649C0"/>
    <w:rsid w:val="00C67D15"/>
    <w:rsid w:val="00C70046"/>
    <w:rsid w:val="00C71F76"/>
    <w:rsid w:val="00C7207A"/>
    <w:rsid w:val="00C721C8"/>
    <w:rsid w:val="00C721D7"/>
    <w:rsid w:val="00C738D7"/>
    <w:rsid w:val="00C73ACA"/>
    <w:rsid w:val="00C73C14"/>
    <w:rsid w:val="00C7483B"/>
    <w:rsid w:val="00C7546D"/>
    <w:rsid w:val="00C75C59"/>
    <w:rsid w:val="00C760C5"/>
    <w:rsid w:val="00C76A70"/>
    <w:rsid w:val="00C76C94"/>
    <w:rsid w:val="00C76CD5"/>
    <w:rsid w:val="00C76D7F"/>
    <w:rsid w:val="00C77274"/>
    <w:rsid w:val="00C77A04"/>
    <w:rsid w:val="00C800AE"/>
    <w:rsid w:val="00C80C49"/>
    <w:rsid w:val="00C819F1"/>
    <w:rsid w:val="00C82438"/>
    <w:rsid w:val="00C8298E"/>
    <w:rsid w:val="00C82A0A"/>
    <w:rsid w:val="00C82E2F"/>
    <w:rsid w:val="00C82E84"/>
    <w:rsid w:val="00C830C2"/>
    <w:rsid w:val="00C8349A"/>
    <w:rsid w:val="00C83AA2"/>
    <w:rsid w:val="00C83D43"/>
    <w:rsid w:val="00C83D9D"/>
    <w:rsid w:val="00C84210"/>
    <w:rsid w:val="00C84608"/>
    <w:rsid w:val="00C84924"/>
    <w:rsid w:val="00C84BC9"/>
    <w:rsid w:val="00C84D13"/>
    <w:rsid w:val="00C85568"/>
    <w:rsid w:val="00C85CC7"/>
    <w:rsid w:val="00C86746"/>
    <w:rsid w:val="00C8747E"/>
    <w:rsid w:val="00C907E0"/>
    <w:rsid w:val="00C90C89"/>
    <w:rsid w:val="00C90DC5"/>
    <w:rsid w:val="00C90DD6"/>
    <w:rsid w:val="00C913F3"/>
    <w:rsid w:val="00C91481"/>
    <w:rsid w:val="00C91B31"/>
    <w:rsid w:val="00C91BEB"/>
    <w:rsid w:val="00C9264D"/>
    <w:rsid w:val="00C92B02"/>
    <w:rsid w:val="00C93B75"/>
    <w:rsid w:val="00C9552D"/>
    <w:rsid w:val="00C956DF"/>
    <w:rsid w:val="00C97A53"/>
    <w:rsid w:val="00C97B5F"/>
    <w:rsid w:val="00C97F7D"/>
    <w:rsid w:val="00CA06EE"/>
    <w:rsid w:val="00CA0E3F"/>
    <w:rsid w:val="00CA115F"/>
    <w:rsid w:val="00CA23C7"/>
    <w:rsid w:val="00CA264C"/>
    <w:rsid w:val="00CA2A47"/>
    <w:rsid w:val="00CA405F"/>
    <w:rsid w:val="00CA451F"/>
    <w:rsid w:val="00CA51C4"/>
    <w:rsid w:val="00CA5254"/>
    <w:rsid w:val="00CA52DD"/>
    <w:rsid w:val="00CA699A"/>
    <w:rsid w:val="00CA70EB"/>
    <w:rsid w:val="00CA7306"/>
    <w:rsid w:val="00CA7923"/>
    <w:rsid w:val="00CB051B"/>
    <w:rsid w:val="00CB077B"/>
    <w:rsid w:val="00CB0AD2"/>
    <w:rsid w:val="00CB140A"/>
    <w:rsid w:val="00CB1E4D"/>
    <w:rsid w:val="00CB2060"/>
    <w:rsid w:val="00CB286E"/>
    <w:rsid w:val="00CB2CF2"/>
    <w:rsid w:val="00CB3572"/>
    <w:rsid w:val="00CB3C06"/>
    <w:rsid w:val="00CB3F3B"/>
    <w:rsid w:val="00CB441D"/>
    <w:rsid w:val="00CB4525"/>
    <w:rsid w:val="00CB4DD4"/>
    <w:rsid w:val="00CB640E"/>
    <w:rsid w:val="00CB6584"/>
    <w:rsid w:val="00CB7BA0"/>
    <w:rsid w:val="00CB7C32"/>
    <w:rsid w:val="00CB7C9B"/>
    <w:rsid w:val="00CB7D1E"/>
    <w:rsid w:val="00CB7DE9"/>
    <w:rsid w:val="00CC09A2"/>
    <w:rsid w:val="00CC0DC7"/>
    <w:rsid w:val="00CC2B6D"/>
    <w:rsid w:val="00CC2C0A"/>
    <w:rsid w:val="00CC2CB8"/>
    <w:rsid w:val="00CC2FAF"/>
    <w:rsid w:val="00CC362C"/>
    <w:rsid w:val="00CC3B98"/>
    <w:rsid w:val="00CC3E1B"/>
    <w:rsid w:val="00CC3FCF"/>
    <w:rsid w:val="00CC516B"/>
    <w:rsid w:val="00CC60B8"/>
    <w:rsid w:val="00CC63F7"/>
    <w:rsid w:val="00CC6A5B"/>
    <w:rsid w:val="00CC6DB3"/>
    <w:rsid w:val="00CD0326"/>
    <w:rsid w:val="00CD1C4B"/>
    <w:rsid w:val="00CD3B10"/>
    <w:rsid w:val="00CD425D"/>
    <w:rsid w:val="00CD4263"/>
    <w:rsid w:val="00CD4AA0"/>
    <w:rsid w:val="00CD55CD"/>
    <w:rsid w:val="00CD5941"/>
    <w:rsid w:val="00CD5CEB"/>
    <w:rsid w:val="00CD64B2"/>
    <w:rsid w:val="00CD6847"/>
    <w:rsid w:val="00CD771C"/>
    <w:rsid w:val="00CD7F5A"/>
    <w:rsid w:val="00CE0156"/>
    <w:rsid w:val="00CE07B1"/>
    <w:rsid w:val="00CE1149"/>
    <w:rsid w:val="00CE1429"/>
    <w:rsid w:val="00CE16CE"/>
    <w:rsid w:val="00CE1E28"/>
    <w:rsid w:val="00CE28BC"/>
    <w:rsid w:val="00CE3286"/>
    <w:rsid w:val="00CE364B"/>
    <w:rsid w:val="00CE4142"/>
    <w:rsid w:val="00CE4676"/>
    <w:rsid w:val="00CE48BF"/>
    <w:rsid w:val="00CE4E5E"/>
    <w:rsid w:val="00CE4F1A"/>
    <w:rsid w:val="00CE526B"/>
    <w:rsid w:val="00CE52C8"/>
    <w:rsid w:val="00CE5F80"/>
    <w:rsid w:val="00CE5FDE"/>
    <w:rsid w:val="00CE6AF0"/>
    <w:rsid w:val="00CE6D1E"/>
    <w:rsid w:val="00CE788C"/>
    <w:rsid w:val="00CE7DF9"/>
    <w:rsid w:val="00CF016E"/>
    <w:rsid w:val="00CF0670"/>
    <w:rsid w:val="00CF1068"/>
    <w:rsid w:val="00CF1693"/>
    <w:rsid w:val="00CF1E45"/>
    <w:rsid w:val="00CF2084"/>
    <w:rsid w:val="00CF23D9"/>
    <w:rsid w:val="00CF2C37"/>
    <w:rsid w:val="00CF3705"/>
    <w:rsid w:val="00CF3E20"/>
    <w:rsid w:val="00CF4509"/>
    <w:rsid w:val="00CF597D"/>
    <w:rsid w:val="00CF7754"/>
    <w:rsid w:val="00CF7AB1"/>
    <w:rsid w:val="00D010BF"/>
    <w:rsid w:val="00D01346"/>
    <w:rsid w:val="00D01532"/>
    <w:rsid w:val="00D0153B"/>
    <w:rsid w:val="00D01C6B"/>
    <w:rsid w:val="00D01E34"/>
    <w:rsid w:val="00D01EDD"/>
    <w:rsid w:val="00D022DF"/>
    <w:rsid w:val="00D023E5"/>
    <w:rsid w:val="00D02C7C"/>
    <w:rsid w:val="00D031FC"/>
    <w:rsid w:val="00D032C1"/>
    <w:rsid w:val="00D03475"/>
    <w:rsid w:val="00D04F39"/>
    <w:rsid w:val="00D05544"/>
    <w:rsid w:val="00D056CB"/>
    <w:rsid w:val="00D05DD8"/>
    <w:rsid w:val="00D061A8"/>
    <w:rsid w:val="00D061BC"/>
    <w:rsid w:val="00D062D7"/>
    <w:rsid w:val="00D0634F"/>
    <w:rsid w:val="00D0635F"/>
    <w:rsid w:val="00D075BE"/>
    <w:rsid w:val="00D07639"/>
    <w:rsid w:val="00D103EF"/>
    <w:rsid w:val="00D10F44"/>
    <w:rsid w:val="00D11A75"/>
    <w:rsid w:val="00D11FCD"/>
    <w:rsid w:val="00D12B22"/>
    <w:rsid w:val="00D12B43"/>
    <w:rsid w:val="00D13595"/>
    <w:rsid w:val="00D13640"/>
    <w:rsid w:val="00D13B16"/>
    <w:rsid w:val="00D14124"/>
    <w:rsid w:val="00D14806"/>
    <w:rsid w:val="00D15314"/>
    <w:rsid w:val="00D15399"/>
    <w:rsid w:val="00D159ED"/>
    <w:rsid w:val="00D15F31"/>
    <w:rsid w:val="00D1667C"/>
    <w:rsid w:val="00D16C9B"/>
    <w:rsid w:val="00D16E96"/>
    <w:rsid w:val="00D16ECD"/>
    <w:rsid w:val="00D178FE"/>
    <w:rsid w:val="00D17EE4"/>
    <w:rsid w:val="00D17FBE"/>
    <w:rsid w:val="00D201EE"/>
    <w:rsid w:val="00D20B3B"/>
    <w:rsid w:val="00D20CD0"/>
    <w:rsid w:val="00D20FEC"/>
    <w:rsid w:val="00D2197D"/>
    <w:rsid w:val="00D225B4"/>
    <w:rsid w:val="00D2285C"/>
    <w:rsid w:val="00D22C3F"/>
    <w:rsid w:val="00D22F7E"/>
    <w:rsid w:val="00D246EC"/>
    <w:rsid w:val="00D2494E"/>
    <w:rsid w:val="00D256F8"/>
    <w:rsid w:val="00D25E2C"/>
    <w:rsid w:val="00D26175"/>
    <w:rsid w:val="00D266A4"/>
    <w:rsid w:val="00D2780D"/>
    <w:rsid w:val="00D300B3"/>
    <w:rsid w:val="00D30E7A"/>
    <w:rsid w:val="00D31332"/>
    <w:rsid w:val="00D314AE"/>
    <w:rsid w:val="00D31730"/>
    <w:rsid w:val="00D31AFC"/>
    <w:rsid w:val="00D31CA4"/>
    <w:rsid w:val="00D31EBF"/>
    <w:rsid w:val="00D320A2"/>
    <w:rsid w:val="00D32457"/>
    <w:rsid w:val="00D33969"/>
    <w:rsid w:val="00D33E68"/>
    <w:rsid w:val="00D33E8F"/>
    <w:rsid w:val="00D3403A"/>
    <w:rsid w:val="00D3431C"/>
    <w:rsid w:val="00D34AE7"/>
    <w:rsid w:val="00D35826"/>
    <w:rsid w:val="00D359E4"/>
    <w:rsid w:val="00D36126"/>
    <w:rsid w:val="00D362BE"/>
    <w:rsid w:val="00D36376"/>
    <w:rsid w:val="00D3683A"/>
    <w:rsid w:val="00D369C8"/>
    <w:rsid w:val="00D37297"/>
    <w:rsid w:val="00D375AB"/>
    <w:rsid w:val="00D4013E"/>
    <w:rsid w:val="00D405CF"/>
    <w:rsid w:val="00D40D3B"/>
    <w:rsid w:val="00D40E1A"/>
    <w:rsid w:val="00D40E25"/>
    <w:rsid w:val="00D411CF"/>
    <w:rsid w:val="00D4146B"/>
    <w:rsid w:val="00D414A8"/>
    <w:rsid w:val="00D41BA7"/>
    <w:rsid w:val="00D424F5"/>
    <w:rsid w:val="00D42937"/>
    <w:rsid w:val="00D431CC"/>
    <w:rsid w:val="00D4361E"/>
    <w:rsid w:val="00D43DD6"/>
    <w:rsid w:val="00D440C2"/>
    <w:rsid w:val="00D442D6"/>
    <w:rsid w:val="00D44E2C"/>
    <w:rsid w:val="00D456FF"/>
    <w:rsid w:val="00D4577F"/>
    <w:rsid w:val="00D462F7"/>
    <w:rsid w:val="00D46824"/>
    <w:rsid w:val="00D46EB0"/>
    <w:rsid w:val="00D47DF0"/>
    <w:rsid w:val="00D50B5D"/>
    <w:rsid w:val="00D50D0C"/>
    <w:rsid w:val="00D5110D"/>
    <w:rsid w:val="00D51576"/>
    <w:rsid w:val="00D52190"/>
    <w:rsid w:val="00D52D7E"/>
    <w:rsid w:val="00D52F23"/>
    <w:rsid w:val="00D52F99"/>
    <w:rsid w:val="00D53646"/>
    <w:rsid w:val="00D53F83"/>
    <w:rsid w:val="00D55013"/>
    <w:rsid w:val="00D55531"/>
    <w:rsid w:val="00D5556E"/>
    <w:rsid w:val="00D569F8"/>
    <w:rsid w:val="00D60116"/>
    <w:rsid w:val="00D604D6"/>
    <w:rsid w:val="00D60737"/>
    <w:rsid w:val="00D6104D"/>
    <w:rsid w:val="00D6118C"/>
    <w:rsid w:val="00D6200D"/>
    <w:rsid w:val="00D64C01"/>
    <w:rsid w:val="00D64DC3"/>
    <w:rsid w:val="00D65299"/>
    <w:rsid w:val="00D655CF"/>
    <w:rsid w:val="00D65F50"/>
    <w:rsid w:val="00D66F1F"/>
    <w:rsid w:val="00D67344"/>
    <w:rsid w:val="00D67A20"/>
    <w:rsid w:val="00D702D4"/>
    <w:rsid w:val="00D705D6"/>
    <w:rsid w:val="00D70F03"/>
    <w:rsid w:val="00D714A8"/>
    <w:rsid w:val="00D71894"/>
    <w:rsid w:val="00D72146"/>
    <w:rsid w:val="00D724B3"/>
    <w:rsid w:val="00D72C0A"/>
    <w:rsid w:val="00D7348D"/>
    <w:rsid w:val="00D73492"/>
    <w:rsid w:val="00D74097"/>
    <w:rsid w:val="00D74808"/>
    <w:rsid w:val="00D74919"/>
    <w:rsid w:val="00D74C49"/>
    <w:rsid w:val="00D74D58"/>
    <w:rsid w:val="00D7585A"/>
    <w:rsid w:val="00D758B1"/>
    <w:rsid w:val="00D76301"/>
    <w:rsid w:val="00D764DB"/>
    <w:rsid w:val="00D76654"/>
    <w:rsid w:val="00D76AC9"/>
    <w:rsid w:val="00D77081"/>
    <w:rsid w:val="00D77F4F"/>
    <w:rsid w:val="00D80C9F"/>
    <w:rsid w:val="00D81119"/>
    <w:rsid w:val="00D81896"/>
    <w:rsid w:val="00D818F9"/>
    <w:rsid w:val="00D81E4D"/>
    <w:rsid w:val="00D82587"/>
    <w:rsid w:val="00D82F65"/>
    <w:rsid w:val="00D83C73"/>
    <w:rsid w:val="00D84924"/>
    <w:rsid w:val="00D84DEB"/>
    <w:rsid w:val="00D84EAE"/>
    <w:rsid w:val="00D8578D"/>
    <w:rsid w:val="00D85FFD"/>
    <w:rsid w:val="00D8679A"/>
    <w:rsid w:val="00D87535"/>
    <w:rsid w:val="00D90A00"/>
    <w:rsid w:val="00D90A99"/>
    <w:rsid w:val="00D90B5A"/>
    <w:rsid w:val="00D90FF8"/>
    <w:rsid w:val="00D9131B"/>
    <w:rsid w:val="00D918FC"/>
    <w:rsid w:val="00D9214A"/>
    <w:rsid w:val="00D92B53"/>
    <w:rsid w:val="00D92DCE"/>
    <w:rsid w:val="00D93485"/>
    <w:rsid w:val="00D934FA"/>
    <w:rsid w:val="00D9453B"/>
    <w:rsid w:val="00D946A9"/>
    <w:rsid w:val="00D94B76"/>
    <w:rsid w:val="00D94BC4"/>
    <w:rsid w:val="00D957EB"/>
    <w:rsid w:val="00D96830"/>
    <w:rsid w:val="00D96DD1"/>
    <w:rsid w:val="00DA0545"/>
    <w:rsid w:val="00DA0FD5"/>
    <w:rsid w:val="00DA386E"/>
    <w:rsid w:val="00DA4022"/>
    <w:rsid w:val="00DA416B"/>
    <w:rsid w:val="00DA5551"/>
    <w:rsid w:val="00DA59D6"/>
    <w:rsid w:val="00DA628A"/>
    <w:rsid w:val="00DA6558"/>
    <w:rsid w:val="00DA7C2A"/>
    <w:rsid w:val="00DA7DCB"/>
    <w:rsid w:val="00DB0141"/>
    <w:rsid w:val="00DB08B1"/>
    <w:rsid w:val="00DB13F5"/>
    <w:rsid w:val="00DB1AF4"/>
    <w:rsid w:val="00DB1D82"/>
    <w:rsid w:val="00DB1DBC"/>
    <w:rsid w:val="00DB243D"/>
    <w:rsid w:val="00DB2B48"/>
    <w:rsid w:val="00DB2C15"/>
    <w:rsid w:val="00DB2C63"/>
    <w:rsid w:val="00DB3576"/>
    <w:rsid w:val="00DB37B3"/>
    <w:rsid w:val="00DB3AAC"/>
    <w:rsid w:val="00DB3C9B"/>
    <w:rsid w:val="00DB43F4"/>
    <w:rsid w:val="00DB4ED0"/>
    <w:rsid w:val="00DB5589"/>
    <w:rsid w:val="00DB5BA9"/>
    <w:rsid w:val="00DB5BC9"/>
    <w:rsid w:val="00DB62EF"/>
    <w:rsid w:val="00DB7018"/>
    <w:rsid w:val="00DB75CA"/>
    <w:rsid w:val="00DC09F6"/>
    <w:rsid w:val="00DC0D7B"/>
    <w:rsid w:val="00DC0EEA"/>
    <w:rsid w:val="00DC1098"/>
    <w:rsid w:val="00DC1678"/>
    <w:rsid w:val="00DC1F3F"/>
    <w:rsid w:val="00DC21B9"/>
    <w:rsid w:val="00DC22C1"/>
    <w:rsid w:val="00DC22D7"/>
    <w:rsid w:val="00DC27B9"/>
    <w:rsid w:val="00DC2A9D"/>
    <w:rsid w:val="00DC3181"/>
    <w:rsid w:val="00DC33E9"/>
    <w:rsid w:val="00DC3FFA"/>
    <w:rsid w:val="00DC47F7"/>
    <w:rsid w:val="00DC4984"/>
    <w:rsid w:val="00DC522E"/>
    <w:rsid w:val="00DC5DFA"/>
    <w:rsid w:val="00DC62B2"/>
    <w:rsid w:val="00DC65F7"/>
    <w:rsid w:val="00DC6725"/>
    <w:rsid w:val="00DC67D6"/>
    <w:rsid w:val="00DC67FD"/>
    <w:rsid w:val="00DC698A"/>
    <w:rsid w:val="00DC79E4"/>
    <w:rsid w:val="00DD01F2"/>
    <w:rsid w:val="00DD1242"/>
    <w:rsid w:val="00DD1394"/>
    <w:rsid w:val="00DD14FF"/>
    <w:rsid w:val="00DD1608"/>
    <w:rsid w:val="00DD25A6"/>
    <w:rsid w:val="00DD3315"/>
    <w:rsid w:val="00DD40EE"/>
    <w:rsid w:val="00DD4D98"/>
    <w:rsid w:val="00DD5421"/>
    <w:rsid w:val="00DD5EC5"/>
    <w:rsid w:val="00DE0119"/>
    <w:rsid w:val="00DE0F1D"/>
    <w:rsid w:val="00DE1CF2"/>
    <w:rsid w:val="00DE1D62"/>
    <w:rsid w:val="00DE2020"/>
    <w:rsid w:val="00DE2EB9"/>
    <w:rsid w:val="00DE3A97"/>
    <w:rsid w:val="00DE3FAA"/>
    <w:rsid w:val="00DE5002"/>
    <w:rsid w:val="00DE5D5E"/>
    <w:rsid w:val="00DE5E8D"/>
    <w:rsid w:val="00DE696D"/>
    <w:rsid w:val="00DE7056"/>
    <w:rsid w:val="00DE7225"/>
    <w:rsid w:val="00DE7825"/>
    <w:rsid w:val="00DF0309"/>
    <w:rsid w:val="00DF03D7"/>
    <w:rsid w:val="00DF05EC"/>
    <w:rsid w:val="00DF06C1"/>
    <w:rsid w:val="00DF239B"/>
    <w:rsid w:val="00DF2940"/>
    <w:rsid w:val="00DF2A1C"/>
    <w:rsid w:val="00DF2B71"/>
    <w:rsid w:val="00DF2E56"/>
    <w:rsid w:val="00DF3BFF"/>
    <w:rsid w:val="00DF3E97"/>
    <w:rsid w:val="00DF4644"/>
    <w:rsid w:val="00DF46D4"/>
    <w:rsid w:val="00DF4725"/>
    <w:rsid w:val="00DF4C92"/>
    <w:rsid w:val="00DF524A"/>
    <w:rsid w:val="00DF5321"/>
    <w:rsid w:val="00DF5A64"/>
    <w:rsid w:val="00DF5FD8"/>
    <w:rsid w:val="00DF7ED5"/>
    <w:rsid w:val="00E00464"/>
    <w:rsid w:val="00E0051C"/>
    <w:rsid w:val="00E00922"/>
    <w:rsid w:val="00E00B88"/>
    <w:rsid w:val="00E00CA5"/>
    <w:rsid w:val="00E01A19"/>
    <w:rsid w:val="00E02438"/>
    <w:rsid w:val="00E03558"/>
    <w:rsid w:val="00E04642"/>
    <w:rsid w:val="00E055B6"/>
    <w:rsid w:val="00E06B0B"/>
    <w:rsid w:val="00E06B63"/>
    <w:rsid w:val="00E06CAA"/>
    <w:rsid w:val="00E0719A"/>
    <w:rsid w:val="00E075D9"/>
    <w:rsid w:val="00E07908"/>
    <w:rsid w:val="00E07983"/>
    <w:rsid w:val="00E10DB9"/>
    <w:rsid w:val="00E10E35"/>
    <w:rsid w:val="00E11139"/>
    <w:rsid w:val="00E113DD"/>
    <w:rsid w:val="00E1161C"/>
    <w:rsid w:val="00E11C08"/>
    <w:rsid w:val="00E1224B"/>
    <w:rsid w:val="00E122E7"/>
    <w:rsid w:val="00E12858"/>
    <w:rsid w:val="00E131B9"/>
    <w:rsid w:val="00E13DBC"/>
    <w:rsid w:val="00E14218"/>
    <w:rsid w:val="00E15527"/>
    <w:rsid w:val="00E159FE"/>
    <w:rsid w:val="00E1604A"/>
    <w:rsid w:val="00E162DC"/>
    <w:rsid w:val="00E16B28"/>
    <w:rsid w:val="00E16DFF"/>
    <w:rsid w:val="00E1724B"/>
    <w:rsid w:val="00E174D4"/>
    <w:rsid w:val="00E17578"/>
    <w:rsid w:val="00E17C92"/>
    <w:rsid w:val="00E17CFC"/>
    <w:rsid w:val="00E17DC6"/>
    <w:rsid w:val="00E17F97"/>
    <w:rsid w:val="00E20C27"/>
    <w:rsid w:val="00E20CDA"/>
    <w:rsid w:val="00E211F6"/>
    <w:rsid w:val="00E2134C"/>
    <w:rsid w:val="00E215F7"/>
    <w:rsid w:val="00E217F9"/>
    <w:rsid w:val="00E22F60"/>
    <w:rsid w:val="00E2407A"/>
    <w:rsid w:val="00E249C1"/>
    <w:rsid w:val="00E24B33"/>
    <w:rsid w:val="00E2531E"/>
    <w:rsid w:val="00E25D27"/>
    <w:rsid w:val="00E264DC"/>
    <w:rsid w:val="00E26E44"/>
    <w:rsid w:val="00E27672"/>
    <w:rsid w:val="00E27A1F"/>
    <w:rsid w:val="00E30591"/>
    <w:rsid w:val="00E30735"/>
    <w:rsid w:val="00E30AC5"/>
    <w:rsid w:val="00E31713"/>
    <w:rsid w:val="00E31ACE"/>
    <w:rsid w:val="00E32128"/>
    <w:rsid w:val="00E33D54"/>
    <w:rsid w:val="00E342E5"/>
    <w:rsid w:val="00E344F6"/>
    <w:rsid w:val="00E355DA"/>
    <w:rsid w:val="00E3591B"/>
    <w:rsid w:val="00E35D84"/>
    <w:rsid w:val="00E36028"/>
    <w:rsid w:val="00E3641B"/>
    <w:rsid w:val="00E36F1F"/>
    <w:rsid w:val="00E376A8"/>
    <w:rsid w:val="00E37778"/>
    <w:rsid w:val="00E40FBC"/>
    <w:rsid w:val="00E41462"/>
    <w:rsid w:val="00E41882"/>
    <w:rsid w:val="00E41F7B"/>
    <w:rsid w:val="00E42FC3"/>
    <w:rsid w:val="00E43CD2"/>
    <w:rsid w:val="00E4453A"/>
    <w:rsid w:val="00E45246"/>
    <w:rsid w:val="00E4641F"/>
    <w:rsid w:val="00E46424"/>
    <w:rsid w:val="00E4696E"/>
    <w:rsid w:val="00E46C5B"/>
    <w:rsid w:val="00E46DD5"/>
    <w:rsid w:val="00E47542"/>
    <w:rsid w:val="00E523AD"/>
    <w:rsid w:val="00E525E1"/>
    <w:rsid w:val="00E529DB"/>
    <w:rsid w:val="00E52A14"/>
    <w:rsid w:val="00E52A52"/>
    <w:rsid w:val="00E52F56"/>
    <w:rsid w:val="00E53FB3"/>
    <w:rsid w:val="00E54E3C"/>
    <w:rsid w:val="00E5525F"/>
    <w:rsid w:val="00E56600"/>
    <w:rsid w:val="00E567BA"/>
    <w:rsid w:val="00E56D30"/>
    <w:rsid w:val="00E56EF9"/>
    <w:rsid w:val="00E570F9"/>
    <w:rsid w:val="00E57239"/>
    <w:rsid w:val="00E573BF"/>
    <w:rsid w:val="00E57874"/>
    <w:rsid w:val="00E57AFD"/>
    <w:rsid w:val="00E57B1C"/>
    <w:rsid w:val="00E57FB1"/>
    <w:rsid w:val="00E604E2"/>
    <w:rsid w:val="00E60A07"/>
    <w:rsid w:val="00E60E81"/>
    <w:rsid w:val="00E60F03"/>
    <w:rsid w:val="00E610DA"/>
    <w:rsid w:val="00E61120"/>
    <w:rsid w:val="00E61661"/>
    <w:rsid w:val="00E61862"/>
    <w:rsid w:val="00E61E3D"/>
    <w:rsid w:val="00E63934"/>
    <w:rsid w:val="00E63F1A"/>
    <w:rsid w:val="00E64023"/>
    <w:rsid w:val="00E64874"/>
    <w:rsid w:val="00E64A2B"/>
    <w:rsid w:val="00E64FC0"/>
    <w:rsid w:val="00E6509B"/>
    <w:rsid w:val="00E65B05"/>
    <w:rsid w:val="00E661B9"/>
    <w:rsid w:val="00E663CA"/>
    <w:rsid w:val="00E66958"/>
    <w:rsid w:val="00E66984"/>
    <w:rsid w:val="00E66BCE"/>
    <w:rsid w:val="00E6742E"/>
    <w:rsid w:val="00E704F9"/>
    <w:rsid w:val="00E707A7"/>
    <w:rsid w:val="00E70C8F"/>
    <w:rsid w:val="00E7167D"/>
    <w:rsid w:val="00E71811"/>
    <w:rsid w:val="00E72C9D"/>
    <w:rsid w:val="00E734D8"/>
    <w:rsid w:val="00E74A60"/>
    <w:rsid w:val="00E753B3"/>
    <w:rsid w:val="00E753D1"/>
    <w:rsid w:val="00E75D5C"/>
    <w:rsid w:val="00E76A5D"/>
    <w:rsid w:val="00E773C2"/>
    <w:rsid w:val="00E77B20"/>
    <w:rsid w:val="00E77DB4"/>
    <w:rsid w:val="00E8064B"/>
    <w:rsid w:val="00E8069F"/>
    <w:rsid w:val="00E812BC"/>
    <w:rsid w:val="00E8198B"/>
    <w:rsid w:val="00E819D3"/>
    <w:rsid w:val="00E81F74"/>
    <w:rsid w:val="00E8211B"/>
    <w:rsid w:val="00E82A33"/>
    <w:rsid w:val="00E8401D"/>
    <w:rsid w:val="00E841BE"/>
    <w:rsid w:val="00E842AF"/>
    <w:rsid w:val="00E853F5"/>
    <w:rsid w:val="00E8572F"/>
    <w:rsid w:val="00E8639D"/>
    <w:rsid w:val="00E8690A"/>
    <w:rsid w:val="00E8747B"/>
    <w:rsid w:val="00E87C61"/>
    <w:rsid w:val="00E909DA"/>
    <w:rsid w:val="00E90B59"/>
    <w:rsid w:val="00E90C15"/>
    <w:rsid w:val="00E90C53"/>
    <w:rsid w:val="00E90F31"/>
    <w:rsid w:val="00E91817"/>
    <w:rsid w:val="00E91A49"/>
    <w:rsid w:val="00E91C83"/>
    <w:rsid w:val="00E91E06"/>
    <w:rsid w:val="00E9208C"/>
    <w:rsid w:val="00E92CA8"/>
    <w:rsid w:val="00E93F2B"/>
    <w:rsid w:val="00E94AE2"/>
    <w:rsid w:val="00E94D03"/>
    <w:rsid w:val="00E94EF5"/>
    <w:rsid w:val="00E94F93"/>
    <w:rsid w:val="00E95175"/>
    <w:rsid w:val="00E95888"/>
    <w:rsid w:val="00E95BC1"/>
    <w:rsid w:val="00E96784"/>
    <w:rsid w:val="00EA0160"/>
    <w:rsid w:val="00EA0954"/>
    <w:rsid w:val="00EA10C8"/>
    <w:rsid w:val="00EA1B87"/>
    <w:rsid w:val="00EA320A"/>
    <w:rsid w:val="00EA36E4"/>
    <w:rsid w:val="00EA3EDD"/>
    <w:rsid w:val="00EA3EFB"/>
    <w:rsid w:val="00EA47A3"/>
    <w:rsid w:val="00EA5395"/>
    <w:rsid w:val="00EA5A1A"/>
    <w:rsid w:val="00EA5B02"/>
    <w:rsid w:val="00EA5F92"/>
    <w:rsid w:val="00EA6532"/>
    <w:rsid w:val="00EA73DA"/>
    <w:rsid w:val="00EA7593"/>
    <w:rsid w:val="00EA7E78"/>
    <w:rsid w:val="00EA7F94"/>
    <w:rsid w:val="00EB0B5E"/>
    <w:rsid w:val="00EB13EB"/>
    <w:rsid w:val="00EB1EAC"/>
    <w:rsid w:val="00EB2326"/>
    <w:rsid w:val="00EB27F1"/>
    <w:rsid w:val="00EB2B0E"/>
    <w:rsid w:val="00EB2EA6"/>
    <w:rsid w:val="00EB306E"/>
    <w:rsid w:val="00EB3216"/>
    <w:rsid w:val="00EB37C1"/>
    <w:rsid w:val="00EB3D47"/>
    <w:rsid w:val="00EB3DAA"/>
    <w:rsid w:val="00EB4ACF"/>
    <w:rsid w:val="00EB4E30"/>
    <w:rsid w:val="00EB4F85"/>
    <w:rsid w:val="00EB5516"/>
    <w:rsid w:val="00EB5FBD"/>
    <w:rsid w:val="00EB5FBF"/>
    <w:rsid w:val="00EB61DF"/>
    <w:rsid w:val="00EB6949"/>
    <w:rsid w:val="00EB7970"/>
    <w:rsid w:val="00EC0153"/>
    <w:rsid w:val="00EC0163"/>
    <w:rsid w:val="00EC15F0"/>
    <w:rsid w:val="00EC20E7"/>
    <w:rsid w:val="00EC238A"/>
    <w:rsid w:val="00EC2782"/>
    <w:rsid w:val="00EC2895"/>
    <w:rsid w:val="00EC344C"/>
    <w:rsid w:val="00EC3A53"/>
    <w:rsid w:val="00EC3F0B"/>
    <w:rsid w:val="00EC402A"/>
    <w:rsid w:val="00EC4063"/>
    <w:rsid w:val="00EC539B"/>
    <w:rsid w:val="00EC55C4"/>
    <w:rsid w:val="00EC5915"/>
    <w:rsid w:val="00EC6285"/>
    <w:rsid w:val="00EC63D1"/>
    <w:rsid w:val="00EC6DA7"/>
    <w:rsid w:val="00EC6F50"/>
    <w:rsid w:val="00EC782C"/>
    <w:rsid w:val="00EC7A0D"/>
    <w:rsid w:val="00EC7BE3"/>
    <w:rsid w:val="00ED0425"/>
    <w:rsid w:val="00ED137C"/>
    <w:rsid w:val="00ED1561"/>
    <w:rsid w:val="00ED22CE"/>
    <w:rsid w:val="00ED24E6"/>
    <w:rsid w:val="00ED266D"/>
    <w:rsid w:val="00ED2E7F"/>
    <w:rsid w:val="00ED387F"/>
    <w:rsid w:val="00ED3C01"/>
    <w:rsid w:val="00ED41E1"/>
    <w:rsid w:val="00ED420D"/>
    <w:rsid w:val="00ED4287"/>
    <w:rsid w:val="00ED4DEB"/>
    <w:rsid w:val="00ED57A7"/>
    <w:rsid w:val="00ED5A33"/>
    <w:rsid w:val="00ED5F1D"/>
    <w:rsid w:val="00ED5F4D"/>
    <w:rsid w:val="00ED63E9"/>
    <w:rsid w:val="00ED6436"/>
    <w:rsid w:val="00ED65C3"/>
    <w:rsid w:val="00ED69B9"/>
    <w:rsid w:val="00ED6D4F"/>
    <w:rsid w:val="00ED6F70"/>
    <w:rsid w:val="00ED707E"/>
    <w:rsid w:val="00ED7784"/>
    <w:rsid w:val="00ED7EC5"/>
    <w:rsid w:val="00EE06F3"/>
    <w:rsid w:val="00EE0C0E"/>
    <w:rsid w:val="00EE105C"/>
    <w:rsid w:val="00EE1EC2"/>
    <w:rsid w:val="00EE1FB7"/>
    <w:rsid w:val="00EE238E"/>
    <w:rsid w:val="00EE2431"/>
    <w:rsid w:val="00EE359B"/>
    <w:rsid w:val="00EE39A1"/>
    <w:rsid w:val="00EE3A47"/>
    <w:rsid w:val="00EE3DCE"/>
    <w:rsid w:val="00EE45FA"/>
    <w:rsid w:val="00EE50AA"/>
    <w:rsid w:val="00EE58A3"/>
    <w:rsid w:val="00EE5B24"/>
    <w:rsid w:val="00EE618C"/>
    <w:rsid w:val="00EE6190"/>
    <w:rsid w:val="00EE63F9"/>
    <w:rsid w:val="00EE64F0"/>
    <w:rsid w:val="00EF0357"/>
    <w:rsid w:val="00EF03B3"/>
    <w:rsid w:val="00EF0782"/>
    <w:rsid w:val="00EF07E0"/>
    <w:rsid w:val="00EF1300"/>
    <w:rsid w:val="00EF15D6"/>
    <w:rsid w:val="00EF16AB"/>
    <w:rsid w:val="00EF1BE7"/>
    <w:rsid w:val="00EF2014"/>
    <w:rsid w:val="00EF27CF"/>
    <w:rsid w:val="00EF3A80"/>
    <w:rsid w:val="00EF40EB"/>
    <w:rsid w:val="00EF4380"/>
    <w:rsid w:val="00EF66DB"/>
    <w:rsid w:val="00EF68AB"/>
    <w:rsid w:val="00EF7963"/>
    <w:rsid w:val="00F00139"/>
    <w:rsid w:val="00F007A3"/>
    <w:rsid w:val="00F01032"/>
    <w:rsid w:val="00F017D5"/>
    <w:rsid w:val="00F0183A"/>
    <w:rsid w:val="00F018C4"/>
    <w:rsid w:val="00F01BF3"/>
    <w:rsid w:val="00F02059"/>
    <w:rsid w:val="00F02254"/>
    <w:rsid w:val="00F02265"/>
    <w:rsid w:val="00F025D5"/>
    <w:rsid w:val="00F02C4C"/>
    <w:rsid w:val="00F034F8"/>
    <w:rsid w:val="00F037D6"/>
    <w:rsid w:val="00F038E9"/>
    <w:rsid w:val="00F03945"/>
    <w:rsid w:val="00F0416C"/>
    <w:rsid w:val="00F052ED"/>
    <w:rsid w:val="00F05A2F"/>
    <w:rsid w:val="00F06324"/>
    <w:rsid w:val="00F06611"/>
    <w:rsid w:val="00F06D6D"/>
    <w:rsid w:val="00F06E13"/>
    <w:rsid w:val="00F06F3F"/>
    <w:rsid w:val="00F07853"/>
    <w:rsid w:val="00F10C6E"/>
    <w:rsid w:val="00F10FCC"/>
    <w:rsid w:val="00F11EB8"/>
    <w:rsid w:val="00F12B71"/>
    <w:rsid w:val="00F134F4"/>
    <w:rsid w:val="00F13E1E"/>
    <w:rsid w:val="00F1429C"/>
    <w:rsid w:val="00F15705"/>
    <w:rsid w:val="00F17981"/>
    <w:rsid w:val="00F17B12"/>
    <w:rsid w:val="00F17E0D"/>
    <w:rsid w:val="00F204EF"/>
    <w:rsid w:val="00F206D8"/>
    <w:rsid w:val="00F20E7A"/>
    <w:rsid w:val="00F22898"/>
    <w:rsid w:val="00F23581"/>
    <w:rsid w:val="00F23B68"/>
    <w:rsid w:val="00F23C19"/>
    <w:rsid w:val="00F24A41"/>
    <w:rsid w:val="00F2554B"/>
    <w:rsid w:val="00F25CF0"/>
    <w:rsid w:val="00F25F18"/>
    <w:rsid w:val="00F2641D"/>
    <w:rsid w:val="00F27290"/>
    <w:rsid w:val="00F2785B"/>
    <w:rsid w:val="00F279B0"/>
    <w:rsid w:val="00F30251"/>
    <w:rsid w:val="00F305B2"/>
    <w:rsid w:val="00F3226D"/>
    <w:rsid w:val="00F3245D"/>
    <w:rsid w:val="00F335A7"/>
    <w:rsid w:val="00F33E15"/>
    <w:rsid w:val="00F34265"/>
    <w:rsid w:val="00F34CDE"/>
    <w:rsid w:val="00F35249"/>
    <w:rsid w:val="00F353F9"/>
    <w:rsid w:val="00F35609"/>
    <w:rsid w:val="00F35BAB"/>
    <w:rsid w:val="00F3607F"/>
    <w:rsid w:val="00F3646F"/>
    <w:rsid w:val="00F372A4"/>
    <w:rsid w:val="00F373AF"/>
    <w:rsid w:val="00F3754E"/>
    <w:rsid w:val="00F412E8"/>
    <w:rsid w:val="00F4167E"/>
    <w:rsid w:val="00F416FA"/>
    <w:rsid w:val="00F423EF"/>
    <w:rsid w:val="00F4314A"/>
    <w:rsid w:val="00F43433"/>
    <w:rsid w:val="00F43450"/>
    <w:rsid w:val="00F44BE8"/>
    <w:rsid w:val="00F44C0F"/>
    <w:rsid w:val="00F45BA6"/>
    <w:rsid w:val="00F46F22"/>
    <w:rsid w:val="00F470A4"/>
    <w:rsid w:val="00F479F8"/>
    <w:rsid w:val="00F50014"/>
    <w:rsid w:val="00F50A32"/>
    <w:rsid w:val="00F50B68"/>
    <w:rsid w:val="00F516D6"/>
    <w:rsid w:val="00F51D3D"/>
    <w:rsid w:val="00F5262C"/>
    <w:rsid w:val="00F527D2"/>
    <w:rsid w:val="00F52F30"/>
    <w:rsid w:val="00F53BB6"/>
    <w:rsid w:val="00F5558B"/>
    <w:rsid w:val="00F55ED9"/>
    <w:rsid w:val="00F56DA6"/>
    <w:rsid w:val="00F56FE4"/>
    <w:rsid w:val="00F570B1"/>
    <w:rsid w:val="00F6026C"/>
    <w:rsid w:val="00F60F26"/>
    <w:rsid w:val="00F62AFD"/>
    <w:rsid w:val="00F6310D"/>
    <w:rsid w:val="00F6428B"/>
    <w:rsid w:val="00F64CAE"/>
    <w:rsid w:val="00F64F37"/>
    <w:rsid w:val="00F651D8"/>
    <w:rsid w:val="00F65234"/>
    <w:rsid w:val="00F65258"/>
    <w:rsid w:val="00F6531D"/>
    <w:rsid w:val="00F65408"/>
    <w:rsid w:val="00F65904"/>
    <w:rsid w:val="00F65B99"/>
    <w:rsid w:val="00F663B7"/>
    <w:rsid w:val="00F6676D"/>
    <w:rsid w:val="00F67785"/>
    <w:rsid w:val="00F677C4"/>
    <w:rsid w:val="00F677FA"/>
    <w:rsid w:val="00F70786"/>
    <w:rsid w:val="00F7114A"/>
    <w:rsid w:val="00F71A8B"/>
    <w:rsid w:val="00F73A09"/>
    <w:rsid w:val="00F73EDF"/>
    <w:rsid w:val="00F74C2B"/>
    <w:rsid w:val="00F74D45"/>
    <w:rsid w:val="00F7527F"/>
    <w:rsid w:val="00F754A7"/>
    <w:rsid w:val="00F75C5A"/>
    <w:rsid w:val="00F762A6"/>
    <w:rsid w:val="00F768F2"/>
    <w:rsid w:val="00F769B5"/>
    <w:rsid w:val="00F76CC5"/>
    <w:rsid w:val="00F76CDA"/>
    <w:rsid w:val="00F77CA5"/>
    <w:rsid w:val="00F77CFE"/>
    <w:rsid w:val="00F8028A"/>
    <w:rsid w:val="00F805C0"/>
    <w:rsid w:val="00F8109B"/>
    <w:rsid w:val="00F815C1"/>
    <w:rsid w:val="00F8182F"/>
    <w:rsid w:val="00F81F90"/>
    <w:rsid w:val="00F82212"/>
    <w:rsid w:val="00F823F0"/>
    <w:rsid w:val="00F82539"/>
    <w:rsid w:val="00F83D5D"/>
    <w:rsid w:val="00F83EBA"/>
    <w:rsid w:val="00F84162"/>
    <w:rsid w:val="00F84547"/>
    <w:rsid w:val="00F8559D"/>
    <w:rsid w:val="00F85686"/>
    <w:rsid w:val="00F85E7E"/>
    <w:rsid w:val="00F87CE0"/>
    <w:rsid w:val="00F90901"/>
    <w:rsid w:val="00F91224"/>
    <w:rsid w:val="00F91732"/>
    <w:rsid w:val="00F929A1"/>
    <w:rsid w:val="00F9315B"/>
    <w:rsid w:val="00F932D8"/>
    <w:rsid w:val="00F93C4B"/>
    <w:rsid w:val="00F9466F"/>
    <w:rsid w:val="00F94CE3"/>
    <w:rsid w:val="00F94CF8"/>
    <w:rsid w:val="00F94FA6"/>
    <w:rsid w:val="00F95627"/>
    <w:rsid w:val="00F95877"/>
    <w:rsid w:val="00F958E4"/>
    <w:rsid w:val="00F95BD9"/>
    <w:rsid w:val="00F95D39"/>
    <w:rsid w:val="00F96496"/>
    <w:rsid w:val="00F968EE"/>
    <w:rsid w:val="00F97DBD"/>
    <w:rsid w:val="00FA000A"/>
    <w:rsid w:val="00FA0189"/>
    <w:rsid w:val="00FA035D"/>
    <w:rsid w:val="00FA0390"/>
    <w:rsid w:val="00FA03F4"/>
    <w:rsid w:val="00FA09B4"/>
    <w:rsid w:val="00FA0C36"/>
    <w:rsid w:val="00FA181D"/>
    <w:rsid w:val="00FA1C72"/>
    <w:rsid w:val="00FA49F7"/>
    <w:rsid w:val="00FA4D61"/>
    <w:rsid w:val="00FA5348"/>
    <w:rsid w:val="00FA70FA"/>
    <w:rsid w:val="00FA792B"/>
    <w:rsid w:val="00FB0592"/>
    <w:rsid w:val="00FB0808"/>
    <w:rsid w:val="00FB1198"/>
    <w:rsid w:val="00FB144B"/>
    <w:rsid w:val="00FB2619"/>
    <w:rsid w:val="00FB276C"/>
    <w:rsid w:val="00FB303B"/>
    <w:rsid w:val="00FB372D"/>
    <w:rsid w:val="00FB4032"/>
    <w:rsid w:val="00FB42E8"/>
    <w:rsid w:val="00FB4714"/>
    <w:rsid w:val="00FB49C0"/>
    <w:rsid w:val="00FB57FB"/>
    <w:rsid w:val="00FB5F29"/>
    <w:rsid w:val="00FB60F1"/>
    <w:rsid w:val="00FB6C48"/>
    <w:rsid w:val="00FB71DC"/>
    <w:rsid w:val="00FB7611"/>
    <w:rsid w:val="00FB78A4"/>
    <w:rsid w:val="00FC116A"/>
    <w:rsid w:val="00FC13CC"/>
    <w:rsid w:val="00FC18C4"/>
    <w:rsid w:val="00FC1ACE"/>
    <w:rsid w:val="00FC26DD"/>
    <w:rsid w:val="00FC2F9C"/>
    <w:rsid w:val="00FC3B84"/>
    <w:rsid w:val="00FC4ECC"/>
    <w:rsid w:val="00FC53CE"/>
    <w:rsid w:val="00FC5E4E"/>
    <w:rsid w:val="00FC5F51"/>
    <w:rsid w:val="00FC6457"/>
    <w:rsid w:val="00FC6EF4"/>
    <w:rsid w:val="00FD0675"/>
    <w:rsid w:val="00FD0B5D"/>
    <w:rsid w:val="00FD0D70"/>
    <w:rsid w:val="00FD1829"/>
    <w:rsid w:val="00FD19E3"/>
    <w:rsid w:val="00FD2245"/>
    <w:rsid w:val="00FD2BCE"/>
    <w:rsid w:val="00FD2D31"/>
    <w:rsid w:val="00FD4053"/>
    <w:rsid w:val="00FD45EB"/>
    <w:rsid w:val="00FD4C7A"/>
    <w:rsid w:val="00FD5C78"/>
    <w:rsid w:val="00FD6BD3"/>
    <w:rsid w:val="00FD6CA4"/>
    <w:rsid w:val="00FD7D0A"/>
    <w:rsid w:val="00FD7F59"/>
    <w:rsid w:val="00FE147D"/>
    <w:rsid w:val="00FE18C9"/>
    <w:rsid w:val="00FE1B93"/>
    <w:rsid w:val="00FE2152"/>
    <w:rsid w:val="00FE2AEB"/>
    <w:rsid w:val="00FE2CCF"/>
    <w:rsid w:val="00FE3BA0"/>
    <w:rsid w:val="00FE49E5"/>
    <w:rsid w:val="00FE4A5D"/>
    <w:rsid w:val="00FE4AE7"/>
    <w:rsid w:val="00FE6832"/>
    <w:rsid w:val="00FE6979"/>
    <w:rsid w:val="00FE6CC2"/>
    <w:rsid w:val="00FE74BD"/>
    <w:rsid w:val="00FF058D"/>
    <w:rsid w:val="00FF072B"/>
    <w:rsid w:val="00FF191F"/>
    <w:rsid w:val="00FF1D50"/>
    <w:rsid w:val="00FF1F56"/>
    <w:rsid w:val="00FF280A"/>
    <w:rsid w:val="00FF292C"/>
    <w:rsid w:val="00FF2C9C"/>
    <w:rsid w:val="00FF33AA"/>
    <w:rsid w:val="00FF35DA"/>
    <w:rsid w:val="00FF363B"/>
    <w:rsid w:val="00FF3A16"/>
    <w:rsid w:val="00FF3B22"/>
    <w:rsid w:val="00FF3BFC"/>
    <w:rsid w:val="00FF3C8A"/>
    <w:rsid w:val="00FF42BB"/>
    <w:rsid w:val="00FF4C5F"/>
    <w:rsid w:val="00FF4C7F"/>
    <w:rsid w:val="00FF50A1"/>
    <w:rsid w:val="00FF5B88"/>
    <w:rsid w:val="00FF7237"/>
    <w:rsid w:val="00FF768C"/>
    <w:rsid w:val="00FF7B6C"/>
    <w:rsid w:val="0454B117"/>
    <w:rsid w:val="0B819A87"/>
    <w:rsid w:val="341F5912"/>
    <w:rsid w:val="34BD8041"/>
    <w:rsid w:val="3F62EC06"/>
    <w:rsid w:val="5CE9353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36"/>
    </o:shapedefaults>
    <o:shapelayout v:ext="edit">
      <o:idmap v:ext="edit" data="1"/>
    </o:shapelayout>
  </w:shapeDefaults>
  <w:decimalSymbol w:val=","/>
  <w:listSeparator w:val=";"/>
  <w14:docId w14:val="343B0579"/>
  <w15:docId w15:val="{9DC388B1-CCBC-47AA-A3CC-4DE60178F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3A3BBB"/>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ascii="Arial" w:hAnsi="Arial" w:cs="Arial"/>
      <w:b/>
      <w:sz w:val="28"/>
    </w:rPr>
  </w:style>
  <w:style w:type="paragraph" w:styleId="Ttulo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rPr>
  </w:style>
  <w:style w:type="paragraph" w:styleId="Ttulo3">
    <w:name w:val="heading 3"/>
    <w:basedOn w:val="Normal"/>
    <w:next w:val="Normal"/>
    <w:link w:val="Ttulo3Car"/>
    <w:qFormat/>
    <w:rsid w:val="00AF702B"/>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107553"/>
    <w:rPr>
      <w:rFonts w:ascii="Arial" w:hAnsi="Arial" w:cs="Arial"/>
      <w:b/>
      <w:bCs/>
      <w:sz w:val="26"/>
      <w:szCs w:val="26"/>
    </w:rPr>
  </w:style>
  <w:style w:type="character" w:customStyle="1" w:styleId="Ttulo4Car">
    <w:name w:val="Título 4 Car"/>
    <w:link w:val="Ttulo4"/>
    <w:rsid w:val="00107553"/>
    <w:rPr>
      <w:b/>
      <w:sz w:val="24"/>
    </w:rPr>
  </w:style>
  <w:style w:type="character" w:customStyle="1" w:styleId="Ttulo5Car">
    <w:name w:val="Título 5 Car"/>
    <w:link w:val="Ttulo5"/>
    <w:rsid w:val="00107553"/>
    <w:rPr>
      <w:rFonts w:ascii="Arial" w:hAnsi="Arial" w:cs="Arial"/>
      <w:b/>
      <w:bCs/>
      <w:sz w:val="24"/>
      <w:szCs w:val="24"/>
    </w:rPr>
  </w:style>
  <w:style w:type="paragraph" w:styleId="Ttulo">
    <w:name w:val="Title"/>
    <w:basedOn w:val="Normal"/>
    <w:link w:val="TtuloCar"/>
    <w:qFormat/>
    <w:pPr>
      <w:widowControl w:val="0"/>
      <w:autoSpaceDE w:val="0"/>
      <w:autoSpaceDN w:val="0"/>
      <w:adjustRightInd w:val="0"/>
      <w:spacing w:line="360" w:lineRule="auto"/>
      <w:jc w:val="center"/>
    </w:pPr>
    <w:rPr>
      <w:rFonts w:ascii="Arial" w:hAnsi="Arial" w:cs="Arial"/>
      <w:b/>
    </w:rPr>
  </w:style>
  <w:style w:type="character" w:customStyle="1" w:styleId="TtuloCar">
    <w:name w:val="Título Car"/>
    <w:link w:val="Ttulo"/>
    <w:rsid w:val="00107553"/>
    <w:rPr>
      <w:rFonts w:ascii="Arial" w:hAnsi="Arial" w:cs="Arial"/>
      <w:b/>
      <w:sz w:val="24"/>
      <w:szCs w:val="24"/>
    </w:rPr>
  </w:style>
  <w:style w:type="paragraph" w:styleId="Sangra2detindependiente">
    <w:name w:val="Body Text Indent 2"/>
    <w:basedOn w:val="Normal"/>
    <w:pPr>
      <w:widowControl w:val="0"/>
      <w:autoSpaceDE w:val="0"/>
      <w:autoSpaceDN w:val="0"/>
      <w:adjustRightInd w:val="0"/>
      <w:ind w:firstLine="708"/>
      <w:jc w:val="both"/>
    </w:pPr>
    <w:rPr>
      <w:rFonts w:ascii="Arial" w:hAnsi="Arial" w:cs="Arial"/>
      <w:sz w:val="28"/>
    </w:rPr>
  </w:style>
  <w:style w:type="character" w:styleId="Nmerodepgina">
    <w:name w:val="page number"/>
    <w:basedOn w:val="Fuentedeprrafopredeter"/>
    <w:uiPriority w:val="99"/>
  </w:style>
  <w:style w:type="paragraph" w:styleId="Encabezado">
    <w:name w:val="header"/>
    <w:basedOn w:val="Normal"/>
    <w:pPr>
      <w:tabs>
        <w:tab w:val="center" w:pos="4419"/>
        <w:tab w:val="right" w:pos="8838"/>
      </w:tabs>
    </w:pPr>
  </w:style>
  <w:style w:type="paragraph" w:styleId="Sangradetextonormal">
    <w:name w:val="Body Text Indent"/>
    <w:basedOn w:val="Normal"/>
    <w:link w:val="SangradetextonormalCar"/>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link w:val="Sangradetextonormal"/>
    <w:rsid w:val="00107553"/>
    <w:rPr>
      <w:rFonts w:ascii="Tahoma" w:hAnsi="Tahoma" w:cs="Tahoma"/>
      <w:sz w:val="24"/>
      <w:szCs w:val="24"/>
    </w:rPr>
  </w:style>
  <w:style w:type="paragraph" w:styleId="Textoindependiente">
    <w:name w:val="Body Text"/>
    <w:basedOn w:val="Normal"/>
    <w:link w:val="TextoindependienteCar"/>
    <w:rsid w:val="00EB2EA6"/>
    <w:pPr>
      <w:spacing w:after="120"/>
    </w:pPr>
  </w:style>
  <w:style w:type="character" w:customStyle="1" w:styleId="TextoindependienteCar">
    <w:name w:val="Texto independiente Car"/>
    <w:link w:val="Textoindependiente"/>
    <w:rsid w:val="00107553"/>
    <w:rPr>
      <w:sz w:val="24"/>
      <w:szCs w:val="24"/>
    </w:rPr>
  </w:style>
  <w:style w:type="paragraph" w:styleId="Textoindependiente3">
    <w:name w:val="Body Text 3"/>
    <w:basedOn w:val="Normal"/>
    <w:rsid w:val="00EB2EA6"/>
    <w:pPr>
      <w:spacing w:after="120"/>
    </w:pPr>
    <w:rPr>
      <w:sz w:val="16"/>
      <w:szCs w:val="16"/>
    </w:rPr>
  </w:style>
  <w:style w:type="character" w:customStyle="1" w:styleId="textonavy">
    <w:name w:val="texto_navy"/>
    <w:basedOn w:val="Fuentedeprrafopredeter"/>
    <w:rsid w:val="00AF702B"/>
  </w:style>
  <w:style w:type="paragraph" w:customStyle="1" w:styleId="Textoindependiente31">
    <w:name w:val="Texto independiente 31"/>
    <w:basedOn w:val="Normal"/>
    <w:rsid w:val="00AF702B"/>
    <w:pPr>
      <w:overflowPunct w:val="0"/>
      <w:autoSpaceDE w:val="0"/>
      <w:autoSpaceDN w:val="0"/>
      <w:adjustRightInd w:val="0"/>
      <w:jc w:val="both"/>
      <w:textAlignment w:val="baseline"/>
    </w:pPr>
    <w:rPr>
      <w:rFonts w:ascii="Tahoma" w:hAnsi="Tahoma"/>
      <w:szCs w:val="20"/>
      <w:lang w:val="es-CO"/>
    </w:rPr>
  </w:style>
  <w:style w:type="character" w:styleId="Refdenotaalpie">
    <w:name w:val="footnote reference"/>
    <w:aliases w:val="Texto nota pie Car2,Texto nota pie Car Car1,Footnote Text Char Char Char Char Char Car2,Footnote Text Char Char Char Char Car2,FA Fu Car2,Footnote Text Char Car2,FC,Ref,f,Texto de nota al pie,referencia nota al pie"/>
    <w:qFormat/>
    <w:rsid w:val="00AF702B"/>
    <w:rPr>
      <w:vertAlign w:val="superscript"/>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
    <w:basedOn w:val="Normal"/>
    <w:link w:val="TextonotapieCar"/>
    <w:uiPriority w:val="99"/>
    <w:rsid w:val="00AF702B"/>
    <w:rPr>
      <w:sz w:val="20"/>
      <w:szCs w:val="20"/>
    </w:rPr>
  </w:style>
  <w:style w:type="character" w:customStyle="1" w:styleId="TextonotapieCar">
    <w:name w:val="Texto nota pie Car"/>
    <w:aliases w:val="Footnote Text Char Char Char Char Char Car1,Footnote Text Char Char Char Char Car1,Ref. de nota al pie1 Car1,FA Fu Car1,Footnote Text Char Char Char Car1,Footnote Text Char Car,Footnote refe Car"/>
    <w:basedOn w:val="Fuentedeprrafopredeter"/>
    <w:link w:val="Textonotapie"/>
    <w:uiPriority w:val="99"/>
    <w:rsid w:val="00107553"/>
  </w:style>
  <w:style w:type="paragraph" w:styleId="Sangra3detindependiente">
    <w:name w:val="Body Text Indent 3"/>
    <w:basedOn w:val="Normal"/>
    <w:rsid w:val="0077284B"/>
    <w:pPr>
      <w:spacing w:after="120"/>
      <w:ind w:left="283"/>
    </w:pPr>
    <w:rPr>
      <w:sz w:val="16"/>
      <w:szCs w:val="16"/>
    </w:rPr>
  </w:style>
  <w:style w:type="paragraph" w:customStyle="1" w:styleId="Nueve">
    <w:name w:val="Nueve"/>
    <w:rsid w:val="0077284B"/>
    <w:pPr>
      <w:widowControl w:val="0"/>
      <w:autoSpaceDE w:val="0"/>
      <w:autoSpaceDN w:val="0"/>
      <w:adjustRightInd w:val="0"/>
      <w:spacing w:before="71" w:after="71"/>
      <w:ind w:firstLine="159"/>
      <w:jc w:val="both"/>
    </w:pPr>
    <w:rPr>
      <w:rFonts w:ascii="Arial" w:hAnsi="Arial" w:cs="Arial"/>
      <w:color w:val="000000"/>
    </w:rPr>
  </w:style>
  <w:style w:type="paragraph" w:styleId="Piedepgina">
    <w:name w:val="footer"/>
    <w:basedOn w:val="Normal"/>
    <w:link w:val="PiedepginaCar"/>
    <w:uiPriority w:val="99"/>
    <w:rsid w:val="00D55013"/>
    <w:pPr>
      <w:tabs>
        <w:tab w:val="center" w:pos="4252"/>
        <w:tab w:val="right" w:pos="8504"/>
      </w:tabs>
    </w:pPr>
  </w:style>
  <w:style w:type="paragraph" w:customStyle="1" w:styleId="Textoindependiente21">
    <w:name w:val="Texto independiente 21"/>
    <w:basedOn w:val="Normal"/>
    <w:rsid w:val="004E5E6C"/>
    <w:pPr>
      <w:spacing w:line="360" w:lineRule="auto"/>
      <w:jc w:val="both"/>
    </w:pPr>
    <w:rPr>
      <w:rFonts w:ascii="Arial" w:hAnsi="Arial"/>
      <w:b/>
      <w:sz w:val="28"/>
      <w:szCs w:val="20"/>
      <w:lang w:val="es-ES_tradnl"/>
    </w:rPr>
  </w:style>
  <w:style w:type="paragraph" w:customStyle="1" w:styleId="Listavistosa-nfasis11">
    <w:name w:val="Lista vistosa - Énfasis 11"/>
    <w:basedOn w:val="Normal"/>
    <w:uiPriority w:val="34"/>
    <w:qFormat/>
    <w:rsid w:val="000108A0"/>
    <w:pPr>
      <w:ind w:left="708"/>
    </w:pPr>
  </w:style>
  <w:style w:type="paragraph" w:styleId="Listaconvietas">
    <w:name w:val="List Bullet"/>
    <w:basedOn w:val="Normal"/>
    <w:rsid w:val="00D9453B"/>
    <w:pPr>
      <w:numPr>
        <w:numId w:val="13"/>
      </w:numPr>
      <w:contextualSpacing/>
    </w:pPr>
  </w:style>
  <w:style w:type="character" w:styleId="Hipervnculo">
    <w:name w:val="Hyperlink"/>
    <w:uiPriority w:val="99"/>
    <w:unhideWhenUsed/>
    <w:rsid w:val="00DE5002"/>
    <w:rPr>
      <w:color w:val="0000FF"/>
      <w:u w:val="single"/>
    </w:rPr>
  </w:style>
  <w:style w:type="character" w:styleId="nfasis">
    <w:name w:val="Emphasis"/>
    <w:uiPriority w:val="20"/>
    <w:qFormat/>
    <w:rsid w:val="008A238D"/>
    <w:rPr>
      <w:i/>
      <w:iCs/>
    </w:rPr>
  </w:style>
  <w:style w:type="paragraph" w:customStyle="1" w:styleId="Cuadrculavistosa-nfasis11">
    <w:name w:val="Cuadrícula vistosa - Énfasis 11"/>
    <w:basedOn w:val="Normal"/>
    <w:next w:val="Normal"/>
    <w:link w:val="Cuadrculavistosa-nfasis1Car"/>
    <w:uiPriority w:val="29"/>
    <w:qFormat/>
    <w:rsid w:val="008A238D"/>
    <w:rPr>
      <w:i/>
      <w:iCs/>
      <w:color w:val="000000"/>
    </w:rPr>
  </w:style>
  <w:style w:type="character" w:customStyle="1" w:styleId="Cuadrculavistosa-nfasis1Car">
    <w:name w:val="Cuadrícula vistosa - Énfasis 1 Car"/>
    <w:link w:val="Cuadrculavistosa-nfasis11"/>
    <w:uiPriority w:val="29"/>
    <w:rsid w:val="008A238D"/>
    <w:rPr>
      <w:i/>
      <w:iCs/>
      <w:color w:val="000000"/>
      <w:sz w:val="24"/>
      <w:szCs w:val="24"/>
    </w:rPr>
  </w:style>
  <w:style w:type="character" w:customStyle="1" w:styleId="Tablanormal31">
    <w:name w:val="Tabla normal 31"/>
    <w:uiPriority w:val="19"/>
    <w:qFormat/>
    <w:rsid w:val="000502A9"/>
    <w:rPr>
      <w:i/>
      <w:iCs/>
      <w:color w:val="808080"/>
    </w:rPr>
  </w:style>
  <w:style w:type="paragraph" w:customStyle="1" w:styleId="Default">
    <w:name w:val="Default"/>
    <w:rsid w:val="006C71A8"/>
    <w:pPr>
      <w:autoSpaceDE w:val="0"/>
      <w:autoSpaceDN w:val="0"/>
      <w:adjustRightInd w:val="0"/>
    </w:pPr>
    <w:rPr>
      <w:rFonts w:ascii="Tahoma" w:hAnsi="Tahoma" w:cs="Tahoma"/>
      <w:color w:val="000000"/>
      <w:sz w:val="24"/>
      <w:szCs w:val="24"/>
    </w:rPr>
  </w:style>
  <w:style w:type="table" w:styleId="Tablaconcuadrcula">
    <w:name w:val="Table Grid"/>
    <w:basedOn w:val="Tablanormal"/>
    <w:uiPriority w:val="39"/>
    <w:rsid w:val="00AF41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rCar2">
    <w:name w:val="Car Car2"/>
    <w:locked/>
    <w:rsid w:val="00C05AA6"/>
    <w:rPr>
      <w:rFonts w:ascii="Arial" w:hAnsi="Arial" w:cs="Arial"/>
      <w:b/>
      <w:sz w:val="24"/>
      <w:szCs w:val="24"/>
      <w:lang w:val="es-ES" w:eastAsia="es-ES" w:bidi="ar-SA"/>
    </w:rPr>
  </w:style>
  <w:style w:type="paragraph" w:styleId="NormalWeb">
    <w:name w:val="Normal (Web)"/>
    <w:basedOn w:val="Normal"/>
    <w:uiPriority w:val="99"/>
    <w:rsid w:val="00BA2038"/>
    <w:pPr>
      <w:spacing w:before="100" w:beforeAutospacing="1" w:after="100" w:afterAutospacing="1"/>
    </w:pPr>
  </w:style>
  <w:style w:type="paragraph" w:styleId="Textoindependiente2">
    <w:name w:val="Body Text 2"/>
    <w:basedOn w:val="Normal"/>
    <w:rsid w:val="003A3BBB"/>
    <w:pPr>
      <w:spacing w:after="120" w:line="480" w:lineRule="auto"/>
    </w:pPr>
  </w:style>
  <w:style w:type="paragraph" w:styleId="Textodeglobo">
    <w:name w:val="Balloon Text"/>
    <w:basedOn w:val="Normal"/>
    <w:semiHidden/>
    <w:rsid w:val="00743F97"/>
    <w:rPr>
      <w:rFonts w:ascii="Tahoma" w:hAnsi="Tahoma" w:cs="Tahoma"/>
      <w:sz w:val="16"/>
      <w:szCs w:val="16"/>
    </w:rPr>
  </w:style>
  <w:style w:type="character" w:styleId="Hipervnculovisitado">
    <w:name w:val="FollowedHyperlink"/>
    <w:uiPriority w:val="99"/>
    <w:unhideWhenUsed/>
    <w:rsid w:val="00863CCE"/>
    <w:rPr>
      <w:color w:val="800080"/>
      <w:u w:val="single"/>
    </w:rPr>
  </w:style>
  <w:style w:type="paragraph" w:styleId="Prrafodelista">
    <w:name w:val="List Paragraph"/>
    <w:basedOn w:val="Normal"/>
    <w:uiPriority w:val="34"/>
    <w:qFormat/>
    <w:rsid w:val="00746FF3"/>
    <w:pPr>
      <w:ind w:left="720"/>
      <w:contextualSpacing/>
    </w:pPr>
  </w:style>
  <w:style w:type="paragraph" w:styleId="Sinespaciado">
    <w:name w:val="No Spacing"/>
    <w:link w:val="SinespaciadoCar"/>
    <w:uiPriority w:val="1"/>
    <w:qFormat/>
    <w:rsid w:val="00746FF3"/>
    <w:rPr>
      <w:sz w:val="24"/>
      <w:szCs w:val="24"/>
    </w:rPr>
  </w:style>
  <w:style w:type="character" w:customStyle="1" w:styleId="PiedepginaCar">
    <w:name w:val="Pie de página Car"/>
    <w:link w:val="Piedepgina"/>
    <w:uiPriority w:val="99"/>
    <w:rsid w:val="00414B84"/>
    <w:rPr>
      <w:sz w:val="24"/>
      <w:szCs w:val="24"/>
    </w:rPr>
  </w:style>
  <w:style w:type="character" w:styleId="nfasissutil">
    <w:name w:val="Subtle Emphasis"/>
    <w:basedOn w:val="Fuentedeprrafopredeter"/>
    <w:uiPriority w:val="19"/>
    <w:qFormat/>
    <w:rsid w:val="00924F0D"/>
    <w:rPr>
      <w:i/>
      <w:iCs/>
      <w:color w:val="404040" w:themeColor="text1" w:themeTint="BF"/>
    </w:rPr>
  </w:style>
  <w:style w:type="character" w:customStyle="1" w:styleId="TextonotapieCar1">
    <w:name w:val="Texto nota pie Car1"/>
    <w:aliases w:val="Texto nota pie Car Car,Footnote Text Char Char Char Char Char Car,Footnote Text Char Char Char Char Car,Ref. de nota al pie1 Car,FA Fu Car,Footnote Text Char Char Char Car"/>
    <w:basedOn w:val="Fuentedeprrafopredeter"/>
    <w:uiPriority w:val="99"/>
    <w:semiHidden/>
    <w:rsid w:val="007E69CD"/>
    <w:rPr>
      <w:sz w:val="20"/>
      <w:szCs w:val="20"/>
      <w:lang w:val="es-CO" w:eastAsia="es-CO"/>
    </w:rPr>
  </w:style>
  <w:style w:type="paragraph" w:customStyle="1" w:styleId="paragraph">
    <w:name w:val="paragraph"/>
    <w:basedOn w:val="Normal"/>
    <w:rsid w:val="00B75315"/>
    <w:pPr>
      <w:spacing w:before="100" w:beforeAutospacing="1" w:after="100" w:afterAutospacing="1"/>
    </w:pPr>
    <w:rPr>
      <w:lang w:val="es-CO" w:eastAsia="es-ES_tradnl"/>
    </w:rPr>
  </w:style>
  <w:style w:type="character" w:customStyle="1" w:styleId="normaltextrun">
    <w:name w:val="normaltextrun"/>
    <w:basedOn w:val="Fuentedeprrafopredeter"/>
    <w:rsid w:val="00B75315"/>
  </w:style>
  <w:style w:type="character" w:customStyle="1" w:styleId="eop">
    <w:name w:val="eop"/>
    <w:basedOn w:val="Fuentedeprrafopredeter"/>
    <w:rsid w:val="00B75315"/>
  </w:style>
  <w:style w:type="paragraph" w:customStyle="1" w:styleId="Poromisin">
    <w:name w:val="Por omisión"/>
    <w:rsid w:val="00766B8A"/>
    <w:pPr>
      <w:pBdr>
        <w:top w:val="nil"/>
        <w:left w:val="nil"/>
        <w:bottom w:val="nil"/>
        <w:right w:val="nil"/>
        <w:between w:val="nil"/>
        <w:bar w:val="nil"/>
      </w:pBdr>
      <w:spacing w:line="276" w:lineRule="auto"/>
      <w:ind w:firstLine="709"/>
      <w:jc w:val="both"/>
    </w:pPr>
    <w:rPr>
      <w:rFonts w:ascii="Tahoma" w:eastAsia="Arial Unicode MS" w:hAnsi="Tahoma" w:cs="Arial Unicode MS"/>
      <w:color w:val="000000"/>
      <w:sz w:val="22"/>
      <w:szCs w:val="22"/>
      <w:bdr w:val="nil"/>
      <w:lang w:val="es-ES_tradnl"/>
    </w:rPr>
  </w:style>
  <w:style w:type="paragraph" w:customStyle="1" w:styleId="Yo">
    <w:name w:val="Yo"/>
    <w:basedOn w:val="Ttulo3"/>
    <w:qFormat/>
    <w:rsid w:val="00F15705"/>
    <w:pPr>
      <w:widowControl w:val="0"/>
      <w:numPr>
        <w:numId w:val="46"/>
      </w:numPr>
      <w:tabs>
        <w:tab w:val="left" w:pos="-1440"/>
        <w:tab w:val="left" w:pos="-720"/>
      </w:tabs>
      <w:suppressAutoHyphens/>
      <w:spacing w:before="0" w:after="0" w:line="360" w:lineRule="auto"/>
      <w:jc w:val="center"/>
    </w:pPr>
    <w:rPr>
      <w:rFonts w:ascii="Bookman Old Style" w:hAnsi="Bookman Old Style" w:cs="Estrangelo Edessa"/>
      <w:sz w:val="28"/>
      <w:szCs w:val="28"/>
    </w:rPr>
  </w:style>
  <w:style w:type="character" w:customStyle="1" w:styleId="SinespaciadoCar">
    <w:name w:val="Sin espaciado Car"/>
    <w:link w:val="Sinespaciado"/>
    <w:uiPriority w:val="1"/>
    <w:locked/>
    <w:rsid w:val="00671B43"/>
    <w:rPr>
      <w:sz w:val="24"/>
      <w:szCs w:val="24"/>
    </w:rPr>
  </w:style>
  <w:style w:type="character" w:styleId="Refdecomentario">
    <w:name w:val="annotation reference"/>
    <w:basedOn w:val="Fuentedeprrafopredeter"/>
    <w:semiHidden/>
    <w:unhideWhenUsed/>
    <w:rsid w:val="00412D56"/>
    <w:rPr>
      <w:sz w:val="16"/>
      <w:szCs w:val="16"/>
    </w:rPr>
  </w:style>
  <w:style w:type="paragraph" w:styleId="Textocomentario">
    <w:name w:val="annotation text"/>
    <w:basedOn w:val="Normal"/>
    <w:link w:val="TextocomentarioCar"/>
    <w:unhideWhenUsed/>
    <w:rsid w:val="00412D56"/>
    <w:rPr>
      <w:sz w:val="20"/>
      <w:szCs w:val="20"/>
    </w:rPr>
  </w:style>
  <w:style w:type="character" w:customStyle="1" w:styleId="TextocomentarioCar">
    <w:name w:val="Texto comentario Car"/>
    <w:basedOn w:val="Fuentedeprrafopredeter"/>
    <w:link w:val="Textocomentario"/>
    <w:rsid w:val="00412D56"/>
  </w:style>
  <w:style w:type="paragraph" w:styleId="Asuntodelcomentario">
    <w:name w:val="annotation subject"/>
    <w:basedOn w:val="Textocomentario"/>
    <w:next w:val="Textocomentario"/>
    <w:link w:val="AsuntodelcomentarioCar"/>
    <w:semiHidden/>
    <w:unhideWhenUsed/>
    <w:rsid w:val="00412D56"/>
    <w:rPr>
      <w:b/>
      <w:bCs/>
    </w:rPr>
  </w:style>
  <w:style w:type="character" w:customStyle="1" w:styleId="AsuntodelcomentarioCar">
    <w:name w:val="Asunto del comentario Car"/>
    <w:basedOn w:val="TextocomentarioCar"/>
    <w:link w:val="Asuntodelcomentario"/>
    <w:semiHidden/>
    <w:rsid w:val="00412D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58322">
      <w:bodyDiv w:val="1"/>
      <w:marLeft w:val="0"/>
      <w:marRight w:val="0"/>
      <w:marTop w:val="0"/>
      <w:marBottom w:val="0"/>
      <w:divBdr>
        <w:top w:val="none" w:sz="0" w:space="0" w:color="auto"/>
        <w:left w:val="none" w:sz="0" w:space="0" w:color="auto"/>
        <w:bottom w:val="none" w:sz="0" w:space="0" w:color="auto"/>
        <w:right w:val="none" w:sz="0" w:space="0" w:color="auto"/>
      </w:divBdr>
    </w:div>
    <w:div w:id="81611213">
      <w:bodyDiv w:val="1"/>
      <w:marLeft w:val="0"/>
      <w:marRight w:val="0"/>
      <w:marTop w:val="0"/>
      <w:marBottom w:val="0"/>
      <w:divBdr>
        <w:top w:val="none" w:sz="0" w:space="0" w:color="auto"/>
        <w:left w:val="none" w:sz="0" w:space="0" w:color="auto"/>
        <w:bottom w:val="none" w:sz="0" w:space="0" w:color="auto"/>
        <w:right w:val="none" w:sz="0" w:space="0" w:color="auto"/>
      </w:divBdr>
    </w:div>
    <w:div w:id="93477876">
      <w:bodyDiv w:val="1"/>
      <w:marLeft w:val="0"/>
      <w:marRight w:val="0"/>
      <w:marTop w:val="0"/>
      <w:marBottom w:val="0"/>
      <w:divBdr>
        <w:top w:val="none" w:sz="0" w:space="0" w:color="auto"/>
        <w:left w:val="none" w:sz="0" w:space="0" w:color="auto"/>
        <w:bottom w:val="none" w:sz="0" w:space="0" w:color="auto"/>
        <w:right w:val="none" w:sz="0" w:space="0" w:color="auto"/>
      </w:divBdr>
    </w:div>
    <w:div w:id="114642138">
      <w:bodyDiv w:val="1"/>
      <w:marLeft w:val="0"/>
      <w:marRight w:val="0"/>
      <w:marTop w:val="0"/>
      <w:marBottom w:val="0"/>
      <w:divBdr>
        <w:top w:val="none" w:sz="0" w:space="0" w:color="auto"/>
        <w:left w:val="none" w:sz="0" w:space="0" w:color="auto"/>
        <w:bottom w:val="none" w:sz="0" w:space="0" w:color="auto"/>
        <w:right w:val="none" w:sz="0" w:space="0" w:color="auto"/>
      </w:divBdr>
    </w:div>
    <w:div w:id="161043990">
      <w:bodyDiv w:val="1"/>
      <w:marLeft w:val="0"/>
      <w:marRight w:val="0"/>
      <w:marTop w:val="0"/>
      <w:marBottom w:val="0"/>
      <w:divBdr>
        <w:top w:val="none" w:sz="0" w:space="0" w:color="auto"/>
        <w:left w:val="none" w:sz="0" w:space="0" w:color="auto"/>
        <w:bottom w:val="none" w:sz="0" w:space="0" w:color="auto"/>
        <w:right w:val="none" w:sz="0" w:space="0" w:color="auto"/>
      </w:divBdr>
    </w:div>
    <w:div w:id="177625987">
      <w:bodyDiv w:val="1"/>
      <w:marLeft w:val="0"/>
      <w:marRight w:val="0"/>
      <w:marTop w:val="0"/>
      <w:marBottom w:val="0"/>
      <w:divBdr>
        <w:top w:val="none" w:sz="0" w:space="0" w:color="auto"/>
        <w:left w:val="none" w:sz="0" w:space="0" w:color="auto"/>
        <w:bottom w:val="none" w:sz="0" w:space="0" w:color="auto"/>
        <w:right w:val="none" w:sz="0" w:space="0" w:color="auto"/>
      </w:divBdr>
    </w:div>
    <w:div w:id="178861469">
      <w:bodyDiv w:val="1"/>
      <w:marLeft w:val="0"/>
      <w:marRight w:val="0"/>
      <w:marTop w:val="0"/>
      <w:marBottom w:val="0"/>
      <w:divBdr>
        <w:top w:val="none" w:sz="0" w:space="0" w:color="auto"/>
        <w:left w:val="none" w:sz="0" w:space="0" w:color="auto"/>
        <w:bottom w:val="none" w:sz="0" w:space="0" w:color="auto"/>
        <w:right w:val="none" w:sz="0" w:space="0" w:color="auto"/>
      </w:divBdr>
    </w:div>
    <w:div w:id="210964799">
      <w:bodyDiv w:val="1"/>
      <w:marLeft w:val="0"/>
      <w:marRight w:val="0"/>
      <w:marTop w:val="0"/>
      <w:marBottom w:val="0"/>
      <w:divBdr>
        <w:top w:val="none" w:sz="0" w:space="0" w:color="auto"/>
        <w:left w:val="none" w:sz="0" w:space="0" w:color="auto"/>
        <w:bottom w:val="none" w:sz="0" w:space="0" w:color="auto"/>
        <w:right w:val="none" w:sz="0" w:space="0" w:color="auto"/>
      </w:divBdr>
    </w:div>
    <w:div w:id="262613089">
      <w:bodyDiv w:val="1"/>
      <w:marLeft w:val="0"/>
      <w:marRight w:val="0"/>
      <w:marTop w:val="0"/>
      <w:marBottom w:val="0"/>
      <w:divBdr>
        <w:top w:val="none" w:sz="0" w:space="0" w:color="auto"/>
        <w:left w:val="none" w:sz="0" w:space="0" w:color="auto"/>
        <w:bottom w:val="none" w:sz="0" w:space="0" w:color="auto"/>
        <w:right w:val="none" w:sz="0" w:space="0" w:color="auto"/>
      </w:divBdr>
    </w:div>
    <w:div w:id="262802974">
      <w:bodyDiv w:val="1"/>
      <w:marLeft w:val="0"/>
      <w:marRight w:val="0"/>
      <w:marTop w:val="0"/>
      <w:marBottom w:val="0"/>
      <w:divBdr>
        <w:top w:val="none" w:sz="0" w:space="0" w:color="auto"/>
        <w:left w:val="none" w:sz="0" w:space="0" w:color="auto"/>
        <w:bottom w:val="none" w:sz="0" w:space="0" w:color="auto"/>
        <w:right w:val="none" w:sz="0" w:space="0" w:color="auto"/>
      </w:divBdr>
    </w:div>
    <w:div w:id="273100854">
      <w:bodyDiv w:val="1"/>
      <w:marLeft w:val="0"/>
      <w:marRight w:val="0"/>
      <w:marTop w:val="0"/>
      <w:marBottom w:val="0"/>
      <w:divBdr>
        <w:top w:val="none" w:sz="0" w:space="0" w:color="auto"/>
        <w:left w:val="none" w:sz="0" w:space="0" w:color="auto"/>
        <w:bottom w:val="none" w:sz="0" w:space="0" w:color="auto"/>
        <w:right w:val="none" w:sz="0" w:space="0" w:color="auto"/>
      </w:divBdr>
    </w:div>
    <w:div w:id="289366790">
      <w:bodyDiv w:val="1"/>
      <w:marLeft w:val="0"/>
      <w:marRight w:val="0"/>
      <w:marTop w:val="0"/>
      <w:marBottom w:val="0"/>
      <w:divBdr>
        <w:top w:val="none" w:sz="0" w:space="0" w:color="auto"/>
        <w:left w:val="none" w:sz="0" w:space="0" w:color="auto"/>
        <w:bottom w:val="none" w:sz="0" w:space="0" w:color="auto"/>
        <w:right w:val="none" w:sz="0" w:space="0" w:color="auto"/>
      </w:divBdr>
    </w:div>
    <w:div w:id="293096314">
      <w:bodyDiv w:val="1"/>
      <w:marLeft w:val="0"/>
      <w:marRight w:val="0"/>
      <w:marTop w:val="0"/>
      <w:marBottom w:val="0"/>
      <w:divBdr>
        <w:top w:val="none" w:sz="0" w:space="0" w:color="auto"/>
        <w:left w:val="none" w:sz="0" w:space="0" w:color="auto"/>
        <w:bottom w:val="none" w:sz="0" w:space="0" w:color="auto"/>
        <w:right w:val="none" w:sz="0" w:space="0" w:color="auto"/>
      </w:divBdr>
    </w:div>
    <w:div w:id="319820039">
      <w:bodyDiv w:val="1"/>
      <w:marLeft w:val="0"/>
      <w:marRight w:val="0"/>
      <w:marTop w:val="0"/>
      <w:marBottom w:val="0"/>
      <w:divBdr>
        <w:top w:val="none" w:sz="0" w:space="0" w:color="auto"/>
        <w:left w:val="none" w:sz="0" w:space="0" w:color="auto"/>
        <w:bottom w:val="none" w:sz="0" w:space="0" w:color="auto"/>
        <w:right w:val="none" w:sz="0" w:space="0" w:color="auto"/>
      </w:divBdr>
    </w:div>
    <w:div w:id="332680779">
      <w:bodyDiv w:val="1"/>
      <w:marLeft w:val="0"/>
      <w:marRight w:val="0"/>
      <w:marTop w:val="0"/>
      <w:marBottom w:val="0"/>
      <w:divBdr>
        <w:top w:val="none" w:sz="0" w:space="0" w:color="auto"/>
        <w:left w:val="none" w:sz="0" w:space="0" w:color="auto"/>
        <w:bottom w:val="none" w:sz="0" w:space="0" w:color="auto"/>
        <w:right w:val="none" w:sz="0" w:space="0" w:color="auto"/>
      </w:divBdr>
    </w:div>
    <w:div w:id="334502359">
      <w:bodyDiv w:val="1"/>
      <w:marLeft w:val="0"/>
      <w:marRight w:val="0"/>
      <w:marTop w:val="0"/>
      <w:marBottom w:val="0"/>
      <w:divBdr>
        <w:top w:val="none" w:sz="0" w:space="0" w:color="auto"/>
        <w:left w:val="none" w:sz="0" w:space="0" w:color="auto"/>
        <w:bottom w:val="none" w:sz="0" w:space="0" w:color="auto"/>
        <w:right w:val="none" w:sz="0" w:space="0" w:color="auto"/>
      </w:divBdr>
    </w:div>
    <w:div w:id="337460736">
      <w:bodyDiv w:val="1"/>
      <w:marLeft w:val="0"/>
      <w:marRight w:val="0"/>
      <w:marTop w:val="0"/>
      <w:marBottom w:val="0"/>
      <w:divBdr>
        <w:top w:val="none" w:sz="0" w:space="0" w:color="auto"/>
        <w:left w:val="none" w:sz="0" w:space="0" w:color="auto"/>
        <w:bottom w:val="none" w:sz="0" w:space="0" w:color="auto"/>
        <w:right w:val="none" w:sz="0" w:space="0" w:color="auto"/>
      </w:divBdr>
    </w:div>
    <w:div w:id="352466049">
      <w:bodyDiv w:val="1"/>
      <w:marLeft w:val="0"/>
      <w:marRight w:val="0"/>
      <w:marTop w:val="0"/>
      <w:marBottom w:val="0"/>
      <w:divBdr>
        <w:top w:val="none" w:sz="0" w:space="0" w:color="auto"/>
        <w:left w:val="none" w:sz="0" w:space="0" w:color="auto"/>
        <w:bottom w:val="none" w:sz="0" w:space="0" w:color="auto"/>
        <w:right w:val="none" w:sz="0" w:space="0" w:color="auto"/>
      </w:divBdr>
    </w:div>
    <w:div w:id="395512289">
      <w:bodyDiv w:val="1"/>
      <w:marLeft w:val="0"/>
      <w:marRight w:val="0"/>
      <w:marTop w:val="0"/>
      <w:marBottom w:val="0"/>
      <w:divBdr>
        <w:top w:val="none" w:sz="0" w:space="0" w:color="auto"/>
        <w:left w:val="none" w:sz="0" w:space="0" w:color="auto"/>
        <w:bottom w:val="none" w:sz="0" w:space="0" w:color="auto"/>
        <w:right w:val="none" w:sz="0" w:space="0" w:color="auto"/>
      </w:divBdr>
    </w:div>
    <w:div w:id="404307578">
      <w:bodyDiv w:val="1"/>
      <w:marLeft w:val="0"/>
      <w:marRight w:val="0"/>
      <w:marTop w:val="0"/>
      <w:marBottom w:val="0"/>
      <w:divBdr>
        <w:top w:val="none" w:sz="0" w:space="0" w:color="auto"/>
        <w:left w:val="none" w:sz="0" w:space="0" w:color="auto"/>
        <w:bottom w:val="none" w:sz="0" w:space="0" w:color="auto"/>
        <w:right w:val="none" w:sz="0" w:space="0" w:color="auto"/>
      </w:divBdr>
    </w:div>
    <w:div w:id="461846135">
      <w:bodyDiv w:val="1"/>
      <w:marLeft w:val="0"/>
      <w:marRight w:val="0"/>
      <w:marTop w:val="0"/>
      <w:marBottom w:val="0"/>
      <w:divBdr>
        <w:top w:val="none" w:sz="0" w:space="0" w:color="auto"/>
        <w:left w:val="none" w:sz="0" w:space="0" w:color="auto"/>
        <w:bottom w:val="none" w:sz="0" w:space="0" w:color="auto"/>
        <w:right w:val="none" w:sz="0" w:space="0" w:color="auto"/>
      </w:divBdr>
    </w:div>
    <w:div w:id="471674603">
      <w:bodyDiv w:val="1"/>
      <w:marLeft w:val="0"/>
      <w:marRight w:val="0"/>
      <w:marTop w:val="0"/>
      <w:marBottom w:val="0"/>
      <w:divBdr>
        <w:top w:val="none" w:sz="0" w:space="0" w:color="auto"/>
        <w:left w:val="none" w:sz="0" w:space="0" w:color="auto"/>
        <w:bottom w:val="none" w:sz="0" w:space="0" w:color="auto"/>
        <w:right w:val="none" w:sz="0" w:space="0" w:color="auto"/>
      </w:divBdr>
    </w:div>
    <w:div w:id="482742638">
      <w:bodyDiv w:val="1"/>
      <w:marLeft w:val="0"/>
      <w:marRight w:val="0"/>
      <w:marTop w:val="0"/>
      <w:marBottom w:val="0"/>
      <w:divBdr>
        <w:top w:val="none" w:sz="0" w:space="0" w:color="auto"/>
        <w:left w:val="none" w:sz="0" w:space="0" w:color="auto"/>
        <w:bottom w:val="none" w:sz="0" w:space="0" w:color="auto"/>
        <w:right w:val="none" w:sz="0" w:space="0" w:color="auto"/>
      </w:divBdr>
    </w:div>
    <w:div w:id="500316720">
      <w:bodyDiv w:val="1"/>
      <w:marLeft w:val="0"/>
      <w:marRight w:val="0"/>
      <w:marTop w:val="0"/>
      <w:marBottom w:val="0"/>
      <w:divBdr>
        <w:top w:val="none" w:sz="0" w:space="0" w:color="auto"/>
        <w:left w:val="none" w:sz="0" w:space="0" w:color="auto"/>
        <w:bottom w:val="none" w:sz="0" w:space="0" w:color="auto"/>
        <w:right w:val="none" w:sz="0" w:space="0" w:color="auto"/>
      </w:divBdr>
    </w:div>
    <w:div w:id="583296925">
      <w:bodyDiv w:val="1"/>
      <w:marLeft w:val="0"/>
      <w:marRight w:val="0"/>
      <w:marTop w:val="0"/>
      <w:marBottom w:val="0"/>
      <w:divBdr>
        <w:top w:val="none" w:sz="0" w:space="0" w:color="auto"/>
        <w:left w:val="none" w:sz="0" w:space="0" w:color="auto"/>
        <w:bottom w:val="none" w:sz="0" w:space="0" w:color="auto"/>
        <w:right w:val="none" w:sz="0" w:space="0" w:color="auto"/>
      </w:divBdr>
    </w:div>
    <w:div w:id="605233249">
      <w:bodyDiv w:val="1"/>
      <w:marLeft w:val="0"/>
      <w:marRight w:val="0"/>
      <w:marTop w:val="0"/>
      <w:marBottom w:val="0"/>
      <w:divBdr>
        <w:top w:val="none" w:sz="0" w:space="0" w:color="auto"/>
        <w:left w:val="none" w:sz="0" w:space="0" w:color="auto"/>
        <w:bottom w:val="none" w:sz="0" w:space="0" w:color="auto"/>
        <w:right w:val="none" w:sz="0" w:space="0" w:color="auto"/>
      </w:divBdr>
    </w:div>
    <w:div w:id="614094073">
      <w:bodyDiv w:val="1"/>
      <w:marLeft w:val="0"/>
      <w:marRight w:val="0"/>
      <w:marTop w:val="0"/>
      <w:marBottom w:val="0"/>
      <w:divBdr>
        <w:top w:val="none" w:sz="0" w:space="0" w:color="auto"/>
        <w:left w:val="none" w:sz="0" w:space="0" w:color="auto"/>
        <w:bottom w:val="none" w:sz="0" w:space="0" w:color="auto"/>
        <w:right w:val="none" w:sz="0" w:space="0" w:color="auto"/>
      </w:divBdr>
    </w:div>
    <w:div w:id="624777711">
      <w:bodyDiv w:val="1"/>
      <w:marLeft w:val="0"/>
      <w:marRight w:val="0"/>
      <w:marTop w:val="0"/>
      <w:marBottom w:val="0"/>
      <w:divBdr>
        <w:top w:val="none" w:sz="0" w:space="0" w:color="auto"/>
        <w:left w:val="none" w:sz="0" w:space="0" w:color="auto"/>
        <w:bottom w:val="none" w:sz="0" w:space="0" w:color="auto"/>
        <w:right w:val="none" w:sz="0" w:space="0" w:color="auto"/>
      </w:divBdr>
    </w:div>
    <w:div w:id="639262443">
      <w:bodyDiv w:val="1"/>
      <w:marLeft w:val="0"/>
      <w:marRight w:val="0"/>
      <w:marTop w:val="0"/>
      <w:marBottom w:val="0"/>
      <w:divBdr>
        <w:top w:val="none" w:sz="0" w:space="0" w:color="auto"/>
        <w:left w:val="none" w:sz="0" w:space="0" w:color="auto"/>
        <w:bottom w:val="none" w:sz="0" w:space="0" w:color="auto"/>
        <w:right w:val="none" w:sz="0" w:space="0" w:color="auto"/>
      </w:divBdr>
    </w:div>
    <w:div w:id="679746727">
      <w:bodyDiv w:val="1"/>
      <w:marLeft w:val="0"/>
      <w:marRight w:val="0"/>
      <w:marTop w:val="0"/>
      <w:marBottom w:val="0"/>
      <w:divBdr>
        <w:top w:val="none" w:sz="0" w:space="0" w:color="auto"/>
        <w:left w:val="none" w:sz="0" w:space="0" w:color="auto"/>
        <w:bottom w:val="none" w:sz="0" w:space="0" w:color="auto"/>
        <w:right w:val="none" w:sz="0" w:space="0" w:color="auto"/>
      </w:divBdr>
    </w:div>
    <w:div w:id="702753058">
      <w:bodyDiv w:val="1"/>
      <w:marLeft w:val="0"/>
      <w:marRight w:val="0"/>
      <w:marTop w:val="0"/>
      <w:marBottom w:val="0"/>
      <w:divBdr>
        <w:top w:val="none" w:sz="0" w:space="0" w:color="auto"/>
        <w:left w:val="none" w:sz="0" w:space="0" w:color="auto"/>
        <w:bottom w:val="none" w:sz="0" w:space="0" w:color="auto"/>
        <w:right w:val="none" w:sz="0" w:space="0" w:color="auto"/>
      </w:divBdr>
    </w:div>
    <w:div w:id="706180763">
      <w:bodyDiv w:val="1"/>
      <w:marLeft w:val="0"/>
      <w:marRight w:val="0"/>
      <w:marTop w:val="0"/>
      <w:marBottom w:val="0"/>
      <w:divBdr>
        <w:top w:val="none" w:sz="0" w:space="0" w:color="auto"/>
        <w:left w:val="none" w:sz="0" w:space="0" w:color="auto"/>
        <w:bottom w:val="none" w:sz="0" w:space="0" w:color="auto"/>
        <w:right w:val="none" w:sz="0" w:space="0" w:color="auto"/>
      </w:divBdr>
    </w:div>
    <w:div w:id="737440365">
      <w:bodyDiv w:val="1"/>
      <w:marLeft w:val="0"/>
      <w:marRight w:val="0"/>
      <w:marTop w:val="0"/>
      <w:marBottom w:val="0"/>
      <w:divBdr>
        <w:top w:val="none" w:sz="0" w:space="0" w:color="auto"/>
        <w:left w:val="none" w:sz="0" w:space="0" w:color="auto"/>
        <w:bottom w:val="none" w:sz="0" w:space="0" w:color="auto"/>
        <w:right w:val="none" w:sz="0" w:space="0" w:color="auto"/>
      </w:divBdr>
    </w:div>
    <w:div w:id="738332596">
      <w:bodyDiv w:val="1"/>
      <w:marLeft w:val="0"/>
      <w:marRight w:val="0"/>
      <w:marTop w:val="0"/>
      <w:marBottom w:val="0"/>
      <w:divBdr>
        <w:top w:val="none" w:sz="0" w:space="0" w:color="auto"/>
        <w:left w:val="none" w:sz="0" w:space="0" w:color="auto"/>
        <w:bottom w:val="none" w:sz="0" w:space="0" w:color="auto"/>
        <w:right w:val="none" w:sz="0" w:space="0" w:color="auto"/>
      </w:divBdr>
    </w:div>
    <w:div w:id="770590218">
      <w:bodyDiv w:val="1"/>
      <w:marLeft w:val="0"/>
      <w:marRight w:val="0"/>
      <w:marTop w:val="0"/>
      <w:marBottom w:val="0"/>
      <w:divBdr>
        <w:top w:val="none" w:sz="0" w:space="0" w:color="auto"/>
        <w:left w:val="none" w:sz="0" w:space="0" w:color="auto"/>
        <w:bottom w:val="none" w:sz="0" w:space="0" w:color="auto"/>
        <w:right w:val="none" w:sz="0" w:space="0" w:color="auto"/>
      </w:divBdr>
    </w:div>
    <w:div w:id="818576501">
      <w:bodyDiv w:val="1"/>
      <w:marLeft w:val="0"/>
      <w:marRight w:val="0"/>
      <w:marTop w:val="0"/>
      <w:marBottom w:val="0"/>
      <w:divBdr>
        <w:top w:val="none" w:sz="0" w:space="0" w:color="auto"/>
        <w:left w:val="none" w:sz="0" w:space="0" w:color="auto"/>
        <w:bottom w:val="none" w:sz="0" w:space="0" w:color="auto"/>
        <w:right w:val="none" w:sz="0" w:space="0" w:color="auto"/>
      </w:divBdr>
    </w:div>
    <w:div w:id="825822123">
      <w:bodyDiv w:val="1"/>
      <w:marLeft w:val="0"/>
      <w:marRight w:val="0"/>
      <w:marTop w:val="0"/>
      <w:marBottom w:val="0"/>
      <w:divBdr>
        <w:top w:val="none" w:sz="0" w:space="0" w:color="auto"/>
        <w:left w:val="none" w:sz="0" w:space="0" w:color="auto"/>
        <w:bottom w:val="none" w:sz="0" w:space="0" w:color="auto"/>
        <w:right w:val="none" w:sz="0" w:space="0" w:color="auto"/>
      </w:divBdr>
    </w:div>
    <w:div w:id="833692397">
      <w:bodyDiv w:val="1"/>
      <w:marLeft w:val="0"/>
      <w:marRight w:val="0"/>
      <w:marTop w:val="0"/>
      <w:marBottom w:val="0"/>
      <w:divBdr>
        <w:top w:val="none" w:sz="0" w:space="0" w:color="auto"/>
        <w:left w:val="none" w:sz="0" w:space="0" w:color="auto"/>
        <w:bottom w:val="none" w:sz="0" w:space="0" w:color="auto"/>
        <w:right w:val="none" w:sz="0" w:space="0" w:color="auto"/>
      </w:divBdr>
    </w:div>
    <w:div w:id="895318354">
      <w:bodyDiv w:val="1"/>
      <w:marLeft w:val="0"/>
      <w:marRight w:val="0"/>
      <w:marTop w:val="0"/>
      <w:marBottom w:val="0"/>
      <w:divBdr>
        <w:top w:val="none" w:sz="0" w:space="0" w:color="auto"/>
        <w:left w:val="none" w:sz="0" w:space="0" w:color="auto"/>
        <w:bottom w:val="none" w:sz="0" w:space="0" w:color="auto"/>
        <w:right w:val="none" w:sz="0" w:space="0" w:color="auto"/>
      </w:divBdr>
    </w:div>
    <w:div w:id="896284197">
      <w:bodyDiv w:val="1"/>
      <w:marLeft w:val="0"/>
      <w:marRight w:val="0"/>
      <w:marTop w:val="0"/>
      <w:marBottom w:val="0"/>
      <w:divBdr>
        <w:top w:val="none" w:sz="0" w:space="0" w:color="auto"/>
        <w:left w:val="none" w:sz="0" w:space="0" w:color="auto"/>
        <w:bottom w:val="none" w:sz="0" w:space="0" w:color="auto"/>
        <w:right w:val="none" w:sz="0" w:space="0" w:color="auto"/>
      </w:divBdr>
    </w:div>
    <w:div w:id="906458709">
      <w:bodyDiv w:val="1"/>
      <w:marLeft w:val="0"/>
      <w:marRight w:val="0"/>
      <w:marTop w:val="0"/>
      <w:marBottom w:val="0"/>
      <w:divBdr>
        <w:top w:val="none" w:sz="0" w:space="0" w:color="auto"/>
        <w:left w:val="none" w:sz="0" w:space="0" w:color="auto"/>
        <w:bottom w:val="none" w:sz="0" w:space="0" w:color="auto"/>
        <w:right w:val="none" w:sz="0" w:space="0" w:color="auto"/>
      </w:divBdr>
    </w:div>
    <w:div w:id="906693550">
      <w:bodyDiv w:val="1"/>
      <w:marLeft w:val="0"/>
      <w:marRight w:val="0"/>
      <w:marTop w:val="0"/>
      <w:marBottom w:val="0"/>
      <w:divBdr>
        <w:top w:val="none" w:sz="0" w:space="0" w:color="auto"/>
        <w:left w:val="none" w:sz="0" w:space="0" w:color="auto"/>
        <w:bottom w:val="none" w:sz="0" w:space="0" w:color="auto"/>
        <w:right w:val="none" w:sz="0" w:space="0" w:color="auto"/>
      </w:divBdr>
    </w:div>
    <w:div w:id="919565552">
      <w:bodyDiv w:val="1"/>
      <w:marLeft w:val="0"/>
      <w:marRight w:val="0"/>
      <w:marTop w:val="0"/>
      <w:marBottom w:val="0"/>
      <w:divBdr>
        <w:top w:val="none" w:sz="0" w:space="0" w:color="auto"/>
        <w:left w:val="none" w:sz="0" w:space="0" w:color="auto"/>
        <w:bottom w:val="none" w:sz="0" w:space="0" w:color="auto"/>
        <w:right w:val="none" w:sz="0" w:space="0" w:color="auto"/>
      </w:divBdr>
    </w:div>
    <w:div w:id="947659138">
      <w:bodyDiv w:val="1"/>
      <w:marLeft w:val="0"/>
      <w:marRight w:val="0"/>
      <w:marTop w:val="0"/>
      <w:marBottom w:val="0"/>
      <w:divBdr>
        <w:top w:val="none" w:sz="0" w:space="0" w:color="auto"/>
        <w:left w:val="none" w:sz="0" w:space="0" w:color="auto"/>
        <w:bottom w:val="none" w:sz="0" w:space="0" w:color="auto"/>
        <w:right w:val="none" w:sz="0" w:space="0" w:color="auto"/>
      </w:divBdr>
    </w:div>
    <w:div w:id="991713026">
      <w:bodyDiv w:val="1"/>
      <w:marLeft w:val="0"/>
      <w:marRight w:val="0"/>
      <w:marTop w:val="0"/>
      <w:marBottom w:val="0"/>
      <w:divBdr>
        <w:top w:val="none" w:sz="0" w:space="0" w:color="auto"/>
        <w:left w:val="none" w:sz="0" w:space="0" w:color="auto"/>
        <w:bottom w:val="none" w:sz="0" w:space="0" w:color="auto"/>
        <w:right w:val="none" w:sz="0" w:space="0" w:color="auto"/>
      </w:divBdr>
    </w:div>
    <w:div w:id="1046873417">
      <w:bodyDiv w:val="1"/>
      <w:marLeft w:val="0"/>
      <w:marRight w:val="0"/>
      <w:marTop w:val="0"/>
      <w:marBottom w:val="0"/>
      <w:divBdr>
        <w:top w:val="none" w:sz="0" w:space="0" w:color="auto"/>
        <w:left w:val="none" w:sz="0" w:space="0" w:color="auto"/>
        <w:bottom w:val="none" w:sz="0" w:space="0" w:color="auto"/>
        <w:right w:val="none" w:sz="0" w:space="0" w:color="auto"/>
      </w:divBdr>
    </w:div>
    <w:div w:id="1076829875">
      <w:bodyDiv w:val="1"/>
      <w:marLeft w:val="0"/>
      <w:marRight w:val="0"/>
      <w:marTop w:val="0"/>
      <w:marBottom w:val="0"/>
      <w:divBdr>
        <w:top w:val="none" w:sz="0" w:space="0" w:color="auto"/>
        <w:left w:val="none" w:sz="0" w:space="0" w:color="auto"/>
        <w:bottom w:val="none" w:sz="0" w:space="0" w:color="auto"/>
        <w:right w:val="none" w:sz="0" w:space="0" w:color="auto"/>
      </w:divBdr>
    </w:div>
    <w:div w:id="1090277468">
      <w:bodyDiv w:val="1"/>
      <w:marLeft w:val="0"/>
      <w:marRight w:val="0"/>
      <w:marTop w:val="0"/>
      <w:marBottom w:val="0"/>
      <w:divBdr>
        <w:top w:val="none" w:sz="0" w:space="0" w:color="auto"/>
        <w:left w:val="none" w:sz="0" w:space="0" w:color="auto"/>
        <w:bottom w:val="none" w:sz="0" w:space="0" w:color="auto"/>
        <w:right w:val="none" w:sz="0" w:space="0" w:color="auto"/>
      </w:divBdr>
    </w:div>
    <w:div w:id="1107889321">
      <w:bodyDiv w:val="1"/>
      <w:marLeft w:val="0"/>
      <w:marRight w:val="0"/>
      <w:marTop w:val="0"/>
      <w:marBottom w:val="0"/>
      <w:divBdr>
        <w:top w:val="none" w:sz="0" w:space="0" w:color="auto"/>
        <w:left w:val="none" w:sz="0" w:space="0" w:color="auto"/>
        <w:bottom w:val="none" w:sz="0" w:space="0" w:color="auto"/>
        <w:right w:val="none" w:sz="0" w:space="0" w:color="auto"/>
      </w:divBdr>
    </w:div>
    <w:div w:id="1126586311">
      <w:bodyDiv w:val="1"/>
      <w:marLeft w:val="0"/>
      <w:marRight w:val="0"/>
      <w:marTop w:val="0"/>
      <w:marBottom w:val="0"/>
      <w:divBdr>
        <w:top w:val="none" w:sz="0" w:space="0" w:color="auto"/>
        <w:left w:val="none" w:sz="0" w:space="0" w:color="auto"/>
        <w:bottom w:val="none" w:sz="0" w:space="0" w:color="auto"/>
        <w:right w:val="none" w:sz="0" w:space="0" w:color="auto"/>
      </w:divBdr>
    </w:div>
    <w:div w:id="1137994574">
      <w:bodyDiv w:val="1"/>
      <w:marLeft w:val="0"/>
      <w:marRight w:val="0"/>
      <w:marTop w:val="0"/>
      <w:marBottom w:val="0"/>
      <w:divBdr>
        <w:top w:val="none" w:sz="0" w:space="0" w:color="auto"/>
        <w:left w:val="none" w:sz="0" w:space="0" w:color="auto"/>
        <w:bottom w:val="none" w:sz="0" w:space="0" w:color="auto"/>
        <w:right w:val="none" w:sz="0" w:space="0" w:color="auto"/>
      </w:divBdr>
    </w:div>
    <w:div w:id="1147627835">
      <w:bodyDiv w:val="1"/>
      <w:marLeft w:val="0"/>
      <w:marRight w:val="0"/>
      <w:marTop w:val="0"/>
      <w:marBottom w:val="0"/>
      <w:divBdr>
        <w:top w:val="none" w:sz="0" w:space="0" w:color="auto"/>
        <w:left w:val="none" w:sz="0" w:space="0" w:color="auto"/>
        <w:bottom w:val="none" w:sz="0" w:space="0" w:color="auto"/>
        <w:right w:val="none" w:sz="0" w:space="0" w:color="auto"/>
      </w:divBdr>
    </w:div>
    <w:div w:id="1154879805">
      <w:bodyDiv w:val="1"/>
      <w:marLeft w:val="0"/>
      <w:marRight w:val="0"/>
      <w:marTop w:val="0"/>
      <w:marBottom w:val="0"/>
      <w:divBdr>
        <w:top w:val="none" w:sz="0" w:space="0" w:color="auto"/>
        <w:left w:val="none" w:sz="0" w:space="0" w:color="auto"/>
        <w:bottom w:val="none" w:sz="0" w:space="0" w:color="auto"/>
        <w:right w:val="none" w:sz="0" w:space="0" w:color="auto"/>
      </w:divBdr>
    </w:div>
    <w:div w:id="1159274760">
      <w:bodyDiv w:val="1"/>
      <w:marLeft w:val="0"/>
      <w:marRight w:val="0"/>
      <w:marTop w:val="0"/>
      <w:marBottom w:val="0"/>
      <w:divBdr>
        <w:top w:val="none" w:sz="0" w:space="0" w:color="auto"/>
        <w:left w:val="none" w:sz="0" w:space="0" w:color="auto"/>
        <w:bottom w:val="none" w:sz="0" w:space="0" w:color="auto"/>
        <w:right w:val="none" w:sz="0" w:space="0" w:color="auto"/>
      </w:divBdr>
    </w:div>
    <w:div w:id="1192184024">
      <w:bodyDiv w:val="1"/>
      <w:marLeft w:val="0"/>
      <w:marRight w:val="0"/>
      <w:marTop w:val="0"/>
      <w:marBottom w:val="0"/>
      <w:divBdr>
        <w:top w:val="none" w:sz="0" w:space="0" w:color="auto"/>
        <w:left w:val="none" w:sz="0" w:space="0" w:color="auto"/>
        <w:bottom w:val="none" w:sz="0" w:space="0" w:color="auto"/>
        <w:right w:val="none" w:sz="0" w:space="0" w:color="auto"/>
      </w:divBdr>
    </w:div>
    <w:div w:id="1219168158">
      <w:bodyDiv w:val="1"/>
      <w:marLeft w:val="0"/>
      <w:marRight w:val="0"/>
      <w:marTop w:val="0"/>
      <w:marBottom w:val="0"/>
      <w:divBdr>
        <w:top w:val="none" w:sz="0" w:space="0" w:color="auto"/>
        <w:left w:val="none" w:sz="0" w:space="0" w:color="auto"/>
        <w:bottom w:val="none" w:sz="0" w:space="0" w:color="auto"/>
        <w:right w:val="none" w:sz="0" w:space="0" w:color="auto"/>
      </w:divBdr>
    </w:div>
    <w:div w:id="1273048812">
      <w:bodyDiv w:val="1"/>
      <w:marLeft w:val="0"/>
      <w:marRight w:val="0"/>
      <w:marTop w:val="0"/>
      <w:marBottom w:val="0"/>
      <w:divBdr>
        <w:top w:val="none" w:sz="0" w:space="0" w:color="auto"/>
        <w:left w:val="none" w:sz="0" w:space="0" w:color="auto"/>
        <w:bottom w:val="none" w:sz="0" w:space="0" w:color="auto"/>
        <w:right w:val="none" w:sz="0" w:space="0" w:color="auto"/>
      </w:divBdr>
    </w:div>
    <w:div w:id="1277759078">
      <w:bodyDiv w:val="1"/>
      <w:marLeft w:val="0"/>
      <w:marRight w:val="0"/>
      <w:marTop w:val="0"/>
      <w:marBottom w:val="0"/>
      <w:divBdr>
        <w:top w:val="none" w:sz="0" w:space="0" w:color="auto"/>
        <w:left w:val="none" w:sz="0" w:space="0" w:color="auto"/>
        <w:bottom w:val="none" w:sz="0" w:space="0" w:color="auto"/>
        <w:right w:val="none" w:sz="0" w:space="0" w:color="auto"/>
      </w:divBdr>
    </w:div>
    <w:div w:id="1293248231">
      <w:bodyDiv w:val="1"/>
      <w:marLeft w:val="0"/>
      <w:marRight w:val="0"/>
      <w:marTop w:val="0"/>
      <w:marBottom w:val="0"/>
      <w:divBdr>
        <w:top w:val="none" w:sz="0" w:space="0" w:color="auto"/>
        <w:left w:val="none" w:sz="0" w:space="0" w:color="auto"/>
        <w:bottom w:val="none" w:sz="0" w:space="0" w:color="auto"/>
        <w:right w:val="none" w:sz="0" w:space="0" w:color="auto"/>
      </w:divBdr>
    </w:div>
    <w:div w:id="1307470116">
      <w:bodyDiv w:val="1"/>
      <w:marLeft w:val="0"/>
      <w:marRight w:val="0"/>
      <w:marTop w:val="0"/>
      <w:marBottom w:val="0"/>
      <w:divBdr>
        <w:top w:val="none" w:sz="0" w:space="0" w:color="auto"/>
        <w:left w:val="none" w:sz="0" w:space="0" w:color="auto"/>
        <w:bottom w:val="none" w:sz="0" w:space="0" w:color="auto"/>
        <w:right w:val="none" w:sz="0" w:space="0" w:color="auto"/>
      </w:divBdr>
    </w:div>
    <w:div w:id="1356930376">
      <w:bodyDiv w:val="1"/>
      <w:marLeft w:val="0"/>
      <w:marRight w:val="0"/>
      <w:marTop w:val="0"/>
      <w:marBottom w:val="0"/>
      <w:divBdr>
        <w:top w:val="none" w:sz="0" w:space="0" w:color="auto"/>
        <w:left w:val="none" w:sz="0" w:space="0" w:color="auto"/>
        <w:bottom w:val="none" w:sz="0" w:space="0" w:color="auto"/>
        <w:right w:val="none" w:sz="0" w:space="0" w:color="auto"/>
      </w:divBdr>
    </w:div>
    <w:div w:id="1357660887">
      <w:bodyDiv w:val="1"/>
      <w:marLeft w:val="0"/>
      <w:marRight w:val="0"/>
      <w:marTop w:val="0"/>
      <w:marBottom w:val="0"/>
      <w:divBdr>
        <w:top w:val="none" w:sz="0" w:space="0" w:color="auto"/>
        <w:left w:val="none" w:sz="0" w:space="0" w:color="auto"/>
        <w:bottom w:val="none" w:sz="0" w:space="0" w:color="auto"/>
        <w:right w:val="none" w:sz="0" w:space="0" w:color="auto"/>
      </w:divBdr>
    </w:div>
    <w:div w:id="1381517489">
      <w:bodyDiv w:val="1"/>
      <w:marLeft w:val="0"/>
      <w:marRight w:val="0"/>
      <w:marTop w:val="0"/>
      <w:marBottom w:val="0"/>
      <w:divBdr>
        <w:top w:val="none" w:sz="0" w:space="0" w:color="auto"/>
        <w:left w:val="none" w:sz="0" w:space="0" w:color="auto"/>
        <w:bottom w:val="none" w:sz="0" w:space="0" w:color="auto"/>
        <w:right w:val="none" w:sz="0" w:space="0" w:color="auto"/>
      </w:divBdr>
    </w:div>
    <w:div w:id="1399860415">
      <w:bodyDiv w:val="1"/>
      <w:marLeft w:val="0"/>
      <w:marRight w:val="0"/>
      <w:marTop w:val="0"/>
      <w:marBottom w:val="0"/>
      <w:divBdr>
        <w:top w:val="none" w:sz="0" w:space="0" w:color="auto"/>
        <w:left w:val="none" w:sz="0" w:space="0" w:color="auto"/>
        <w:bottom w:val="none" w:sz="0" w:space="0" w:color="auto"/>
        <w:right w:val="none" w:sz="0" w:space="0" w:color="auto"/>
      </w:divBdr>
    </w:div>
    <w:div w:id="1404137979">
      <w:bodyDiv w:val="1"/>
      <w:marLeft w:val="0"/>
      <w:marRight w:val="0"/>
      <w:marTop w:val="0"/>
      <w:marBottom w:val="0"/>
      <w:divBdr>
        <w:top w:val="none" w:sz="0" w:space="0" w:color="auto"/>
        <w:left w:val="none" w:sz="0" w:space="0" w:color="auto"/>
        <w:bottom w:val="none" w:sz="0" w:space="0" w:color="auto"/>
        <w:right w:val="none" w:sz="0" w:space="0" w:color="auto"/>
      </w:divBdr>
    </w:div>
    <w:div w:id="1442531393">
      <w:bodyDiv w:val="1"/>
      <w:marLeft w:val="0"/>
      <w:marRight w:val="0"/>
      <w:marTop w:val="0"/>
      <w:marBottom w:val="0"/>
      <w:divBdr>
        <w:top w:val="none" w:sz="0" w:space="0" w:color="auto"/>
        <w:left w:val="none" w:sz="0" w:space="0" w:color="auto"/>
        <w:bottom w:val="none" w:sz="0" w:space="0" w:color="auto"/>
        <w:right w:val="none" w:sz="0" w:space="0" w:color="auto"/>
      </w:divBdr>
    </w:div>
    <w:div w:id="1453210010">
      <w:bodyDiv w:val="1"/>
      <w:marLeft w:val="0"/>
      <w:marRight w:val="0"/>
      <w:marTop w:val="0"/>
      <w:marBottom w:val="0"/>
      <w:divBdr>
        <w:top w:val="none" w:sz="0" w:space="0" w:color="auto"/>
        <w:left w:val="none" w:sz="0" w:space="0" w:color="auto"/>
        <w:bottom w:val="none" w:sz="0" w:space="0" w:color="auto"/>
        <w:right w:val="none" w:sz="0" w:space="0" w:color="auto"/>
      </w:divBdr>
    </w:div>
    <w:div w:id="1466464907">
      <w:bodyDiv w:val="1"/>
      <w:marLeft w:val="0"/>
      <w:marRight w:val="0"/>
      <w:marTop w:val="0"/>
      <w:marBottom w:val="0"/>
      <w:divBdr>
        <w:top w:val="none" w:sz="0" w:space="0" w:color="auto"/>
        <w:left w:val="none" w:sz="0" w:space="0" w:color="auto"/>
        <w:bottom w:val="none" w:sz="0" w:space="0" w:color="auto"/>
        <w:right w:val="none" w:sz="0" w:space="0" w:color="auto"/>
      </w:divBdr>
    </w:div>
    <w:div w:id="1484934788">
      <w:bodyDiv w:val="1"/>
      <w:marLeft w:val="0"/>
      <w:marRight w:val="0"/>
      <w:marTop w:val="0"/>
      <w:marBottom w:val="0"/>
      <w:divBdr>
        <w:top w:val="none" w:sz="0" w:space="0" w:color="auto"/>
        <w:left w:val="none" w:sz="0" w:space="0" w:color="auto"/>
        <w:bottom w:val="none" w:sz="0" w:space="0" w:color="auto"/>
        <w:right w:val="none" w:sz="0" w:space="0" w:color="auto"/>
      </w:divBdr>
    </w:div>
    <w:div w:id="1555040810">
      <w:bodyDiv w:val="1"/>
      <w:marLeft w:val="0"/>
      <w:marRight w:val="0"/>
      <w:marTop w:val="0"/>
      <w:marBottom w:val="0"/>
      <w:divBdr>
        <w:top w:val="none" w:sz="0" w:space="0" w:color="auto"/>
        <w:left w:val="none" w:sz="0" w:space="0" w:color="auto"/>
        <w:bottom w:val="none" w:sz="0" w:space="0" w:color="auto"/>
        <w:right w:val="none" w:sz="0" w:space="0" w:color="auto"/>
      </w:divBdr>
    </w:div>
    <w:div w:id="1617910183">
      <w:bodyDiv w:val="1"/>
      <w:marLeft w:val="0"/>
      <w:marRight w:val="0"/>
      <w:marTop w:val="0"/>
      <w:marBottom w:val="0"/>
      <w:divBdr>
        <w:top w:val="none" w:sz="0" w:space="0" w:color="auto"/>
        <w:left w:val="none" w:sz="0" w:space="0" w:color="auto"/>
        <w:bottom w:val="none" w:sz="0" w:space="0" w:color="auto"/>
        <w:right w:val="none" w:sz="0" w:space="0" w:color="auto"/>
      </w:divBdr>
    </w:div>
    <w:div w:id="1625502668">
      <w:bodyDiv w:val="1"/>
      <w:marLeft w:val="0"/>
      <w:marRight w:val="0"/>
      <w:marTop w:val="0"/>
      <w:marBottom w:val="0"/>
      <w:divBdr>
        <w:top w:val="none" w:sz="0" w:space="0" w:color="auto"/>
        <w:left w:val="none" w:sz="0" w:space="0" w:color="auto"/>
        <w:bottom w:val="none" w:sz="0" w:space="0" w:color="auto"/>
        <w:right w:val="none" w:sz="0" w:space="0" w:color="auto"/>
      </w:divBdr>
    </w:div>
    <w:div w:id="1627735837">
      <w:bodyDiv w:val="1"/>
      <w:marLeft w:val="0"/>
      <w:marRight w:val="0"/>
      <w:marTop w:val="0"/>
      <w:marBottom w:val="0"/>
      <w:divBdr>
        <w:top w:val="none" w:sz="0" w:space="0" w:color="auto"/>
        <w:left w:val="none" w:sz="0" w:space="0" w:color="auto"/>
        <w:bottom w:val="none" w:sz="0" w:space="0" w:color="auto"/>
        <w:right w:val="none" w:sz="0" w:space="0" w:color="auto"/>
      </w:divBdr>
    </w:div>
    <w:div w:id="1667590028">
      <w:bodyDiv w:val="1"/>
      <w:marLeft w:val="0"/>
      <w:marRight w:val="0"/>
      <w:marTop w:val="0"/>
      <w:marBottom w:val="0"/>
      <w:divBdr>
        <w:top w:val="none" w:sz="0" w:space="0" w:color="auto"/>
        <w:left w:val="none" w:sz="0" w:space="0" w:color="auto"/>
        <w:bottom w:val="none" w:sz="0" w:space="0" w:color="auto"/>
        <w:right w:val="none" w:sz="0" w:space="0" w:color="auto"/>
      </w:divBdr>
    </w:div>
    <w:div w:id="1667973745">
      <w:bodyDiv w:val="1"/>
      <w:marLeft w:val="0"/>
      <w:marRight w:val="0"/>
      <w:marTop w:val="0"/>
      <w:marBottom w:val="0"/>
      <w:divBdr>
        <w:top w:val="none" w:sz="0" w:space="0" w:color="auto"/>
        <w:left w:val="none" w:sz="0" w:space="0" w:color="auto"/>
        <w:bottom w:val="none" w:sz="0" w:space="0" w:color="auto"/>
        <w:right w:val="none" w:sz="0" w:space="0" w:color="auto"/>
      </w:divBdr>
    </w:div>
    <w:div w:id="1678654781">
      <w:bodyDiv w:val="1"/>
      <w:marLeft w:val="0"/>
      <w:marRight w:val="0"/>
      <w:marTop w:val="0"/>
      <w:marBottom w:val="0"/>
      <w:divBdr>
        <w:top w:val="none" w:sz="0" w:space="0" w:color="auto"/>
        <w:left w:val="none" w:sz="0" w:space="0" w:color="auto"/>
        <w:bottom w:val="none" w:sz="0" w:space="0" w:color="auto"/>
        <w:right w:val="none" w:sz="0" w:space="0" w:color="auto"/>
      </w:divBdr>
    </w:div>
    <w:div w:id="1734347461">
      <w:bodyDiv w:val="1"/>
      <w:marLeft w:val="0"/>
      <w:marRight w:val="0"/>
      <w:marTop w:val="0"/>
      <w:marBottom w:val="0"/>
      <w:divBdr>
        <w:top w:val="none" w:sz="0" w:space="0" w:color="auto"/>
        <w:left w:val="none" w:sz="0" w:space="0" w:color="auto"/>
        <w:bottom w:val="none" w:sz="0" w:space="0" w:color="auto"/>
        <w:right w:val="none" w:sz="0" w:space="0" w:color="auto"/>
      </w:divBdr>
    </w:div>
    <w:div w:id="1758675242">
      <w:bodyDiv w:val="1"/>
      <w:marLeft w:val="0"/>
      <w:marRight w:val="0"/>
      <w:marTop w:val="0"/>
      <w:marBottom w:val="0"/>
      <w:divBdr>
        <w:top w:val="none" w:sz="0" w:space="0" w:color="auto"/>
        <w:left w:val="none" w:sz="0" w:space="0" w:color="auto"/>
        <w:bottom w:val="none" w:sz="0" w:space="0" w:color="auto"/>
        <w:right w:val="none" w:sz="0" w:space="0" w:color="auto"/>
      </w:divBdr>
    </w:div>
    <w:div w:id="1771118279">
      <w:bodyDiv w:val="1"/>
      <w:marLeft w:val="0"/>
      <w:marRight w:val="0"/>
      <w:marTop w:val="0"/>
      <w:marBottom w:val="0"/>
      <w:divBdr>
        <w:top w:val="none" w:sz="0" w:space="0" w:color="auto"/>
        <w:left w:val="none" w:sz="0" w:space="0" w:color="auto"/>
        <w:bottom w:val="none" w:sz="0" w:space="0" w:color="auto"/>
        <w:right w:val="none" w:sz="0" w:space="0" w:color="auto"/>
      </w:divBdr>
    </w:div>
    <w:div w:id="1835758756">
      <w:bodyDiv w:val="1"/>
      <w:marLeft w:val="0"/>
      <w:marRight w:val="0"/>
      <w:marTop w:val="0"/>
      <w:marBottom w:val="0"/>
      <w:divBdr>
        <w:top w:val="none" w:sz="0" w:space="0" w:color="auto"/>
        <w:left w:val="none" w:sz="0" w:space="0" w:color="auto"/>
        <w:bottom w:val="none" w:sz="0" w:space="0" w:color="auto"/>
        <w:right w:val="none" w:sz="0" w:space="0" w:color="auto"/>
      </w:divBdr>
      <w:divsChild>
        <w:div w:id="1510873">
          <w:marLeft w:val="0"/>
          <w:marRight w:val="0"/>
          <w:marTop w:val="0"/>
          <w:marBottom w:val="0"/>
          <w:divBdr>
            <w:top w:val="none" w:sz="0" w:space="0" w:color="auto"/>
            <w:left w:val="none" w:sz="0" w:space="0" w:color="auto"/>
            <w:bottom w:val="none" w:sz="0" w:space="0" w:color="auto"/>
            <w:right w:val="none" w:sz="0" w:space="0" w:color="auto"/>
          </w:divBdr>
        </w:div>
        <w:div w:id="45298440">
          <w:marLeft w:val="0"/>
          <w:marRight w:val="0"/>
          <w:marTop w:val="0"/>
          <w:marBottom w:val="0"/>
          <w:divBdr>
            <w:top w:val="none" w:sz="0" w:space="0" w:color="auto"/>
            <w:left w:val="none" w:sz="0" w:space="0" w:color="auto"/>
            <w:bottom w:val="none" w:sz="0" w:space="0" w:color="auto"/>
            <w:right w:val="none" w:sz="0" w:space="0" w:color="auto"/>
          </w:divBdr>
        </w:div>
        <w:div w:id="50160283">
          <w:marLeft w:val="0"/>
          <w:marRight w:val="0"/>
          <w:marTop w:val="0"/>
          <w:marBottom w:val="0"/>
          <w:divBdr>
            <w:top w:val="none" w:sz="0" w:space="0" w:color="auto"/>
            <w:left w:val="none" w:sz="0" w:space="0" w:color="auto"/>
            <w:bottom w:val="none" w:sz="0" w:space="0" w:color="auto"/>
            <w:right w:val="none" w:sz="0" w:space="0" w:color="auto"/>
          </w:divBdr>
        </w:div>
        <w:div w:id="111825925">
          <w:marLeft w:val="0"/>
          <w:marRight w:val="0"/>
          <w:marTop w:val="0"/>
          <w:marBottom w:val="0"/>
          <w:divBdr>
            <w:top w:val="none" w:sz="0" w:space="0" w:color="auto"/>
            <w:left w:val="none" w:sz="0" w:space="0" w:color="auto"/>
            <w:bottom w:val="none" w:sz="0" w:space="0" w:color="auto"/>
            <w:right w:val="none" w:sz="0" w:space="0" w:color="auto"/>
          </w:divBdr>
        </w:div>
        <w:div w:id="324818261">
          <w:marLeft w:val="0"/>
          <w:marRight w:val="0"/>
          <w:marTop w:val="0"/>
          <w:marBottom w:val="0"/>
          <w:divBdr>
            <w:top w:val="none" w:sz="0" w:space="0" w:color="auto"/>
            <w:left w:val="none" w:sz="0" w:space="0" w:color="auto"/>
            <w:bottom w:val="none" w:sz="0" w:space="0" w:color="auto"/>
            <w:right w:val="none" w:sz="0" w:space="0" w:color="auto"/>
          </w:divBdr>
        </w:div>
        <w:div w:id="468472551">
          <w:marLeft w:val="0"/>
          <w:marRight w:val="0"/>
          <w:marTop w:val="0"/>
          <w:marBottom w:val="0"/>
          <w:divBdr>
            <w:top w:val="none" w:sz="0" w:space="0" w:color="auto"/>
            <w:left w:val="none" w:sz="0" w:space="0" w:color="auto"/>
            <w:bottom w:val="none" w:sz="0" w:space="0" w:color="auto"/>
            <w:right w:val="none" w:sz="0" w:space="0" w:color="auto"/>
          </w:divBdr>
        </w:div>
        <w:div w:id="471142680">
          <w:marLeft w:val="0"/>
          <w:marRight w:val="0"/>
          <w:marTop w:val="0"/>
          <w:marBottom w:val="0"/>
          <w:divBdr>
            <w:top w:val="none" w:sz="0" w:space="0" w:color="auto"/>
            <w:left w:val="none" w:sz="0" w:space="0" w:color="auto"/>
            <w:bottom w:val="none" w:sz="0" w:space="0" w:color="auto"/>
            <w:right w:val="none" w:sz="0" w:space="0" w:color="auto"/>
          </w:divBdr>
        </w:div>
        <w:div w:id="493499278">
          <w:marLeft w:val="0"/>
          <w:marRight w:val="0"/>
          <w:marTop w:val="0"/>
          <w:marBottom w:val="0"/>
          <w:divBdr>
            <w:top w:val="none" w:sz="0" w:space="0" w:color="auto"/>
            <w:left w:val="none" w:sz="0" w:space="0" w:color="auto"/>
            <w:bottom w:val="none" w:sz="0" w:space="0" w:color="auto"/>
            <w:right w:val="none" w:sz="0" w:space="0" w:color="auto"/>
          </w:divBdr>
        </w:div>
        <w:div w:id="650135167">
          <w:marLeft w:val="0"/>
          <w:marRight w:val="0"/>
          <w:marTop w:val="0"/>
          <w:marBottom w:val="0"/>
          <w:divBdr>
            <w:top w:val="none" w:sz="0" w:space="0" w:color="auto"/>
            <w:left w:val="none" w:sz="0" w:space="0" w:color="auto"/>
            <w:bottom w:val="none" w:sz="0" w:space="0" w:color="auto"/>
            <w:right w:val="none" w:sz="0" w:space="0" w:color="auto"/>
          </w:divBdr>
        </w:div>
        <w:div w:id="735904264">
          <w:marLeft w:val="0"/>
          <w:marRight w:val="0"/>
          <w:marTop w:val="0"/>
          <w:marBottom w:val="0"/>
          <w:divBdr>
            <w:top w:val="none" w:sz="0" w:space="0" w:color="auto"/>
            <w:left w:val="none" w:sz="0" w:space="0" w:color="auto"/>
            <w:bottom w:val="none" w:sz="0" w:space="0" w:color="auto"/>
            <w:right w:val="none" w:sz="0" w:space="0" w:color="auto"/>
          </w:divBdr>
        </w:div>
        <w:div w:id="851921419">
          <w:marLeft w:val="0"/>
          <w:marRight w:val="0"/>
          <w:marTop w:val="0"/>
          <w:marBottom w:val="0"/>
          <w:divBdr>
            <w:top w:val="none" w:sz="0" w:space="0" w:color="auto"/>
            <w:left w:val="none" w:sz="0" w:space="0" w:color="auto"/>
            <w:bottom w:val="none" w:sz="0" w:space="0" w:color="auto"/>
            <w:right w:val="none" w:sz="0" w:space="0" w:color="auto"/>
          </w:divBdr>
        </w:div>
        <w:div w:id="874735921">
          <w:marLeft w:val="0"/>
          <w:marRight w:val="0"/>
          <w:marTop w:val="0"/>
          <w:marBottom w:val="0"/>
          <w:divBdr>
            <w:top w:val="none" w:sz="0" w:space="0" w:color="auto"/>
            <w:left w:val="none" w:sz="0" w:space="0" w:color="auto"/>
            <w:bottom w:val="none" w:sz="0" w:space="0" w:color="auto"/>
            <w:right w:val="none" w:sz="0" w:space="0" w:color="auto"/>
          </w:divBdr>
        </w:div>
        <w:div w:id="898244978">
          <w:marLeft w:val="0"/>
          <w:marRight w:val="0"/>
          <w:marTop w:val="0"/>
          <w:marBottom w:val="0"/>
          <w:divBdr>
            <w:top w:val="none" w:sz="0" w:space="0" w:color="auto"/>
            <w:left w:val="none" w:sz="0" w:space="0" w:color="auto"/>
            <w:bottom w:val="none" w:sz="0" w:space="0" w:color="auto"/>
            <w:right w:val="none" w:sz="0" w:space="0" w:color="auto"/>
          </w:divBdr>
        </w:div>
        <w:div w:id="957416153">
          <w:marLeft w:val="0"/>
          <w:marRight w:val="0"/>
          <w:marTop w:val="0"/>
          <w:marBottom w:val="0"/>
          <w:divBdr>
            <w:top w:val="none" w:sz="0" w:space="0" w:color="auto"/>
            <w:left w:val="none" w:sz="0" w:space="0" w:color="auto"/>
            <w:bottom w:val="none" w:sz="0" w:space="0" w:color="auto"/>
            <w:right w:val="none" w:sz="0" w:space="0" w:color="auto"/>
          </w:divBdr>
        </w:div>
        <w:div w:id="1098871459">
          <w:marLeft w:val="0"/>
          <w:marRight w:val="0"/>
          <w:marTop w:val="0"/>
          <w:marBottom w:val="0"/>
          <w:divBdr>
            <w:top w:val="none" w:sz="0" w:space="0" w:color="auto"/>
            <w:left w:val="none" w:sz="0" w:space="0" w:color="auto"/>
            <w:bottom w:val="none" w:sz="0" w:space="0" w:color="auto"/>
            <w:right w:val="none" w:sz="0" w:space="0" w:color="auto"/>
          </w:divBdr>
        </w:div>
        <w:div w:id="1137458002">
          <w:marLeft w:val="0"/>
          <w:marRight w:val="0"/>
          <w:marTop w:val="0"/>
          <w:marBottom w:val="0"/>
          <w:divBdr>
            <w:top w:val="none" w:sz="0" w:space="0" w:color="auto"/>
            <w:left w:val="none" w:sz="0" w:space="0" w:color="auto"/>
            <w:bottom w:val="none" w:sz="0" w:space="0" w:color="auto"/>
            <w:right w:val="none" w:sz="0" w:space="0" w:color="auto"/>
          </w:divBdr>
        </w:div>
        <w:div w:id="1207839983">
          <w:marLeft w:val="0"/>
          <w:marRight w:val="0"/>
          <w:marTop w:val="0"/>
          <w:marBottom w:val="0"/>
          <w:divBdr>
            <w:top w:val="none" w:sz="0" w:space="0" w:color="auto"/>
            <w:left w:val="none" w:sz="0" w:space="0" w:color="auto"/>
            <w:bottom w:val="none" w:sz="0" w:space="0" w:color="auto"/>
            <w:right w:val="none" w:sz="0" w:space="0" w:color="auto"/>
          </w:divBdr>
        </w:div>
        <w:div w:id="1220748779">
          <w:marLeft w:val="0"/>
          <w:marRight w:val="0"/>
          <w:marTop w:val="0"/>
          <w:marBottom w:val="0"/>
          <w:divBdr>
            <w:top w:val="none" w:sz="0" w:space="0" w:color="auto"/>
            <w:left w:val="none" w:sz="0" w:space="0" w:color="auto"/>
            <w:bottom w:val="none" w:sz="0" w:space="0" w:color="auto"/>
            <w:right w:val="none" w:sz="0" w:space="0" w:color="auto"/>
          </w:divBdr>
        </w:div>
        <w:div w:id="1222136946">
          <w:marLeft w:val="0"/>
          <w:marRight w:val="0"/>
          <w:marTop w:val="0"/>
          <w:marBottom w:val="0"/>
          <w:divBdr>
            <w:top w:val="none" w:sz="0" w:space="0" w:color="auto"/>
            <w:left w:val="none" w:sz="0" w:space="0" w:color="auto"/>
            <w:bottom w:val="none" w:sz="0" w:space="0" w:color="auto"/>
            <w:right w:val="none" w:sz="0" w:space="0" w:color="auto"/>
          </w:divBdr>
        </w:div>
        <w:div w:id="1281381102">
          <w:marLeft w:val="0"/>
          <w:marRight w:val="0"/>
          <w:marTop w:val="0"/>
          <w:marBottom w:val="0"/>
          <w:divBdr>
            <w:top w:val="none" w:sz="0" w:space="0" w:color="auto"/>
            <w:left w:val="none" w:sz="0" w:space="0" w:color="auto"/>
            <w:bottom w:val="none" w:sz="0" w:space="0" w:color="auto"/>
            <w:right w:val="none" w:sz="0" w:space="0" w:color="auto"/>
          </w:divBdr>
        </w:div>
        <w:div w:id="1334990605">
          <w:marLeft w:val="0"/>
          <w:marRight w:val="0"/>
          <w:marTop w:val="0"/>
          <w:marBottom w:val="0"/>
          <w:divBdr>
            <w:top w:val="none" w:sz="0" w:space="0" w:color="auto"/>
            <w:left w:val="none" w:sz="0" w:space="0" w:color="auto"/>
            <w:bottom w:val="none" w:sz="0" w:space="0" w:color="auto"/>
            <w:right w:val="none" w:sz="0" w:space="0" w:color="auto"/>
          </w:divBdr>
        </w:div>
        <w:div w:id="1344166805">
          <w:marLeft w:val="0"/>
          <w:marRight w:val="0"/>
          <w:marTop w:val="0"/>
          <w:marBottom w:val="0"/>
          <w:divBdr>
            <w:top w:val="none" w:sz="0" w:space="0" w:color="auto"/>
            <w:left w:val="none" w:sz="0" w:space="0" w:color="auto"/>
            <w:bottom w:val="none" w:sz="0" w:space="0" w:color="auto"/>
            <w:right w:val="none" w:sz="0" w:space="0" w:color="auto"/>
          </w:divBdr>
        </w:div>
        <w:div w:id="1369910496">
          <w:marLeft w:val="0"/>
          <w:marRight w:val="0"/>
          <w:marTop w:val="0"/>
          <w:marBottom w:val="0"/>
          <w:divBdr>
            <w:top w:val="none" w:sz="0" w:space="0" w:color="auto"/>
            <w:left w:val="none" w:sz="0" w:space="0" w:color="auto"/>
            <w:bottom w:val="none" w:sz="0" w:space="0" w:color="auto"/>
            <w:right w:val="none" w:sz="0" w:space="0" w:color="auto"/>
          </w:divBdr>
        </w:div>
        <w:div w:id="1702702728">
          <w:marLeft w:val="0"/>
          <w:marRight w:val="0"/>
          <w:marTop w:val="0"/>
          <w:marBottom w:val="0"/>
          <w:divBdr>
            <w:top w:val="none" w:sz="0" w:space="0" w:color="auto"/>
            <w:left w:val="none" w:sz="0" w:space="0" w:color="auto"/>
            <w:bottom w:val="none" w:sz="0" w:space="0" w:color="auto"/>
            <w:right w:val="none" w:sz="0" w:space="0" w:color="auto"/>
          </w:divBdr>
        </w:div>
        <w:div w:id="1942250804">
          <w:marLeft w:val="0"/>
          <w:marRight w:val="0"/>
          <w:marTop w:val="0"/>
          <w:marBottom w:val="0"/>
          <w:divBdr>
            <w:top w:val="none" w:sz="0" w:space="0" w:color="auto"/>
            <w:left w:val="none" w:sz="0" w:space="0" w:color="auto"/>
            <w:bottom w:val="none" w:sz="0" w:space="0" w:color="auto"/>
            <w:right w:val="none" w:sz="0" w:space="0" w:color="auto"/>
          </w:divBdr>
        </w:div>
        <w:div w:id="1995252414">
          <w:marLeft w:val="0"/>
          <w:marRight w:val="0"/>
          <w:marTop w:val="0"/>
          <w:marBottom w:val="0"/>
          <w:divBdr>
            <w:top w:val="none" w:sz="0" w:space="0" w:color="auto"/>
            <w:left w:val="none" w:sz="0" w:space="0" w:color="auto"/>
            <w:bottom w:val="none" w:sz="0" w:space="0" w:color="auto"/>
            <w:right w:val="none" w:sz="0" w:space="0" w:color="auto"/>
          </w:divBdr>
        </w:div>
        <w:div w:id="2014650756">
          <w:marLeft w:val="0"/>
          <w:marRight w:val="0"/>
          <w:marTop w:val="0"/>
          <w:marBottom w:val="0"/>
          <w:divBdr>
            <w:top w:val="none" w:sz="0" w:space="0" w:color="auto"/>
            <w:left w:val="none" w:sz="0" w:space="0" w:color="auto"/>
            <w:bottom w:val="none" w:sz="0" w:space="0" w:color="auto"/>
            <w:right w:val="none" w:sz="0" w:space="0" w:color="auto"/>
          </w:divBdr>
        </w:div>
        <w:div w:id="2118675923">
          <w:marLeft w:val="0"/>
          <w:marRight w:val="0"/>
          <w:marTop w:val="0"/>
          <w:marBottom w:val="0"/>
          <w:divBdr>
            <w:top w:val="none" w:sz="0" w:space="0" w:color="auto"/>
            <w:left w:val="none" w:sz="0" w:space="0" w:color="auto"/>
            <w:bottom w:val="none" w:sz="0" w:space="0" w:color="auto"/>
            <w:right w:val="none" w:sz="0" w:space="0" w:color="auto"/>
          </w:divBdr>
        </w:div>
      </w:divsChild>
    </w:div>
    <w:div w:id="1851798173">
      <w:bodyDiv w:val="1"/>
      <w:marLeft w:val="0"/>
      <w:marRight w:val="0"/>
      <w:marTop w:val="0"/>
      <w:marBottom w:val="0"/>
      <w:divBdr>
        <w:top w:val="none" w:sz="0" w:space="0" w:color="auto"/>
        <w:left w:val="none" w:sz="0" w:space="0" w:color="auto"/>
        <w:bottom w:val="none" w:sz="0" w:space="0" w:color="auto"/>
        <w:right w:val="none" w:sz="0" w:space="0" w:color="auto"/>
      </w:divBdr>
    </w:div>
    <w:div w:id="1852647985">
      <w:bodyDiv w:val="1"/>
      <w:marLeft w:val="0"/>
      <w:marRight w:val="0"/>
      <w:marTop w:val="0"/>
      <w:marBottom w:val="0"/>
      <w:divBdr>
        <w:top w:val="none" w:sz="0" w:space="0" w:color="auto"/>
        <w:left w:val="none" w:sz="0" w:space="0" w:color="auto"/>
        <w:bottom w:val="none" w:sz="0" w:space="0" w:color="auto"/>
        <w:right w:val="none" w:sz="0" w:space="0" w:color="auto"/>
      </w:divBdr>
    </w:div>
    <w:div w:id="1905096244">
      <w:bodyDiv w:val="1"/>
      <w:marLeft w:val="0"/>
      <w:marRight w:val="0"/>
      <w:marTop w:val="0"/>
      <w:marBottom w:val="0"/>
      <w:divBdr>
        <w:top w:val="none" w:sz="0" w:space="0" w:color="auto"/>
        <w:left w:val="none" w:sz="0" w:space="0" w:color="auto"/>
        <w:bottom w:val="none" w:sz="0" w:space="0" w:color="auto"/>
        <w:right w:val="none" w:sz="0" w:space="0" w:color="auto"/>
      </w:divBdr>
    </w:div>
    <w:div w:id="1907573109">
      <w:bodyDiv w:val="1"/>
      <w:marLeft w:val="0"/>
      <w:marRight w:val="0"/>
      <w:marTop w:val="0"/>
      <w:marBottom w:val="0"/>
      <w:divBdr>
        <w:top w:val="none" w:sz="0" w:space="0" w:color="auto"/>
        <w:left w:val="none" w:sz="0" w:space="0" w:color="auto"/>
        <w:bottom w:val="none" w:sz="0" w:space="0" w:color="auto"/>
        <w:right w:val="none" w:sz="0" w:space="0" w:color="auto"/>
      </w:divBdr>
    </w:div>
    <w:div w:id="1914121875">
      <w:bodyDiv w:val="1"/>
      <w:marLeft w:val="0"/>
      <w:marRight w:val="0"/>
      <w:marTop w:val="0"/>
      <w:marBottom w:val="0"/>
      <w:divBdr>
        <w:top w:val="none" w:sz="0" w:space="0" w:color="auto"/>
        <w:left w:val="none" w:sz="0" w:space="0" w:color="auto"/>
        <w:bottom w:val="none" w:sz="0" w:space="0" w:color="auto"/>
        <w:right w:val="none" w:sz="0" w:space="0" w:color="auto"/>
      </w:divBdr>
    </w:div>
    <w:div w:id="1935900059">
      <w:bodyDiv w:val="1"/>
      <w:marLeft w:val="0"/>
      <w:marRight w:val="0"/>
      <w:marTop w:val="0"/>
      <w:marBottom w:val="0"/>
      <w:divBdr>
        <w:top w:val="none" w:sz="0" w:space="0" w:color="auto"/>
        <w:left w:val="none" w:sz="0" w:space="0" w:color="auto"/>
        <w:bottom w:val="none" w:sz="0" w:space="0" w:color="auto"/>
        <w:right w:val="none" w:sz="0" w:space="0" w:color="auto"/>
      </w:divBdr>
    </w:div>
    <w:div w:id="1954627686">
      <w:bodyDiv w:val="1"/>
      <w:marLeft w:val="0"/>
      <w:marRight w:val="0"/>
      <w:marTop w:val="0"/>
      <w:marBottom w:val="0"/>
      <w:divBdr>
        <w:top w:val="none" w:sz="0" w:space="0" w:color="auto"/>
        <w:left w:val="none" w:sz="0" w:space="0" w:color="auto"/>
        <w:bottom w:val="none" w:sz="0" w:space="0" w:color="auto"/>
        <w:right w:val="none" w:sz="0" w:space="0" w:color="auto"/>
      </w:divBdr>
    </w:div>
    <w:div w:id="1954821392">
      <w:bodyDiv w:val="1"/>
      <w:marLeft w:val="0"/>
      <w:marRight w:val="0"/>
      <w:marTop w:val="0"/>
      <w:marBottom w:val="0"/>
      <w:divBdr>
        <w:top w:val="none" w:sz="0" w:space="0" w:color="auto"/>
        <w:left w:val="none" w:sz="0" w:space="0" w:color="auto"/>
        <w:bottom w:val="none" w:sz="0" w:space="0" w:color="auto"/>
        <w:right w:val="none" w:sz="0" w:space="0" w:color="auto"/>
      </w:divBdr>
    </w:div>
    <w:div w:id="1960646678">
      <w:bodyDiv w:val="1"/>
      <w:marLeft w:val="0"/>
      <w:marRight w:val="0"/>
      <w:marTop w:val="0"/>
      <w:marBottom w:val="0"/>
      <w:divBdr>
        <w:top w:val="none" w:sz="0" w:space="0" w:color="auto"/>
        <w:left w:val="none" w:sz="0" w:space="0" w:color="auto"/>
        <w:bottom w:val="none" w:sz="0" w:space="0" w:color="auto"/>
        <w:right w:val="none" w:sz="0" w:space="0" w:color="auto"/>
      </w:divBdr>
    </w:div>
    <w:div w:id="1986927329">
      <w:bodyDiv w:val="1"/>
      <w:marLeft w:val="0"/>
      <w:marRight w:val="0"/>
      <w:marTop w:val="0"/>
      <w:marBottom w:val="0"/>
      <w:divBdr>
        <w:top w:val="none" w:sz="0" w:space="0" w:color="auto"/>
        <w:left w:val="none" w:sz="0" w:space="0" w:color="auto"/>
        <w:bottom w:val="none" w:sz="0" w:space="0" w:color="auto"/>
        <w:right w:val="none" w:sz="0" w:space="0" w:color="auto"/>
      </w:divBdr>
    </w:div>
    <w:div w:id="2001304681">
      <w:bodyDiv w:val="1"/>
      <w:marLeft w:val="0"/>
      <w:marRight w:val="0"/>
      <w:marTop w:val="0"/>
      <w:marBottom w:val="0"/>
      <w:divBdr>
        <w:top w:val="none" w:sz="0" w:space="0" w:color="auto"/>
        <w:left w:val="none" w:sz="0" w:space="0" w:color="auto"/>
        <w:bottom w:val="none" w:sz="0" w:space="0" w:color="auto"/>
        <w:right w:val="none" w:sz="0" w:space="0" w:color="auto"/>
      </w:divBdr>
    </w:div>
    <w:div w:id="2038770998">
      <w:bodyDiv w:val="1"/>
      <w:marLeft w:val="0"/>
      <w:marRight w:val="0"/>
      <w:marTop w:val="0"/>
      <w:marBottom w:val="0"/>
      <w:divBdr>
        <w:top w:val="none" w:sz="0" w:space="0" w:color="auto"/>
        <w:left w:val="none" w:sz="0" w:space="0" w:color="auto"/>
        <w:bottom w:val="none" w:sz="0" w:space="0" w:color="auto"/>
        <w:right w:val="none" w:sz="0" w:space="0" w:color="auto"/>
      </w:divBdr>
    </w:div>
    <w:div w:id="2092579055">
      <w:bodyDiv w:val="1"/>
      <w:marLeft w:val="0"/>
      <w:marRight w:val="0"/>
      <w:marTop w:val="0"/>
      <w:marBottom w:val="0"/>
      <w:divBdr>
        <w:top w:val="none" w:sz="0" w:space="0" w:color="auto"/>
        <w:left w:val="none" w:sz="0" w:space="0" w:color="auto"/>
        <w:bottom w:val="none" w:sz="0" w:space="0" w:color="auto"/>
        <w:right w:val="none" w:sz="0" w:space="0" w:color="auto"/>
      </w:divBdr>
    </w:div>
    <w:div w:id="2099590692">
      <w:bodyDiv w:val="1"/>
      <w:marLeft w:val="0"/>
      <w:marRight w:val="0"/>
      <w:marTop w:val="0"/>
      <w:marBottom w:val="0"/>
      <w:divBdr>
        <w:top w:val="none" w:sz="0" w:space="0" w:color="auto"/>
        <w:left w:val="none" w:sz="0" w:space="0" w:color="auto"/>
        <w:bottom w:val="none" w:sz="0" w:space="0" w:color="auto"/>
        <w:right w:val="none" w:sz="0" w:space="0" w:color="auto"/>
      </w:divBdr>
    </w:div>
    <w:div w:id="2137940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23"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0" ma:contentTypeDescription="Crear nuevo documento." ma:contentTypeScope="" ma:versionID="bc247b6369a3ba194a62665bc471e57f">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df4874d33f1b471045ea7a4edc53b7c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6CF957-198A-4AB8-8FD4-EA47416548D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1705D86-80CB-4FD2-AFD1-B4E23064E287}">
  <ds:schemaRefs>
    <ds:schemaRef ds:uri="http://schemas.microsoft.com/sharepoint/v3/contenttype/forms"/>
  </ds:schemaRefs>
</ds:datastoreItem>
</file>

<file path=customXml/itemProps3.xml><?xml version="1.0" encoding="utf-8"?>
<ds:datastoreItem xmlns:ds="http://schemas.openxmlformats.org/officeDocument/2006/customXml" ds:itemID="{E330754B-E7E7-4328-BA66-F2EB0A5EB5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111C82-86A0-4661-92E9-20EF2BF2B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9</Pages>
  <Words>4045</Words>
  <Characters>22253</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contrato de trabajo</vt:lpstr>
    </vt:vector>
  </TitlesOfParts>
  <Company>Trabajo</Company>
  <LinksUpToDate>false</LinksUpToDate>
  <CharactersWithSpaces>26246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trabajo</dc:title>
  <dc:subject>Presunción del contrato de trabajo</dc:subject>
  <dc:creator>Ana Lucia Caicedo Calderon</dc:creator>
  <cp:keywords>articulo 24 CST y de la S.S</cp:keywords>
  <dc:description/>
  <cp:lastModifiedBy>Hermides Alonso Gaviria Ocampo</cp:lastModifiedBy>
  <cp:revision>5</cp:revision>
  <cp:lastPrinted>2018-11-02T18:38:00Z</cp:lastPrinted>
  <dcterms:created xsi:type="dcterms:W3CDTF">2021-04-28T16:33:00Z</dcterms:created>
  <dcterms:modified xsi:type="dcterms:W3CDTF">2021-06-17T18:49:00Z</dcterms:modified>
  <cp:category>Sala Laboral Tribunal Superior de Periera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