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A88C3" w14:textId="77777777" w:rsidR="004E4778" w:rsidRPr="004E4778" w:rsidRDefault="004E4778" w:rsidP="004E477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4E477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4FD6AB8" w14:textId="77777777" w:rsidR="004E4778" w:rsidRPr="004E4778" w:rsidRDefault="004E4778" w:rsidP="004E4778">
      <w:pPr>
        <w:spacing w:after="0" w:line="240" w:lineRule="auto"/>
        <w:jc w:val="both"/>
        <w:rPr>
          <w:rFonts w:ascii="Arial" w:eastAsia="Times New Roman" w:hAnsi="Arial" w:cs="Arial"/>
          <w:sz w:val="20"/>
          <w:szCs w:val="20"/>
          <w:lang w:val="es-419" w:eastAsia="es-ES"/>
        </w:rPr>
      </w:pPr>
    </w:p>
    <w:p w14:paraId="5B14CA8A" w14:textId="77777777" w:rsidR="004E4778" w:rsidRPr="004E4778" w:rsidRDefault="004E4778" w:rsidP="004E4778">
      <w:pPr>
        <w:spacing w:after="0" w:line="240" w:lineRule="auto"/>
        <w:jc w:val="both"/>
        <w:rPr>
          <w:rFonts w:ascii="Arial" w:eastAsia="Times New Roman" w:hAnsi="Arial" w:cs="Arial"/>
          <w:sz w:val="20"/>
          <w:szCs w:val="20"/>
          <w:lang w:val="es-419" w:eastAsia="es-ES"/>
        </w:rPr>
      </w:pPr>
      <w:r w:rsidRPr="004E4778">
        <w:rPr>
          <w:rFonts w:ascii="Arial" w:eastAsia="Times New Roman" w:hAnsi="Arial" w:cs="Arial"/>
          <w:sz w:val="20"/>
          <w:szCs w:val="20"/>
          <w:lang w:val="es-419" w:eastAsia="es-ES"/>
        </w:rPr>
        <w:t xml:space="preserve">Radicación No. </w:t>
      </w:r>
      <w:r w:rsidRPr="004E4778">
        <w:rPr>
          <w:rFonts w:ascii="Arial" w:eastAsia="Times New Roman" w:hAnsi="Arial" w:cs="Arial"/>
          <w:sz w:val="20"/>
          <w:szCs w:val="20"/>
          <w:lang w:val="es-419" w:eastAsia="es-ES"/>
        </w:rPr>
        <w:tab/>
        <w:t>: 66001-22-05-000-2021-00021-00</w:t>
      </w:r>
    </w:p>
    <w:p w14:paraId="47AAE6AD" w14:textId="366B8C8C" w:rsidR="004E4778" w:rsidRPr="004E4778" w:rsidRDefault="004E4778" w:rsidP="004E4778">
      <w:pPr>
        <w:spacing w:after="0" w:line="240" w:lineRule="auto"/>
        <w:jc w:val="both"/>
        <w:rPr>
          <w:rFonts w:ascii="Arial" w:eastAsia="Times New Roman" w:hAnsi="Arial" w:cs="Arial"/>
          <w:sz w:val="20"/>
          <w:szCs w:val="20"/>
          <w:lang w:val="es-419" w:eastAsia="es-ES"/>
        </w:rPr>
      </w:pPr>
      <w:r w:rsidRPr="004E4778">
        <w:rPr>
          <w:rFonts w:ascii="Arial" w:eastAsia="Times New Roman" w:hAnsi="Arial" w:cs="Arial"/>
          <w:sz w:val="20"/>
          <w:szCs w:val="20"/>
          <w:lang w:val="es-419" w:eastAsia="es-ES"/>
        </w:rPr>
        <w:t>Proceso</w:t>
      </w:r>
      <w:r w:rsidRPr="004E4778">
        <w:rPr>
          <w:rFonts w:ascii="Arial" w:eastAsia="Times New Roman" w:hAnsi="Arial" w:cs="Arial"/>
          <w:sz w:val="20"/>
          <w:szCs w:val="20"/>
          <w:lang w:val="es-419" w:eastAsia="es-ES"/>
        </w:rPr>
        <w:tab/>
        <w:t>: Acción de Tutela</w:t>
      </w:r>
    </w:p>
    <w:p w14:paraId="02604CD3" w14:textId="647BAB76" w:rsidR="004E4778" w:rsidRPr="004E4778" w:rsidRDefault="004E4778" w:rsidP="004E4778">
      <w:pPr>
        <w:spacing w:after="0" w:line="240" w:lineRule="auto"/>
        <w:jc w:val="both"/>
        <w:rPr>
          <w:rFonts w:ascii="Arial" w:eastAsia="Times New Roman" w:hAnsi="Arial" w:cs="Arial"/>
          <w:sz w:val="20"/>
          <w:szCs w:val="20"/>
          <w:lang w:val="es-419" w:eastAsia="es-ES"/>
        </w:rPr>
      </w:pPr>
      <w:r w:rsidRPr="004E4778">
        <w:rPr>
          <w:rFonts w:ascii="Arial" w:eastAsia="Times New Roman" w:hAnsi="Arial" w:cs="Arial"/>
          <w:sz w:val="20"/>
          <w:szCs w:val="20"/>
          <w:lang w:val="es-419" w:eastAsia="es-ES"/>
        </w:rPr>
        <w:t>Accionante</w:t>
      </w:r>
      <w:r w:rsidRPr="004E4778">
        <w:rPr>
          <w:rFonts w:ascii="Arial" w:eastAsia="Times New Roman" w:hAnsi="Arial" w:cs="Arial"/>
          <w:sz w:val="20"/>
          <w:szCs w:val="20"/>
          <w:lang w:val="es-419" w:eastAsia="es-ES"/>
        </w:rPr>
        <w:tab/>
        <w:t>: Luz Adriana Jaramillo Vera</w:t>
      </w:r>
    </w:p>
    <w:p w14:paraId="18F3F26F" w14:textId="436FE330" w:rsidR="004E4778" w:rsidRPr="004E4778" w:rsidRDefault="004E4778" w:rsidP="004E4778">
      <w:pPr>
        <w:spacing w:after="0" w:line="240" w:lineRule="auto"/>
        <w:jc w:val="both"/>
        <w:rPr>
          <w:rFonts w:ascii="Arial" w:eastAsia="Times New Roman" w:hAnsi="Arial" w:cs="Arial"/>
          <w:sz w:val="20"/>
          <w:szCs w:val="20"/>
          <w:lang w:val="es-419" w:eastAsia="es-ES"/>
        </w:rPr>
      </w:pPr>
      <w:r w:rsidRPr="004E4778">
        <w:rPr>
          <w:rFonts w:ascii="Arial" w:eastAsia="Times New Roman" w:hAnsi="Arial" w:cs="Arial"/>
          <w:sz w:val="20"/>
          <w:szCs w:val="20"/>
          <w:lang w:val="es-419" w:eastAsia="es-ES"/>
        </w:rPr>
        <w:t xml:space="preserve">Accionada   </w:t>
      </w:r>
      <w:r w:rsidRPr="004E4778">
        <w:rPr>
          <w:rFonts w:ascii="Arial" w:eastAsia="Times New Roman" w:hAnsi="Arial" w:cs="Arial"/>
          <w:sz w:val="20"/>
          <w:szCs w:val="20"/>
          <w:lang w:val="es-419" w:eastAsia="es-ES"/>
        </w:rPr>
        <w:tab/>
        <w:t>: Fiscalía 27 Seccional de la Virginia</w:t>
      </w:r>
    </w:p>
    <w:p w14:paraId="61A83AC7" w14:textId="77777777" w:rsidR="004E4778" w:rsidRPr="004E4778" w:rsidRDefault="004E4778" w:rsidP="004E4778">
      <w:pPr>
        <w:spacing w:after="0" w:line="240" w:lineRule="auto"/>
        <w:jc w:val="both"/>
        <w:rPr>
          <w:rFonts w:ascii="Arial" w:eastAsia="Times New Roman" w:hAnsi="Arial" w:cs="Arial"/>
          <w:sz w:val="20"/>
          <w:szCs w:val="20"/>
          <w:lang w:val="es-419" w:eastAsia="es-ES"/>
        </w:rPr>
      </w:pPr>
    </w:p>
    <w:p w14:paraId="0DE3D5D0" w14:textId="4AAFBFE5" w:rsidR="004E4778" w:rsidRPr="004E4778" w:rsidRDefault="004E4778" w:rsidP="004E4778">
      <w:pPr>
        <w:spacing w:after="0" w:line="240" w:lineRule="auto"/>
        <w:jc w:val="both"/>
        <w:rPr>
          <w:rFonts w:ascii="Arial" w:eastAsia="Times New Roman" w:hAnsi="Arial" w:cs="Arial"/>
          <w:b/>
          <w:bCs/>
          <w:iCs/>
          <w:sz w:val="20"/>
          <w:szCs w:val="20"/>
          <w:lang w:val="es-419" w:eastAsia="fr-FR"/>
        </w:rPr>
      </w:pPr>
      <w:r w:rsidRPr="004E4778">
        <w:rPr>
          <w:rFonts w:ascii="Arial" w:eastAsia="Times New Roman" w:hAnsi="Arial" w:cs="Arial"/>
          <w:b/>
          <w:bCs/>
          <w:iCs/>
          <w:sz w:val="20"/>
          <w:szCs w:val="20"/>
          <w:u w:val="single"/>
          <w:lang w:val="es-419" w:eastAsia="fr-FR"/>
        </w:rPr>
        <w:t>TEMAS:</w:t>
      </w:r>
      <w:r w:rsidRPr="004E4778">
        <w:rPr>
          <w:rFonts w:ascii="Arial" w:eastAsia="Times New Roman" w:hAnsi="Arial" w:cs="Arial"/>
          <w:b/>
          <w:bCs/>
          <w:iCs/>
          <w:sz w:val="20"/>
          <w:szCs w:val="20"/>
          <w:lang w:val="es-419" w:eastAsia="fr-FR"/>
        </w:rPr>
        <w:tab/>
      </w:r>
      <w:r w:rsidR="00EA19F1">
        <w:rPr>
          <w:rFonts w:ascii="Arial" w:eastAsia="Times New Roman" w:hAnsi="Arial" w:cs="Arial"/>
          <w:b/>
          <w:bCs/>
          <w:iCs/>
          <w:sz w:val="20"/>
          <w:szCs w:val="20"/>
          <w:lang w:val="es-419" w:eastAsia="fr-FR"/>
        </w:rPr>
        <w:t xml:space="preserve">DERECHO DE PETICIÓN </w:t>
      </w:r>
      <w:r w:rsidRPr="004E4778">
        <w:rPr>
          <w:rFonts w:ascii="Arial" w:eastAsia="Times New Roman" w:hAnsi="Arial" w:cs="Arial"/>
          <w:b/>
          <w:bCs/>
          <w:iCs/>
          <w:sz w:val="20"/>
          <w:szCs w:val="20"/>
          <w:lang w:val="es-419" w:eastAsia="fr-FR"/>
        </w:rPr>
        <w:t xml:space="preserve">/ </w:t>
      </w:r>
      <w:r w:rsidR="00EA19F1">
        <w:rPr>
          <w:rFonts w:ascii="Arial" w:eastAsia="Times New Roman" w:hAnsi="Arial" w:cs="Arial"/>
          <w:b/>
          <w:bCs/>
          <w:iCs/>
          <w:sz w:val="20"/>
          <w:szCs w:val="20"/>
          <w:lang w:val="es-419" w:eastAsia="fr-FR"/>
        </w:rPr>
        <w:t xml:space="preserve">CONTENIDO ESENCIAL / </w:t>
      </w:r>
      <w:r w:rsidR="004F1178">
        <w:rPr>
          <w:rFonts w:ascii="Arial" w:eastAsia="Times New Roman" w:hAnsi="Arial" w:cs="Arial"/>
          <w:b/>
          <w:bCs/>
          <w:iCs/>
          <w:sz w:val="20"/>
          <w:szCs w:val="20"/>
          <w:lang w:val="es-419" w:eastAsia="fr-FR"/>
        </w:rPr>
        <w:t xml:space="preserve">RESPUESTA DE FONDO / </w:t>
      </w:r>
      <w:r w:rsidR="009371D0">
        <w:rPr>
          <w:rFonts w:ascii="Arial" w:eastAsia="Times New Roman" w:hAnsi="Arial" w:cs="Arial"/>
          <w:b/>
          <w:bCs/>
          <w:iCs/>
          <w:sz w:val="20"/>
          <w:szCs w:val="20"/>
          <w:lang w:val="es-419" w:eastAsia="fr-FR"/>
        </w:rPr>
        <w:t>CARACTERÍSTICAS / RECEPCIÓN DE LA SOLICITUD / ES VÁLIDA SI LO HACE EL VIGILANTE DEL EDIFICIO / FISCALÍA GENERAL DE LA NACIÓN.</w:t>
      </w:r>
    </w:p>
    <w:p w14:paraId="788E4727" w14:textId="77777777" w:rsidR="004E4778" w:rsidRPr="004E4778" w:rsidRDefault="004E4778" w:rsidP="004E4778">
      <w:pPr>
        <w:spacing w:after="0" w:line="240" w:lineRule="auto"/>
        <w:jc w:val="both"/>
        <w:rPr>
          <w:rFonts w:ascii="Arial" w:eastAsia="Times New Roman" w:hAnsi="Arial" w:cs="Arial"/>
          <w:sz w:val="20"/>
          <w:szCs w:val="20"/>
          <w:lang w:val="es-419" w:eastAsia="es-ES"/>
        </w:rPr>
      </w:pPr>
    </w:p>
    <w:p w14:paraId="054CA506" w14:textId="53805A2F" w:rsidR="004E4778" w:rsidRPr="004E4778" w:rsidRDefault="00EA19F1" w:rsidP="004E477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A19F1">
        <w:rPr>
          <w:rFonts w:ascii="Arial" w:eastAsia="Times New Roman" w:hAnsi="Arial" w:cs="Arial"/>
          <w:sz w:val="20"/>
          <w:szCs w:val="20"/>
          <w:lang w:val="es-419" w:eastAsia="es-ES"/>
        </w:rPr>
        <w:t>la Corte Constitucional ha señalado que el contenido esencial del derecho de petición comprende: “a) la posibilidad cierta y efectiva de elevar, en términos respetuosos, solicitudes ante las autoridades, sin que éstas se nieguen a recibirlas o se abstengan de tramitarlas; b) la respuesta oportuna, es decir, dentro de los términos establecidos en el ordenamiento jurídico; c) la respuesta de fondo o contestación material, lo que supone que la autoridad entre en la materia propia de la solicitud, sobre la base de su competencia, refiriéndose de manera completa a todos los asuntos planteados (plena correspondencia entre la petición y la respuesta), excluyendo fórmulas evasivas o elusivas; y d) la pronta comunicación de lo decidido al peticionario, con independencia de que su sentido sea positivo o negativo”</w:t>
      </w:r>
      <w:r>
        <w:rPr>
          <w:rFonts w:ascii="Arial" w:eastAsia="Times New Roman" w:hAnsi="Arial" w:cs="Arial"/>
          <w:sz w:val="20"/>
          <w:szCs w:val="20"/>
          <w:lang w:val="es-419" w:eastAsia="es-ES"/>
        </w:rPr>
        <w:t>.</w:t>
      </w:r>
    </w:p>
    <w:p w14:paraId="68638269" w14:textId="77777777" w:rsidR="004E4778" w:rsidRPr="004E4778" w:rsidRDefault="004E4778" w:rsidP="004E4778">
      <w:pPr>
        <w:spacing w:after="0" w:line="240" w:lineRule="auto"/>
        <w:jc w:val="both"/>
        <w:rPr>
          <w:rFonts w:ascii="Arial" w:eastAsia="Times New Roman" w:hAnsi="Arial" w:cs="Arial"/>
          <w:sz w:val="20"/>
          <w:szCs w:val="20"/>
          <w:lang w:val="es-419" w:eastAsia="es-ES"/>
        </w:rPr>
      </w:pPr>
    </w:p>
    <w:p w14:paraId="4C8EEEEE" w14:textId="38124526" w:rsidR="004E4778" w:rsidRPr="004E4778" w:rsidRDefault="00276FE4" w:rsidP="004E4778">
      <w:pPr>
        <w:spacing w:after="0" w:line="240" w:lineRule="auto"/>
        <w:jc w:val="both"/>
        <w:rPr>
          <w:rFonts w:ascii="Arial" w:eastAsia="Times New Roman" w:hAnsi="Arial" w:cs="Arial"/>
          <w:sz w:val="20"/>
          <w:szCs w:val="20"/>
          <w:lang w:val="es-419" w:eastAsia="es-ES"/>
        </w:rPr>
      </w:pPr>
      <w:r w:rsidRPr="00276FE4">
        <w:rPr>
          <w:rFonts w:ascii="Arial" w:eastAsia="Times New Roman" w:hAnsi="Arial" w:cs="Arial"/>
          <w:sz w:val="20"/>
          <w:szCs w:val="20"/>
          <w:lang w:val="es-419" w:eastAsia="es-ES"/>
        </w:rPr>
        <w:t>En sentencia</w:t>
      </w:r>
      <w:r>
        <w:rPr>
          <w:rFonts w:ascii="Arial" w:eastAsia="Times New Roman" w:hAnsi="Arial" w:cs="Arial"/>
          <w:sz w:val="20"/>
          <w:szCs w:val="20"/>
          <w:lang w:val="es-419" w:eastAsia="es-ES"/>
        </w:rPr>
        <w:t>…</w:t>
      </w:r>
      <w:r w:rsidRPr="00276FE4">
        <w:rPr>
          <w:rFonts w:ascii="Arial" w:eastAsia="Times New Roman" w:hAnsi="Arial" w:cs="Arial"/>
          <w:sz w:val="20"/>
          <w:szCs w:val="20"/>
          <w:lang w:val="es-419" w:eastAsia="es-ES"/>
        </w:rPr>
        <w:t>, la Corte Constitucional indicó que “una respuesta de fondo deber ser: (i) clara, esto es, inteligible y contentiva de argumentos de fácil comprensión; (</w:t>
      </w:r>
      <w:proofErr w:type="spellStart"/>
      <w:r w:rsidRPr="00276FE4">
        <w:rPr>
          <w:rFonts w:ascii="Arial" w:eastAsia="Times New Roman" w:hAnsi="Arial" w:cs="Arial"/>
          <w:sz w:val="20"/>
          <w:szCs w:val="20"/>
          <w:lang w:val="es-419" w:eastAsia="es-ES"/>
        </w:rPr>
        <w:t>ii</w:t>
      </w:r>
      <w:proofErr w:type="spellEnd"/>
      <w:r w:rsidRPr="00276FE4">
        <w:rPr>
          <w:rFonts w:ascii="Arial" w:eastAsia="Times New Roman" w:hAnsi="Arial" w:cs="Arial"/>
          <w:sz w:val="20"/>
          <w:szCs w:val="20"/>
          <w:lang w:val="es-419" w:eastAsia="es-ES"/>
        </w:rPr>
        <w:t>) precisa, de manera que atienda directamente lo pedido sin reparar en información impertinente y sin incurrir en fórmulas evasivas o elusivas ; (</w:t>
      </w:r>
      <w:proofErr w:type="spellStart"/>
      <w:r w:rsidRPr="00276FE4">
        <w:rPr>
          <w:rFonts w:ascii="Arial" w:eastAsia="Times New Roman" w:hAnsi="Arial" w:cs="Arial"/>
          <w:sz w:val="20"/>
          <w:szCs w:val="20"/>
          <w:lang w:val="es-419" w:eastAsia="es-ES"/>
        </w:rPr>
        <w:t>iii</w:t>
      </w:r>
      <w:proofErr w:type="spellEnd"/>
      <w:r w:rsidRPr="00276FE4">
        <w:rPr>
          <w:rFonts w:ascii="Arial" w:eastAsia="Times New Roman" w:hAnsi="Arial" w:cs="Arial"/>
          <w:sz w:val="20"/>
          <w:szCs w:val="20"/>
          <w:lang w:val="es-419" w:eastAsia="es-ES"/>
        </w:rPr>
        <w:t>) congruente, de suerte que abarque la materia objeto de la petición y sea conforme con lo solicitado; y (</w:t>
      </w:r>
      <w:proofErr w:type="spellStart"/>
      <w:r w:rsidRPr="00276FE4">
        <w:rPr>
          <w:rFonts w:ascii="Arial" w:eastAsia="Times New Roman" w:hAnsi="Arial" w:cs="Arial"/>
          <w:sz w:val="20"/>
          <w:szCs w:val="20"/>
          <w:lang w:val="es-419" w:eastAsia="es-ES"/>
        </w:rPr>
        <w:t>iv</w:t>
      </w:r>
      <w:proofErr w:type="spellEnd"/>
      <w:r w:rsidRPr="00276FE4">
        <w:rPr>
          <w:rFonts w:ascii="Arial" w:eastAsia="Times New Roman" w:hAnsi="Arial" w:cs="Arial"/>
          <w:sz w:val="20"/>
          <w:szCs w:val="20"/>
          <w:lang w:val="es-419" w:eastAsia="es-ES"/>
        </w:rPr>
        <w:t>) consecuente con el trámite que se ha surtido</w:t>
      </w:r>
      <w:r>
        <w:rPr>
          <w:rFonts w:ascii="Arial" w:eastAsia="Times New Roman" w:hAnsi="Arial" w:cs="Arial"/>
          <w:sz w:val="20"/>
          <w:szCs w:val="20"/>
          <w:lang w:val="es-419" w:eastAsia="es-ES"/>
        </w:rPr>
        <w:t>…”</w:t>
      </w:r>
    </w:p>
    <w:p w14:paraId="2270F2CF" w14:textId="77777777" w:rsidR="004E4778" w:rsidRPr="004E4778" w:rsidRDefault="004E4778" w:rsidP="004E4778">
      <w:pPr>
        <w:spacing w:after="0" w:line="240" w:lineRule="auto"/>
        <w:jc w:val="both"/>
        <w:rPr>
          <w:rFonts w:ascii="Arial" w:eastAsia="Times New Roman" w:hAnsi="Arial" w:cs="Arial"/>
          <w:sz w:val="20"/>
          <w:szCs w:val="20"/>
          <w:lang w:val="es-419" w:eastAsia="es-ES"/>
        </w:rPr>
      </w:pPr>
    </w:p>
    <w:p w14:paraId="621FBA93" w14:textId="0DE8A69E" w:rsidR="004E4778" w:rsidRPr="004E4778" w:rsidRDefault="004F1178" w:rsidP="004E477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F1178">
        <w:rPr>
          <w:rFonts w:ascii="Arial" w:eastAsia="Times New Roman" w:hAnsi="Arial" w:cs="Arial"/>
          <w:sz w:val="20"/>
          <w:szCs w:val="20"/>
          <w:lang w:val="es-419" w:eastAsia="es-ES"/>
        </w:rPr>
        <w:t>contrastando la prueba documental y el argumento de la Fiscalía en el sentido de que la petición, al parecer, la recibió uno de los encargados de vigilancia, la Sala considera lo siguiente: i) Si bien los vigilantes no hacen parte de la nómina de la Fiscalía, lo cierto es que custodian sus instalaciones y por lo tanto, sus actuaciones -la de los vigilantes- de alguna manera vinculan o involucran a la Fiscalía, razón por la cual se debió prever entre la fiscalía y la empresa de seguridad y vigilancia, las rutas o canales regulares para la recepción de la correspondencia dirigida a la Fiscalía</w:t>
      </w:r>
      <w:r>
        <w:rPr>
          <w:rFonts w:ascii="Arial" w:eastAsia="Times New Roman" w:hAnsi="Arial" w:cs="Arial"/>
          <w:sz w:val="20"/>
          <w:szCs w:val="20"/>
          <w:lang w:val="es-419" w:eastAsia="es-ES"/>
        </w:rPr>
        <w:t>…</w:t>
      </w:r>
    </w:p>
    <w:p w14:paraId="76458F43" w14:textId="77777777" w:rsidR="004E4778" w:rsidRPr="004E4778" w:rsidRDefault="004E4778" w:rsidP="004E4778">
      <w:pPr>
        <w:spacing w:after="0" w:line="240" w:lineRule="auto"/>
        <w:jc w:val="both"/>
        <w:rPr>
          <w:rFonts w:ascii="Arial" w:eastAsia="Times New Roman" w:hAnsi="Arial" w:cs="Arial"/>
          <w:sz w:val="20"/>
          <w:szCs w:val="20"/>
          <w:lang w:val="es-ES" w:eastAsia="es-ES"/>
        </w:rPr>
      </w:pPr>
    </w:p>
    <w:p w14:paraId="6595F2D3" w14:textId="77777777" w:rsidR="004E4778" w:rsidRPr="004E4778" w:rsidRDefault="004E4778" w:rsidP="004E4778">
      <w:pPr>
        <w:spacing w:after="0" w:line="240" w:lineRule="auto"/>
        <w:jc w:val="both"/>
        <w:rPr>
          <w:rFonts w:ascii="Arial" w:eastAsia="Times New Roman" w:hAnsi="Arial" w:cs="Arial"/>
          <w:sz w:val="20"/>
          <w:szCs w:val="20"/>
          <w:lang w:val="es-ES" w:eastAsia="es-ES"/>
        </w:rPr>
      </w:pPr>
    </w:p>
    <w:p w14:paraId="449181A9" w14:textId="77777777" w:rsidR="004E4778" w:rsidRPr="004E4778" w:rsidRDefault="004E4778" w:rsidP="004E4778">
      <w:pPr>
        <w:spacing w:after="0" w:line="240" w:lineRule="auto"/>
        <w:jc w:val="both"/>
        <w:rPr>
          <w:rFonts w:ascii="Arial" w:eastAsia="Times New Roman" w:hAnsi="Arial" w:cs="Arial"/>
          <w:sz w:val="20"/>
          <w:szCs w:val="20"/>
          <w:lang w:val="es-ES" w:eastAsia="es-ES"/>
        </w:rPr>
      </w:pPr>
    </w:p>
    <w:bookmarkEnd w:id="0"/>
    <w:p w14:paraId="474D108C" w14:textId="77777777" w:rsidR="00C37399" w:rsidRPr="004E4778" w:rsidRDefault="00C37399" w:rsidP="00E329FA">
      <w:pPr>
        <w:spacing w:after="0" w:line="276" w:lineRule="auto"/>
        <w:jc w:val="center"/>
        <w:rPr>
          <w:rFonts w:ascii="Tahoma" w:hAnsi="Tahoma" w:cs="Tahoma"/>
          <w:b/>
          <w:sz w:val="24"/>
          <w:szCs w:val="24"/>
        </w:rPr>
      </w:pPr>
      <w:r w:rsidRPr="004E4778">
        <w:rPr>
          <w:rFonts w:ascii="Tahoma" w:hAnsi="Tahoma" w:cs="Tahoma"/>
          <w:b/>
          <w:sz w:val="24"/>
          <w:szCs w:val="24"/>
        </w:rPr>
        <w:t>TRIBUNAL SUPERIOR DEL DISTRITO JUDICIAL DE PEREIRA</w:t>
      </w:r>
    </w:p>
    <w:p w14:paraId="72809509" w14:textId="77777777" w:rsidR="00C37399" w:rsidRPr="004E4778" w:rsidRDefault="00C37399" w:rsidP="00E329FA">
      <w:pPr>
        <w:spacing w:after="0" w:line="276" w:lineRule="auto"/>
        <w:jc w:val="center"/>
        <w:rPr>
          <w:rFonts w:ascii="Tahoma" w:hAnsi="Tahoma" w:cs="Tahoma"/>
          <w:b/>
          <w:sz w:val="24"/>
          <w:szCs w:val="24"/>
        </w:rPr>
      </w:pPr>
      <w:r w:rsidRPr="004E4778">
        <w:rPr>
          <w:rFonts w:ascii="Tahoma" w:hAnsi="Tahoma" w:cs="Tahoma"/>
          <w:b/>
          <w:sz w:val="24"/>
          <w:szCs w:val="24"/>
        </w:rPr>
        <w:t>SALA PRIMERA DE DECISIÓN LABORAL</w:t>
      </w:r>
    </w:p>
    <w:p w14:paraId="7C897B43" w14:textId="77777777" w:rsidR="00E329FA" w:rsidRDefault="00E329FA" w:rsidP="00E329FA">
      <w:pPr>
        <w:spacing w:after="0" w:line="276" w:lineRule="auto"/>
        <w:jc w:val="center"/>
        <w:rPr>
          <w:rFonts w:ascii="Tahoma" w:hAnsi="Tahoma" w:cs="Tahoma"/>
          <w:sz w:val="24"/>
          <w:szCs w:val="24"/>
        </w:rPr>
      </w:pPr>
    </w:p>
    <w:p w14:paraId="0F7E9159" w14:textId="45A59672" w:rsidR="00C37399" w:rsidRPr="004E4778" w:rsidRDefault="00C37399" w:rsidP="00E329FA">
      <w:pPr>
        <w:spacing w:after="0" w:line="276" w:lineRule="auto"/>
        <w:jc w:val="center"/>
        <w:rPr>
          <w:rFonts w:ascii="Tahoma" w:hAnsi="Tahoma" w:cs="Tahoma"/>
          <w:sz w:val="24"/>
          <w:szCs w:val="24"/>
        </w:rPr>
      </w:pPr>
      <w:r w:rsidRPr="004E4778">
        <w:rPr>
          <w:rFonts w:ascii="Tahoma" w:hAnsi="Tahoma" w:cs="Tahoma"/>
          <w:sz w:val="24"/>
          <w:szCs w:val="24"/>
        </w:rPr>
        <w:t>Magistrada Ponente: Ana Lucía Caicedo Calderón</w:t>
      </w:r>
    </w:p>
    <w:p w14:paraId="6952AB89" w14:textId="77777777" w:rsidR="00E329FA" w:rsidRDefault="00E329FA" w:rsidP="00E329FA">
      <w:pPr>
        <w:spacing w:after="0" w:line="276" w:lineRule="auto"/>
        <w:jc w:val="center"/>
        <w:rPr>
          <w:rFonts w:ascii="Tahoma" w:hAnsi="Tahoma" w:cs="Tahoma"/>
          <w:sz w:val="24"/>
          <w:szCs w:val="24"/>
        </w:rPr>
      </w:pPr>
    </w:p>
    <w:p w14:paraId="23E1937A" w14:textId="238B9BA9" w:rsidR="00C37399" w:rsidRPr="004E4778" w:rsidRDefault="00537822" w:rsidP="00E329FA">
      <w:pPr>
        <w:spacing w:after="0" w:line="276" w:lineRule="auto"/>
        <w:jc w:val="center"/>
        <w:rPr>
          <w:rFonts w:ascii="Tahoma" w:hAnsi="Tahoma" w:cs="Tahoma"/>
          <w:b/>
          <w:sz w:val="24"/>
          <w:szCs w:val="24"/>
        </w:rPr>
      </w:pPr>
      <w:r w:rsidRPr="004E4778">
        <w:rPr>
          <w:rFonts w:ascii="Tahoma" w:hAnsi="Tahoma" w:cs="Tahoma"/>
          <w:sz w:val="24"/>
          <w:szCs w:val="24"/>
        </w:rPr>
        <w:t xml:space="preserve">Pereira, </w:t>
      </w:r>
      <w:r w:rsidR="00615F28" w:rsidRPr="004E4778">
        <w:rPr>
          <w:rFonts w:ascii="Tahoma" w:hAnsi="Tahoma" w:cs="Tahoma"/>
          <w:sz w:val="24"/>
          <w:szCs w:val="24"/>
        </w:rPr>
        <w:t xml:space="preserve">diez </w:t>
      </w:r>
      <w:r w:rsidRPr="004E4778">
        <w:rPr>
          <w:rFonts w:ascii="Tahoma" w:hAnsi="Tahoma" w:cs="Tahoma"/>
          <w:sz w:val="24"/>
          <w:szCs w:val="24"/>
        </w:rPr>
        <w:t>(</w:t>
      </w:r>
      <w:r w:rsidR="00615F28" w:rsidRPr="004E4778">
        <w:rPr>
          <w:rFonts w:ascii="Tahoma" w:hAnsi="Tahoma" w:cs="Tahoma"/>
          <w:sz w:val="24"/>
          <w:szCs w:val="24"/>
        </w:rPr>
        <w:t>10</w:t>
      </w:r>
      <w:r w:rsidRPr="004E4778">
        <w:rPr>
          <w:rFonts w:ascii="Tahoma" w:hAnsi="Tahoma" w:cs="Tahoma"/>
          <w:sz w:val="24"/>
          <w:szCs w:val="24"/>
        </w:rPr>
        <w:t xml:space="preserve">) de </w:t>
      </w:r>
      <w:r w:rsidR="00575EBD" w:rsidRPr="004E4778">
        <w:rPr>
          <w:rFonts w:ascii="Tahoma" w:hAnsi="Tahoma" w:cs="Tahoma"/>
          <w:sz w:val="24"/>
          <w:szCs w:val="24"/>
        </w:rPr>
        <w:t xml:space="preserve">junio </w:t>
      </w:r>
      <w:r w:rsidRPr="004E4778">
        <w:rPr>
          <w:rFonts w:ascii="Tahoma" w:hAnsi="Tahoma" w:cs="Tahoma"/>
          <w:sz w:val="24"/>
          <w:szCs w:val="24"/>
        </w:rPr>
        <w:t>de dos mil veintiuno (</w:t>
      </w:r>
      <w:r w:rsidR="00C37399" w:rsidRPr="004E4778">
        <w:rPr>
          <w:rFonts w:ascii="Tahoma" w:hAnsi="Tahoma" w:cs="Tahoma"/>
          <w:sz w:val="24"/>
          <w:szCs w:val="24"/>
        </w:rPr>
        <w:t>202</w:t>
      </w:r>
      <w:r w:rsidR="009C093A" w:rsidRPr="004E4778">
        <w:rPr>
          <w:rFonts w:ascii="Tahoma" w:hAnsi="Tahoma" w:cs="Tahoma"/>
          <w:sz w:val="24"/>
          <w:szCs w:val="24"/>
        </w:rPr>
        <w:t>1</w:t>
      </w:r>
      <w:r w:rsidR="00C37399" w:rsidRPr="004E4778">
        <w:rPr>
          <w:rFonts w:ascii="Tahoma" w:hAnsi="Tahoma" w:cs="Tahoma"/>
          <w:sz w:val="24"/>
          <w:szCs w:val="24"/>
        </w:rPr>
        <w:t>)</w:t>
      </w:r>
    </w:p>
    <w:p w14:paraId="1FE384D1" w14:textId="77777777" w:rsidR="00C37399" w:rsidRPr="004E4778" w:rsidRDefault="00C37399" w:rsidP="004E4778">
      <w:pPr>
        <w:pStyle w:val="Prrafodelista"/>
        <w:spacing w:line="276" w:lineRule="auto"/>
        <w:ind w:left="1080"/>
        <w:jc w:val="both"/>
        <w:rPr>
          <w:rFonts w:ascii="Tahoma" w:hAnsi="Tahoma" w:cs="Tahoma"/>
          <w:bdr w:val="none" w:sz="0" w:space="0" w:color="auto" w:frame="1"/>
          <w:lang w:val="es-CO" w:eastAsia="es-ES_tradnl"/>
        </w:rPr>
      </w:pPr>
    </w:p>
    <w:p w14:paraId="0D1CFCB2" w14:textId="79D305EF" w:rsidR="00C37399" w:rsidRPr="004E4778" w:rsidRDefault="00C37399" w:rsidP="004E4778">
      <w:pPr>
        <w:pStyle w:val="NormalWeb"/>
        <w:spacing w:before="0" w:beforeAutospacing="0" w:after="0" w:afterAutospacing="0" w:line="276" w:lineRule="auto"/>
        <w:ind w:firstLine="709"/>
        <w:jc w:val="both"/>
        <w:rPr>
          <w:rFonts w:ascii="Tahoma" w:hAnsi="Tahoma" w:cs="Tahoma"/>
        </w:rPr>
      </w:pPr>
      <w:r w:rsidRPr="004E4778">
        <w:rPr>
          <w:rFonts w:ascii="Tahoma" w:hAnsi="Tahoma" w:cs="Tahoma"/>
        </w:rPr>
        <w:t xml:space="preserve">Procede la Judicatura a resolver la </w:t>
      </w:r>
      <w:r w:rsidRPr="004E4778">
        <w:rPr>
          <w:rFonts w:ascii="Tahoma" w:hAnsi="Tahoma" w:cs="Tahoma"/>
          <w:b/>
          <w:bCs/>
        </w:rPr>
        <w:t xml:space="preserve">Acción de Tutela </w:t>
      </w:r>
      <w:r w:rsidRPr="004E4778">
        <w:rPr>
          <w:rFonts w:ascii="Tahoma" w:hAnsi="Tahoma" w:cs="Tahoma"/>
        </w:rPr>
        <w:t xml:space="preserve">impetrada por </w:t>
      </w:r>
      <w:r w:rsidR="00C16405" w:rsidRPr="004E4778">
        <w:rPr>
          <w:rFonts w:ascii="Tahoma" w:hAnsi="Tahoma" w:cs="Tahoma"/>
          <w:b/>
          <w:bCs/>
        </w:rPr>
        <w:t>LUZ ADRIANA JARAMILLO VERA</w:t>
      </w:r>
      <w:r w:rsidR="00C16405" w:rsidRPr="004E4778">
        <w:rPr>
          <w:rFonts w:ascii="Tahoma" w:hAnsi="Tahoma" w:cs="Tahoma"/>
        </w:rPr>
        <w:t xml:space="preserve">, </w:t>
      </w:r>
      <w:bookmarkStart w:id="1" w:name="_Hlk73539564"/>
      <w:r w:rsidR="00C16405" w:rsidRPr="004E4778">
        <w:rPr>
          <w:rFonts w:ascii="Tahoma" w:hAnsi="Tahoma" w:cs="Tahoma"/>
        </w:rPr>
        <w:t xml:space="preserve">en nombre propio y en representación de su hijo menor de edad </w:t>
      </w:r>
      <w:r w:rsidR="00C16405" w:rsidRPr="004E4778">
        <w:rPr>
          <w:rFonts w:ascii="Tahoma" w:hAnsi="Tahoma" w:cs="Tahoma"/>
          <w:b/>
          <w:bCs/>
        </w:rPr>
        <w:t>J.J.B.J</w:t>
      </w:r>
      <w:r w:rsidR="00CB1D19" w:rsidRPr="004E4778">
        <w:rPr>
          <w:rFonts w:ascii="Tahoma" w:hAnsi="Tahoma" w:cs="Tahoma"/>
        </w:rPr>
        <w:t xml:space="preserve"> </w:t>
      </w:r>
      <w:bookmarkEnd w:id="1"/>
      <w:r w:rsidR="00CB1D19" w:rsidRPr="004E4778">
        <w:rPr>
          <w:rFonts w:ascii="Tahoma" w:hAnsi="Tahoma" w:cs="Tahoma"/>
        </w:rPr>
        <w:t xml:space="preserve">contra </w:t>
      </w:r>
      <w:r w:rsidR="00596AB8" w:rsidRPr="004E4778">
        <w:rPr>
          <w:rFonts w:ascii="Tahoma" w:hAnsi="Tahoma" w:cs="Tahoma"/>
        </w:rPr>
        <w:t>l</w:t>
      </w:r>
      <w:r w:rsidR="00AE4817" w:rsidRPr="004E4778">
        <w:rPr>
          <w:rFonts w:ascii="Tahoma" w:hAnsi="Tahoma" w:cs="Tahoma"/>
        </w:rPr>
        <w:t>a</w:t>
      </w:r>
      <w:r w:rsidR="00596AB8" w:rsidRPr="004E4778">
        <w:rPr>
          <w:rFonts w:ascii="Tahoma" w:hAnsi="Tahoma" w:cs="Tahoma"/>
        </w:rPr>
        <w:t xml:space="preserve"> </w:t>
      </w:r>
      <w:r w:rsidR="00C16405" w:rsidRPr="004E4778">
        <w:rPr>
          <w:rFonts w:ascii="Tahoma" w:hAnsi="Tahoma" w:cs="Tahoma"/>
          <w:b/>
        </w:rPr>
        <w:t>Fiscalía 27 Seccional de La Virginia</w:t>
      </w:r>
      <w:r w:rsidR="00904E69" w:rsidRPr="004E4778">
        <w:rPr>
          <w:rFonts w:ascii="Tahoma" w:hAnsi="Tahoma" w:cs="Tahoma"/>
        </w:rPr>
        <w:t xml:space="preserve">, </w:t>
      </w:r>
      <w:r w:rsidRPr="004E4778">
        <w:rPr>
          <w:rFonts w:ascii="Tahoma" w:hAnsi="Tahoma" w:cs="Tahoma"/>
        </w:rPr>
        <w:t xml:space="preserve">por medio de la cual solicita </w:t>
      </w:r>
      <w:r w:rsidR="00CC70B7" w:rsidRPr="004E4778">
        <w:rPr>
          <w:rFonts w:ascii="Tahoma" w:hAnsi="Tahoma" w:cs="Tahoma"/>
        </w:rPr>
        <w:t xml:space="preserve">se proteja </w:t>
      </w:r>
      <w:r w:rsidR="007958C0" w:rsidRPr="004E4778">
        <w:rPr>
          <w:rFonts w:ascii="Tahoma" w:hAnsi="Tahoma" w:cs="Tahoma"/>
        </w:rPr>
        <w:t>el</w:t>
      </w:r>
      <w:r w:rsidR="00CC70B7" w:rsidRPr="004E4778">
        <w:rPr>
          <w:rFonts w:ascii="Tahoma" w:hAnsi="Tahoma" w:cs="Tahoma"/>
        </w:rPr>
        <w:t xml:space="preserve"> derecho fundamenta</w:t>
      </w:r>
      <w:r w:rsidR="007958C0" w:rsidRPr="004E4778">
        <w:rPr>
          <w:rFonts w:ascii="Tahoma" w:hAnsi="Tahoma" w:cs="Tahoma"/>
        </w:rPr>
        <w:t>l</w:t>
      </w:r>
      <w:r w:rsidR="00CC70B7" w:rsidRPr="004E4778">
        <w:rPr>
          <w:rFonts w:ascii="Tahoma" w:hAnsi="Tahoma" w:cs="Tahoma"/>
        </w:rPr>
        <w:t xml:space="preserve"> </w:t>
      </w:r>
      <w:r w:rsidR="000B7683" w:rsidRPr="004E4778">
        <w:rPr>
          <w:rFonts w:ascii="Tahoma" w:hAnsi="Tahoma" w:cs="Tahoma"/>
        </w:rPr>
        <w:t>de</w:t>
      </w:r>
      <w:r w:rsidR="00CC70B7" w:rsidRPr="004E4778">
        <w:rPr>
          <w:rFonts w:ascii="Tahoma" w:hAnsi="Tahoma" w:cs="Tahoma"/>
          <w:b/>
          <w:bCs/>
        </w:rPr>
        <w:t xml:space="preserve"> PETICI</w:t>
      </w:r>
      <w:r w:rsidR="00F90DC4" w:rsidRPr="004E4778">
        <w:rPr>
          <w:rFonts w:ascii="Tahoma" w:hAnsi="Tahoma" w:cs="Tahoma"/>
          <w:b/>
          <w:bCs/>
        </w:rPr>
        <w:t>Ó</w:t>
      </w:r>
      <w:r w:rsidR="00CC70B7" w:rsidRPr="004E4778">
        <w:rPr>
          <w:rFonts w:ascii="Tahoma" w:hAnsi="Tahoma" w:cs="Tahoma"/>
          <w:b/>
          <w:bCs/>
        </w:rPr>
        <w:t>N</w:t>
      </w:r>
      <w:r w:rsidR="007958C0" w:rsidRPr="004E4778">
        <w:rPr>
          <w:rFonts w:ascii="Tahoma" w:hAnsi="Tahoma" w:cs="Tahoma"/>
          <w:b/>
          <w:bCs/>
        </w:rPr>
        <w:t>.</w:t>
      </w:r>
      <w:r w:rsidR="000B7683" w:rsidRPr="004E4778">
        <w:rPr>
          <w:rFonts w:ascii="Tahoma" w:hAnsi="Tahoma" w:cs="Tahoma"/>
          <w:b/>
          <w:bCs/>
        </w:rPr>
        <w:t xml:space="preserve"> </w:t>
      </w:r>
    </w:p>
    <w:p w14:paraId="07DEF395" w14:textId="7DFF0DA9" w:rsidR="002A3A1E" w:rsidRPr="004E4778" w:rsidRDefault="002A3A1E" w:rsidP="004E4778">
      <w:pPr>
        <w:pStyle w:val="NormalWeb"/>
        <w:spacing w:before="0" w:beforeAutospacing="0" w:after="0" w:afterAutospacing="0" w:line="276" w:lineRule="auto"/>
        <w:jc w:val="both"/>
        <w:rPr>
          <w:rFonts w:ascii="Tahoma" w:hAnsi="Tahoma" w:cs="Tahoma"/>
        </w:rPr>
      </w:pPr>
    </w:p>
    <w:p w14:paraId="16F03DF2" w14:textId="3DDF63A8" w:rsidR="002A3A1E" w:rsidRPr="004E4778" w:rsidRDefault="002A3A1E" w:rsidP="004E4778">
      <w:pPr>
        <w:pStyle w:val="Ttulo4"/>
        <w:numPr>
          <w:ilvl w:val="0"/>
          <w:numId w:val="1"/>
        </w:numPr>
        <w:spacing w:line="276" w:lineRule="auto"/>
        <w:rPr>
          <w:rFonts w:ascii="Tahoma" w:hAnsi="Tahoma" w:cs="Tahoma"/>
          <w:szCs w:val="24"/>
        </w:rPr>
      </w:pPr>
      <w:r w:rsidRPr="004E4778">
        <w:rPr>
          <w:rFonts w:ascii="Tahoma" w:hAnsi="Tahoma" w:cs="Tahoma"/>
          <w:szCs w:val="24"/>
        </w:rPr>
        <w:t>DEMANDA</w:t>
      </w:r>
      <w:r w:rsidR="00BC70E7" w:rsidRPr="004E4778">
        <w:rPr>
          <w:rFonts w:ascii="Tahoma" w:hAnsi="Tahoma" w:cs="Tahoma"/>
          <w:szCs w:val="24"/>
        </w:rPr>
        <w:t xml:space="preserve"> DE TUTELA</w:t>
      </w:r>
    </w:p>
    <w:p w14:paraId="58CEE24D" w14:textId="77777777" w:rsidR="00904E69" w:rsidRPr="004E4778" w:rsidRDefault="00904E69" w:rsidP="004E4778">
      <w:pPr>
        <w:spacing w:after="0" w:line="276" w:lineRule="auto"/>
        <w:rPr>
          <w:rFonts w:ascii="Tahoma" w:hAnsi="Tahoma" w:cs="Tahoma"/>
          <w:sz w:val="24"/>
          <w:szCs w:val="24"/>
        </w:rPr>
      </w:pPr>
    </w:p>
    <w:p w14:paraId="0E170D25" w14:textId="71CCC6F6" w:rsidR="00697BC1" w:rsidRDefault="002A3A1E" w:rsidP="004E4778">
      <w:pPr>
        <w:pStyle w:val="NormalWeb"/>
        <w:spacing w:before="0" w:beforeAutospacing="0" w:after="0" w:afterAutospacing="0" w:line="276" w:lineRule="auto"/>
        <w:ind w:firstLine="709"/>
        <w:jc w:val="both"/>
        <w:rPr>
          <w:rFonts w:ascii="Tahoma" w:hAnsi="Tahoma" w:cs="Tahoma"/>
        </w:rPr>
      </w:pPr>
      <w:bookmarkStart w:id="2" w:name="_Hlk71846099"/>
      <w:r w:rsidRPr="004E4778">
        <w:rPr>
          <w:rFonts w:ascii="Tahoma" w:hAnsi="Tahoma" w:cs="Tahoma"/>
        </w:rPr>
        <w:t>Manifiesta l</w:t>
      </w:r>
      <w:r w:rsidR="00EE66EC" w:rsidRPr="004E4778">
        <w:rPr>
          <w:rFonts w:ascii="Tahoma" w:hAnsi="Tahoma" w:cs="Tahoma"/>
        </w:rPr>
        <w:t>a</w:t>
      </w:r>
      <w:r w:rsidRPr="004E4778">
        <w:rPr>
          <w:rFonts w:ascii="Tahoma" w:hAnsi="Tahoma" w:cs="Tahoma"/>
        </w:rPr>
        <w:t xml:space="preserve"> accionante que </w:t>
      </w:r>
      <w:r w:rsidR="00697BC1" w:rsidRPr="004E4778">
        <w:rPr>
          <w:rFonts w:ascii="Tahoma" w:hAnsi="Tahoma" w:cs="Tahoma"/>
        </w:rPr>
        <w:t>el día 28 de enero de 2021 radicó ante la accionada derecho de petición, en el cual solicitaba:</w:t>
      </w:r>
    </w:p>
    <w:p w14:paraId="531F45FC" w14:textId="77777777" w:rsidR="00E329FA" w:rsidRPr="004E4778" w:rsidRDefault="00E329FA" w:rsidP="004E4778">
      <w:pPr>
        <w:pStyle w:val="NormalWeb"/>
        <w:spacing w:before="0" w:beforeAutospacing="0" w:after="0" w:afterAutospacing="0" w:line="276" w:lineRule="auto"/>
        <w:ind w:firstLine="709"/>
        <w:jc w:val="both"/>
        <w:rPr>
          <w:rFonts w:ascii="Tahoma" w:hAnsi="Tahoma" w:cs="Tahoma"/>
        </w:rPr>
      </w:pPr>
    </w:p>
    <w:p w14:paraId="44553D86" w14:textId="64828E2B" w:rsidR="009D15D3" w:rsidRPr="00BA5257" w:rsidRDefault="009D15D3" w:rsidP="00BA5257">
      <w:pPr>
        <w:pStyle w:val="NormalWeb"/>
        <w:spacing w:before="0" w:beforeAutospacing="0" w:after="0" w:afterAutospacing="0"/>
        <w:ind w:left="426" w:right="420"/>
        <w:jc w:val="both"/>
        <w:rPr>
          <w:rFonts w:ascii="Tahoma" w:hAnsi="Tahoma" w:cs="Tahoma"/>
          <w:i/>
          <w:iCs/>
          <w:sz w:val="22"/>
        </w:rPr>
      </w:pPr>
      <w:r w:rsidRPr="00BA5257">
        <w:rPr>
          <w:rFonts w:ascii="Tahoma" w:hAnsi="Tahoma" w:cs="Tahoma"/>
          <w:i/>
          <w:iCs/>
          <w:sz w:val="22"/>
        </w:rPr>
        <w:t xml:space="preserve">“Se me certifique si existe o no cualquier tipo de denuncia, proceso o investigación penal que se esté adelantando con ocasión del homicidio múltiple y de las lesiones personales ocasionadas a varias personas entre ellas mi representado, en el accidente de tránsito ocurrido el día 11 de junio de 2020 en horas de la mañana, en </w:t>
      </w:r>
      <w:r w:rsidRPr="00BA5257">
        <w:rPr>
          <w:rFonts w:ascii="Tahoma" w:hAnsi="Tahoma" w:cs="Tahoma"/>
          <w:i/>
          <w:iCs/>
          <w:sz w:val="22"/>
        </w:rPr>
        <w:lastRenderedPageBreak/>
        <w:t>la Carrera 22 No. 1-114, o reportado frente al No. 1-181 del Barrio El Jardín del Municipio de la Virginia, en el cual resultó involucrado el vehículo de placas ICA-087, vehículo de servicio público (Camión de carga); donde fruto de este accidente se le causaron varias lesiones que le tienen incapacitado; indicándoseme el número del proceso, la fecha de presentación del mismo, quienes figuran como partes del proceso (indiciado y victima denunciante).</w:t>
      </w:r>
    </w:p>
    <w:p w14:paraId="215D3BE5" w14:textId="77777777" w:rsidR="00E329FA" w:rsidRPr="00BA5257" w:rsidRDefault="00E329FA" w:rsidP="00BA5257">
      <w:pPr>
        <w:pStyle w:val="NormalWeb"/>
        <w:spacing w:before="0" w:beforeAutospacing="0" w:after="0" w:afterAutospacing="0"/>
        <w:ind w:left="426" w:right="420"/>
        <w:jc w:val="both"/>
        <w:rPr>
          <w:rFonts w:ascii="Tahoma" w:hAnsi="Tahoma" w:cs="Tahoma"/>
          <w:i/>
          <w:iCs/>
          <w:sz w:val="22"/>
        </w:rPr>
      </w:pPr>
    </w:p>
    <w:p w14:paraId="72BA0B77" w14:textId="57F9B337" w:rsidR="009D15D3" w:rsidRPr="00BA5257" w:rsidRDefault="009D15D3" w:rsidP="00BA5257">
      <w:pPr>
        <w:pStyle w:val="NormalWeb"/>
        <w:spacing w:before="0" w:beforeAutospacing="0" w:after="0" w:afterAutospacing="0"/>
        <w:ind w:left="426" w:right="420"/>
        <w:jc w:val="both"/>
        <w:rPr>
          <w:rFonts w:ascii="Tahoma" w:hAnsi="Tahoma" w:cs="Tahoma"/>
          <w:i/>
          <w:iCs/>
          <w:sz w:val="22"/>
        </w:rPr>
      </w:pPr>
      <w:r w:rsidRPr="00BA5257">
        <w:rPr>
          <w:rFonts w:ascii="Tahoma" w:hAnsi="Tahoma" w:cs="Tahoma"/>
          <w:i/>
          <w:iCs/>
          <w:sz w:val="22"/>
        </w:rPr>
        <w:t>Se me expida copia íntegra de la denuncia, proceso o investigación penal que se esté adelantando con ocasión de dichas lesiones.</w:t>
      </w:r>
    </w:p>
    <w:p w14:paraId="03194757" w14:textId="77777777" w:rsidR="00E329FA" w:rsidRPr="00BA5257" w:rsidRDefault="00E329FA" w:rsidP="00BA5257">
      <w:pPr>
        <w:pStyle w:val="NormalWeb"/>
        <w:spacing w:before="0" w:beforeAutospacing="0" w:after="0" w:afterAutospacing="0"/>
        <w:ind w:left="426" w:right="420"/>
        <w:jc w:val="both"/>
        <w:rPr>
          <w:rFonts w:ascii="Tahoma" w:hAnsi="Tahoma" w:cs="Tahoma"/>
          <w:i/>
          <w:iCs/>
          <w:sz w:val="22"/>
        </w:rPr>
      </w:pPr>
    </w:p>
    <w:p w14:paraId="6D9FC513" w14:textId="10CF7DC9" w:rsidR="00697BC1" w:rsidRPr="004E4778" w:rsidRDefault="009D15D3" w:rsidP="00BA5257">
      <w:pPr>
        <w:pStyle w:val="NormalWeb"/>
        <w:spacing w:before="0" w:beforeAutospacing="0" w:after="0" w:afterAutospacing="0"/>
        <w:ind w:left="426" w:right="420"/>
        <w:jc w:val="both"/>
        <w:rPr>
          <w:rFonts w:ascii="Tahoma" w:hAnsi="Tahoma" w:cs="Tahoma"/>
          <w:i/>
          <w:iCs/>
        </w:rPr>
      </w:pPr>
      <w:r w:rsidRPr="00BA5257">
        <w:rPr>
          <w:rFonts w:ascii="Tahoma" w:hAnsi="Tahoma" w:cs="Tahoma"/>
          <w:i/>
          <w:iCs/>
          <w:sz w:val="22"/>
        </w:rPr>
        <w:t>Se me informe si los vehículos involucrados en el accidente estuvieron o están a disposición de la Fiscalía, de no ser así, indicar desde cuando no están a disposición de la Fiscalía, quien está en su poder, y cuál fue el motivo por el cual fue entregado el vehículo a otra autoridad o a su propietario, emitiendo copias simples de tales actuaciones judiciales.”</w:t>
      </w:r>
      <w:r w:rsidRPr="00BA5257">
        <w:rPr>
          <w:rFonts w:ascii="Tahoma" w:hAnsi="Tahoma" w:cs="Tahoma"/>
          <w:i/>
          <w:iCs/>
          <w:sz w:val="22"/>
        </w:rPr>
        <w:cr/>
      </w:r>
    </w:p>
    <w:p w14:paraId="6872D797" w14:textId="1347D40E" w:rsidR="00B5530F" w:rsidRPr="004E4778" w:rsidRDefault="003A2BBC" w:rsidP="004E4778">
      <w:pPr>
        <w:pStyle w:val="NormalWeb"/>
        <w:spacing w:before="0" w:beforeAutospacing="0" w:after="0" w:afterAutospacing="0" w:line="276" w:lineRule="auto"/>
        <w:ind w:firstLine="709"/>
        <w:jc w:val="both"/>
        <w:rPr>
          <w:rFonts w:ascii="Tahoma" w:hAnsi="Tahoma" w:cs="Tahoma"/>
        </w:rPr>
      </w:pPr>
      <w:r w:rsidRPr="004E4778">
        <w:rPr>
          <w:rFonts w:ascii="Tahoma" w:hAnsi="Tahoma" w:cs="Tahoma"/>
        </w:rPr>
        <w:t>Indica que</w:t>
      </w:r>
      <w:r w:rsidR="00167835" w:rsidRPr="004E4778">
        <w:rPr>
          <w:rFonts w:ascii="Tahoma" w:hAnsi="Tahoma" w:cs="Tahoma"/>
        </w:rPr>
        <w:t xml:space="preserve"> dicha petición fue recibida por la entidad accionada, </w:t>
      </w:r>
      <w:r w:rsidR="00AE5520" w:rsidRPr="004E4778">
        <w:rPr>
          <w:rFonts w:ascii="Tahoma" w:hAnsi="Tahoma" w:cs="Tahoma"/>
        </w:rPr>
        <w:t>en atención</w:t>
      </w:r>
      <w:r w:rsidR="00167835" w:rsidRPr="004E4778">
        <w:rPr>
          <w:rFonts w:ascii="Tahoma" w:hAnsi="Tahoma" w:cs="Tahoma"/>
        </w:rPr>
        <w:t xml:space="preserve"> </w:t>
      </w:r>
      <w:r w:rsidR="00AE5520" w:rsidRPr="004E4778">
        <w:rPr>
          <w:rFonts w:ascii="Tahoma" w:hAnsi="Tahoma" w:cs="Tahoma"/>
        </w:rPr>
        <w:t>a</w:t>
      </w:r>
      <w:r w:rsidR="00167835" w:rsidRPr="004E4778">
        <w:rPr>
          <w:rFonts w:ascii="Tahoma" w:hAnsi="Tahoma" w:cs="Tahoma"/>
        </w:rPr>
        <w:t>l reporte emitido por la empresa de correos</w:t>
      </w:r>
      <w:r w:rsidR="00432EB8" w:rsidRPr="004E4778">
        <w:rPr>
          <w:rFonts w:ascii="Tahoma" w:hAnsi="Tahoma" w:cs="Tahoma"/>
        </w:rPr>
        <w:t xml:space="preserve"> SERVIENTREGA</w:t>
      </w:r>
      <w:r w:rsidR="00167835" w:rsidRPr="004E4778">
        <w:rPr>
          <w:rFonts w:ascii="Tahoma" w:hAnsi="Tahoma" w:cs="Tahoma"/>
        </w:rPr>
        <w:t>, conforme a la guía No. 9124541000.</w:t>
      </w:r>
      <w:r w:rsidRPr="004E4778">
        <w:rPr>
          <w:rFonts w:ascii="Tahoma" w:hAnsi="Tahoma" w:cs="Tahoma"/>
        </w:rPr>
        <w:t xml:space="preserve"> </w:t>
      </w:r>
      <w:r w:rsidR="00921566" w:rsidRPr="004E4778">
        <w:rPr>
          <w:rFonts w:ascii="Tahoma" w:hAnsi="Tahoma" w:cs="Tahoma"/>
        </w:rPr>
        <w:t>De igual forma, r</w:t>
      </w:r>
      <w:r w:rsidRPr="004E4778">
        <w:rPr>
          <w:rFonts w:ascii="Tahoma" w:hAnsi="Tahoma" w:cs="Tahoma"/>
        </w:rPr>
        <w:t>efiere qu</w:t>
      </w:r>
      <w:r w:rsidR="003636B7" w:rsidRPr="004E4778">
        <w:rPr>
          <w:rFonts w:ascii="Tahoma" w:hAnsi="Tahoma" w:cs="Tahoma"/>
        </w:rPr>
        <w:t>e</w:t>
      </w:r>
      <w:r w:rsidR="00B5530F" w:rsidRPr="004E4778">
        <w:rPr>
          <w:rFonts w:ascii="Tahoma" w:hAnsi="Tahoma" w:cs="Tahoma"/>
        </w:rPr>
        <w:t xml:space="preserve"> </w:t>
      </w:r>
      <w:r w:rsidR="006D784F" w:rsidRPr="004E4778">
        <w:rPr>
          <w:rFonts w:ascii="Tahoma" w:hAnsi="Tahoma" w:cs="Tahoma"/>
        </w:rPr>
        <w:t xml:space="preserve">se hace </w:t>
      </w:r>
      <w:r w:rsidR="00FF4DB8" w:rsidRPr="004E4778">
        <w:rPr>
          <w:rFonts w:ascii="Tahoma" w:hAnsi="Tahoma" w:cs="Tahoma"/>
        </w:rPr>
        <w:t>nece</w:t>
      </w:r>
      <w:r w:rsidR="006D784F" w:rsidRPr="004E4778">
        <w:rPr>
          <w:rFonts w:ascii="Tahoma" w:hAnsi="Tahoma" w:cs="Tahoma"/>
        </w:rPr>
        <w:t>saria</w:t>
      </w:r>
      <w:r w:rsidR="00FF4DB8" w:rsidRPr="004E4778">
        <w:rPr>
          <w:rFonts w:ascii="Tahoma" w:hAnsi="Tahoma" w:cs="Tahoma"/>
        </w:rPr>
        <w:t xml:space="preserve"> la entrega de lo solicitado, </w:t>
      </w:r>
      <w:r w:rsidR="00B5530F" w:rsidRPr="004E4778">
        <w:rPr>
          <w:rFonts w:ascii="Tahoma" w:hAnsi="Tahoma" w:cs="Tahoma"/>
        </w:rPr>
        <w:t xml:space="preserve">en razón </w:t>
      </w:r>
      <w:r w:rsidR="00FF4DB8" w:rsidRPr="004E4778">
        <w:rPr>
          <w:rFonts w:ascii="Tahoma" w:hAnsi="Tahoma" w:cs="Tahoma"/>
        </w:rPr>
        <w:t>a</w:t>
      </w:r>
      <w:r w:rsidR="00921566" w:rsidRPr="004E4778">
        <w:rPr>
          <w:rFonts w:ascii="Tahoma" w:hAnsi="Tahoma" w:cs="Tahoma"/>
        </w:rPr>
        <w:t xml:space="preserve"> que el vehículo automotor que </w:t>
      </w:r>
      <w:r w:rsidR="00B5530F" w:rsidRPr="004E4778">
        <w:rPr>
          <w:rFonts w:ascii="Tahoma" w:hAnsi="Tahoma" w:cs="Tahoma"/>
        </w:rPr>
        <w:t xml:space="preserve">colisionó </w:t>
      </w:r>
      <w:r w:rsidR="00921566" w:rsidRPr="004E4778">
        <w:rPr>
          <w:rFonts w:ascii="Tahoma" w:hAnsi="Tahoma" w:cs="Tahoma"/>
        </w:rPr>
        <w:t>con</w:t>
      </w:r>
      <w:r w:rsidR="00B5530F" w:rsidRPr="004E4778">
        <w:rPr>
          <w:rFonts w:ascii="Tahoma" w:hAnsi="Tahoma" w:cs="Tahoma"/>
        </w:rPr>
        <w:t xml:space="preserve"> la vivienda en la cual se encontraba </w:t>
      </w:r>
      <w:r w:rsidR="00FF4DB8" w:rsidRPr="004E4778">
        <w:rPr>
          <w:rFonts w:ascii="Tahoma" w:hAnsi="Tahoma" w:cs="Tahoma"/>
        </w:rPr>
        <w:t xml:space="preserve">su </w:t>
      </w:r>
      <w:r w:rsidR="00B5530F" w:rsidRPr="004E4778">
        <w:rPr>
          <w:rFonts w:ascii="Tahoma" w:hAnsi="Tahoma" w:cs="Tahoma"/>
        </w:rPr>
        <w:t>hijo,</w:t>
      </w:r>
      <w:r w:rsidR="009F5C3B" w:rsidRPr="004E4778">
        <w:rPr>
          <w:rFonts w:ascii="Tahoma" w:hAnsi="Tahoma" w:cs="Tahoma"/>
        </w:rPr>
        <w:t xml:space="preserve"> le</w:t>
      </w:r>
      <w:r w:rsidR="00B5530F" w:rsidRPr="004E4778">
        <w:rPr>
          <w:rFonts w:ascii="Tahoma" w:hAnsi="Tahoma" w:cs="Tahoma"/>
        </w:rPr>
        <w:t xml:space="preserve"> </w:t>
      </w:r>
      <w:r w:rsidR="006D784F" w:rsidRPr="004E4778">
        <w:rPr>
          <w:rFonts w:ascii="Tahoma" w:hAnsi="Tahoma" w:cs="Tahoma"/>
        </w:rPr>
        <w:t>ocasion</w:t>
      </w:r>
      <w:r w:rsidR="009F5C3B" w:rsidRPr="004E4778">
        <w:rPr>
          <w:rFonts w:ascii="Tahoma" w:hAnsi="Tahoma" w:cs="Tahoma"/>
        </w:rPr>
        <w:t>ó</w:t>
      </w:r>
      <w:r w:rsidR="00B5530F" w:rsidRPr="004E4778">
        <w:rPr>
          <w:rFonts w:ascii="Tahoma" w:hAnsi="Tahoma" w:cs="Tahoma"/>
        </w:rPr>
        <w:t xml:space="preserve"> múltiples lesiones que lo afectaron en su salud e integridad personal</w:t>
      </w:r>
      <w:r w:rsidR="00FF4DB8" w:rsidRPr="004E4778">
        <w:rPr>
          <w:rFonts w:ascii="Tahoma" w:hAnsi="Tahoma" w:cs="Tahoma"/>
        </w:rPr>
        <w:t>.</w:t>
      </w:r>
    </w:p>
    <w:p w14:paraId="39603E9A" w14:textId="546F24F7" w:rsidR="00FC3895" w:rsidRPr="004E4778" w:rsidRDefault="00FC3895" w:rsidP="004E4778">
      <w:pPr>
        <w:pStyle w:val="NormalWeb"/>
        <w:spacing w:before="0" w:beforeAutospacing="0" w:after="0" w:afterAutospacing="0" w:line="276" w:lineRule="auto"/>
        <w:ind w:firstLine="709"/>
        <w:jc w:val="both"/>
        <w:rPr>
          <w:rFonts w:ascii="Tahoma" w:hAnsi="Tahoma" w:cs="Tahoma"/>
        </w:rPr>
      </w:pPr>
    </w:p>
    <w:p w14:paraId="3B7B4234" w14:textId="1BFAEA16" w:rsidR="00F90DC4" w:rsidRPr="004E4778" w:rsidRDefault="005C2973" w:rsidP="004E4778">
      <w:pPr>
        <w:pStyle w:val="NormalWeb"/>
        <w:spacing w:before="0" w:beforeAutospacing="0" w:after="0" w:afterAutospacing="0" w:line="276" w:lineRule="auto"/>
        <w:ind w:firstLine="709"/>
        <w:jc w:val="both"/>
        <w:rPr>
          <w:rFonts w:ascii="Tahoma" w:hAnsi="Tahoma" w:cs="Tahoma"/>
        </w:rPr>
      </w:pPr>
      <w:r w:rsidRPr="004E4778">
        <w:rPr>
          <w:rFonts w:ascii="Tahoma" w:hAnsi="Tahoma" w:cs="Tahoma"/>
        </w:rPr>
        <w:t xml:space="preserve">Finalmente, hace notar que a la fecha </w:t>
      </w:r>
      <w:r w:rsidR="00B5530F" w:rsidRPr="004E4778">
        <w:rPr>
          <w:rFonts w:ascii="Tahoma" w:hAnsi="Tahoma" w:cs="Tahoma"/>
        </w:rPr>
        <w:t xml:space="preserve">Fiscalía 27 Seccional de La Virginia </w:t>
      </w:r>
      <w:r w:rsidRPr="004E4778">
        <w:rPr>
          <w:rFonts w:ascii="Tahoma" w:hAnsi="Tahoma" w:cs="Tahoma"/>
        </w:rPr>
        <w:t>no ha resp</w:t>
      </w:r>
      <w:r w:rsidR="002C6D87" w:rsidRPr="004E4778">
        <w:rPr>
          <w:rFonts w:ascii="Tahoma" w:hAnsi="Tahoma" w:cs="Tahoma"/>
        </w:rPr>
        <w:t>ondido</w:t>
      </w:r>
      <w:r w:rsidRPr="004E4778">
        <w:rPr>
          <w:rFonts w:ascii="Tahoma" w:hAnsi="Tahoma" w:cs="Tahoma"/>
        </w:rPr>
        <w:t xml:space="preserve"> de fondo </w:t>
      </w:r>
      <w:r w:rsidR="002C6D87" w:rsidRPr="004E4778">
        <w:rPr>
          <w:rFonts w:ascii="Tahoma" w:hAnsi="Tahoma" w:cs="Tahoma"/>
        </w:rPr>
        <w:t>e</w:t>
      </w:r>
      <w:r w:rsidRPr="004E4778">
        <w:rPr>
          <w:rFonts w:ascii="Tahoma" w:hAnsi="Tahoma" w:cs="Tahoma"/>
        </w:rPr>
        <w:t xml:space="preserve">l derecho de petición. </w:t>
      </w:r>
      <w:r w:rsidR="00F90DC4" w:rsidRPr="004E4778">
        <w:rPr>
          <w:rFonts w:ascii="Tahoma" w:hAnsi="Tahoma" w:cs="Tahoma"/>
        </w:rPr>
        <w:t xml:space="preserve">Por tal razón solicita a través de este medio de amparo, que se tutele su </w:t>
      </w:r>
      <w:r w:rsidR="005B3ABE" w:rsidRPr="004E4778">
        <w:rPr>
          <w:rFonts w:ascii="Tahoma" w:hAnsi="Tahoma" w:cs="Tahoma"/>
        </w:rPr>
        <w:t>d</w:t>
      </w:r>
      <w:r w:rsidR="00F90DC4" w:rsidRPr="004E4778">
        <w:rPr>
          <w:rFonts w:ascii="Tahoma" w:hAnsi="Tahoma" w:cs="Tahoma"/>
        </w:rPr>
        <w:t xml:space="preserve">erecho </w:t>
      </w:r>
      <w:r w:rsidR="005B3ABE" w:rsidRPr="004E4778">
        <w:rPr>
          <w:rFonts w:ascii="Tahoma" w:hAnsi="Tahoma" w:cs="Tahoma"/>
        </w:rPr>
        <w:t>f</w:t>
      </w:r>
      <w:r w:rsidR="00F90DC4" w:rsidRPr="004E4778">
        <w:rPr>
          <w:rFonts w:ascii="Tahoma" w:hAnsi="Tahoma" w:cs="Tahoma"/>
        </w:rPr>
        <w:t xml:space="preserve">undamental de Petición y </w:t>
      </w:r>
      <w:r w:rsidR="005B3ABE" w:rsidRPr="004E4778">
        <w:rPr>
          <w:rFonts w:ascii="Tahoma" w:hAnsi="Tahoma" w:cs="Tahoma"/>
        </w:rPr>
        <w:t>que,</w:t>
      </w:r>
      <w:r w:rsidR="00F90DC4" w:rsidRPr="004E4778">
        <w:rPr>
          <w:rFonts w:ascii="Tahoma" w:hAnsi="Tahoma" w:cs="Tahoma"/>
        </w:rPr>
        <w:t xml:space="preserve"> en </w:t>
      </w:r>
      <w:r w:rsidR="005B3ABE" w:rsidRPr="004E4778">
        <w:rPr>
          <w:rFonts w:ascii="Tahoma" w:hAnsi="Tahoma" w:cs="Tahoma"/>
        </w:rPr>
        <w:t>consecuencia,</w:t>
      </w:r>
      <w:r w:rsidR="00F90DC4" w:rsidRPr="004E4778">
        <w:rPr>
          <w:rFonts w:ascii="Tahoma" w:hAnsi="Tahoma" w:cs="Tahoma"/>
        </w:rPr>
        <w:t xml:space="preserve"> se ordene a </w:t>
      </w:r>
      <w:r w:rsidR="00FC3895" w:rsidRPr="004E4778">
        <w:rPr>
          <w:rFonts w:ascii="Tahoma" w:hAnsi="Tahoma" w:cs="Tahoma"/>
        </w:rPr>
        <w:t>la entidad accionada resolver la petición radicada</w:t>
      </w:r>
      <w:r w:rsidRPr="004E4778">
        <w:rPr>
          <w:rFonts w:ascii="Tahoma" w:hAnsi="Tahoma" w:cs="Tahoma"/>
        </w:rPr>
        <w:t xml:space="preserve"> el </w:t>
      </w:r>
      <w:r w:rsidR="00B5530F" w:rsidRPr="004E4778">
        <w:rPr>
          <w:rFonts w:ascii="Tahoma" w:hAnsi="Tahoma" w:cs="Tahoma"/>
        </w:rPr>
        <w:t>2</w:t>
      </w:r>
      <w:r w:rsidRPr="004E4778">
        <w:rPr>
          <w:rFonts w:ascii="Tahoma" w:hAnsi="Tahoma" w:cs="Tahoma"/>
        </w:rPr>
        <w:t>8 de enero de 2021</w:t>
      </w:r>
      <w:r w:rsidR="00FC3895" w:rsidRPr="004E4778">
        <w:rPr>
          <w:rFonts w:ascii="Tahoma" w:hAnsi="Tahoma" w:cs="Tahoma"/>
        </w:rPr>
        <w:t>.</w:t>
      </w:r>
      <w:r w:rsidR="00F90DC4" w:rsidRPr="004E4778">
        <w:rPr>
          <w:rFonts w:ascii="Tahoma" w:hAnsi="Tahoma" w:cs="Tahoma"/>
        </w:rPr>
        <w:t xml:space="preserve"> </w:t>
      </w:r>
    </w:p>
    <w:bookmarkEnd w:id="2"/>
    <w:p w14:paraId="0DFB552B" w14:textId="77777777" w:rsidR="00F417F9" w:rsidRPr="004E4778" w:rsidRDefault="00F417F9" w:rsidP="004E4778">
      <w:pPr>
        <w:pStyle w:val="NormalWeb"/>
        <w:spacing w:before="0" w:beforeAutospacing="0" w:after="0" w:afterAutospacing="0" w:line="276" w:lineRule="auto"/>
        <w:jc w:val="both"/>
        <w:rPr>
          <w:rFonts w:ascii="Tahoma" w:hAnsi="Tahoma" w:cs="Tahoma"/>
        </w:rPr>
      </w:pPr>
    </w:p>
    <w:p w14:paraId="6D723C71" w14:textId="6A1E182E" w:rsidR="002A3A1E" w:rsidRPr="004E4778" w:rsidRDefault="002A3A1E" w:rsidP="004E4778">
      <w:pPr>
        <w:pStyle w:val="Prrafodelista"/>
        <w:numPr>
          <w:ilvl w:val="0"/>
          <w:numId w:val="1"/>
        </w:numPr>
        <w:spacing w:line="276" w:lineRule="auto"/>
        <w:jc w:val="center"/>
        <w:rPr>
          <w:rFonts w:ascii="Tahoma" w:hAnsi="Tahoma" w:cs="Tahoma"/>
          <w:b/>
          <w:bCs/>
          <w:lang w:val="es-ES" w:eastAsia="es-ES"/>
        </w:rPr>
      </w:pPr>
      <w:r w:rsidRPr="004E4778">
        <w:rPr>
          <w:rFonts w:ascii="Tahoma" w:hAnsi="Tahoma" w:cs="Tahoma"/>
          <w:b/>
          <w:bCs/>
          <w:lang w:val="es-ES" w:eastAsia="es-ES"/>
        </w:rPr>
        <w:t>CONTESTACIÓN DEMANDA</w:t>
      </w:r>
    </w:p>
    <w:p w14:paraId="4CB8FEE9" w14:textId="77777777" w:rsidR="005B3ABE" w:rsidRPr="004E4778" w:rsidRDefault="005B3ABE" w:rsidP="004E4778">
      <w:pPr>
        <w:pStyle w:val="NormalWeb"/>
        <w:spacing w:before="0" w:beforeAutospacing="0" w:after="0" w:afterAutospacing="0" w:line="276" w:lineRule="auto"/>
        <w:ind w:firstLine="709"/>
        <w:jc w:val="both"/>
        <w:rPr>
          <w:rFonts w:ascii="Tahoma" w:hAnsi="Tahoma" w:cs="Tahoma"/>
        </w:rPr>
      </w:pPr>
    </w:p>
    <w:p w14:paraId="04ECECA8" w14:textId="52809401" w:rsidR="00804A18" w:rsidRPr="004E4778" w:rsidRDefault="00804A18" w:rsidP="004E4778">
      <w:pPr>
        <w:pStyle w:val="NormalWeb"/>
        <w:spacing w:before="0" w:beforeAutospacing="0" w:after="0" w:afterAutospacing="0" w:line="276" w:lineRule="auto"/>
        <w:ind w:firstLine="709"/>
        <w:jc w:val="both"/>
        <w:rPr>
          <w:rFonts w:ascii="Tahoma" w:hAnsi="Tahoma" w:cs="Tahoma"/>
        </w:rPr>
      </w:pPr>
      <w:r w:rsidRPr="004E4778">
        <w:rPr>
          <w:rFonts w:ascii="Tahoma" w:hAnsi="Tahoma" w:cs="Tahoma"/>
        </w:rPr>
        <w:t xml:space="preserve">La demanda de tutela se admitió por auto de fecha </w:t>
      </w:r>
      <w:r w:rsidR="00844EF7" w:rsidRPr="004E4778">
        <w:rPr>
          <w:rFonts w:ascii="Tahoma" w:hAnsi="Tahoma" w:cs="Tahoma"/>
        </w:rPr>
        <w:t>2</w:t>
      </w:r>
      <w:r w:rsidR="009C64D6" w:rsidRPr="004E4778">
        <w:rPr>
          <w:rFonts w:ascii="Tahoma" w:hAnsi="Tahoma" w:cs="Tahoma"/>
        </w:rPr>
        <w:t>8</w:t>
      </w:r>
      <w:r w:rsidRPr="004E4778">
        <w:rPr>
          <w:rFonts w:ascii="Tahoma" w:hAnsi="Tahoma" w:cs="Tahoma"/>
        </w:rPr>
        <w:t xml:space="preserve"> de </w:t>
      </w:r>
      <w:r w:rsidR="009C64D6" w:rsidRPr="004E4778">
        <w:rPr>
          <w:rFonts w:ascii="Tahoma" w:hAnsi="Tahoma" w:cs="Tahoma"/>
        </w:rPr>
        <w:t>mayo</w:t>
      </w:r>
      <w:r w:rsidRPr="004E4778">
        <w:rPr>
          <w:rFonts w:ascii="Tahoma" w:hAnsi="Tahoma" w:cs="Tahoma"/>
        </w:rPr>
        <w:t xml:space="preserve"> de 202</w:t>
      </w:r>
      <w:r w:rsidR="00903E49" w:rsidRPr="004E4778">
        <w:rPr>
          <w:rFonts w:ascii="Tahoma" w:hAnsi="Tahoma" w:cs="Tahoma"/>
        </w:rPr>
        <w:t>1</w:t>
      </w:r>
      <w:r w:rsidRPr="004E4778">
        <w:rPr>
          <w:rFonts w:ascii="Tahoma" w:hAnsi="Tahoma" w:cs="Tahoma"/>
        </w:rPr>
        <w:t xml:space="preserve">, disponiéndose y llevando a cabo la notificación pertinente a la accionada, a la que se le concedió el término de dos (2) días hábiles para ejercer su derecho de defensa. </w:t>
      </w:r>
    </w:p>
    <w:p w14:paraId="2BDFEDBA" w14:textId="48AFB7F6" w:rsidR="007B7843" w:rsidRPr="004E4778" w:rsidRDefault="007B7843" w:rsidP="004E4778">
      <w:pPr>
        <w:pStyle w:val="NormalWeb"/>
        <w:spacing w:before="0" w:beforeAutospacing="0" w:after="0" w:afterAutospacing="0" w:line="276" w:lineRule="auto"/>
        <w:ind w:firstLine="709"/>
        <w:jc w:val="both"/>
        <w:rPr>
          <w:rFonts w:ascii="Tahoma" w:hAnsi="Tahoma" w:cs="Tahoma"/>
        </w:rPr>
      </w:pPr>
    </w:p>
    <w:p w14:paraId="769B993C" w14:textId="2336E638" w:rsidR="00A772AD" w:rsidRPr="004E4778" w:rsidRDefault="001F3876" w:rsidP="004E4778">
      <w:pPr>
        <w:pStyle w:val="NormalWeb"/>
        <w:spacing w:before="0" w:beforeAutospacing="0" w:after="0" w:afterAutospacing="0" w:line="276" w:lineRule="auto"/>
        <w:ind w:firstLine="709"/>
        <w:jc w:val="both"/>
        <w:rPr>
          <w:rFonts w:ascii="Tahoma" w:hAnsi="Tahoma" w:cs="Tahoma"/>
          <w:b/>
          <w:bCs/>
        </w:rPr>
      </w:pPr>
      <w:bookmarkStart w:id="3" w:name="_Hlk72276978"/>
      <w:r w:rsidRPr="004E4778">
        <w:rPr>
          <w:rFonts w:ascii="Tahoma" w:hAnsi="Tahoma" w:cs="Tahoma"/>
        </w:rPr>
        <w:t>El</w:t>
      </w:r>
      <w:r w:rsidR="00BC70E7" w:rsidRPr="004E4778">
        <w:rPr>
          <w:rFonts w:ascii="Tahoma" w:hAnsi="Tahoma" w:cs="Tahoma"/>
        </w:rPr>
        <w:t xml:space="preserve"> </w:t>
      </w:r>
      <w:r w:rsidR="00BC70E7" w:rsidRPr="004E4778">
        <w:rPr>
          <w:rFonts w:ascii="Tahoma" w:hAnsi="Tahoma" w:cs="Tahoma"/>
          <w:b/>
          <w:bCs/>
        </w:rPr>
        <w:t>Fiscal 27 Seccional de la Virginia</w:t>
      </w:r>
      <w:r w:rsidR="003C4321" w:rsidRPr="004E4778">
        <w:rPr>
          <w:rFonts w:ascii="Tahoma" w:hAnsi="Tahoma" w:cs="Tahoma"/>
        </w:rPr>
        <w:t xml:space="preserve"> </w:t>
      </w:r>
      <w:r w:rsidR="007B7843" w:rsidRPr="004E4778">
        <w:rPr>
          <w:rFonts w:ascii="Tahoma" w:hAnsi="Tahoma" w:cs="Tahoma"/>
        </w:rPr>
        <w:t xml:space="preserve">remitió contestación manifestando que </w:t>
      </w:r>
      <w:r w:rsidRPr="004E4778">
        <w:rPr>
          <w:rFonts w:ascii="Tahoma" w:hAnsi="Tahoma" w:cs="Tahoma"/>
        </w:rPr>
        <w:t>no ha recibido ni tenía conocimiento del escrito que contiene el derecho de petición elevado.</w:t>
      </w:r>
      <w:r w:rsidR="00A772AD" w:rsidRPr="004E4778">
        <w:rPr>
          <w:rFonts w:ascii="Tahoma" w:hAnsi="Tahoma" w:cs="Tahoma"/>
        </w:rPr>
        <w:t xml:space="preserve"> </w:t>
      </w:r>
      <w:r w:rsidRPr="004E4778">
        <w:rPr>
          <w:rFonts w:ascii="Tahoma" w:hAnsi="Tahoma" w:cs="Tahoma"/>
        </w:rPr>
        <w:t>Asimismo, que el asistente de la Fiscalía tampoco lo recibió ni tiene conocimiento de su existencia y que, revisada la foliatura, no obra dentro de la carpeta de la in</w:t>
      </w:r>
      <w:r w:rsidR="009F5C3B" w:rsidRPr="004E4778">
        <w:rPr>
          <w:rFonts w:ascii="Tahoma" w:hAnsi="Tahoma" w:cs="Tahoma"/>
        </w:rPr>
        <w:t>dagación penal a que hace referencia.</w:t>
      </w:r>
    </w:p>
    <w:p w14:paraId="5D0956E1" w14:textId="77777777" w:rsidR="00A772AD" w:rsidRPr="004E4778" w:rsidRDefault="00A772AD" w:rsidP="004E4778">
      <w:pPr>
        <w:pStyle w:val="NormalWeb"/>
        <w:spacing w:before="0" w:beforeAutospacing="0" w:after="0" w:afterAutospacing="0" w:line="276" w:lineRule="auto"/>
        <w:ind w:firstLine="709"/>
        <w:jc w:val="both"/>
        <w:rPr>
          <w:rFonts w:ascii="Tahoma" w:hAnsi="Tahoma" w:cs="Tahoma"/>
        </w:rPr>
      </w:pPr>
    </w:p>
    <w:p w14:paraId="443678C1" w14:textId="364E2B4B" w:rsidR="00F47B1A" w:rsidRPr="004E4778" w:rsidRDefault="00A772AD" w:rsidP="004E4778">
      <w:pPr>
        <w:pStyle w:val="NormalWeb"/>
        <w:spacing w:before="0" w:beforeAutospacing="0" w:after="0" w:afterAutospacing="0" w:line="276" w:lineRule="auto"/>
        <w:ind w:firstLine="709"/>
        <w:jc w:val="both"/>
        <w:rPr>
          <w:rFonts w:ascii="Tahoma" w:hAnsi="Tahoma" w:cs="Tahoma"/>
        </w:rPr>
      </w:pPr>
      <w:r w:rsidRPr="004E4778">
        <w:rPr>
          <w:rFonts w:ascii="Tahoma" w:hAnsi="Tahoma" w:cs="Tahoma"/>
        </w:rPr>
        <w:t xml:space="preserve">Advierte que </w:t>
      </w:r>
      <w:r w:rsidR="009F5C3B" w:rsidRPr="004E4778">
        <w:rPr>
          <w:rFonts w:ascii="Tahoma" w:hAnsi="Tahoma" w:cs="Tahoma"/>
        </w:rPr>
        <w:t>todo indica que se recibió por alguno de los encargados de la vigilancia de las instalaciones de la Fiscalía, pero que no hacen parte de la Entidad ni están autorizados para recibir y manejar correspondencia de la Fiscalía</w:t>
      </w:r>
      <w:r w:rsidRPr="004E4778">
        <w:rPr>
          <w:rFonts w:ascii="Tahoma" w:hAnsi="Tahoma" w:cs="Tahoma"/>
        </w:rPr>
        <w:t xml:space="preserve">. </w:t>
      </w:r>
      <w:r w:rsidR="009F5C3B" w:rsidRPr="004E4778">
        <w:rPr>
          <w:rFonts w:ascii="Tahoma" w:hAnsi="Tahoma" w:cs="Tahoma"/>
        </w:rPr>
        <w:t>En consecuencia, sostiene que no estaba en capacidad de contestar una petición de la cual no tenía conocimiento.</w:t>
      </w:r>
    </w:p>
    <w:bookmarkEnd w:id="3"/>
    <w:p w14:paraId="0DB95472" w14:textId="62FFD7E5" w:rsidR="00A772AD" w:rsidRPr="004E4778" w:rsidRDefault="00A772AD" w:rsidP="004E4778">
      <w:pPr>
        <w:pStyle w:val="NormalWeb"/>
        <w:spacing w:before="0" w:beforeAutospacing="0" w:after="0" w:afterAutospacing="0" w:line="276" w:lineRule="auto"/>
        <w:ind w:firstLine="709"/>
        <w:jc w:val="both"/>
        <w:rPr>
          <w:rFonts w:ascii="Tahoma" w:hAnsi="Tahoma" w:cs="Tahoma"/>
        </w:rPr>
      </w:pPr>
    </w:p>
    <w:p w14:paraId="472981EE" w14:textId="14112544" w:rsidR="00F527A2" w:rsidRPr="004E4778" w:rsidRDefault="00F527A2" w:rsidP="004E4778">
      <w:pPr>
        <w:pStyle w:val="Prrafodelista"/>
        <w:numPr>
          <w:ilvl w:val="0"/>
          <w:numId w:val="1"/>
        </w:numPr>
        <w:spacing w:line="276" w:lineRule="auto"/>
        <w:jc w:val="center"/>
        <w:rPr>
          <w:rFonts w:ascii="Tahoma" w:hAnsi="Tahoma" w:cs="Tahoma"/>
          <w:b/>
          <w:bCs/>
        </w:rPr>
      </w:pPr>
      <w:r w:rsidRPr="004E4778">
        <w:rPr>
          <w:rFonts w:ascii="Tahoma" w:hAnsi="Tahoma" w:cs="Tahoma"/>
          <w:b/>
          <w:bCs/>
        </w:rPr>
        <w:t>CONSIDERACIONES</w:t>
      </w:r>
    </w:p>
    <w:p w14:paraId="70CF4BE3" w14:textId="77777777" w:rsidR="00F55CD6" w:rsidRPr="004E4778" w:rsidRDefault="00F55CD6" w:rsidP="004E4778">
      <w:pPr>
        <w:pStyle w:val="Prrafodelista"/>
        <w:spacing w:line="276" w:lineRule="auto"/>
        <w:rPr>
          <w:rFonts w:ascii="Tahoma" w:hAnsi="Tahoma" w:cs="Tahoma"/>
          <w:b/>
          <w:bCs/>
        </w:rPr>
      </w:pPr>
    </w:p>
    <w:p w14:paraId="5DBE4AE3" w14:textId="3D07259A" w:rsidR="00503706" w:rsidRPr="004E4778" w:rsidRDefault="00503706" w:rsidP="004E4778">
      <w:pPr>
        <w:pStyle w:val="Prrafodelista"/>
        <w:numPr>
          <w:ilvl w:val="1"/>
          <w:numId w:val="1"/>
        </w:numPr>
        <w:spacing w:line="276" w:lineRule="auto"/>
        <w:rPr>
          <w:rFonts w:ascii="Tahoma" w:hAnsi="Tahoma" w:cs="Tahoma"/>
          <w:b/>
          <w:bCs/>
        </w:rPr>
      </w:pPr>
      <w:r w:rsidRPr="004E4778">
        <w:rPr>
          <w:rFonts w:ascii="Tahoma" w:hAnsi="Tahoma" w:cs="Tahoma"/>
          <w:b/>
          <w:bCs/>
        </w:rPr>
        <w:lastRenderedPageBreak/>
        <w:t>PROBLEMA JURIDICO</w:t>
      </w:r>
      <w:r w:rsidR="00F55CD6" w:rsidRPr="004E4778">
        <w:rPr>
          <w:rFonts w:ascii="Tahoma" w:hAnsi="Tahoma" w:cs="Tahoma"/>
          <w:b/>
          <w:bCs/>
        </w:rPr>
        <w:t>:</w:t>
      </w:r>
    </w:p>
    <w:p w14:paraId="563A6574" w14:textId="77777777" w:rsidR="00EE4C33" w:rsidRPr="004E4778" w:rsidRDefault="00EE4C33" w:rsidP="004E4778">
      <w:pPr>
        <w:pStyle w:val="Prrafodelista"/>
        <w:spacing w:line="276" w:lineRule="auto"/>
        <w:ind w:left="1080"/>
        <w:rPr>
          <w:rFonts w:ascii="Tahoma" w:hAnsi="Tahoma" w:cs="Tahoma"/>
          <w:b/>
          <w:bCs/>
        </w:rPr>
      </w:pPr>
    </w:p>
    <w:p w14:paraId="2ADA1063" w14:textId="053C61BD" w:rsidR="000E7219" w:rsidRPr="004E4778" w:rsidRDefault="000E7219" w:rsidP="004E4778">
      <w:pPr>
        <w:spacing w:after="0" w:line="276" w:lineRule="auto"/>
        <w:ind w:firstLine="709"/>
        <w:jc w:val="both"/>
        <w:rPr>
          <w:rFonts w:ascii="Tahoma" w:hAnsi="Tahoma" w:cs="Tahoma"/>
          <w:sz w:val="24"/>
          <w:szCs w:val="24"/>
        </w:rPr>
      </w:pPr>
      <w:r w:rsidRPr="004E4778">
        <w:rPr>
          <w:rFonts w:ascii="Tahoma" w:hAnsi="Tahoma" w:cs="Tahoma"/>
          <w:sz w:val="24"/>
          <w:szCs w:val="24"/>
        </w:rPr>
        <w:t xml:space="preserve">Le corresponde a la Sala revisar si </w:t>
      </w:r>
      <w:r w:rsidR="009F5C3B" w:rsidRPr="004E4778">
        <w:rPr>
          <w:rFonts w:ascii="Tahoma" w:hAnsi="Tahoma" w:cs="Tahoma"/>
          <w:sz w:val="24"/>
          <w:szCs w:val="24"/>
        </w:rPr>
        <w:t>la Fiscalía 27 Seccional de la Virginia</w:t>
      </w:r>
      <w:r w:rsidR="0079584E" w:rsidRPr="004E4778">
        <w:rPr>
          <w:rFonts w:ascii="Tahoma" w:hAnsi="Tahoma" w:cs="Tahoma"/>
          <w:sz w:val="24"/>
          <w:szCs w:val="24"/>
        </w:rPr>
        <w:t xml:space="preserve"> ha vulnerado el derecho fundamental de petición del accionante</w:t>
      </w:r>
      <w:r w:rsidR="00DA795C" w:rsidRPr="004E4778">
        <w:rPr>
          <w:rFonts w:ascii="Tahoma" w:hAnsi="Tahoma" w:cs="Tahoma"/>
          <w:sz w:val="24"/>
          <w:szCs w:val="24"/>
        </w:rPr>
        <w:t xml:space="preserve">, para lo cual será necesario analizar, previamente, si </w:t>
      </w:r>
      <w:r w:rsidR="00161C1E" w:rsidRPr="004E4778">
        <w:rPr>
          <w:rFonts w:ascii="Tahoma" w:hAnsi="Tahoma" w:cs="Tahoma"/>
          <w:sz w:val="24"/>
          <w:szCs w:val="24"/>
        </w:rPr>
        <w:t>la correspondencia recibida por uno de los vigilantes de la entidad exonera</w:t>
      </w:r>
      <w:r w:rsidR="000A3A52" w:rsidRPr="004E4778">
        <w:rPr>
          <w:rFonts w:ascii="Tahoma" w:hAnsi="Tahoma" w:cs="Tahoma"/>
          <w:sz w:val="24"/>
          <w:szCs w:val="24"/>
        </w:rPr>
        <w:t xml:space="preserve"> a la entidad de contestar el derecho de petición</w:t>
      </w:r>
      <w:r w:rsidR="00161C1E" w:rsidRPr="004E4778">
        <w:rPr>
          <w:rFonts w:ascii="Tahoma" w:hAnsi="Tahoma" w:cs="Tahoma"/>
          <w:sz w:val="24"/>
          <w:szCs w:val="24"/>
        </w:rPr>
        <w:t>, bajo el argumento de que jamás la entregó</w:t>
      </w:r>
      <w:r w:rsidR="0079584E" w:rsidRPr="004E4778">
        <w:rPr>
          <w:rFonts w:ascii="Tahoma" w:hAnsi="Tahoma" w:cs="Tahoma"/>
          <w:sz w:val="24"/>
          <w:szCs w:val="24"/>
        </w:rPr>
        <w:t>.</w:t>
      </w:r>
      <w:r w:rsidRPr="004E4778">
        <w:rPr>
          <w:rFonts w:ascii="Tahoma" w:hAnsi="Tahoma" w:cs="Tahoma"/>
          <w:sz w:val="24"/>
          <w:szCs w:val="24"/>
        </w:rPr>
        <w:t xml:space="preserve"> </w:t>
      </w:r>
    </w:p>
    <w:p w14:paraId="6A25466C" w14:textId="1CF6717A" w:rsidR="00503706" w:rsidRPr="004E4778" w:rsidRDefault="00503706" w:rsidP="004E4778">
      <w:pPr>
        <w:spacing w:after="0" w:line="276" w:lineRule="auto"/>
        <w:ind w:firstLine="709"/>
        <w:jc w:val="both"/>
        <w:rPr>
          <w:rFonts w:ascii="Tahoma" w:hAnsi="Tahoma" w:cs="Tahoma"/>
          <w:sz w:val="24"/>
          <w:szCs w:val="24"/>
        </w:rPr>
      </w:pPr>
    </w:p>
    <w:p w14:paraId="35F1985F" w14:textId="21A2E5D7" w:rsidR="00F53274" w:rsidRPr="004E4778" w:rsidRDefault="00F64CA1" w:rsidP="004E4778">
      <w:pPr>
        <w:pStyle w:val="Prrafodelista"/>
        <w:numPr>
          <w:ilvl w:val="1"/>
          <w:numId w:val="1"/>
        </w:numPr>
        <w:spacing w:line="276" w:lineRule="auto"/>
        <w:rPr>
          <w:rFonts w:ascii="Tahoma" w:hAnsi="Tahoma" w:cs="Tahoma"/>
          <w:b/>
          <w:bCs/>
        </w:rPr>
      </w:pPr>
      <w:r w:rsidRPr="004E4778">
        <w:rPr>
          <w:rFonts w:ascii="Tahoma" w:hAnsi="Tahoma" w:cs="Tahoma"/>
          <w:b/>
          <w:bCs/>
        </w:rPr>
        <w:t xml:space="preserve">DERECHO </w:t>
      </w:r>
      <w:r w:rsidR="00CD0A9E" w:rsidRPr="004E4778">
        <w:rPr>
          <w:rFonts w:ascii="Tahoma" w:hAnsi="Tahoma" w:cs="Tahoma"/>
          <w:b/>
          <w:bCs/>
        </w:rPr>
        <w:t>FUNDAMENTAL DE PETICIÓN</w:t>
      </w:r>
      <w:r w:rsidRPr="004E4778">
        <w:rPr>
          <w:rFonts w:ascii="Tahoma" w:hAnsi="Tahoma" w:cs="Tahoma"/>
          <w:b/>
          <w:bCs/>
        </w:rPr>
        <w:t xml:space="preserve"> </w:t>
      </w:r>
    </w:p>
    <w:p w14:paraId="66066DD6" w14:textId="77777777" w:rsidR="007063A9" w:rsidRPr="004E4778" w:rsidRDefault="007063A9" w:rsidP="004E4778">
      <w:pPr>
        <w:pStyle w:val="Prrafodelista"/>
        <w:spacing w:line="276" w:lineRule="auto"/>
        <w:ind w:left="1080"/>
        <w:rPr>
          <w:rFonts w:ascii="Tahoma" w:hAnsi="Tahoma" w:cs="Tahoma"/>
          <w:b/>
          <w:bCs/>
        </w:rPr>
      </w:pPr>
    </w:p>
    <w:p w14:paraId="4B76C50C" w14:textId="6901B51D" w:rsidR="00105B59" w:rsidRPr="004E4778" w:rsidRDefault="00105B59" w:rsidP="004E4778">
      <w:pPr>
        <w:spacing w:after="0" w:line="276" w:lineRule="auto"/>
        <w:ind w:firstLine="709"/>
        <w:jc w:val="both"/>
        <w:rPr>
          <w:rFonts w:ascii="Tahoma" w:hAnsi="Tahoma" w:cs="Tahoma"/>
          <w:i/>
          <w:iCs/>
          <w:color w:val="000000"/>
          <w:sz w:val="24"/>
          <w:szCs w:val="24"/>
          <w:shd w:val="clear" w:color="auto" w:fill="FFFFFF"/>
        </w:rPr>
      </w:pPr>
      <w:r w:rsidRPr="004E4778">
        <w:rPr>
          <w:rFonts w:ascii="Tahoma" w:hAnsi="Tahoma" w:cs="Tahoma"/>
          <w:color w:val="000000"/>
          <w:sz w:val="24"/>
          <w:szCs w:val="24"/>
          <w:shd w:val="clear" w:color="auto" w:fill="FFFFFF"/>
        </w:rPr>
        <w:t xml:space="preserve">El artículo 23 de la Constitución Política de Colombia establece que </w:t>
      </w:r>
      <w:r w:rsidRPr="004E4778">
        <w:rPr>
          <w:rFonts w:ascii="Tahoma" w:hAnsi="Tahoma" w:cs="Tahoma"/>
          <w:i/>
          <w:iCs/>
          <w:color w:val="000000"/>
          <w:sz w:val="24"/>
          <w:szCs w:val="24"/>
          <w:shd w:val="clear" w:color="auto" w:fill="FFFFFF"/>
        </w:rPr>
        <w:t>“</w:t>
      </w:r>
      <w:r w:rsidRPr="005565D0">
        <w:rPr>
          <w:rFonts w:ascii="Tahoma" w:hAnsi="Tahoma" w:cs="Tahoma"/>
          <w:i/>
          <w:iCs/>
          <w:color w:val="000000"/>
          <w:szCs w:val="24"/>
          <w:shd w:val="clear" w:color="auto" w:fill="FFFFFF"/>
        </w:rPr>
        <w:t>Toda persona tiene derecho a presentar peticiones respetuosas a las autoridades por motivos de interés general o particular y a obtener pronta resolución. El legislador podrá reglamentar su ejercicio ante organizaciones privadas para garantizar los derechos fundamentales</w:t>
      </w:r>
      <w:r w:rsidRPr="004E4778">
        <w:rPr>
          <w:rFonts w:ascii="Tahoma" w:hAnsi="Tahoma" w:cs="Tahoma"/>
          <w:i/>
          <w:iCs/>
          <w:color w:val="000000"/>
          <w:sz w:val="24"/>
          <w:szCs w:val="24"/>
          <w:shd w:val="clear" w:color="auto" w:fill="FFFFFF"/>
        </w:rPr>
        <w:t>”</w:t>
      </w:r>
      <w:r w:rsidR="00824888" w:rsidRPr="004E4778">
        <w:rPr>
          <w:rFonts w:ascii="Tahoma" w:hAnsi="Tahoma" w:cs="Tahoma"/>
          <w:color w:val="000000"/>
          <w:sz w:val="24"/>
          <w:szCs w:val="24"/>
          <w:shd w:val="clear" w:color="auto" w:fill="FFFFFF"/>
        </w:rPr>
        <w:t xml:space="preserve">. </w:t>
      </w:r>
    </w:p>
    <w:p w14:paraId="76389646" w14:textId="77777777" w:rsidR="00645A63" w:rsidRPr="004E4778" w:rsidRDefault="00645A63" w:rsidP="004E4778">
      <w:pPr>
        <w:spacing w:after="0" w:line="276" w:lineRule="auto"/>
        <w:ind w:firstLine="709"/>
        <w:jc w:val="both"/>
        <w:rPr>
          <w:rFonts w:ascii="Tahoma" w:hAnsi="Tahoma" w:cs="Tahoma"/>
          <w:color w:val="000000"/>
          <w:sz w:val="24"/>
          <w:szCs w:val="24"/>
          <w:shd w:val="clear" w:color="auto" w:fill="FFFFFF"/>
        </w:rPr>
      </w:pPr>
    </w:p>
    <w:p w14:paraId="5F17A824" w14:textId="548476FE" w:rsidR="00645A63" w:rsidRPr="004E4778" w:rsidRDefault="00645A63" w:rsidP="004E4778">
      <w:pPr>
        <w:spacing w:after="0" w:line="276" w:lineRule="auto"/>
        <w:ind w:firstLine="709"/>
        <w:jc w:val="both"/>
        <w:rPr>
          <w:rFonts w:ascii="Tahoma" w:hAnsi="Tahoma" w:cs="Tahoma"/>
          <w:i/>
          <w:iCs/>
          <w:color w:val="000000"/>
          <w:sz w:val="24"/>
          <w:szCs w:val="24"/>
          <w:shd w:val="clear" w:color="auto" w:fill="FFFFFF"/>
        </w:rPr>
      </w:pPr>
      <w:r w:rsidRPr="004E4778">
        <w:rPr>
          <w:rFonts w:ascii="Tahoma" w:hAnsi="Tahoma" w:cs="Tahoma"/>
          <w:color w:val="000000"/>
          <w:sz w:val="24"/>
          <w:szCs w:val="24"/>
          <w:shd w:val="clear" w:color="auto" w:fill="FFFFFF"/>
        </w:rPr>
        <w:t>Ahora bien, en lo que concierne</w:t>
      </w:r>
      <w:r w:rsidR="00CC0D46" w:rsidRPr="004E4778">
        <w:rPr>
          <w:rFonts w:ascii="Tahoma" w:hAnsi="Tahoma" w:cs="Tahoma"/>
          <w:color w:val="000000"/>
          <w:sz w:val="24"/>
          <w:szCs w:val="24"/>
          <w:shd w:val="clear" w:color="auto" w:fill="FFFFFF"/>
        </w:rPr>
        <w:t xml:space="preserve"> a establecer si</w:t>
      </w:r>
      <w:r w:rsidRPr="004E4778">
        <w:rPr>
          <w:rFonts w:ascii="Tahoma" w:hAnsi="Tahoma" w:cs="Tahoma"/>
          <w:color w:val="000000"/>
          <w:sz w:val="24"/>
          <w:szCs w:val="24"/>
          <w:shd w:val="clear" w:color="auto" w:fill="FFFFFF"/>
        </w:rPr>
        <w:t xml:space="preserve"> la acción de tutela es el mecanismo procedente para determinar la violación del derecho de petición</w:t>
      </w:r>
      <w:r w:rsidR="00A238B7" w:rsidRPr="004E4778">
        <w:rPr>
          <w:rFonts w:ascii="Tahoma" w:hAnsi="Tahoma" w:cs="Tahoma"/>
          <w:color w:val="000000"/>
          <w:sz w:val="24"/>
          <w:szCs w:val="24"/>
          <w:shd w:val="clear" w:color="auto" w:fill="FFFFFF"/>
        </w:rPr>
        <w:t xml:space="preserve">, </w:t>
      </w:r>
      <w:r w:rsidR="00CC0D46" w:rsidRPr="004E4778">
        <w:rPr>
          <w:rFonts w:ascii="Tahoma" w:hAnsi="Tahoma" w:cs="Tahoma"/>
          <w:color w:val="000000"/>
          <w:sz w:val="24"/>
          <w:szCs w:val="24"/>
          <w:shd w:val="clear" w:color="auto" w:fill="FFFFFF"/>
        </w:rPr>
        <w:t>la Corte</w:t>
      </w:r>
      <w:r w:rsidR="00A238B7" w:rsidRPr="004E4778">
        <w:rPr>
          <w:rFonts w:ascii="Tahoma" w:hAnsi="Tahoma" w:cs="Tahoma"/>
          <w:color w:val="000000"/>
          <w:sz w:val="24"/>
          <w:szCs w:val="24"/>
          <w:shd w:val="clear" w:color="auto" w:fill="FFFFFF"/>
        </w:rPr>
        <w:t xml:space="preserve"> Constitucional</w:t>
      </w:r>
      <w:r w:rsidR="00CC0D46" w:rsidRPr="004E4778">
        <w:rPr>
          <w:rFonts w:ascii="Tahoma" w:hAnsi="Tahoma" w:cs="Tahoma"/>
          <w:color w:val="000000"/>
          <w:sz w:val="24"/>
          <w:szCs w:val="24"/>
          <w:shd w:val="clear" w:color="auto" w:fill="FFFFFF"/>
        </w:rPr>
        <w:t xml:space="preserve"> </w:t>
      </w:r>
      <w:r w:rsidRPr="004E4778">
        <w:rPr>
          <w:rFonts w:ascii="Tahoma" w:hAnsi="Tahoma" w:cs="Tahoma"/>
          <w:color w:val="000000"/>
          <w:sz w:val="24"/>
          <w:szCs w:val="24"/>
          <w:shd w:val="clear" w:color="auto" w:fill="FFFFFF"/>
        </w:rPr>
        <w:t xml:space="preserve">sostuvo que </w:t>
      </w:r>
      <w:r w:rsidRPr="004E4778">
        <w:rPr>
          <w:rFonts w:ascii="Tahoma" w:hAnsi="Tahoma" w:cs="Tahoma"/>
          <w:i/>
          <w:iCs/>
          <w:color w:val="000000"/>
          <w:sz w:val="24"/>
          <w:szCs w:val="24"/>
          <w:shd w:val="clear" w:color="auto" w:fill="FFFFFF"/>
        </w:rPr>
        <w:t>“</w:t>
      </w:r>
      <w:r w:rsidRPr="005565D0">
        <w:rPr>
          <w:rFonts w:ascii="Tahoma" w:hAnsi="Tahoma" w:cs="Tahoma"/>
          <w:i/>
          <w:iCs/>
          <w:color w:val="000000"/>
          <w:szCs w:val="24"/>
          <w:shd w:val="clear" w:color="auto" w:fill="FFFFFF"/>
        </w:rPr>
        <w:t>la tutela es un mecanismo idóneo para proteger el derecho de petición de los administrados, toda vez que por medio del mismo se accede a muchos otros derechos constitucionales</w:t>
      </w:r>
      <w:r w:rsidRPr="004E4778">
        <w:rPr>
          <w:rFonts w:ascii="Tahoma" w:hAnsi="Tahoma" w:cs="Tahoma"/>
          <w:i/>
          <w:iCs/>
          <w:color w:val="000000"/>
          <w:sz w:val="24"/>
          <w:szCs w:val="24"/>
          <w:shd w:val="clear" w:color="auto" w:fill="FFFFFF"/>
        </w:rPr>
        <w:t>”</w:t>
      </w:r>
      <w:r w:rsidR="00060432" w:rsidRPr="004E4778">
        <w:rPr>
          <w:rStyle w:val="Refdenotaalpie"/>
          <w:rFonts w:ascii="Tahoma" w:hAnsi="Tahoma" w:cs="Tahoma"/>
          <w:i/>
          <w:iCs/>
          <w:color w:val="000000"/>
          <w:sz w:val="24"/>
          <w:szCs w:val="24"/>
          <w:shd w:val="clear" w:color="auto" w:fill="FFFFFF"/>
        </w:rPr>
        <w:footnoteReference w:id="1"/>
      </w:r>
      <w:r w:rsidRPr="004E4778">
        <w:rPr>
          <w:rFonts w:ascii="Tahoma" w:hAnsi="Tahoma" w:cs="Tahoma"/>
          <w:color w:val="000000"/>
          <w:sz w:val="24"/>
          <w:szCs w:val="24"/>
          <w:shd w:val="clear" w:color="auto" w:fill="FFFFFF"/>
        </w:rPr>
        <w:t xml:space="preserve">. De acuerdo con lo anterior, </w:t>
      </w:r>
      <w:r w:rsidR="00CC0D46" w:rsidRPr="004E4778">
        <w:rPr>
          <w:rFonts w:ascii="Tahoma" w:hAnsi="Tahoma" w:cs="Tahoma"/>
          <w:color w:val="000000"/>
          <w:sz w:val="24"/>
          <w:szCs w:val="24"/>
          <w:shd w:val="clear" w:color="auto" w:fill="FFFFFF"/>
        </w:rPr>
        <w:t>se</w:t>
      </w:r>
      <w:r w:rsidRPr="004E4778">
        <w:rPr>
          <w:rFonts w:ascii="Tahoma" w:hAnsi="Tahoma" w:cs="Tahoma"/>
          <w:color w:val="000000"/>
          <w:sz w:val="24"/>
          <w:szCs w:val="24"/>
          <w:shd w:val="clear" w:color="auto" w:fill="FFFFFF"/>
        </w:rPr>
        <w:t xml:space="preserve"> ha estimado</w:t>
      </w:r>
      <w:r w:rsidR="00CC0D46" w:rsidRPr="004E4778">
        <w:rPr>
          <w:rFonts w:ascii="Tahoma" w:hAnsi="Tahoma" w:cs="Tahoma"/>
          <w:color w:val="000000"/>
          <w:sz w:val="24"/>
          <w:szCs w:val="24"/>
          <w:shd w:val="clear" w:color="auto" w:fill="FFFFFF"/>
        </w:rPr>
        <w:t xml:space="preserve"> que</w:t>
      </w:r>
      <w:r w:rsidRPr="004E4778">
        <w:rPr>
          <w:rFonts w:ascii="Tahoma" w:hAnsi="Tahoma" w:cs="Tahoma"/>
          <w:i/>
          <w:iCs/>
          <w:color w:val="000000"/>
          <w:sz w:val="24"/>
          <w:szCs w:val="24"/>
          <w:shd w:val="clear" w:color="auto" w:fill="FFFFFF"/>
        </w:rPr>
        <w:t xml:space="preserve"> “</w:t>
      </w:r>
      <w:bookmarkStart w:id="4" w:name="_Hlk65853574"/>
      <w:r w:rsidRPr="005565D0">
        <w:rPr>
          <w:rFonts w:ascii="Tahoma" w:hAnsi="Tahoma" w:cs="Tahoma"/>
          <w:i/>
          <w:iCs/>
          <w:color w:val="000000"/>
          <w:szCs w:val="24"/>
          <w:shd w:val="clear" w:color="auto" w:fill="FFFFFF"/>
        </w:rPr>
        <w:t>el ordenamiento jurídico colombiano no tiene previsto un medio de defensa judicial idóneo ni eficaz diferente de la acción de tutela, de modo que quien</w:t>
      </w:r>
      <w:bookmarkEnd w:id="4"/>
      <w:r w:rsidRPr="005565D0">
        <w:rPr>
          <w:rFonts w:ascii="Tahoma" w:hAnsi="Tahoma" w:cs="Tahoma"/>
          <w:i/>
          <w:iCs/>
          <w:color w:val="000000"/>
          <w:szCs w:val="24"/>
          <w:shd w:val="clear" w:color="auto" w:fill="FFFFFF"/>
        </w:rPr>
        <w:t xml:space="preserve"> resulte afectado por la vulneración a este derecho fundamental no dispone de ningún mecanismo ordinario de naturaleza judicial que le permita efectivizar el mismo</w:t>
      </w:r>
      <w:r w:rsidRPr="004E4778">
        <w:rPr>
          <w:rFonts w:ascii="Tahoma" w:hAnsi="Tahoma" w:cs="Tahoma"/>
          <w:i/>
          <w:iCs/>
          <w:color w:val="000000"/>
          <w:sz w:val="24"/>
          <w:szCs w:val="24"/>
          <w:shd w:val="clear" w:color="auto" w:fill="FFFFFF"/>
        </w:rPr>
        <w:t>”</w:t>
      </w:r>
      <w:r w:rsidR="00CC0D46" w:rsidRPr="004E4778">
        <w:rPr>
          <w:rStyle w:val="Refdenotaalpie"/>
          <w:rFonts w:ascii="Tahoma" w:hAnsi="Tahoma" w:cs="Tahoma"/>
          <w:i/>
          <w:iCs/>
          <w:color w:val="000000"/>
          <w:sz w:val="24"/>
          <w:szCs w:val="24"/>
          <w:shd w:val="clear" w:color="auto" w:fill="FFFFFF"/>
        </w:rPr>
        <w:footnoteReference w:id="2"/>
      </w:r>
      <w:r w:rsidR="00CC0D46" w:rsidRPr="004E4778">
        <w:rPr>
          <w:rFonts w:ascii="Tahoma" w:hAnsi="Tahoma" w:cs="Tahoma"/>
          <w:i/>
          <w:iCs/>
          <w:color w:val="000000"/>
          <w:sz w:val="24"/>
          <w:szCs w:val="24"/>
          <w:shd w:val="clear" w:color="auto" w:fill="FFFFFF"/>
        </w:rPr>
        <w:t>.</w:t>
      </w:r>
    </w:p>
    <w:p w14:paraId="78D5E34F" w14:textId="407E4343" w:rsidR="00761BFF" w:rsidRPr="004E4778" w:rsidRDefault="00761BFF" w:rsidP="004E4778">
      <w:pPr>
        <w:spacing w:after="0" w:line="276" w:lineRule="auto"/>
        <w:ind w:firstLine="709"/>
        <w:jc w:val="both"/>
        <w:rPr>
          <w:rFonts w:ascii="Tahoma" w:hAnsi="Tahoma" w:cs="Tahoma"/>
          <w:i/>
          <w:iCs/>
          <w:color w:val="000000"/>
          <w:sz w:val="24"/>
          <w:szCs w:val="24"/>
          <w:shd w:val="clear" w:color="auto" w:fill="FFFFFF"/>
        </w:rPr>
      </w:pPr>
    </w:p>
    <w:p w14:paraId="473EB318" w14:textId="4B531DD1" w:rsidR="00761BFF" w:rsidRPr="004E4778" w:rsidRDefault="00761BFF" w:rsidP="004E4778">
      <w:pPr>
        <w:spacing w:after="0" w:line="276" w:lineRule="auto"/>
        <w:ind w:firstLine="709"/>
        <w:jc w:val="both"/>
        <w:rPr>
          <w:rFonts w:ascii="Tahoma" w:hAnsi="Tahoma" w:cs="Tahoma"/>
          <w:i/>
          <w:iCs/>
          <w:color w:val="000000"/>
          <w:sz w:val="24"/>
          <w:szCs w:val="24"/>
          <w:shd w:val="clear" w:color="auto" w:fill="FFFFFF"/>
        </w:rPr>
      </w:pPr>
      <w:r w:rsidRPr="004E4778">
        <w:rPr>
          <w:rFonts w:ascii="Tahoma" w:hAnsi="Tahoma" w:cs="Tahoma"/>
          <w:sz w:val="24"/>
          <w:szCs w:val="24"/>
          <w:shd w:val="clear" w:color="auto" w:fill="FFFFFF"/>
        </w:rPr>
        <w:t>Según la Corte Constitucional</w:t>
      </w:r>
      <w:r w:rsidRPr="004E4778">
        <w:rPr>
          <w:rFonts w:ascii="Tahoma" w:hAnsi="Tahoma" w:cs="Tahoma"/>
          <w:i/>
          <w:iCs/>
          <w:sz w:val="24"/>
          <w:szCs w:val="24"/>
          <w:shd w:val="clear" w:color="auto" w:fill="FFFFFF"/>
        </w:rPr>
        <w:t xml:space="preserve">, </w:t>
      </w:r>
      <w:r w:rsidRPr="004E4778">
        <w:rPr>
          <w:rFonts w:ascii="Tahoma" w:hAnsi="Tahoma" w:cs="Tahoma"/>
          <w:sz w:val="24"/>
          <w:szCs w:val="24"/>
          <w:shd w:val="clear" w:color="auto" w:fill="FFFFFF"/>
        </w:rPr>
        <w:t>en sentencia</w:t>
      </w:r>
      <w:r w:rsidRPr="004E4778">
        <w:rPr>
          <w:rFonts w:ascii="Tahoma" w:hAnsi="Tahoma" w:cs="Tahoma"/>
          <w:i/>
          <w:iCs/>
          <w:sz w:val="24"/>
          <w:szCs w:val="24"/>
          <w:shd w:val="clear" w:color="auto" w:fill="FFFFFF"/>
        </w:rPr>
        <w:t xml:space="preserve"> </w:t>
      </w:r>
      <w:r w:rsidRPr="004E4778">
        <w:rPr>
          <w:rFonts w:ascii="Tahoma" w:hAnsi="Tahoma" w:cs="Tahoma"/>
          <w:sz w:val="24"/>
          <w:szCs w:val="24"/>
          <w:shd w:val="clear" w:color="auto" w:fill="FFFFFF"/>
        </w:rPr>
        <w:t>T-230/20 M.P</w:t>
      </w:r>
      <w:r w:rsidRPr="004E4778">
        <w:rPr>
          <w:rFonts w:ascii="Tahoma" w:hAnsi="Tahoma" w:cs="Tahoma"/>
          <w:b/>
          <w:bCs/>
          <w:sz w:val="24"/>
          <w:szCs w:val="24"/>
          <w:shd w:val="clear" w:color="auto" w:fill="FFFFFF"/>
        </w:rPr>
        <w:t xml:space="preserve"> </w:t>
      </w:r>
      <w:r w:rsidRPr="004E4778">
        <w:rPr>
          <w:rFonts w:ascii="Tahoma" w:hAnsi="Tahoma" w:cs="Tahoma"/>
          <w:color w:val="000000"/>
          <w:sz w:val="24"/>
          <w:szCs w:val="24"/>
          <w:shd w:val="clear" w:color="auto" w:fill="FFFFFF"/>
        </w:rPr>
        <w:t>LUIS GUILLERMO GUERRERO PÉREZ,</w:t>
      </w:r>
      <w:r w:rsidR="00FA0573" w:rsidRPr="004E4778">
        <w:rPr>
          <w:rFonts w:ascii="Tahoma" w:hAnsi="Tahoma" w:cs="Tahoma"/>
          <w:color w:val="000000"/>
          <w:sz w:val="24"/>
          <w:szCs w:val="24"/>
          <w:shd w:val="clear" w:color="auto" w:fill="FFFFFF"/>
        </w:rPr>
        <w:t xml:space="preserve"> lo siguiente:</w:t>
      </w:r>
      <w:r w:rsidRPr="004E4778">
        <w:rPr>
          <w:rFonts w:ascii="Tahoma" w:hAnsi="Tahoma" w:cs="Tahoma"/>
          <w:color w:val="000000"/>
          <w:sz w:val="24"/>
          <w:szCs w:val="24"/>
          <w:shd w:val="clear" w:color="auto" w:fill="FFFFFF"/>
        </w:rPr>
        <w:t xml:space="preserve"> </w:t>
      </w:r>
      <w:r w:rsidRPr="004E4778">
        <w:rPr>
          <w:rFonts w:ascii="Tahoma" w:hAnsi="Tahoma" w:cs="Tahoma"/>
          <w:i/>
          <w:iCs/>
          <w:color w:val="000000"/>
          <w:sz w:val="24"/>
          <w:szCs w:val="24"/>
          <w:shd w:val="clear" w:color="auto" w:fill="FFFFFF"/>
        </w:rPr>
        <w:t>“</w:t>
      </w:r>
      <w:r w:rsidRPr="005565D0">
        <w:rPr>
          <w:rFonts w:ascii="Tahoma" w:hAnsi="Tahoma" w:cs="Tahoma"/>
          <w:b/>
          <w:bCs/>
          <w:i/>
          <w:iCs/>
          <w:color w:val="000000"/>
          <w:szCs w:val="24"/>
          <w:u w:val="single"/>
          <w:shd w:val="clear" w:color="auto" w:fill="FFFFFF"/>
        </w:rPr>
        <w:t>Formas de canalizar las peticiones</w:t>
      </w:r>
      <w:r w:rsidRPr="005565D0">
        <w:rPr>
          <w:rFonts w:ascii="Tahoma" w:hAnsi="Tahoma" w:cs="Tahoma"/>
          <w:i/>
          <w:iCs/>
          <w:color w:val="000000"/>
          <w:szCs w:val="24"/>
          <w:shd w:val="clear" w:color="auto" w:fill="FFFFFF"/>
        </w:rPr>
        <w:t>. El derecho de petición se puede canalizar a través de medios físicos o electrónicos de que disponga el sujeto público obligado, por regla general, de acuerdo con la preferencia del solicitante. Tales canales físicos o electrónicos pueden actuarse de forma verbal, escrita o por cualquier otra vía idónea que sirva para la comunicación o transferencia de datos</w:t>
      </w:r>
      <w:r w:rsidRPr="004E4778">
        <w:rPr>
          <w:rFonts w:ascii="Tahoma" w:hAnsi="Tahoma" w:cs="Tahoma"/>
          <w:i/>
          <w:iCs/>
          <w:color w:val="000000"/>
          <w:sz w:val="24"/>
          <w:szCs w:val="24"/>
          <w:shd w:val="clear" w:color="auto" w:fill="FFFFFF"/>
        </w:rPr>
        <w:t>”.</w:t>
      </w:r>
    </w:p>
    <w:p w14:paraId="46E73B07" w14:textId="77777777" w:rsidR="00761BFF" w:rsidRPr="004E4778" w:rsidRDefault="00761BFF" w:rsidP="004E4778">
      <w:pPr>
        <w:spacing w:after="0" w:line="276" w:lineRule="auto"/>
        <w:ind w:firstLine="709"/>
        <w:jc w:val="both"/>
        <w:rPr>
          <w:rFonts w:ascii="Tahoma" w:hAnsi="Tahoma" w:cs="Tahoma"/>
          <w:color w:val="000000"/>
          <w:sz w:val="24"/>
          <w:szCs w:val="24"/>
          <w:shd w:val="clear" w:color="auto" w:fill="FFFFFF"/>
        </w:rPr>
      </w:pPr>
    </w:p>
    <w:p w14:paraId="47F31046" w14:textId="36DC9CE7" w:rsidR="000D4B01" w:rsidRPr="004E4778" w:rsidRDefault="000D4B01" w:rsidP="004E4778">
      <w:pPr>
        <w:spacing w:after="0" w:line="276" w:lineRule="auto"/>
        <w:ind w:firstLine="709"/>
        <w:jc w:val="both"/>
        <w:rPr>
          <w:rFonts w:ascii="Tahoma" w:hAnsi="Tahoma" w:cs="Tahoma"/>
          <w:i/>
          <w:iCs/>
          <w:color w:val="000000"/>
          <w:sz w:val="24"/>
          <w:szCs w:val="24"/>
          <w:shd w:val="clear" w:color="auto" w:fill="FFFFFF"/>
        </w:rPr>
      </w:pPr>
      <w:r w:rsidRPr="004E4778">
        <w:rPr>
          <w:rFonts w:ascii="Tahoma" w:hAnsi="Tahoma" w:cs="Tahoma"/>
          <w:color w:val="000000"/>
          <w:sz w:val="24"/>
          <w:szCs w:val="24"/>
          <w:shd w:val="clear" w:color="auto" w:fill="FFFFFF"/>
        </w:rPr>
        <w:t xml:space="preserve">De igual forma, el Código de Procedimiento Administrativo y de lo Contencioso Administrativo en su Artículo 14, </w:t>
      </w:r>
      <w:r w:rsidR="00D23A67" w:rsidRPr="004E4778">
        <w:rPr>
          <w:rFonts w:ascii="Tahoma" w:hAnsi="Tahoma" w:cs="Tahoma"/>
          <w:color w:val="000000"/>
          <w:sz w:val="24"/>
          <w:szCs w:val="24"/>
          <w:shd w:val="clear" w:color="auto" w:fill="FFFFFF"/>
        </w:rPr>
        <w:t>sobre</w:t>
      </w:r>
      <w:r w:rsidRPr="004E4778">
        <w:rPr>
          <w:rFonts w:ascii="Tahoma" w:hAnsi="Tahoma" w:cs="Tahoma"/>
          <w:color w:val="000000"/>
          <w:sz w:val="24"/>
          <w:szCs w:val="24"/>
          <w:shd w:val="clear" w:color="auto" w:fill="FFFFFF"/>
        </w:rPr>
        <w:t xml:space="preserve"> los términos para resolver las distintas modalidades de peticiones </w:t>
      </w:r>
      <w:r w:rsidR="00D23A67" w:rsidRPr="004E4778">
        <w:rPr>
          <w:rFonts w:ascii="Tahoma" w:hAnsi="Tahoma" w:cs="Tahoma"/>
          <w:color w:val="000000"/>
          <w:sz w:val="24"/>
          <w:szCs w:val="24"/>
          <w:shd w:val="clear" w:color="auto" w:fill="FFFFFF"/>
        </w:rPr>
        <w:t xml:space="preserve">indica </w:t>
      </w:r>
      <w:r w:rsidRPr="004E4778">
        <w:rPr>
          <w:rFonts w:ascii="Tahoma" w:hAnsi="Tahoma" w:cs="Tahoma"/>
          <w:color w:val="000000"/>
          <w:sz w:val="24"/>
          <w:szCs w:val="24"/>
          <w:shd w:val="clear" w:color="auto" w:fill="FFFFFF"/>
        </w:rPr>
        <w:t>que</w:t>
      </w:r>
      <w:r w:rsidRPr="004E4778">
        <w:rPr>
          <w:rFonts w:ascii="Tahoma" w:hAnsi="Tahoma" w:cs="Tahoma"/>
          <w:i/>
          <w:iCs/>
          <w:color w:val="000000"/>
          <w:sz w:val="24"/>
          <w:szCs w:val="24"/>
          <w:shd w:val="clear" w:color="auto" w:fill="FFFFFF"/>
        </w:rPr>
        <w:t xml:space="preserve"> </w:t>
      </w:r>
      <w:r w:rsidRPr="004E4778">
        <w:rPr>
          <w:rFonts w:ascii="Tahoma" w:hAnsi="Tahoma" w:cs="Tahoma"/>
          <w:color w:val="000000"/>
          <w:sz w:val="24"/>
          <w:szCs w:val="24"/>
          <w:shd w:val="clear" w:color="auto" w:fill="FFFFFF"/>
        </w:rPr>
        <w:t>“</w:t>
      </w:r>
      <w:r w:rsidRPr="005565D0">
        <w:rPr>
          <w:rFonts w:ascii="Tahoma" w:hAnsi="Tahoma" w:cs="Tahoma"/>
          <w:i/>
          <w:iCs/>
          <w:color w:val="000000"/>
          <w:szCs w:val="24"/>
          <w:shd w:val="clear" w:color="auto" w:fill="FFFFFF"/>
        </w:rPr>
        <w:t>Salvo norma legal especial y so pena de sanción disciplinaria, toda petición deberá resolverse dentro de los quince (15) días siguientes a su recepción</w:t>
      </w:r>
      <w:r w:rsidRPr="005565D0">
        <w:rPr>
          <w:rFonts w:ascii="Tahoma" w:hAnsi="Tahoma" w:cs="Tahoma"/>
          <w:color w:val="000000"/>
          <w:szCs w:val="24"/>
          <w:shd w:val="clear" w:color="auto" w:fill="FFFFFF"/>
        </w:rPr>
        <w:t xml:space="preserve"> </w:t>
      </w:r>
      <w:r w:rsidRPr="005565D0">
        <w:rPr>
          <w:rFonts w:ascii="Tahoma" w:hAnsi="Tahoma" w:cs="Tahoma"/>
          <w:i/>
          <w:iCs/>
          <w:color w:val="000000"/>
          <w:szCs w:val="24"/>
          <w:shd w:val="clear" w:color="auto" w:fill="FFFFFF"/>
        </w:rPr>
        <w:t>(…)</w:t>
      </w:r>
      <w:r w:rsidRPr="004E4778">
        <w:rPr>
          <w:rFonts w:ascii="Tahoma" w:hAnsi="Tahoma" w:cs="Tahoma"/>
          <w:i/>
          <w:iCs/>
          <w:color w:val="000000"/>
          <w:sz w:val="24"/>
          <w:szCs w:val="24"/>
          <w:shd w:val="clear" w:color="auto" w:fill="FFFFFF"/>
        </w:rPr>
        <w:t>”</w:t>
      </w:r>
      <w:r w:rsidR="006170EC" w:rsidRPr="004E4778">
        <w:rPr>
          <w:rFonts w:ascii="Tahoma" w:hAnsi="Tahoma" w:cs="Tahoma"/>
          <w:i/>
          <w:iCs/>
          <w:color w:val="000000"/>
          <w:sz w:val="24"/>
          <w:szCs w:val="24"/>
          <w:shd w:val="clear" w:color="auto" w:fill="FFFFFF"/>
        </w:rPr>
        <w:t xml:space="preserve"> </w:t>
      </w:r>
      <w:r w:rsidRPr="004E4778">
        <w:rPr>
          <w:rStyle w:val="Refdenotaalpie"/>
          <w:rFonts w:ascii="Tahoma" w:hAnsi="Tahoma" w:cs="Tahoma"/>
          <w:i/>
          <w:iCs/>
          <w:color w:val="000000"/>
          <w:sz w:val="24"/>
          <w:szCs w:val="24"/>
          <w:shd w:val="clear" w:color="auto" w:fill="FFFFFF"/>
        </w:rPr>
        <w:footnoteReference w:id="3"/>
      </w:r>
      <w:r w:rsidRPr="004E4778">
        <w:rPr>
          <w:rFonts w:ascii="Tahoma" w:hAnsi="Tahoma" w:cs="Tahoma"/>
          <w:i/>
          <w:iCs/>
          <w:color w:val="000000"/>
          <w:sz w:val="24"/>
          <w:szCs w:val="24"/>
          <w:shd w:val="clear" w:color="auto" w:fill="FFFFFF"/>
        </w:rPr>
        <w:t>.</w:t>
      </w:r>
    </w:p>
    <w:p w14:paraId="63854584" w14:textId="6F9405DC" w:rsidR="00F358E4" w:rsidRPr="004E4778" w:rsidRDefault="00F358E4" w:rsidP="004E4778">
      <w:pPr>
        <w:spacing w:after="0" w:line="276" w:lineRule="auto"/>
        <w:ind w:firstLine="709"/>
        <w:jc w:val="both"/>
        <w:rPr>
          <w:rFonts w:ascii="Tahoma" w:hAnsi="Tahoma" w:cs="Tahoma"/>
          <w:color w:val="000000"/>
          <w:sz w:val="24"/>
          <w:szCs w:val="24"/>
          <w:shd w:val="clear" w:color="auto" w:fill="FFFFFF"/>
        </w:rPr>
      </w:pPr>
    </w:p>
    <w:p w14:paraId="0AE2C4E6" w14:textId="0EF13DA1" w:rsidR="006170EC" w:rsidRPr="004E4778" w:rsidRDefault="006170EC" w:rsidP="004E4778">
      <w:pPr>
        <w:spacing w:after="0" w:line="276" w:lineRule="auto"/>
        <w:ind w:firstLine="709"/>
        <w:jc w:val="both"/>
        <w:rPr>
          <w:rFonts w:ascii="Tahoma" w:hAnsi="Tahoma" w:cs="Tahoma"/>
          <w:i/>
          <w:iCs/>
          <w:color w:val="000000"/>
          <w:sz w:val="24"/>
          <w:szCs w:val="24"/>
          <w:shd w:val="clear" w:color="auto" w:fill="FFFFFF"/>
        </w:rPr>
      </w:pPr>
      <w:r w:rsidRPr="004E4778">
        <w:rPr>
          <w:rFonts w:ascii="Tahoma" w:hAnsi="Tahoma" w:cs="Tahoma"/>
          <w:color w:val="000000"/>
          <w:sz w:val="24"/>
          <w:szCs w:val="24"/>
          <w:shd w:val="clear" w:color="auto" w:fill="FFFFFF"/>
        </w:rPr>
        <w:t xml:space="preserve">Según la Corte </w:t>
      </w:r>
      <w:bookmarkStart w:id="5" w:name="_Hlk73540378"/>
      <w:r w:rsidRPr="004E4778">
        <w:rPr>
          <w:rFonts w:ascii="Tahoma" w:hAnsi="Tahoma" w:cs="Tahoma"/>
          <w:color w:val="000000"/>
          <w:sz w:val="24"/>
          <w:szCs w:val="24"/>
          <w:shd w:val="clear" w:color="auto" w:fill="FFFFFF"/>
        </w:rPr>
        <w:t xml:space="preserve">el contenido esencial de este derecho comprende: </w:t>
      </w:r>
      <w:r w:rsidRPr="004E4778">
        <w:rPr>
          <w:rFonts w:ascii="Tahoma" w:hAnsi="Tahoma" w:cs="Tahoma"/>
          <w:i/>
          <w:iCs/>
          <w:color w:val="000000"/>
          <w:sz w:val="24"/>
          <w:szCs w:val="24"/>
          <w:shd w:val="clear" w:color="auto" w:fill="FFFFFF"/>
        </w:rPr>
        <w:t>“</w:t>
      </w:r>
      <w:r w:rsidR="00161064" w:rsidRPr="005565D0">
        <w:rPr>
          <w:rFonts w:ascii="Tahoma" w:hAnsi="Tahoma" w:cs="Tahoma"/>
          <w:i/>
          <w:iCs/>
          <w:color w:val="000000"/>
          <w:szCs w:val="24"/>
          <w:shd w:val="clear" w:color="auto" w:fill="FFFFFF"/>
        </w:rPr>
        <w:t xml:space="preserve">a) la posibilidad cierta y efectiva de elevar, en términos respetuosos, solicitudes ante las autoridades, sin que éstas se nieguen a recibirlas o se abstengan de tramitarlas; b) la respuesta oportuna, es decir, dentro de los términos establecidos en el ordenamiento jurídico; c) la respuesta de fondo o contestación material, lo que supone que la autoridad entre en la materia propia de la solicitud, sobre la base de su competencia, refiriéndose de manera </w:t>
      </w:r>
      <w:r w:rsidR="00161064" w:rsidRPr="005565D0">
        <w:rPr>
          <w:rFonts w:ascii="Tahoma" w:hAnsi="Tahoma" w:cs="Tahoma"/>
          <w:i/>
          <w:iCs/>
          <w:color w:val="000000"/>
          <w:szCs w:val="24"/>
          <w:shd w:val="clear" w:color="auto" w:fill="FFFFFF"/>
        </w:rPr>
        <w:lastRenderedPageBreak/>
        <w:t>completa a todos los asuntos planteados (plena correspondencia entre la petición y la respuesta), excluyendo fórmulas evasivas o elusivas; y d) la pronta comunicación de lo decidido al peticionario, con independencia de que su sentido sea positivo o negativo</w:t>
      </w:r>
      <w:bookmarkEnd w:id="5"/>
      <w:r w:rsidR="00161064" w:rsidRPr="004E4778">
        <w:rPr>
          <w:rFonts w:ascii="Tahoma" w:hAnsi="Tahoma" w:cs="Tahoma"/>
          <w:i/>
          <w:iCs/>
          <w:color w:val="000000"/>
          <w:sz w:val="24"/>
          <w:szCs w:val="24"/>
          <w:shd w:val="clear" w:color="auto" w:fill="FFFFFF"/>
        </w:rPr>
        <w:t>.</w:t>
      </w:r>
      <w:r w:rsidRPr="004E4778">
        <w:rPr>
          <w:rFonts w:ascii="Tahoma" w:hAnsi="Tahoma" w:cs="Tahoma"/>
          <w:i/>
          <w:iCs/>
          <w:color w:val="000000"/>
          <w:sz w:val="24"/>
          <w:szCs w:val="24"/>
          <w:shd w:val="clear" w:color="auto" w:fill="FFFFFF"/>
        </w:rPr>
        <w:t xml:space="preserve">” </w:t>
      </w:r>
      <w:r w:rsidRPr="004E4778">
        <w:rPr>
          <w:rStyle w:val="Refdenotaalpie"/>
          <w:rFonts w:ascii="Tahoma" w:hAnsi="Tahoma" w:cs="Tahoma"/>
          <w:i/>
          <w:iCs/>
          <w:color w:val="000000"/>
          <w:sz w:val="24"/>
          <w:szCs w:val="24"/>
          <w:shd w:val="clear" w:color="auto" w:fill="FFFFFF"/>
        </w:rPr>
        <w:footnoteReference w:id="4"/>
      </w:r>
      <w:r w:rsidRPr="004E4778">
        <w:rPr>
          <w:rFonts w:ascii="Tahoma" w:hAnsi="Tahoma" w:cs="Tahoma"/>
          <w:i/>
          <w:iCs/>
          <w:color w:val="000000"/>
          <w:sz w:val="24"/>
          <w:szCs w:val="24"/>
          <w:shd w:val="clear" w:color="auto" w:fill="FFFFFF"/>
        </w:rPr>
        <w:t>.</w:t>
      </w:r>
    </w:p>
    <w:p w14:paraId="57D6062E" w14:textId="3CE9ABA4" w:rsidR="007C2C17" w:rsidRPr="004E4778" w:rsidRDefault="007C2C17" w:rsidP="004E4778">
      <w:pPr>
        <w:spacing w:after="0" w:line="276" w:lineRule="auto"/>
        <w:ind w:firstLine="709"/>
        <w:jc w:val="both"/>
        <w:rPr>
          <w:rFonts w:ascii="Tahoma" w:hAnsi="Tahoma" w:cs="Tahoma"/>
          <w:i/>
          <w:iCs/>
          <w:color w:val="000000"/>
          <w:sz w:val="24"/>
          <w:szCs w:val="24"/>
          <w:shd w:val="clear" w:color="auto" w:fill="FFFFFF"/>
        </w:rPr>
      </w:pPr>
    </w:p>
    <w:p w14:paraId="4D1F2BBB" w14:textId="3AC97AB0" w:rsidR="007679E6" w:rsidRPr="004E4778" w:rsidRDefault="007679E6" w:rsidP="004E4778">
      <w:pPr>
        <w:spacing w:after="0" w:line="276" w:lineRule="auto"/>
        <w:ind w:firstLine="709"/>
        <w:jc w:val="both"/>
        <w:rPr>
          <w:rFonts w:ascii="Tahoma" w:hAnsi="Tahoma" w:cs="Tahoma"/>
          <w:i/>
          <w:iCs/>
          <w:color w:val="000000"/>
          <w:sz w:val="24"/>
          <w:szCs w:val="24"/>
          <w:shd w:val="clear" w:color="auto" w:fill="FFFFFF"/>
        </w:rPr>
      </w:pPr>
      <w:r w:rsidRPr="004E4778">
        <w:rPr>
          <w:rFonts w:ascii="Tahoma" w:hAnsi="Tahoma" w:cs="Tahoma"/>
          <w:color w:val="000000"/>
          <w:sz w:val="24"/>
          <w:szCs w:val="24"/>
          <w:shd w:val="clear" w:color="auto" w:fill="FFFFFF"/>
        </w:rPr>
        <w:t>En sentencia T-206/18 M.P ALEJANDRO LINARES CANTILLO, la Corte</w:t>
      </w:r>
      <w:r w:rsidR="009E71C8" w:rsidRPr="004E4778">
        <w:rPr>
          <w:rFonts w:ascii="Tahoma" w:hAnsi="Tahoma" w:cs="Tahoma"/>
          <w:color w:val="000000"/>
          <w:sz w:val="24"/>
          <w:szCs w:val="24"/>
          <w:shd w:val="clear" w:color="auto" w:fill="FFFFFF"/>
        </w:rPr>
        <w:t xml:space="preserve"> Constitucional</w:t>
      </w:r>
      <w:r w:rsidRPr="004E4778">
        <w:rPr>
          <w:rFonts w:ascii="Tahoma" w:hAnsi="Tahoma" w:cs="Tahoma"/>
          <w:color w:val="000000"/>
          <w:sz w:val="24"/>
          <w:szCs w:val="24"/>
          <w:shd w:val="clear" w:color="auto" w:fill="FFFFFF"/>
        </w:rPr>
        <w:t xml:space="preserve"> indicó que </w:t>
      </w:r>
      <w:r w:rsidRPr="004E4778">
        <w:rPr>
          <w:rFonts w:ascii="Tahoma" w:hAnsi="Tahoma" w:cs="Tahoma"/>
          <w:i/>
          <w:iCs/>
          <w:color w:val="000000"/>
          <w:sz w:val="24"/>
          <w:szCs w:val="24"/>
          <w:shd w:val="clear" w:color="auto" w:fill="FFFFFF"/>
        </w:rPr>
        <w:t>“</w:t>
      </w:r>
      <w:r w:rsidRPr="005565D0">
        <w:rPr>
          <w:rFonts w:ascii="Tahoma" w:hAnsi="Tahoma" w:cs="Tahoma"/>
          <w:i/>
          <w:iCs/>
          <w:color w:val="000000"/>
          <w:szCs w:val="24"/>
          <w:shd w:val="clear" w:color="auto" w:fill="FFFFFF"/>
        </w:rPr>
        <w:t>una respuesta de fondo deber ser: (i) clara, esto es, inteligible y contentiva de argumentos de fácil comprensión; (</w:t>
      </w:r>
      <w:proofErr w:type="spellStart"/>
      <w:r w:rsidRPr="005565D0">
        <w:rPr>
          <w:rFonts w:ascii="Tahoma" w:hAnsi="Tahoma" w:cs="Tahoma"/>
          <w:i/>
          <w:iCs/>
          <w:color w:val="000000"/>
          <w:szCs w:val="24"/>
          <w:shd w:val="clear" w:color="auto" w:fill="FFFFFF"/>
        </w:rPr>
        <w:t>ii</w:t>
      </w:r>
      <w:proofErr w:type="spellEnd"/>
      <w:r w:rsidRPr="005565D0">
        <w:rPr>
          <w:rFonts w:ascii="Tahoma" w:hAnsi="Tahoma" w:cs="Tahoma"/>
          <w:i/>
          <w:iCs/>
          <w:color w:val="000000"/>
          <w:szCs w:val="24"/>
          <w:shd w:val="clear" w:color="auto" w:fill="FFFFFF"/>
        </w:rPr>
        <w:t>) precisa, de manera que atienda directamente lo pedido sin reparar en información impertinente y sin incurrir en fórmulas evasivas o elusivas ; (</w:t>
      </w:r>
      <w:proofErr w:type="spellStart"/>
      <w:r w:rsidRPr="005565D0">
        <w:rPr>
          <w:rFonts w:ascii="Tahoma" w:hAnsi="Tahoma" w:cs="Tahoma"/>
          <w:i/>
          <w:iCs/>
          <w:color w:val="000000"/>
          <w:szCs w:val="24"/>
          <w:shd w:val="clear" w:color="auto" w:fill="FFFFFF"/>
        </w:rPr>
        <w:t>iii</w:t>
      </w:r>
      <w:proofErr w:type="spellEnd"/>
      <w:r w:rsidRPr="005565D0">
        <w:rPr>
          <w:rFonts w:ascii="Tahoma" w:hAnsi="Tahoma" w:cs="Tahoma"/>
          <w:i/>
          <w:iCs/>
          <w:color w:val="000000"/>
          <w:szCs w:val="24"/>
          <w:shd w:val="clear" w:color="auto" w:fill="FFFFFF"/>
        </w:rPr>
        <w:t>) congruente, de suerte que abarque la materia objeto de la petición y sea conforme con lo solicitado; y (</w:t>
      </w:r>
      <w:proofErr w:type="spellStart"/>
      <w:r w:rsidRPr="005565D0">
        <w:rPr>
          <w:rFonts w:ascii="Tahoma" w:hAnsi="Tahoma" w:cs="Tahoma"/>
          <w:i/>
          <w:iCs/>
          <w:color w:val="000000"/>
          <w:szCs w:val="24"/>
          <w:shd w:val="clear" w:color="auto" w:fill="FFFFFF"/>
        </w:rPr>
        <w:t>iv</w:t>
      </w:r>
      <w:proofErr w:type="spellEnd"/>
      <w:r w:rsidRPr="005565D0">
        <w:rPr>
          <w:rFonts w:ascii="Tahoma" w:hAnsi="Tahoma" w:cs="Tahoma"/>
          <w:i/>
          <w:iCs/>
          <w:color w:val="000000"/>
          <w:szCs w:val="24"/>
          <w:shd w:val="clear" w:color="auto" w:fill="FFFFFF"/>
        </w:rPr>
        <w:t xml:space="preserve">) consecuente con el trámite que se ha surtido, de manera que, si la respuesta se produce con motivo de un derecho de petición elevado dentro de un procedimiento del que conoce la autoridad de la cual el interesado requiere la información, no basta con ofrecer una respuesta como si se tratara de una petición aislada o ex </w:t>
      </w:r>
      <w:proofErr w:type="spellStart"/>
      <w:r w:rsidRPr="005565D0">
        <w:rPr>
          <w:rFonts w:ascii="Tahoma" w:hAnsi="Tahoma" w:cs="Tahoma"/>
          <w:i/>
          <w:iCs/>
          <w:color w:val="000000"/>
          <w:szCs w:val="24"/>
          <w:shd w:val="clear" w:color="auto" w:fill="FFFFFF"/>
        </w:rPr>
        <w:t>novo</w:t>
      </w:r>
      <w:proofErr w:type="spellEnd"/>
      <w:r w:rsidRPr="005565D0">
        <w:rPr>
          <w:rFonts w:ascii="Tahoma" w:hAnsi="Tahoma" w:cs="Tahoma"/>
          <w:i/>
          <w:iCs/>
          <w:color w:val="000000"/>
          <w:szCs w:val="24"/>
          <w:shd w:val="clear" w:color="auto" w:fill="FFFFFF"/>
        </w:rPr>
        <w:t>, sino que, si resulta relevante, debe darse cuenta del trámite que se ha surtido y de las razones por las cuales la petición resulta o no procedente. En esa dirección, este Tribunal ha sostenido que se debe dar resolución integral de la solicitud, de manera que se atienda lo pedido, sin que ello signifique que la solución tenga que ser positiva</w:t>
      </w:r>
      <w:r w:rsidRPr="004E4778">
        <w:rPr>
          <w:rFonts w:ascii="Tahoma" w:hAnsi="Tahoma" w:cs="Tahoma"/>
          <w:i/>
          <w:iCs/>
          <w:color w:val="000000"/>
          <w:sz w:val="24"/>
          <w:szCs w:val="24"/>
          <w:shd w:val="clear" w:color="auto" w:fill="FFFFFF"/>
        </w:rPr>
        <w:t>”.</w:t>
      </w:r>
    </w:p>
    <w:p w14:paraId="2F639B4B" w14:textId="77777777" w:rsidR="006170EC" w:rsidRPr="004E4778" w:rsidRDefault="006170EC" w:rsidP="004E4778">
      <w:pPr>
        <w:spacing w:after="0" w:line="276" w:lineRule="auto"/>
        <w:ind w:firstLine="709"/>
        <w:jc w:val="both"/>
        <w:rPr>
          <w:rFonts w:ascii="Tahoma" w:hAnsi="Tahoma" w:cs="Tahoma"/>
          <w:color w:val="000000"/>
          <w:sz w:val="24"/>
          <w:szCs w:val="24"/>
          <w:shd w:val="clear" w:color="auto" w:fill="FFFFFF"/>
        </w:rPr>
      </w:pPr>
    </w:p>
    <w:p w14:paraId="484110AD" w14:textId="17CBF28B" w:rsidR="00503706" w:rsidRPr="004E4778" w:rsidRDefault="00237312" w:rsidP="004E4778">
      <w:pPr>
        <w:pStyle w:val="Prrafodelista"/>
        <w:numPr>
          <w:ilvl w:val="1"/>
          <w:numId w:val="1"/>
        </w:numPr>
        <w:spacing w:line="276" w:lineRule="auto"/>
        <w:rPr>
          <w:rFonts w:ascii="Tahoma" w:hAnsi="Tahoma" w:cs="Tahoma"/>
          <w:b/>
          <w:bCs/>
        </w:rPr>
      </w:pPr>
      <w:r w:rsidRPr="004E4778">
        <w:rPr>
          <w:rFonts w:ascii="Tahoma" w:hAnsi="Tahoma" w:cs="Tahoma"/>
          <w:b/>
          <w:bCs/>
        </w:rPr>
        <w:t>CASO CONCRETO</w:t>
      </w:r>
    </w:p>
    <w:p w14:paraId="52D005AD" w14:textId="77777777" w:rsidR="006351BA" w:rsidRPr="004E4778" w:rsidRDefault="006351BA" w:rsidP="004E4778">
      <w:pPr>
        <w:pStyle w:val="NormalWeb"/>
        <w:spacing w:before="0" w:beforeAutospacing="0" w:after="0" w:afterAutospacing="0" w:line="276" w:lineRule="auto"/>
        <w:ind w:firstLine="709"/>
        <w:jc w:val="both"/>
        <w:rPr>
          <w:rFonts w:ascii="Tahoma" w:hAnsi="Tahoma" w:cs="Tahoma"/>
        </w:rPr>
      </w:pPr>
    </w:p>
    <w:p w14:paraId="3E95A9DC" w14:textId="1097448C" w:rsidR="00237312" w:rsidRPr="004E4778" w:rsidRDefault="00237312" w:rsidP="004E4778">
      <w:pPr>
        <w:pStyle w:val="NormalWeb"/>
        <w:spacing w:before="0" w:beforeAutospacing="0" w:after="0" w:afterAutospacing="0" w:line="276" w:lineRule="auto"/>
        <w:ind w:firstLine="709"/>
        <w:jc w:val="both"/>
        <w:rPr>
          <w:rFonts w:ascii="Tahoma" w:hAnsi="Tahoma" w:cs="Tahoma"/>
        </w:rPr>
      </w:pPr>
      <w:r w:rsidRPr="004E4778">
        <w:rPr>
          <w:rFonts w:ascii="Tahoma" w:hAnsi="Tahoma" w:cs="Tahoma"/>
        </w:rPr>
        <w:t>En el caso objeto de estudio, en síntesis,</w:t>
      </w:r>
      <w:r w:rsidR="00AE37EC" w:rsidRPr="004E4778">
        <w:rPr>
          <w:rFonts w:ascii="Tahoma" w:hAnsi="Tahoma" w:cs="Tahoma"/>
        </w:rPr>
        <w:t xml:space="preserve"> </w:t>
      </w:r>
      <w:r w:rsidRPr="004E4778">
        <w:rPr>
          <w:rFonts w:ascii="Tahoma" w:hAnsi="Tahoma" w:cs="Tahoma"/>
        </w:rPr>
        <w:t xml:space="preserve">la parte actora pretende que </w:t>
      </w:r>
      <w:r w:rsidR="00DC7938" w:rsidRPr="004E4778">
        <w:rPr>
          <w:rFonts w:ascii="Tahoma" w:hAnsi="Tahoma" w:cs="Tahoma"/>
        </w:rPr>
        <w:t>la Fiscalía 27 Seccional de la Virginia</w:t>
      </w:r>
      <w:r w:rsidRPr="004E4778">
        <w:rPr>
          <w:rFonts w:ascii="Tahoma" w:hAnsi="Tahoma" w:cs="Tahoma"/>
        </w:rPr>
        <w:t xml:space="preserve"> </w:t>
      </w:r>
      <w:r w:rsidR="00824888" w:rsidRPr="003D59CE">
        <w:rPr>
          <w:rFonts w:ascii="Tahoma" w:hAnsi="Tahoma" w:cs="Tahoma"/>
        </w:rPr>
        <w:t>de</w:t>
      </w:r>
      <w:r w:rsidR="004E3EE2" w:rsidRPr="004E4778">
        <w:rPr>
          <w:rFonts w:ascii="Tahoma" w:hAnsi="Tahoma" w:cs="Tahoma"/>
        </w:rPr>
        <w:t xml:space="preserve"> </w:t>
      </w:r>
      <w:r w:rsidR="00824888" w:rsidRPr="004E4778">
        <w:rPr>
          <w:rFonts w:ascii="Tahoma" w:hAnsi="Tahoma" w:cs="Tahoma"/>
        </w:rPr>
        <w:t xml:space="preserve">respuesta a la petición elevada el </w:t>
      </w:r>
      <w:r w:rsidR="00DC7938" w:rsidRPr="004E4778">
        <w:rPr>
          <w:rFonts w:ascii="Tahoma" w:hAnsi="Tahoma" w:cs="Tahoma"/>
          <w:b/>
          <w:bCs/>
        </w:rPr>
        <w:t>28</w:t>
      </w:r>
      <w:r w:rsidR="00824888" w:rsidRPr="004E4778">
        <w:rPr>
          <w:rFonts w:ascii="Tahoma" w:hAnsi="Tahoma" w:cs="Tahoma"/>
          <w:b/>
          <w:bCs/>
        </w:rPr>
        <w:t xml:space="preserve"> de </w:t>
      </w:r>
      <w:r w:rsidR="001B0ED6" w:rsidRPr="004E4778">
        <w:rPr>
          <w:rFonts w:ascii="Tahoma" w:hAnsi="Tahoma" w:cs="Tahoma"/>
          <w:b/>
          <w:bCs/>
        </w:rPr>
        <w:t>enero</w:t>
      </w:r>
      <w:r w:rsidR="00824888" w:rsidRPr="004E4778">
        <w:rPr>
          <w:rFonts w:ascii="Tahoma" w:hAnsi="Tahoma" w:cs="Tahoma"/>
          <w:b/>
          <w:bCs/>
        </w:rPr>
        <w:t xml:space="preserve"> de 202</w:t>
      </w:r>
      <w:r w:rsidR="001B0ED6" w:rsidRPr="004E4778">
        <w:rPr>
          <w:rFonts w:ascii="Tahoma" w:hAnsi="Tahoma" w:cs="Tahoma"/>
          <w:b/>
          <w:bCs/>
        </w:rPr>
        <w:t>1</w:t>
      </w:r>
      <w:r w:rsidRPr="004E4778">
        <w:rPr>
          <w:rFonts w:ascii="Tahoma" w:hAnsi="Tahoma" w:cs="Tahoma"/>
        </w:rPr>
        <w:t>. Para ello adjuntó</w:t>
      </w:r>
      <w:r w:rsidR="00FE65CA" w:rsidRPr="004E4778">
        <w:rPr>
          <w:rFonts w:ascii="Tahoma" w:hAnsi="Tahoma" w:cs="Tahoma"/>
        </w:rPr>
        <w:t xml:space="preserve"> </w:t>
      </w:r>
      <w:r w:rsidR="001B0ED6" w:rsidRPr="004E4778">
        <w:rPr>
          <w:rFonts w:ascii="Tahoma" w:hAnsi="Tahoma" w:cs="Tahoma"/>
        </w:rPr>
        <w:t>el</w:t>
      </w:r>
      <w:r w:rsidR="0089656D" w:rsidRPr="004E4778">
        <w:rPr>
          <w:rFonts w:ascii="Tahoma" w:hAnsi="Tahoma" w:cs="Tahoma"/>
        </w:rPr>
        <w:t xml:space="preserve"> respectivo</w:t>
      </w:r>
      <w:r w:rsidR="001B0ED6" w:rsidRPr="004E4778">
        <w:rPr>
          <w:rFonts w:ascii="Tahoma" w:hAnsi="Tahoma" w:cs="Tahoma"/>
        </w:rPr>
        <w:t xml:space="preserve"> derecho de petición </w:t>
      </w:r>
      <w:r w:rsidR="00F65DE5" w:rsidRPr="004E4778">
        <w:rPr>
          <w:rFonts w:ascii="Tahoma" w:hAnsi="Tahoma" w:cs="Tahoma"/>
        </w:rPr>
        <w:t xml:space="preserve">y una certificación que da cuenta de que remitió dicho documento </w:t>
      </w:r>
      <w:r w:rsidR="00A55629" w:rsidRPr="004E4778">
        <w:rPr>
          <w:rFonts w:ascii="Tahoma" w:hAnsi="Tahoma" w:cs="Tahoma"/>
        </w:rPr>
        <w:t>por medio de la empresa de correos Servientrega</w:t>
      </w:r>
      <w:r w:rsidR="00E85ECD" w:rsidRPr="004E4778">
        <w:rPr>
          <w:rFonts w:ascii="Tahoma" w:hAnsi="Tahoma" w:cs="Tahoma"/>
        </w:rPr>
        <w:t xml:space="preserve">. </w:t>
      </w:r>
      <w:r w:rsidR="00432EB8" w:rsidRPr="004E4778">
        <w:rPr>
          <w:rFonts w:ascii="Tahoma" w:hAnsi="Tahoma" w:cs="Tahoma"/>
        </w:rPr>
        <w:t>La p</w:t>
      </w:r>
      <w:r w:rsidR="00E85ECD" w:rsidRPr="004E4778">
        <w:rPr>
          <w:rFonts w:ascii="Tahoma" w:hAnsi="Tahoma" w:cs="Tahoma"/>
        </w:rPr>
        <w:t>etición</w:t>
      </w:r>
      <w:r w:rsidR="00F024AE" w:rsidRPr="004E4778">
        <w:rPr>
          <w:rFonts w:ascii="Tahoma" w:hAnsi="Tahoma" w:cs="Tahoma"/>
        </w:rPr>
        <w:t xml:space="preserve"> </w:t>
      </w:r>
      <w:r w:rsidR="004E3EE2" w:rsidRPr="004E4778">
        <w:rPr>
          <w:rFonts w:ascii="Tahoma" w:hAnsi="Tahoma" w:cs="Tahoma"/>
        </w:rPr>
        <w:t xml:space="preserve">tenía por objeto </w:t>
      </w:r>
      <w:r w:rsidR="00A55629" w:rsidRPr="004E4778">
        <w:rPr>
          <w:rFonts w:ascii="Tahoma" w:hAnsi="Tahoma" w:cs="Tahoma"/>
        </w:rPr>
        <w:t xml:space="preserve">obtener información sobre el accidente de tránsito ocurrido el día 11 de junio de 2020 en horas de la mañana, en la Carrera 22 No. 1-114, o reportado frente al </w:t>
      </w:r>
      <w:r w:rsidR="00432EB8" w:rsidRPr="004E4778">
        <w:rPr>
          <w:rFonts w:ascii="Tahoma" w:hAnsi="Tahoma" w:cs="Tahoma"/>
        </w:rPr>
        <w:t xml:space="preserve">inmueble </w:t>
      </w:r>
      <w:r w:rsidR="00A55629" w:rsidRPr="004E4778">
        <w:rPr>
          <w:rFonts w:ascii="Tahoma" w:hAnsi="Tahoma" w:cs="Tahoma"/>
        </w:rPr>
        <w:t>No. 1-181 del Barrio El Jardín del Municipio de la Virginia, en el cual resultó involucrado el vehículo de placas ICA-087.</w:t>
      </w:r>
    </w:p>
    <w:p w14:paraId="0EA2241B" w14:textId="77777777" w:rsidR="00237312" w:rsidRPr="004E4778" w:rsidRDefault="00237312" w:rsidP="004E4778">
      <w:pPr>
        <w:spacing w:after="0" w:line="276" w:lineRule="auto"/>
        <w:jc w:val="both"/>
        <w:rPr>
          <w:rFonts w:ascii="Tahoma" w:hAnsi="Tahoma" w:cs="Tahoma"/>
          <w:sz w:val="24"/>
          <w:szCs w:val="24"/>
          <w:lang w:val="es-ES_tradnl"/>
        </w:rPr>
      </w:pPr>
    </w:p>
    <w:p w14:paraId="13644E6E" w14:textId="40060C69" w:rsidR="00CA652C" w:rsidRPr="004E4778" w:rsidRDefault="00237312" w:rsidP="004E4778">
      <w:pPr>
        <w:pStyle w:val="NormalWeb"/>
        <w:spacing w:before="0" w:beforeAutospacing="0" w:after="0" w:afterAutospacing="0" w:line="276" w:lineRule="auto"/>
        <w:ind w:firstLine="709"/>
        <w:jc w:val="both"/>
        <w:rPr>
          <w:rFonts w:ascii="Tahoma" w:hAnsi="Tahoma" w:cs="Tahoma"/>
        </w:rPr>
      </w:pPr>
      <w:r w:rsidRPr="004E4778">
        <w:rPr>
          <w:rFonts w:ascii="Tahoma" w:hAnsi="Tahoma" w:cs="Tahoma"/>
        </w:rPr>
        <w:t xml:space="preserve">En su </w:t>
      </w:r>
      <w:r w:rsidR="00B90249" w:rsidRPr="004E4778">
        <w:rPr>
          <w:rFonts w:ascii="Tahoma" w:hAnsi="Tahoma" w:cs="Tahoma"/>
        </w:rPr>
        <w:t>contesta</w:t>
      </w:r>
      <w:r w:rsidRPr="004E4778">
        <w:rPr>
          <w:rFonts w:ascii="Tahoma" w:hAnsi="Tahoma" w:cs="Tahoma"/>
        </w:rPr>
        <w:t xml:space="preserve">ción, </w:t>
      </w:r>
      <w:bookmarkStart w:id="6" w:name="_Hlk64511734"/>
      <w:r w:rsidR="00B90249" w:rsidRPr="004E4778">
        <w:rPr>
          <w:rFonts w:ascii="Tahoma" w:hAnsi="Tahoma" w:cs="Tahoma"/>
        </w:rPr>
        <w:t xml:space="preserve">el Fiscal 27 Seccional de </w:t>
      </w:r>
      <w:r w:rsidR="00EA19F1" w:rsidRPr="004E4778">
        <w:rPr>
          <w:rFonts w:ascii="Tahoma" w:hAnsi="Tahoma" w:cs="Tahoma"/>
        </w:rPr>
        <w:t xml:space="preserve">La </w:t>
      </w:r>
      <w:r w:rsidR="00B90249" w:rsidRPr="004E4778">
        <w:rPr>
          <w:rFonts w:ascii="Tahoma" w:hAnsi="Tahoma" w:cs="Tahoma"/>
        </w:rPr>
        <w:t>Virginia</w:t>
      </w:r>
      <w:r w:rsidR="006D0D4B" w:rsidRPr="004E4778">
        <w:rPr>
          <w:rFonts w:ascii="Tahoma" w:hAnsi="Tahoma" w:cs="Tahoma"/>
        </w:rPr>
        <w:t xml:space="preserve"> </w:t>
      </w:r>
      <w:bookmarkEnd w:id="6"/>
      <w:r w:rsidRPr="004E4778">
        <w:rPr>
          <w:rFonts w:ascii="Tahoma" w:hAnsi="Tahoma" w:cs="Tahoma"/>
        </w:rPr>
        <w:t xml:space="preserve">alega fundamentalmente </w:t>
      </w:r>
      <w:r w:rsidR="006D0D4B" w:rsidRPr="004E4778">
        <w:rPr>
          <w:rFonts w:ascii="Tahoma" w:hAnsi="Tahoma" w:cs="Tahoma"/>
        </w:rPr>
        <w:t>que</w:t>
      </w:r>
      <w:r w:rsidR="00B90249" w:rsidRPr="004E4778">
        <w:rPr>
          <w:rFonts w:ascii="Tahoma" w:hAnsi="Tahoma" w:cs="Tahoma"/>
        </w:rPr>
        <w:t xml:space="preserve"> no tenía conocimiento sobre</w:t>
      </w:r>
      <w:r w:rsidR="0079213A" w:rsidRPr="004E4778">
        <w:rPr>
          <w:rFonts w:ascii="Tahoma" w:hAnsi="Tahoma" w:cs="Tahoma"/>
        </w:rPr>
        <w:t xml:space="preserve"> </w:t>
      </w:r>
      <w:r w:rsidR="000142C4" w:rsidRPr="004E4778">
        <w:rPr>
          <w:rFonts w:ascii="Tahoma" w:hAnsi="Tahoma" w:cs="Tahoma"/>
        </w:rPr>
        <w:t xml:space="preserve">la petición </w:t>
      </w:r>
      <w:r w:rsidR="00B90249" w:rsidRPr="004E4778">
        <w:rPr>
          <w:rFonts w:ascii="Tahoma" w:hAnsi="Tahoma" w:cs="Tahoma"/>
        </w:rPr>
        <w:t>elevada</w:t>
      </w:r>
      <w:r w:rsidR="00432EB8" w:rsidRPr="004E4778">
        <w:rPr>
          <w:rFonts w:ascii="Tahoma" w:hAnsi="Tahoma" w:cs="Tahoma"/>
        </w:rPr>
        <w:t xml:space="preserve"> ni tampoco su </w:t>
      </w:r>
      <w:r w:rsidR="00B90249" w:rsidRPr="004E4778">
        <w:rPr>
          <w:rFonts w:ascii="Tahoma" w:hAnsi="Tahoma" w:cs="Tahoma"/>
        </w:rPr>
        <w:t>asistente</w:t>
      </w:r>
      <w:r w:rsidR="00432EB8" w:rsidRPr="004E4778">
        <w:rPr>
          <w:rFonts w:ascii="Tahoma" w:hAnsi="Tahoma" w:cs="Tahoma"/>
        </w:rPr>
        <w:t xml:space="preserve"> y que una </w:t>
      </w:r>
      <w:r w:rsidR="00B90249" w:rsidRPr="004E4778">
        <w:rPr>
          <w:rFonts w:ascii="Tahoma" w:hAnsi="Tahoma" w:cs="Tahoma"/>
        </w:rPr>
        <w:t xml:space="preserve">revisada la foliatura, </w:t>
      </w:r>
      <w:r w:rsidR="00432EB8" w:rsidRPr="004E4778">
        <w:rPr>
          <w:rFonts w:ascii="Tahoma" w:hAnsi="Tahoma" w:cs="Tahoma"/>
        </w:rPr>
        <w:t xml:space="preserve">encontró que dicho documento </w:t>
      </w:r>
      <w:r w:rsidR="00B90249" w:rsidRPr="004E4778">
        <w:rPr>
          <w:rFonts w:ascii="Tahoma" w:hAnsi="Tahoma" w:cs="Tahoma"/>
        </w:rPr>
        <w:t>no obra dentro de la carpeta de la indagación penal a que hace referencia</w:t>
      </w:r>
      <w:r w:rsidR="00724A89" w:rsidRPr="004E4778">
        <w:rPr>
          <w:rFonts w:ascii="Tahoma" w:hAnsi="Tahoma" w:cs="Tahoma"/>
        </w:rPr>
        <w:t xml:space="preserve">. </w:t>
      </w:r>
      <w:r w:rsidR="00C708BD" w:rsidRPr="004E4778">
        <w:rPr>
          <w:rFonts w:ascii="Tahoma" w:hAnsi="Tahoma" w:cs="Tahoma"/>
        </w:rPr>
        <w:t>Hace notar</w:t>
      </w:r>
      <w:r w:rsidR="00724A89" w:rsidRPr="004E4778">
        <w:rPr>
          <w:rFonts w:ascii="Tahoma" w:hAnsi="Tahoma" w:cs="Tahoma"/>
        </w:rPr>
        <w:t xml:space="preserve"> que</w:t>
      </w:r>
      <w:r w:rsidR="00C708BD" w:rsidRPr="004E4778">
        <w:rPr>
          <w:rFonts w:ascii="Tahoma" w:hAnsi="Tahoma" w:cs="Tahoma"/>
        </w:rPr>
        <w:t>,</w:t>
      </w:r>
      <w:r w:rsidR="000142C4" w:rsidRPr="004E4778">
        <w:rPr>
          <w:rFonts w:ascii="Tahoma" w:hAnsi="Tahoma" w:cs="Tahoma"/>
        </w:rPr>
        <w:t xml:space="preserve"> </w:t>
      </w:r>
      <w:r w:rsidR="00B90249" w:rsidRPr="004E4778">
        <w:rPr>
          <w:rFonts w:ascii="Tahoma" w:hAnsi="Tahoma" w:cs="Tahoma"/>
        </w:rPr>
        <w:t xml:space="preserve">todo indica que se recibió por alguno de los encargados de vigilancia, </w:t>
      </w:r>
      <w:r w:rsidR="00C708BD" w:rsidRPr="004E4778">
        <w:rPr>
          <w:rFonts w:ascii="Tahoma" w:hAnsi="Tahoma" w:cs="Tahoma"/>
        </w:rPr>
        <w:t xml:space="preserve">personal </w:t>
      </w:r>
      <w:r w:rsidR="001A4463" w:rsidRPr="004E4778">
        <w:rPr>
          <w:rFonts w:ascii="Tahoma" w:hAnsi="Tahoma" w:cs="Tahoma"/>
        </w:rPr>
        <w:t xml:space="preserve">que no hace parte de la Entidad y no está autorizado para manejar correspondencia de la Fiscalía. En consecuencia, </w:t>
      </w:r>
      <w:r w:rsidR="00F65DE5" w:rsidRPr="004E4778">
        <w:rPr>
          <w:rFonts w:ascii="Tahoma" w:hAnsi="Tahoma" w:cs="Tahoma"/>
        </w:rPr>
        <w:t>se encontraba en</w:t>
      </w:r>
      <w:r w:rsidR="001A4463" w:rsidRPr="004E4778">
        <w:rPr>
          <w:rFonts w:ascii="Tahoma" w:hAnsi="Tahoma" w:cs="Tahoma"/>
        </w:rPr>
        <w:t xml:space="preserve"> </w:t>
      </w:r>
      <w:r w:rsidR="00F65DE5" w:rsidRPr="004E4778">
        <w:rPr>
          <w:rFonts w:ascii="Tahoma" w:hAnsi="Tahoma" w:cs="Tahoma"/>
        </w:rPr>
        <w:t>in</w:t>
      </w:r>
      <w:r w:rsidR="001A4463" w:rsidRPr="004E4778">
        <w:rPr>
          <w:rFonts w:ascii="Tahoma" w:hAnsi="Tahoma" w:cs="Tahoma"/>
        </w:rPr>
        <w:t>capacidad de contestar una petición de la cual no tenía conocimiento.</w:t>
      </w:r>
    </w:p>
    <w:p w14:paraId="6B9FA2EB" w14:textId="59E97F89" w:rsidR="00237312" w:rsidRPr="004E4778" w:rsidRDefault="00237312" w:rsidP="004E4778">
      <w:pPr>
        <w:tabs>
          <w:tab w:val="left" w:pos="5324"/>
        </w:tabs>
        <w:spacing w:after="0" w:line="276" w:lineRule="auto"/>
        <w:ind w:firstLine="708"/>
        <w:jc w:val="both"/>
        <w:rPr>
          <w:rFonts w:ascii="Tahoma" w:hAnsi="Tahoma" w:cs="Tahoma"/>
          <w:sz w:val="24"/>
          <w:szCs w:val="24"/>
          <w:lang w:val="es-ES_tradnl"/>
        </w:rPr>
      </w:pPr>
    </w:p>
    <w:p w14:paraId="7E95ADF7" w14:textId="0B0764C0" w:rsidR="00C340FA" w:rsidRPr="004E4778" w:rsidRDefault="00C340FA" w:rsidP="004E4778">
      <w:pPr>
        <w:spacing w:after="0" w:line="276" w:lineRule="auto"/>
        <w:ind w:firstLine="708"/>
        <w:jc w:val="both"/>
        <w:rPr>
          <w:rFonts w:ascii="Tahoma" w:hAnsi="Tahoma" w:cs="Tahoma"/>
          <w:sz w:val="24"/>
          <w:szCs w:val="24"/>
        </w:rPr>
      </w:pPr>
      <w:r w:rsidRPr="004E4778">
        <w:rPr>
          <w:rFonts w:ascii="Tahoma" w:hAnsi="Tahoma" w:cs="Tahoma"/>
          <w:sz w:val="24"/>
          <w:szCs w:val="24"/>
        </w:rPr>
        <w:t xml:space="preserve">Para resolver el objeto del litigio, recordemos que </w:t>
      </w:r>
      <w:bookmarkStart w:id="7" w:name="_Hlk76554703"/>
      <w:r w:rsidRPr="004E4778">
        <w:rPr>
          <w:rFonts w:ascii="Tahoma" w:hAnsi="Tahoma" w:cs="Tahoma"/>
          <w:sz w:val="24"/>
          <w:szCs w:val="24"/>
        </w:rPr>
        <w:t xml:space="preserve">la Corte Constitucional ha señalado que el contenido esencial del derecho de petición comprende: </w:t>
      </w:r>
      <w:r w:rsidRPr="004E4778">
        <w:rPr>
          <w:rFonts w:ascii="Tahoma" w:hAnsi="Tahoma" w:cs="Tahoma"/>
          <w:i/>
          <w:iCs/>
          <w:sz w:val="24"/>
          <w:szCs w:val="24"/>
        </w:rPr>
        <w:t>“</w:t>
      </w:r>
      <w:r w:rsidRPr="005565D0">
        <w:rPr>
          <w:rFonts w:ascii="Tahoma" w:hAnsi="Tahoma" w:cs="Tahoma"/>
          <w:i/>
          <w:iCs/>
          <w:szCs w:val="24"/>
        </w:rPr>
        <w:t xml:space="preserve">a) la posibilidad cierta y efectiva de elevar, en términos respetuosos, solicitudes ante las autoridades, sin que éstas se nieguen a recibirlas o se abstengan de tramitarlas; b) la respuesta oportuna, es decir, dentro de los términos establecidos en el ordenamiento jurídico; c) la respuesta de fondo o contestación material, lo que supone que la autoridad entre en la materia propia de la solicitud, sobre la base de su competencia, refiriéndose de manera </w:t>
      </w:r>
      <w:r w:rsidRPr="005565D0">
        <w:rPr>
          <w:rFonts w:ascii="Tahoma" w:hAnsi="Tahoma" w:cs="Tahoma"/>
          <w:i/>
          <w:iCs/>
          <w:szCs w:val="24"/>
        </w:rPr>
        <w:lastRenderedPageBreak/>
        <w:t>completa a todos los asuntos planteados (plena correspondencia entre la petición y la respuesta), excluyendo fórmulas evasivas o elusivas; y d) la pronta comunicación de lo decidido al peticionario, con independencia de que su sentido sea positivo o negativo</w:t>
      </w:r>
      <w:r w:rsidRPr="004E4778">
        <w:rPr>
          <w:rFonts w:ascii="Tahoma" w:hAnsi="Tahoma" w:cs="Tahoma"/>
          <w:i/>
          <w:iCs/>
          <w:sz w:val="24"/>
          <w:szCs w:val="24"/>
        </w:rPr>
        <w:t>”</w:t>
      </w:r>
      <w:r w:rsidRPr="004E4778">
        <w:rPr>
          <w:rFonts w:ascii="Tahoma" w:hAnsi="Tahoma" w:cs="Tahoma"/>
          <w:i/>
          <w:iCs/>
          <w:color w:val="000000"/>
          <w:sz w:val="24"/>
          <w:szCs w:val="24"/>
          <w:shd w:val="clear" w:color="auto" w:fill="FFFFFF"/>
        </w:rPr>
        <w:t xml:space="preserve"> </w:t>
      </w:r>
      <w:bookmarkEnd w:id="7"/>
      <w:r w:rsidRPr="004E4778">
        <w:rPr>
          <w:rStyle w:val="Refdenotaalpie"/>
          <w:rFonts w:ascii="Tahoma" w:hAnsi="Tahoma" w:cs="Tahoma"/>
          <w:i/>
          <w:iCs/>
          <w:color w:val="000000"/>
          <w:sz w:val="24"/>
          <w:szCs w:val="24"/>
          <w:shd w:val="clear" w:color="auto" w:fill="FFFFFF"/>
        </w:rPr>
        <w:footnoteReference w:id="5"/>
      </w:r>
      <w:r w:rsidRPr="004E4778">
        <w:rPr>
          <w:rFonts w:ascii="Tahoma" w:hAnsi="Tahoma" w:cs="Tahoma"/>
          <w:i/>
          <w:iCs/>
          <w:color w:val="000000"/>
          <w:sz w:val="24"/>
          <w:szCs w:val="24"/>
          <w:shd w:val="clear" w:color="auto" w:fill="FFFFFF"/>
        </w:rPr>
        <w:t>.</w:t>
      </w:r>
    </w:p>
    <w:p w14:paraId="4F3FCDF2" w14:textId="77777777" w:rsidR="00C340FA" w:rsidRPr="004E4778" w:rsidRDefault="00C340FA" w:rsidP="004E4778">
      <w:pPr>
        <w:spacing w:after="0" w:line="276" w:lineRule="auto"/>
        <w:ind w:firstLine="708"/>
        <w:jc w:val="both"/>
        <w:rPr>
          <w:rFonts w:ascii="Tahoma" w:hAnsi="Tahoma" w:cs="Tahoma"/>
          <w:sz w:val="24"/>
          <w:szCs w:val="24"/>
        </w:rPr>
      </w:pPr>
    </w:p>
    <w:p w14:paraId="6EC06140" w14:textId="75C62546" w:rsidR="00C340FA" w:rsidRPr="004E4778" w:rsidRDefault="00C340FA" w:rsidP="004E4778">
      <w:pPr>
        <w:spacing w:after="0" w:line="276" w:lineRule="auto"/>
        <w:ind w:firstLine="708"/>
        <w:jc w:val="both"/>
        <w:rPr>
          <w:rFonts w:ascii="Tahoma" w:hAnsi="Tahoma" w:cs="Tahoma"/>
          <w:sz w:val="24"/>
          <w:szCs w:val="24"/>
        </w:rPr>
      </w:pPr>
      <w:r w:rsidRPr="004E4778">
        <w:rPr>
          <w:rFonts w:ascii="Tahoma" w:hAnsi="Tahoma" w:cs="Tahoma"/>
          <w:sz w:val="24"/>
          <w:szCs w:val="24"/>
        </w:rPr>
        <w:t xml:space="preserve">De cara a la prueba documental que obra en el plenario, la Sala verificó que, efectivamente existe prueba de que el derecho de petición fechado el día 28 de enero de 2021 fue remitido por un medio autorizado por la ley (Empresa de correos Servientrega) y radicado ante la Fiscalía 27 Seccional de la Virginia en la CRA 8 BIS # 10-83 PISO 2 el día 29 de enero de 2021, conforme a la constancia de entrega, en la que se indica que la petición la recibió el señor Heber Gaspar con documento de identidad número 18609147. </w:t>
      </w:r>
    </w:p>
    <w:p w14:paraId="43589058" w14:textId="052BDBA3" w:rsidR="00C340FA" w:rsidRPr="004E4778" w:rsidRDefault="00C340FA" w:rsidP="004E4778">
      <w:pPr>
        <w:pStyle w:val="NormalWeb"/>
        <w:spacing w:before="0" w:beforeAutospacing="0" w:after="0" w:afterAutospacing="0" w:line="276" w:lineRule="auto"/>
        <w:ind w:firstLine="709"/>
        <w:jc w:val="both"/>
        <w:rPr>
          <w:rFonts w:ascii="Tahoma" w:hAnsi="Tahoma" w:cs="Tahoma"/>
        </w:rPr>
      </w:pPr>
    </w:p>
    <w:p w14:paraId="7328C6F0" w14:textId="139499EE" w:rsidR="00F81D3A" w:rsidRPr="004E4778" w:rsidRDefault="00C340FA" w:rsidP="004E4778">
      <w:pPr>
        <w:pStyle w:val="NormalWeb"/>
        <w:spacing w:before="0" w:beforeAutospacing="0" w:after="0" w:afterAutospacing="0" w:line="276" w:lineRule="auto"/>
        <w:ind w:firstLine="709"/>
        <w:jc w:val="both"/>
        <w:rPr>
          <w:rFonts w:ascii="Tahoma" w:hAnsi="Tahoma" w:cs="Tahoma"/>
        </w:rPr>
      </w:pPr>
      <w:r w:rsidRPr="004E4778">
        <w:rPr>
          <w:rFonts w:ascii="Tahoma" w:hAnsi="Tahoma" w:cs="Tahoma"/>
        </w:rPr>
        <w:t xml:space="preserve">En ese orden de ideas, contrastando la prueba documental y el </w:t>
      </w:r>
      <w:r w:rsidR="008058FB" w:rsidRPr="004E4778">
        <w:rPr>
          <w:rFonts w:ascii="Tahoma" w:hAnsi="Tahoma" w:cs="Tahoma"/>
        </w:rPr>
        <w:t xml:space="preserve">argumento de la Fiscalía en el sentido de que </w:t>
      </w:r>
      <w:r w:rsidR="004574E1" w:rsidRPr="004E4778">
        <w:rPr>
          <w:rFonts w:ascii="Tahoma" w:hAnsi="Tahoma" w:cs="Tahoma"/>
        </w:rPr>
        <w:t>la petición</w:t>
      </w:r>
      <w:r w:rsidR="00D473BF" w:rsidRPr="004E4778">
        <w:rPr>
          <w:rFonts w:ascii="Tahoma" w:hAnsi="Tahoma" w:cs="Tahoma"/>
        </w:rPr>
        <w:t>, al parecer</w:t>
      </w:r>
      <w:r w:rsidR="009D09F7" w:rsidRPr="004E4778">
        <w:rPr>
          <w:rFonts w:ascii="Tahoma" w:hAnsi="Tahoma" w:cs="Tahoma"/>
        </w:rPr>
        <w:t xml:space="preserve">, la recibió </w:t>
      </w:r>
      <w:r w:rsidR="004574E1" w:rsidRPr="004E4778">
        <w:rPr>
          <w:rFonts w:ascii="Tahoma" w:hAnsi="Tahoma" w:cs="Tahoma"/>
        </w:rPr>
        <w:t xml:space="preserve">uno de los encargados de vigilancia, </w:t>
      </w:r>
      <w:r w:rsidR="00AB325D" w:rsidRPr="004E4778">
        <w:rPr>
          <w:rFonts w:ascii="Tahoma" w:hAnsi="Tahoma" w:cs="Tahoma"/>
        </w:rPr>
        <w:t xml:space="preserve">la Sala considera lo siguiente: i) </w:t>
      </w:r>
      <w:r w:rsidR="009D09F7" w:rsidRPr="004E4778">
        <w:rPr>
          <w:rFonts w:ascii="Tahoma" w:hAnsi="Tahoma" w:cs="Tahoma"/>
        </w:rPr>
        <w:t xml:space="preserve">Si bien los vigilantes no hacen parte de la nómina de la Fiscalía, lo cierto es que custodian sus instalaciones y por lo tanto, sus actuaciones -la de los vigilantes- de alguna manera vinculan o involucran a la </w:t>
      </w:r>
      <w:r w:rsidR="004574E1" w:rsidRPr="004E4778">
        <w:rPr>
          <w:rFonts w:ascii="Tahoma" w:hAnsi="Tahoma" w:cs="Tahoma"/>
        </w:rPr>
        <w:t>Fi</w:t>
      </w:r>
      <w:r w:rsidR="00761BFF" w:rsidRPr="004E4778">
        <w:rPr>
          <w:rFonts w:ascii="Tahoma" w:hAnsi="Tahoma" w:cs="Tahoma"/>
        </w:rPr>
        <w:t>s</w:t>
      </w:r>
      <w:r w:rsidR="004574E1" w:rsidRPr="004E4778">
        <w:rPr>
          <w:rFonts w:ascii="Tahoma" w:hAnsi="Tahoma" w:cs="Tahoma"/>
        </w:rPr>
        <w:t>calía</w:t>
      </w:r>
      <w:r w:rsidR="009D09F7" w:rsidRPr="004E4778">
        <w:rPr>
          <w:rFonts w:ascii="Tahoma" w:hAnsi="Tahoma" w:cs="Tahoma"/>
        </w:rPr>
        <w:t>, razón por la cual se debió prever entre la fiscalía y la empresa de seguridad y vigilancia, las rutas o canales regulares para la recepción de la correspondencia dirigida a la Fiscalía, máxime cuando la entidad maneja investigaciones penales, a veces muy delicadas.</w:t>
      </w:r>
      <w:r w:rsidR="00CD7F50" w:rsidRPr="004E4778">
        <w:rPr>
          <w:rFonts w:ascii="Tahoma" w:hAnsi="Tahoma" w:cs="Tahoma"/>
        </w:rPr>
        <w:t xml:space="preserve"> </w:t>
      </w:r>
      <w:proofErr w:type="spellStart"/>
      <w:r w:rsidR="00AB325D" w:rsidRPr="004E4778">
        <w:rPr>
          <w:rFonts w:ascii="Tahoma" w:hAnsi="Tahoma" w:cs="Tahoma"/>
        </w:rPr>
        <w:t>ii</w:t>
      </w:r>
      <w:proofErr w:type="spellEnd"/>
      <w:r w:rsidR="00AB325D" w:rsidRPr="004E4778">
        <w:rPr>
          <w:rFonts w:ascii="Tahoma" w:hAnsi="Tahoma" w:cs="Tahoma"/>
        </w:rPr>
        <w:t xml:space="preserve">) Por otra parte, </w:t>
      </w:r>
      <w:r w:rsidR="009D09F7" w:rsidRPr="004E4778">
        <w:rPr>
          <w:rFonts w:ascii="Tahoma" w:hAnsi="Tahoma" w:cs="Tahoma"/>
        </w:rPr>
        <w:t xml:space="preserve">habiéndose probado por la tutelante la entrega del documento en las instalaciones de la fiscalía accionada, la carga de la prueba se invertía a cargo del Señor </w:t>
      </w:r>
      <w:r w:rsidR="004574E1" w:rsidRPr="004E4778">
        <w:rPr>
          <w:rFonts w:ascii="Tahoma" w:hAnsi="Tahoma" w:cs="Tahoma"/>
        </w:rPr>
        <w:t>Fiscal</w:t>
      </w:r>
      <w:r w:rsidR="009D09F7" w:rsidRPr="004E4778">
        <w:rPr>
          <w:rFonts w:ascii="Tahoma" w:hAnsi="Tahoma" w:cs="Tahoma"/>
        </w:rPr>
        <w:t>, quien debió probar que a pesar de que el documento se recibió por un vigilante de la entidad, aquél no lo entregó a sus destinatarios</w:t>
      </w:r>
      <w:r w:rsidRPr="004E4778">
        <w:rPr>
          <w:rFonts w:ascii="Tahoma" w:hAnsi="Tahoma" w:cs="Tahoma"/>
        </w:rPr>
        <w:t>, por causas no imputables al ente acusador</w:t>
      </w:r>
      <w:r w:rsidR="009D09F7" w:rsidRPr="004E4778">
        <w:rPr>
          <w:rFonts w:ascii="Tahoma" w:hAnsi="Tahoma" w:cs="Tahoma"/>
        </w:rPr>
        <w:t xml:space="preserve">. Sin embargo, ello no se hizo, quedando en una mera suposición la defensa de la accionada. </w:t>
      </w:r>
      <w:proofErr w:type="spellStart"/>
      <w:r w:rsidR="009D09F7" w:rsidRPr="004E4778">
        <w:rPr>
          <w:rFonts w:ascii="Tahoma" w:hAnsi="Tahoma" w:cs="Tahoma"/>
        </w:rPr>
        <w:t>iii</w:t>
      </w:r>
      <w:proofErr w:type="spellEnd"/>
      <w:r w:rsidR="009D09F7" w:rsidRPr="004E4778">
        <w:rPr>
          <w:rFonts w:ascii="Tahoma" w:hAnsi="Tahoma" w:cs="Tahoma"/>
        </w:rPr>
        <w:t>) Los usuarios no tienen por</w:t>
      </w:r>
      <w:r w:rsidR="00F81D3A" w:rsidRPr="004E4778">
        <w:rPr>
          <w:rFonts w:ascii="Tahoma" w:hAnsi="Tahoma" w:cs="Tahoma"/>
        </w:rPr>
        <w:t xml:space="preserve"> </w:t>
      </w:r>
      <w:r w:rsidR="009D09F7" w:rsidRPr="004E4778">
        <w:rPr>
          <w:rFonts w:ascii="Tahoma" w:hAnsi="Tahoma" w:cs="Tahoma"/>
        </w:rPr>
        <w:t xml:space="preserve">qué cargar las consecuencias de la </w:t>
      </w:r>
      <w:r w:rsidR="00F81D3A" w:rsidRPr="004E4778">
        <w:rPr>
          <w:rFonts w:ascii="Tahoma" w:hAnsi="Tahoma" w:cs="Tahoma"/>
        </w:rPr>
        <w:t xml:space="preserve">deficiencia en la recepción de los documentos por parte de quien custodia las instalaciones de la Fiscalía, pues el hecho de que la empresa de correos certifique que se entregó el documento en el lugar de destino, crea en el usuario el convenimiento de que su petición será atendida por el responsable de la oficina. </w:t>
      </w:r>
      <w:proofErr w:type="spellStart"/>
      <w:r w:rsidR="00F81D3A" w:rsidRPr="004E4778">
        <w:rPr>
          <w:rFonts w:ascii="Tahoma" w:hAnsi="Tahoma" w:cs="Tahoma"/>
        </w:rPr>
        <w:t>iv</w:t>
      </w:r>
      <w:proofErr w:type="spellEnd"/>
      <w:r w:rsidR="00F81D3A" w:rsidRPr="004E4778">
        <w:rPr>
          <w:rFonts w:ascii="Tahoma" w:hAnsi="Tahoma" w:cs="Tahoma"/>
        </w:rPr>
        <w:t xml:space="preserve">) La Fiscalía es una entidad pública y por lo tanto las actuaciones de sus servidores y de los terceros que hacen parte de su organización y funcionamiento, como ocurre con los vigilantes, crea en la comunidad lo que se denomina </w:t>
      </w:r>
      <w:r w:rsidRPr="004E4778">
        <w:rPr>
          <w:rFonts w:ascii="Tahoma" w:hAnsi="Tahoma" w:cs="Tahoma"/>
        </w:rPr>
        <w:t xml:space="preserve">como </w:t>
      </w:r>
      <w:r w:rsidR="00F81D3A" w:rsidRPr="004E4778">
        <w:rPr>
          <w:rFonts w:ascii="Tahoma" w:hAnsi="Tahoma" w:cs="Tahoma"/>
        </w:rPr>
        <w:t xml:space="preserve">principio de confianza legítima.    </w:t>
      </w:r>
    </w:p>
    <w:p w14:paraId="7E84CD4C" w14:textId="77777777" w:rsidR="00F81D3A" w:rsidRPr="004E4778" w:rsidRDefault="00F81D3A" w:rsidP="004E4778">
      <w:pPr>
        <w:pStyle w:val="NormalWeb"/>
        <w:spacing w:before="0" w:beforeAutospacing="0" w:after="0" w:afterAutospacing="0" w:line="276" w:lineRule="auto"/>
        <w:ind w:firstLine="709"/>
        <w:jc w:val="both"/>
        <w:rPr>
          <w:rFonts w:ascii="Tahoma" w:hAnsi="Tahoma" w:cs="Tahoma"/>
        </w:rPr>
      </w:pPr>
    </w:p>
    <w:p w14:paraId="3CD00CC9" w14:textId="59B5D38F" w:rsidR="00D51AAB" w:rsidRPr="004E4778" w:rsidRDefault="005920C3" w:rsidP="004E4778">
      <w:pPr>
        <w:spacing w:after="0" w:line="276" w:lineRule="auto"/>
        <w:ind w:firstLine="708"/>
        <w:jc w:val="both"/>
        <w:rPr>
          <w:rFonts w:ascii="Tahoma" w:hAnsi="Tahoma" w:cs="Tahoma"/>
          <w:sz w:val="24"/>
          <w:szCs w:val="24"/>
        </w:rPr>
      </w:pPr>
      <w:r w:rsidRPr="004E4778">
        <w:rPr>
          <w:rFonts w:ascii="Tahoma" w:hAnsi="Tahoma" w:cs="Tahoma"/>
          <w:sz w:val="24"/>
          <w:szCs w:val="24"/>
        </w:rPr>
        <w:t>Por lo tanto, en vista de que la accionante</w:t>
      </w:r>
      <w:r w:rsidR="00F81D3A" w:rsidRPr="004E4778">
        <w:rPr>
          <w:rFonts w:ascii="Tahoma" w:hAnsi="Tahoma" w:cs="Tahoma"/>
          <w:sz w:val="24"/>
          <w:szCs w:val="24"/>
        </w:rPr>
        <w:t xml:space="preserve">, por una parte, probó que su petición se entregó en las instalaciones de la Fiscalía accionada, y, por otra, que su derecho de petición no </w:t>
      </w:r>
      <w:r w:rsidRPr="004E4778">
        <w:rPr>
          <w:rFonts w:ascii="Tahoma" w:hAnsi="Tahoma" w:cs="Tahoma"/>
          <w:sz w:val="24"/>
          <w:szCs w:val="24"/>
        </w:rPr>
        <w:t>ha recibido respuesta alguna, se tutelará el derecho fundamental de petición de la señora Luz Adriana Jaramillo Vera, actuando en nombre propio y en representación de su hijo menor de edad J.J.B.J.</w:t>
      </w:r>
      <w:r w:rsidR="00C340FA" w:rsidRPr="004E4778">
        <w:rPr>
          <w:rFonts w:ascii="Tahoma" w:hAnsi="Tahoma" w:cs="Tahoma"/>
          <w:sz w:val="24"/>
          <w:szCs w:val="24"/>
        </w:rPr>
        <w:t xml:space="preserve"> </w:t>
      </w:r>
      <w:r w:rsidR="00D51AAB" w:rsidRPr="004E4778">
        <w:rPr>
          <w:rFonts w:ascii="Tahoma" w:hAnsi="Tahoma" w:cs="Tahoma"/>
          <w:sz w:val="24"/>
          <w:szCs w:val="24"/>
        </w:rPr>
        <w:t xml:space="preserve">Con todo, se advierte que el amparo del derecho de petición se funda en la falta de previsión de la fiscalía accionada frente a la empresa de vigilancia y/o respecto del vigilante, a quien no se le dio las instrucciones necesarias para que los documentos que reciba a nombre de la Fiscalía, </w:t>
      </w:r>
      <w:r w:rsidR="00D51AAB" w:rsidRPr="004E4778">
        <w:rPr>
          <w:rFonts w:ascii="Tahoma" w:hAnsi="Tahoma" w:cs="Tahoma"/>
          <w:sz w:val="24"/>
          <w:szCs w:val="24"/>
        </w:rPr>
        <w:lastRenderedPageBreak/>
        <w:t xml:space="preserve">los entregue y radique inmediatamente en la oficina del destinatario. </w:t>
      </w:r>
      <w:r w:rsidR="00C340FA" w:rsidRPr="004E4778">
        <w:rPr>
          <w:rFonts w:ascii="Tahoma" w:hAnsi="Tahoma" w:cs="Tahoma"/>
          <w:sz w:val="24"/>
          <w:szCs w:val="24"/>
        </w:rPr>
        <w:t xml:space="preserve">Así mismo se ordenará a la fiscalía que tome las medidas necesarias con la empresa de vigilancia </w:t>
      </w:r>
      <w:r w:rsidR="00D51AAB" w:rsidRPr="004E4778">
        <w:rPr>
          <w:rFonts w:ascii="Tahoma" w:hAnsi="Tahoma" w:cs="Tahoma"/>
          <w:sz w:val="24"/>
          <w:szCs w:val="24"/>
        </w:rPr>
        <w:t xml:space="preserve">y/o el vigilante involucrado en los hechos que motivaron esta acción, </w:t>
      </w:r>
      <w:r w:rsidR="00C340FA" w:rsidRPr="004E4778">
        <w:rPr>
          <w:rFonts w:ascii="Tahoma" w:hAnsi="Tahoma" w:cs="Tahoma"/>
          <w:sz w:val="24"/>
          <w:szCs w:val="24"/>
        </w:rPr>
        <w:t>a efectos de que</w:t>
      </w:r>
      <w:r w:rsidR="00D51AAB" w:rsidRPr="004E4778">
        <w:rPr>
          <w:rFonts w:ascii="Tahoma" w:hAnsi="Tahoma" w:cs="Tahoma"/>
          <w:sz w:val="24"/>
          <w:szCs w:val="24"/>
        </w:rPr>
        <w:t xml:space="preserve">, por una parte, se investigue qué fue lo que pasó con la petición de la Sra. LUZ ADRIANA JARAMILLO VERA, y, por otra, para que </w:t>
      </w:r>
      <w:r w:rsidR="00643916" w:rsidRPr="004E4778">
        <w:rPr>
          <w:rFonts w:ascii="Tahoma" w:hAnsi="Tahoma" w:cs="Tahoma"/>
          <w:sz w:val="24"/>
          <w:szCs w:val="24"/>
        </w:rPr>
        <w:t>el motivo</w:t>
      </w:r>
      <w:r w:rsidR="00C340FA" w:rsidRPr="004E4778">
        <w:rPr>
          <w:rFonts w:ascii="Tahoma" w:hAnsi="Tahoma" w:cs="Tahoma"/>
          <w:sz w:val="24"/>
          <w:szCs w:val="24"/>
        </w:rPr>
        <w:t xml:space="preserve"> de esta acción de tutela no vuelva a ocurrir. </w:t>
      </w:r>
    </w:p>
    <w:p w14:paraId="2889F9AE" w14:textId="77777777" w:rsidR="00D51AAB" w:rsidRPr="004E4778" w:rsidRDefault="00D51AAB" w:rsidP="004E4778">
      <w:pPr>
        <w:spacing w:after="0" w:line="276" w:lineRule="auto"/>
        <w:ind w:firstLine="708"/>
        <w:jc w:val="both"/>
        <w:rPr>
          <w:rFonts w:ascii="Tahoma" w:hAnsi="Tahoma" w:cs="Tahoma"/>
          <w:sz w:val="24"/>
          <w:szCs w:val="24"/>
        </w:rPr>
      </w:pPr>
    </w:p>
    <w:p w14:paraId="69B7F1A8" w14:textId="2F820DA9" w:rsidR="00237312" w:rsidRPr="004E4778" w:rsidRDefault="00C340FA" w:rsidP="004E4778">
      <w:pPr>
        <w:spacing w:after="0" w:line="276" w:lineRule="auto"/>
        <w:ind w:firstLine="708"/>
        <w:jc w:val="both"/>
        <w:rPr>
          <w:rFonts w:ascii="Tahoma" w:hAnsi="Tahoma" w:cs="Tahoma"/>
          <w:sz w:val="24"/>
          <w:szCs w:val="24"/>
        </w:rPr>
      </w:pPr>
      <w:r w:rsidRPr="004E4778">
        <w:rPr>
          <w:rFonts w:ascii="Tahoma" w:hAnsi="Tahoma" w:cs="Tahoma"/>
          <w:sz w:val="24"/>
          <w:szCs w:val="24"/>
        </w:rPr>
        <w:t xml:space="preserve">Ahora, como la accionada alega que no tiene en su haber el derecho de petición amparado, a efectos de que cumpla esta orden de tutela, bien puede requerir el escrito </w:t>
      </w:r>
      <w:r w:rsidR="00643916" w:rsidRPr="004E4778">
        <w:rPr>
          <w:rFonts w:ascii="Tahoma" w:hAnsi="Tahoma" w:cs="Tahoma"/>
          <w:sz w:val="24"/>
          <w:szCs w:val="24"/>
        </w:rPr>
        <w:t>a</w:t>
      </w:r>
      <w:r w:rsidRPr="004E4778">
        <w:rPr>
          <w:rFonts w:ascii="Tahoma" w:hAnsi="Tahoma" w:cs="Tahoma"/>
          <w:sz w:val="24"/>
          <w:szCs w:val="24"/>
        </w:rPr>
        <w:t xml:space="preserve"> la empresa de vigilancia </w:t>
      </w:r>
      <w:r w:rsidR="00D51AAB" w:rsidRPr="004E4778">
        <w:rPr>
          <w:rFonts w:ascii="Tahoma" w:hAnsi="Tahoma" w:cs="Tahoma"/>
          <w:sz w:val="24"/>
          <w:szCs w:val="24"/>
        </w:rPr>
        <w:t xml:space="preserve">y/o el vigilante que lo recibió </w:t>
      </w:r>
      <w:r w:rsidRPr="004E4778">
        <w:rPr>
          <w:rFonts w:ascii="Tahoma" w:hAnsi="Tahoma" w:cs="Tahoma"/>
          <w:sz w:val="24"/>
          <w:szCs w:val="24"/>
        </w:rPr>
        <w:t>o en su defecto, bajar una copia del expediente digital de esta acción en donde reposa el</w:t>
      </w:r>
      <w:r w:rsidR="00643916" w:rsidRPr="004E4778">
        <w:rPr>
          <w:rFonts w:ascii="Tahoma" w:hAnsi="Tahoma" w:cs="Tahoma"/>
          <w:sz w:val="24"/>
          <w:szCs w:val="24"/>
        </w:rPr>
        <w:t xml:space="preserve"> </w:t>
      </w:r>
      <w:r w:rsidRPr="004E4778">
        <w:rPr>
          <w:rFonts w:ascii="Tahoma" w:hAnsi="Tahoma" w:cs="Tahoma"/>
          <w:sz w:val="24"/>
          <w:szCs w:val="24"/>
        </w:rPr>
        <w:t xml:space="preserve">documento. </w:t>
      </w:r>
    </w:p>
    <w:p w14:paraId="114B422B" w14:textId="77777777" w:rsidR="00C340FA" w:rsidRPr="004E4778" w:rsidRDefault="00C340FA" w:rsidP="004E4778">
      <w:pPr>
        <w:spacing w:after="0" w:line="276" w:lineRule="auto"/>
        <w:ind w:firstLine="708"/>
        <w:jc w:val="both"/>
        <w:rPr>
          <w:rFonts w:ascii="Tahoma" w:hAnsi="Tahoma" w:cs="Tahoma"/>
          <w:sz w:val="24"/>
          <w:szCs w:val="24"/>
        </w:rPr>
      </w:pPr>
    </w:p>
    <w:p w14:paraId="3D38D0F4" w14:textId="77777777" w:rsidR="00237312" w:rsidRPr="004E4778" w:rsidRDefault="00237312" w:rsidP="004E4778">
      <w:pPr>
        <w:spacing w:after="0" w:line="276" w:lineRule="auto"/>
        <w:ind w:firstLine="708"/>
        <w:jc w:val="both"/>
        <w:rPr>
          <w:rFonts w:ascii="Tahoma" w:hAnsi="Tahoma" w:cs="Tahoma"/>
          <w:sz w:val="24"/>
          <w:szCs w:val="24"/>
          <w:lang w:eastAsia="es-CO"/>
        </w:rPr>
      </w:pPr>
      <w:r w:rsidRPr="004E4778">
        <w:rPr>
          <w:rFonts w:ascii="Tahoma" w:hAnsi="Tahoma" w:cs="Tahoma"/>
          <w:sz w:val="24"/>
          <w:szCs w:val="24"/>
          <w:lang w:eastAsia="es-CO"/>
        </w:rPr>
        <w:t xml:space="preserve">En mérito de lo expuesto, la </w:t>
      </w:r>
      <w:r w:rsidRPr="004E4778">
        <w:rPr>
          <w:rFonts w:ascii="Tahoma" w:hAnsi="Tahoma" w:cs="Tahoma"/>
          <w:b/>
          <w:sz w:val="24"/>
          <w:szCs w:val="24"/>
          <w:lang w:eastAsia="es-CO"/>
        </w:rPr>
        <w:t>Sala de Decisión Laboral No. 1 del Tribunal Superior del Distrito Judicial de Pereira</w:t>
      </w:r>
      <w:r w:rsidRPr="004E4778">
        <w:rPr>
          <w:rFonts w:ascii="Tahoma" w:hAnsi="Tahoma" w:cs="Tahoma"/>
          <w:sz w:val="24"/>
          <w:szCs w:val="24"/>
          <w:lang w:eastAsia="es-CO"/>
        </w:rPr>
        <w:t>, en nombre del Pueblo y por autoridad de la Constitución y la ley,</w:t>
      </w:r>
    </w:p>
    <w:p w14:paraId="64CCB02C" w14:textId="1F9D444A" w:rsidR="00787A93" w:rsidRPr="004E4778" w:rsidRDefault="00787A93" w:rsidP="004E4778">
      <w:pPr>
        <w:pStyle w:val="Sinespaciado"/>
        <w:spacing w:line="276" w:lineRule="auto"/>
        <w:rPr>
          <w:rFonts w:ascii="Tahoma" w:hAnsi="Tahoma" w:cs="Tahoma"/>
          <w:sz w:val="24"/>
          <w:szCs w:val="24"/>
          <w:lang w:eastAsia="es-CO"/>
        </w:rPr>
      </w:pPr>
    </w:p>
    <w:p w14:paraId="0A3B6599" w14:textId="77777777" w:rsidR="00787A93" w:rsidRPr="004E4778" w:rsidRDefault="00787A93" w:rsidP="004E4778">
      <w:pPr>
        <w:spacing w:after="0" w:line="276" w:lineRule="auto"/>
        <w:jc w:val="center"/>
        <w:rPr>
          <w:rFonts w:ascii="Tahoma" w:hAnsi="Tahoma" w:cs="Tahoma"/>
          <w:b/>
          <w:color w:val="000000"/>
          <w:sz w:val="24"/>
          <w:szCs w:val="24"/>
        </w:rPr>
      </w:pPr>
      <w:r w:rsidRPr="004E4778">
        <w:rPr>
          <w:rFonts w:ascii="Tahoma" w:hAnsi="Tahoma" w:cs="Tahoma"/>
          <w:b/>
          <w:color w:val="000000"/>
          <w:sz w:val="24"/>
          <w:szCs w:val="24"/>
        </w:rPr>
        <w:t>RESUELVE</w:t>
      </w:r>
    </w:p>
    <w:p w14:paraId="23B55D4D" w14:textId="77777777" w:rsidR="00787A93" w:rsidRPr="004E4778" w:rsidRDefault="00787A93" w:rsidP="004E4778">
      <w:pPr>
        <w:spacing w:after="0" w:line="276" w:lineRule="auto"/>
        <w:ind w:firstLine="708"/>
        <w:jc w:val="both"/>
        <w:rPr>
          <w:rFonts w:ascii="Tahoma" w:hAnsi="Tahoma" w:cs="Tahoma"/>
          <w:b/>
          <w:color w:val="000000"/>
          <w:sz w:val="24"/>
          <w:szCs w:val="24"/>
        </w:rPr>
      </w:pPr>
    </w:p>
    <w:p w14:paraId="1AF2FDD9" w14:textId="2B52D7C6" w:rsidR="00A564EE" w:rsidRPr="004E4778" w:rsidRDefault="00787A93" w:rsidP="004E4778">
      <w:pPr>
        <w:spacing w:after="0" w:line="276" w:lineRule="auto"/>
        <w:ind w:firstLine="708"/>
        <w:jc w:val="both"/>
        <w:rPr>
          <w:rFonts w:ascii="Tahoma" w:hAnsi="Tahoma" w:cs="Tahoma"/>
          <w:sz w:val="24"/>
          <w:szCs w:val="24"/>
        </w:rPr>
      </w:pPr>
      <w:r w:rsidRPr="004E4778">
        <w:rPr>
          <w:rFonts w:ascii="Tahoma" w:hAnsi="Tahoma" w:cs="Tahoma"/>
          <w:b/>
          <w:color w:val="000000"/>
          <w:sz w:val="24"/>
          <w:szCs w:val="24"/>
        </w:rPr>
        <w:t xml:space="preserve">PRIMERO: </w:t>
      </w:r>
      <w:r w:rsidR="005920C3" w:rsidRPr="004E4778">
        <w:rPr>
          <w:rFonts w:ascii="Tahoma" w:hAnsi="Tahoma" w:cs="Tahoma"/>
          <w:b/>
          <w:color w:val="000000"/>
          <w:sz w:val="24"/>
          <w:szCs w:val="24"/>
        </w:rPr>
        <w:t>TUTELAR</w:t>
      </w:r>
      <w:r w:rsidR="00502B38" w:rsidRPr="004E4778">
        <w:rPr>
          <w:rFonts w:ascii="Tahoma" w:hAnsi="Tahoma" w:cs="Tahoma"/>
          <w:b/>
          <w:color w:val="000000"/>
          <w:sz w:val="24"/>
          <w:szCs w:val="24"/>
        </w:rPr>
        <w:t xml:space="preserve"> </w:t>
      </w:r>
      <w:r w:rsidR="005920C3" w:rsidRPr="004E4778">
        <w:rPr>
          <w:rFonts w:ascii="Tahoma" w:hAnsi="Tahoma" w:cs="Tahoma"/>
          <w:sz w:val="24"/>
          <w:szCs w:val="24"/>
        </w:rPr>
        <w:t xml:space="preserve">el derecho fundamental de petición de la señora </w:t>
      </w:r>
      <w:r w:rsidR="000C5B91" w:rsidRPr="004E4778">
        <w:rPr>
          <w:rFonts w:ascii="Tahoma" w:hAnsi="Tahoma" w:cs="Tahoma"/>
          <w:b/>
          <w:bCs/>
          <w:sz w:val="24"/>
          <w:szCs w:val="24"/>
        </w:rPr>
        <w:t>LUZ ADRIANA JARAMILLO VERA</w:t>
      </w:r>
      <w:r w:rsidR="000C5B91" w:rsidRPr="004E4778">
        <w:rPr>
          <w:rFonts w:ascii="Tahoma" w:hAnsi="Tahoma" w:cs="Tahoma"/>
          <w:sz w:val="24"/>
          <w:szCs w:val="24"/>
        </w:rPr>
        <w:t xml:space="preserve">, en nombre propio y en representación de su hijo menor de edad </w:t>
      </w:r>
      <w:r w:rsidR="000C5B91" w:rsidRPr="004E4778">
        <w:rPr>
          <w:rFonts w:ascii="Tahoma" w:hAnsi="Tahoma" w:cs="Tahoma"/>
          <w:b/>
          <w:bCs/>
          <w:sz w:val="24"/>
          <w:szCs w:val="24"/>
        </w:rPr>
        <w:t>J.J.B.J</w:t>
      </w:r>
      <w:r w:rsidR="00643916" w:rsidRPr="004E4778">
        <w:rPr>
          <w:rFonts w:ascii="Tahoma" w:hAnsi="Tahoma" w:cs="Tahoma"/>
          <w:b/>
          <w:bCs/>
          <w:sz w:val="24"/>
          <w:szCs w:val="24"/>
        </w:rPr>
        <w:t xml:space="preserve">, </w:t>
      </w:r>
      <w:r w:rsidR="00643916" w:rsidRPr="004E4778">
        <w:rPr>
          <w:rFonts w:ascii="Tahoma" w:hAnsi="Tahoma" w:cs="Tahoma"/>
          <w:bCs/>
          <w:sz w:val="24"/>
          <w:szCs w:val="24"/>
        </w:rPr>
        <w:t>por las razones expuestas en la parte motiva de esta sentencia</w:t>
      </w:r>
      <w:r w:rsidR="00664986" w:rsidRPr="004E4778">
        <w:rPr>
          <w:rFonts w:ascii="Tahoma" w:hAnsi="Tahoma" w:cs="Tahoma"/>
          <w:sz w:val="24"/>
          <w:szCs w:val="24"/>
        </w:rPr>
        <w:t>.</w:t>
      </w:r>
    </w:p>
    <w:p w14:paraId="7F8E9A3D" w14:textId="77777777" w:rsidR="00502B38" w:rsidRPr="004E4778" w:rsidRDefault="00502B38" w:rsidP="004E4778">
      <w:pPr>
        <w:spacing w:after="0" w:line="276" w:lineRule="auto"/>
        <w:ind w:firstLine="708"/>
        <w:jc w:val="both"/>
        <w:rPr>
          <w:rFonts w:ascii="Tahoma" w:hAnsi="Tahoma" w:cs="Tahoma"/>
          <w:sz w:val="24"/>
          <w:szCs w:val="24"/>
        </w:rPr>
      </w:pPr>
    </w:p>
    <w:p w14:paraId="61061FED" w14:textId="6483664B" w:rsidR="00A2130D" w:rsidRPr="004E4778" w:rsidRDefault="00502B38" w:rsidP="004E4778">
      <w:pPr>
        <w:spacing w:after="0" w:line="276" w:lineRule="auto"/>
        <w:jc w:val="both"/>
        <w:rPr>
          <w:rFonts w:ascii="Tahoma" w:hAnsi="Tahoma" w:cs="Tahoma"/>
          <w:color w:val="000000" w:themeColor="text1"/>
          <w:sz w:val="24"/>
          <w:szCs w:val="24"/>
        </w:rPr>
      </w:pPr>
      <w:r w:rsidRPr="004E4778">
        <w:rPr>
          <w:rFonts w:ascii="Tahoma" w:hAnsi="Tahoma" w:cs="Tahoma"/>
          <w:sz w:val="24"/>
          <w:szCs w:val="24"/>
        </w:rPr>
        <w:tab/>
      </w:r>
      <w:r w:rsidRPr="004E4778">
        <w:rPr>
          <w:rFonts w:ascii="Tahoma" w:hAnsi="Tahoma" w:cs="Tahoma"/>
          <w:b/>
          <w:bCs/>
          <w:color w:val="000000" w:themeColor="text1"/>
          <w:sz w:val="24"/>
          <w:szCs w:val="24"/>
        </w:rPr>
        <w:t xml:space="preserve">SEGUNDO: </w:t>
      </w:r>
      <w:r w:rsidR="00A2130D" w:rsidRPr="004E4778">
        <w:rPr>
          <w:rFonts w:ascii="Tahoma" w:hAnsi="Tahoma" w:cs="Tahoma"/>
          <w:bCs/>
          <w:color w:val="000000" w:themeColor="text1"/>
          <w:sz w:val="24"/>
          <w:szCs w:val="24"/>
        </w:rPr>
        <w:t xml:space="preserve">Como consecuencia de lo anterior, </w:t>
      </w:r>
      <w:r w:rsidR="005920C3" w:rsidRPr="004E4778">
        <w:rPr>
          <w:rFonts w:ascii="Tahoma" w:hAnsi="Tahoma" w:cs="Tahoma"/>
          <w:b/>
          <w:bCs/>
          <w:color w:val="000000" w:themeColor="text1"/>
          <w:sz w:val="24"/>
          <w:szCs w:val="24"/>
        </w:rPr>
        <w:t xml:space="preserve">ORDENAR </w:t>
      </w:r>
      <w:r w:rsidR="005920C3" w:rsidRPr="004E4778">
        <w:rPr>
          <w:rFonts w:ascii="Tahoma" w:hAnsi="Tahoma" w:cs="Tahoma"/>
          <w:color w:val="000000" w:themeColor="text1"/>
          <w:sz w:val="24"/>
          <w:szCs w:val="24"/>
        </w:rPr>
        <w:t xml:space="preserve">a la </w:t>
      </w:r>
      <w:r w:rsidR="005920C3" w:rsidRPr="004E4778">
        <w:rPr>
          <w:rFonts w:ascii="Tahoma" w:hAnsi="Tahoma" w:cs="Tahoma"/>
          <w:b/>
          <w:color w:val="000000" w:themeColor="text1"/>
          <w:sz w:val="24"/>
          <w:szCs w:val="24"/>
        </w:rPr>
        <w:t>Fiscalía 27 Seccional de la Virginia</w:t>
      </w:r>
      <w:r w:rsidR="00A2130D" w:rsidRPr="004E4778">
        <w:rPr>
          <w:rFonts w:ascii="Tahoma" w:hAnsi="Tahoma" w:cs="Tahoma"/>
          <w:b/>
          <w:color w:val="000000" w:themeColor="text1"/>
          <w:sz w:val="24"/>
          <w:szCs w:val="24"/>
        </w:rPr>
        <w:t>, en cabeza de su titular Dr. Dídimo Ernesto Vargas Molina, o quien haga sus veces,</w:t>
      </w:r>
      <w:r w:rsidR="005920C3" w:rsidRPr="004E4778">
        <w:rPr>
          <w:rFonts w:ascii="Tahoma" w:hAnsi="Tahoma" w:cs="Tahoma"/>
          <w:color w:val="000000" w:themeColor="text1"/>
          <w:sz w:val="24"/>
          <w:szCs w:val="24"/>
        </w:rPr>
        <w:t xml:space="preserve"> que </w:t>
      </w:r>
      <w:r w:rsidR="00A2130D" w:rsidRPr="004E4778">
        <w:rPr>
          <w:rFonts w:ascii="Tahoma" w:hAnsi="Tahoma" w:cs="Tahoma"/>
          <w:color w:val="000000" w:themeColor="text1"/>
          <w:sz w:val="24"/>
          <w:szCs w:val="24"/>
        </w:rPr>
        <w:t xml:space="preserve">cumpla las siguientes medidas: </w:t>
      </w:r>
    </w:p>
    <w:p w14:paraId="4F340740" w14:textId="77777777" w:rsidR="00C76D34" w:rsidRPr="004E4778" w:rsidRDefault="00C76D34" w:rsidP="004E4778">
      <w:pPr>
        <w:spacing w:after="0" w:line="276" w:lineRule="auto"/>
        <w:jc w:val="both"/>
        <w:rPr>
          <w:rFonts w:ascii="Tahoma" w:hAnsi="Tahoma" w:cs="Tahoma"/>
          <w:color w:val="000000" w:themeColor="text1"/>
          <w:sz w:val="24"/>
          <w:szCs w:val="24"/>
        </w:rPr>
      </w:pPr>
    </w:p>
    <w:p w14:paraId="4BAB4591" w14:textId="13DAD8E6" w:rsidR="00C76D34" w:rsidRPr="004E4778" w:rsidRDefault="00A2130D" w:rsidP="005565D0">
      <w:pPr>
        <w:spacing w:after="0" w:line="276" w:lineRule="auto"/>
        <w:ind w:left="426" w:right="420"/>
        <w:jc w:val="both"/>
        <w:rPr>
          <w:rFonts w:ascii="Tahoma" w:hAnsi="Tahoma" w:cs="Tahoma"/>
          <w:sz w:val="24"/>
          <w:szCs w:val="24"/>
        </w:rPr>
      </w:pPr>
      <w:r w:rsidRPr="004E4778">
        <w:rPr>
          <w:rFonts w:ascii="Tahoma" w:hAnsi="Tahoma" w:cs="Tahoma"/>
          <w:color w:val="000000" w:themeColor="text1"/>
          <w:sz w:val="24"/>
          <w:szCs w:val="24"/>
        </w:rPr>
        <w:t xml:space="preserve">2.1. </w:t>
      </w:r>
      <w:r w:rsidR="00A732A1" w:rsidRPr="004E4778">
        <w:rPr>
          <w:rFonts w:ascii="Tahoma" w:hAnsi="Tahoma" w:cs="Tahoma"/>
          <w:b/>
          <w:color w:val="000000" w:themeColor="text1"/>
          <w:sz w:val="24"/>
          <w:szCs w:val="24"/>
        </w:rPr>
        <w:t>Conteste</w:t>
      </w:r>
      <w:r w:rsidR="00A732A1" w:rsidRPr="004E4778">
        <w:rPr>
          <w:rFonts w:ascii="Tahoma" w:hAnsi="Tahoma" w:cs="Tahoma"/>
          <w:color w:val="000000" w:themeColor="text1"/>
          <w:sz w:val="24"/>
          <w:szCs w:val="24"/>
        </w:rPr>
        <w:t xml:space="preserve"> el derecho de petición </w:t>
      </w:r>
      <w:r w:rsidR="00C76D34" w:rsidRPr="004E4778">
        <w:rPr>
          <w:rFonts w:ascii="Tahoma" w:hAnsi="Tahoma" w:cs="Tahoma"/>
          <w:color w:val="000000" w:themeColor="text1"/>
          <w:sz w:val="24"/>
          <w:szCs w:val="24"/>
        </w:rPr>
        <w:t xml:space="preserve">que hizo </w:t>
      </w:r>
      <w:r w:rsidR="00A732A1" w:rsidRPr="004E4778">
        <w:rPr>
          <w:rFonts w:ascii="Tahoma" w:hAnsi="Tahoma" w:cs="Tahoma"/>
          <w:color w:val="000000" w:themeColor="text1"/>
          <w:sz w:val="24"/>
          <w:szCs w:val="24"/>
        </w:rPr>
        <w:t xml:space="preserve">la señora </w:t>
      </w:r>
      <w:r w:rsidR="00A732A1" w:rsidRPr="004E4778">
        <w:rPr>
          <w:rFonts w:ascii="Tahoma" w:hAnsi="Tahoma" w:cs="Tahoma"/>
          <w:b/>
          <w:bCs/>
          <w:sz w:val="24"/>
          <w:szCs w:val="24"/>
        </w:rPr>
        <w:t>LUZ ADRIANA JARAMILLO VERA</w:t>
      </w:r>
      <w:r w:rsidR="00A732A1" w:rsidRPr="004E4778">
        <w:rPr>
          <w:rFonts w:ascii="Tahoma" w:hAnsi="Tahoma" w:cs="Tahoma"/>
          <w:sz w:val="24"/>
          <w:szCs w:val="24"/>
        </w:rPr>
        <w:t xml:space="preserve">, en nombre propio y en representación de su hijo menor de edad </w:t>
      </w:r>
      <w:r w:rsidR="00A732A1" w:rsidRPr="004E4778">
        <w:rPr>
          <w:rFonts w:ascii="Tahoma" w:hAnsi="Tahoma" w:cs="Tahoma"/>
          <w:b/>
          <w:bCs/>
          <w:sz w:val="24"/>
          <w:szCs w:val="24"/>
        </w:rPr>
        <w:t xml:space="preserve">J.J.B.J, </w:t>
      </w:r>
      <w:r w:rsidR="00C76D34" w:rsidRPr="004E4778">
        <w:rPr>
          <w:rFonts w:ascii="Tahoma" w:hAnsi="Tahoma" w:cs="Tahoma"/>
          <w:bCs/>
          <w:sz w:val="24"/>
          <w:szCs w:val="24"/>
        </w:rPr>
        <w:t xml:space="preserve">recibido en las instalaciones de la citada Fiscalía el </w:t>
      </w:r>
      <w:r w:rsidR="00C76D34" w:rsidRPr="004E4778">
        <w:rPr>
          <w:rFonts w:ascii="Tahoma" w:hAnsi="Tahoma" w:cs="Tahoma"/>
          <w:sz w:val="24"/>
          <w:szCs w:val="24"/>
        </w:rPr>
        <w:t xml:space="preserve">día 28 de enero de 2021, </w:t>
      </w:r>
      <w:r w:rsidR="00A732A1" w:rsidRPr="004E4778">
        <w:rPr>
          <w:rFonts w:ascii="Tahoma" w:hAnsi="Tahoma" w:cs="Tahoma"/>
          <w:color w:val="000000" w:themeColor="text1"/>
          <w:sz w:val="24"/>
          <w:szCs w:val="24"/>
        </w:rPr>
        <w:t>en plazo máximo de cuarenta y ocho (48) horas a partir del día siguiente a la notificación de la presente sentencia</w:t>
      </w:r>
      <w:r w:rsidR="00C76D34" w:rsidRPr="004E4778">
        <w:rPr>
          <w:rFonts w:ascii="Tahoma" w:hAnsi="Tahoma" w:cs="Tahoma"/>
          <w:color w:val="000000" w:themeColor="text1"/>
          <w:sz w:val="24"/>
          <w:szCs w:val="24"/>
        </w:rPr>
        <w:t xml:space="preserve">. Ahora, </w:t>
      </w:r>
      <w:r w:rsidR="00C76D34" w:rsidRPr="004E4778">
        <w:rPr>
          <w:rFonts w:ascii="Tahoma" w:hAnsi="Tahoma" w:cs="Tahoma"/>
          <w:sz w:val="24"/>
          <w:szCs w:val="24"/>
        </w:rPr>
        <w:t xml:space="preserve">como la accionada alega que no tiene en su haber el derecho de petición amparado, a efectos de que cumpla esta orden de tutela, bien puede requerir el escrito a la empresa de vigilancia y/o el vigilante que lo recibió o en su defecto, bajar una copia del expediente digital de esta acción en donde reposa el documento. </w:t>
      </w:r>
    </w:p>
    <w:p w14:paraId="4DBFA80D" w14:textId="4C9ED2EA" w:rsidR="00C76D34" w:rsidRPr="004E4778" w:rsidRDefault="00C76D34" w:rsidP="005565D0">
      <w:pPr>
        <w:spacing w:after="0" w:line="276" w:lineRule="auto"/>
        <w:ind w:left="426" w:right="420" w:firstLine="708"/>
        <w:jc w:val="both"/>
        <w:rPr>
          <w:rFonts w:ascii="Tahoma" w:hAnsi="Tahoma" w:cs="Tahoma"/>
          <w:sz w:val="24"/>
          <w:szCs w:val="24"/>
        </w:rPr>
      </w:pPr>
    </w:p>
    <w:p w14:paraId="12B169B3" w14:textId="23672876" w:rsidR="00A2130D" w:rsidRPr="004E4778" w:rsidRDefault="00C76D34" w:rsidP="005565D0">
      <w:pPr>
        <w:spacing w:after="0" w:line="276" w:lineRule="auto"/>
        <w:ind w:left="426" w:right="420"/>
        <w:jc w:val="both"/>
        <w:rPr>
          <w:rFonts w:ascii="Tahoma" w:hAnsi="Tahoma" w:cs="Tahoma"/>
          <w:color w:val="000000" w:themeColor="text1"/>
          <w:sz w:val="24"/>
          <w:szCs w:val="24"/>
        </w:rPr>
      </w:pPr>
      <w:r w:rsidRPr="004E4778">
        <w:rPr>
          <w:rFonts w:ascii="Tahoma" w:hAnsi="Tahoma" w:cs="Tahoma"/>
          <w:sz w:val="24"/>
          <w:szCs w:val="24"/>
        </w:rPr>
        <w:t xml:space="preserve">2.2. Se tomen </w:t>
      </w:r>
      <w:r w:rsidR="00A2130D" w:rsidRPr="004E4778">
        <w:rPr>
          <w:rFonts w:ascii="Tahoma" w:hAnsi="Tahoma" w:cs="Tahoma"/>
          <w:sz w:val="24"/>
          <w:szCs w:val="24"/>
        </w:rPr>
        <w:t xml:space="preserve">las medidas necesarias con la empresa de vigilancia y/o el vigilante involucrado en los hechos que motivaron esta acción, a efectos de que, por una parte, se investigue qué fue lo que pasó con la petición de la Sra. LUZ ADRIANA JARAMILLO VERA, y, por otra, para que el motivo de esta acción de tutela no vuelva a ocurrir. </w:t>
      </w:r>
      <w:r w:rsidRPr="004E4778">
        <w:rPr>
          <w:rFonts w:ascii="Tahoma" w:hAnsi="Tahoma" w:cs="Tahoma"/>
          <w:sz w:val="24"/>
          <w:szCs w:val="24"/>
        </w:rPr>
        <w:t xml:space="preserve">Para el efecto se le concede el término de ocho (8) días </w:t>
      </w:r>
      <w:r w:rsidRPr="004E4778">
        <w:rPr>
          <w:rFonts w:ascii="Tahoma" w:hAnsi="Tahoma" w:cs="Tahoma"/>
          <w:color w:val="000000" w:themeColor="text1"/>
          <w:sz w:val="24"/>
          <w:szCs w:val="24"/>
        </w:rPr>
        <w:t xml:space="preserve">a partir del día siguiente a la notificación de la presente sentencia. </w:t>
      </w:r>
    </w:p>
    <w:p w14:paraId="344D932B" w14:textId="77777777" w:rsidR="00C76D34" w:rsidRPr="004E4778" w:rsidRDefault="00C76D34" w:rsidP="004E4778">
      <w:pPr>
        <w:spacing w:after="0" w:line="276" w:lineRule="auto"/>
        <w:ind w:firstLine="708"/>
        <w:jc w:val="both"/>
        <w:rPr>
          <w:rFonts w:ascii="Tahoma" w:hAnsi="Tahoma" w:cs="Tahoma"/>
          <w:b/>
          <w:bCs/>
          <w:color w:val="000000" w:themeColor="text1"/>
          <w:sz w:val="24"/>
          <w:szCs w:val="24"/>
        </w:rPr>
      </w:pPr>
    </w:p>
    <w:p w14:paraId="5A7BC5FE" w14:textId="243F87E8" w:rsidR="00502B38" w:rsidRPr="004E4778" w:rsidRDefault="005920C3" w:rsidP="004E4778">
      <w:pPr>
        <w:spacing w:after="0" w:line="276" w:lineRule="auto"/>
        <w:ind w:firstLine="708"/>
        <w:jc w:val="both"/>
        <w:rPr>
          <w:rFonts w:ascii="Tahoma" w:hAnsi="Tahoma" w:cs="Tahoma"/>
          <w:bCs/>
          <w:color w:val="000000" w:themeColor="text1"/>
          <w:sz w:val="24"/>
          <w:szCs w:val="24"/>
        </w:rPr>
      </w:pPr>
      <w:r w:rsidRPr="004E4778">
        <w:rPr>
          <w:rFonts w:ascii="Tahoma" w:hAnsi="Tahoma" w:cs="Tahoma"/>
          <w:b/>
          <w:bCs/>
          <w:color w:val="000000" w:themeColor="text1"/>
          <w:sz w:val="24"/>
          <w:szCs w:val="24"/>
        </w:rPr>
        <w:lastRenderedPageBreak/>
        <w:t xml:space="preserve">TERCERO:  </w:t>
      </w:r>
      <w:r w:rsidR="00502B38" w:rsidRPr="004E4778">
        <w:rPr>
          <w:rFonts w:ascii="Tahoma" w:hAnsi="Tahoma" w:cs="Tahoma"/>
          <w:color w:val="000000"/>
          <w:sz w:val="24"/>
          <w:szCs w:val="24"/>
        </w:rPr>
        <w:t>Notifíquese la decisión por el medio más eficaz. </w:t>
      </w:r>
    </w:p>
    <w:p w14:paraId="59678C6B" w14:textId="77777777" w:rsidR="00502B38" w:rsidRPr="004E4778" w:rsidRDefault="00502B38" w:rsidP="004E4778">
      <w:pPr>
        <w:spacing w:after="0" w:line="276" w:lineRule="auto"/>
        <w:ind w:firstLine="708"/>
        <w:jc w:val="both"/>
        <w:rPr>
          <w:rFonts w:ascii="Tahoma" w:hAnsi="Tahoma" w:cs="Tahoma"/>
          <w:b/>
          <w:bCs/>
          <w:color w:val="000000"/>
          <w:sz w:val="24"/>
          <w:szCs w:val="24"/>
        </w:rPr>
      </w:pPr>
    </w:p>
    <w:p w14:paraId="7482DB54" w14:textId="1042F12E" w:rsidR="00502B38" w:rsidRPr="004E4778" w:rsidRDefault="005920C3" w:rsidP="004E4778">
      <w:pPr>
        <w:spacing w:after="0" w:line="276" w:lineRule="auto"/>
        <w:ind w:firstLine="708"/>
        <w:jc w:val="both"/>
        <w:rPr>
          <w:rFonts w:ascii="Tahoma" w:hAnsi="Tahoma" w:cs="Tahoma"/>
          <w:color w:val="000000"/>
          <w:sz w:val="24"/>
          <w:szCs w:val="24"/>
        </w:rPr>
      </w:pPr>
      <w:r w:rsidRPr="004E4778">
        <w:rPr>
          <w:rFonts w:ascii="Tahoma" w:hAnsi="Tahoma" w:cs="Tahoma"/>
          <w:b/>
          <w:bCs/>
          <w:color w:val="000000" w:themeColor="text1"/>
          <w:sz w:val="24"/>
          <w:szCs w:val="24"/>
        </w:rPr>
        <w:t>CUART</w:t>
      </w:r>
      <w:r w:rsidR="00664986" w:rsidRPr="004E4778">
        <w:rPr>
          <w:rFonts w:ascii="Tahoma" w:hAnsi="Tahoma" w:cs="Tahoma"/>
          <w:b/>
          <w:bCs/>
          <w:color w:val="000000" w:themeColor="text1"/>
          <w:sz w:val="24"/>
          <w:szCs w:val="24"/>
        </w:rPr>
        <w:t>O</w:t>
      </w:r>
      <w:r w:rsidR="00502B38" w:rsidRPr="004E4778">
        <w:rPr>
          <w:rFonts w:ascii="Tahoma" w:hAnsi="Tahoma" w:cs="Tahoma"/>
          <w:b/>
          <w:bCs/>
          <w:color w:val="000000" w:themeColor="text1"/>
          <w:sz w:val="24"/>
          <w:szCs w:val="24"/>
        </w:rPr>
        <w:t>:</w:t>
      </w:r>
      <w:r w:rsidR="00502B38" w:rsidRPr="004E4778">
        <w:rPr>
          <w:rFonts w:ascii="Tahoma" w:hAnsi="Tahoma" w:cs="Tahoma"/>
          <w:color w:val="000000" w:themeColor="text1"/>
          <w:sz w:val="24"/>
          <w:szCs w:val="24"/>
        </w:rPr>
        <w:t xml:space="preserve"> </w:t>
      </w:r>
      <w:r w:rsidR="00C76D34" w:rsidRPr="004E4778">
        <w:rPr>
          <w:rFonts w:ascii="Tahoma" w:hAnsi="Tahoma" w:cs="Tahoma"/>
          <w:color w:val="000000" w:themeColor="text1"/>
          <w:sz w:val="24"/>
          <w:szCs w:val="24"/>
        </w:rPr>
        <w:t>En caso de no ser impugnada esta decisión, r</w:t>
      </w:r>
      <w:r w:rsidR="00502B38" w:rsidRPr="004E4778">
        <w:rPr>
          <w:rFonts w:ascii="Tahoma" w:hAnsi="Tahoma" w:cs="Tahoma"/>
          <w:color w:val="000000" w:themeColor="text1"/>
          <w:sz w:val="24"/>
          <w:szCs w:val="24"/>
        </w:rPr>
        <w:t>emítase el expediente a la Corte Constitucional para su eventual revisión, conforme al artículo 31 del Decreto 2591 de 1991. </w:t>
      </w:r>
    </w:p>
    <w:p w14:paraId="78712D30" w14:textId="77777777" w:rsidR="00787A93" w:rsidRPr="004E4778" w:rsidRDefault="00787A93" w:rsidP="004E4778">
      <w:pPr>
        <w:pStyle w:val="Sinespaciado"/>
        <w:spacing w:line="276" w:lineRule="auto"/>
        <w:rPr>
          <w:rFonts w:ascii="Tahoma" w:hAnsi="Tahoma" w:cs="Tahoma"/>
          <w:sz w:val="24"/>
          <w:szCs w:val="24"/>
          <w:lang w:val="es-CO"/>
        </w:rPr>
      </w:pPr>
    </w:p>
    <w:p w14:paraId="28DF8971" w14:textId="77777777" w:rsidR="00787A93" w:rsidRPr="004E4778" w:rsidRDefault="00787A93" w:rsidP="003D59CE">
      <w:pPr>
        <w:widowControl w:val="0"/>
        <w:spacing w:after="0" w:line="276" w:lineRule="auto"/>
        <w:ind w:firstLine="709"/>
        <w:jc w:val="center"/>
        <w:rPr>
          <w:rFonts w:ascii="Tahoma" w:hAnsi="Tahoma" w:cs="Tahoma"/>
          <w:b/>
          <w:sz w:val="24"/>
          <w:szCs w:val="24"/>
        </w:rPr>
      </w:pPr>
      <w:r w:rsidRPr="004E4778">
        <w:rPr>
          <w:rFonts w:ascii="Tahoma" w:hAnsi="Tahoma" w:cs="Tahoma"/>
          <w:b/>
          <w:sz w:val="24"/>
          <w:szCs w:val="24"/>
        </w:rPr>
        <w:t>NOTIFÍQUESE Y CÚMPLASE</w:t>
      </w:r>
    </w:p>
    <w:p w14:paraId="2D65A4E9" w14:textId="77777777" w:rsidR="004E4778" w:rsidRPr="004E4778" w:rsidRDefault="004E4778" w:rsidP="004E4778">
      <w:pPr>
        <w:spacing w:after="0" w:line="276" w:lineRule="auto"/>
        <w:ind w:firstLine="708"/>
        <w:contextualSpacing/>
        <w:jc w:val="both"/>
        <w:rPr>
          <w:rFonts w:ascii="Tahoma" w:eastAsia="Times New Roman" w:hAnsi="Tahoma" w:cs="Tahoma"/>
          <w:sz w:val="24"/>
          <w:szCs w:val="24"/>
          <w:lang w:val="es-ES_tradnl"/>
        </w:rPr>
      </w:pPr>
      <w:bookmarkStart w:id="8" w:name="_Hlk74294138"/>
    </w:p>
    <w:p w14:paraId="2F743BB6" w14:textId="77777777" w:rsidR="004E4778" w:rsidRPr="004E4778" w:rsidRDefault="004E4778" w:rsidP="004E4778">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4E4778">
        <w:rPr>
          <w:rFonts w:ascii="Tahoma" w:eastAsia="Times New Roman" w:hAnsi="Tahoma" w:cs="Tahoma"/>
          <w:sz w:val="24"/>
          <w:szCs w:val="24"/>
          <w:lang w:val="es-ES" w:eastAsia="es-ES"/>
        </w:rPr>
        <w:tab/>
        <w:t>La Magistrada ponente,</w:t>
      </w:r>
    </w:p>
    <w:p w14:paraId="19239062" w14:textId="77777777" w:rsidR="004E4778" w:rsidRPr="004E4778" w:rsidRDefault="004E4778" w:rsidP="004E4778">
      <w:pPr>
        <w:spacing w:after="0" w:line="276" w:lineRule="auto"/>
        <w:rPr>
          <w:rFonts w:ascii="Tahoma" w:eastAsia="Times New Roman" w:hAnsi="Tahoma" w:cs="Tahoma"/>
          <w:sz w:val="24"/>
          <w:szCs w:val="24"/>
          <w:lang w:val="es-ES" w:eastAsia="es-ES"/>
        </w:rPr>
      </w:pPr>
    </w:p>
    <w:p w14:paraId="0466BC39" w14:textId="77777777" w:rsidR="004E4778" w:rsidRPr="004E4778" w:rsidRDefault="004E4778" w:rsidP="004E4778">
      <w:pPr>
        <w:spacing w:after="0" w:line="276" w:lineRule="auto"/>
        <w:rPr>
          <w:rFonts w:ascii="Tahoma" w:eastAsia="Times New Roman" w:hAnsi="Tahoma" w:cs="Tahoma"/>
          <w:sz w:val="24"/>
          <w:szCs w:val="24"/>
          <w:lang w:val="es-ES" w:eastAsia="es-ES"/>
        </w:rPr>
      </w:pPr>
    </w:p>
    <w:p w14:paraId="744F8828" w14:textId="77777777" w:rsidR="004E4778" w:rsidRPr="004E4778" w:rsidRDefault="004E4778" w:rsidP="004E4778">
      <w:pPr>
        <w:spacing w:after="0" w:line="276" w:lineRule="auto"/>
        <w:rPr>
          <w:rFonts w:ascii="Tahoma" w:eastAsia="Times New Roman" w:hAnsi="Tahoma" w:cs="Tahoma"/>
          <w:sz w:val="24"/>
          <w:szCs w:val="24"/>
          <w:lang w:val="es-ES" w:eastAsia="es-ES"/>
        </w:rPr>
      </w:pPr>
    </w:p>
    <w:p w14:paraId="2A27623D" w14:textId="77777777" w:rsidR="004E4778" w:rsidRPr="004E4778" w:rsidRDefault="004E4778" w:rsidP="004E4778">
      <w:pPr>
        <w:keepNext/>
        <w:spacing w:after="0" w:line="276" w:lineRule="auto"/>
        <w:jc w:val="center"/>
        <w:outlineLvl w:val="2"/>
        <w:rPr>
          <w:rFonts w:ascii="Tahoma" w:eastAsia="Times New Roman" w:hAnsi="Tahoma" w:cs="Tahoma"/>
          <w:b/>
          <w:bCs/>
          <w:sz w:val="24"/>
          <w:szCs w:val="24"/>
          <w:lang w:val="es-ES" w:eastAsia="es-ES"/>
        </w:rPr>
      </w:pPr>
      <w:r w:rsidRPr="004E4778">
        <w:rPr>
          <w:rFonts w:ascii="Tahoma" w:eastAsia="Times New Roman" w:hAnsi="Tahoma" w:cs="Tahoma"/>
          <w:b/>
          <w:bCs/>
          <w:sz w:val="24"/>
          <w:szCs w:val="24"/>
          <w:lang w:val="es-ES" w:eastAsia="es-ES"/>
        </w:rPr>
        <w:t>ANA LUCÍA CAICEDO CALDERÓN</w:t>
      </w:r>
    </w:p>
    <w:p w14:paraId="43F093CE" w14:textId="77777777" w:rsidR="004E4778" w:rsidRPr="004E4778" w:rsidRDefault="004E4778" w:rsidP="004E4778">
      <w:pPr>
        <w:spacing w:after="0" w:line="276" w:lineRule="auto"/>
        <w:rPr>
          <w:rFonts w:ascii="Tahoma" w:eastAsia="Times New Roman" w:hAnsi="Tahoma" w:cs="Tahoma"/>
          <w:sz w:val="24"/>
          <w:szCs w:val="24"/>
          <w:lang w:val="es-ES" w:eastAsia="es-ES"/>
        </w:rPr>
      </w:pPr>
    </w:p>
    <w:p w14:paraId="7F6310E9" w14:textId="77777777" w:rsidR="004E4778" w:rsidRPr="004E4778" w:rsidRDefault="004E4778" w:rsidP="004E4778">
      <w:pPr>
        <w:spacing w:after="0" w:line="276" w:lineRule="auto"/>
        <w:ind w:firstLine="708"/>
        <w:rPr>
          <w:rFonts w:ascii="Tahoma" w:eastAsia="Times New Roman" w:hAnsi="Tahoma" w:cs="Tahoma"/>
          <w:sz w:val="24"/>
          <w:szCs w:val="24"/>
          <w:lang w:val="es-ES" w:eastAsia="es-ES"/>
        </w:rPr>
      </w:pPr>
      <w:bookmarkStart w:id="9" w:name="_Hlk62478330"/>
      <w:r w:rsidRPr="004E4778">
        <w:rPr>
          <w:rFonts w:ascii="Tahoma" w:eastAsia="Times New Roman" w:hAnsi="Tahoma" w:cs="Tahoma"/>
          <w:sz w:val="24"/>
          <w:szCs w:val="24"/>
          <w:lang w:val="es-ES" w:eastAsia="es-ES"/>
        </w:rPr>
        <w:t>La Magistrada y el Magistrado,</w:t>
      </w:r>
    </w:p>
    <w:p w14:paraId="168CBB00" w14:textId="77777777" w:rsidR="004E4778" w:rsidRPr="004E4778" w:rsidRDefault="004E4778" w:rsidP="004E4778">
      <w:pPr>
        <w:spacing w:after="0" w:line="276" w:lineRule="auto"/>
        <w:rPr>
          <w:rFonts w:ascii="Tahoma" w:eastAsia="Times New Roman" w:hAnsi="Tahoma" w:cs="Tahoma"/>
          <w:sz w:val="24"/>
          <w:szCs w:val="24"/>
          <w:lang w:val="es-ES" w:eastAsia="es-ES"/>
        </w:rPr>
      </w:pPr>
    </w:p>
    <w:p w14:paraId="2FEEA852" w14:textId="77777777" w:rsidR="004E4778" w:rsidRPr="004E4778" w:rsidRDefault="004E4778" w:rsidP="004E4778">
      <w:pPr>
        <w:spacing w:after="0" w:line="276" w:lineRule="auto"/>
        <w:rPr>
          <w:rFonts w:ascii="Tahoma" w:eastAsia="Times New Roman" w:hAnsi="Tahoma" w:cs="Tahoma"/>
          <w:sz w:val="24"/>
          <w:szCs w:val="24"/>
          <w:lang w:val="es-ES" w:eastAsia="es-ES"/>
        </w:rPr>
      </w:pPr>
    </w:p>
    <w:p w14:paraId="71BC29E7" w14:textId="77777777" w:rsidR="004E4778" w:rsidRPr="004E4778" w:rsidRDefault="004E4778" w:rsidP="004E4778">
      <w:pPr>
        <w:spacing w:after="0" w:line="276" w:lineRule="auto"/>
        <w:rPr>
          <w:rFonts w:ascii="Tahoma" w:eastAsia="Times New Roman" w:hAnsi="Tahoma" w:cs="Tahoma"/>
          <w:sz w:val="24"/>
          <w:szCs w:val="24"/>
          <w:lang w:val="es-ES" w:eastAsia="es-ES"/>
        </w:rPr>
      </w:pPr>
    </w:p>
    <w:p w14:paraId="5AA07422" w14:textId="77777777" w:rsidR="004E4778" w:rsidRPr="004E4778" w:rsidRDefault="004E4778" w:rsidP="004E4778">
      <w:pPr>
        <w:spacing w:after="0" w:line="276" w:lineRule="auto"/>
        <w:jc w:val="both"/>
        <w:rPr>
          <w:rFonts w:ascii="Tahoma" w:eastAsia="Times New Roman" w:hAnsi="Tahoma" w:cs="Tahoma"/>
          <w:sz w:val="24"/>
          <w:szCs w:val="24"/>
          <w:lang w:val="es-ES" w:eastAsia="es-ES"/>
        </w:rPr>
      </w:pPr>
      <w:r w:rsidRPr="004E4778">
        <w:rPr>
          <w:rFonts w:ascii="Tahoma" w:eastAsia="Times New Roman" w:hAnsi="Tahoma" w:cs="Tahoma"/>
          <w:b/>
          <w:bCs/>
          <w:sz w:val="24"/>
          <w:szCs w:val="24"/>
          <w:lang w:val="es-ES" w:eastAsia="es-ES"/>
        </w:rPr>
        <w:t>OLGA LUCÍA HOYOS SEPÚLVEDA</w:t>
      </w:r>
      <w:r w:rsidRPr="004E4778">
        <w:rPr>
          <w:rFonts w:ascii="Tahoma" w:eastAsia="Times New Roman" w:hAnsi="Tahoma" w:cs="Tahoma"/>
          <w:b/>
          <w:bCs/>
          <w:sz w:val="24"/>
          <w:szCs w:val="24"/>
          <w:lang w:val="es-ES" w:eastAsia="es-ES"/>
        </w:rPr>
        <w:tab/>
      </w:r>
      <w:r w:rsidRPr="004E4778">
        <w:rPr>
          <w:rFonts w:ascii="Tahoma" w:eastAsia="Times New Roman" w:hAnsi="Tahoma" w:cs="Tahoma"/>
          <w:b/>
          <w:bCs/>
          <w:sz w:val="24"/>
          <w:szCs w:val="24"/>
          <w:lang w:val="es-ES" w:eastAsia="es-ES"/>
        </w:rPr>
        <w:tab/>
        <w:t>GERMÁN DARÍO GÓEZ VINASCO</w:t>
      </w:r>
      <w:bookmarkEnd w:id="8"/>
      <w:bookmarkEnd w:id="9"/>
    </w:p>
    <w:p w14:paraId="3035FD33" w14:textId="2A343AAA" w:rsidR="0FCC5A6A" w:rsidRDefault="005E4F3A" w:rsidP="00966B19">
      <w:pPr>
        <w:spacing w:after="0" w:line="276" w:lineRule="auto"/>
        <w:rPr>
          <w:rFonts w:ascii="Tahoma" w:hAnsi="Tahoma" w:cs="Tahoma"/>
          <w:sz w:val="24"/>
          <w:szCs w:val="24"/>
        </w:rPr>
      </w:pPr>
      <w:r>
        <w:rPr>
          <w:rFonts w:ascii="Tahoma" w:hAnsi="Tahoma" w:cs="Tahoma"/>
          <w:sz w:val="24"/>
          <w:szCs w:val="24"/>
        </w:rPr>
        <w:t>Aclara voto</w:t>
      </w:r>
    </w:p>
    <w:p w14:paraId="30BB43F5" w14:textId="77777777" w:rsidR="005E4F3A" w:rsidRPr="004E4778" w:rsidRDefault="005E4F3A" w:rsidP="00966B19">
      <w:pPr>
        <w:spacing w:after="0" w:line="276" w:lineRule="auto"/>
        <w:rPr>
          <w:rFonts w:ascii="Tahoma" w:hAnsi="Tahoma" w:cs="Tahoma"/>
          <w:sz w:val="24"/>
          <w:szCs w:val="24"/>
        </w:rPr>
      </w:pPr>
    </w:p>
    <w:p w14:paraId="29B53DBF" w14:textId="5BF83DD6" w:rsidR="0FCC5A6A" w:rsidRDefault="0FCC5A6A" w:rsidP="00966B19">
      <w:pPr>
        <w:spacing w:after="0" w:line="276" w:lineRule="auto"/>
        <w:rPr>
          <w:rFonts w:ascii="Tahoma" w:hAnsi="Tahoma" w:cs="Tahoma"/>
          <w:sz w:val="24"/>
          <w:szCs w:val="24"/>
        </w:rPr>
      </w:pPr>
    </w:p>
    <w:p w14:paraId="5D692451" w14:textId="77777777" w:rsidR="0003375A" w:rsidRPr="004E4778" w:rsidRDefault="0003375A" w:rsidP="00966B19">
      <w:pPr>
        <w:spacing w:after="0" w:line="276" w:lineRule="auto"/>
        <w:rPr>
          <w:rFonts w:ascii="Tahoma" w:hAnsi="Tahoma" w:cs="Tahoma"/>
          <w:sz w:val="24"/>
          <w:szCs w:val="24"/>
        </w:rPr>
      </w:pPr>
      <w:bookmarkStart w:id="10" w:name="_GoBack"/>
      <w:bookmarkEnd w:id="10"/>
    </w:p>
    <w:p w14:paraId="259BFD8C" w14:textId="4FB31630" w:rsidR="32A74270" w:rsidRPr="00966B19" w:rsidRDefault="32A74270" w:rsidP="00966B19">
      <w:pPr>
        <w:spacing w:after="0" w:line="240" w:lineRule="auto"/>
        <w:jc w:val="both"/>
        <w:rPr>
          <w:rFonts w:ascii="Arial" w:hAnsi="Arial" w:cs="Arial"/>
          <w:sz w:val="20"/>
          <w:szCs w:val="24"/>
        </w:rPr>
      </w:pPr>
      <w:r w:rsidRPr="00966B19">
        <w:rPr>
          <w:rFonts w:ascii="Arial" w:eastAsia="Arial" w:hAnsi="Arial" w:cs="Arial"/>
          <w:bCs/>
          <w:sz w:val="20"/>
          <w:szCs w:val="24"/>
          <w:lang w:val="es"/>
        </w:rPr>
        <w:t>Radicación No.:</w:t>
      </w:r>
      <w:r w:rsidRPr="00966B19">
        <w:rPr>
          <w:rFonts w:ascii="Arial" w:hAnsi="Arial" w:cs="Arial"/>
          <w:sz w:val="20"/>
          <w:szCs w:val="24"/>
        </w:rPr>
        <w:tab/>
      </w:r>
      <w:r w:rsidRPr="00966B19">
        <w:rPr>
          <w:rFonts w:ascii="Arial" w:hAnsi="Arial" w:cs="Arial"/>
          <w:sz w:val="20"/>
          <w:szCs w:val="24"/>
        </w:rPr>
        <w:tab/>
      </w:r>
      <w:r w:rsidRPr="00966B19">
        <w:rPr>
          <w:rFonts w:ascii="Arial" w:eastAsia="Arial" w:hAnsi="Arial" w:cs="Arial"/>
          <w:sz w:val="20"/>
          <w:szCs w:val="24"/>
          <w:lang w:val="es"/>
        </w:rPr>
        <w:t>66001-22-05-000-2021-00021-01</w:t>
      </w:r>
    </w:p>
    <w:p w14:paraId="6F6ACB24" w14:textId="0D8986EE" w:rsidR="32A74270" w:rsidRPr="00966B19" w:rsidRDefault="32A74270" w:rsidP="00966B19">
      <w:pPr>
        <w:spacing w:after="0" w:line="240" w:lineRule="auto"/>
        <w:jc w:val="both"/>
        <w:rPr>
          <w:rFonts w:ascii="Arial" w:hAnsi="Arial" w:cs="Arial"/>
          <w:sz w:val="20"/>
          <w:szCs w:val="24"/>
        </w:rPr>
      </w:pPr>
      <w:r w:rsidRPr="00966B19">
        <w:rPr>
          <w:rFonts w:ascii="Arial" w:eastAsia="Arial" w:hAnsi="Arial" w:cs="Arial"/>
          <w:bCs/>
          <w:sz w:val="20"/>
          <w:szCs w:val="24"/>
          <w:lang w:val="es"/>
        </w:rPr>
        <w:t>Proceso:</w:t>
      </w:r>
      <w:r w:rsidRPr="00966B19">
        <w:rPr>
          <w:rFonts w:ascii="Arial" w:hAnsi="Arial" w:cs="Arial"/>
          <w:sz w:val="20"/>
          <w:szCs w:val="24"/>
        </w:rPr>
        <w:tab/>
      </w:r>
      <w:r w:rsidRPr="00966B19">
        <w:rPr>
          <w:rFonts w:ascii="Arial" w:hAnsi="Arial" w:cs="Arial"/>
          <w:sz w:val="20"/>
          <w:szCs w:val="24"/>
        </w:rPr>
        <w:tab/>
      </w:r>
      <w:r w:rsidRPr="00966B19">
        <w:rPr>
          <w:rFonts w:ascii="Arial" w:eastAsia="Arial" w:hAnsi="Arial" w:cs="Arial"/>
          <w:sz w:val="20"/>
          <w:szCs w:val="24"/>
          <w:lang w:val="es"/>
        </w:rPr>
        <w:t>Acción de tutela</w:t>
      </w:r>
      <w:r w:rsidRPr="00966B19">
        <w:rPr>
          <w:rFonts w:ascii="Arial" w:eastAsia="Arial" w:hAnsi="Arial" w:cs="Arial"/>
          <w:bCs/>
          <w:sz w:val="20"/>
          <w:szCs w:val="24"/>
          <w:lang w:val="es"/>
        </w:rPr>
        <w:t xml:space="preserve"> </w:t>
      </w:r>
    </w:p>
    <w:p w14:paraId="475413CC" w14:textId="6F5767A8" w:rsidR="32A74270" w:rsidRPr="00966B19" w:rsidRDefault="32A74270" w:rsidP="00966B19">
      <w:pPr>
        <w:spacing w:after="0" w:line="240" w:lineRule="auto"/>
        <w:jc w:val="both"/>
        <w:rPr>
          <w:rFonts w:ascii="Arial" w:hAnsi="Arial" w:cs="Arial"/>
          <w:sz w:val="20"/>
          <w:szCs w:val="24"/>
        </w:rPr>
      </w:pPr>
      <w:r w:rsidRPr="00966B19">
        <w:rPr>
          <w:rFonts w:ascii="Arial" w:eastAsia="Arial" w:hAnsi="Arial" w:cs="Arial"/>
          <w:bCs/>
          <w:sz w:val="20"/>
          <w:szCs w:val="24"/>
          <w:lang w:val="es"/>
        </w:rPr>
        <w:t>Demandante:</w:t>
      </w:r>
      <w:r w:rsidRPr="00966B19">
        <w:rPr>
          <w:rFonts w:ascii="Arial" w:hAnsi="Arial" w:cs="Arial"/>
          <w:sz w:val="20"/>
          <w:szCs w:val="24"/>
        </w:rPr>
        <w:tab/>
      </w:r>
      <w:r w:rsidRPr="00966B19">
        <w:rPr>
          <w:rFonts w:ascii="Arial" w:hAnsi="Arial" w:cs="Arial"/>
          <w:sz w:val="20"/>
          <w:szCs w:val="24"/>
        </w:rPr>
        <w:tab/>
      </w:r>
      <w:r w:rsidRPr="00966B19">
        <w:rPr>
          <w:rFonts w:ascii="Arial" w:eastAsia="Arial" w:hAnsi="Arial" w:cs="Arial"/>
          <w:sz w:val="20"/>
          <w:szCs w:val="24"/>
          <w:lang w:val="es"/>
        </w:rPr>
        <w:t>Luz Adriana Jaramillo Vera</w:t>
      </w:r>
    </w:p>
    <w:p w14:paraId="5751692D" w14:textId="04EC881F" w:rsidR="32A74270" w:rsidRPr="00966B19" w:rsidRDefault="32A74270" w:rsidP="00966B19">
      <w:pPr>
        <w:spacing w:after="0" w:line="240" w:lineRule="auto"/>
        <w:jc w:val="both"/>
        <w:rPr>
          <w:rFonts w:ascii="Arial" w:eastAsia="Arial" w:hAnsi="Arial" w:cs="Arial"/>
          <w:bCs/>
          <w:sz w:val="20"/>
          <w:szCs w:val="24"/>
          <w:lang w:val="es"/>
        </w:rPr>
      </w:pPr>
      <w:r w:rsidRPr="00966B19">
        <w:rPr>
          <w:rFonts w:ascii="Arial" w:eastAsia="Arial" w:hAnsi="Arial" w:cs="Arial"/>
          <w:bCs/>
          <w:sz w:val="20"/>
          <w:szCs w:val="24"/>
          <w:lang w:val="es"/>
        </w:rPr>
        <w:t>Demandado:</w:t>
      </w:r>
      <w:r w:rsidR="00966B19">
        <w:rPr>
          <w:rFonts w:ascii="Arial" w:eastAsia="Arial" w:hAnsi="Arial" w:cs="Arial"/>
          <w:bCs/>
          <w:sz w:val="20"/>
          <w:szCs w:val="24"/>
          <w:lang w:val="es"/>
        </w:rPr>
        <w:tab/>
      </w:r>
      <w:r w:rsidRPr="00966B19">
        <w:rPr>
          <w:rFonts w:ascii="Arial" w:eastAsia="Arial" w:hAnsi="Arial" w:cs="Arial"/>
          <w:bCs/>
          <w:sz w:val="20"/>
          <w:szCs w:val="24"/>
          <w:lang w:val="es"/>
        </w:rPr>
        <w:tab/>
        <w:t>Fiscalía 27 Seccional de La Virginia</w:t>
      </w:r>
    </w:p>
    <w:p w14:paraId="1026075F" w14:textId="2C229386" w:rsidR="32A74270" w:rsidRPr="00966B19" w:rsidRDefault="32A74270" w:rsidP="00966B19">
      <w:pPr>
        <w:spacing w:after="0" w:line="240" w:lineRule="auto"/>
        <w:jc w:val="both"/>
        <w:rPr>
          <w:rFonts w:ascii="Arial" w:eastAsia="Arial" w:hAnsi="Arial" w:cs="Arial"/>
          <w:bCs/>
          <w:sz w:val="20"/>
          <w:szCs w:val="24"/>
          <w:lang w:val="es"/>
        </w:rPr>
      </w:pPr>
      <w:r w:rsidRPr="00966B19">
        <w:rPr>
          <w:rFonts w:ascii="Arial" w:eastAsia="Arial" w:hAnsi="Arial" w:cs="Arial"/>
          <w:bCs/>
          <w:sz w:val="20"/>
          <w:szCs w:val="24"/>
          <w:lang w:val="es"/>
        </w:rPr>
        <w:t xml:space="preserve">Magistrado ponente: </w:t>
      </w:r>
      <w:r w:rsidRPr="00966B19">
        <w:rPr>
          <w:rFonts w:ascii="Arial" w:eastAsia="Arial" w:hAnsi="Arial" w:cs="Arial"/>
          <w:bCs/>
          <w:sz w:val="20"/>
          <w:szCs w:val="24"/>
          <w:lang w:val="es"/>
        </w:rPr>
        <w:tab/>
        <w:t xml:space="preserve">Dra. Ana Lucía Caicedo Calderón </w:t>
      </w:r>
    </w:p>
    <w:p w14:paraId="258DF1EB" w14:textId="3CA79ADB" w:rsidR="32A74270" w:rsidRPr="00966B19" w:rsidRDefault="32A74270" w:rsidP="00966B19">
      <w:pPr>
        <w:spacing w:after="0" w:line="240" w:lineRule="auto"/>
        <w:jc w:val="both"/>
        <w:rPr>
          <w:rFonts w:ascii="Arial" w:eastAsia="Arial" w:hAnsi="Arial" w:cs="Arial"/>
          <w:bCs/>
          <w:sz w:val="20"/>
          <w:szCs w:val="24"/>
          <w:lang w:val="es"/>
        </w:rPr>
      </w:pPr>
      <w:r w:rsidRPr="00966B19">
        <w:rPr>
          <w:rFonts w:ascii="Arial" w:eastAsia="Arial" w:hAnsi="Arial" w:cs="Arial"/>
          <w:bCs/>
          <w:sz w:val="20"/>
          <w:szCs w:val="24"/>
          <w:lang w:val="es"/>
        </w:rPr>
        <w:t>Tema:</w:t>
      </w:r>
      <w:r w:rsidR="00966B19">
        <w:rPr>
          <w:rFonts w:ascii="Arial" w:eastAsia="Arial" w:hAnsi="Arial" w:cs="Arial"/>
          <w:bCs/>
          <w:sz w:val="20"/>
          <w:szCs w:val="24"/>
          <w:lang w:val="es"/>
        </w:rPr>
        <w:tab/>
      </w:r>
      <w:r w:rsidR="00966B19">
        <w:rPr>
          <w:rFonts w:ascii="Arial" w:eastAsia="Arial" w:hAnsi="Arial" w:cs="Arial"/>
          <w:bCs/>
          <w:sz w:val="20"/>
          <w:szCs w:val="24"/>
          <w:lang w:val="es"/>
        </w:rPr>
        <w:tab/>
      </w:r>
      <w:r w:rsidRPr="00966B19">
        <w:rPr>
          <w:rFonts w:ascii="Arial" w:eastAsia="Arial" w:hAnsi="Arial" w:cs="Arial"/>
          <w:bCs/>
          <w:sz w:val="20"/>
          <w:szCs w:val="24"/>
          <w:lang w:val="es"/>
        </w:rPr>
        <w:tab/>
        <w:t xml:space="preserve">Norma que regula el derecho de petición </w:t>
      </w:r>
    </w:p>
    <w:p w14:paraId="0CD60398" w14:textId="332168BD" w:rsidR="32A74270" w:rsidRPr="0003375A" w:rsidRDefault="32A74270" w:rsidP="009371D0">
      <w:pPr>
        <w:spacing w:after="0" w:line="276" w:lineRule="auto"/>
        <w:rPr>
          <w:rFonts w:ascii="Tahoma" w:eastAsia="Arial" w:hAnsi="Tahoma" w:cs="Tahoma"/>
          <w:b/>
          <w:bCs/>
          <w:sz w:val="24"/>
          <w:szCs w:val="24"/>
          <w:u w:val="single"/>
          <w:lang w:val="es"/>
        </w:rPr>
      </w:pPr>
    </w:p>
    <w:p w14:paraId="7ACCF702" w14:textId="77777777" w:rsidR="00966B19" w:rsidRPr="0003375A" w:rsidRDefault="00966B19" w:rsidP="009371D0">
      <w:pPr>
        <w:spacing w:after="0" w:line="276" w:lineRule="auto"/>
        <w:rPr>
          <w:rFonts w:ascii="Tahoma" w:eastAsia="Arial" w:hAnsi="Tahoma" w:cs="Tahoma"/>
          <w:b/>
          <w:bCs/>
          <w:sz w:val="24"/>
          <w:szCs w:val="24"/>
          <w:u w:val="single"/>
          <w:lang w:val="es"/>
        </w:rPr>
      </w:pPr>
    </w:p>
    <w:p w14:paraId="086CFFA7" w14:textId="59298D74" w:rsidR="32A74270" w:rsidRPr="004E4778" w:rsidRDefault="32A74270" w:rsidP="0003375A">
      <w:pPr>
        <w:spacing w:after="0" w:line="276" w:lineRule="auto"/>
        <w:jc w:val="center"/>
        <w:rPr>
          <w:rFonts w:ascii="Tahoma" w:hAnsi="Tahoma" w:cs="Tahoma"/>
          <w:sz w:val="24"/>
          <w:szCs w:val="24"/>
        </w:rPr>
      </w:pPr>
      <w:r w:rsidRPr="004E4778">
        <w:rPr>
          <w:rFonts w:ascii="Tahoma" w:eastAsia="Arial" w:hAnsi="Tahoma" w:cs="Tahoma"/>
          <w:b/>
          <w:bCs/>
          <w:sz w:val="24"/>
          <w:szCs w:val="24"/>
          <w:u w:val="single"/>
          <w:lang w:val="es"/>
        </w:rPr>
        <w:t xml:space="preserve">ACLARACIÓN DE VOTO </w:t>
      </w:r>
    </w:p>
    <w:p w14:paraId="33E92654" w14:textId="45FEBDA4" w:rsidR="32A74270" w:rsidRPr="004E4778" w:rsidRDefault="32A74270" w:rsidP="0003375A">
      <w:pPr>
        <w:spacing w:after="0" w:line="276" w:lineRule="auto"/>
        <w:jc w:val="center"/>
        <w:rPr>
          <w:rFonts w:ascii="Tahoma" w:hAnsi="Tahoma" w:cs="Tahoma"/>
          <w:sz w:val="24"/>
          <w:szCs w:val="24"/>
        </w:rPr>
      </w:pPr>
      <w:r w:rsidRPr="004E4778">
        <w:rPr>
          <w:rFonts w:ascii="Tahoma" w:eastAsia="Arial" w:hAnsi="Tahoma" w:cs="Tahoma"/>
          <w:color w:val="000000" w:themeColor="text1"/>
          <w:sz w:val="24"/>
          <w:szCs w:val="24"/>
        </w:rPr>
        <w:t xml:space="preserve">  </w:t>
      </w:r>
    </w:p>
    <w:p w14:paraId="05F10895" w14:textId="0156D731" w:rsidR="32A74270" w:rsidRPr="004E4778" w:rsidRDefault="32A74270" w:rsidP="0003375A">
      <w:pPr>
        <w:spacing w:after="0" w:line="276" w:lineRule="auto"/>
        <w:jc w:val="both"/>
        <w:rPr>
          <w:rFonts w:ascii="Tahoma" w:hAnsi="Tahoma" w:cs="Tahoma"/>
          <w:sz w:val="24"/>
          <w:szCs w:val="24"/>
        </w:rPr>
      </w:pPr>
      <w:r w:rsidRPr="004E4778">
        <w:rPr>
          <w:rFonts w:ascii="Tahoma" w:eastAsia="Arial" w:hAnsi="Tahoma" w:cs="Tahoma"/>
          <w:sz w:val="24"/>
          <w:szCs w:val="24"/>
          <w:lang w:val="es"/>
        </w:rPr>
        <w:t xml:space="preserve">Comparto la decisión de la Sala Mayoritaria que tuteló el derecho de petición elevado por Luz Adriana Jaramillo Vera; sin embargo, debo aclarar mi voto en el sentido de que la normativa que regula el derecho constitucional mencionado es la Ley Estatutaria 1755 de 2015, de rango superior, y no la Ley Ordinaria 1437/2011 – C.P.A.C.A.-; por lo que, resulta desacertado anunciar en la sentencia que la norma regulatoria del derecho de petición es el C.P.A.C.A., pues precisamente la Ley 1755/2015 reguló íntegramente dicho derecho y sustituyó el título alusivo al mismo dentro del C.P.A.C.A., con ocasión a la declaratoria de </w:t>
      </w:r>
      <w:proofErr w:type="spellStart"/>
      <w:r w:rsidRPr="004E4778">
        <w:rPr>
          <w:rFonts w:ascii="Tahoma" w:eastAsia="Arial" w:hAnsi="Tahoma" w:cs="Tahoma"/>
          <w:sz w:val="24"/>
          <w:szCs w:val="24"/>
          <w:lang w:val="es"/>
        </w:rPr>
        <w:t>inexequibilidad</w:t>
      </w:r>
      <w:proofErr w:type="spellEnd"/>
      <w:r w:rsidRPr="004E4778">
        <w:rPr>
          <w:rFonts w:ascii="Tahoma" w:eastAsia="Arial" w:hAnsi="Tahoma" w:cs="Tahoma"/>
          <w:sz w:val="24"/>
          <w:szCs w:val="24"/>
          <w:lang w:val="es"/>
        </w:rPr>
        <w:t xml:space="preserve"> del citado título por la sentencia C-818 de 2011.</w:t>
      </w:r>
    </w:p>
    <w:p w14:paraId="3890F822" w14:textId="0C080CAF" w:rsidR="32A74270" w:rsidRPr="004E4778" w:rsidRDefault="32A74270" w:rsidP="0003375A">
      <w:pPr>
        <w:spacing w:after="0" w:line="276" w:lineRule="auto"/>
        <w:jc w:val="both"/>
        <w:rPr>
          <w:rFonts w:ascii="Tahoma" w:hAnsi="Tahoma" w:cs="Tahoma"/>
          <w:sz w:val="24"/>
          <w:szCs w:val="24"/>
        </w:rPr>
      </w:pPr>
      <w:r w:rsidRPr="004E4778">
        <w:rPr>
          <w:rFonts w:ascii="Tahoma" w:eastAsia="Arial" w:hAnsi="Tahoma" w:cs="Tahoma"/>
          <w:sz w:val="24"/>
          <w:szCs w:val="24"/>
          <w:lang w:val="es"/>
        </w:rPr>
        <w:t xml:space="preserve"> </w:t>
      </w:r>
    </w:p>
    <w:p w14:paraId="4DB638BA" w14:textId="6258E76D" w:rsidR="32A74270" w:rsidRDefault="32A74270" w:rsidP="0003375A">
      <w:pPr>
        <w:spacing w:after="0" w:line="276" w:lineRule="auto"/>
        <w:jc w:val="both"/>
        <w:rPr>
          <w:rFonts w:ascii="Tahoma" w:eastAsia="Arial" w:hAnsi="Tahoma" w:cs="Tahoma"/>
          <w:sz w:val="24"/>
          <w:szCs w:val="24"/>
          <w:lang w:val="es"/>
        </w:rPr>
      </w:pPr>
      <w:r w:rsidRPr="004E4778">
        <w:rPr>
          <w:rFonts w:ascii="Tahoma" w:eastAsia="Arial" w:hAnsi="Tahoma" w:cs="Tahoma"/>
          <w:sz w:val="24"/>
          <w:szCs w:val="24"/>
          <w:lang w:val="es"/>
        </w:rPr>
        <w:t>En estos términos aclaro mi voto</w:t>
      </w:r>
      <w:r w:rsidR="00966B19">
        <w:rPr>
          <w:rFonts w:ascii="Tahoma" w:eastAsia="Arial" w:hAnsi="Tahoma" w:cs="Tahoma"/>
          <w:sz w:val="24"/>
          <w:szCs w:val="24"/>
          <w:lang w:val="es"/>
        </w:rPr>
        <w:t>.</w:t>
      </w:r>
    </w:p>
    <w:p w14:paraId="2658860C" w14:textId="77777777" w:rsidR="00EA19F1" w:rsidRDefault="00EA19F1" w:rsidP="0003375A">
      <w:pPr>
        <w:spacing w:after="0" w:line="276" w:lineRule="auto"/>
        <w:jc w:val="both"/>
        <w:rPr>
          <w:rFonts w:ascii="Tahoma" w:hAnsi="Tahoma" w:cs="Tahoma"/>
          <w:sz w:val="24"/>
          <w:szCs w:val="24"/>
        </w:rPr>
      </w:pPr>
    </w:p>
    <w:p w14:paraId="7C652E3B" w14:textId="77777777" w:rsidR="00966B19" w:rsidRPr="004E4778" w:rsidRDefault="00966B19" w:rsidP="0003375A">
      <w:pPr>
        <w:spacing w:after="0" w:line="276" w:lineRule="auto"/>
        <w:jc w:val="both"/>
        <w:rPr>
          <w:rFonts w:ascii="Tahoma" w:hAnsi="Tahoma" w:cs="Tahoma"/>
          <w:sz w:val="24"/>
          <w:szCs w:val="24"/>
        </w:rPr>
      </w:pPr>
    </w:p>
    <w:p w14:paraId="1716EBDF" w14:textId="1E289AF5" w:rsidR="267918DD" w:rsidRPr="004E4778" w:rsidRDefault="267918DD" w:rsidP="0003375A">
      <w:pPr>
        <w:spacing w:after="0" w:line="276" w:lineRule="auto"/>
        <w:jc w:val="both"/>
        <w:rPr>
          <w:rFonts w:ascii="Tahoma" w:hAnsi="Tahoma" w:cs="Tahoma"/>
          <w:sz w:val="24"/>
          <w:szCs w:val="24"/>
        </w:rPr>
      </w:pPr>
      <w:r w:rsidRPr="004E4778">
        <w:rPr>
          <w:rFonts w:ascii="Tahoma" w:eastAsia="Arial" w:hAnsi="Tahoma" w:cs="Tahoma"/>
          <w:b/>
          <w:bCs/>
          <w:sz w:val="24"/>
          <w:szCs w:val="24"/>
          <w:lang w:val="es"/>
        </w:rPr>
        <w:t>OL</w:t>
      </w:r>
      <w:r w:rsidR="32A74270" w:rsidRPr="004E4778">
        <w:rPr>
          <w:rFonts w:ascii="Tahoma" w:eastAsia="Arial" w:hAnsi="Tahoma" w:cs="Tahoma"/>
          <w:b/>
          <w:bCs/>
          <w:sz w:val="24"/>
          <w:szCs w:val="24"/>
          <w:lang w:val="es"/>
        </w:rPr>
        <w:t>GA LUCÍA HOYOS SEPÚLVEDA</w:t>
      </w:r>
      <w:r w:rsidR="32A74270" w:rsidRPr="004E4778">
        <w:rPr>
          <w:rFonts w:ascii="Tahoma" w:eastAsia="Arial" w:hAnsi="Tahoma" w:cs="Tahoma"/>
          <w:sz w:val="24"/>
          <w:szCs w:val="24"/>
        </w:rPr>
        <w:t xml:space="preserve">  </w:t>
      </w:r>
    </w:p>
    <w:p w14:paraId="79632FE2" w14:textId="1868D389" w:rsidR="0FCC5A6A" w:rsidRPr="004E4778" w:rsidRDefault="32A74270" w:rsidP="0003375A">
      <w:pPr>
        <w:spacing w:after="0" w:line="276" w:lineRule="auto"/>
        <w:jc w:val="both"/>
        <w:rPr>
          <w:rFonts w:ascii="Tahoma" w:hAnsi="Tahoma" w:cs="Tahoma"/>
          <w:sz w:val="24"/>
          <w:szCs w:val="24"/>
        </w:rPr>
      </w:pPr>
      <w:r w:rsidRPr="00966B19">
        <w:rPr>
          <w:rFonts w:ascii="Tahoma" w:eastAsia="Arial" w:hAnsi="Tahoma" w:cs="Tahoma"/>
          <w:bCs/>
          <w:sz w:val="24"/>
          <w:szCs w:val="24"/>
          <w:lang w:val="es"/>
        </w:rPr>
        <w:t>Magistrada</w:t>
      </w:r>
    </w:p>
    <w:sectPr w:rsidR="0FCC5A6A" w:rsidRPr="004E4778" w:rsidSect="009371D0">
      <w:headerReference w:type="default" r:id="rId11"/>
      <w:footerReference w:type="default" r:id="rId12"/>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C9FC631" w16cex:dateUtc="2021-06-08T18:44:53.298Z"/>
  <w16cex:commentExtensible w16cex:durableId="222A3FCF" w16cex:dateUtc="2021-06-09T13:06:16.196Z"/>
  <w16cex:commentExtensible w16cex:durableId="399E681B" w16cex:dateUtc="2021-06-09T13:13:55.397Z"/>
  <w16cex:commentExtensible w16cex:durableId="78A98F64" w16cex:dateUtc="2021-06-09T18:24:39.98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E0051" w14:textId="77777777" w:rsidR="00EF6CC9" w:rsidRDefault="00EF6CC9" w:rsidP="00CC6D9E">
      <w:pPr>
        <w:spacing w:after="0" w:line="240" w:lineRule="auto"/>
      </w:pPr>
      <w:r>
        <w:separator/>
      </w:r>
    </w:p>
  </w:endnote>
  <w:endnote w:type="continuationSeparator" w:id="0">
    <w:p w14:paraId="7E0C0DA0" w14:textId="77777777" w:rsidR="00EF6CC9" w:rsidRDefault="00EF6CC9" w:rsidP="00CC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421910"/>
      <w:docPartObj>
        <w:docPartGallery w:val="Page Numbers (Bottom of Page)"/>
        <w:docPartUnique/>
      </w:docPartObj>
    </w:sdtPr>
    <w:sdtEndPr/>
    <w:sdtContent>
      <w:p w14:paraId="4E9786E1" w14:textId="704EEFE2" w:rsidR="00EC58AA" w:rsidRDefault="00EC58AA">
        <w:pPr>
          <w:pStyle w:val="Piedepgina"/>
          <w:jc w:val="right"/>
        </w:pPr>
        <w:r>
          <w:fldChar w:fldCharType="begin"/>
        </w:r>
        <w:r>
          <w:instrText>PAGE   \* MERGEFORMAT</w:instrText>
        </w:r>
        <w:r>
          <w:fldChar w:fldCharType="separate"/>
        </w:r>
        <w:r>
          <w:rPr>
            <w:lang w:val="es-ES"/>
          </w:rPr>
          <w:t>2</w:t>
        </w:r>
        <w:r>
          <w:fldChar w:fldCharType="end"/>
        </w:r>
      </w:p>
    </w:sdtContent>
  </w:sdt>
  <w:p w14:paraId="20B120D9" w14:textId="77777777" w:rsidR="00EC58AA" w:rsidRDefault="00EC58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312A1" w14:textId="77777777" w:rsidR="00EF6CC9" w:rsidRDefault="00EF6CC9" w:rsidP="00CC6D9E">
      <w:pPr>
        <w:spacing w:after="0" w:line="240" w:lineRule="auto"/>
      </w:pPr>
      <w:r>
        <w:separator/>
      </w:r>
    </w:p>
  </w:footnote>
  <w:footnote w:type="continuationSeparator" w:id="0">
    <w:p w14:paraId="2F857B3A" w14:textId="77777777" w:rsidR="00EF6CC9" w:rsidRDefault="00EF6CC9" w:rsidP="00CC6D9E">
      <w:pPr>
        <w:spacing w:after="0" w:line="240" w:lineRule="auto"/>
      </w:pPr>
      <w:r>
        <w:continuationSeparator/>
      </w:r>
    </w:p>
  </w:footnote>
  <w:footnote w:id="1">
    <w:p w14:paraId="7707569C" w14:textId="510A8126" w:rsidR="00EC58AA" w:rsidRPr="003D59CE" w:rsidRDefault="00EC58AA" w:rsidP="003D59CE">
      <w:pPr>
        <w:pStyle w:val="Textonotapie"/>
        <w:rPr>
          <w:rFonts w:ascii="Arial" w:hAnsi="Arial" w:cs="Arial"/>
          <w:sz w:val="18"/>
        </w:rPr>
      </w:pPr>
      <w:r w:rsidRPr="003D59CE">
        <w:rPr>
          <w:rStyle w:val="Refdenotaalpie"/>
          <w:rFonts w:ascii="Arial" w:hAnsi="Arial" w:cs="Arial"/>
          <w:sz w:val="18"/>
        </w:rPr>
        <w:footnoteRef/>
      </w:r>
      <w:r w:rsidRPr="003D59CE">
        <w:rPr>
          <w:rFonts w:ascii="Arial" w:hAnsi="Arial" w:cs="Arial"/>
          <w:sz w:val="18"/>
        </w:rPr>
        <w:t xml:space="preserve"> Sentencia T-084 de 2015. M.P. María Victoria Calle Correa.</w:t>
      </w:r>
    </w:p>
  </w:footnote>
  <w:footnote w:id="2">
    <w:p w14:paraId="2E581802" w14:textId="17069BC9" w:rsidR="00EC58AA" w:rsidRPr="003D59CE" w:rsidRDefault="00EC58AA" w:rsidP="003D59CE">
      <w:pPr>
        <w:pStyle w:val="Textonotapie"/>
        <w:rPr>
          <w:rFonts w:ascii="Arial" w:hAnsi="Arial" w:cs="Arial"/>
          <w:sz w:val="18"/>
        </w:rPr>
      </w:pPr>
      <w:r w:rsidRPr="003D59CE">
        <w:rPr>
          <w:rStyle w:val="Refdenotaalpie"/>
          <w:rFonts w:ascii="Arial" w:hAnsi="Arial" w:cs="Arial"/>
          <w:sz w:val="18"/>
        </w:rPr>
        <w:footnoteRef/>
      </w:r>
      <w:r w:rsidRPr="003D59CE">
        <w:rPr>
          <w:rFonts w:ascii="Arial" w:hAnsi="Arial" w:cs="Arial"/>
          <w:sz w:val="18"/>
        </w:rPr>
        <w:t xml:space="preserve"> Sentencia T-149 de 2013. M.P. Luis Guillermo Guerreo Pérez.</w:t>
      </w:r>
    </w:p>
  </w:footnote>
  <w:footnote w:id="3">
    <w:p w14:paraId="24B09F8E" w14:textId="7ECA1795" w:rsidR="00EC58AA" w:rsidRPr="003D59CE" w:rsidRDefault="00EC58AA" w:rsidP="003D59CE">
      <w:pPr>
        <w:pStyle w:val="Textonotapie"/>
        <w:rPr>
          <w:rFonts w:ascii="Arial" w:hAnsi="Arial" w:cs="Arial"/>
          <w:sz w:val="18"/>
        </w:rPr>
      </w:pPr>
      <w:r w:rsidRPr="003D59CE">
        <w:rPr>
          <w:rStyle w:val="Refdenotaalpie"/>
          <w:rFonts w:ascii="Arial" w:hAnsi="Arial" w:cs="Arial"/>
          <w:sz w:val="18"/>
        </w:rPr>
        <w:footnoteRef/>
      </w:r>
      <w:r w:rsidRPr="003D59CE">
        <w:rPr>
          <w:rFonts w:ascii="Arial" w:hAnsi="Arial" w:cs="Arial"/>
          <w:sz w:val="18"/>
        </w:rPr>
        <w:t xml:space="preserve"> Ley 1437 de 2011.</w:t>
      </w:r>
    </w:p>
  </w:footnote>
  <w:footnote w:id="4">
    <w:p w14:paraId="5DA1F33C" w14:textId="0A963959" w:rsidR="00EC58AA" w:rsidRPr="003D59CE" w:rsidRDefault="00EC58AA" w:rsidP="003D59CE">
      <w:pPr>
        <w:pStyle w:val="Textonotapie"/>
        <w:rPr>
          <w:rFonts w:ascii="Arial" w:hAnsi="Arial" w:cs="Arial"/>
          <w:sz w:val="18"/>
        </w:rPr>
      </w:pPr>
      <w:r w:rsidRPr="003D59CE">
        <w:rPr>
          <w:rStyle w:val="Refdenotaalpie"/>
          <w:rFonts w:ascii="Arial" w:hAnsi="Arial" w:cs="Arial"/>
          <w:sz w:val="18"/>
        </w:rPr>
        <w:footnoteRef/>
      </w:r>
      <w:r w:rsidRPr="003D59CE">
        <w:rPr>
          <w:rFonts w:ascii="Arial" w:hAnsi="Arial" w:cs="Arial"/>
          <w:sz w:val="18"/>
        </w:rPr>
        <w:t xml:space="preserve"> Corte constitucional en Sentencia T-251 de 2008 (MP. Humberto Sierra Porto), reiterada posteriormente en Sentencias como la T-487 de 2017 (MP. Alberto Rojas Ríos) y T-077 de 2018 (MP. Antonio José Lizarazo Ocampo).</w:t>
      </w:r>
    </w:p>
  </w:footnote>
  <w:footnote w:id="5">
    <w:p w14:paraId="5DCCA86F" w14:textId="77777777" w:rsidR="00C340FA" w:rsidRPr="003D59CE" w:rsidRDefault="00C340FA" w:rsidP="003D59CE">
      <w:pPr>
        <w:pStyle w:val="Textonotapie"/>
        <w:rPr>
          <w:rFonts w:ascii="Arial" w:hAnsi="Arial" w:cs="Arial"/>
          <w:sz w:val="18"/>
        </w:rPr>
      </w:pPr>
      <w:r w:rsidRPr="003D59CE">
        <w:rPr>
          <w:rStyle w:val="Refdenotaalpie"/>
          <w:rFonts w:ascii="Arial" w:hAnsi="Arial" w:cs="Arial"/>
          <w:sz w:val="18"/>
        </w:rPr>
        <w:footnoteRef/>
      </w:r>
      <w:r w:rsidRPr="003D59CE">
        <w:rPr>
          <w:rFonts w:ascii="Arial" w:hAnsi="Arial" w:cs="Arial"/>
          <w:sz w:val="18"/>
        </w:rPr>
        <w:t xml:space="preserve"> Corte constitucional en Sentencia T-251 de 2008 (MP. Humberto Sierra Porto), reiterada posteriormente en Sentencias como la T-487 de 2017 (MP. Alberto Rojas Ríos) y T-077 de 2018 (MP. Antonio José Lizarazo Ocampo).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16491" w14:textId="1CB5BE3F" w:rsidR="00EC58AA" w:rsidRPr="00BA5257" w:rsidRDefault="00EC58AA" w:rsidP="00BA5257">
    <w:pPr>
      <w:pStyle w:val="NormalWeb"/>
      <w:spacing w:before="0" w:beforeAutospacing="0" w:after="0" w:afterAutospacing="0"/>
      <w:jc w:val="both"/>
      <w:rPr>
        <w:rFonts w:ascii="Arial" w:hAnsi="Arial" w:cs="Arial"/>
        <w:sz w:val="18"/>
        <w:szCs w:val="14"/>
      </w:rPr>
    </w:pPr>
    <w:r w:rsidRPr="00BA5257">
      <w:rPr>
        <w:rFonts w:ascii="Arial" w:hAnsi="Arial" w:cs="Arial"/>
        <w:sz w:val="18"/>
        <w:szCs w:val="14"/>
      </w:rPr>
      <w:t xml:space="preserve">Radicación No. </w:t>
    </w:r>
    <w:r w:rsidRPr="00BA5257">
      <w:rPr>
        <w:rFonts w:ascii="Arial" w:hAnsi="Arial" w:cs="Arial"/>
        <w:sz w:val="18"/>
        <w:szCs w:val="14"/>
      </w:rPr>
      <w:tab/>
      <w:t>: 66</w:t>
    </w:r>
    <w:r w:rsidR="00AE5520" w:rsidRPr="00BA5257">
      <w:rPr>
        <w:rFonts w:ascii="Arial" w:hAnsi="Arial" w:cs="Arial"/>
        <w:sz w:val="18"/>
        <w:szCs w:val="14"/>
      </w:rPr>
      <w:t>001</w:t>
    </w:r>
    <w:r w:rsidRPr="00BA5257">
      <w:rPr>
        <w:rFonts w:ascii="Arial" w:hAnsi="Arial" w:cs="Arial"/>
        <w:sz w:val="18"/>
        <w:szCs w:val="14"/>
      </w:rPr>
      <w:t>-</w:t>
    </w:r>
    <w:r w:rsidR="00AE5520" w:rsidRPr="00BA5257">
      <w:rPr>
        <w:rFonts w:ascii="Arial" w:hAnsi="Arial" w:cs="Arial"/>
        <w:sz w:val="18"/>
        <w:szCs w:val="14"/>
      </w:rPr>
      <w:t>22</w:t>
    </w:r>
    <w:r w:rsidRPr="00BA5257">
      <w:rPr>
        <w:rFonts w:ascii="Arial" w:hAnsi="Arial" w:cs="Arial"/>
        <w:sz w:val="18"/>
        <w:szCs w:val="14"/>
      </w:rPr>
      <w:t>-</w:t>
    </w:r>
    <w:r w:rsidR="00172711" w:rsidRPr="00BA5257">
      <w:rPr>
        <w:rFonts w:ascii="Arial" w:hAnsi="Arial" w:cs="Arial"/>
        <w:sz w:val="18"/>
        <w:szCs w:val="14"/>
      </w:rPr>
      <w:t>05</w:t>
    </w:r>
    <w:r w:rsidRPr="00BA5257">
      <w:rPr>
        <w:rFonts w:ascii="Arial" w:hAnsi="Arial" w:cs="Arial"/>
        <w:sz w:val="18"/>
        <w:szCs w:val="14"/>
      </w:rPr>
      <w:t>-00</w:t>
    </w:r>
    <w:r w:rsidR="00AE5520" w:rsidRPr="00BA5257">
      <w:rPr>
        <w:rFonts w:ascii="Arial" w:hAnsi="Arial" w:cs="Arial"/>
        <w:sz w:val="18"/>
        <w:szCs w:val="14"/>
      </w:rPr>
      <w:t>0</w:t>
    </w:r>
    <w:r w:rsidRPr="00BA5257">
      <w:rPr>
        <w:rFonts w:ascii="Arial" w:hAnsi="Arial" w:cs="Arial"/>
        <w:sz w:val="18"/>
        <w:szCs w:val="14"/>
      </w:rPr>
      <w:t>-2021-00</w:t>
    </w:r>
    <w:r w:rsidR="00AE5520" w:rsidRPr="00BA5257">
      <w:rPr>
        <w:rFonts w:ascii="Arial" w:hAnsi="Arial" w:cs="Arial"/>
        <w:sz w:val="18"/>
        <w:szCs w:val="14"/>
      </w:rPr>
      <w:t>021</w:t>
    </w:r>
    <w:r w:rsidRPr="00BA5257">
      <w:rPr>
        <w:rFonts w:ascii="Arial" w:hAnsi="Arial" w:cs="Arial"/>
        <w:sz w:val="18"/>
        <w:szCs w:val="14"/>
      </w:rPr>
      <w:t>-0</w:t>
    </w:r>
    <w:r w:rsidR="00DC7938" w:rsidRPr="00BA5257">
      <w:rPr>
        <w:rFonts w:ascii="Arial" w:hAnsi="Arial" w:cs="Arial"/>
        <w:sz w:val="18"/>
        <w:szCs w:val="14"/>
      </w:rPr>
      <w:t>0</w:t>
    </w:r>
  </w:p>
  <w:p w14:paraId="3C1BDA81" w14:textId="02C757DB" w:rsidR="00EC58AA" w:rsidRPr="00BA5257" w:rsidRDefault="00EC58AA" w:rsidP="00BA5257">
    <w:pPr>
      <w:pStyle w:val="NormalWeb"/>
      <w:spacing w:before="0" w:beforeAutospacing="0" w:after="0" w:afterAutospacing="0"/>
      <w:jc w:val="both"/>
      <w:rPr>
        <w:rFonts w:ascii="Arial" w:hAnsi="Arial" w:cs="Arial"/>
        <w:sz w:val="18"/>
        <w:szCs w:val="14"/>
      </w:rPr>
    </w:pPr>
    <w:r w:rsidRPr="00BA5257">
      <w:rPr>
        <w:rFonts w:ascii="Arial" w:hAnsi="Arial" w:cs="Arial"/>
        <w:sz w:val="18"/>
        <w:szCs w:val="14"/>
      </w:rPr>
      <w:t>Proceso</w:t>
    </w:r>
    <w:r w:rsidRPr="00BA5257">
      <w:rPr>
        <w:rFonts w:ascii="Arial" w:hAnsi="Arial" w:cs="Arial"/>
        <w:sz w:val="18"/>
        <w:szCs w:val="14"/>
      </w:rPr>
      <w:tab/>
    </w:r>
    <w:r w:rsidRPr="00BA5257">
      <w:rPr>
        <w:rFonts w:ascii="Arial" w:hAnsi="Arial" w:cs="Arial"/>
        <w:sz w:val="18"/>
        <w:szCs w:val="14"/>
      </w:rPr>
      <w:tab/>
      <w:t>: Acción de Tutela</w:t>
    </w:r>
  </w:p>
  <w:p w14:paraId="139A59D0" w14:textId="64DB2C51" w:rsidR="00EC58AA" w:rsidRPr="00BA5257" w:rsidRDefault="00EC58AA" w:rsidP="00BA5257">
    <w:pPr>
      <w:pStyle w:val="NormalWeb"/>
      <w:spacing w:before="0" w:beforeAutospacing="0" w:after="0" w:afterAutospacing="0"/>
      <w:jc w:val="both"/>
      <w:rPr>
        <w:rFonts w:ascii="Arial" w:hAnsi="Arial" w:cs="Arial"/>
        <w:sz w:val="18"/>
        <w:szCs w:val="14"/>
      </w:rPr>
    </w:pPr>
    <w:r w:rsidRPr="00BA5257">
      <w:rPr>
        <w:rFonts w:ascii="Arial" w:hAnsi="Arial" w:cs="Arial"/>
        <w:sz w:val="18"/>
        <w:szCs w:val="14"/>
      </w:rPr>
      <w:t>Accionante</w:t>
    </w:r>
    <w:r w:rsidRPr="00BA5257">
      <w:rPr>
        <w:rFonts w:ascii="Arial" w:hAnsi="Arial" w:cs="Arial"/>
        <w:sz w:val="18"/>
        <w:szCs w:val="14"/>
      </w:rPr>
      <w:tab/>
      <w:t xml:space="preserve">: </w:t>
    </w:r>
    <w:r w:rsidR="00AE5520" w:rsidRPr="00BA5257">
      <w:rPr>
        <w:rFonts w:ascii="Arial" w:hAnsi="Arial" w:cs="Arial"/>
        <w:sz w:val="18"/>
        <w:szCs w:val="14"/>
      </w:rPr>
      <w:t>Luz Adriana Jaramillo Vera</w:t>
    </w:r>
  </w:p>
  <w:p w14:paraId="56548F15" w14:textId="5450FFF4" w:rsidR="00EC58AA" w:rsidRPr="00BA5257" w:rsidRDefault="00EC58AA" w:rsidP="00BA5257">
    <w:pPr>
      <w:pStyle w:val="NormalWeb"/>
      <w:spacing w:before="0" w:beforeAutospacing="0" w:after="0" w:afterAutospacing="0"/>
      <w:jc w:val="both"/>
      <w:rPr>
        <w:rFonts w:ascii="Arial" w:hAnsi="Arial" w:cs="Arial"/>
        <w:sz w:val="18"/>
        <w:szCs w:val="14"/>
      </w:rPr>
    </w:pPr>
    <w:r w:rsidRPr="00BA5257">
      <w:rPr>
        <w:rFonts w:ascii="Arial" w:hAnsi="Arial" w:cs="Arial"/>
        <w:sz w:val="18"/>
        <w:szCs w:val="14"/>
      </w:rPr>
      <w:t>Accionada</w:t>
    </w:r>
    <w:r w:rsidR="00BA5257">
      <w:rPr>
        <w:rFonts w:ascii="Arial" w:hAnsi="Arial" w:cs="Arial"/>
        <w:sz w:val="18"/>
        <w:szCs w:val="14"/>
      </w:rPr>
      <w:tab/>
    </w:r>
    <w:r w:rsidRPr="00BA5257">
      <w:rPr>
        <w:rFonts w:ascii="Arial" w:hAnsi="Arial" w:cs="Arial"/>
        <w:sz w:val="18"/>
        <w:szCs w:val="14"/>
      </w:rPr>
      <w:t xml:space="preserve">: </w:t>
    </w:r>
    <w:r w:rsidR="00BA5257" w:rsidRPr="00BA5257">
      <w:rPr>
        <w:rFonts w:ascii="Arial" w:hAnsi="Arial" w:cs="Arial"/>
        <w:sz w:val="18"/>
        <w:szCs w:val="14"/>
      </w:rPr>
      <w:t xml:space="preserve">Fiscalía </w:t>
    </w:r>
    <w:r w:rsidR="00AE5520" w:rsidRPr="00BA5257">
      <w:rPr>
        <w:rFonts w:ascii="Arial" w:hAnsi="Arial" w:cs="Arial"/>
        <w:sz w:val="18"/>
        <w:szCs w:val="14"/>
      </w:rPr>
      <w:t xml:space="preserve">27 </w:t>
    </w:r>
    <w:r w:rsidR="00BA5257" w:rsidRPr="00BA5257">
      <w:rPr>
        <w:rFonts w:ascii="Arial" w:hAnsi="Arial" w:cs="Arial"/>
        <w:sz w:val="18"/>
        <w:szCs w:val="14"/>
      </w:rPr>
      <w:t>Seccional de La Virginia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0BD"/>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2516705C"/>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4EBB0FC1"/>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4F1477A6"/>
    <w:multiLevelType w:val="multilevel"/>
    <w:tmpl w:val="FD8C80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399"/>
    <w:rsid w:val="00001A81"/>
    <w:rsid w:val="00002A40"/>
    <w:rsid w:val="00006311"/>
    <w:rsid w:val="00011B5B"/>
    <w:rsid w:val="000142C4"/>
    <w:rsid w:val="0003375A"/>
    <w:rsid w:val="00037A5A"/>
    <w:rsid w:val="000520E0"/>
    <w:rsid w:val="00055320"/>
    <w:rsid w:val="0005753C"/>
    <w:rsid w:val="00060432"/>
    <w:rsid w:val="0007364C"/>
    <w:rsid w:val="00083F68"/>
    <w:rsid w:val="00084CEA"/>
    <w:rsid w:val="000A3A52"/>
    <w:rsid w:val="000B69E3"/>
    <w:rsid w:val="000B7683"/>
    <w:rsid w:val="000C5182"/>
    <w:rsid w:val="000C5B91"/>
    <w:rsid w:val="000D0322"/>
    <w:rsid w:val="000D4B01"/>
    <w:rsid w:val="000D682B"/>
    <w:rsid w:val="000E439E"/>
    <w:rsid w:val="000E7219"/>
    <w:rsid w:val="000F399E"/>
    <w:rsid w:val="000F48F2"/>
    <w:rsid w:val="000F5825"/>
    <w:rsid w:val="000F77E7"/>
    <w:rsid w:val="00105B59"/>
    <w:rsid w:val="001115C1"/>
    <w:rsid w:val="00117099"/>
    <w:rsid w:val="00124028"/>
    <w:rsid w:val="00146F23"/>
    <w:rsid w:val="0015463E"/>
    <w:rsid w:val="001563FE"/>
    <w:rsid w:val="00161064"/>
    <w:rsid w:val="00161C1E"/>
    <w:rsid w:val="00167835"/>
    <w:rsid w:val="00170D5C"/>
    <w:rsid w:val="00172711"/>
    <w:rsid w:val="00185C67"/>
    <w:rsid w:val="001939AD"/>
    <w:rsid w:val="001A4463"/>
    <w:rsid w:val="001B0ED6"/>
    <w:rsid w:val="001C15FC"/>
    <w:rsid w:val="001C5D20"/>
    <w:rsid w:val="001E2164"/>
    <w:rsid w:val="001F3876"/>
    <w:rsid w:val="001F5601"/>
    <w:rsid w:val="001F7F8D"/>
    <w:rsid w:val="00214A1B"/>
    <w:rsid w:val="002242B0"/>
    <w:rsid w:val="00225B1C"/>
    <w:rsid w:val="00227FDB"/>
    <w:rsid w:val="00230170"/>
    <w:rsid w:val="0023446B"/>
    <w:rsid w:val="00237312"/>
    <w:rsid w:val="00244DF6"/>
    <w:rsid w:val="002567E0"/>
    <w:rsid w:val="0026488B"/>
    <w:rsid w:val="00274FF6"/>
    <w:rsid w:val="00276FE4"/>
    <w:rsid w:val="00282067"/>
    <w:rsid w:val="002834D9"/>
    <w:rsid w:val="0029270B"/>
    <w:rsid w:val="00297B66"/>
    <w:rsid w:val="002A3A1E"/>
    <w:rsid w:val="002A7001"/>
    <w:rsid w:val="002B2634"/>
    <w:rsid w:val="002B2E00"/>
    <w:rsid w:val="002B76F8"/>
    <w:rsid w:val="002C366D"/>
    <w:rsid w:val="002C5D93"/>
    <w:rsid w:val="002C6D87"/>
    <w:rsid w:val="002D18CD"/>
    <w:rsid w:val="002E0686"/>
    <w:rsid w:val="002E6D77"/>
    <w:rsid w:val="002F7C78"/>
    <w:rsid w:val="00314B5B"/>
    <w:rsid w:val="00317D14"/>
    <w:rsid w:val="00333B6E"/>
    <w:rsid w:val="0034708D"/>
    <w:rsid w:val="00361ACA"/>
    <w:rsid w:val="003636B7"/>
    <w:rsid w:val="00383E7E"/>
    <w:rsid w:val="00385581"/>
    <w:rsid w:val="00391402"/>
    <w:rsid w:val="00397970"/>
    <w:rsid w:val="003A26CA"/>
    <w:rsid w:val="003A2BBC"/>
    <w:rsid w:val="003A505B"/>
    <w:rsid w:val="003B2A82"/>
    <w:rsid w:val="003C4321"/>
    <w:rsid w:val="003D20FB"/>
    <w:rsid w:val="003D59CE"/>
    <w:rsid w:val="003E17BA"/>
    <w:rsid w:val="003E48F8"/>
    <w:rsid w:val="003F2F68"/>
    <w:rsid w:val="00400EB4"/>
    <w:rsid w:val="00401C82"/>
    <w:rsid w:val="0040308B"/>
    <w:rsid w:val="00411805"/>
    <w:rsid w:val="00423655"/>
    <w:rsid w:val="00427C91"/>
    <w:rsid w:val="00432EB8"/>
    <w:rsid w:val="004447FA"/>
    <w:rsid w:val="004574E1"/>
    <w:rsid w:val="00460DF6"/>
    <w:rsid w:val="00462E7C"/>
    <w:rsid w:val="00463D56"/>
    <w:rsid w:val="00475465"/>
    <w:rsid w:val="00477E19"/>
    <w:rsid w:val="00495CCA"/>
    <w:rsid w:val="00497DAE"/>
    <w:rsid w:val="004E3EE2"/>
    <w:rsid w:val="004E468C"/>
    <w:rsid w:val="004E4778"/>
    <w:rsid w:val="004F1178"/>
    <w:rsid w:val="004F48FD"/>
    <w:rsid w:val="00502B38"/>
    <w:rsid w:val="00503706"/>
    <w:rsid w:val="00506544"/>
    <w:rsid w:val="005300FD"/>
    <w:rsid w:val="00537822"/>
    <w:rsid w:val="00552AA1"/>
    <w:rsid w:val="00553623"/>
    <w:rsid w:val="005565D0"/>
    <w:rsid w:val="0056604A"/>
    <w:rsid w:val="00567398"/>
    <w:rsid w:val="00573350"/>
    <w:rsid w:val="00574A3A"/>
    <w:rsid w:val="00575EBD"/>
    <w:rsid w:val="005920C3"/>
    <w:rsid w:val="00592AE3"/>
    <w:rsid w:val="00592EC9"/>
    <w:rsid w:val="00595C7C"/>
    <w:rsid w:val="00596AB8"/>
    <w:rsid w:val="005A7EAE"/>
    <w:rsid w:val="005B1CFE"/>
    <w:rsid w:val="005B3ABE"/>
    <w:rsid w:val="005B4C39"/>
    <w:rsid w:val="005C0985"/>
    <w:rsid w:val="005C2973"/>
    <w:rsid w:val="005C2C9B"/>
    <w:rsid w:val="005C5BA6"/>
    <w:rsid w:val="005D31F2"/>
    <w:rsid w:val="005E4F3A"/>
    <w:rsid w:val="005F131F"/>
    <w:rsid w:val="005F7700"/>
    <w:rsid w:val="006024A2"/>
    <w:rsid w:val="0060775B"/>
    <w:rsid w:val="00615F28"/>
    <w:rsid w:val="006170EC"/>
    <w:rsid w:val="0062587D"/>
    <w:rsid w:val="00627694"/>
    <w:rsid w:val="0063153D"/>
    <w:rsid w:val="006351BA"/>
    <w:rsid w:val="00636838"/>
    <w:rsid w:val="00643916"/>
    <w:rsid w:val="00645A63"/>
    <w:rsid w:val="00651164"/>
    <w:rsid w:val="006558A3"/>
    <w:rsid w:val="00660F55"/>
    <w:rsid w:val="00664986"/>
    <w:rsid w:val="006667FD"/>
    <w:rsid w:val="006704B4"/>
    <w:rsid w:val="00677700"/>
    <w:rsid w:val="00697BC1"/>
    <w:rsid w:val="006A54B1"/>
    <w:rsid w:val="006A7A46"/>
    <w:rsid w:val="006B3A87"/>
    <w:rsid w:val="006B7CD6"/>
    <w:rsid w:val="006D0D4B"/>
    <w:rsid w:val="006D5572"/>
    <w:rsid w:val="006D784F"/>
    <w:rsid w:val="006F2876"/>
    <w:rsid w:val="006F6E38"/>
    <w:rsid w:val="00700D74"/>
    <w:rsid w:val="007063A9"/>
    <w:rsid w:val="00712D19"/>
    <w:rsid w:val="00720436"/>
    <w:rsid w:val="00724A89"/>
    <w:rsid w:val="00752CD8"/>
    <w:rsid w:val="007575A9"/>
    <w:rsid w:val="00760899"/>
    <w:rsid w:val="00761BFF"/>
    <w:rsid w:val="00762BEA"/>
    <w:rsid w:val="00763C3F"/>
    <w:rsid w:val="007679E6"/>
    <w:rsid w:val="00777E8C"/>
    <w:rsid w:val="007829DA"/>
    <w:rsid w:val="00787A93"/>
    <w:rsid w:val="00790A34"/>
    <w:rsid w:val="0079213A"/>
    <w:rsid w:val="0079584E"/>
    <w:rsid w:val="007958C0"/>
    <w:rsid w:val="007A2557"/>
    <w:rsid w:val="007A27A3"/>
    <w:rsid w:val="007B2A27"/>
    <w:rsid w:val="007B7557"/>
    <w:rsid w:val="007B7843"/>
    <w:rsid w:val="007C25AC"/>
    <w:rsid w:val="007C2C17"/>
    <w:rsid w:val="007C6424"/>
    <w:rsid w:val="007D3563"/>
    <w:rsid w:val="007D7F5B"/>
    <w:rsid w:val="00800374"/>
    <w:rsid w:val="0080048D"/>
    <w:rsid w:val="008007ED"/>
    <w:rsid w:val="00803D7B"/>
    <w:rsid w:val="00804A18"/>
    <w:rsid w:val="008058FB"/>
    <w:rsid w:val="008222EC"/>
    <w:rsid w:val="00824888"/>
    <w:rsid w:val="008273B0"/>
    <w:rsid w:val="00840629"/>
    <w:rsid w:val="008407A2"/>
    <w:rsid w:val="00841B52"/>
    <w:rsid w:val="00844EF7"/>
    <w:rsid w:val="00850154"/>
    <w:rsid w:val="00850D6E"/>
    <w:rsid w:val="008565C1"/>
    <w:rsid w:val="0087170F"/>
    <w:rsid w:val="00886F88"/>
    <w:rsid w:val="00895254"/>
    <w:rsid w:val="0089656D"/>
    <w:rsid w:val="008A4348"/>
    <w:rsid w:val="008D23CB"/>
    <w:rsid w:val="008D7CA3"/>
    <w:rsid w:val="00900FA9"/>
    <w:rsid w:val="009015EF"/>
    <w:rsid w:val="00903E49"/>
    <w:rsid w:val="00904E69"/>
    <w:rsid w:val="00921566"/>
    <w:rsid w:val="009300D6"/>
    <w:rsid w:val="00934E69"/>
    <w:rsid w:val="00936671"/>
    <w:rsid w:val="009371D0"/>
    <w:rsid w:val="0093723B"/>
    <w:rsid w:val="0095336C"/>
    <w:rsid w:val="00961020"/>
    <w:rsid w:val="00965FE5"/>
    <w:rsid w:val="009666D8"/>
    <w:rsid w:val="00966B19"/>
    <w:rsid w:val="00990D8C"/>
    <w:rsid w:val="009A24DF"/>
    <w:rsid w:val="009C093A"/>
    <w:rsid w:val="009C10E5"/>
    <w:rsid w:val="009C17F1"/>
    <w:rsid w:val="009C64D6"/>
    <w:rsid w:val="009C7C0B"/>
    <w:rsid w:val="009D09F7"/>
    <w:rsid w:val="009D15D3"/>
    <w:rsid w:val="009E32E6"/>
    <w:rsid w:val="009E71C8"/>
    <w:rsid w:val="009F5975"/>
    <w:rsid w:val="009F5C3B"/>
    <w:rsid w:val="00A034C3"/>
    <w:rsid w:val="00A0576E"/>
    <w:rsid w:val="00A2130D"/>
    <w:rsid w:val="00A238B7"/>
    <w:rsid w:val="00A242B4"/>
    <w:rsid w:val="00A27C94"/>
    <w:rsid w:val="00A351C4"/>
    <w:rsid w:val="00A36042"/>
    <w:rsid w:val="00A52769"/>
    <w:rsid w:val="00A55629"/>
    <w:rsid w:val="00A564EE"/>
    <w:rsid w:val="00A6536F"/>
    <w:rsid w:val="00A70432"/>
    <w:rsid w:val="00A732A1"/>
    <w:rsid w:val="00A772AD"/>
    <w:rsid w:val="00A81897"/>
    <w:rsid w:val="00A94B44"/>
    <w:rsid w:val="00AA73FA"/>
    <w:rsid w:val="00AB0E90"/>
    <w:rsid w:val="00AB325D"/>
    <w:rsid w:val="00AB3D56"/>
    <w:rsid w:val="00AE37EC"/>
    <w:rsid w:val="00AE4817"/>
    <w:rsid w:val="00AE5520"/>
    <w:rsid w:val="00AF49F7"/>
    <w:rsid w:val="00B0087D"/>
    <w:rsid w:val="00B01D1D"/>
    <w:rsid w:val="00B02909"/>
    <w:rsid w:val="00B118FD"/>
    <w:rsid w:val="00B15792"/>
    <w:rsid w:val="00B15AC8"/>
    <w:rsid w:val="00B1690F"/>
    <w:rsid w:val="00B25462"/>
    <w:rsid w:val="00B256ED"/>
    <w:rsid w:val="00B30F7C"/>
    <w:rsid w:val="00B31913"/>
    <w:rsid w:val="00B32AB6"/>
    <w:rsid w:val="00B42FE3"/>
    <w:rsid w:val="00B47AAD"/>
    <w:rsid w:val="00B5530F"/>
    <w:rsid w:val="00B7414D"/>
    <w:rsid w:val="00B8170B"/>
    <w:rsid w:val="00B90249"/>
    <w:rsid w:val="00B93E35"/>
    <w:rsid w:val="00BA2AE0"/>
    <w:rsid w:val="00BA4FBE"/>
    <w:rsid w:val="00BA5257"/>
    <w:rsid w:val="00BB10AF"/>
    <w:rsid w:val="00BB56B1"/>
    <w:rsid w:val="00BC0FA8"/>
    <w:rsid w:val="00BC70A0"/>
    <w:rsid w:val="00BC70E7"/>
    <w:rsid w:val="00BD64D3"/>
    <w:rsid w:val="00C07568"/>
    <w:rsid w:val="00C11E74"/>
    <w:rsid w:val="00C14F5B"/>
    <w:rsid w:val="00C16405"/>
    <w:rsid w:val="00C23EEB"/>
    <w:rsid w:val="00C315B7"/>
    <w:rsid w:val="00C340FA"/>
    <w:rsid w:val="00C361A7"/>
    <w:rsid w:val="00C37399"/>
    <w:rsid w:val="00C37A79"/>
    <w:rsid w:val="00C61CAD"/>
    <w:rsid w:val="00C679FA"/>
    <w:rsid w:val="00C708BD"/>
    <w:rsid w:val="00C76D34"/>
    <w:rsid w:val="00CA652C"/>
    <w:rsid w:val="00CB1D19"/>
    <w:rsid w:val="00CB64CE"/>
    <w:rsid w:val="00CC0D46"/>
    <w:rsid w:val="00CC31A9"/>
    <w:rsid w:val="00CC6D9E"/>
    <w:rsid w:val="00CC70B7"/>
    <w:rsid w:val="00CD01FD"/>
    <w:rsid w:val="00CD0A9E"/>
    <w:rsid w:val="00CD7F50"/>
    <w:rsid w:val="00D016C0"/>
    <w:rsid w:val="00D0447E"/>
    <w:rsid w:val="00D05DA7"/>
    <w:rsid w:val="00D11542"/>
    <w:rsid w:val="00D1196C"/>
    <w:rsid w:val="00D119C1"/>
    <w:rsid w:val="00D13613"/>
    <w:rsid w:val="00D140DC"/>
    <w:rsid w:val="00D23A67"/>
    <w:rsid w:val="00D31E37"/>
    <w:rsid w:val="00D4229C"/>
    <w:rsid w:val="00D46F74"/>
    <w:rsid w:val="00D473BF"/>
    <w:rsid w:val="00D4799E"/>
    <w:rsid w:val="00D51AAB"/>
    <w:rsid w:val="00D5362C"/>
    <w:rsid w:val="00D556F5"/>
    <w:rsid w:val="00D56A34"/>
    <w:rsid w:val="00D77C4A"/>
    <w:rsid w:val="00D945B3"/>
    <w:rsid w:val="00DA795C"/>
    <w:rsid w:val="00DC3E91"/>
    <w:rsid w:val="00DC7938"/>
    <w:rsid w:val="00DD1DC1"/>
    <w:rsid w:val="00DE2CFA"/>
    <w:rsid w:val="00DE4ECA"/>
    <w:rsid w:val="00DE7DFE"/>
    <w:rsid w:val="00DF2187"/>
    <w:rsid w:val="00DF2796"/>
    <w:rsid w:val="00E072AA"/>
    <w:rsid w:val="00E168FE"/>
    <w:rsid w:val="00E25534"/>
    <w:rsid w:val="00E2567D"/>
    <w:rsid w:val="00E269D1"/>
    <w:rsid w:val="00E329FA"/>
    <w:rsid w:val="00E32E9F"/>
    <w:rsid w:val="00E60AE4"/>
    <w:rsid w:val="00E63B7B"/>
    <w:rsid w:val="00E66E5F"/>
    <w:rsid w:val="00E7580B"/>
    <w:rsid w:val="00E85ECD"/>
    <w:rsid w:val="00E918D9"/>
    <w:rsid w:val="00EA19F1"/>
    <w:rsid w:val="00EA486D"/>
    <w:rsid w:val="00EB6DF3"/>
    <w:rsid w:val="00EC2858"/>
    <w:rsid w:val="00EC58AA"/>
    <w:rsid w:val="00EC76CD"/>
    <w:rsid w:val="00ED5F53"/>
    <w:rsid w:val="00ED7D31"/>
    <w:rsid w:val="00EE2EE1"/>
    <w:rsid w:val="00EE3D59"/>
    <w:rsid w:val="00EE4C33"/>
    <w:rsid w:val="00EE5D40"/>
    <w:rsid w:val="00EE66EC"/>
    <w:rsid w:val="00EF6C2E"/>
    <w:rsid w:val="00EF6CC9"/>
    <w:rsid w:val="00F024AE"/>
    <w:rsid w:val="00F10420"/>
    <w:rsid w:val="00F13C5A"/>
    <w:rsid w:val="00F154BE"/>
    <w:rsid w:val="00F17857"/>
    <w:rsid w:val="00F33A65"/>
    <w:rsid w:val="00F358E4"/>
    <w:rsid w:val="00F36FB0"/>
    <w:rsid w:val="00F416F4"/>
    <w:rsid w:val="00F417F9"/>
    <w:rsid w:val="00F427F8"/>
    <w:rsid w:val="00F46232"/>
    <w:rsid w:val="00F47B1A"/>
    <w:rsid w:val="00F50DAD"/>
    <w:rsid w:val="00F526FE"/>
    <w:rsid w:val="00F527A2"/>
    <w:rsid w:val="00F53274"/>
    <w:rsid w:val="00F53BE0"/>
    <w:rsid w:val="00F55CD6"/>
    <w:rsid w:val="00F64CA1"/>
    <w:rsid w:val="00F65DE5"/>
    <w:rsid w:val="00F80255"/>
    <w:rsid w:val="00F81D3A"/>
    <w:rsid w:val="00F83FD6"/>
    <w:rsid w:val="00F86264"/>
    <w:rsid w:val="00F90DC4"/>
    <w:rsid w:val="00F9530E"/>
    <w:rsid w:val="00FA00FB"/>
    <w:rsid w:val="00FA03DC"/>
    <w:rsid w:val="00FA0573"/>
    <w:rsid w:val="00FB00BB"/>
    <w:rsid w:val="00FC3895"/>
    <w:rsid w:val="00FD1F7C"/>
    <w:rsid w:val="00FE65CA"/>
    <w:rsid w:val="00FF48B6"/>
    <w:rsid w:val="00FF4DB8"/>
    <w:rsid w:val="0B3BAFE5"/>
    <w:rsid w:val="0BB36F06"/>
    <w:rsid w:val="0BCBD902"/>
    <w:rsid w:val="0E2DF511"/>
    <w:rsid w:val="0F41D514"/>
    <w:rsid w:val="0FCC5A6A"/>
    <w:rsid w:val="15E774A1"/>
    <w:rsid w:val="1C8D5E01"/>
    <w:rsid w:val="267918DD"/>
    <w:rsid w:val="29D975BA"/>
    <w:rsid w:val="2C2EFDA4"/>
    <w:rsid w:val="2C34BD89"/>
    <w:rsid w:val="320E323C"/>
    <w:rsid w:val="32A74270"/>
    <w:rsid w:val="34046A01"/>
    <w:rsid w:val="3AE7B7EB"/>
    <w:rsid w:val="3B9D1400"/>
    <w:rsid w:val="4BF51AFE"/>
    <w:rsid w:val="6E0582A4"/>
    <w:rsid w:val="71FC8257"/>
    <w:rsid w:val="727A45E1"/>
    <w:rsid w:val="77609A26"/>
    <w:rsid w:val="7BCD99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E28AB"/>
  <w15:chartTrackingRefBased/>
  <w15:docId w15:val="{360A6A8B-9E6E-47D7-B989-A0899C1D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A27"/>
  </w:style>
  <w:style w:type="paragraph" w:styleId="Ttulo1">
    <w:name w:val="heading 1"/>
    <w:basedOn w:val="Normal"/>
    <w:next w:val="Normal"/>
    <w:link w:val="Ttulo1Car"/>
    <w:uiPriority w:val="9"/>
    <w:qFormat/>
    <w:rsid w:val="001F56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qFormat/>
    <w:rsid w:val="002A3A1E"/>
    <w:pPr>
      <w:keepNext/>
      <w:spacing w:after="0" w:line="360" w:lineRule="auto"/>
      <w:jc w:val="center"/>
      <w:outlineLvl w:val="3"/>
    </w:pPr>
    <w:rPr>
      <w:rFonts w:ascii="Verdana" w:eastAsia="Times New Roman" w:hAnsi="Verdana" w:cs="Times New Roman"/>
      <w:b/>
      <w:bCs/>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73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37399"/>
    <w:rPr>
      <w:rFonts w:ascii="Segoe UI" w:hAnsi="Segoe UI" w:cs="Segoe UI"/>
      <w:sz w:val="18"/>
      <w:szCs w:val="18"/>
    </w:rPr>
  </w:style>
  <w:style w:type="paragraph" w:styleId="NormalWeb">
    <w:name w:val="Normal (Web)"/>
    <w:basedOn w:val="Normal"/>
    <w:uiPriority w:val="99"/>
    <w:unhideWhenUsed/>
    <w:rsid w:val="00C37399"/>
    <w:pPr>
      <w:spacing w:before="100" w:beforeAutospacing="1" w:after="100" w:afterAutospacing="1" w:line="240" w:lineRule="auto"/>
    </w:pPr>
    <w:rPr>
      <w:rFonts w:ascii="Times New Roman" w:hAnsi="Times New Roman" w:cs="Times New Roman"/>
      <w:sz w:val="24"/>
      <w:szCs w:val="24"/>
      <w:lang w:val="es-ES_tradnl" w:eastAsia="es-ES_tradnl"/>
    </w:rPr>
  </w:style>
  <w:style w:type="paragraph" w:styleId="Prrafodelista">
    <w:name w:val="List Paragraph"/>
    <w:basedOn w:val="Normal"/>
    <w:link w:val="PrrafodelistaCar"/>
    <w:uiPriority w:val="34"/>
    <w:qFormat/>
    <w:rsid w:val="00C37399"/>
    <w:pPr>
      <w:spacing w:after="0" w:line="240" w:lineRule="auto"/>
      <w:ind w:left="720"/>
      <w:contextualSpacing/>
    </w:pPr>
    <w:rPr>
      <w:sz w:val="24"/>
      <w:szCs w:val="24"/>
      <w:lang w:val="es-ES_tradnl"/>
    </w:rPr>
  </w:style>
  <w:style w:type="character" w:customStyle="1" w:styleId="PrrafodelistaCar">
    <w:name w:val="Párrafo de lista Car"/>
    <w:link w:val="Prrafodelista"/>
    <w:uiPriority w:val="34"/>
    <w:locked/>
    <w:rsid w:val="00C37399"/>
    <w:rPr>
      <w:sz w:val="24"/>
      <w:szCs w:val="24"/>
      <w:lang w:val="es-ES_tradnl"/>
    </w:rPr>
  </w:style>
  <w:style w:type="character" w:customStyle="1" w:styleId="Ttulo4Car">
    <w:name w:val="Título 4 Car"/>
    <w:basedOn w:val="Fuentedeprrafopredeter"/>
    <w:link w:val="Ttulo4"/>
    <w:rsid w:val="002A3A1E"/>
    <w:rPr>
      <w:rFonts w:ascii="Verdana" w:eastAsia="Times New Roman" w:hAnsi="Verdana" w:cs="Times New Roman"/>
      <w:b/>
      <w:bCs/>
      <w:sz w:val="24"/>
      <w:szCs w:val="20"/>
      <w:lang w:val="es-ES" w:eastAsia="es-ES"/>
    </w:rPr>
  </w:style>
  <w:style w:type="paragraph" w:styleId="Sinespaciado">
    <w:name w:val="No Spacing"/>
    <w:link w:val="SinespaciadoCar"/>
    <w:qFormat/>
    <w:rsid w:val="00787A93"/>
    <w:pPr>
      <w:spacing w:after="0" w:line="240" w:lineRule="auto"/>
    </w:pPr>
    <w:rPr>
      <w:lang w:val="es-ES"/>
    </w:rPr>
  </w:style>
  <w:style w:type="character" w:customStyle="1" w:styleId="SinespaciadoCar">
    <w:name w:val="Sin espaciado Car"/>
    <w:link w:val="Sinespaciado"/>
    <w:locked/>
    <w:rsid w:val="00787A93"/>
    <w:rPr>
      <w:lang w:val="es-ES"/>
    </w:rPr>
  </w:style>
  <w:style w:type="character" w:styleId="Hipervnculo">
    <w:name w:val="Hyperlink"/>
    <w:basedOn w:val="Fuentedeprrafopredeter"/>
    <w:uiPriority w:val="99"/>
    <w:unhideWhenUsed/>
    <w:rsid w:val="00CC31A9"/>
    <w:rPr>
      <w:color w:val="0000FF"/>
      <w:u w:val="single"/>
    </w:rPr>
  </w:style>
  <w:style w:type="character" w:customStyle="1" w:styleId="baj">
    <w:name w:val="b_aj"/>
    <w:basedOn w:val="Fuentedeprrafopredeter"/>
    <w:rsid w:val="00CC31A9"/>
  </w:style>
  <w:style w:type="character" w:styleId="Refdecomentario">
    <w:name w:val="annotation reference"/>
    <w:basedOn w:val="Fuentedeprrafopredeter"/>
    <w:uiPriority w:val="99"/>
    <w:semiHidden/>
    <w:unhideWhenUsed/>
    <w:rsid w:val="009C093A"/>
    <w:rPr>
      <w:sz w:val="16"/>
      <w:szCs w:val="16"/>
    </w:rPr>
  </w:style>
  <w:style w:type="paragraph" w:styleId="Textocomentario">
    <w:name w:val="annotation text"/>
    <w:basedOn w:val="Normal"/>
    <w:link w:val="TextocomentarioCar"/>
    <w:uiPriority w:val="99"/>
    <w:semiHidden/>
    <w:unhideWhenUsed/>
    <w:rsid w:val="009C09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C093A"/>
    <w:rPr>
      <w:sz w:val="20"/>
      <w:szCs w:val="20"/>
    </w:rPr>
  </w:style>
  <w:style w:type="paragraph" w:styleId="Asuntodelcomentario">
    <w:name w:val="annotation subject"/>
    <w:basedOn w:val="Textocomentario"/>
    <w:next w:val="Textocomentario"/>
    <w:link w:val="AsuntodelcomentarioCar"/>
    <w:uiPriority w:val="99"/>
    <w:semiHidden/>
    <w:unhideWhenUsed/>
    <w:rsid w:val="009C093A"/>
    <w:rPr>
      <w:b/>
      <w:bCs/>
    </w:rPr>
  </w:style>
  <w:style w:type="character" w:customStyle="1" w:styleId="AsuntodelcomentarioCar">
    <w:name w:val="Asunto del comentario Car"/>
    <w:basedOn w:val="TextocomentarioCar"/>
    <w:link w:val="Asuntodelcomentario"/>
    <w:uiPriority w:val="99"/>
    <w:semiHidden/>
    <w:rsid w:val="009C093A"/>
    <w:rPr>
      <w:b/>
      <w:bCs/>
      <w:sz w:val="20"/>
      <w:szCs w:val="20"/>
    </w:rPr>
  </w:style>
  <w:style w:type="paragraph" w:styleId="Encabezado">
    <w:name w:val="header"/>
    <w:basedOn w:val="Normal"/>
    <w:link w:val="EncabezadoCar"/>
    <w:uiPriority w:val="99"/>
    <w:unhideWhenUsed/>
    <w:rsid w:val="00CC6D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6D9E"/>
  </w:style>
  <w:style w:type="paragraph" w:styleId="Piedepgina">
    <w:name w:val="footer"/>
    <w:basedOn w:val="Normal"/>
    <w:link w:val="PiedepginaCar"/>
    <w:uiPriority w:val="99"/>
    <w:unhideWhenUsed/>
    <w:rsid w:val="00CC6D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6D9E"/>
  </w:style>
  <w:style w:type="character" w:styleId="Mencinsinresolver">
    <w:name w:val="Unresolved Mention"/>
    <w:basedOn w:val="Fuentedeprrafopredeter"/>
    <w:uiPriority w:val="99"/>
    <w:semiHidden/>
    <w:unhideWhenUsed/>
    <w:rsid w:val="00230170"/>
    <w:rPr>
      <w:color w:val="605E5C"/>
      <w:shd w:val="clear" w:color="auto" w:fill="E1DFDD"/>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unhideWhenUsed/>
    <w:qFormat/>
    <w:rsid w:val="00237312"/>
    <w:pPr>
      <w:spacing w:after="0" w:line="240" w:lineRule="auto"/>
      <w:jc w:val="both"/>
    </w:pPr>
    <w:rPr>
      <w:rFonts w:ascii="Times New Roman" w:eastAsia="Calibri" w:hAnsi="Times New Roman" w:cs="Times New Roman"/>
      <w:sz w:val="20"/>
      <w:szCs w:val="20"/>
    </w:rPr>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rsid w:val="00237312"/>
    <w:rPr>
      <w:rFonts w:ascii="Times New Roman" w:eastAsia="Calibri" w:hAnsi="Times New Roman" w:cs="Times New Roman"/>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Ref1,FC"/>
    <w:link w:val="Refdenotaalpie2"/>
    <w:uiPriority w:val="99"/>
    <w:unhideWhenUsed/>
    <w:qFormat/>
    <w:rsid w:val="00237312"/>
    <w:rPr>
      <w:vertAlign w:val="superscript"/>
    </w:rPr>
  </w:style>
  <w:style w:type="paragraph" w:customStyle="1" w:styleId="Refdenotaalpie2">
    <w:name w:val="Ref. de nota al pie2"/>
    <w:aliases w:val="Nota de pie,Pie de pagina"/>
    <w:basedOn w:val="Normal"/>
    <w:link w:val="Refdenotaalpie"/>
    <w:uiPriority w:val="99"/>
    <w:rsid w:val="00237312"/>
    <w:pPr>
      <w:spacing w:after="0" w:line="240" w:lineRule="exact"/>
      <w:jc w:val="both"/>
    </w:pPr>
    <w:rPr>
      <w:vertAlign w:val="superscript"/>
    </w:rPr>
  </w:style>
  <w:style w:type="character" w:customStyle="1" w:styleId="Ttulo1Car">
    <w:name w:val="Título 1 Car"/>
    <w:basedOn w:val="Fuentedeprrafopredeter"/>
    <w:link w:val="Ttulo1"/>
    <w:uiPriority w:val="9"/>
    <w:rsid w:val="001F5601"/>
    <w:rPr>
      <w:rFonts w:asciiTheme="majorHAnsi" w:eastAsiaTheme="majorEastAsia" w:hAnsiTheme="majorHAnsi" w:cstheme="majorBidi"/>
      <w:color w:val="2F5496" w:themeColor="accent1" w:themeShade="BF"/>
      <w:sz w:val="32"/>
      <w:szCs w:val="32"/>
    </w:rPr>
  </w:style>
  <w:style w:type="paragraph" w:styleId="Cierre">
    <w:name w:val="Closing"/>
    <w:basedOn w:val="Normal"/>
    <w:link w:val="CierreCar"/>
    <w:uiPriority w:val="99"/>
    <w:unhideWhenUsed/>
    <w:rsid w:val="001F5601"/>
    <w:pPr>
      <w:spacing w:after="0" w:line="240" w:lineRule="auto"/>
      <w:ind w:left="4252"/>
    </w:pPr>
  </w:style>
  <w:style w:type="character" w:customStyle="1" w:styleId="CierreCar">
    <w:name w:val="Cierre Car"/>
    <w:basedOn w:val="Fuentedeprrafopredeter"/>
    <w:link w:val="Cierre"/>
    <w:uiPriority w:val="99"/>
    <w:rsid w:val="001F5601"/>
  </w:style>
  <w:style w:type="paragraph" w:styleId="Ttulo">
    <w:name w:val="Title"/>
    <w:basedOn w:val="Normal"/>
    <w:next w:val="Normal"/>
    <w:link w:val="TtuloCar"/>
    <w:uiPriority w:val="10"/>
    <w:qFormat/>
    <w:rsid w:val="001F56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F5601"/>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1F5601"/>
    <w:pPr>
      <w:spacing w:after="120"/>
    </w:pPr>
  </w:style>
  <w:style w:type="character" w:customStyle="1" w:styleId="TextoindependienteCar">
    <w:name w:val="Texto independiente Car"/>
    <w:basedOn w:val="Fuentedeprrafopredeter"/>
    <w:link w:val="Textoindependiente"/>
    <w:uiPriority w:val="99"/>
    <w:rsid w:val="001F5601"/>
  </w:style>
  <w:style w:type="paragraph" w:styleId="Sangradetextonormal">
    <w:name w:val="Body Text Indent"/>
    <w:basedOn w:val="Normal"/>
    <w:link w:val="SangradetextonormalCar"/>
    <w:uiPriority w:val="99"/>
    <w:unhideWhenUsed/>
    <w:rsid w:val="001F5601"/>
    <w:pPr>
      <w:spacing w:after="120"/>
      <w:ind w:left="283"/>
    </w:pPr>
  </w:style>
  <w:style w:type="character" w:customStyle="1" w:styleId="SangradetextonormalCar">
    <w:name w:val="Sangría de texto normal Car"/>
    <w:basedOn w:val="Fuentedeprrafopredeter"/>
    <w:link w:val="Sangradetextonormal"/>
    <w:uiPriority w:val="99"/>
    <w:rsid w:val="001F5601"/>
  </w:style>
  <w:style w:type="paragraph" w:styleId="Subttulo">
    <w:name w:val="Subtitle"/>
    <w:basedOn w:val="Normal"/>
    <w:next w:val="Normal"/>
    <w:link w:val="SubttuloCar"/>
    <w:uiPriority w:val="11"/>
    <w:qFormat/>
    <w:rsid w:val="001F5601"/>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F5601"/>
    <w:rPr>
      <w:rFonts w:eastAsiaTheme="minorEastAsia"/>
      <w:color w:val="5A5A5A" w:themeColor="text1" w:themeTint="A5"/>
      <w:spacing w:val="15"/>
    </w:rPr>
  </w:style>
  <w:style w:type="paragraph" w:styleId="Textoindependienteprimerasangra">
    <w:name w:val="Body Text First Indent"/>
    <w:basedOn w:val="Textoindependiente"/>
    <w:link w:val="TextoindependienteprimerasangraCar"/>
    <w:uiPriority w:val="99"/>
    <w:unhideWhenUsed/>
    <w:rsid w:val="001F560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1F5601"/>
  </w:style>
  <w:style w:type="paragraph" w:styleId="Revisin">
    <w:name w:val="Revision"/>
    <w:hidden/>
    <w:uiPriority w:val="99"/>
    <w:semiHidden/>
    <w:rsid w:val="00D016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4565">
      <w:bodyDiv w:val="1"/>
      <w:marLeft w:val="0"/>
      <w:marRight w:val="0"/>
      <w:marTop w:val="0"/>
      <w:marBottom w:val="0"/>
      <w:divBdr>
        <w:top w:val="none" w:sz="0" w:space="0" w:color="auto"/>
        <w:left w:val="none" w:sz="0" w:space="0" w:color="auto"/>
        <w:bottom w:val="none" w:sz="0" w:space="0" w:color="auto"/>
        <w:right w:val="none" w:sz="0" w:space="0" w:color="auto"/>
      </w:divBdr>
    </w:div>
    <w:div w:id="255286023">
      <w:bodyDiv w:val="1"/>
      <w:marLeft w:val="0"/>
      <w:marRight w:val="0"/>
      <w:marTop w:val="0"/>
      <w:marBottom w:val="0"/>
      <w:divBdr>
        <w:top w:val="none" w:sz="0" w:space="0" w:color="auto"/>
        <w:left w:val="none" w:sz="0" w:space="0" w:color="auto"/>
        <w:bottom w:val="none" w:sz="0" w:space="0" w:color="auto"/>
        <w:right w:val="none" w:sz="0" w:space="0" w:color="auto"/>
      </w:divBdr>
    </w:div>
    <w:div w:id="499931383">
      <w:bodyDiv w:val="1"/>
      <w:marLeft w:val="0"/>
      <w:marRight w:val="0"/>
      <w:marTop w:val="0"/>
      <w:marBottom w:val="0"/>
      <w:divBdr>
        <w:top w:val="none" w:sz="0" w:space="0" w:color="auto"/>
        <w:left w:val="none" w:sz="0" w:space="0" w:color="auto"/>
        <w:bottom w:val="none" w:sz="0" w:space="0" w:color="auto"/>
        <w:right w:val="none" w:sz="0" w:space="0" w:color="auto"/>
      </w:divBdr>
      <w:divsChild>
        <w:div w:id="1186627300">
          <w:marLeft w:val="0"/>
          <w:marRight w:val="0"/>
          <w:marTop w:val="0"/>
          <w:marBottom w:val="0"/>
          <w:divBdr>
            <w:top w:val="none" w:sz="0" w:space="0" w:color="auto"/>
            <w:left w:val="none" w:sz="0" w:space="0" w:color="auto"/>
            <w:bottom w:val="none" w:sz="0" w:space="0" w:color="auto"/>
            <w:right w:val="none" w:sz="0" w:space="0" w:color="auto"/>
          </w:divBdr>
        </w:div>
      </w:divsChild>
    </w:div>
    <w:div w:id="811143610">
      <w:bodyDiv w:val="1"/>
      <w:marLeft w:val="0"/>
      <w:marRight w:val="0"/>
      <w:marTop w:val="0"/>
      <w:marBottom w:val="0"/>
      <w:divBdr>
        <w:top w:val="none" w:sz="0" w:space="0" w:color="auto"/>
        <w:left w:val="none" w:sz="0" w:space="0" w:color="auto"/>
        <w:bottom w:val="none" w:sz="0" w:space="0" w:color="auto"/>
        <w:right w:val="none" w:sz="0" w:space="0" w:color="auto"/>
      </w:divBdr>
    </w:div>
    <w:div w:id="881207641">
      <w:bodyDiv w:val="1"/>
      <w:marLeft w:val="0"/>
      <w:marRight w:val="0"/>
      <w:marTop w:val="0"/>
      <w:marBottom w:val="0"/>
      <w:divBdr>
        <w:top w:val="none" w:sz="0" w:space="0" w:color="auto"/>
        <w:left w:val="none" w:sz="0" w:space="0" w:color="auto"/>
        <w:bottom w:val="none" w:sz="0" w:space="0" w:color="auto"/>
        <w:right w:val="none" w:sz="0" w:space="0" w:color="auto"/>
      </w:divBdr>
    </w:div>
    <w:div w:id="999231331">
      <w:bodyDiv w:val="1"/>
      <w:marLeft w:val="0"/>
      <w:marRight w:val="0"/>
      <w:marTop w:val="0"/>
      <w:marBottom w:val="0"/>
      <w:divBdr>
        <w:top w:val="none" w:sz="0" w:space="0" w:color="auto"/>
        <w:left w:val="none" w:sz="0" w:space="0" w:color="auto"/>
        <w:bottom w:val="none" w:sz="0" w:space="0" w:color="auto"/>
        <w:right w:val="none" w:sz="0" w:space="0" w:color="auto"/>
      </w:divBdr>
    </w:div>
    <w:div w:id="1067845718">
      <w:bodyDiv w:val="1"/>
      <w:marLeft w:val="0"/>
      <w:marRight w:val="0"/>
      <w:marTop w:val="0"/>
      <w:marBottom w:val="0"/>
      <w:divBdr>
        <w:top w:val="none" w:sz="0" w:space="0" w:color="auto"/>
        <w:left w:val="none" w:sz="0" w:space="0" w:color="auto"/>
        <w:bottom w:val="none" w:sz="0" w:space="0" w:color="auto"/>
        <w:right w:val="none" w:sz="0" w:space="0" w:color="auto"/>
      </w:divBdr>
    </w:div>
    <w:div w:id="1153059308">
      <w:bodyDiv w:val="1"/>
      <w:marLeft w:val="0"/>
      <w:marRight w:val="0"/>
      <w:marTop w:val="0"/>
      <w:marBottom w:val="0"/>
      <w:divBdr>
        <w:top w:val="none" w:sz="0" w:space="0" w:color="auto"/>
        <w:left w:val="none" w:sz="0" w:space="0" w:color="auto"/>
        <w:bottom w:val="none" w:sz="0" w:space="0" w:color="auto"/>
        <w:right w:val="none" w:sz="0" w:space="0" w:color="auto"/>
      </w:divBdr>
      <w:divsChild>
        <w:div w:id="531842575">
          <w:marLeft w:val="0"/>
          <w:marRight w:val="0"/>
          <w:marTop w:val="0"/>
          <w:marBottom w:val="0"/>
          <w:divBdr>
            <w:top w:val="none" w:sz="0" w:space="0" w:color="auto"/>
            <w:left w:val="none" w:sz="0" w:space="0" w:color="auto"/>
            <w:bottom w:val="none" w:sz="0" w:space="0" w:color="auto"/>
            <w:right w:val="none" w:sz="0" w:space="0" w:color="auto"/>
          </w:divBdr>
        </w:div>
      </w:divsChild>
    </w:div>
    <w:div w:id="1174957360">
      <w:bodyDiv w:val="1"/>
      <w:marLeft w:val="0"/>
      <w:marRight w:val="0"/>
      <w:marTop w:val="0"/>
      <w:marBottom w:val="0"/>
      <w:divBdr>
        <w:top w:val="none" w:sz="0" w:space="0" w:color="auto"/>
        <w:left w:val="none" w:sz="0" w:space="0" w:color="auto"/>
        <w:bottom w:val="none" w:sz="0" w:space="0" w:color="auto"/>
        <w:right w:val="none" w:sz="0" w:space="0" w:color="auto"/>
      </w:divBdr>
    </w:div>
    <w:div w:id="1328367152">
      <w:bodyDiv w:val="1"/>
      <w:marLeft w:val="0"/>
      <w:marRight w:val="0"/>
      <w:marTop w:val="0"/>
      <w:marBottom w:val="0"/>
      <w:divBdr>
        <w:top w:val="none" w:sz="0" w:space="0" w:color="auto"/>
        <w:left w:val="none" w:sz="0" w:space="0" w:color="auto"/>
        <w:bottom w:val="none" w:sz="0" w:space="0" w:color="auto"/>
        <w:right w:val="none" w:sz="0" w:space="0" w:color="auto"/>
      </w:divBdr>
    </w:div>
    <w:div w:id="168316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db1a56e2f2a44168"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02FDB-8946-4FE0-B782-6C10C492BD74}">
  <ds:schemaRefs>
    <ds:schemaRef ds:uri="http://schemas.microsoft.com/sharepoint/v3/contenttype/forms"/>
  </ds:schemaRefs>
</ds:datastoreItem>
</file>

<file path=customXml/itemProps2.xml><?xml version="1.0" encoding="utf-8"?>
<ds:datastoreItem xmlns:ds="http://schemas.openxmlformats.org/officeDocument/2006/customXml" ds:itemID="{A56C490E-9E46-44A9-AE08-842E31A6D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DA426-BD70-4164-8D3B-731115F7C6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C7385A-967A-49BB-A694-8B476562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3024</Words>
  <Characters>16632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OSORIO</dc:creator>
  <cp:keywords/>
  <dc:description/>
  <cp:lastModifiedBy>Hermides Alonso Gaviria Ocampo</cp:lastModifiedBy>
  <cp:revision>14</cp:revision>
  <dcterms:created xsi:type="dcterms:W3CDTF">2021-06-08T15:55:00Z</dcterms:created>
  <dcterms:modified xsi:type="dcterms:W3CDTF">2021-07-07T17:59:00Z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