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ADC0" w14:textId="77777777" w:rsidR="001556BE" w:rsidRPr="001556BE" w:rsidRDefault="001556BE" w:rsidP="001556BE">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r w:rsidRPr="001556B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DF8B8C" w14:textId="77777777" w:rsidR="001556BE" w:rsidRPr="001556BE" w:rsidRDefault="001556BE" w:rsidP="001556BE">
      <w:pPr>
        <w:spacing w:line="240" w:lineRule="auto"/>
        <w:ind w:firstLine="0"/>
        <w:rPr>
          <w:rFonts w:ascii="Arial" w:eastAsia="Times New Roman" w:hAnsi="Arial" w:cs="Arial"/>
          <w:sz w:val="20"/>
          <w:szCs w:val="20"/>
          <w:lang w:val="es-419" w:eastAsia="es-ES"/>
        </w:rPr>
      </w:pPr>
    </w:p>
    <w:p w14:paraId="14F0E035" w14:textId="74EBB20B" w:rsidR="001556BE" w:rsidRPr="00BA7AEF" w:rsidRDefault="001556BE" w:rsidP="001556BE">
      <w:pPr>
        <w:spacing w:line="240" w:lineRule="auto"/>
        <w:ind w:firstLine="0"/>
        <w:rPr>
          <w:rFonts w:ascii="Arial" w:eastAsia="Times New Roman" w:hAnsi="Arial" w:cs="Arial"/>
          <w:sz w:val="20"/>
          <w:szCs w:val="20"/>
          <w:lang w:val="es-419" w:eastAsia="es-ES"/>
        </w:rPr>
      </w:pPr>
      <w:r w:rsidRPr="00BA7AEF">
        <w:rPr>
          <w:rFonts w:ascii="Arial" w:eastAsia="Times New Roman" w:hAnsi="Arial" w:cs="Arial"/>
          <w:sz w:val="20"/>
          <w:szCs w:val="20"/>
          <w:lang w:val="es-419" w:eastAsia="es-ES"/>
        </w:rPr>
        <w:t xml:space="preserve">Radicación No. </w:t>
      </w:r>
      <w:r w:rsidRPr="00BA7AEF">
        <w:rPr>
          <w:rFonts w:ascii="Arial" w:eastAsia="Times New Roman" w:hAnsi="Arial" w:cs="Arial"/>
          <w:sz w:val="20"/>
          <w:szCs w:val="20"/>
          <w:lang w:val="es-419" w:eastAsia="es-ES"/>
        </w:rPr>
        <w:tab/>
      </w:r>
      <w:r w:rsidR="00BA7AEF" w:rsidRPr="00BA7AEF">
        <w:rPr>
          <w:rFonts w:ascii="Arial" w:eastAsia="Times New Roman" w:hAnsi="Arial" w:cs="Arial"/>
          <w:sz w:val="20"/>
          <w:szCs w:val="20"/>
          <w:lang w:val="es-419" w:eastAsia="es-ES"/>
        </w:rPr>
        <w:tab/>
      </w:r>
      <w:r w:rsidRPr="00BA7AEF">
        <w:rPr>
          <w:rFonts w:ascii="Arial" w:eastAsia="Times New Roman" w:hAnsi="Arial" w:cs="Arial"/>
          <w:sz w:val="20"/>
          <w:szCs w:val="20"/>
          <w:lang w:val="es-419" w:eastAsia="es-ES"/>
        </w:rPr>
        <w:t>: 66001-31-05-001-2010-00720-03</w:t>
      </w:r>
    </w:p>
    <w:p w14:paraId="77D60447" w14:textId="111A499C" w:rsidR="001556BE" w:rsidRPr="00BA7AEF" w:rsidRDefault="001556BE" w:rsidP="001556BE">
      <w:pPr>
        <w:spacing w:line="240" w:lineRule="auto"/>
        <w:ind w:firstLine="0"/>
        <w:rPr>
          <w:rFonts w:ascii="Arial" w:eastAsia="Times New Roman" w:hAnsi="Arial" w:cs="Arial"/>
          <w:sz w:val="20"/>
          <w:szCs w:val="20"/>
          <w:lang w:val="es-419" w:eastAsia="es-ES"/>
        </w:rPr>
      </w:pPr>
      <w:r w:rsidRPr="00BA7AEF">
        <w:rPr>
          <w:rFonts w:ascii="Arial" w:eastAsia="Times New Roman" w:hAnsi="Arial" w:cs="Arial"/>
          <w:sz w:val="20"/>
          <w:szCs w:val="20"/>
          <w:lang w:val="es-419" w:eastAsia="es-ES"/>
        </w:rPr>
        <w:t>Proceso</w:t>
      </w:r>
      <w:r w:rsidR="00BA7AEF" w:rsidRPr="00BA7AEF">
        <w:rPr>
          <w:rFonts w:ascii="Arial" w:eastAsia="Times New Roman" w:hAnsi="Arial" w:cs="Arial"/>
          <w:sz w:val="20"/>
          <w:szCs w:val="20"/>
          <w:lang w:val="es-419" w:eastAsia="es-ES"/>
        </w:rPr>
        <w:tab/>
      </w:r>
      <w:r w:rsidRPr="00BA7AEF">
        <w:rPr>
          <w:rFonts w:ascii="Arial" w:eastAsia="Times New Roman" w:hAnsi="Arial" w:cs="Arial"/>
          <w:sz w:val="20"/>
          <w:szCs w:val="20"/>
          <w:lang w:val="es-419" w:eastAsia="es-ES"/>
        </w:rPr>
        <w:tab/>
        <w:t>: Ejecutivo Laboral a continuación de ordinario</w:t>
      </w:r>
    </w:p>
    <w:p w14:paraId="686F0C61" w14:textId="388691A8" w:rsidR="001556BE" w:rsidRPr="00BA7AEF" w:rsidRDefault="001556BE" w:rsidP="001556BE">
      <w:pPr>
        <w:spacing w:line="240" w:lineRule="auto"/>
        <w:ind w:firstLine="0"/>
        <w:rPr>
          <w:rFonts w:ascii="Arial" w:eastAsia="Times New Roman" w:hAnsi="Arial" w:cs="Arial"/>
          <w:sz w:val="20"/>
          <w:szCs w:val="20"/>
          <w:lang w:val="es-419" w:eastAsia="es-ES"/>
        </w:rPr>
      </w:pPr>
      <w:r w:rsidRPr="00BA7AEF">
        <w:rPr>
          <w:rFonts w:ascii="Arial" w:eastAsia="Times New Roman" w:hAnsi="Arial" w:cs="Arial"/>
          <w:sz w:val="20"/>
          <w:szCs w:val="20"/>
          <w:lang w:val="es-419" w:eastAsia="es-ES"/>
        </w:rPr>
        <w:t>Demandante</w:t>
      </w:r>
      <w:r w:rsidRPr="00BA7AEF">
        <w:rPr>
          <w:rFonts w:ascii="Arial" w:eastAsia="Times New Roman" w:hAnsi="Arial" w:cs="Arial"/>
          <w:sz w:val="20"/>
          <w:szCs w:val="20"/>
          <w:lang w:val="es-419" w:eastAsia="es-ES"/>
        </w:rPr>
        <w:tab/>
      </w:r>
      <w:r w:rsidR="00BA7AEF" w:rsidRPr="00BA7AEF">
        <w:rPr>
          <w:rFonts w:ascii="Arial" w:eastAsia="Times New Roman" w:hAnsi="Arial" w:cs="Arial"/>
          <w:sz w:val="20"/>
          <w:szCs w:val="20"/>
          <w:lang w:val="es-419" w:eastAsia="es-ES"/>
        </w:rPr>
        <w:tab/>
      </w:r>
      <w:r w:rsidRPr="00BA7AEF">
        <w:rPr>
          <w:rFonts w:ascii="Arial" w:eastAsia="Times New Roman" w:hAnsi="Arial" w:cs="Arial"/>
          <w:sz w:val="20"/>
          <w:szCs w:val="20"/>
          <w:lang w:val="es-419" w:eastAsia="es-ES"/>
        </w:rPr>
        <w:t>: Aura Rosa Moreno López</w:t>
      </w:r>
    </w:p>
    <w:p w14:paraId="073AD75C" w14:textId="1D8EA569" w:rsidR="001556BE" w:rsidRPr="00BA7AEF" w:rsidRDefault="001556BE" w:rsidP="001556BE">
      <w:pPr>
        <w:spacing w:line="240" w:lineRule="auto"/>
        <w:ind w:firstLine="0"/>
        <w:rPr>
          <w:rFonts w:ascii="Arial" w:eastAsia="Times New Roman" w:hAnsi="Arial" w:cs="Arial"/>
          <w:sz w:val="20"/>
          <w:szCs w:val="20"/>
          <w:lang w:val="es-419" w:eastAsia="es-ES"/>
        </w:rPr>
      </w:pPr>
      <w:r w:rsidRPr="00BA7AEF">
        <w:rPr>
          <w:rFonts w:ascii="Arial" w:eastAsia="Times New Roman" w:hAnsi="Arial" w:cs="Arial"/>
          <w:sz w:val="20"/>
          <w:szCs w:val="20"/>
          <w:lang w:val="es-419" w:eastAsia="es-ES"/>
        </w:rPr>
        <w:t>Demandado</w:t>
      </w:r>
      <w:r w:rsidR="00BA7AEF" w:rsidRPr="00BA7AEF">
        <w:rPr>
          <w:rFonts w:ascii="Arial" w:eastAsia="Times New Roman" w:hAnsi="Arial" w:cs="Arial"/>
          <w:sz w:val="20"/>
          <w:szCs w:val="20"/>
          <w:lang w:val="es-419" w:eastAsia="es-ES"/>
        </w:rPr>
        <w:tab/>
      </w:r>
      <w:r w:rsidRPr="00BA7AEF">
        <w:rPr>
          <w:rFonts w:ascii="Arial" w:eastAsia="Times New Roman" w:hAnsi="Arial" w:cs="Arial"/>
          <w:sz w:val="20"/>
          <w:szCs w:val="20"/>
          <w:lang w:val="es-419" w:eastAsia="es-ES"/>
        </w:rPr>
        <w:tab/>
        <w:t>: Administradora Colombiana de Pensiones- COLPENSIONES</w:t>
      </w:r>
    </w:p>
    <w:p w14:paraId="36F949CF" w14:textId="046C7CA6" w:rsidR="001556BE" w:rsidRPr="001556BE" w:rsidRDefault="001556BE" w:rsidP="001556BE">
      <w:pPr>
        <w:spacing w:line="240" w:lineRule="auto"/>
        <w:ind w:firstLine="0"/>
        <w:rPr>
          <w:rFonts w:ascii="Arial" w:eastAsia="Times New Roman" w:hAnsi="Arial" w:cs="Arial"/>
          <w:sz w:val="20"/>
          <w:szCs w:val="20"/>
          <w:lang w:val="es-419" w:eastAsia="es-ES"/>
        </w:rPr>
      </w:pPr>
      <w:r w:rsidRPr="00BA7AEF">
        <w:rPr>
          <w:rFonts w:ascii="Arial" w:eastAsia="Times New Roman" w:hAnsi="Arial" w:cs="Arial"/>
          <w:sz w:val="20"/>
          <w:szCs w:val="20"/>
          <w:lang w:val="es-419" w:eastAsia="es-ES"/>
        </w:rPr>
        <w:t>Juzgado</w:t>
      </w:r>
      <w:r w:rsidR="00BA7AEF" w:rsidRPr="00BA7AEF">
        <w:rPr>
          <w:rFonts w:ascii="Arial" w:eastAsia="Times New Roman" w:hAnsi="Arial" w:cs="Arial"/>
          <w:sz w:val="20"/>
          <w:szCs w:val="20"/>
          <w:lang w:val="es-419" w:eastAsia="es-ES"/>
        </w:rPr>
        <w:tab/>
      </w:r>
      <w:r w:rsidRPr="00BA7AEF">
        <w:rPr>
          <w:rFonts w:ascii="Arial" w:eastAsia="Times New Roman" w:hAnsi="Arial" w:cs="Arial"/>
          <w:sz w:val="20"/>
          <w:szCs w:val="20"/>
          <w:lang w:val="es-419" w:eastAsia="es-ES"/>
        </w:rPr>
        <w:tab/>
        <w:t>: Juzgado Primero Laboral del Circuito de Pereira</w:t>
      </w:r>
    </w:p>
    <w:p w14:paraId="14915CC6" w14:textId="77777777" w:rsidR="001556BE" w:rsidRPr="001556BE" w:rsidRDefault="001556BE" w:rsidP="001556BE">
      <w:pPr>
        <w:spacing w:line="240" w:lineRule="auto"/>
        <w:ind w:firstLine="0"/>
        <w:rPr>
          <w:rFonts w:ascii="Arial" w:eastAsia="Times New Roman" w:hAnsi="Arial" w:cs="Arial"/>
          <w:sz w:val="20"/>
          <w:szCs w:val="20"/>
          <w:lang w:val="es-419" w:eastAsia="es-ES"/>
        </w:rPr>
      </w:pPr>
    </w:p>
    <w:p w14:paraId="27A0D1DA" w14:textId="4587A88D" w:rsidR="001556BE" w:rsidRPr="001556BE" w:rsidRDefault="001556BE" w:rsidP="001556BE">
      <w:pPr>
        <w:spacing w:line="240" w:lineRule="auto"/>
        <w:ind w:firstLine="0"/>
        <w:rPr>
          <w:rFonts w:ascii="Arial" w:eastAsia="Times New Roman" w:hAnsi="Arial" w:cs="Arial"/>
          <w:b/>
          <w:bCs/>
          <w:iCs/>
          <w:sz w:val="20"/>
          <w:szCs w:val="20"/>
          <w:lang w:val="es-419" w:eastAsia="fr-FR"/>
        </w:rPr>
      </w:pPr>
      <w:r w:rsidRPr="001556BE">
        <w:rPr>
          <w:rFonts w:ascii="Arial" w:eastAsia="Times New Roman" w:hAnsi="Arial" w:cs="Arial"/>
          <w:b/>
          <w:bCs/>
          <w:iCs/>
          <w:sz w:val="20"/>
          <w:szCs w:val="20"/>
          <w:u w:val="single"/>
          <w:lang w:val="es-419" w:eastAsia="fr-FR"/>
        </w:rPr>
        <w:t>TEMAS:</w:t>
      </w:r>
      <w:r w:rsidRPr="001556BE">
        <w:rPr>
          <w:rFonts w:ascii="Arial" w:eastAsia="Times New Roman" w:hAnsi="Arial" w:cs="Arial"/>
          <w:b/>
          <w:bCs/>
          <w:iCs/>
          <w:sz w:val="20"/>
          <w:szCs w:val="20"/>
          <w:lang w:val="es-419" w:eastAsia="fr-FR"/>
        </w:rPr>
        <w:tab/>
      </w:r>
      <w:r w:rsidR="00830694">
        <w:rPr>
          <w:rFonts w:ascii="Arial" w:eastAsia="Times New Roman" w:hAnsi="Arial" w:cs="Arial"/>
          <w:b/>
          <w:bCs/>
          <w:iCs/>
          <w:sz w:val="20"/>
          <w:szCs w:val="20"/>
          <w:lang w:val="es-419" w:eastAsia="fr-FR"/>
        </w:rPr>
        <w:t xml:space="preserve">PROCESO EJECUTIVO / A CONTINUACIÓN ORDINARIO / MEDIDAS CAUTELARES / </w:t>
      </w:r>
      <w:r w:rsidR="00D52912">
        <w:rPr>
          <w:rFonts w:ascii="Arial" w:eastAsia="Times New Roman" w:hAnsi="Arial" w:cs="Arial"/>
          <w:b/>
          <w:bCs/>
          <w:iCs/>
          <w:sz w:val="20"/>
          <w:szCs w:val="20"/>
          <w:lang w:val="es-419" w:eastAsia="fr-FR"/>
        </w:rPr>
        <w:t>EMBARGO DE SUMAS DE DINERO / LÍMITE</w:t>
      </w:r>
      <w:r w:rsidRPr="001556BE">
        <w:rPr>
          <w:rFonts w:ascii="Arial" w:eastAsia="Times New Roman" w:hAnsi="Arial" w:cs="Arial"/>
          <w:b/>
          <w:bCs/>
          <w:iCs/>
          <w:sz w:val="20"/>
          <w:szCs w:val="20"/>
          <w:lang w:val="es-419" w:eastAsia="fr-FR"/>
        </w:rPr>
        <w:t xml:space="preserve"> / </w:t>
      </w:r>
      <w:r w:rsidR="00D52912">
        <w:rPr>
          <w:rFonts w:ascii="Arial" w:eastAsia="Times New Roman" w:hAnsi="Arial" w:cs="Arial"/>
          <w:b/>
          <w:bCs/>
          <w:iCs/>
          <w:sz w:val="20"/>
          <w:szCs w:val="20"/>
          <w:lang w:val="es-419" w:eastAsia="fr-FR"/>
        </w:rPr>
        <w:t>CRÉDITO Y COSTAS MÁS 50%.</w:t>
      </w:r>
    </w:p>
    <w:p w14:paraId="5F9F5B54" w14:textId="77777777" w:rsidR="001556BE" w:rsidRPr="001556BE" w:rsidRDefault="001556BE" w:rsidP="001556BE">
      <w:pPr>
        <w:spacing w:line="240" w:lineRule="auto"/>
        <w:ind w:firstLine="0"/>
        <w:rPr>
          <w:rFonts w:ascii="Arial" w:eastAsia="Times New Roman" w:hAnsi="Arial" w:cs="Arial"/>
          <w:sz w:val="20"/>
          <w:szCs w:val="20"/>
          <w:lang w:val="es-419" w:eastAsia="es-ES"/>
        </w:rPr>
      </w:pPr>
    </w:p>
    <w:p w14:paraId="7AA77884" w14:textId="77777777" w:rsidR="00B64FD3" w:rsidRPr="00B64FD3" w:rsidRDefault="00B64FD3" w:rsidP="00B64FD3">
      <w:pPr>
        <w:spacing w:line="240" w:lineRule="auto"/>
        <w:ind w:firstLine="0"/>
        <w:rPr>
          <w:rFonts w:ascii="Arial" w:eastAsia="Times New Roman" w:hAnsi="Arial" w:cs="Arial"/>
          <w:sz w:val="20"/>
          <w:szCs w:val="20"/>
          <w:lang w:val="es-419" w:eastAsia="es-ES"/>
        </w:rPr>
      </w:pPr>
      <w:r w:rsidRPr="00B64FD3">
        <w:rPr>
          <w:rFonts w:ascii="Arial" w:eastAsia="Times New Roman" w:hAnsi="Arial" w:cs="Arial"/>
          <w:sz w:val="20"/>
          <w:szCs w:val="20"/>
          <w:lang w:val="es-419" w:eastAsia="es-ES"/>
        </w:rPr>
        <w:t xml:space="preserve">De conformidad con el artículo 65 del C.S.T., modificado por el artículo 26 de la Ley 712 de 2001, es apelable el auto que decide sobre medidas cautelares. </w:t>
      </w:r>
    </w:p>
    <w:p w14:paraId="05C759DE" w14:textId="77777777" w:rsidR="00B64FD3" w:rsidRPr="00B64FD3" w:rsidRDefault="00B64FD3" w:rsidP="00B64FD3">
      <w:pPr>
        <w:spacing w:line="240" w:lineRule="auto"/>
        <w:ind w:firstLine="0"/>
        <w:rPr>
          <w:rFonts w:ascii="Arial" w:eastAsia="Times New Roman" w:hAnsi="Arial" w:cs="Arial"/>
          <w:sz w:val="20"/>
          <w:szCs w:val="20"/>
          <w:lang w:val="es-419" w:eastAsia="es-ES"/>
        </w:rPr>
      </w:pPr>
    </w:p>
    <w:p w14:paraId="7F7F9C20" w14:textId="74CB2215" w:rsidR="001556BE" w:rsidRPr="001556BE" w:rsidRDefault="00B64FD3" w:rsidP="00B64FD3">
      <w:pPr>
        <w:spacing w:line="240" w:lineRule="auto"/>
        <w:ind w:firstLine="0"/>
        <w:rPr>
          <w:rFonts w:ascii="Arial" w:eastAsia="Times New Roman" w:hAnsi="Arial" w:cs="Arial"/>
          <w:sz w:val="20"/>
          <w:szCs w:val="20"/>
          <w:lang w:val="es-419" w:eastAsia="es-ES"/>
        </w:rPr>
      </w:pPr>
      <w:r w:rsidRPr="00B64FD3">
        <w:rPr>
          <w:rFonts w:ascii="Arial" w:eastAsia="Times New Roman" w:hAnsi="Arial" w:cs="Arial"/>
          <w:sz w:val="20"/>
          <w:szCs w:val="20"/>
          <w:lang w:val="es-419" w:eastAsia="es-ES"/>
        </w:rPr>
        <w:t>Como quiera que la entidad ejecutada cuestiona la cuantía de la medida cautelar decretada en primera instancia, al considerar que excede el límite dispuesto en el numeral 10 del artículo 593 del C.G.P., se advierte procedente la alzada</w:t>
      </w:r>
      <w:r>
        <w:rPr>
          <w:rFonts w:ascii="Arial" w:eastAsia="Times New Roman" w:hAnsi="Arial" w:cs="Arial"/>
          <w:sz w:val="20"/>
          <w:szCs w:val="20"/>
          <w:lang w:val="es-419" w:eastAsia="es-ES"/>
        </w:rPr>
        <w:t>…</w:t>
      </w:r>
    </w:p>
    <w:p w14:paraId="5D956611" w14:textId="77777777" w:rsidR="001556BE" w:rsidRPr="001556BE" w:rsidRDefault="001556BE" w:rsidP="001556BE">
      <w:pPr>
        <w:spacing w:line="240" w:lineRule="auto"/>
        <w:ind w:firstLine="0"/>
        <w:rPr>
          <w:rFonts w:ascii="Arial" w:eastAsia="Times New Roman" w:hAnsi="Arial" w:cs="Arial"/>
          <w:sz w:val="20"/>
          <w:szCs w:val="20"/>
          <w:lang w:val="es-419" w:eastAsia="es-ES"/>
        </w:rPr>
      </w:pPr>
    </w:p>
    <w:p w14:paraId="53FA86F9" w14:textId="77777777" w:rsidR="002E0C25" w:rsidRPr="002E0C25" w:rsidRDefault="002E0C25" w:rsidP="002E0C25">
      <w:pPr>
        <w:spacing w:line="240" w:lineRule="auto"/>
        <w:ind w:firstLine="0"/>
        <w:rPr>
          <w:rFonts w:ascii="Arial" w:eastAsia="Times New Roman" w:hAnsi="Arial" w:cs="Arial"/>
          <w:sz w:val="20"/>
          <w:szCs w:val="20"/>
          <w:lang w:val="es-419" w:eastAsia="es-ES"/>
        </w:rPr>
      </w:pPr>
      <w:r w:rsidRPr="002E0C25">
        <w:rPr>
          <w:rFonts w:ascii="Arial" w:eastAsia="Times New Roman" w:hAnsi="Arial" w:cs="Arial"/>
          <w:sz w:val="20"/>
          <w:szCs w:val="20"/>
          <w:lang w:val="es-419" w:eastAsia="es-ES"/>
        </w:rPr>
        <w:t>Dispone el artículo 599 del C.G.P., que desde la presentación de la demanda el ejecutante podrá solicitar el embargo y secuestro de bienes del ejecutado, caso en el cual el juez podrá limitarlos a lo necesario para el pago de lo adeudado y el valor de los bienes embargados no podrá exceder el doble del crédito cobrado, sus intereses y las costas prudencialmente calculadas, salvo que se trate de un solo bien o bienes afectados por hipoteca o prenda.</w:t>
      </w:r>
    </w:p>
    <w:p w14:paraId="4D18F285" w14:textId="77777777" w:rsidR="002E0C25" w:rsidRPr="002E0C25" w:rsidRDefault="002E0C25" w:rsidP="002E0C25">
      <w:pPr>
        <w:spacing w:line="240" w:lineRule="auto"/>
        <w:ind w:firstLine="0"/>
        <w:rPr>
          <w:rFonts w:ascii="Arial" w:eastAsia="Times New Roman" w:hAnsi="Arial" w:cs="Arial"/>
          <w:sz w:val="20"/>
          <w:szCs w:val="20"/>
          <w:lang w:val="es-419" w:eastAsia="es-ES"/>
        </w:rPr>
      </w:pPr>
    </w:p>
    <w:p w14:paraId="511CC004" w14:textId="77777777" w:rsidR="002E0C25" w:rsidRPr="002E0C25" w:rsidRDefault="002E0C25" w:rsidP="002E0C25">
      <w:pPr>
        <w:spacing w:line="240" w:lineRule="auto"/>
        <w:ind w:firstLine="0"/>
        <w:rPr>
          <w:rFonts w:ascii="Arial" w:eastAsia="Times New Roman" w:hAnsi="Arial" w:cs="Arial"/>
          <w:sz w:val="20"/>
          <w:szCs w:val="20"/>
          <w:lang w:val="es-419" w:eastAsia="es-ES"/>
        </w:rPr>
      </w:pPr>
      <w:r w:rsidRPr="002E0C25">
        <w:rPr>
          <w:rFonts w:ascii="Arial" w:eastAsia="Times New Roman" w:hAnsi="Arial" w:cs="Arial"/>
          <w:sz w:val="20"/>
          <w:szCs w:val="20"/>
          <w:lang w:val="es-419" w:eastAsia="es-ES"/>
        </w:rPr>
        <w:t>Por su parte, el inciso 10 del artículo 593 ídem, prescribe que, para el embargo de sumas de dinero depositadas en establecimientos bancarios y similares, la cuantía máxima de la medida no podrá exceder el valor del crédito y las costas más el 50%.</w:t>
      </w:r>
    </w:p>
    <w:p w14:paraId="56FF4247" w14:textId="77777777" w:rsidR="002E0C25" w:rsidRPr="002E0C25" w:rsidRDefault="002E0C25" w:rsidP="002E0C25">
      <w:pPr>
        <w:spacing w:line="240" w:lineRule="auto"/>
        <w:ind w:firstLine="0"/>
        <w:rPr>
          <w:rFonts w:ascii="Arial" w:eastAsia="Times New Roman" w:hAnsi="Arial" w:cs="Arial"/>
          <w:sz w:val="20"/>
          <w:szCs w:val="20"/>
          <w:lang w:val="es-419" w:eastAsia="es-ES"/>
        </w:rPr>
      </w:pPr>
    </w:p>
    <w:p w14:paraId="4779907D" w14:textId="199E7C0E" w:rsidR="001556BE" w:rsidRPr="001556BE" w:rsidRDefault="002E0C25" w:rsidP="002E0C25">
      <w:pPr>
        <w:spacing w:line="240" w:lineRule="auto"/>
        <w:ind w:firstLine="0"/>
        <w:rPr>
          <w:rFonts w:ascii="Arial" w:eastAsia="Times New Roman" w:hAnsi="Arial" w:cs="Arial"/>
          <w:sz w:val="20"/>
          <w:szCs w:val="20"/>
          <w:lang w:val="es-419" w:eastAsia="es-ES"/>
        </w:rPr>
      </w:pPr>
      <w:r w:rsidRPr="002E0C25">
        <w:rPr>
          <w:rFonts w:ascii="Arial" w:eastAsia="Times New Roman" w:hAnsi="Arial" w:cs="Arial"/>
          <w:sz w:val="20"/>
          <w:szCs w:val="20"/>
          <w:lang w:val="es-419" w:eastAsia="es-ES"/>
        </w:rPr>
        <w:t>De lo anterior se desprende la necesidad de que al momento de fijar el límite de la medida de embargo dispuesta en el inciso 10 del artículo 593 del C.G.P., el juez del trámite ejecutivo determine, así sea de manera provisional, el valor del crédito incorporado en el titulo ejecutivo, el cual incluye el valor provisional de los intereses y las costas prudencialmente calculadas, y sea este resultado, incrementado en un 50%, el límite de la medida que debe atender la entidad bancaria depositaria del dinero del ejecutado.</w:t>
      </w:r>
    </w:p>
    <w:p w14:paraId="1DA8DDFC" w14:textId="77777777" w:rsidR="001556BE" w:rsidRPr="001556BE" w:rsidRDefault="001556BE" w:rsidP="001556BE">
      <w:pPr>
        <w:spacing w:line="240" w:lineRule="auto"/>
        <w:ind w:firstLine="0"/>
        <w:rPr>
          <w:rFonts w:ascii="Arial" w:eastAsia="Times New Roman" w:hAnsi="Arial" w:cs="Arial"/>
          <w:sz w:val="20"/>
          <w:szCs w:val="20"/>
          <w:lang w:val="es-419" w:eastAsia="es-ES"/>
        </w:rPr>
      </w:pPr>
    </w:p>
    <w:p w14:paraId="1169522F" w14:textId="77777777" w:rsidR="001556BE" w:rsidRPr="001556BE" w:rsidRDefault="001556BE" w:rsidP="001556BE">
      <w:pPr>
        <w:spacing w:line="240" w:lineRule="auto"/>
        <w:ind w:firstLine="0"/>
        <w:rPr>
          <w:rFonts w:ascii="Arial" w:eastAsia="Times New Roman" w:hAnsi="Arial" w:cs="Arial"/>
          <w:sz w:val="20"/>
          <w:szCs w:val="20"/>
          <w:lang w:eastAsia="es-ES"/>
        </w:rPr>
      </w:pPr>
    </w:p>
    <w:p w14:paraId="10829D29" w14:textId="77777777" w:rsidR="001556BE" w:rsidRPr="001556BE" w:rsidRDefault="001556BE" w:rsidP="001556BE">
      <w:pPr>
        <w:spacing w:line="240" w:lineRule="auto"/>
        <w:ind w:firstLine="0"/>
        <w:rPr>
          <w:rFonts w:ascii="Arial" w:eastAsia="Times New Roman" w:hAnsi="Arial" w:cs="Arial"/>
          <w:sz w:val="20"/>
          <w:szCs w:val="20"/>
          <w:lang w:eastAsia="es-ES"/>
        </w:rPr>
      </w:pPr>
    </w:p>
    <w:bookmarkEnd w:id="0"/>
    <w:p w14:paraId="545E7A42" w14:textId="77777777" w:rsidR="002C419B" w:rsidRPr="00BA7AEF" w:rsidRDefault="002C419B" w:rsidP="00BA7AEF">
      <w:pPr>
        <w:pStyle w:val="Ttulo4"/>
        <w:widowControl w:val="0"/>
        <w:ind w:left="709" w:right="845"/>
        <w:jc w:val="center"/>
        <w:rPr>
          <w:rFonts w:ascii="Tahoma" w:hAnsi="Tahoma" w:cs="Tahoma"/>
          <w:b/>
          <w:bCs/>
          <w:i w:val="0"/>
          <w:color w:val="auto"/>
          <w:sz w:val="24"/>
          <w:szCs w:val="24"/>
          <w:lang w:eastAsia="es-MX"/>
        </w:rPr>
      </w:pPr>
      <w:r w:rsidRPr="00BA7AEF">
        <w:rPr>
          <w:rFonts w:ascii="Tahoma" w:hAnsi="Tahoma" w:cs="Tahoma"/>
          <w:b/>
          <w:bCs/>
          <w:i w:val="0"/>
          <w:color w:val="auto"/>
          <w:sz w:val="24"/>
          <w:szCs w:val="24"/>
          <w:lang w:eastAsia="es-MX"/>
        </w:rPr>
        <w:t>TRIBUNAL SUPERIOR DEL DISTRITO JUDICIAL DE PEREIRA</w:t>
      </w:r>
    </w:p>
    <w:p w14:paraId="478518E2" w14:textId="2FADA72B" w:rsidR="002C419B" w:rsidRPr="00BA7AEF" w:rsidRDefault="002C419B" w:rsidP="00BA7AEF">
      <w:pPr>
        <w:pStyle w:val="Ttulo4"/>
        <w:widowControl w:val="0"/>
        <w:ind w:left="709" w:right="845"/>
        <w:jc w:val="center"/>
        <w:rPr>
          <w:rFonts w:ascii="Tahoma" w:hAnsi="Tahoma" w:cs="Tahoma"/>
          <w:b/>
          <w:bCs/>
          <w:i w:val="0"/>
          <w:color w:val="auto"/>
          <w:sz w:val="24"/>
          <w:szCs w:val="24"/>
          <w:lang w:eastAsia="es-MX"/>
        </w:rPr>
      </w:pPr>
      <w:r w:rsidRPr="00BA7AEF">
        <w:rPr>
          <w:rFonts w:ascii="Tahoma" w:hAnsi="Tahoma" w:cs="Tahoma"/>
          <w:b/>
          <w:bCs/>
          <w:i w:val="0"/>
          <w:color w:val="auto"/>
          <w:sz w:val="24"/>
          <w:szCs w:val="24"/>
          <w:lang w:eastAsia="es-MX"/>
        </w:rPr>
        <w:t>SALA PRIMERA DE DECISION LABORAL</w:t>
      </w:r>
    </w:p>
    <w:p w14:paraId="581866F3" w14:textId="77777777" w:rsidR="002C419B" w:rsidRPr="00BA7AEF" w:rsidRDefault="002C419B" w:rsidP="00BA7AEF">
      <w:pPr>
        <w:spacing w:line="276" w:lineRule="auto"/>
        <w:jc w:val="center"/>
        <w:rPr>
          <w:rFonts w:ascii="Tahoma" w:hAnsi="Tahoma" w:cs="Tahoma"/>
          <w:bCs/>
          <w:sz w:val="24"/>
          <w:szCs w:val="24"/>
        </w:rPr>
      </w:pPr>
    </w:p>
    <w:p w14:paraId="3B3251BE" w14:textId="716F05F1" w:rsidR="002C419B" w:rsidRPr="00BA7AEF" w:rsidRDefault="002C419B" w:rsidP="004B4442">
      <w:pPr>
        <w:spacing w:line="276" w:lineRule="auto"/>
        <w:ind w:firstLine="0"/>
        <w:jc w:val="center"/>
        <w:textAlignment w:val="baseline"/>
        <w:rPr>
          <w:rFonts w:ascii="Tahoma" w:eastAsia="Times New Roman" w:hAnsi="Tahoma" w:cs="Tahoma"/>
          <w:sz w:val="24"/>
          <w:szCs w:val="24"/>
          <w:lang w:eastAsia="es-CO"/>
        </w:rPr>
      </w:pPr>
      <w:r w:rsidRPr="00BA7AEF">
        <w:rPr>
          <w:rFonts w:ascii="Tahoma" w:eastAsia="Times New Roman" w:hAnsi="Tahoma" w:cs="Tahoma"/>
          <w:sz w:val="24"/>
          <w:szCs w:val="24"/>
          <w:lang w:eastAsia="es-CO"/>
        </w:rPr>
        <w:t>Magistrada Ponente: </w:t>
      </w:r>
      <w:r w:rsidRPr="00BA7AEF">
        <w:rPr>
          <w:rFonts w:ascii="Tahoma" w:eastAsia="Times New Roman" w:hAnsi="Tahoma" w:cs="Tahoma"/>
          <w:b/>
          <w:bCs/>
          <w:sz w:val="24"/>
          <w:szCs w:val="24"/>
          <w:lang w:eastAsia="es-CO"/>
        </w:rPr>
        <w:t>Ana Lucía Caicedo Calderón</w:t>
      </w:r>
    </w:p>
    <w:p w14:paraId="1476BB38" w14:textId="77777777" w:rsidR="002C419B" w:rsidRPr="00BA7AEF" w:rsidRDefault="002C419B" w:rsidP="00BA7AEF">
      <w:pPr>
        <w:spacing w:line="276" w:lineRule="auto"/>
        <w:jc w:val="center"/>
        <w:textAlignment w:val="baseline"/>
        <w:rPr>
          <w:rFonts w:ascii="Tahoma" w:eastAsia="Times New Roman" w:hAnsi="Tahoma" w:cs="Tahoma"/>
          <w:sz w:val="24"/>
          <w:szCs w:val="24"/>
          <w:lang w:eastAsia="es-CO"/>
        </w:rPr>
      </w:pPr>
      <w:r w:rsidRPr="00BA7AEF">
        <w:rPr>
          <w:rFonts w:ascii="Tahoma" w:eastAsia="Times New Roman" w:hAnsi="Tahoma" w:cs="Tahoma"/>
          <w:sz w:val="24"/>
          <w:szCs w:val="24"/>
          <w:lang w:eastAsia="es-CO"/>
        </w:rPr>
        <w:t> </w:t>
      </w:r>
    </w:p>
    <w:p w14:paraId="29F91AFA" w14:textId="77777777" w:rsidR="002C419B" w:rsidRPr="00BA7AEF" w:rsidRDefault="002C419B" w:rsidP="00BA7AEF">
      <w:pPr>
        <w:spacing w:line="276" w:lineRule="auto"/>
        <w:jc w:val="center"/>
        <w:textAlignment w:val="baseline"/>
        <w:rPr>
          <w:rFonts w:ascii="Tahoma" w:eastAsia="Times New Roman" w:hAnsi="Tahoma" w:cs="Tahoma"/>
          <w:sz w:val="24"/>
          <w:szCs w:val="24"/>
          <w:lang w:eastAsia="es-CO"/>
        </w:rPr>
      </w:pPr>
      <w:r w:rsidRPr="00BA7AEF">
        <w:rPr>
          <w:rFonts w:ascii="Tahoma" w:eastAsia="Times New Roman" w:hAnsi="Tahoma" w:cs="Tahoma"/>
          <w:sz w:val="24"/>
          <w:szCs w:val="24"/>
          <w:lang w:eastAsia="es-CO"/>
        </w:rPr>
        <w:t>Pereira, Risaralda, veintiséis (26) de julio de dos mil veintiuno (2021)  </w:t>
      </w:r>
    </w:p>
    <w:p w14:paraId="548CB52C" w14:textId="76FB2E0B" w:rsidR="002C419B" w:rsidRPr="00BA7AEF" w:rsidRDefault="002C419B" w:rsidP="00BA7AEF">
      <w:pPr>
        <w:spacing w:line="276" w:lineRule="auto"/>
        <w:jc w:val="center"/>
        <w:textAlignment w:val="baseline"/>
        <w:rPr>
          <w:rFonts w:ascii="Tahoma" w:eastAsia="Times New Roman" w:hAnsi="Tahoma" w:cs="Tahoma"/>
          <w:sz w:val="24"/>
          <w:szCs w:val="24"/>
          <w:lang w:eastAsia="es-CO"/>
        </w:rPr>
      </w:pPr>
      <w:r w:rsidRPr="00BA7AEF">
        <w:rPr>
          <w:rFonts w:ascii="Tahoma" w:eastAsia="Times New Roman" w:hAnsi="Tahoma" w:cs="Tahoma"/>
          <w:sz w:val="24"/>
          <w:szCs w:val="24"/>
          <w:lang w:eastAsia="es-CO"/>
        </w:rPr>
        <w:t> Acta No. </w:t>
      </w:r>
      <w:r w:rsidR="53EF06A3" w:rsidRPr="00BA7AEF">
        <w:rPr>
          <w:rFonts w:ascii="Tahoma" w:eastAsia="Times New Roman" w:hAnsi="Tahoma" w:cs="Tahoma"/>
          <w:sz w:val="24"/>
          <w:szCs w:val="24"/>
          <w:lang w:eastAsia="es-CO"/>
        </w:rPr>
        <w:t>177</w:t>
      </w:r>
      <w:r w:rsidRPr="00BA7AEF">
        <w:rPr>
          <w:rFonts w:ascii="Tahoma" w:eastAsia="Times New Roman" w:hAnsi="Tahoma" w:cs="Tahoma"/>
          <w:sz w:val="24"/>
          <w:szCs w:val="24"/>
          <w:lang w:eastAsia="es-CO"/>
        </w:rPr>
        <w:t xml:space="preserve"> del 22 de julio de 2021</w:t>
      </w:r>
    </w:p>
    <w:p w14:paraId="350F3659" w14:textId="77777777" w:rsidR="002C419B" w:rsidRPr="00BA7AEF" w:rsidRDefault="002C419B" w:rsidP="00BA7AEF">
      <w:pPr>
        <w:spacing w:line="276" w:lineRule="auto"/>
        <w:jc w:val="center"/>
        <w:rPr>
          <w:rFonts w:ascii="Tahoma" w:hAnsi="Tahoma" w:cs="Tahoma"/>
          <w:b/>
          <w:sz w:val="24"/>
          <w:szCs w:val="24"/>
        </w:rPr>
      </w:pPr>
    </w:p>
    <w:p w14:paraId="23A4B43F" w14:textId="77777777" w:rsidR="002C419B" w:rsidRPr="00BA7AEF" w:rsidRDefault="002C419B" w:rsidP="00BA7AEF">
      <w:pPr>
        <w:spacing w:line="276" w:lineRule="auto"/>
        <w:jc w:val="center"/>
        <w:rPr>
          <w:rFonts w:ascii="Tahoma" w:hAnsi="Tahoma" w:cs="Tahoma"/>
          <w:b/>
          <w:sz w:val="24"/>
          <w:szCs w:val="24"/>
        </w:rPr>
      </w:pPr>
    </w:p>
    <w:p w14:paraId="63D90628" w14:textId="722A282E" w:rsidR="002C419B" w:rsidRPr="00BA7AEF" w:rsidRDefault="002C419B" w:rsidP="00BA7AEF">
      <w:pPr>
        <w:pStyle w:val="Ttulo4"/>
        <w:widowControl w:val="0"/>
        <w:tabs>
          <w:tab w:val="left" w:pos="708"/>
        </w:tabs>
        <w:spacing w:before="0"/>
        <w:jc w:val="both"/>
        <w:rPr>
          <w:rFonts w:ascii="Tahoma" w:hAnsi="Tahoma" w:cs="Tahoma"/>
          <w:b/>
          <w:bCs/>
          <w:i w:val="0"/>
          <w:iCs w:val="0"/>
          <w:color w:val="auto"/>
          <w:sz w:val="24"/>
          <w:szCs w:val="24"/>
          <w:lang w:eastAsia="es-MX"/>
        </w:rPr>
      </w:pPr>
      <w:r w:rsidRPr="00BA7AEF">
        <w:rPr>
          <w:rFonts w:ascii="Tahoma" w:hAnsi="Tahoma" w:cs="Tahoma"/>
          <w:i w:val="0"/>
          <w:color w:val="auto"/>
          <w:sz w:val="24"/>
          <w:szCs w:val="24"/>
        </w:rPr>
        <w:tab/>
      </w:r>
      <w:r w:rsidRPr="00BA7AEF">
        <w:rPr>
          <w:rFonts w:ascii="Tahoma" w:hAnsi="Tahoma" w:cs="Tahoma"/>
          <w:i w:val="0"/>
          <w:iCs w:val="0"/>
          <w:color w:val="auto"/>
          <w:sz w:val="24"/>
          <w:szCs w:val="24"/>
        </w:rPr>
        <w:t>Teniendo en cuenta que el artículo 15 del Decreto No. 806 del 4 de junio de</w:t>
      </w:r>
      <w:r w:rsidR="178E36CD" w:rsidRPr="00BA7AEF">
        <w:rPr>
          <w:rFonts w:ascii="Tahoma" w:hAnsi="Tahoma" w:cs="Tahoma"/>
          <w:i w:val="0"/>
          <w:iCs w:val="0"/>
          <w:color w:val="auto"/>
          <w:sz w:val="24"/>
          <w:szCs w:val="24"/>
        </w:rPr>
        <w:t xml:space="preserve"> </w:t>
      </w:r>
      <w:r w:rsidRPr="00BA7AEF">
        <w:rPr>
          <w:rFonts w:ascii="Tahoma" w:hAnsi="Tahoma" w:cs="Tahoma"/>
          <w:i w:val="0"/>
          <w:iCs w:val="0"/>
          <w:color w:val="auto"/>
          <w:sz w:val="24"/>
          <w:szCs w:val="24"/>
        </w:rPr>
        <w:t>2020, expedido por el Ministerio de Justicia y del Derecho, estableció que en la</w:t>
      </w:r>
      <w:r w:rsidR="0329A40C" w:rsidRPr="00BA7AEF">
        <w:rPr>
          <w:rFonts w:ascii="Tahoma" w:hAnsi="Tahoma" w:cs="Tahoma"/>
          <w:i w:val="0"/>
          <w:iCs w:val="0"/>
          <w:color w:val="auto"/>
          <w:sz w:val="24"/>
          <w:szCs w:val="24"/>
        </w:rPr>
        <w:t xml:space="preserve"> </w:t>
      </w:r>
      <w:r w:rsidRPr="00BA7AEF">
        <w:rPr>
          <w:rFonts w:ascii="Tahoma" w:hAnsi="Tahoma" w:cs="Tahoma"/>
          <w:i w:val="0"/>
          <w:iCs w:val="0"/>
          <w:color w:val="auto"/>
          <w:sz w:val="24"/>
          <w:szCs w:val="24"/>
        </w:rPr>
        <w:t>especialidad laboral se proferirán por escrito las providencias de segunda instancia</w:t>
      </w:r>
      <w:r w:rsidR="66BF3A26" w:rsidRPr="00BA7AEF">
        <w:rPr>
          <w:rFonts w:ascii="Tahoma" w:hAnsi="Tahoma" w:cs="Tahoma"/>
          <w:i w:val="0"/>
          <w:iCs w:val="0"/>
          <w:color w:val="auto"/>
          <w:sz w:val="24"/>
          <w:szCs w:val="24"/>
        </w:rPr>
        <w:t xml:space="preserve"> </w:t>
      </w:r>
      <w:r w:rsidRPr="00BA7AEF">
        <w:rPr>
          <w:rFonts w:ascii="Tahoma" w:hAnsi="Tahoma" w:cs="Tahoma"/>
          <w:i w:val="0"/>
          <w:iCs w:val="0"/>
          <w:color w:val="auto"/>
          <w:sz w:val="24"/>
          <w:szCs w:val="24"/>
        </w:rPr>
        <w:t>en las que se surta el grado jurisdiccional de consulta o se resuelva el recurso de</w:t>
      </w:r>
      <w:r w:rsidR="7385F0E2" w:rsidRPr="00BA7AEF">
        <w:rPr>
          <w:rFonts w:ascii="Tahoma" w:hAnsi="Tahoma" w:cs="Tahoma"/>
          <w:i w:val="0"/>
          <w:iCs w:val="0"/>
          <w:color w:val="auto"/>
          <w:sz w:val="24"/>
          <w:szCs w:val="24"/>
        </w:rPr>
        <w:t xml:space="preserve"> </w:t>
      </w:r>
      <w:r w:rsidRPr="00BA7AEF">
        <w:rPr>
          <w:rFonts w:ascii="Tahoma" w:hAnsi="Tahoma" w:cs="Tahoma"/>
          <w:i w:val="0"/>
          <w:iCs w:val="0"/>
          <w:color w:val="auto"/>
          <w:sz w:val="24"/>
          <w:szCs w:val="24"/>
        </w:rPr>
        <w:t xml:space="preserve">apelación de autos o sentencias, la Sala Primera de Decisión Laboral del Tribunal Superior de Pereira, integrada por las Magistradas ANA LUCÍA CAICEDO CALDERÓN, como Ponente, y OLGA LUCÍA HOYOS SEPÚLVEDA, y el Magistrado GERMÁN DARIO GOEZ VINASCO, procede a proferir el siguiente auto escrito dentro del proceso </w:t>
      </w:r>
      <w:r w:rsidRPr="004B4442">
        <w:rPr>
          <w:rFonts w:ascii="Tahoma" w:hAnsi="Tahoma" w:cs="Tahoma"/>
          <w:b/>
          <w:i w:val="0"/>
          <w:iCs w:val="0"/>
          <w:color w:val="auto"/>
          <w:sz w:val="24"/>
          <w:szCs w:val="24"/>
        </w:rPr>
        <w:t>Ejecutivo laboral</w:t>
      </w:r>
      <w:r w:rsidRPr="00BA7AEF">
        <w:rPr>
          <w:rFonts w:ascii="Tahoma" w:hAnsi="Tahoma" w:cs="Tahoma"/>
          <w:i w:val="0"/>
          <w:iCs w:val="0"/>
          <w:color w:val="auto"/>
          <w:sz w:val="24"/>
          <w:szCs w:val="24"/>
        </w:rPr>
        <w:t xml:space="preserve"> instaurado por</w:t>
      </w:r>
      <w:r w:rsidR="0009608F" w:rsidRPr="00BA7AEF">
        <w:rPr>
          <w:rFonts w:ascii="Tahoma" w:hAnsi="Tahoma" w:cs="Tahoma"/>
          <w:i w:val="0"/>
          <w:iCs w:val="0"/>
          <w:color w:val="auto"/>
          <w:sz w:val="24"/>
          <w:szCs w:val="24"/>
        </w:rPr>
        <w:t xml:space="preserve"> </w:t>
      </w:r>
      <w:r w:rsidR="0009608F" w:rsidRPr="004B4442">
        <w:rPr>
          <w:rFonts w:ascii="Tahoma" w:hAnsi="Tahoma" w:cs="Tahoma"/>
          <w:b/>
          <w:i w:val="0"/>
          <w:iCs w:val="0"/>
          <w:color w:val="auto"/>
          <w:sz w:val="24"/>
          <w:szCs w:val="24"/>
        </w:rPr>
        <w:t>AURA ROSA MORENO LÓPEZ</w:t>
      </w:r>
      <w:r w:rsidR="0009608F" w:rsidRPr="00BA7AEF">
        <w:rPr>
          <w:rFonts w:ascii="Tahoma" w:hAnsi="Tahoma" w:cs="Tahoma"/>
          <w:i w:val="0"/>
          <w:iCs w:val="0"/>
          <w:color w:val="auto"/>
          <w:sz w:val="24"/>
          <w:szCs w:val="24"/>
        </w:rPr>
        <w:t xml:space="preserve"> contra la </w:t>
      </w:r>
      <w:r w:rsidR="0009608F" w:rsidRPr="004B4442">
        <w:rPr>
          <w:rFonts w:ascii="Tahoma" w:hAnsi="Tahoma" w:cs="Tahoma"/>
          <w:b/>
          <w:i w:val="0"/>
          <w:iCs w:val="0"/>
          <w:color w:val="auto"/>
          <w:spacing w:val="-2"/>
          <w:sz w:val="24"/>
          <w:szCs w:val="24"/>
        </w:rPr>
        <w:t xml:space="preserve">ADMINISTRADORA COLOMBIANA DE PENSIONES </w:t>
      </w:r>
      <w:r w:rsidR="004B4442">
        <w:rPr>
          <w:rFonts w:ascii="Tahoma" w:hAnsi="Tahoma" w:cs="Tahoma"/>
          <w:b/>
          <w:i w:val="0"/>
          <w:iCs w:val="0"/>
          <w:color w:val="auto"/>
          <w:spacing w:val="-2"/>
          <w:sz w:val="24"/>
          <w:szCs w:val="24"/>
        </w:rPr>
        <w:t xml:space="preserve">– </w:t>
      </w:r>
      <w:r w:rsidR="0009608F" w:rsidRPr="004B4442">
        <w:rPr>
          <w:rFonts w:ascii="Tahoma" w:hAnsi="Tahoma" w:cs="Tahoma"/>
          <w:b/>
          <w:i w:val="0"/>
          <w:iCs w:val="0"/>
          <w:color w:val="auto"/>
          <w:spacing w:val="-2"/>
          <w:sz w:val="24"/>
          <w:szCs w:val="24"/>
        </w:rPr>
        <w:t>C</w:t>
      </w:r>
      <w:bookmarkStart w:id="1" w:name="_GoBack"/>
      <w:bookmarkEnd w:id="1"/>
      <w:r w:rsidR="0009608F" w:rsidRPr="004B4442">
        <w:rPr>
          <w:rFonts w:ascii="Tahoma" w:hAnsi="Tahoma" w:cs="Tahoma"/>
          <w:b/>
          <w:i w:val="0"/>
          <w:iCs w:val="0"/>
          <w:color w:val="auto"/>
          <w:spacing w:val="-2"/>
          <w:sz w:val="24"/>
          <w:szCs w:val="24"/>
        </w:rPr>
        <w:t>OLPENSIONES</w:t>
      </w:r>
      <w:r w:rsidR="0009608F" w:rsidRPr="00BA7AEF">
        <w:rPr>
          <w:rFonts w:ascii="Tahoma" w:hAnsi="Tahoma" w:cs="Tahoma"/>
          <w:i w:val="0"/>
          <w:iCs w:val="0"/>
          <w:color w:val="auto"/>
          <w:spacing w:val="-2"/>
          <w:sz w:val="24"/>
          <w:szCs w:val="24"/>
        </w:rPr>
        <w:t>.</w:t>
      </w:r>
    </w:p>
    <w:p w14:paraId="32887F0F" w14:textId="77777777" w:rsidR="0009608F" w:rsidRPr="00BA7AEF" w:rsidRDefault="0009608F" w:rsidP="00BA7AEF">
      <w:pPr>
        <w:widowControl w:val="0"/>
        <w:autoSpaceDE w:val="0"/>
        <w:autoSpaceDN w:val="0"/>
        <w:adjustRightInd w:val="0"/>
        <w:spacing w:line="276" w:lineRule="auto"/>
        <w:ind w:firstLine="708"/>
        <w:jc w:val="center"/>
        <w:rPr>
          <w:rFonts w:ascii="Tahoma" w:hAnsi="Tahoma" w:cs="Tahoma"/>
          <w:b/>
          <w:bCs/>
          <w:sz w:val="24"/>
          <w:szCs w:val="24"/>
        </w:rPr>
      </w:pPr>
    </w:p>
    <w:p w14:paraId="4CCA4AD1" w14:textId="5FAAB256" w:rsidR="00C848CF" w:rsidRPr="00BA7AEF" w:rsidRDefault="00C848CF" w:rsidP="00BA7AEF">
      <w:pPr>
        <w:widowControl w:val="0"/>
        <w:autoSpaceDE w:val="0"/>
        <w:autoSpaceDN w:val="0"/>
        <w:adjustRightInd w:val="0"/>
        <w:spacing w:line="276" w:lineRule="auto"/>
        <w:ind w:firstLine="708"/>
        <w:jc w:val="center"/>
        <w:rPr>
          <w:rFonts w:ascii="Tahoma" w:hAnsi="Tahoma" w:cs="Tahoma"/>
          <w:b/>
          <w:bCs/>
          <w:sz w:val="24"/>
          <w:szCs w:val="24"/>
        </w:rPr>
      </w:pPr>
      <w:r w:rsidRPr="00BA7AEF">
        <w:rPr>
          <w:rFonts w:ascii="Tahoma" w:hAnsi="Tahoma" w:cs="Tahoma"/>
          <w:b/>
          <w:bCs/>
          <w:sz w:val="24"/>
          <w:szCs w:val="24"/>
        </w:rPr>
        <w:lastRenderedPageBreak/>
        <w:t>PUNTO A TRATAR</w:t>
      </w:r>
    </w:p>
    <w:p w14:paraId="14A01769" w14:textId="77777777" w:rsidR="0050457B" w:rsidRPr="00BA7AEF" w:rsidRDefault="0050457B" w:rsidP="00BA7AEF">
      <w:pPr>
        <w:widowControl w:val="0"/>
        <w:autoSpaceDE w:val="0"/>
        <w:autoSpaceDN w:val="0"/>
        <w:adjustRightInd w:val="0"/>
        <w:spacing w:line="276" w:lineRule="auto"/>
        <w:ind w:firstLine="708"/>
        <w:rPr>
          <w:rFonts w:ascii="Tahoma" w:hAnsi="Tahoma" w:cs="Tahoma"/>
          <w:sz w:val="24"/>
          <w:szCs w:val="24"/>
        </w:rPr>
      </w:pPr>
    </w:p>
    <w:p w14:paraId="40A0771B" w14:textId="40406738" w:rsidR="008B6839" w:rsidRPr="00BA7AEF" w:rsidRDefault="0009608F" w:rsidP="00BA7AEF">
      <w:pPr>
        <w:widowControl w:val="0"/>
        <w:autoSpaceDE w:val="0"/>
        <w:autoSpaceDN w:val="0"/>
        <w:adjustRightInd w:val="0"/>
        <w:spacing w:line="276" w:lineRule="auto"/>
        <w:ind w:firstLine="708"/>
        <w:rPr>
          <w:rFonts w:ascii="Tahoma" w:hAnsi="Tahoma" w:cs="Tahoma"/>
          <w:b/>
          <w:bCs/>
          <w:spacing w:val="-2"/>
          <w:sz w:val="24"/>
          <w:szCs w:val="24"/>
        </w:rPr>
      </w:pPr>
      <w:r w:rsidRPr="00BA7AEF">
        <w:rPr>
          <w:rStyle w:val="normaltextrun"/>
          <w:rFonts w:ascii="Tahoma" w:hAnsi="Tahoma" w:cs="Tahoma"/>
          <w:sz w:val="24"/>
          <w:szCs w:val="24"/>
        </w:rPr>
        <w:t>Por medio de esta providencia procede la Sala a</w:t>
      </w:r>
      <w:r w:rsidRPr="00BA7AEF">
        <w:rPr>
          <w:rFonts w:ascii="Tahoma" w:hAnsi="Tahoma" w:cs="Tahoma"/>
          <w:sz w:val="24"/>
          <w:szCs w:val="24"/>
        </w:rPr>
        <w:t xml:space="preserve"> resolver</w:t>
      </w:r>
      <w:r w:rsidRPr="00BA7AEF">
        <w:rPr>
          <w:rFonts w:ascii="Tahoma" w:hAnsi="Tahoma" w:cs="Tahoma"/>
        </w:rPr>
        <w:t xml:space="preserve"> </w:t>
      </w:r>
      <w:r w:rsidR="008B6839" w:rsidRPr="00BA7AEF">
        <w:rPr>
          <w:rFonts w:ascii="Tahoma" w:hAnsi="Tahoma" w:cs="Tahoma"/>
          <w:sz w:val="24"/>
          <w:szCs w:val="24"/>
        </w:rPr>
        <w:t xml:space="preserve">el recurso de </w:t>
      </w:r>
      <w:r w:rsidR="008B6839" w:rsidRPr="00BA7AEF">
        <w:rPr>
          <w:rFonts w:ascii="Tahoma" w:hAnsi="Tahoma" w:cs="Tahoma"/>
          <w:spacing w:val="-2"/>
          <w:sz w:val="24"/>
          <w:szCs w:val="24"/>
        </w:rPr>
        <w:t xml:space="preserve">apelación impetrado por </w:t>
      </w:r>
      <w:r w:rsidR="00C047FA" w:rsidRPr="00BA7AEF">
        <w:rPr>
          <w:rFonts w:ascii="Tahoma" w:hAnsi="Tahoma" w:cs="Tahoma"/>
          <w:spacing w:val="-2"/>
          <w:sz w:val="24"/>
          <w:szCs w:val="24"/>
        </w:rPr>
        <w:t xml:space="preserve">Colpensiones </w:t>
      </w:r>
      <w:r w:rsidR="008B6839" w:rsidRPr="00BA7AEF">
        <w:rPr>
          <w:rFonts w:ascii="Tahoma" w:hAnsi="Tahoma" w:cs="Tahoma"/>
          <w:spacing w:val="-2"/>
          <w:sz w:val="24"/>
          <w:szCs w:val="24"/>
        </w:rPr>
        <w:t>en contra del auto del 3</w:t>
      </w:r>
      <w:r w:rsidR="00C047FA" w:rsidRPr="00BA7AEF">
        <w:rPr>
          <w:rFonts w:ascii="Tahoma" w:hAnsi="Tahoma" w:cs="Tahoma"/>
          <w:spacing w:val="-2"/>
          <w:sz w:val="24"/>
          <w:szCs w:val="24"/>
        </w:rPr>
        <w:t>1</w:t>
      </w:r>
      <w:r w:rsidR="008B6839" w:rsidRPr="00BA7AEF">
        <w:rPr>
          <w:rFonts w:ascii="Tahoma" w:hAnsi="Tahoma" w:cs="Tahoma"/>
          <w:spacing w:val="-2"/>
          <w:sz w:val="24"/>
          <w:szCs w:val="24"/>
        </w:rPr>
        <w:t xml:space="preserve"> de </w:t>
      </w:r>
      <w:r w:rsidR="00C047FA" w:rsidRPr="00BA7AEF">
        <w:rPr>
          <w:rFonts w:ascii="Tahoma" w:hAnsi="Tahoma" w:cs="Tahoma"/>
          <w:spacing w:val="-2"/>
          <w:sz w:val="24"/>
          <w:szCs w:val="24"/>
        </w:rPr>
        <w:t>julio</w:t>
      </w:r>
      <w:r w:rsidR="008B6839" w:rsidRPr="00BA7AEF">
        <w:rPr>
          <w:rFonts w:ascii="Tahoma" w:hAnsi="Tahoma" w:cs="Tahoma"/>
          <w:spacing w:val="-2"/>
          <w:sz w:val="24"/>
          <w:szCs w:val="24"/>
        </w:rPr>
        <w:t xml:space="preserve"> de 202</w:t>
      </w:r>
      <w:r w:rsidR="00E622C2" w:rsidRPr="00BA7AEF">
        <w:rPr>
          <w:rFonts w:ascii="Tahoma" w:hAnsi="Tahoma" w:cs="Tahoma"/>
          <w:spacing w:val="-2"/>
          <w:sz w:val="24"/>
          <w:szCs w:val="24"/>
        </w:rPr>
        <w:t>0</w:t>
      </w:r>
      <w:r w:rsidR="00C047FA" w:rsidRPr="00BA7AEF">
        <w:rPr>
          <w:rFonts w:ascii="Tahoma" w:hAnsi="Tahoma" w:cs="Tahoma"/>
          <w:spacing w:val="-2"/>
          <w:sz w:val="24"/>
          <w:szCs w:val="24"/>
        </w:rPr>
        <w:t>,</w:t>
      </w:r>
      <w:r w:rsidR="008B6839" w:rsidRPr="00BA7AEF">
        <w:rPr>
          <w:rFonts w:ascii="Tahoma" w:hAnsi="Tahoma" w:cs="Tahoma"/>
          <w:spacing w:val="-2"/>
          <w:sz w:val="24"/>
          <w:szCs w:val="24"/>
        </w:rPr>
        <w:t xml:space="preserve"> por medio del cual el Juzgado </w:t>
      </w:r>
      <w:r w:rsidR="00C047FA" w:rsidRPr="00BA7AEF">
        <w:rPr>
          <w:rFonts w:ascii="Tahoma" w:hAnsi="Tahoma" w:cs="Tahoma"/>
          <w:spacing w:val="-2"/>
          <w:sz w:val="24"/>
          <w:szCs w:val="24"/>
        </w:rPr>
        <w:t>Primero</w:t>
      </w:r>
      <w:r w:rsidR="008B6839" w:rsidRPr="00BA7AEF">
        <w:rPr>
          <w:rFonts w:ascii="Tahoma" w:hAnsi="Tahoma" w:cs="Tahoma"/>
          <w:spacing w:val="-2"/>
          <w:sz w:val="24"/>
          <w:szCs w:val="24"/>
        </w:rPr>
        <w:t xml:space="preserve"> Laboral del Circuito de Pereira </w:t>
      </w:r>
      <w:r w:rsidR="00637121" w:rsidRPr="00BA7AEF">
        <w:rPr>
          <w:rFonts w:ascii="Tahoma" w:hAnsi="Tahoma" w:cs="Tahoma"/>
          <w:spacing w:val="-2"/>
          <w:sz w:val="24"/>
          <w:szCs w:val="24"/>
        </w:rPr>
        <w:t>modificó</w:t>
      </w:r>
      <w:r w:rsidR="00C047FA" w:rsidRPr="00BA7AEF">
        <w:rPr>
          <w:rFonts w:ascii="Tahoma" w:hAnsi="Tahoma" w:cs="Tahoma"/>
          <w:spacing w:val="-2"/>
          <w:sz w:val="24"/>
          <w:szCs w:val="24"/>
        </w:rPr>
        <w:t xml:space="preserve"> el mandamiento de pago librado en contra de la </w:t>
      </w:r>
      <w:r w:rsidR="00C047FA" w:rsidRPr="00BA7AEF">
        <w:rPr>
          <w:rFonts w:ascii="Tahoma" w:hAnsi="Tahoma" w:cs="Tahoma"/>
          <w:b/>
          <w:bCs/>
          <w:spacing w:val="-2"/>
          <w:sz w:val="24"/>
          <w:szCs w:val="24"/>
        </w:rPr>
        <w:t>ADMINISTRADORA COLOMBIANA DE PENSIONES</w:t>
      </w:r>
      <w:r w:rsidR="00FC44DA" w:rsidRPr="00BA7AEF">
        <w:rPr>
          <w:rFonts w:ascii="Tahoma" w:hAnsi="Tahoma" w:cs="Tahoma"/>
          <w:b/>
          <w:bCs/>
          <w:spacing w:val="-2"/>
          <w:sz w:val="24"/>
          <w:szCs w:val="24"/>
        </w:rPr>
        <w:t xml:space="preserve"> </w:t>
      </w:r>
      <w:r w:rsidR="00C047FA" w:rsidRPr="00BA7AEF">
        <w:rPr>
          <w:rFonts w:ascii="Tahoma" w:hAnsi="Tahoma" w:cs="Tahoma"/>
          <w:b/>
          <w:bCs/>
          <w:spacing w:val="-2"/>
          <w:sz w:val="24"/>
          <w:szCs w:val="24"/>
        </w:rPr>
        <w:t>-</w:t>
      </w:r>
      <w:r w:rsidR="00FC44DA" w:rsidRPr="00BA7AEF">
        <w:rPr>
          <w:rFonts w:ascii="Tahoma" w:hAnsi="Tahoma" w:cs="Tahoma"/>
          <w:b/>
          <w:bCs/>
          <w:spacing w:val="-2"/>
          <w:sz w:val="24"/>
          <w:szCs w:val="24"/>
        </w:rPr>
        <w:t>COLPENSIONES</w:t>
      </w:r>
      <w:r w:rsidR="00FC44DA" w:rsidRPr="00BA7AEF">
        <w:rPr>
          <w:rFonts w:ascii="Tahoma" w:hAnsi="Tahoma" w:cs="Tahoma"/>
          <w:sz w:val="24"/>
          <w:szCs w:val="24"/>
          <w:lang w:val="es-CO"/>
        </w:rPr>
        <w:t>-</w:t>
      </w:r>
      <w:r w:rsidR="008B6839" w:rsidRPr="00BA7AEF">
        <w:rPr>
          <w:rFonts w:ascii="Tahoma" w:hAnsi="Tahoma" w:cs="Tahoma"/>
          <w:sz w:val="24"/>
          <w:szCs w:val="24"/>
          <w:lang w:val="es-CO"/>
        </w:rPr>
        <w:t xml:space="preserve"> </w:t>
      </w:r>
      <w:r w:rsidRPr="00BA7AEF">
        <w:rPr>
          <w:rFonts w:ascii="Tahoma" w:hAnsi="Tahoma" w:cs="Tahoma"/>
          <w:sz w:val="24"/>
          <w:szCs w:val="24"/>
          <w:lang w:val="es-CO"/>
        </w:rPr>
        <w:t>Para ello se tiene en cuenta lo siguiente:</w:t>
      </w:r>
    </w:p>
    <w:p w14:paraId="67062584" w14:textId="77777777" w:rsidR="008B6839" w:rsidRPr="00BA7AEF" w:rsidRDefault="008B6839" w:rsidP="00BA7AEF">
      <w:pPr>
        <w:spacing w:line="276" w:lineRule="auto"/>
        <w:ind w:firstLine="0"/>
        <w:rPr>
          <w:rFonts w:ascii="Tahoma" w:hAnsi="Tahoma" w:cs="Tahoma"/>
          <w:b/>
          <w:sz w:val="24"/>
          <w:szCs w:val="24"/>
          <w:lang w:val="es-CO"/>
        </w:rPr>
      </w:pPr>
    </w:p>
    <w:p w14:paraId="71DA2991" w14:textId="7B6257CE" w:rsidR="00DD49C4" w:rsidRPr="00BA7AEF" w:rsidRDefault="00DD49C4" w:rsidP="00BA7AEF">
      <w:pPr>
        <w:pStyle w:val="Prrafodelista"/>
        <w:numPr>
          <w:ilvl w:val="0"/>
          <w:numId w:val="1"/>
        </w:numPr>
        <w:spacing w:line="276" w:lineRule="auto"/>
        <w:jc w:val="center"/>
        <w:rPr>
          <w:rFonts w:ascii="Tahoma" w:hAnsi="Tahoma" w:cs="Tahoma"/>
          <w:b/>
          <w:sz w:val="24"/>
          <w:szCs w:val="24"/>
          <w:lang w:val="es-CO"/>
        </w:rPr>
      </w:pPr>
      <w:r w:rsidRPr="00BA7AEF">
        <w:rPr>
          <w:rFonts w:ascii="Tahoma" w:hAnsi="Tahoma" w:cs="Tahoma"/>
          <w:b/>
          <w:sz w:val="24"/>
          <w:szCs w:val="24"/>
          <w:lang w:val="es-CO"/>
        </w:rPr>
        <w:t>ANTECEDENTES</w:t>
      </w:r>
    </w:p>
    <w:p w14:paraId="5979A01A" w14:textId="77777777" w:rsidR="00DD49C4" w:rsidRPr="00BA7AEF" w:rsidRDefault="00DD49C4" w:rsidP="00BA7AEF">
      <w:pPr>
        <w:spacing w:line="276" w:lineRule="auto"/>
        <w:rPr>
          <w:rFonts w:ascii="Tahoma" w:hAnsi="Tahoma" w:cs="Tahoma"/>
          <w:sz w:val="24"/>
          <w:szCs w:val="24"/>
          <w:lang w:val="es-CO"/>
        </w:rPr>
      </w:pPr>
    </w:p>
    <w:p w14:paraId="5737DE16" w14:textId="77777777" w:rsidR="00263591" w:rsidRPr="00BA7AEF" w:rsidRDefault="00263591" w:rsidP="00BA7AEF">
      <w:pPr>
        <w:spacing w:line="276" w:lineRule="auto"/>
        <w:rPr>
          <w:rFonts w:ascii="Tahoma" w:hAnsi="Tahoma" w:cs="Tahoma"/>
          <w:b/>
          <w:sz w:val="24"/>
          <w:szCs w:val="24"/>
          <w:lang w:val="es-CO"/>
        </w:rPr>
      </w:pPr>
    </w:p>
    <w:p w14:paraId="4E34AFB2" w14:textId="01E0DB8D" w:rsidR="00094FF9" w:rsidRPr="00BA7AEF" w:rsidRDefault="00263591" w:rsidP="00BA7AEF">
      <w:pPr>
        <w:spacing w:line="276" w:lineRule="auto"/>
        <w:rPr>
          <w:rFonts w:ascii="Tahoma" w:hAnsi="Tahoma" w:cs="Tahoma"/>
          <w:sz w:val="24"/>
          <w:szCs w:val="24"/>
          <w:lang w:val="es-CO"/>
        </w:rPr>
      </w:pPr>
      <w:r w:rsidRPr="00BA7AEF">
        <w:rPr>
          <w:rFonts w:ascii="Tahoma" w:hAnsi="Tahoma" w:cs="Tahoma"/>
          <w:sz w:val="24"/>
          <w:szCs w:val="24"/>
          <w:lang w:val="es-CO"/>
        </w:rPr>
        <w:t>Mediante sentencia del 25 de mayo de 2012</w:t>
      </w:r>
      <w:r w:rsidR="003A2F12" w:rsidRPr="00BA7AEF">
        <w:rPr>
          <w:rFonts w:ascii="Tahoma" w:hAnsi="Tahoma" w:cs="Tahoma"/>
          <w:sz w:val="24"/>
          <w:szCs w:val="24"/>
          <w:lang w:val="es-CO"/>
        </w:rPr>
        <w:t xml:space="preserve"> -</w:t>
      </w:r>
      <w:proofErr w:type="spellStart"/>
      <w:r w:rsidR="003A2F12" w:rsidRPr="00BA7AEF">
        <w:rPr>
          <w:rFonts w:ascii="Tahoma" w:hAnsi="Tahoma" w:cs="Tahoma"/>
          <w:sz w:val="24"/>
          <w:szCs w:val="24"/>
          <w:lang w:val="es-CO"/>
        </w:rPr>
        <w:t>fls</w:t>
      </w:r>
      <w:proofErr w:type="spellEnd"/>
      <w:r w:rsidR="003A2F12" w:rsidRPr="00BA7AEF">
        <w:rPr>
          <w:rFonts w:ascii="Tahoma" w:hAnsi="Tahoma" w:cs="Tahoma"/>
          <w:sz w:val="24"/>
          <w:szCs w:val="24"/>
          <w:lang w:val="es-CO"/>
        </w:rPr>
        <w:t>. 340 a 349-</w:t>
      </w:r>
      <w:r w:rsidRPr="00BA7AEF">
        <w:rPr>
          <w:rFonts w:ascii="Tahoma" w:hAnsi="Tahoma" w:cs="Tahoma"/>
          <w:sz w:val="24"/>
          <w:szCs w:val="24"/>
          <w:lang w:val="es-CO"/>
        </w:rPr>
        <w:t xml:space="preserve">, el juzgado </w:t>
      </w:r>
      <w:r w:rsidR="00094FF9" w:rsidRPr="00BA7AEF">
        <w:rPr>
          <w:rFonts w:ascii="Tahoma" w:hAnsi="Tahoma" w:cs="Tahoma"/>
          <w:sz w:val="24"/>
          <w:szCs w:val="24"/>
          <w:lang w:val="es-CO"/>
        </w:rPr>
        <w:t>S</w:t>
      </w:r>
      <w:r w:rsidRPr="00BA7AEF">
        <w:rPr>
          <w:rFonts w:ascii="Tahoma" w:hAnsi="Tahoma" w:cs="Tahoma"/>
          <w:sz w:val="24"/>
          <w:szCs w:val="24"/>
          <w:lang w:val="es-CO"/>
        </w:rPr>
        <w:t xml:space="preserve">egundo de </w:t>
      </w:r>
      <w:r w:rsidR="00094FF9" w:rsidRPr="00BA7AEF">
        <w:rPr>
          <w:rFonts w:ascii="Tahoma" w:hAnsi="Tahoma" w:cs="Tahoma"/>
          <w:sz w:val="24"/>
          <w:szCs w:val="24"/>
          <w:lang w:val="es-CO"/>
        </w:rPr>
        <w:t>D</w:t>
      </w:r>
      <w:r w:rsidRPr="00BA7AEF">
        <w:rPr>
          <w:rFonts w:ascii="Tahoma" w:hAnsi="Tahoma" w:cs="Tahoma"/>
          <w:sz w:val="24"/>
          <w:szCs w:val="24"/>
          <w:lang w:val="es-CO"/>
        </w:rPr>
        <w:t xml:space="preserve">escongestión </w:t>
      </w:r>
      <w:r w:rsidR="00094FF9" w:rsidRPr="00BA7AEF">
        <w:rPr>
          <w:rFonts w:ascii="Tahoma" w:hAnsi="Tahoma" w:cs="Tahoma"/>
          <w:sz w:val="24"/>
          <w:szCs w:val="24"/>
          <w:lang w:val="es-CO"/>
        </w:rPr>
        <w:t>A</w:t>
      </w:r>
      <w:r w:rsidRPr="00BA7AEF">
        <w:rPr>
          <w:rFonts w:ascii="Tahoma" w:hAnsi="Tahoma" w:cs="Tahoma"/>
          <w:sz w:val="24"/>
          <w:szCs w:val="24"/>
          <w:lang w:val="es-CO"/>
        </w:rPr>
        <w:t xml:space="preserve">djunto al Primero Laboral del Circuito, condenó al Instituto de </w:t>
      </w:r>
      <w:r w:rsidR="00094FF9" w:rsidRPr="00BA7AEF">
        <w:rPr>
          <w:rFonts w:ascii="Tahoma" w:hAnsi="Tahoma" w:cs="Tahoma"/>
          <w:sz w:val="24"/>
          <w:szCs w:val="24"/>
          <w:lang w:val="es-CO"/>
        </w:rPr>
        <w:t>S</w:t>
      </w:r>
      <w:r w:rsidRPr="00BA7AEF">
        <w:rPr>
          <w:rFonts w:ascii="Tahoma" w:hAnsi="Tahoma" w:cs="Tahoma"/>
          <w:sz w:val="24"/>
          <w:szCs w:val="24"/>
          <w:lang w:val="es-CO"/>
        </w:rPr>
        <w:t xml:space="preserve">eguros </w:t>
      </w:r>
      <w:r w:rsidR="00094FF9" w:rsidRPr="00BA7AEF">
        <w:rPr>
          <w:rFonts w:ascii="Tahoma" w:hAnsi="Tahoma" w:cs="Tahoma"/>
          <w:sz w:val="24"/>
          <w:szCs w:val="24"/>
          <w:lang w:val="es-CO"/>
        </w:rPr>
        <w:t>S</w:t>
      </w:r>
      <w:r w:rsidRPr="00BA7AEF">
        <w:rPr>
          <w:rFonts w:ascii="Tahoma" w:hAnsi="Tahoma" w:cs="Tahoma"/>
          <w:sz w:val="24"/>
          <w:szCs w:val="24"/>
          <w:lang w:val="es-CO"/>
        </w:rPr>
        <w:t xml:space="preserve">ociales </w:t>
      </w:r>
      <w:r w:rsidR="00094FF9" w:rsidRPr="00BA7AEF">
        <w:rPr>
          <w:rFonts w:ascii="Tahoma" w:hAnsi="Tahoma" w:cs="Tahoma"/>
          <w:sz w:val="24"/>
          <w:szCs w:val="24"/>
          <w:lang w:val="es-CO"/>
        </w:rPr>
        <w:t>-</w:t>
      </w:r>
      <w:r w:rsidRPr="00BA7AEF">
        <w:rPr>
          <w:rFonts w:ascii="Tahoma" w:hAnsi="Tahoma" w:cs="Tahoma"/>
          <w:sz w:val="24"/>
          <w:szCs w:val="24"/>
          <w:lang w:val="es-CO"/>
        </w:rPr>
        <w:t>hoy Colpensiones</w:t>
      </w:r>
      <w:r w:rsidR="00094FF9" w:rsidRPr="00BA7AEF">
        <w:rPr>
          <w:rFonts w:ascii="Tahoma" w:hAnsi="Tahoma" w:cs="Tahoma"/>
          <w:sz w:val="24"/>
          <w:szCs w:val="24"/>
          <w:lang w:val="es-CO"/>
        </w:rPr>
        <w:t>-</w:t>
      </w:r>
      <w:r w:rsidRPr="00BA7AEF">
        <w:rPr>
          <w:rFonts w:ascii="Tahoma" w:hAnsi="Tahoma" w:cs="Tahoma"/>
          <w:sz w:val="24"/>
          <w:szCs w:val="24"/>
          <w:lang w:val="es-CO"/>
        </w:rPr>
        <w:t xml:space="preserve"> </w:t>
      </w:r>
      <w:r w:rsidR="0009608F" w:rsidRPr="00BA7AEF">
        <w:rPr>
          <w:rFonts w:ascii="Tahoma" w:hAnsi="Tahoma" w:cs="Tahoma"/>
          <w:sz w:val="24"/>
          <w:szCs w:val="24"/>
          <w:lang w:val="es-CO"/>
        </w:rPr>
        <w:t xml:space="preserve">por los siguientes conceptos: 1) </w:t>
      </w:r>
      <w:r w:rsidRPr="00BA7AEF">
        <w:rPr>
          <w:rFonts w:ascii="Tahoma" w:hAnsi="Tahoma" w:cs="Tahoma"/>
          <w:sz w:val="24"/>
          <w:szCs w:val="24"/>
          <w:lang w:val="es-CO"/>
        </w:rPr>
        <w:t>reanudar el pago de la pensión de sobrevivientes a favor de la señora Aura Rosa Moreno López, a  partir de la mesada de enero de 2009</w:t>
      </w:r>
      <w:r w:rsidR="009849BE" w:rsidRPr="00BA7AEF">
        <w:rPr>
          <w:rFonts w:ascii="Tahoma" w:hAnsi="Tahoma" w:cs="Tahoma"/>
          <w:sz w:val="24"/>
          <w:szCs w:val="24"/>
          <w:lang w:val="es-CO"/>
        </w:rPr>
        <w:t>, junto con los respectivos ajustes y en la cuantía que le correspondía para la fecha</w:t>
      </w:r>
      <w:r w:rsidR="00094FF9" w:rsidRPr="00BA7AEF">
        <w:rPr>
          <w:rFonts w:ascii="Tahoma" w:hAnsi="Tahoma" w:cs="Tahoma"/>
          <w:sz w:val="24"/>
          <w:szCs w:val="24"/>
          <w:lang w:val="es-CO"/>
        </w:rPr>
        <w:t>;</w:t>
      </w:r>
      <w:r w:rsidR="009849BE" w:rsidRPr="00BA7AEF">
        <w:rPr>
          <w:rFonts w:ascii="Tahoma" w:hAnsi="Tahoma" w:cs="Tahoma"/>
          <w:sz w:val="24"/>
          <w:szCs w:val="24"/>
          <w:lang w:val="es-CO"/>
        </w:rPr>
        <w:t xml:space="preserve"> </w:t>
      </w:r>
      <w:r w:rsidR="0009608F" w:rsidRPr="00BA7AEF">
        <w:rPr>
          <w:rFonts w:ascii="Tahoma" w:hAnsi="Tahoma" w:cs="Tahoma"/>
          <w:sz w:val="24"/>
          <w:szCs w:val="24"/>
          <w:lang w:val="es-CO"/>
        </w:rPr>
        <w:t xml:space="preserve">2) pagar </w:t>
      </w:r>
      <w:r w:rsidR="009849BE" w:rsidRPr="00BA7AEF">
        <w:rPr>
          <w:rFonts w:ascii="Tahoma" w:hAnsi="Tahoma" w:cs="Tahoma"/>
          <w:sz w:val="24"/>
          <w:szCs w:val="24"/>
          <w:lang w:val="es-CO"/>
        </w:rPr>
        <w:t>los intereses moratorios, a partir del día 30 de enero de 2009 a la tasa máxima permitida hasta el pago de la obligación pensional</w:t>
      </w:r>
      <w:r w:rsidR="0009608F" w:rsidRPr="00BA7AEF">
        <w:rPr>
          <w:rFonts w:ascii="Tahoma" w:hAnsi="Tahoma" w:cs="Tahoma"/>
          <w:sz w:val="24"/>
          <w:szCs w:val="24"/>
          <w:lang w:val="es-CO"/>
        </w:rPr>
        <w:t xml:space="preserve">; </w:t>
      </w:r>
      <w:r w:rsidR="00094FF9" w:rsidRPr="00BA7AEF">
        <w:rPr>
          <w:rFonts w:ascii="Tahoma" w:hAnsi="Tahoma" w:cs="Tahoma"/>
          <w:sz w:val="24"/>
          <w:szCs w:val="24"/>
          <w:lang w:val="es-CO"/>
        </w:rPr>
        <w:t>y</w:t>
      </w:r>
      <w:r w:rsidR="0009608F" w:rsidRPr="00BA7AEF">
        <w:rPr>
          <w:rFonts w:ascii="Tahoma" w:hAnsi="Tahoma" w:cs="Tahoma"/>
          <w:sz w:val="24"/>
          <w:szCs w:val="24"/>
          <w:lang w:val="es-CO"/>
        </w:rPr>
        <w:t>, 3)</w:t>
      </w:r>
      <w:r w:rsidR="009849BE" w:rsidRPr="00BA7AEF">
        <w:rPr>
          <w:rFonts w:ascii="Tahoma" w:hAnsi="Tahoma" w:cs="Tahoma"/>
          <w:sz w:val="24"/>
          <w:szCs w:val="24"/>
          <w:lang w:val="es-CO"/>
        </w:rPr>
        <w:t xml:space="preserve"> condenó en costas a cargo del ISS en un 75% y a cargo de la codemandada </w:t>
      </w:r>
      <w:proofErr w:type="spellStart"/>
      <w:r w:rsidR="009849BE" w:rsidRPr="00BA7AEF">
        <w:rPr>
          <w:rFonts w:ascii="Tahoma" w:hAnsi="Tahoma" w:cs="Tahoma"/>
          <w:sz w:val="24"/>
          <w:szCs w:val="24"/>
          <w:lang w:val="es-CO"/>
        </w:rPr>
        <w:t>Deifilia</w:t>
      </w:r>
      <w:proofErr w:type="spellEnd"/>
      <w:r w:rsidR="009849BE" w:rsidRPr="00BA7AEF">
        <w:rPr>
          <w:rFonts w:ascii="Tahoma" w:hAnsi="Tahoma" w:cs="Tahoma"/>
          <w:sz w:val="24"/>
          <w:szCs w:val="24"/>
          <w:lang w:val="es-CO"/>
        </w:rPr>
        <w:t xml:space="preserve"> Ramírez Restrepo en un 25%</w:t>
      </w:r>
      <w:r w:rsidR="0009608F" w:rsidRPr="00BA7AEF">
        <w:rPr>
          <w:rFonts w:ascii="Tahoma" w:hAnsi="Tahoma" w:cs="Tahoma"/>
          <w:sz w:val="24"/>
          <w:szCs w:val="24"/>
          <w:lang w:val="es-CO"/>
        </w:rPr>
        <w:t xml:space="preserve">, </w:t>
      </w:r>
      <w:r w:rsidR="009849BE" w:rsidRPr="00BA7AEF">
        <w:rPr>
          <w:rFonts w:ascii="Tahoma" w:hAnsi="Tahoma" w:cs="Tahoma"/>
          <w:sz w:val="24"/>
          <w:szCs w:val="24"/>
          <w:lang w:val="es-CO"/>
        </w:rPr>
        <w:t>fij</w:t>
      </w:r>
      <w:r w:rsidR="0009608F" w:rsidRPr="00BA7AEF">
        <w:rPr>
          <w:rFonts w:ascii="Tahoma" w:hAnsi="Tahoma" w:cs="Tahoma"/>
          <w:sz w:val="24"/>
          <w:szCs w:val="24"/>
          <w:lang w:val="es-CO"/>
        </w:rPr>
        <w:t>ando</w:t>
      </w:r>
      <w:r w:rsidR="009849BE" w:rsidRPr="00BA7AEF">
        <w:rPr>
          <w:rFonts w:ascii="Tahoma" w:hAnsi="Tahoma" w:cs="Tahoma"/>
          <w:sz w:val="24"/>
          <w:szCs w:val="24"/>
          <w:lang w:val="es-CO"/>
        </w:rPr>
        <w:t xml:space="preserve"> las agencias en derecho en $5.667.000. </w:t>
      </w:r>
    </w:p>
    <w:p w14:paraId="3554AB80" w14:textId="77777777" w:rsidR="00094FF9" w:rsidRPr="00BA7AEF" w:rsidRDefault="00094FF9" w:rsidP="00BA7AEF">
      <w:pPr>
        <w:spacing w:line="276" w:lineRule="auto"/>
        <w:rPr>
          <w:rFonts w:ascii="Tahoma" w:hAnsi="Tahoma" w:cs="Tahoma"/>
          <w:bCs/>
          <w:sz w:val="24"/>
          <w:szCs w:val="24"/>
          <w:lang w:val="es-CO"/>
        </w:rPr>
      </w:pPr>
    </w:p>
    <w:p w14:paraId="3419184F" w14:textId="6E8FB6EF" w:rsidR="00263591" w:rsidRPr="00BA7AEF" w:rsidRDefault="009849BE" w:rsidP="00BA7AEF">
      <w:pPr>
        <w:spacing w:line="276" w:lineRule="auto"/>
        <w:rPr>
          <w:rFonts w:ascii="Tahoma" w:hAnsi="Tahoma" w:cs="Tahoma"/>
          <w:sz w:val="24"/>
          <w:szCs w:val="24"/>
          <w:lang w:val="es-CO"/>
        </w:rPr>
      </w:pPr>
      <w:r w:rsidRPr="00BA7AEF">
        <w:rPr>
          <w:rFonts w:ascii="Tahoma" w:hAnsi="Tahoma" w:cs="Tahoma"/>
          <w:sz w:val="24"/>
          <w:szCs w:val="24"/>
          <w:lang w:val="es-CO"/>
        </w:rPr>
        <w:t>Por medio de sentencia del 31 de mayo de 2013, la Sala de descongestión del Distrito Judicial de Cali</w:t>
      </w:r>
      <w:r w:rsidR="003A2F12" w:rsidRPr="00BA7AEF">
        <w:rPr>
          <w:rFonts w:ascii="Tahoma" w:hAnsi="Tahoma" w:cs="Tahoma"/>
          <w:sz w:val="24"/>
          <w:szCs w:val="24"/>
          <w:lang w:val="es-CO"/>
        </w:rPr>
        <w:t xml:space="preserve"> – </w:t>
      </w:r>
      <w:proofErr w:type="spellStart"/>
      <w:r w:rsidR="003A2F12" w:rsidRPr="00BA7AEF">
        <w:rPr>
          <w:rFonts w:ascii="Tahoma" w:hAnsi="Tahoma" w:cs="Tahoma"/>
          <w:sz w:val="24"/>
          <w:szCs w:val="24"/>
          <w:lang w:val="es-CO"/>
        </w:rPr>
        <w:t>fls</w:t>
      </w:r>
      <w:proofErr w:type="spellEnd"/>
      <w:r w:rsidR="003A2F12" w:rsidRPr="00BA7AEF">
        <w:rPr>
          <w:rFonts w:ascii="Tahoma" w:hAnsi="Tahoma" w:cs="Tahoma"/>
          <w:sz w:val="24"/>
          <w:szCs w:val="24"/>
          <w:lang w:val="es-CO"/>
        </w:rPr>
        <w:t>. 377 a 387</w:t>
      </w:r>
      <w:r w:rsidRPr="00BA7AEF">
        <w:rPr>
          <w:rFonts w:ascii="Tahoma" w:hAnsi="Tahoma" w:cs="Tahoma"/>
          <w:sz w:val="24"/>
          <w:szCs w:val="24"/>
          <w:lang w:val="es-CO"/>
        </w:rPr>
        <w:t>, confirmó en su integridad la sentencia de primer grado e impuso cos</w:t>
      </w:r>
      <w:r w:rsidR="00094FF9" w:rsidRPr="00BA7AEF">
        <w:rPr>
          <w:rFonts w:ascii="Tahoma" w:hAnsi="Tahoma" w:cs="Tahoma"/>
          <w:sz w:val="24"/>
          <w:szCs w:val="24"/>
          <w:lang w:val="es-CO"/>
        </w:rPr>
        <w:t>t</w:t>
      </w:r>
      <w:r w:rsidRPr="00BA7AEF">
        <w:rPr>
          <w:rFonts w:ascii="Tahoma" w:hAnsi="Tahoma" w:cs="Tahoma"/>
          <w:sz w:val="24"/>
          <w:szCs w:val="24"/>
          <w:lang w:val="es-CO"/>
        </w:rPr>
        <w:t xml:space="preserve">as a cargo de la señora </w:t>
      </w:r>
      <w:proofErr w:type="spellStart"/>
      <w:r w:rsidRPr="00BA7AEF">
        <w:rPr>
          <w:rFonts w:ascii="Tahoma" w:hAnsi="Tahoma" w:cs="Tahoma"/>
          <w:sz w:val="24"/>
          <w:szCs w:val="24"/>
          <w:lang w:val="es-CO"/>
        </w:rPr>
        <w:t>Delfilia</w:t>
      </w:r>
      <w:proofErr w:type="spellEnd"/>
      <w:r w:rsidRPr="00BA7AEF">
        <w:rPr>
          <w:rFonts w:ascii="Tahoma" w:hAnsi="Tahoma" w:cs="Tahoma"/>
          <w:sz w:val="24"/>
          <w:szCs w:val="24"/>
          <w:lang w:val="es-CO"/>
        </w:rPr>
        <w:t xml:space="preserve"> Ramírez Restrepo y estableció </w:t>
      </w:r>
      <w:r w:rsidR="002D1A47" w:rsidRPr="00BA7AEF">
        <w:rPr>
          <w:rFonts w:ascii="Tahoma" w:hAnsi="Tahoma" w:cs="Tahoma"/>
          <w:sz w:val="24"/>
          <w:szCs w:val="24"/>
          <w:lang w:val="es-CO"/>
        </w:rPr>
        <w:t xml:space="preserve">como agencias en derecho la suma de $295.000; por </w:t>
      </w:r>
      <w:r w:rsidR="003A2F12" w:rsidRPr="00BA7AEF">
        <w:rPr>
          <w:rFonts w:ascii="Tahoma" w:hAnsi="Tahoma" w:cs="Tahoma"/>
          <w:sz w:val="24"/>
          <w:szCs w:val="24"/>
          <w:lang w:val="es-CO"/>
        </w:rPr>
        <w:t>último,</w:t>
      </w:r>
      <w:r w:rsidR="002D1A47" w:rsidRPr="00BA7AEF">
        <w:rPr>
          <w:rFonts w:ascii="Tahoma" w:hAnsi="Tahoma" w:cs="Tahoma"/>
          <w:sz w:val="24"/>
          <w:szCs w:val="24"/>
          <w:lang w:val="es-CO"/>
        </w:rPr>
        <w:t xml:space="preserve"> estando el proceso en la Corte </w:t>
      </w:r>
      <w:r w:rsidR="003A2F12" w:rsidRPr="00BA7AEF">
        <w:rPr>
          <w:rFonts w:ascii="Tahoma" w:hAnsi="Tahoma" w:cs="Tahoma"/>
          <w:sz w:val="24"/>
          <w:szCs w:val="24"/>
          <w:lang w:val="es-CO"/>
        </w:rPr>
        <w:t>S</w:t>
      </w:r>
      <w:r w:rsidR="002D1A47" w:rsidRPr="00BA7AEF">
        <w:rPr>
          <w:rFonts w:ascii="Tahoma" w:hAnsi="Tahoma" w:cs="Tahoma"/>
          <w:sz w:val="24"/>
          <w:szCs w:val="24"/>
          <w:lang w:val="es-CO"/>
        </w:rPr>
        <w:t xml:space="preserve">uprema de </w:t>
      </w:r>
      <w:r w:rsidR="003A2F12" w:rsidRPr="00BA7AEF">
        <w:rPr>
          <w:rFonts w:ascii="Tahoma" w:hAnsi="Tahoma" w:cs="Tahoma"/>
          <w:sz w:val="24"/>
          <w:szCs w:val="24"/>
          <w:lang w:val="es-CO"/>
        </w:rPr>
        <w:t>J</w:t>
      </w:r>
      <w:r w:rsidR="002D1A47" w:rsidRPr="00BA7AEF">
        <w:rPr>
          <w:rFonts w:ascii="Tahoma" w:hAnsi="Tahoma" w:cs="Tahoma"/>
          <w:sz w:val="24"/>
          <w:szCs w:val="24"/>
          <w:lang w:val="es-CO"/>
        </w:rPr>
        <w:t>usticia</w:t>
      </w:r>
      <w:r w:rsidR="003A2F12" w:rsidRPr="00BA7AEF">
        <w:rPr>
          <w:rFonts w:ascii="Tahoma" w:hAnsi="Tahoma" w:cs="Tahoma"/>
          <w:sz w:val="24"/>
          <w:szCs w:val="24"/>
          <w:lang w:val="es-CO"/>
        </w:rPr>
        <w:t xml:space="preserve"> -</w:t>
      </w:r>
      <w:proofErr w:type="spellStart"/>
      <w:r w:rsidR="003A2F12" w:rsidRPr="00BA7AEF">
        <w:rPr>
          <w:rFonts w:ascii="Tahoma" w:hAnsi="Tahoma" w:cs="Tahoma"/>
          <w:sz w:val="24"/>
          <w:szCs w:val="24"/>
          <w:lang w:val="es-CO"/>
        </w:rPr>
        <w:t>fls</w:t>
      </w:r>
      <w:proofErr w:type="spellEnd"/>
      <w:r w:rsidR="003A2F12" w:rsidRPr="00BA7AEF">
        <w:rPr>
          <w:rFonts w:ascii="Tahoma" w:hAnsi="Tahoma" w:cs="Tahoma"/>
          <w:sz w:val="24"/>
          <w:szCs w:val="24"/>
          <w:lang w:val="es-CO"/>
        </w:rPr>
        <w:t>. 605-616-</w:t>
      </w:r>
      <w:r w:rsidR="002D1A47" w:rsidRPr="00BA7AEF">
        <w:rPr>
          <w:rFonts w:ascii="Tahoma" w:hAnsi="Tahoma" w:cs="Tahoma"/>
          <w:sz w:val="24"/>
          <w:szCs w:val="24"/>
          <w:lang w:val="es-CO"/>
        </w:rPr>
        <w:t xml:space="preserve">, la corporación no casó la sentencia e impuso como agencias en derecho la suma de $4.000.000 a cargo de la recurrente </w:t>
      </w:r>
      <w:proofErr w:type="spellStart"/>
      <w:r w:rsidR="002D1A47" w:rsidRPr="00BA7AEF">
        <w:rPr>
          <w:rFonts w:ascii="Tahoma" w:hAnsi="Tahoma" w:cs="Tahoma"/>
          <w:sz w:val="24"/>
          <w:szCs w:val="24"/>
          <w:lang w:val="es-CO"/>
        </w:rPr>
        <w:t>Delfilia</w:t>
      </w:r>
      <w:proofErr w:type="spellEnd"/>
      <w:r w:rsidR="002D1A47" w:rsidRPr="00BA7AEF">
        <w:rPr>
          <w:rFonts w:ascii="Tahoma" w:hAnsi="Tahoma" w:cs="Tahoma"/>
          <w:sz w:val="24"/>
          <w:szCs w:val="24"/>
          <w:lang w:val="es-CO"/>
        </w:rPr>
        <w:t xml:space="preserve"> Ramírez Restrepo.</w:t>
      </w:r>
    </w:p>
    <w:p w14:paraId="7FBF6E77" w14:textId="6DFDD10D" w:rsidR="002D1A47" w:rsidRPr="00BA7AEF" w:rsidRDefault="002D1A47" w:rsidP="00BA7AEF">
      <w:pPr>
        <w:spacing w:line="276" w:lineRule="auto"/>
        <w:rPr>
          <w:rFonts w:ascii="Tahoma" w:hAnsi="Tahoma" w:cs="Tahoma"/>
          <w:bCs/>
          <w:sz w:val="24"/>
          <w:szCs w:val="24"/>
          <w:lang w:val="es-CO"/>
        </w:rPr>
      </w:pPr>
    </w:p>
    <w:p w14:paraId="3D49C972" w14:textId="6E350547" w:rsidR="002D1A47" w:rsidRPr="00BA7AEF" w:rsidRDefault="002D1A47" w:rsidP="00BA7AEF">
      <w:pPr>
        <w:spacing w:line="276" w:lineRule="auto"/>
        <w:rPr>
          <w:rFonts w:ascii="Tahoma" w:hAnsi="Tahoma" w:cs="Tahoma"/>
          <w:sz w:val="24"/>
          <w:szCs w:val="24"/>
          <w:lang w:val="es-CO"/>
        </w:rPr>
      </w:pPr>
      <w:r w:rsidRPr="00BA7AEF">
        <w:rPr>
          <w:rFonts w:ascii="Tahoma" w:hAnsi="Tahoma" w:cs="Tahoma"/>
          <w:sz w:val="24"/>
          <w:szCs w:val="24"/>
          <w:lang w:val="es-CO"/>
        </w:rPr>
        <w:t xml:space="preserve">Una vez </w:t>
      </w:r>
      <w:r w:rsidR="00094FF9" w:rsidRPr="00BA7AEF">
        <w:rPr>
          <w:rFonts w:ascii="Tahoma" w:hAnsi="Tahoma" w:cs="Tahoma"/>
          <w:sz w:val="24"/>
          <w:szCs w:val="24"/>
          <w:lang w:val="es-CO"/>
        </w:rPr>
        <w:t xml:space="preserve">regresó </w:t>
      </w:r>
      <w:r w:rsidRPr="00BA7AEF">
        <w:rPr>
          <w:rFonts w:ascii="Tahoma" w:hAnsi="Tahoma" w:cs="Tahoma"/>
          <w:sz w:val="24"/>
          <w:szCs w:val="24"/>
          <w:lang w:val="es-CO"/>
        </w:rPr>
        <w:t xml:space="preserve">el expediente </w:t>
      </w:r>
      <w:r w:rsidR="00094FF9" w:rsidRPr="00BA7AEF">
        <w:rPr>
          <w:rFonts w:ascii="Tahoma" w:hAnsi="Tahoma" w:cs="Tahoma"/>
          <w:sz w:val="24"/>
          <w:szCs w:val="24"/>
          <w:lang w:val="es-CO"/>
        </w:rPr>
        <w:t>al</w:t>
      </w:r>
      <w:r w:rsidRPr="00BA7AEF">
        <w:rPr>
          <w:rFonts w:ascii="Tahoma" w:hAnsi="Tahoma" w:cs="Tahoma"/>
          <w:sz w:val="24"/>
          <w:szCs w:val="24"/>
          <w:lang w:val="es-CO"/>
        </w:rPr>
        <w:t xml:space="preserve"> juzgado de origen, se realizó la liquidación de costas</w:t>
      </w:r>
      <w:r w:rsidR="00094FF9" w:rsidRPr="00BA7AEF">
        <w:rPr>
          <w:rFonts w:ascii="Tahoma" w:hAnsi="Tahoma" w:cs="Tahoma"/>
          <w:sz w:val="24"/>
          <w:szCs w:val="24"/>
          <w:lang w:val="es-CO"/>
        </w:rPr>
        <w:t xml:space="preserve"> por secretaría</w:t>
      </w:r>
      <w:r w:rsidRPr="00BA7AEF">
        <w:rPr>
          <w:rFonts w:ascii="Tahoma" w:hAnsi="Tahoma" w:cs="Tahoma"/>
          <w:sz w:val="24"/>
          <w:szCs w:val="24"/>
          <w:lang w:val="es-CO"/>
        </w:rPr>
        <w:t xml:space="preserve">, </w:t>
      </w:r>
      <w:r w:rsidR="00094FF9" w:rsidRPr="00BA7AEF">
        <w:rPr>
          <w:rFonts w:ascii="Tahoma" w:hAnsi="Tahoma" w:cs="Tahoma"/>
          <w:sz w:val="24"/>
          <w:szCs w:val="24"/>
          <w:lang w:val="es-CO"/>
        </w:rPr>
        <w:t xml:space="preserve">la cual fue aprobada por </w:t>
      </w:r>
      <w:r w:rsidRPr="00BA7AEF">
        <w:rPr>
          <w:rFonts w:ascii="Tahoma" w:hAnsi="Tahoma" w:cs="Tahoma"/>
          <w:sz w:val="24"/>
          <w:szCs w:val="24"/>
          <w:lang w:val="es-CO"/>
        </w:rPr>
        <w:t>auto del 5 de diciembre de 2019.</w:t>
      </w:r>
    </w:p>
    <w:p w14:paraId="19EDAD99" w14:textId="4E298093" w:rsidR="002D1A47" w:rsidRPr="00BA7AEF" w:rsidRDefault="002D1A47" w:rsidP="00BA7AEF">
      <w:pPr>
        <w:spacing w:line="276" w:lineRule="auto"/>
        <w:rPr>
          <w:rFonts w:ascii="Tahoma" w:hAnsi="Tahoma" w:cs="Tahoma"/>
          <w:bCs/>
          <w:sz w:val="24"/>
          <w:szCs w:val="24"/>
          <w:lang w:val="es-CO"/>
        </w:rPr>
      </w:pPr>
    </w:p>
    <w:p w14:paraId="293677DF" w14:textId="420DBD5D" w:rsidR="002D1A47" w:rsidRPr="00BA7AEF" w:rsidRDefault="002D1A47" w:rsidP="00BA7AEF">
      <w:pPr>
        <w:spacing w:line="276" w:lineRule="auto"/>
        <w:rPr>
          <w:rFonts w:ascii="Tahoma" w:hAnsi="Tahoma" w:cs="Tahoma"/>
          <w:bCs/>
          <w:sz w:val="24"/>
          <w:szCs w:val="24"/>
          <w:lang w:val="es-CO"/>
        </w:rPr>
      </w:pPr>
      <w:r w:rsidRPr="00BA7AEF">
        <w:rPr>
          <w:rFonts w:ascii="Tahoma" w:hAnsi="Tahoma" w:cs="Tahoma"/>
          <w:bCs/>
          <w:sz w:val="24"/>
          <w:szCs w:val="24"/>
          <w:lang w:val="es-CO"/>
        </w:rPr>
        <w:t>El 10 de diciembre de 2019</w:t>
      </w:r>
      <w:r w:rsidR="003A2F12" w:rsidRPr="00BA7AEF">
        <w:rPr>
          <w:rFonts w:ascii="Tahoma" w:hAnsi="Tahoma" w:cs="Tahoma"/>
          <w:bCs/>
          <w:sz w:val="24"/>
          <w:szCs w:val="24"/>
          <w:lang w:val="es-CO"/>
        </w:rPr>
        <w:t xml:space="preserve">, el </w:t>
      </w:r>
      <w:r w:rsidR="00094FF9" w:rsidRPr="00BA7AEF">
        <w:rPr>
          <w:rFonts w:ascii="Tahoma" w:hAnsi="Tahoma" w:cs="Tahoma"/>
          <w:bCs/>
          <w:sz w:val="24"/>
          <w:szCs w:val="24"/>
          <w:lang w:val="es-CO"/>
        </w:rPr>
        <w:t>representante judicial</w:t>
      </w:r>
      <w:r w:rsidR="003A2F12" w:rsidRPr="00BA7AEF">
        <w:rPr>
          <w:rFonts w:ascii="Tahoma" w:hAnsi="Tahoma" w:cs="Tahoma"/>
          <w:bCs/>
          <w:sz w:val="24"/>
          <w:szCs w:val="24"/>
          <w:lang w:val="es-CO"/>
        </w:rPr>
        <w:t xml:space="preserve"> de la demandante solicitó que se librara mandamiento de pago en contra de las codemandadas, incluidas las costas procesales aprobadas y ejecutoriadas, del mismo modo presentó solicitud de medidas cautelares – </w:t>
      </w:r>
      <w:proofErr w:type="spellStart"/>
      <w:r w:rsidR="003A2F12" w:rsidRPr="00BA7AEF">
        <w:rPr>
          <w:rFonts w:ascii="Tahoma" w:hAnsi="Tahoma" w:cs="Tahoma"/>
          <w:bCs/>
          <w:sz w:val="24"/>
          <w:szCs w:val="24"/>
          <w:lang w:val="es-CO"/>
        </w:rPr>
        <w:t>fl</w:t>
      </w:r>
      <w:proofErr w:type="spellEnd"/>
      <w:r w:rsidR="003A2F12" w:rsidRPr="00BA7AEF">
        <w:rPr>
          <w:rFonts w:ascii="Tahoma" w:hAnsi="Tahoma" w:cs="Tahoma"/>
          <w:bCs/>
          <w:sz w:val="24"/>
          <w:szCs w:val="24"/>
          <w:lang w:val="es-CO"/>
        </w:rPr>
        <w:t>. 514.</w:t>
      </w:r>
    </w:p>
    <w:p w14:paraId="70535929" w14:textId="489071B4" w:rsidR="003A2F12" w:rsidRPr="00BA7AEF" w:rsidRDefault="003A2F12" w:rsidP="00BA7AEF">
      <w:pPr>
        <w:spacing w:line="276" w:lineRule="auto"/>
        <w:rPr>
          <w:rFonts w:ascii="Tahoma" w:hAnsi="Tahoma" w:cs="Tahoma"/>
          <w:bCs/>
          <w:sz w:val="24"/>
          <w:szCs w:val="24"/>
          <w:lang w:val="es-CO"/>
        </w:rPr>
      </w:pPr>
    </w:p>
    <w:p w14:paraId="6866F150" w14:textId="3D055D13" w:rsidR="003A2F12" w:rsidRPr="00BA7AEF" w:rsidRDefault="003A2F12" w:rsidP="00BA7AEF">
      <w:pPr>
        <w:spacing w:line="276" w:lineRule="auto"/>
        <w:rPr>
          <w:rFonts w:ascii="Tahoma" w:hAnsi="Tahoma" w:cs="Tahoma"/>
          <w:sz w:val="24"/>
          <w:szCs w:val="24"/>
          <w:lang w:val="es-CO"/>
        </w:rPr>
      </w:pPr>
      <w:r w:rsidRPr="00BA7AEF">
        <w:rPr>
          <w:rFonts w:ascii="Tahoma" w:hAnsi="Tahoma" w:cs="Tahoma"/>
          <w:sz w:val="24"/>
          <w:szCs w:val="24"/>
          <w:lang w:val="es-CO"/>
        </w:rPr>
        <w:t>Por medio de auto del 11 de febrero de 2020, aclarado</w:t>
      </w:r>
      <w:r w:rsidR="00E1364E" w:rsidRPr="00BA7AEF">
        <w:rPr>
          <w:rFonts w:ascii="Tahoma" w:hAnsi="Tahoma" w:cs="Tahoma"/>
          <w:sz w:val="24"/>
          <w:szCs w:val="24"/>
          <w:lang w:val="es-CO"/>
        </w:rPr>
        <w:t xml:space="preserve"> mediante</w:t>
      </w:r>
      <w:r w:rsidRPr="00BA7AEF">
        <w:rPr>
          <w:rFonts w:ascii="Tahoma" w:hAnsi="Tahoma" w:cs="Tahoma"/>
          <w:sz w:val="24"/>
          <w:szCs w:val="24"/>
          <w:lang w:val="es-CO"/>
        </w:rPr>
        <w:t xml:space="preserve"> auto</w:t>
      </w:r>
      <w:r w:rsidR="00E1364E" w:rsidRPr="00BA7AEF">
        <w:rPr>
          <w:rFonts w:ascii="Tahoma" w:hAnsi="Tahoma" w:cs="Tahoma"/>
          <w:sz w:val="24"/>
          <w:szCs w:val="24"/>
          <w:lang w:val="es-CO"/>
        </w:rPr>
        <w:t xml:space="preserve"> del</w:t>
      </w:r>
      <w:r w:rsidRPr="00BA7AEF">
        <w:rPr>
          <w:rFonts w:ascii="Tahoma" w:hAnsi="Tahoma" w:cs="Tahoma"/>
          <w:sz w:val="24"/>
          <w:szCs w:val="24"/>
          <w:lang w:val="es-CO"/>
        </w:rPr>
        <w:t xml:space="preserve"> día siguiente, se libró mandamiento</w:t>
      </w:r>
      <w:r w:rsidR="00E1364E" w:rsidRPr="00BA7AEF">
        <w:rPr>
          <w:rFonts w:ascii="Tahoma" w:hAnsi="Tahoma" w:cs="Tahoma"/>
          <w:sz w:val="24"/>
          <w:szCs w:val="24"/>
          <w:lang w:val="es-CO"/>
        </w:rPr>
        <w:t xml:space="preserve"> de pago</w:t>
      </w:r>
      <w:r w:rsidRPr="00BA7AEF">
        <w:rPr>
          <w:rFonts w:ascii="Tahoma" w:hAnsi="Tahoma" w:cs="Tahoma"/>
          <w:sz w:val="24"/>
          <w:szCs w:val="24"/>
          <w:lang w:val="es-CO"/>
        </w:rPr>
        <w:t xml:space="preserve"> por la suma de $5.667.000 en contra de la </w:t>
      </w:r>
      <w:r w:rsidR="005D0487" w:rsidRPr="00BA7AEF">
        <w:rPr>
          <w:rFonts w:ascii="Tahoma" w:hAnsi="Tahoma" w:cs="Tahoma"/>
          <w:sz w:val="24"/>
          <w:szCs w:val="24"/>
          <w:lang w:val="es-CO"/>
        </w:rPr>
        <w:t xml:space="preserve">Administradora </w:t>
      </w:r>
      <w:r w:rsidRPr="00BA7AEF">
        <w:rPr>
          <w:rFonts w:ascii="Tahoma" w:hAnsi="Tahoma" w:cs="Tahoma"/>
          <w:sz w:val="24"/>
          <w:szCs w:val="24"/>
          <w:lang w:val="es-CO"/>
        </w:rPr>
        <w:t>Colombiana de Pensiones</w:t>
      </w:r>
      <w:r w:rsidR="00E1364E" w:rsidRPr="00BA7AEF">
        <w:rPr>
          <w:rFonts w:ascii="Tahoma" w:hAnsi="Tahoma" w:cs="Tahoma"/>
          <w:sz w:val="24"/>
          <w:szCs w:val="24"/>
          <w:lang w:val="es-CO"/>
        </w:rPr>
        <w:t xml:space="preserve"> </w:t>
      </w:r>
      <w:r w:rsidR="005D0487">
        <w:rPr>
          <w:rFonts w:ascii="Tahoma" w:hAnsi="Tahoma" w:cs="Tahoma"/>
          <w:sz w:val="24"/>
          <w:szCs w:val="24"/>
          <w:lang w:val="es-CO"/>
        </w:rPr>
        <w:t xml:space="preserve">– </w:t>
      </w:r>
      <w:r w:rsidR="00E1364E" w:rsidRPr="00BA7AEF">
        <w:rPr>
          <w:rFonts w:ascii="Tahoma" w:hAnsi="Tahoma" w:cs="Tahoma"/>
          <w:sz w:val="24"/>
          <w:szCs w:val="24"/>
          <w:lang w:val="es-CO"/>
        </w:rPr>
        <w:t>Colpensiones</w:t>
      </w:r>
      <w:r w:rsidR="005D0487">
        <w:rPr>
          <w:rFonts w:ascii="Tahoma" w:hAnsi="Tahoma" w:cs="Tahoma"/>
          <w:sz w:val="24"/>
          <w:szCs w:val="24"/>
          <w:lang w:val="es-CO"/>
        </w:rPr>
        <w:t xml:space="preserve"> </w:t>
      </w:r>
      <w:r w:rsidRPr="00BA7AEF">
        <w:rPr>
          <w:rFonts w:ascii="Tahoma" w:hAnsi="Tahoma" w:cs="Tahoma"/>
          <w:sz w:val="24"/>
          <w:szCs w:val="24"/>
          <w:lang w:val="es-CO"/>
        </w:rPr>
        <w:t xml:space="preserve">y por $295.000 a cargo de la codemandada </w:t>
      </w:r>
      <w:proofErr w:type="spellStart"/>
      <w:r w:rsidRPr="00BA7AEF">
        <w:rPr>
          <w:rFonts w:ascii="Tahoma" w:hAnsi="Tahoma" w:cs="Tahoma"/>
          <w:sz w:val="24"/>
          <w:szCs w:val="24"/>
          <w:lang w:val="es-CO"/>
        </w:rPr>
        <w:t>Delfilia</w:t>
      </w:r>
      <w:proofErr w:type="spellEnd"/>
      <w:r w:rsidRPr="00BA7AEF">
        <w:rPr>
          <w:rFonts w:ascii="Tahoma" w:hAnsi="Tahoma" w:cs="Tahoma"/>
          <w:sz w:val="24"/>
          <w:szCs w:val="24"/>
          <w:lang w:val="es-CO"/>
        </w:rPr>
        <w:t xml:space="preserve"> Ramírez Restrepo</w:t>
      </w:r>
      <w:r w:rsidR="00094FF9" w:rsidRPr="00BA7AEF">
        <w:rPr>
          <w:rFonts w:ascii="Tahoma" w:hAnsi="Tahoma" w:cs="Tahoma"/>
          <w:sz w:val="24"/>
          <w:szCs w:val="24"/>
          <w:lang w:val="es-CO"/>
        </w:rPr>
        <w:t xml:space="preserve">; se </w:t>
      </w:r>
      <w:r w:rsidRPr="00BA7AEF">
        <w:rPr>
          <w:rFonts w:ascii="Tahoma" w:hAnsi="Tahoma" w:cs="Tahoma"/>
          <w:sz w:val="24"/>
          <w:szCs w:val="24"/>
          <w:lang w:val="es-CO"/>
        </w:rPr>
        <w:t>decretó el embargo de las cuentas bancarias de la persona natural</w:t>
      </w:r>
      <w:r w:rsidR="00094FF9" w:rsidRPr="00BA7AEF">
        <w:rPr>
          <w:rFonts w:ascii="Tahoma" w:hAnsi="Tahoma" w:cs="Tahoma"/>
          <w:sz w:val="24"/>
          <w:szCs w:val="24"/>
          <w:lang w:val="es-CO"/>
        </w:rPr>
        <w:t xml:space="preserve"> ejecutada</w:t>
      </w:r>
      <w:r w:rsidRPr="00BA7AEF">
        <w:rPr>
          <w:rFonts w:ascii="Tahoma" w:hAnsi="Tahoma" w:cs="Tahoma"/>
          <w:sz w:val="24"/>
          <w:szCs w:val="24"/>
          <w:lang w:val="es-CO"/>
        </w:rPr>
        <w:t xml:space="preserve"> y</w:t>
      </w:r>
      <w:r w:rsidR="00094FF9" w:rsidRPr="00BA7AEF">
        <w:rPr>
          <w:rFonts w:ascii="Tahoma" w:hAnsi="Tahoma" w:cs="Tahoma"/>
          <w:sz w:val="24"/>
          <w:szCs w:val="24"/>
          <w:lang w:val="es-CO"/>
        </w:rPr>
        <w:t xml:space="preserve"> se</w:t>
      </w:r>
      <w:r w:rsidRPr="00BA7AEF">
        <w:rPr>
          <w:rFonts w:ascii="Tahoma" w:hAnsi="Tahoma" w:cs="Tahoma"/>
          <w:sz w:val="24"/>
          <w:szCs w:val="24"/>
          <w:lang w:val="es-CO"/>
        </w:rPr>
        <w:t xml:space="preserve"> negó el embargo respecto de las cuentas de C</w:t>
      </w:r>
      <w:r w:rsidR="00094FF9" w:rsidRPr="00BA7AEF">
        <w:rPr>
          <w:rFonts w:ascii="Tahoma" w:hAnsi="Tahoma" w:cs="Tahoma"/>
          <w:sz w:val="24"/>
          <w:szCs w:val="24"/>
          <w:lang w:val="es-CO"/>
        </w:rPr>
        <w:t>OLPENSIONES</w:t>
      </w:r>
      <w:r w:rsidRPr="00BA7AEF">
        <w:rPr>
          <w:rFonts w:ascii="Tahoma" w:hAnsi="Tahoma" w:cs="Tahoma"/>
          <w:sz w:val="24"/>
          <w:szCs w:val="24"/>
          <w:lang w:val="es-CO"/>
        </w:rPr>
        <w:t xml:space="preserve">. </w:t>
      </w:r>
    </w:p>
    <w:p w14:paraId="41C26347" w14:textId="596778AD" w:rsidR="003A2F12" w:rsidRPr="00BA7AEF" w:rsidRDefault="003A2F12" w:rsidP="00BA7AEF">
      <w:pPr>
        <w:spacing w:line="276" w:lineRule="auto"/>
        <w:rPr>
          <w:rFonts w:ascii="Tahoma" w:hAnsi="Tahoma" w:cs="Tahoma"/>
          <w:sz w:val="24"/>
          <w:szCs w:val="24"/>
          <w:lang w:val="es-CO"/>
        </w:rPr>
      </w:pPr>
    </w:p>
    <w:p w14:paraId="6B9E98C8" w14:textId="0514061D" w:rsidR="00254425" w:rsidRPr="00BA7AEF" w:rsidRDefault="003A2F12" w:rsidP="00BA7AEF">
      <w:pPr>
        <w:spacing w:line="276" w:lineRule="auto"/>
        <w:rPr>
          <w:rFonts w:ascii="Tahoma" w:hAnsi="Tahoma" w:cs="Tahoma"/>
          <w:sz w:val="24"/>
          <w:szCs w:val="24"/>
          <w:lang w:val="es-CO"/>
        </w:rPr>
      </w:pPr>
      <w:r w:rsidRPr="00BA7AEF">
        <w:rPr>
          <w:rFonts w:ascii="Tahoma" w:hAnsi="Tahoma" w:cs="Tahoma"/>
          <w:sz w:val="24"/>
          <w:szCs w:val="24"/>
          <w:lang w:val="es-CO"/>
        </w:rPr>
        <w:t xml:space="preserve">El 14 de febrero de 2020, </w:t>
      </w:r>
      <w:r w:rsidR="00336DEF" w:rsidRPr="00BA7AEF">
        <w:rPr>
          <w:rFonts w:ascii="Tahoma" w:hAnsi="Tahoma" w:cs="Tahoma"/>
          <w:sz w:val="24"/>
          <w:szCs w:val="24"/>
          <w:lang w:val="es-CO"/>
        </w:rPr>
        <w:t>el apoderado judicial de la</w:t>
      </w:r>
      <w:r w:rsidR="00094FF9" w:rsidRPr="00BA7AEF">
        <w:rPr>
          <w:rFonts w:ascii="Tahoma" w:hAnsi="Tahoma" w:cs="Tahoma"/>
          <w:sz w:val="24"/>
          <w:szCs w:val="24"/>
          <w:lang w:val="es-CO"/>
        </w:rPr>
        <w:t xml:space="preserve"> ejecutante</w:t>
      </w:r>
      <w:r w:rsidRPr="00BA7AEF">
        <w:rPr>
          <w:rFonts w:ascii="Tahoma" w:hAnsi="Tahoma" w:cs="Tahoma"/>
          <w:sz w:val="24"/>
          <w:szCs w:val="24"/>
          <w:lang w:val="es-CO"/>
        </w:rPr>
        <w:t xml:space="preserve"> presentó recurso de reposición y en subsidio apelación </w:t>
      </w:r>
      <w:r w:rsidR="00E1364E" w:rsidRPr="00BA7AEF">
        <w:rPr>
          <w:rFonts w:ascii="Tahoma" w:hAnsi="Tahoma" w:cs="Tahoma"/>
          <w:sz w:val="24"/>
          <w:szCs w:val="24"/>
          <w:lang w:val="es-CO"/>
        </w:rPr>
        <w:t xml:space="preserve">contra </w:t>
      </w:r>
      <w:r w:rsidRPr="00BA7AEF">
        <w:rPr>
          <w:rFonts w:ascii="Tahoma" w:hAnsi="Tahoma" w:cs="Tahoma"/>
          <w:sz w:val="24"/>
          <w:szCs w:val="24"/>
          <w:lang w:val="es-CO"/>
        </w:rPr>
        <w:t xml:space="preserve">la providencia antes referida, </w:t>
      </w:r>
      <w:r w:rsidR="00D87FE3" w:rsidRPr="00BA7AEF">
        <w:rPr>
          <w:rFonts w:ascii="Tahoma" w:hAnsi="Tahoma" w:cs="Tahoma"/>
          <w:sz w:val="24"/>
          <w:szCs w:val="24"/>
          <w:lang w:val="es-CO"/>
        </w:rPr>
        <w:lastRenderedPageBreak/>
        <w:t xml:space="preserve">entre otras razones, porque a través de la </w:t>
      </w:r>
      <w:r w:rsidR="005D0487" w:rsidRPr="00BA7AEF">
        <w:rPr>
          <w:rFonts w:ascii="Tahoma" w:hAnsi="Tahoma" w:cs="Tahoma"/>
          <w:sz w:val="24"/>
          <w:szCs w:val="24"/>
          <w:lang w:val="es-CO"/>
        </w:rPr>
        <w:t xml:space="preserve">Resolución </w:t>
      </w:r>
      <w:r w:rsidR="00E1364E" w:rsidRPr="00BA7AEF">
        <w:rPr>
          <w:rFonts w:ascii="Tahoma" w:hAnsi="Tahoma" w:cs="Tahoma"/>
          <w:sz w:val="24"/>
          <w:szCs w:val="24"/>
          <w:lang w:val="es-CO"/>
        </w:rPr>
        <w:t xml:space="preserve">No. </w:t>
      </w:r>
      <w:r w:rsidR="00D87FE3" w:rsidRPr="00BA7AEF">
        <w:rPr>
          <w:rFonts w:ascii="Tahoma" w:hAnsi="Tahoma" w:cs="Tahoma"/>
          <w:sz w:val="24"/>
          <w:szCs w:val="24"/>
          <w:lang w:val="es-CO"/>
        </w:rPr>
        <w:t xml:space="preserve">023660 del 17 de octubre de 2003, por medio de la cual se reconoció pensión de sobrevivientes a su prohijada, aunado al IPC </w:t>
      </w:r>
      <w:r w:rsidR="00E1364E" w:rsidRPr="00BA7AEF">
        <w:rPr>
          <w:rFonts w:ascii="Tahoma" w:hAnsi="Tahoma" w:cs="Tahoma"/>
          <w:sz w:val="24"/>
          <w:szCs w:val="24"/>
          <w:lang w:val="es-CO"/>
        </w:rPr>
        <w:t>certificado por el</w:t>
      </w:r>
      <w:r w:rsidR="00D87FE3" w:rsidRPr="00BA7AEF">
        <w:rPr>
          <w:rFonts w:ascii="Tahoma" w:hAnsi="Tahoma" w:cs="Tahoma"/>
          <w:sz w:val="24"/>
          <w:szCs w:val="24"/>
          <w:lang w:val="es-CO"/>
        </w:rPr>
        <w:t xml:space="preserve"> DANE</w:t>
      </w:r>
      <w:r w:rsidR="00E1364E" w:rsidRPr="00BA7AEF">
        <w:rPr>
          <w:rFonts w:ascii="Tahoma" w:hAnsi="Tahoma" w:cs="Tahoma"/>
          <w:sz w:val="24"/>
          <w:szCs w:val="24"/>
          <w:lang w:val="es-CO"/>
        </w:rPr>
        <w:t>,</w:t>
      </w:r>
      <w:r w:rsidR="00D87FE3" w:rsidRPr="00BA7AEF">
        <w:rPr>
          <w:rFonts w:ascii="Tahoma" w:hAnsi="Tahoma" w:cs="Tahoma"/>
          <w:sz w:val="24"/>
          <w:szCs w:val="24"/>
          <w:lang w:val="es-CO"/>
        </w:rPr>
        <w:t xml:space="preserve"> era posible realizar los aumentos año a año, en aras de determinar el valor de la obligación y así delimitar la medida cautelar</w:t>
      </w:r>
      <w:r w:rsidR="00254425" w:rsidRPr="00BA7AEF">
        <w:rPr>
          <w:rFonts w:ascii="Tahoma" w:hAnsi="Tahoma" w:cs="Tahoma"/>
          <w:sz w:val="24"/>
          <w:szCs w:val="24"/>
          <w:lang w:val="es-CO"/>
        </w:rPr>
        <w:t>.</w:t>
      </w:r>
      <w:r w:rsidR="00D87FE3" w:rsidRPr="00BA7AEF">
        <w:rPr>
          <w:rFonts w:ascii="Tahoma" w:hAnsi="Tahoma" w:cs="Tahoma"/>
          <w:sz w:val="24"/>
          <w:szCs w:val="24"/>
          <w:lang w:val="es-CO"/>
        </w:rPr>
        <w:t xml:space="preserve"> </w:t>
      </w:r>
    </w:p>
    <w:p w14:paraId="55661B8D" w14:textId="77777777" w:rsidR="00254425" w:rsidRPr="00BA7AEF" w:rsidRDefault="00254425" w:rsidP="00BA7AEF">
      <w:pPr>
        <w:spacing w:line="276" w:lineRule="auto"/>
        <w:rPr>
          <w:rFonts w:ascii="Tahoma" w:hAnsi="Tahoma" w:cs="Tahoma"/>
          <w:bCs/>
          <w:sz w:val="24"/>
          <w:szCs w:val="24"/>
          <w:lang w:val="es-CO"/>
        </w:rPr>
      </w:pPr>
    </w:p>
    <w:p w14:paraId="5F655354" w14:textId="77777777" w:rsidR="00254425" w:rsidRPr="00BA7AEF" w:rsidRDefault="00254425" w:rsidP="00BA7AEF">
      <w:pPr>
        <w:spacing w:line="276" w:lineRule="auto"/>
        <w:rPr>
          <w:rFonts w:ascii="Tahoma" w:hAnsi="Tahoma" w:cs="Tahoma"/>
          <w:bCs/>
          <w:sz w:val="24"/>
          <w:szCs w:val="24"/>
          <w:lang w:val="es-CO"/>
        </w:rPr>
      </w:pPr>
      <w:r w:rsidRPr="00BA7AEF">
        <w:rPr>
          <w:rFonts w:ascii="Tahoma" w:hAnsi="Tahoma" w:cs="Tahoma"/>
          <w:bCs/>
          <w:sz w:val="24"/>
          <w:szCs w:val="24"/>
          <w:lang w:val="es-CO"/>
        </w:rPr>
        <w:t>D</w:t>
      </w:r>
      <w:r w:rsidR="00D87FE3" w:rsidRPr="00BA7AEF">
        <w:rPr>
          <w:rFonts w:ascii="Tahoma" w:hAnsi="Tahoma" w:cs="Tahoma"/>
          <w:bCs/>
          <w:sz w:val="24"/>
          <w:szCs w:val="24"/>
          <w:lang w:val="es-CO"/>
        </w:rPr>
        <w:t>el recurso anterior</w:t>
      </w:r>
      <w:r w:rsidRPr="00BA7AEF">
        <w:rPr>
          <w:rFonts w:ascii="Tahoma" w:hAnsi="Tahoma" w:cs="Tahoma"/>
          <w:bCs/>
          <w:sz w:val="24"/>
          <w:szCs w:val="24"/>
          <w:lang w:val="es-CO"/>
        </w:rPr>
        <w:t>,</w:t>
      </w:r>
      <w:r w:rsidR="00D87FE3" w:rsidRPr="00BA7AEF">
        <w:rPr>
          <w:rFonts w:ascii="Tahoma" w:hAnsi="Tahoma" w:cs="Tahoma"/>
          <w:bCs/>
          <w:sz w:val="24"/>
          <w:szCs w:val="24"/>
          <w:lang w:val="es-CO"/>
        </w:rPr>
        <w:t xml:space="preserve"> se corrió traslado a la ejecutada por el t</w:t>
      </w:r>
      <w:r w:rsidRPr="00BA7AEF">
        <w:rPr>
          <w:rFonts w:ascii="Tahoma" w:hAnsi="Tahoma" w:cs="Tahoma"/>
          <w:bCs/>
          <w:sz w:val="24"/>
          <w:szCs w:val="24"/>
          <w:lang w:val="es-CO"/>
        </w:rPr>
        <w:t>é</w:t>
      </w:r>
      <w:r w:rsidR="00D87FE3" w:rsidRPr="00BA7AEF">
        <w:rPr>
          <w:rFonts w:ascii="Tahoma" w:hAnsi="Tahoma" w:cs="Tahoma"/>
          <w:bCs/>
          <w:sz w:val="24"/>
          <w:szCs w:val="24"/>
          <w:lang w:val="es-CO"/>
        </w:rPr>
        <w:t>rmino de tres</w:t>
      </w:r>
      <w:r w:rsidRPr="00BA7AEF">
        <w:rPr>
          <w:rFonts w:ascii="Tahoma" w:hAnsi="Tahoma" w:cs="Tahoma"/>
          <w:bCs/>
          <w:sz w:val="24"/>
          <w:szCs w:val="24"/>
          <w:lang w:val="es-CO"/>
        </w:rPr>
        <w:t xml:space="preserve"> (3)</w:t>
      </w:r>
      <w:r w:rsidR="00D87FE3" w:rsidRPr="00BA7AEF">
        <w:rPr>
          <w:rFonts w:ascii="Tahoma" w:hAnsi="Tahoma" w:cs="Tahoma"/>
          <w:bCs/>
          <w:sz w:val="24"/>
          <w:szCs w:val="24"/>
          <w:lang w:val="es-CO"/>
        </w:rPr>
        <w:t xml:space="preserve"> días</w:t>
      </w:r>
      <w:r w:rsidRPr="00BA7AEF">
        <w:rPr>
          <w:rFonts w:ascii="Tahoma" w:hAnsi="Tahoma" w:cs="Tahoma"/>
          <w:bCs/>
          <w:sz w:val="24"/>
          <w:szCs w:val="24"/>
          <w:lang w:val="es-CO"/>
        </w:rPr>
        <w:t>,</w:t>
      </w:r>
      <w:r w:rsidR="00D87FE3" w:rsidRPr="00BA7AEF">
        <w:rPr>
          <w:rFonts w:ascii="Tahoma" w:hAnsi="Tahoma" w:cs="Tahoma"/>
          <w:bCs/>
          <w:sz w:val="24"/>
          <w:szCs w:val="24"/>
          <w:lang w:val="es-CO"/>
        </w:rPr>
        <w:t xml:space="preserve"> que trascurrieron entre el 26 de febrero de 2020 y el 28 del mismo mes y año. </w:t>
      </w:r>
    </w:p>
    <w:p w14:paraId="5D9AAAEF" w14:textId="77777777" w:rsidR="00254425" w:rsidRPr="00BA7AEF" w:rsidRDefault="00254425" w:rsidP="00BA7AEF">
      <w:pPr>
        <w:spacing w:line="276" w:lineRule="auto"/>
        <w:rPr>
          <w:rFonts w:ascii="Tahoma" w:hAnsi="Tahoma" w:cs="Tahoma"/>
          <w:bCs/>
          <w:sz w:val="24"/>
          <w:szCs w:val="24"/>
          <w:lang w:val="es-CO"/>
        </w:rPr>
      </w:pPr>
    </w:p>
    <w:p w14:paraId="70BF87B3" w14:textId="6A935A48" w:rsidR="00C919AC" w:rsidRPr="00BA7AEF" w:rsidRDefault="7B756EF4" w:rsidP="00BA7AEF">
      <w:pPr>
        <w:spacing w:line="276" w:lineRule="auto"/>
        <w:rPr>
          <w:rFonts w:ascii="Tahoma" w:hAnsi="Tahoma" w:cs="Tahoma"/>
          <w:sz w:val="24"/>
          <w:szCs w:val="24"/>
          <w:lang w:val="es-CO"/>
        </w:rPr>
      </w:pPr>
      <w:r w:rsidRPr="00BA7AEF">
        <w:rPr>
          <w:rFonts w:ascii="Tahoma" w:hAnsi="Tahoma" w:cs="Tahoma"/>
          <w:sz w:val="24"/>
          <w:szCs w:val="24"/>
          <w:lang w:val="es-CO"/>
        </w:rPr>
        <w:t>Es del caso precisar</w:t>
      </w:r>
      <w:r w:rsidR="32F7B390" w:rsidRPr="00BA7AEF">
        <w:rPr>
          <w:rFonts w:ascii="Tahoma" w:hAnsi="Tahoma" w:cs="Tahoma"/>
          <w:sz w:val="24"/>
          <w:szCs w:val="24"/>
          <w:lang w:val="es-CO"/>
        </w:rPr>
        <w:t xml:space="preserve">, que </w:t>
      </w:r>
      <w:r w:rsidRPr="00BA7AEF">
        <w:rPr>
          <w:rFonts w:ascii="Tahoma" w:hAnsi="Tahoma" w:cs="Tahoma"/>
          <w:sz w:val="24"/>
          <w:szCs w:val="24"/>
          <w:lang w:val="es-CO"/>
        </w:rPr>
        <w:t>frente al auto que libró mandamiento de pago</w:t>
      </w:r>
      <w:r w:rsidR="32F7B390" w:rsidRPr="00BA7AEF">
        <w:rPr>
          <w:rFonts w:ascii="Tahoma" w:hAnsi="Tahoma" w:cs="Tahoma"/>
          <w:sz w:val="24"/>
          <w:szCs w:val="24"/>
          <w:lang w:val="es-CO"/>
        </w:rPr>
        <w:t>,</w:t>
      </w:r>
      <w:r w:rsidRPr="00BA7AEF">
        <w:rPr>
          <w:rFonts w:ascii="Tahoma" w:hAnsi="Tahoma" w:cs="Tahoma"/>
          <w:sz w:val="24"/>
          <w:szCs w:val="24"/>
          <w:lang w:val="es-CO"/>
        </w:rPr>
        <w:t xml:space="preserve"> las ejecutadas</w:t>
      </w:r>
      <w:r w:rsidR="0A6933BA" w:rsidRPr="00BA7AEF">
        <w:rPr>
          <w:rFonts w:ascii="Tahoma" w:hAnsi="Tahoma" w:cs="Tahoma"/>
          <w:sz w:val="24"/>
          <w:szCs w:val="24"/>
          <w:lang w:val="es-CO"/>
        </w:rPr>
        <w:t>, notificadas por estados del 12 de febrero de 2020,</w:t>
      </w:r>
      <w:r w:rsidRPr="00BA7AEF">
        <w:rPr>
          <w:rFonts w:ascii="Tahoma" w:hAnsi="Tahoma" w:cs="Tahoma"/>
          <w:sz w:val="24"/>
          <w:szCs w:val="24"/>
          <w:lang w:val="es-CO"/>
        </w:rPr>
        <w:t xml:space="preserve"> no interpusieron ningún recurso entre el 13 y el 19 de febrero de 2020, como calendas hábiles para </w:t>
      </w:r>
      <w:r w:rsidR="32F7B390" w:rsidRPr="00BA7AEF">
        <w:rPr>
          <w:rFonts w:ascii="Tahoma" w:hAnsi="Tahoma" w:cs="Tahoma"/>
          <w:sz w:val="24"/>
          <w:szCs w:val="24"/>
          <w:lang w:val="es-CO"/>
        </w:rPr>
        <w:t>tal</w:t>
      </w:r>
      <w:r w:rsidRPr="00BA7AEF">
        <w:rPr>
          <w:rFonts w:ascii="Tahoma" w:hAnsi="Tahoma" w:cs="Tahoma"/>
          <w:sz w:val="24"/>
          <w:szCs w:val="24"/>
          <w:lang w:val="es-CO"/>
        </w:rPr>
        <w:t xml:space="preserve"> efecto.</w:t>
      </w:r>
      <w:r w:rsidR="0A6933BA" w:rsidRPr="00BA7AEF">
        <w:rPr>
          <w:rFonts w:ascii="Tahoma" w:hAnsi="Tahoma" w:cs="Tahoma"/>
          <w:sz w:val="24"/>
          <w:szCs w:val="24"/>
          <w:lang w:val="es-CO"/>
        </w:rPr>
        <w:t xml:space="preserve"> </w:t>
      </w:r>
      <w:r w:rsidR="0BA391D4" w:rsidRPr="00BA7AEF">
        <w:rPr>
          <w:rFonts w:ascii="Tahoma" w:hAnsi="Tahoma" w:cs="Tahoma"/>
          <w:sz w:val="24"/>
          <w:szCs w:val="24"/>
          <w:lang w:val="es-CO"/>
        </w:rPr>
        <w:t>Sin embargo</w:t>
      </w:r>
      <w:r w:rsidRPr="00BA7AEF">
        <w:rPr>
          <w:rFonts w:ascii="Tahoma" w:hAnsi="Tahoma" w:cs="Tahoma"/>
          <w:sz w:val="24"/>
          <w:szCs w:val="24"/>
          <w:lang w:val="es-CO"/>
        </w:rPr>
        <w:t>, mediante escrito</w:t>
      </w:r>
      <w:r w:rsidR="4BB66183" w:rsidRPr="00BA7AEF">
        <w:rPr>
          <w:rFonts w:ascii="Tahoma" w:hAnsi="Tahoma" w:cs="Tahoma"/>
          <w:sz w:val="24"/>
          <w:szCs w:val="24"/>
          <w:lang w:val="es-CO"/>
        </w:rPr>
        <w:t xml:space="preserve"> extemporáneo radicado</w:t>
      </w:r>
      <w:r w:rsidRPr="00BA7AEF">
        <w:rPr>
          <w:rFonts w:ascii="Tahoma" w:hAnsi="Tahoma" w:cs="Tahoma"/>
          <w:sz w:val="24"/>
          <w:szCs w:val="24"/>
          <w:lang w:val="es-CO"/>
        </w:rPr>
        <w:t xml:space="preserve"> el 25 del mismo mes y año, la apoderada de Colpensiones allegó recurso de reposición, solicitando la rectificación del valor de las costas y la autorización para descontar </w:t>
      </w:r>
      <w:r w:rsidR="32F7B390" w:rsidRPr="00BA7AEF">
        <w:rPr>
          <w:rFonts w:ascii="Tahoma" w:hAnsi="Tahoma" w:cs="Tahoma"/>
          <w:sz w:val="24"/>
          <w:szCs w:val="24"/>
          <w:lang w:val="es-CO"/>
        </w:rPr>
        <w:t xml:space="preserve">del valor del crédito </w:t>
      </w:r>
      <w:r w:rsidRPr="00BA7AEF">
        <w:rPr>
          <w:rFonts w:ascii="Tahoma" w:hAnsi="Tahoma" w:cs="Tahoma"/>
          <w:sz w:val="24"/>
          <w:szCs w:val="24"/>
          <w:lang w:val="es-CO"/>
        </w:rPr>
        <w:t>el pago de aportes en salud</w:t>
      </w:r>
      <w:r w:rsidR="32F7B390" w:rsidRPr="00BA7AEF">
        <w:rPr>
          <w:rFonts w:ascii="Tahoma" w:hAnsi="Tahoma" w:cs="Tahoma"/>
          <w:sz w:val="24"/>
          <w:szCs w:val="24"/>
          <w:lang w:val="es-CO"/>
        </w:rPr>
        <w:t xml:space="preserve"> y </w:t>
      </w:r>
      <w:r w:rsidR="1FC1AAE1" w:rsidRPr="00BA7AEF">
        <w:rPr>
          <w:rFonts w:ascii="Tahoma" w:hAnsi="Tahoma" w:cs="Tahoma"/>
          <w:sz w:val="24"/>
          <w:szCs w:val="24"/>
          <w:lang w:val="es-CO"/>
        </w:rPr>
        <w:t>presentó solicitud de levantamiento de medidas cautelares y devolución de dineros embargados, y</w:t>
      </w:r>
      <w:r w:rsidR="0BA391D4" w:rsidRPr="00BA7AEF">
        <w:rPr>
          <w:rFonts w:ascii="Tahoma" w:hAnsi="Tahoma" w:cs="Tahoma"/>
          <w:sz w:val="24"/>
          <w:szCs w:val="24"/>
          <w:lang w:val="es-CO"/>
        </w:rPr>
        <w:t>,</w:t>
      </w:r>
      <w:r w:rsidR="1FC1AAE1" w:rsidRPr="00BA7AEF">
        <w:rPr>
          <w:rFonts w:ascii="Tahoma" w:hAnsi="Tahoma" w:cs="Tahoma"/>
          <w:sz w:val="24"/>
          <w:szCs w:val="24"/>
          <w:lang w:val="es-CO"/>
        </w:rPr>
        <w:t xml:space="preserve"> </w:t>
      </w:r>
      <w:r w:rsidR="58DFD03D" w:rsidRPr="00BA7AEF">
        <w:rPr>
          <w:rFonts w:ascii="Tahoma" w:hAnsi="Tahoma" w:cs="Tahoma"/>
          <w:sz w:val="24"/>
          <w:szCs w:val="24"/>
          <w:lang w:val="es-CO"/>
        </w:rPr>
        <w:t>de igual forma</w:t>
      </w:r>
      <w:r w:rsidR="32F7B390" w:rsidRPr="00BA7AEF">
        <w:rPr>
          <w:rFonts w:ascii="Tahoma" w:hAnsi="Tahoma" w:cs="Tahoma"/>
          <w:sz w:val="24"/>
          <w:szCs w:val="24"/>
          <w:lang w:val="es-CO"/>
        </w:rPr>
        <w:t>,</w:t>
      </w:r>
      <w:r w:rsidR="58DFD03D" w:rsidRPr="00BA7AEF">
        <w:rPr>
          <w:rFonts w:ascii="Tahoma" w:hAnsi="Tahoma" w:cs="Tahoma"/>
          <w:sz w:val="24"/>
          <w:szCs w:val="24"/>
          <w:lang w:val="es-CO"/>
        </w:rPr>
        <w:t xml:space="preserve"> en la misma calenda, propuso </w:t>
      </w:r>
      <w:r w:rsidR="1FC1AAE1" w:rsidRPr="00BA7AEF">
        <w:rPr>
          <w:rFonts w:ascii="Tahoma" w:hAnsi="Tahoma" w:cs="Tahoma"/>
          <w:sz w:val="24"/>
          <w:szCs w:val="24"/>
          <w:lang w:val="es-CO"/>
        </w:rPr>
        <w:t xml:space="preserve">las </w:t>
      </w:r>
      <w:r w:rsidR="58DFD03D" w:rsidRPr="00BA7AEF">
        <w:rPr>
          <w:rFonts w:ascii="Tahoma" w:hAnsi="Tahoma" w:cs="Tahoma"/>
          <w:sz w:val="24"/>
          <w:szCs w:val="24"/>
          <w:lang w:val="es-CO"/>
        </w:rPr>
        <w:t xml:space="preserve">excepciones que denominó </w:t>
      </w:r>
      <w:r w:rsidR="58DFD03D" w:rsidRPr="00BA7AEF">
        <w:rPr>
          <w:rFonts w:ascii="Tahoma" w:hAnsi="Tahoma" w:cs="Tahoma"/>
          <w:i/>
          <w:iCs/>
          <w:sz w:val="24"/>
          <w:szCs w:val="24"/>
          <w:lang w:val="es-CO"/>
        </w:rPr>
        <w:t xml:space="preserve">“inobservancia del </w:t>
      </w:r>
      <w:r w:rsidR="625DC329" w:rsidRPr="00BA7AEF">
        <w:rPr>
          <w:rFonts w:ascii="Tahoma" w:hAnsi="Tahoma" w:cs="Tahoma"/>
          <w:i/>
          <w:iCs/>
          <w:sz w:val="24"/>
          <w:szCs w:val="24"/>
          <w:lang w:val="es-CO"/>
        </w:rPr>
        <w:t>título</w:t>
      </w:r>
      <w:r w:rsidR="58DFD03D" w:rsidRPr="00BA7AEF">
        <w:rPr>
          <w:rFonts w:ascii="Tahoma" w:hAnsi="Tahoma" w:cs="Tahoma"/>
          <w:i/>
          <w:iCs/>
          <w:sz w:val="24"/>
          <w:szCs w:val="24"/>
          <w:lang w:val="es-CO"/>
        </w:rPr>
        <w:t xml:space="preserve"> judicial que se ejecuta”, “prescripción-inexigibilidad de la obligación”, “inembargabilidad de las rentas y bienes de Colpensiones”, “buena fe de Colpensiones” y “declaratoria de otras excepciones”.</w:t>
      </w:r>
    </w:p>
    <w:p w14:paraId="3B0E82E7" w14:textId="77777777" w:rsidR="00DD49C4" w:rsidRPr="00BA7AEF" w:rsidRDefault="00DD49C4" w:rsidP="00BA7AEF">
      <w:pPr>
        <w:spacing w:line="276" w:lineRule="auto"/>
        <w:rPr>
          <w:rFonts w:ascii="Tahoma" w:hAnsi="Tahoma" w:cs="Tahoma"/>
          <w:sz w:val="24"/>
          <w:szCs w:val="24"/>
          <w:lang w:val="es-CO"/>
        </w:rPr>
      </w:pPr>
    </w:p>
    <w:p w14:paraId="36C0ABC3" w14:textId="500ED5D7" w:rsidR="00DD49C4" w:rsidRPr="00BA7AEF" w:rsidRDefault="00DD49C4" w:rsidP="00BA7AEF">
      <w:pPr>
        <w:pStyle w:val="Prrafodelista"/>
        <w:numPr>
          <w:ilvl w:val="0"/>
          <w:numId w:val="1"/>
        </w:numPr>
        <w:spacing w:line="276" w:lineRule="auto"/>
        <w:jc w:val="center"/>
        <w:rPr>
          <w:rFonts w:ascii="Tahoma" w:hAnsi="Tahoma" w:cs="Tahoma"/>
          <w:b/>
          <w:sz w:val="24"/>
          <w:szCs w:val="24"/>
          <w:lang w:val="es-CO"/>
        </w:rPr>
      </w:pPr>
      <w:r w:rsidRPr="00BA7AEF">
        <w:rPr>
          <w:rFonts w:ascii="Tahoma" w:hAnsi="Tahoma" w:cs="Tahoma"/>
          <w:b/>
          <w:sz w:val="24"/>
          <w:szCs w:val="24"/>
          <w:lang w:val="es-CO"/>
        </w:rPr>
        <w:t>AUTO APELADO</w:t>
      </w:r>
    </w:p>
    <w:p w14:paraId="188A3B7F" w14:textId="77777777" w:rsidR="00DD49C4" w:rsidRPr="00BA7AEF" w:rsidRDefault="00DD49C4" w:rsidP="00BA7AEF">
      <w:pPr>
        <w:spacing w:line="276" w:lineRule="auto"/>
        <w:ind w:firstLine="0"/>
        <w:jc w:val="center"/>
        <w:rPr>
          <w:rFonts w:ascii="Tahoma" w:hAnsi="Tahoma" w:cs="Tahoma"/>
          <w:b/>
          <w:sz w:val="24"/>
          <w:szCs w:val="24"/>
          <w:lang w:val="es-CO"/>
        </w:rPr>
      </w:pPr>
    </w:p>
    <w:p w14:paraId="42BC8578" w14:textId="20DC51CF" w:rsidR="003802D9" w:rsidRPr="008E5EFE" w:rsidRDefault="00C047FA" w:rsidP="008E5EFE">
      <w:pPr>
        <w:spacing w:line="276" w:lineRule="auto"/>
        <w:ind w:firstLine="708"/>
        <w:rPr>
          <w:rFonts w:ascii="Tahoma" w:hAnsi="Tahoma" w:cs="Tahoma"/>
          <w:sz w:val="24"/>
          <w:szCs w:val="24"/>
        </w:rPr>
      </w:pPr>
      <w:r w:rsidRPr="008E5EFE">
        <w:rPr>
          <w:rFonts w:ascii="Tahoma" w:hAnsi="Tahoma" w:cs="Tahoma"/>
          <w:sz w:val="24"/>
          <w:szCs w:val="24"/>
        </w:rPr>
        <w:t xml:space="preserve">Por medio de auto del 31 de julio de 2020, </w:t>
      </w:r>
      <w:r w:rsidR="00440EF8" w:rsidRPr="008E5EFE">
        <w:rPr>
          <w:rFonts w:ascii="Tahoma" w:hAnsi="Tahoma" w:cs="Tahoma"/>
          <w:sz w:val="24"/>
          <w:szCs w:val="24"/>
        </w:rPr>
        <w:t xml:space="preserve">la a-quo </w:t>
      </w:r>
      <w:r w:rsidR="00637121" w:rsidRPr="008E5EFE">
        <w:rPr>
          <w:rFonts w:ascii="Tahoma" w:hAnsi="Tahoma" w:cs="Tahoma"/>
          <w:sz w:val="24"/>
          <w:szCs w:val="24"/>
        </w:rPr>
        <w:t>modificó</w:t>
      </w:r>
      <w:r w:rsidRPr="008E5EFE">
        <w:rPr>
          <w:rFonts w:ascii="Tahoma" w:hAnsi="Tahoma" w:cs="Tahoma"/>
          <w:sz w:val="24"/>
          <w:szCs w:val="24"/>
        </w:rPr>
        <w:t xml:space="preserve"> el </w:t>
      </w:r>
      <w:r w:rsidR="00295609" w:rsidRPr="008E5EFE">
        <w:rPr>
          <w:rFonts w:ascii="Tahoma" w:hAnsi="Tahoma" w:cs="Tahoma"/>
          <w:sz w:val="24"/>
          <w:szCs w:val="24"/>
        </w:rPr>
        <w:t>mandamiento de pago</w:t>
      </w:r>
      <w:r w:rsidRPr="008E5EFE">
        <w:rPr>
          <w:rFonts w:ascii="Tahoma" w:hAnsi="Tahoma" w:cs="Tahoma"/>
          <w:sz w:val="24"/>
          <w:szCs w:val="24"/>
        </w:rPr>
        <w:t xml:space="preserve">, </w:t>
      </w:r>
      <w:r w:rsidR="00D90D2E" w:rsidRPr="008E5EFE">
        <w:rPr>
          <w:rFonts w:ascii="Tahoma" w:hAnsi="Tahoma" w:cs="Tahoma"/>
          <w:sz w:val="24"/>
          <w:szCs w:val="24"/>
        </w:rPr>
        <w:t xml:space="preserve">realizando </w:t>
      </w:r>
      <w:r w:rsidRPr="008E5EFE">
        <w:rPr>
          <w:rFonts w:ascii="Tahoma" w:hAnsi="Tahoma" w:cs="Tahoma"/>
          <w:sz w:val="24"/>
          <w:szCs w:val="24"/>
        </w:rPr>
        <w:t xml:space="preserve">los cálculos respectivos para determinar el valor límite de la medida cautelar con base en lo referido por el recurrente, y </w:t>
      </w:r>
      <w:r w:rsidR="00105A1B" w:rsidRPr="008E5EFE">
        <w:rPr>
          <w:rFonts w:ascii="Tahoma" w:hAnsi="Tahoma" w:cs="Tahoma"/>
          <w:sz w:val="24"/>
          <w:szCs w:val="24"/>
        </w:rPr>
        <w:t xml:space="preserve">por otra parte </w:t>
      </w:r>
      <w:r w:rsidRPr="008E5EFE">
        <w:rPr>
          <w:rFonts w:ascii="Tahoma" w:hAnsi="Tahoma" w:cs="Tahoma"/>
          <w:sz w:val="24"/>
          <w:szCs w:val="24"/>
        </w:rPr>
        <w:t>ordenó el decreto de la medida cautelar</w:t>
      </w:r>
      <w:r w:rsidR="3DE9A543" w:rsidRPr="008E5EFE">
        <w:rPr>
          <w:rFonts w:ascii="Tahoma" w:hAnsi="Tahoma" w:cs="Tahoma"/>
          <w:sz w:val="24"/>
          <w:szCs w:val="24"/>
        </w:rPr>
        <w:t xml:space="preserve"> por un valor máximo de $1.032.245.661</w:t>
      </w:r>
      <w:r w:rsidR="00AB40B3" w:rsidRPr="008E5EFE">
        <w:rPr>
          <w:rFonts w:ascii="Tahoma" w:hAnsi="Tahoma" w:cs="Tahoma"/>
          <w:sz w:val="24"/>
          <w:szCs w:val="24"/>
        </w:rPr>
        <w:t>.</w:t>
      </w:r>
      <w:r w:rsidRPr="008E5EFE">
        <w:rPr>
          <w:rFonts w:ascii="Tahoma" w:hAnsi="Tahoma" w:cs="Tahoma"/>
          <w:sz w:val="24"/>
          <w:szCs w:val="24"/>
        </w:rPr>
        <w:t xml:space="preserve"> </w:t>
      </w:r>
      <w:r w:rsidR="00AB40B3" w:rsidRPr="008E5EFE">
        <w:rPr>
          <w:rFonts w:ascii="Tahoma" w:hAnsi="Tahoma" w:cs="Tahoma"/>
          <w:sz w:val="24"/>
          <w:szCs w:val="24"/>
        </w:rPr>
        <w:t>A</w:t>
      </w:r>
      <w:r w:rsidRPr="008E5EFE">
        <w:rPr>
          <w:rFonts w:ascii="Tahoma" w:hAnsi="Tahoma" w:cs="Tahoma"/>
          <w:sz w:val="24"/>
          <w:szCs w:val="24"/>
        </w:rPr>
        <w:t>dicionalmente, c</w:t>
      </w:r>
      <w:r w:rsidR="7416CBC3" w:rsidRPr="008E5EFE">
        <w:rPr>
          <w:rFonts w:ascii="Tahoma" w:hAnsi="Tahoma" w:cs="Tahoma"/>
          <w:sz w:val="24"/>
          <w:szCs w:val="24"/>
        </w:rPr>
        <w:t>oncretó el monto de la orden de pago, como quiera en el mandamiento se estableció la obligación de manera abstr</w:t>
      </w:r>
      <w:r w:rsidR="4EE485E4" w:rsidRPr="008E5EFE">
        <w:rPr>
          <w:rFonts w:ascii="Tahoma" w:hAnsi="Tahoma" w:cs="Tahoma"/>
          <w:sz w:val="24"/>
          <w:szCs w:val="24"/>
        </w:rPr>
        <w:t>acta.</w:t>
      </w:r>
    </w:p>
    <w:p w14:paraId="38356B23" w14:textId="205C28E3" w:rsidR="3AABB539" w:rsidRPr="008E5EFE" w:rsidRDefault="3AABB539" w:rsidP="008E5EFE">
      <w:pPr>
        <w:spacing w:line="276" w:lineRule="auto"/>
        <w:ind w:firstLine="708"/>
        <w:rPr>
          <w:rFonts w:ascii="Tahoma" w:hAnsi="Tahoma" w:cs="Tahoma"/>
          <w:sz w:val="24"/>
          <w:szCs w:val="24"/>
        </w:rPr>
      </w:pPr>
    </w:p>
    <w:p w14:paraId="0D13D932" w14:textId="0AA04D27" w:rsidR="00C047FA" w:rsidRPr="008E5EFE" w:rsidRDefault="00C047FA" w:rsidP="008E5EFE">
      <w:pPr>
        <w:spacing w:line="276" w:lineRule="auto"/>
        <w:ind w:firstLine="708"/>
        <w:rPr>
          <w:rFonts w:ascii="Tahoma" w:hAnsi="Tahoma" w:cs="Tahoma"/>
          <w:sz w:val="24"/>
          <w:szCs w:val="24"/>
        </w:rPr>
      </w:pPr>
      <w:r w:rsidRPr="008E5EFE">
        <w:rPr>
          <w:rFonts w:ascii="Tahoma" w:hAnsi="Tahoma" w:cs="Tahoma"/>
          <w:sz w:val="24"/>
          <w:szCs w:val="24"/>
        </w:rPr>
        <w:t xml:space="preserve">Del mismo modo, corrigió de oficio el mandamiento ejecutivo en cuanto al monto de las costas procesales, para en su defecto, establecer a cargo de Colpensiones la suma de $4.250.250 y a cargo de </w:t>
      </w:r>
      <w:proofErr w:type="spellStart"/>
      <w:r w:rsidRPr="008E5EFE">
        <w:rPr>
          <w:rFonts w:ascii="Tahoma" w:hAnsi="Tahoma" w:cs="Tahoma"/>
          <w:sz w:val="24"/>
          <w:szCs w:val="24"/>
        </w:rPr>
        <w:t>Defilia</w:t>
      </w:r>
      <w:proofErr w:type="spellEnd"/>
      <w:r w:rsidRPr="008E5EFE">
        <w:rPr>
          <w:rFonts w:ascii="Tahoma" w:hAnsi="Tahoma" w:cs="Tahoma"/>
          <w:sz w:val="24"/>
          <w:szCs w:val="24"/>
        </w:rPr>
        <w:t xml:space="preserve"> Ramírez Restrepo, la suma de $1.711.750</w:t>
      </w:r>
      <w:r w:rsidR="00047321" w:rsidRPr="008E5EFE">
        <w:rPr>
          <w:rFonts w:ascii="Tahoma" w:hAnsi="Tahoma" w:cs="Tahoma"/>
          <w:sz w:val="24"/>
          <w:szCs w:val="24"/>
        </w:rPr>
        <w:t>;</w:t>
      </w:r>
      <w:r w:rsidRPr="008E5EFE">
        <w:rPr>
          <w:rFonts w:ascii="Tahoma" w:hAnsi="Tahoma" w:cs="Tahoma"/>
          <w:sz w:val="24"/>
          <w:szCs w:val="24"/>
        </w:rPr>
        <w:t xml:space="preserve"> </w:t>
      </w:r>
      <w:r w:rsidR="00047321" w:rsidRPr="008E5EFE">
        <w:rPr>
          <w:rFonts w:ascii="Tahoma" w:hAnsi="Tahoma" w:cs="Tahoma"/>
          <w:sz w:val="24"/>
          <w:szCs w:val="24"/>
        </w:rPr>
        <w:t>a</w:t>
      </w:r>
      <w:r w:rsidRPr="008E5EFE">
        <w:rPr>
          <w:rFonts w:ascii="Tahoma" w:hAnsi="Tahoma" w:cs="Tahoma"/>
          <w:sz w:val="24"/>
          <w:szCs w:val="24"/>
        </w:rPr>
        <w:t>simismo, autorizó el descuento del pago de aportes al sistema de seguridad social en salud sobre el retroactivo adeudado.</w:t>
      </w:r>
    </w:p>
    <w:p w14:paraId="59EE0DD6" w14:textId="77777777" w:rsidR="00C919AC" w:rsidRPr="00BA7AEF" w:rsidRDefault="00C919AC" w:rsidP="00BA7AEF">
      <w:pPr>
        <w:spacing w:line="276" w:lineRule="auto"/>
        <w:ind w:firstLine="708"/>
        <w:rPr>
          <w:rFonts w:ascii="Tahoma" w:hAnsi="Tahoma" w:cs="Tahoma"/>
          <w:sz w:val="24"/>
          <w:szCs w:val="24"/>
          <w:lang w:val="es-CO"/>
        </w:rPr>
      </w:pPr>
    </w:p>
    <w:p w14:paraId="05DD342C" w14:textId="5AE39523" w:rsidR="00930922" w:rsidRPr="00BA7AEF" w:rsidRDefault="005C2E18" w:rsidP="00BA7AEF">
      <w:pPr>
        <w:pStyle w:val="Prrafodelista"/>
        <w:numPr>
          <w:ilvl w:val="0"/>
          <w:numId w:val="1"/>
        </w:numPr>
        <w:spacing w:line="276" w:lineRule="auto"/>
        <w:jc w:val="center"/>
        <w:rPr>
          <w:rFonts w:ascii="Tahoma" w:hAnsi="Tahoma" w:cs="Tahoma"/>
          <w:b/>
          <w:sz w:val="24"/>
          <w:szCs w:val="24"/>
          <w:lang w:val="es-CO"/>
        </w:rPr>
      </w:pPr>
      <w:r w:rsidRPr="00BA7AEF">
        <w:rPr>
          <w:rFonts w:ascii="Tahoma" w:hAnsi="Tahoma" w:cs="Tahoma"/>
          <w:b/>
          <w:sz w:val="24"/>
          <w:szCs w:val="24"/>
          <w:lang w:val="es-CO"/>
        </w:rPr>
        <w:t>RECURSO DE REPOSICIÓN Y EN SUBSIDIO APELACIÓN</w:t>
      </w:r>
    </w:p>
    <w:p w14:paraId="41C79120" w14:textId="77777777" w:rsidR="00D90D2E" w:rsidRPr="00BA7AEF" w:rsidRDefault="00D90D2E" w:rsidP="00BA7AEF">
      <w:pPr>
        <w:spacing w:line="276" w:lineRule="auto"/>
        <w:rPr>
          <w:rFonts w:ascii="Tahoma" w:hAnsi="Tahoma" w:cs="Tahoma"/>
          <w:sz w:val="24"/>
          <w:szCs w:val="24"/>
          <w:lang w:val="es-CO"/>
        </w:rPr>
      </w:pPr>
    </w:p>
    <w:p w14:paraId="042AE605" w14:textId="5EE36484" w:rsidR="00C047FA" w:rsidRPr="00BA7AEF" w:rsidRDefault="00C047FA" w:rsidP="00BA7AEF">
      <w:pPr>
        <w:spacing w:line="276" w:lineRule="auto"/>
        <w:ind w:firstLine="708"/>
        <w:rPr>
          <w:rFonts w:ascii="Tahoma" w:hAnsi="Tahoma" w:cs="Tahoma"/>
          <w:sz w:val="24"/>
          <w:szCs w:val="24"/>
        </w:rPr>
      </w:pPr>
      <w:r w:rsidRPr="00BA7AEF">
        <w:rPr>
          <w:rFonts w:ascii="Tahoma" w:hAnsi="Tahoma" w:cs="Tahoma"/>
          <w:sz w:val="24"/>
          <w:szCs w:val="24"/>
        </w:rPr>
        <w:t xml:space="preserve">La apoderada </w:t>
      </w:r>
      <w:r w:rsidR="00D90D2E" w:rsidRPr="00BA7AEF">
        <w:rPr>
          <w:rFonts w:ascii="Tahoma" w:hAnsi="Tahoma" w:cs="Tahoma"/>
          <w:sz w:val="24"/>
          <w:szCs w:val="24"/>
        </w:rPr>
        <w:t>COLPENSIONES</w:t>
      </w:r>
      <w:r w:rsidRPr="00BA7AEF">
        <w:rPr>
          <w:rFonts w:ascii="Tahoma" w:hAnsi="Tahoma" w:cs="Tahoma"/>
          <w:sz w:val="24"/>
          <w:szCs w:val="24"/>
        </w:rPr>
        <w:t xml:space="preserve"> interpuso recurso de reposición y en subsidio de apelación en contra del auto interlocutorio No. 00322 del 31 de julio de 2020</w:t>
      </w:r>
      <w:r w:rsidR="00660FA1" w:rsidRPr="00BA7AEF">
        <w:rPr>
          <w:rFonts w:ascii="Tahoma" w:hAnsi="Tahoma" w:cs="Tahoma"/>
          <w:sz w:val="24"/>
          <w:szCs w:val="24"/>
        </w:rPr>
        <w:t>,</w:t>
      </w:r>
      <w:r w:rsidR="0009608F" w:rsidRPr="00BA7AEF">
        <w:rPr>
          <w:rFonts w:ascii="Tahoma" w:hAnsi="Tahoma" w:cs="Tahoma"/>
          <w:sz w:val="24"/>
          <w:szCs w:val="24"/>
        </w:rPr>
        <w:t xml:space="preserve"> argumenta</w:t>
      </w:r>
      <w:r w:rsidR="00660FA1" w:rsidRPr="00BA7AEF">
        <w:rPr>
          <w:rFonts w:ascii="Tahoma" w:hAnsi="Tahoma" w:cs="Tahoma"/>
          <w:sz w:val="24"/>
          <w:szCs w:val="24"/>
        </w:rPr>
        <w:t>ndo</w:t>
      </w:r>
      <w:r w:rsidR="0009608F" w:rsidRPr="00BA7AEF">
        <w:rPr>
          <w:rFonts w:ascii="Tahoma" w:hAnsi="Tahoma" w:cs="Tahoma"/>
          <w:sz w:val="24"/>
          <w:szCs w:val="24"/>
        </w:rPr>
        <w:t xml:space="preserve"> </w:t>
      </w:r>
      <w:r w:rsidRPr="00BA7AEF">
        <w:rPr>
          <w:rFonts w:ascii="Tahoma" w:hAnsi="Tahoma" w:cs="Tahoma"/>
          <w:sz w:val="24"/>
          <w:szCs w:val="24"/>
        </w:rPr>
        <w:t>que</w:t>
      </w:r>
      <w:r w:rsidR="00D90D2E" w:rsidRPr="00BA7AEF">
        <w:rPr>
          <w:rFonts w:ascii="Tahoma" w:hAnsi="Tahoma" w:cs="Tahoma"/>
          <w:sz w:val="24"/>
          <w:szCs w:val="24"/>
        </w:rPr>
        <w:t>,</w:t>
      </w:r>
      <w:r w:rsidRPr="00BA7AEF">
        <w:rPr>
          <w:rFonts w:ascii="Tahoma" w:hAnsi="Tahoma" w:cs="Tahoma"/>
          <w:sz w:val="24"/>
          <w:szCs w:val="24"/>
        </w:rPr>
        <w:t xml:space="preserve"> con sustento en el artículo 98 de la Ley 2008 de 2019, el artículo 307 de la ley 1564 de 2012</w:t>
      </w:r>
      <w:r w:rsidR="00D90D2E" w:rsidRPr="00BA7AEF">
        <w:rPr>
          <w:rFonts w:ascii="Tahoma" w:hAnsi="Tahoma" w:cs="Tahoma"/>
          <w:sz w:val="24"/>
          <w:szCs w:val="24"/>
        </w:rPr>
        <w:t xml:space="preserve"> (</w:t>
      </w:r>
      <w:r w:rsidRPr="00BA7AEF">
        <w:rPr>
          <w:rFonts w:ascii="Tahoma" w:hAnsi="Tahoma" w:cs="Tahoma"/>
          <w:sz w:val="24"/>
          <w:szCs w:val="24"/>
        </w:rPr>
        <w:t>Código General del Proceso</w:t>
      </w:r>
      <w:r w:rsidR="00D90D2E" w:rsidRPr="00BA7AEF">
        <w:rPr>
          <w:rFonts w:ascii="Tahoma" w:hAnsi="Tahoma" w:cs="Tahoma"/>
          <w:sz w:val="24"/>
          <w:szCs w:val="24"/>
        </w:rPr>
        <w:t>)</w:t>
      </w:r>
      <w:r w:rsidRPr="00BA7AEF">
        <w:rPr>
          <w:rFonts w:ascii="Tahoma" w:hAnsi="Tahoma" w:cs="Tahoma"/>
          <w:sz w:val="24"/>
          <w:szCs w:val="24"/>
        </w:rPr>
        <w:t xml:space="preserve"> y</w:t>
      </w:r>
      <w:r w:rsidR="00D90D2E" w:rsidRPr="00BA7AEF">
        <w:rPr>
          <w:rFonts w:ascii="Tahoma" w:hAnsi="Tahoma" w:cs="Tahoma"/>
          <w:sz w:val="24"/>
          <w:szCs w:val="24"/>
        </w:rPr>
        <w:t xml:space="preserve"> el artículo</w:t>
      </w:r>
      <w:r w:rsidRPr="00BA7AEF">
        <w:rPr>
          <w:rFonts w:ascii="Tahoma" w:hAnsi="Tahoma" w:cs="Tahoma"/>
          <w:sz w:val="24"/>
          <w:szCs w:val="24"/>
        </w:rPr>
        <w:t xml:space="preserve"> 192 del CPACA, la entidad demandada goza de un plazo de 10 meses contados a partir de la ejecutoria de la sentencia para pagar, razón por la cual la obligación</w:t>
      </w:r>
      <w:r w:rsidR="00D90D2E" w:rsidRPr="00BA7AEF">
        <w:rPr>
          <w:rFonts w:ascii="Tahoma" w:hAnsi="Tahoma" w:cs="Tahoma"/>
          <w:sz w:val="24"/>
          <w:szCs w:val="24"/>
        </w:rPr>
        <w:t xml:space="preserve"> reclamada</w:t>
      </w:r>
      <w:r w:rsidRPr="00BA7AEF">
        <w:rPr>
          <w:rFonts w:ascii="Tahoma" w:hAnsi="Tahoma" w:cs="Tahoma"/>
          <w:sz w:val="24"/>
          <w:szCs w:val="24"/>
        </w:rPr>
        <w:t xml:space="preserve"> no es exigible, y en consecuencia solicitó que se repusiera la decisión, se diera por terminado el proceso ejecutivo y se levantaran las medidas cautelares decretadas</w:t>
      </w:r>
      <w:r w:rsidR="00D90D2E" w:rsidRPr="00BA7AEF">
        <w:rPr>
          <w:rFonts w:ascii="Tahoma" w:hAnsi="Tahoma" w:cs="Tahoma"/>
          <w:sz w:val="24"/>
          <w:szCs w:val="24"/>
        </w:rPr>
        <w:t>.</w:t>
      </w:r>
      <w:r w:rsidRPr="00BA7AEF">
        <w:rPr>
          <w:rFonts w:ascii="Tahoma" w:hAnsi="Tahoma" w:cs="Tahoma"/>
          <w:sz w:val="24"/>
          <w:szCs w:val="24"/>
        </w:rPr>
        <w:t xml:space="preserve"> </w:t>
      </w:r>
      <w:r w:rsidR="00D90D2E" w:rsidRPr="00BA7AEF">
        <w:rPr>
          <w:rFonts w:ascii="Tahoma" w:hAnsi="Tahoma" w:cs="Tahoma"/>
          <w:sz w:val="24"/>
          <w:szCs w:val="24"/>
        </w:rPr>
        <w:t>A</w:t>
      </w:r>
      <w:r w:rsidRPr="00BA7AEF">
        <w:rPr>
          <w:rFonts w:ascii="Tahoma" w:hAnsi="Tahoma" w:cs="Tahoma"/>
          <w:sz w:val="24"/>
          <w:szCs w:val="24"/>
        </w:rPr>
        <w:t>simismo, indicó que</w:t>
      </w:r>
      <w:r w:rsidR="00D90D2E" w:rsidRPr="00BA7AEF">
        <w:rPr>
          <w:rFonts w:ascii="Tahoma" w:hAnsi="Tahoma" w:cs="Tahoma"/>
          <w:sz w:val="24"/>
          <w:szCs w:val="24"/>
        </w:rPr>
        <w:t>,</w:t>
      </w:r>
      <w:r w:rsidRPr="00BA7AEF">
        <w:rPr>
          <w:rFonts w:ascii="Tahoma" w:hAnsi="Tahoma" w:cs="Tahoma"/>
          <w:sz w:val="24"/>
          <w:szCs w:val="24"/>
        </w:rPr>
        <w:t xml:space="preserve"> en caso de no ser reconsiderada la decisión en sede de apelación</w:t>
      </w:r>
      <w:r w:rsidR="00D90D2E" w:rsidRPr="00BA7AEF">
        <w:rPr>
          <w:rFonts w:ascii="Tahoma" w:hAnsi="Tahoma" w:cs="Tahoma"/>
          <w:sz w:val="24"/>
          <w:szCs w:val="24"/>
        </w:rPr>
        <w:t>,</w:t>
      </w:r>
      <w:r w:rsidRPr="00BA7AEF">
        <w:rPr>
          <w:rFonts w:ascii="Tahoma" w:hAnsi="Tahoma" w:cs="Tahoma"/>
          <w:sz w:val="24"/>
          <w:szCs w:val="24"/>
        </w:rPr>
        <w:t xml:space="preserve"> se ordene: 1) conceder </w:t>
      </w:r>
      <w:r w:rsidRPr="00BA7AEF">
        <w:rPr>
          <w:rFonts w:ascii="Tahoma" w:hAnsi="Tahoma" w:cs="Tahoma"/>
          <w:sz w:val="24"/>
          <w:szCs w:val="24"/>
        </w:rPr>
        <w:lastRenderedPageBreak/>
        <w:t>a la Administradora Colombiana de Pensiones Colpensiones el término de 10 meses para adelantar las gestiones tendientes al pago de las condenas impuesta</w:t>
      </w:r>
      <w:r w:rsidR="00660FA1" w:rsidRPr="00BA7AEF">
        <w:rPr>
          <w:rFonts w:ascii="Tahoma" w:hAnsi="Tahoma" w:cs="Tahoma"/>
          <w:sz w:val="24"/>
          <w:szCs w:val="24"/>
        </w:rPr>
        <w:t>;</w:t>
      </w:r>
      <w:r w:rsidRPr="00BA7AEF">
        <w:rPr>
          <w:rFonts w:ascii="Tahoma" w:hAnsi="Tahoma" w:cs="Tahoma"/>
          <w:sz w:val="24"/>
          <w:szCs w:val="24"/>
        </w:rPr>
        <w:t xml:space="preserve"> y</w:t>
      </w:r>
      <w:r w:rsidR="00660FA1" w:rsidRPr="00BA7AEF">
        <w:rPr>
          <w:rFonts w:ascii="Tahoma" w:hAnsi="Tahoma" w:cs="Tahoma"/>
          <w:sz w:val="24"/>
          <w:szCs w:val="24"/>
        </w:rPr>
        <w:t>,</w:t>
      </w:r>
      <w:r w:rsidRPr="00BA7AEF">
        <w:rPr>
          <w:rFonts w:ascii="Tahoma" w:hAnsi="Tahoma" w:cs="Tahoma"/>
          <w:sz w:val="24"/>
          <w:szCs w:val="24"/>
        </w:rPr>
        <w:t xml:space="preserve"> 2) se revise la exorbitante medida cautelar decretada por el Despacho Judicial de conocimiento por afectar la estabilidad financiera de la entidad.</w:t>
      </w:r>
    </w:p>
    <w:p w14:paraId="7CC70675" w14:textId="77777777" w:rsidR="00C047FA" w:rsidRPr="00BA7AEF" w:rsidRDefault="00C047FA" w:rsidP="00BA7AEF">
      <w:pPr>
        <w:spacing w:line="276" w:lineRule="auto"/>
        <w:ind w:firstLine="708"/>
        <w:rPr>
          <w:rFonts w:ascii="Tahoma" w:hAnsi="Tahoma" w:cs="Tahoma"/>
          <w:sz w:val="24"/>
          <w:szCs w:val="24"/>
        </w:rPr>
      </w:pPr>
    </w:p>
    <w:p w14:paraId="7A4FC2FE" w14:textId="2C9D4B98" w:rsidR="00C047FA" w:rsidRPr="00BA7AEF" w:rsidRDefault="00660FA1" w:rsidP="00BA7AEF">
      <w:pPr>
        <w:spacing w:line="276" w:lineRule="auto"/>
        <w:ind w:firstLine="708"/>
        <w:rPr>
          <w:rFonts w:ascii="Tahoma" w:hAnsi="Tahoma" w:cs="Tahoma"/>
          <w:sz w:val="24"/>
          <w:szCs w:val="24"/>
        </w:rPr>
      </w:pPr>
      <w:r w:rsidRPr="00BA7AEF">
        <w:rPr>
          <w:rFonts w:ascii="Tahoma" w:hAnsi="Tahoma" w:cs="Tahoma"/>
          <w:sz w:val="24"/>
          <w:szCs w:val="24"/>
        </w:rPr>
        <w:t xml:space="preserve">Durante el traslado del </w:t>
      </w:r>
      <w:r w:rsidR="00C047FA" w:rsidRPr="00BA7AEF">
        <w:rPr>
          <w:rFonts w:ascii="Tahoma" w:hAnsi="Tahoma" w:cs="Tahoma"/>
          <w:sz w:val="24"/>
          <w:szCs w:val="24"/>
        </w:rPr>
        <w:t xml:space="preserve">recurso anterior, el apoderado de la parte demandante expuso las siguientes razones: 1) que </w:t>
      </w:r>
      <w:r w:rsidR="00D90D2E" w:rsidRPr="00BA7AEF">
        <w:rPr>
          <w:rFonts w:ascii="Tahoma" w:hAnsi="Tahoma" w:cs="Tahoma"/>
          <w:sz w:val="24"/>
          <w:szCs w:val="24"/>
        </w:rPr>
        <w:t>el</w:t>
      </w:r>
      <w:r w:rsidR="00C047FA" w:rsidRPr="00BA7AEF">
        <w:rPr>
          <w:rFonts w:ascii="Tahoma" w:hAnsi="Tahoma" w:cs="Tahoma"/>
          <w:sz w:val="24"/>
          <w:szCs w:val="24"/>
        </w:rPr>
        <w:t xml:space="preserve"> auto no admite recurso alguno, razón por la cual el recurso debe ser rechazado de plano</w:t>
      </w:r>
      <w:r w:rsidRPr="00BA7AEF">
        <w:rPr>
          <w:rFonts w:ascii="Tahoma" w:hAnsi="Tahoma" w:cs="Tahoma"/>
          <w:sz w:val="24"/>
          <w:szCs w:val="24"/>
        </w:rPr>
        <w:t>;</w:t>
      </w:r>
      <w:r w:rsidR="00C047FA" w:rsidRPr="00BA7AEF">
        <w:rPr>
          <w:rFonts w:ascii="Tahoma" w:hAnsi="Tahoma" w:cs="Tahoma"/>
          <w:sz w:val="24"/>
          <w:szCs w:val="24"/>
        </w:rPr>
        <w:t xml:space="preserve"> 2) </w:t>
      </w:r>
      <w:r w:rsidRPr="00BA7AEF">
        <w:rPr>
          <w:rFonts w:ascii="Tahoma" w:hAnsi="Tahoma" w:cs="Tahoma"/>
          <w:sz w:val="24"/>
          <w:szCs w:val="24"/>
        </w:rPr>
        <w:t xml:space="preserve">que </w:t>
      </w:r>
      <w:r w:rsidR="00D90D2E" w:rsidRPr="00BA7AEF">
        <w:rPr>
          <w:rFonts w:ascii="Tahoma" w:hAnsi="Tahoma" w:cs="Tahoma"/>
          <w:sz w:val="24"/>
          <w:szCs w:val="24"/>
        </w:rPr>
        <w:t>e</w:t>
      </w:r>
      <w:r w:rsidR="00C047FA" w:rsidRPr="00BA7AEF">
        <w:rPr>
          <w:rFonts w:ascii="Tahoma" w:hAnsi="Tahoma" w:cs="Tahoma"/>
          <w:sz w:val="24"/>
          <w:szCs w:val="24"/>
        </w:rPr>
        <w:t>n el proceso ejecutivo solo se pueden proponer como excepciones de mérito la de pago, compensación, confusión, novación, remisión, prescripción o transacción, siempre se estas se basen en hechos posteriores a la respectiva providencia</w:t>
      </w:r>
      <w:r w:rsidRPr="00BA7AEF">
        <w:rPr>
          <w:rFonts w:ascii="Tahoma" w:hAnsi="Tahoma" w:cs="Tahoma"/>
          <w:sz w:val="24"/>
          <w:szCs w:val="24"/>
        </w:rPr>
        <w:t>;</w:t>
      </w:r>
      <w:r w:rsidR="00C047FA" w:rsidRPr="00BA7AEF">
        <w:rPr>
          <w:rFonts w:ascii="Tahoma" w:hAnsi="Tahoma" w:cs="Tahoma"/>
          <w:sz w:val="24"/>
          <w:szCs w:val="24"/>
        </w:rPr>
        <w:t xml:space="preserve"> 3) </w:t>
      </w:r>
      <w:r w:rsidRPr="00BA7AEF">
        <w:rPr>
          <w:rFonts w:ascii="Tahoma" w:hAnsi="Tahoma" w:cs="Tahoma"/>
          <w:sz w:val="24"/>
          <w:szCs w:val="24"/>
        </w:rPr>
        <w:t xml:space="preserve">que </w:t>
      </w:r>
      <w:r w:rsidR="00C047FA" w:rsidRPr="00BA7AEF">
        <w:rPr>
          <w:rFonts w:ascii="Tahoma" w:hAnsi="Tahoma" w:cs="Tahoma"/>
          <w:sz w:val="24"/>
          <w:szCs w:val="24"/>
        </w:rPr>
        <w:t>el artículo 307 del C.G.P  no es aplicable al caso concreto, toda vez que Colpensiones no es una entidad de la nación, ni territorial</w:t>
      </w:r>
      <w:r w:rsidRPr="00BA7AEF">
        <w:rPr>
          <w:rFonts w:ascii="Tahoma" w:hAnsi="Tahoma" w:cs="Tahoma"/>
          <w:sz w:val="24"/>
          <w:szCs w:val="24"/>
        </w:rPr>
        <w:t>; y,</w:t>
      </w:r>
      <w:r w:rsidR="00C047FA" w:rsidRPr="00BA7AEF">
        <w:rPr>
          <w:rFonts w:ascii="Tahoma" w:hAnsi="Tahoma" w:cs="Tahoma"/>
          <w:sz w:val="24"/>
          <w:szCs w:val="24"/>
        </w:rPr>
        <w:t xml:space="preserve"> 4)</w:t>
      </w:r>
      <w:r w:rsidR="00D90D2E" w:rsidRPr="00BA7AEF">
        <w:rPr>
          <w:rFonts w:ascii="Tahoma" w:hAnsi="Tahoma" w:cs="Tahoma"/>
          <w:sz w:val="24"/>
          <w:szCs w:val="24"/>
        </w:rPr>
        <w:t xml:space="preserve"> </w:t>
      </w:r>
      <w:r w:rsidRPr="00BA7AEF">
        <w:rPr>
          <w:rFonts w:ascii="Tahoma" w:hAnsi="Tahoma" w:cs="Tahoma"/>
          <w:sz w:val="24"/>
          <w:szCs w:val="24"/>
        </w:rPr>
        <w:t xml:space="preserve">que </w:t>
      </w:r>
      <w:r w:rsidR="00D90D2E" w:rsidRPr="00BA7AEF">
        <w:rPr>
          <w:rFonts w:ascii="Tahoma" w:hAnsi="Tahoma" w:cs="Tahoma"/>
          <w:sz w:val="24"/>
          <w:szCs w:val="24"/>
        </w:rPr>
        <w:t>el recurrente se opone a</w:t>
      </w:r>
      <w:r w:rsidR="00C047FA" w:rsidRPr="00BA7AEF">
        <w:rPr>
          <w:rFonts w:ascii="Tahoma" w:hAnsi="Tahoma" w:cs="Tahoma"/>
          <w:sz w:val="24"/>
          <w:szCs w:val="24"/>
        </w:rPr>
        <w:t>l alto valor de la liquidación</w:t>
      </w:r>
      <w:r w:rsidR="00D90D2E" w:rsidRPr="00BA7AEF">
        <w:rPr>
          <w:rFonts w:ascii="Tahoma" w:hAnsi="Tahoma" w:cs="Tahoma"/>
          <w:sz w:val="24"/>
          <w:szCs w:val="24"/>
        </w:rPr>
        <w:t xml:space="preserve"> tomada en cuenta para imponer la medida de embargo</w:t>
      </w:r>
      <w:r w:rsidR="00C047FA" w:rsidRPr="00BA7AEF">
        <w:rPr>
          <w:rFonts w:ascii="Tahoma" w:hAnsi="Tahoma" w:cs="Tahoma"/>
          <w:sz w:val="24"/>
          <w:szCs w:val="24"/>
        </w:rPr>
        <w:t>, pero no presentó sus números propios para desvirtuar la liquidación citada.</w:t>
      </w:r>
    </w:p>
    <w:p w14:paraId="1ABBB69B" w14:textId="0FFD2AE4" w:rsidR="4DA5E01E" w:rsidRPr="00BA7AEF" w:rsidRDefault="4DA5E01E" w:rsidP="00BA7AEF">
      <w:pPr>
        <w:spacing w:line="276" w:lineRule="auto"/>
        <w:ind w:firstLine="708"/>
        <w:rPr>
          <w:rFonts w:ascii="Tahoma" w:hAnsi="Tahoma" w:cs="Tahoma"/>
          <w:sz w:val="24"/>
          <w:szCs w:val="24"/>
          <w:lang w:val="es-CO"/>
        </w:rPr>
      </w:pPr>
    </w:p>
    <w:p w14:paraId="45E66A5F" w14:textId="310CF43A" w:rsidR="005C2E18" w:rsidRPr="00BA7AEF" w:rsidRDefault="003A3277" w:rsidP="00BA7AEF">
      <w:pPr>
        <w:pStyle w:val="Prrafodelista"/>
        <w:numPr>
          <w:ilvl w:val="0"/>
          <w:numId w:val="1"/>
        </w:numPr>
        <w:spacing w:line="276" w:lineRule="auto"/>
        <w:jc w:val="center"/>
        <w:rPr>
          <w:rFonts w:ascii="Tahoma" w:hAnsi="Tahoma" w:cs="Tahoma"/>
          <w:b/>
          <w:sz w:val="24"/>
          <w:szCs w:val="24"/>
          <w:lang w:val="es-CO"/>
        </w:rPr>
      </w:pPr>
      <w:r w:rsidRPr="00BA7AEF">
        <w:rPr>
          <w:rFonts w:ascii="Tahoma" w:hAnsi="Tahoma" w:cs="Tahoma"/>
          <w:b/>
          <w:sz w:val="24"/>
          <w:szCs w:val="24"/>
          <w:lang w:val="es-CO"/>
        </w:rPr>
        <w:t>RESOLUCIÓN DEL RECURSO DE REPOSICIÓN EN 1ª INSTANCIA</w:t>
      </w:r>
    </w:p>
    <w:p w14:paraId="45FF7CA5" w14:textId="77777777" w:rsidR="00463BA0" w:rsidRPr="00BA7AEF" w:rsidRDefault="00463BA0" w:rsidP="00BA7AEF">
      <w:pPr>
        <w:spacing w:line="276" w:lineRule="auto"/>
        <w:ind w:firstLine="0"/>
        <w:jc w:val="center"/>
        <w:rPr>
          <w:rFonts w:ascii="Tahoma" w:hAnsi="Tahoma" w:cs="Tahoma"/>
          <w:b/>
          <w:sz w:val="24"/>
          <w:szCs w:val="24"/>
          <w:lang w:val="es-CO"/>
        </w:rPr>
      </w:pPr>
    </w:p>
    <w:p w14:paraId="413EB64F" w14:textId="25E85DFE" w:rsidR="00FA79A2" w:rsidRPr="00BA7AEF" w:rsidRDefault="5907CEAE" w:rsidP="00BA7AEF">
      <w:pPr>
        <w:spacing w:line="276" w:lineRule="auto"/>
        <w:ind w:firstLine="708"/>
        <w:rPr>
          <w:rFonts w:ascii="Tahoma" w:hAnsi="Tahoma" w:cs="Tahoma"/>
          <w:sz w:val="24"/>
          <w:szCs w:val="24"/>
        </w:rPr>
      </w:pPr>
      <w:r w:rsidRPr="00BA7AEF">
        <w:rPr>
          <w:rFonts w:ascii="Tahoma" w:hAnsi="Tahoma" w:cs="Tahoma"/>
          <w:sz w:val="24"/>
          <w:szCs w:val="24"/>
        </w:rPr>
        <w:t>El 10 de febrero de 2021,</w:t>
      </w:r>
      <w:r w:rsidR="1D32616F" w:rsidRPr="00BA7AEF">
        <w:rPr>
          <w:rFonts w:ascii="Tahoma" w:hAnsi="Tahoma" w:cs="Tahoma"/>
          <w:sz w:val="24"/>
          <w:szCs w:val="24"/>
        </w:rPr>
        <w:t xml:space="preserve"> </w:t>
      </w:r>
      <w:r w:rsidRPr="00BA7AEF">
        <w:rPr>
          <w:rFonts w:ascii="Tahoma" w:hAnsi="Tahoma" w:cs="Tahoma"/>
          <w:sz w:val="24"/>
          <w:szCs w:val="24"/>
        </w:rPr>
        <w:t xml:space="preserve">la </w:t>
      </w:r>
      <w:r w:rsidRPr="00BA7AEF">
        <w:rPr>
          <w:rFonts w:ascii="Tahoma" w:hAnsi="Tahoma" w:cs="Tahoma"/>
          <w:i/>
          <w:iCs/>
          <w:sz w:val="24"/>
          <w:szCs w:val="24"/>
        </w:rPr>
        <w:t>a-quo</w:t>
      </w:r>
      <w:r w:rsidRPr="00BA7AEF">
        <w:rPr>
          <w:rFonts w:ascii="Tahoma" w:hAnsi="Tahoma" w:cs="Tahoma"/>
          <w:sz w:val="24"/>
          <w:szCs w:val="24"/>
        </w:rPr>
        <w:t xml:space="preserve"> expuso que el recurso presentado por Colpensiones ataca la procedencia del mandamiento de pago</w:t>
      </w:r>
      <w:r w:rsidR="17D2E9B1" w:rsidRPr="00BA7AEF">
        <w:rPr>
          <w:rFonts w:ascii="Tahoma" w:hAnsi="Tahoma" w:cs="Tahoma"/>
          <w:sz w:val="24"/>
          <w:szCs w:val="24"/>
        </w:rPr>
        <w:t xml:space="preserve"> por las mesadas dejadas de pagar desde enero de 2009 y los intereses moratorios</w:t>
      </w:r>
      <w:r w:rsidRPr="00BA7AEF">
        <w:rPr>
          <w:rFonts w:ascii="Tahoma" w:hAnsi="Tahoma" w:cs="Tahoma"/>
          <w:sz w:val="24"/>
          <w:szCs w:val="24"/>
        </w:rPr>
        <w:t>, al considerar que la obligación aun no era exigible</w:t>
      </w:r>
      <w:r w:rsidR="3013241E" w:rsidRPr="00BA7AEF">
        <w:rPr>
          <w:rFonts w:ascii="Tahoma" w:hAnsi="Tahoma" w:cs="Tahoma"/>
          <w:sz w:val="24"/>
          <w:szCs w:val="24"/>
        </w:rPr>
        <w:t xml:space="preserve"> para aquella calenda</w:t>
      </w:r>
      <w:r w:rsidRPr="00BA7AEF">
        <w:rPr>
          <w:rFonts w:ascii="Tahoma" w:hAnsi="Tahoma" w:cs="Tahoma"/>
          <w:sz w:val="24"/>
          <w:szCs w:val="24"/>
        </w:rPr>
        <w:t xml:space="preserve">, mandamiento de pago </w:t>
      </w:r>
      <w:r w:rsidR="3013241E" w:rsidRPr="00BA7AEF">
        <w:rPr>
          <w:rFonts w:ascii="Tahoma" w:hAnsi="Tahoma" w:cs="Tahoma"/>
          <w:sz w:val="24"/>
          <w:szCs w:val="24"/>
        </w:rPr>
        <w:t>consignado en</w:t>
      </w:r>
      <w:r w:rsidRPr="00BA7AEF">
        <w:rPr>
          <w:rFonts w:ascii="Tahoma" w:hAnsi="Tahoma" w:cs="Tahoma"/>
          <w:sz w:val="24"/>
          <w:szCs w:val="24"/>
        </w:rPr>
        <w:t xml:space="preserve"> auto No. 320 del 11 de </w:t>
      </w:r>
      <w:r w:rsidR="3013241E" w:rsidRPr="00BA7AEF">
        <w:rPr>
          <w:rFonts w:ascii="Tahoma" w:hAnsi="Tahoma" w:cs="Tahoma"/>
          <w:sz w:val="24"/>
          <w:szCs w:val="24"/>
        </w:rPr>
        <w:t>febrero</w:t>
      </w:r>
      <w:r w:rsidRPr="00BA7AEF">
        <w:rPr>
          <w:rFonts w:ascii="Tahoma" w:hAnsi="Tahoma" w:cs="Tahoma"/>
          <w:sz w:val="24"/>
          <w:szCs w:val="24"/>
        </w:rPr>
        <w:t xml:space="preserve"> de 2020, y no en el auto No. 00322 del 31 de julio de 2020, que es frente al cual interpuso recurso</w:t>
      </w:r>
      <w:r w:rsidR="3013241E" w:rsidRPr="00BA7AEF">
        <w:rPr>
          <w:rFonts w:ascii="Tahoma" w:hAnsi="Tahoma" w:cs="Tahoma"/>
          <w:sz w:val="24"/>
          <w:szCs w:val="24"/>
        </w:rPr>
        <w:t xml:space="preserve"> la entidad ejecutada</w:t>
      </w:r>
      <w:r w:rsidRPr="00BA7AEF">
        <w:rPr>
          <w:rFonts w:ascii="Tahoma" w:hAnsi="Tahoma" w:cs="Tahoma"/>
          <w:sz w:val="24"/>
          <w:szCs w:val="24"/>
        </w:rPr>
        <w:t>, por lo que, en virtud del artículo 318 del C.G.P</w:t>
      </w:r>
      <w:r w:rsidR="1D32616F" w:rsidRPr="00BA7AEF">
        <w:rPr>
          <w:rFonts w:ascii="Tahoma" w:hAnsi="Tahoma" w:cs="Tahoma"/>
          <w:sz w:val="24"/>
          <w:szCs w:val="24"/>
        </w:rPr>
        <w:t>.,</w:t>
      </w:r>
      <w:r w:rsidRPr="00BA7AEF">
        <w:rPr>
          <w:rFonts w:ascii="Tahoma" w:hAnsi="Tahoma" w:cs="Tahoma"/>
          <w:sz w:val="24"/>
          <w:szCs w:val="24"/>
        </w:rPr>
        <w:t xml:space="preserve"> dicho auto no es susceptible de ningún recurso, salvo que se proponga frente a puntos nuevos</w:t>
      </w:r>
      <w:r w:rsidR="2B3F5639" w:rsidRPr="00BA7AEF">
        <w:rPr>
          <w:rFonts w:ascii="Tahoma" w:hAnsi="Tahoma" w:cs="Tahoma"/>
          <w:sz w:val="24"/>
          <w:szCs w:val="24"/>
        </w:rPr>
        <w:t xml:space="preserve">. Por esa </w:t>
      </w:r>
      <w:r w:rsidRPr="00BA7AEF">
        <w:rPr>
          <w:rFonts w:ascii="Tahoma" w:hAnsi="Tahoma" w:cs="Tahoma"/>
          <w:sz w:val="24"/>
          <w:szCs w:val="24"/>
        </w:rPr>
        <w:t>razón</w:t>
      </w:r>
      <w:r w:rsidR="1D32616F" w:rsidRPr="00BA7AEF">
        <w:rPr>
          <w:rFonts w:ascii="Tahoma" w:hAnsi="Tahoma" w:cs="Tahoma"/>
          <w:sz w:val="24"/>
          <w:szCs w:val="24"/>
        </w:rPr>
        <w:t>,</w:t>
      </w:r>
      <w:r w:rsidRPr="00BA7AEF">
        <w:rPr>
          <w:rFonts w:ascii="Tahoma" w:hAnsi="Tahoma" w:cs="Tahoma"/>
          <w:sz w:val="24"/>
          <w:szCs w:val="24"/>
        </w:rPr>
        <w:t xml:space="preserve"> dado que la reposición contenida en el auto </w:t>
      </w:r>
      <w:r w:rsidR="1D32616F" w:rsidRPr="00BA7AEF">
        <w:rPr>
          <w:rFonts w:ascii="Tahoma" w:hAnsi="Tahoma" w:cs="Tahoma"/>
          <w:sz w:val="24"/>
          <w:szCs w:val="24"/>
        </w:rPr>
        <w:t>No.</w:t>
      </w:r>
      <w:r w:rsidRPr="00BA7AEF">
        <w:rPr>
          <w:rFonts w:ascii="Tahoma" w:hAnsi="Tahoma" w:cs="Tahoma"/>
          <w:sz w:val="24"/>
          <w:szCs w:val="24"/>
        </w:rPr>
        <w:t xml:space="preserve"> 322 del 31 de julio de 2020, fue únicamente bajo el argumento </w:t>
      </w:r>
      <w:r w:rsidR="1D32616F" w:rsidRPr="00BA7AEF">
        <w:rPr>
          <w:rFonts w:ascii="Tahoma" w:hAnsi="Tahoma" w:cs="Tahoma"/>
          <w:sz w:val="24"/>
          <w:szCs w:val="24"/>
        </w:rPr>
        <w:t xml:space="preserve">de </w:t>
      </w:r>
      <w:r w:rsidRPr="00BA7AEF">
        <w:rPr>
          <w:rFonts w:ascii="Tahoma" w:hAnsi="Tahoma" w:cs="Tahoma"/>
          <w:sz w:val="24"/>
          <w:szCs w:val="24"/>
        </w:rPr>
        <w:t xml:space="preserve">que la obligación aun no es exigible, y dicho auto repuso únicamente lo ateniente a las medidas cautelares y el monto por el cual se libró el mandamiento de pago, no se está ante la presencia de un punto nuevo, por lo que </w:t>
      </w:r>
      <w:r w:rsidR="1D32616F" w:rsidRPr="00BA7AEF">
        <w:rPr>
          <w:rFonts w:ascii="Tahoma" w:hAnsi="Tahoma" w:cs="Tahoma"/>
          <w:sz w:val="24"/>
          <w:szCs w:val="24"/>
        </w:rPr>
        <w:t xml:space="preserve">el recurso </w:t>
      </w:r>
      <w:r w:rsidRPr="00BA7AEF">
        <w:rPr>
          <w:rFonts w:ascii="Tahoma" w:hAnsi="Tahoma" w:cs="Tahoma"/>
          <w:sz w:val="24"/>
          <w:szCs w:val="24"/>
        </w:rPr>
        <w:t xml:space="preserve">deviene en extemporáneo y lo debió alegar frente al auto </w:t>
      </w:r>
      <w:r w:rsidR="1D32616F" w:rsidRPr="00BA7AEF">
        <w:rPr>
          <w:rFonts w:ascii="Tahoma" w:hAnsi="Tahoma" w:cs="Tahoma"/>
          <w:sz w:val="24"/>
          <w:szCs w:val="24"/>
        </w:rPr>
        <w:t>No.</w:t>
      </w:r>
      <w:r w:rsidRPr="00BA7AEF">
        <w:rPr>
          <w:rFonts w:ascii="Tahoma" w:hAnsi="Tahoma" w:cs="Tahoma"/>
          <w:sz w:val="24"/>
          <w:szCs w:val="24"/>
        </w:rPr>
        <w:t xml:space="preserve"> 320 del 11 de </w:t>
      </w:r>
      <w:r w:rsidR="4BE9DD51" w:rsidRPr="00BA7AEF">
        <w:rPr>
          <w:rFonts w:ascii="Tahoma" w:hAnsi="Tahoma" w:cs="Tahoma"/>
          <w:sz w:val="24"/>
          <w:szCs w:val="24"/>
        </w:rPr>
        <w:t>febrero</w:t>
      </w:r>
      <w:r w:rsidRPr="00BA7AEF">
        <w:rPr>
          <w:rFonts w:ascii="Tahoma" w:hAnsi="Tahoma" w:cs="Tahoma"/>
          <w:sz w:val="24"/>
          <w:szCs w:val="24"/>
        </w:rPr>
        <w:t xml:space="preserve"> de 2020,</w:t>
      </w:r>
      <w:r w:rsidR="1D32616F" w:rsidRPr="00BA7AEF">
        <w:rPr>
          <w:rFonts w:ascii="Tahoma" w:hAnsi="Tahoma" w:cs="Tahoma"/>
          <w:sz w:val="24"/>
          <w:szCs w:val="24"/>
        </w:rPr>
        <w:t xml:space="preserve"> por lo cual se rechaza el recurso frente a ese preciso punto de la decisión recurrida</w:t>
      </w:r>
      <w:r w:rsidRPr="00BA7AEF">
        <w:rPr>
          <w:rFonts w:ascii="Tahoma" w:hAnsi="Tahoma" w:cs="Tahoma"/>
          <w:sz w:val="24"/>
          <w:szCs w:val="24"/>
        </w:rPr>
        <w:t xml:space="preserve">. Empero, en lo que atañe a la inconformidad frente al </w:t>
      </w:r>
      <w:r w:rsidR="02F3C490" w:rsidRPr="00BA7AEF">
        <w:rPr>
          <w:rFonts w:ascii="Tahoma" w:hAnsi="Tahoma" w:cs="Tahoma"/>
          <w:sz w:val="24"/>
          <w:szCs w:val="24"/>
        </w:rPr>
        <w:t>límite</w:t>
      </w:r>
      <w:r w:rsidRPr="00BA7AEF">
        <w:rPr>
          <w:rFonts w:ascii="Tahoma" w:hAnsi="Tahoma" w:cs="Tahoma"/>
          <w:sz w:val="24"/>
          <w:szCs w:val="24"/>
        </w:rPr>
        <w:t xml:space="preserve"> de la medida cautelar, por tratarse de un hecho nuevo, es susceptible de reposición, </w:t>
      </w:r>
      <w:r w:rsidR="1D32616F" w:rsidRPr="00BA7AEF">
        <w:rPr>
          <w:rFonts w:ascii="Tahoma" w:hAnsi="Tahoma" w:cs="Tahoma"/>
          <w:sz w:val="24"/>
          <w:szCs w:val="24"/>
        </w:rPr>
        <w:t xml:space="preserve">no obstante, al </w:t>
      </w:r>
      <w:r w:rsidRPr="00BA7AEF">
        <w:rPr>
          <w:rFonts w:ascii="Tahoma" w:hAnsi="Tahoma" w:cs="Tahoma"/>
          <w:sz w:val="24"/>
          <w:szCs w:val="24"/>
        </w:rPr>
        <w:t>revisa</w:t>
      </w:r>
      <w:r w:rsidR="1D32616F" w:rsidRPr="00BA7AEF">
        <w:rPr>
          <w:rFonts w:ascii="Tahoma" w:hAnsi="Tahoma" w:cs="Tahoma"/>
          <w:sz w:val="24"/>
          <w:szCs w:val="24"/>
        </w:rPr>
        <w:t>r</w:t>
      </w:r>
      <w:r w:rsidRPr="00BA7AEF">
        <w:rPr>
          <w:rFonts w:ascii="Tahoma" w:hAnsi="Tahoma" w:cs="Tahoma"/>
          <w:sz w:val="24"/>
          <w:szCs w:val="24"/>
        </w:rPr>
        <w:t xml:space="preserve"> la liquidación</w:t>
      </w:r>
      <w:r w:rsidR="1D32616F" w:rsidRPr="00BA7AEF">
        <w:rPr>
          <w:rFonts w:ascii="Tahoma" w:hAnsi="Tahoma" w:cs="Tahoma"/>
          <w:sz w:val="24"/>
          <w:szCs w:val="24"/>
        </w:rPr>
        <w:t xml:space="preserve">, </w:t>
      </w:r>
      <w:r w:rsidRPr="00BA7AEF">
        <w:rPr>
          <w:rFonts w:ascii="Tahoma" w:hAnsi="Tahoma" w:cs="Tahoma"/>
          <w:sz w:val="24"/>
          <w:szCs w:val="24"/>
        </w:rPr>
        <w:t>no observ</w:t>
      </w:r>
      <w:r w:rsidR="1D32616F" w:rsidRPr="00BA7AEF">
        <w:rPr>
          <w:rFonts w:ascii="Tahoma" w:hAnsi="Tahoma" w:cs="Tahoma"/>
          <w:sz w:val="24"/>
          <w:szCs w:val="24"/>
        </w:rPr>
        <w:t>ó</w:t>
      </w:r>
      <w:r w:rsidRPr="00BA7AEF">
        <w:rPr>
          <w:rFonts w:ascii="Tahoma" w:hAnsi="Tahoma" w:cs="Tahoma"/>
          <w:sz w:val="24"/>
          <w:szCs w:val="24"/>
        </w:rPr>
        <w:t xml:space="preserve"> ningún error que derive en la modificación del límite de la medida cautelar, por cuanto</w:t>
      </w:r>
      <w:r w:rsidR="1D32616F" w:rsidRPr="00BA7AEF">
        <w:rPr>
          <w:rFonts w:ascii="Tahoma" w:hAnsi="Tahoma" w:cs="Tahoma"/>
          <w:sz w:val="24"/>
          <w:szCs w:val="24"/>
        </w:rPr>
        <w:t>, a su juicio,</w:t>
      </w:r>
      <w:r w:rsidRPr="00BA7AEF">
        <w:rPr>
          <w:rFonts w:ascii="Tahoma" w:hAnsi="Tahoma" w:cs="Tahoma"/>
          <w:sz w:val="24"/>
          <w:szCs w:val="24"/>
        </w:rPr>
        <w:t xml:space="preserve"> se cuantificó conforme a los parámetros del numeral 10 del artículo 593 del CGP, esto es el valor del capital del crédito que se cobra, más un 20%, razón por la cual no repuso la decisión y dispuso el recurso subsidiario de </w:t>
      </w:r>
      <w:r w:rsidR="2B3F5639" w:rsidRPr="00BA7AEF">
        <w:rPr>
          <w:rFonts w:ascii="Tahoma" w:hAnsi="Tahoma" w:cs="Tahoma"/>
          <w:sz w:val="24"/>
          <w:szCs w:val="24"/>
        </w:rPr>
        <w:t>apelación</w:t>
      </w:r>
      <w:r w:rsidRPr="00BA7AEF">
        <w:rPr>
          <w:rFonts w:ascii="Tahoma" w:hAnsi="Tahoma" w:cs="Tahoma"/>
          <w:sz w:val="24"/>
          <w:szCs w:val="24"/>
        </w:rPr>
        <w:t>.</w:t>
      </w:r>
    </w:p>
    <w:p w14:paraId="54038015" w14:textId="77777777" w:rsidR="00660FA1" w:rsidRPr="00BA7AEF" w:rsidRDefault="00660FA1" w:rsidP="00BA7AEF">
      <w:pPr>
        <w:spacing w:line="276" w:lineRule="auto"/>
        <w:rPr>
          <w:rFonts w:ascii="Tahoma" w:hAnsi="Tahoma" w:cs="Tahoma"/>
          <w:szCs w:val="24"/>
        </w:rPr>
      </w:pPr>
    </w:p>
    <w:p w14:paraId="25557B80" w14:textId="04F681D4" w:rsidR="00660FA1" w:rsidRPr="00BA7AEF" w:rsidRDefault="36124222" w:rsidP="00BA7AEF">
      <w:pPr>
        <w:pStyle w:val="Prrafodelista"/>
        <w:numPr>
          <w:ilvl w:val="0"/>
          <w:numId w:val="1"/>
        </w:numPr>
        <w:spacing w:line="276" w:lineRule="auto"/>
        <w:jc w:val="center"/>
        <w:rPr>
          <w:rFonts w:ascii="Tahoma" w:eastAsia="Times New Roman" w:hAnsi="Tahoma" w:cs="Tahoma"/>
          <w:b/>
          <w:bCs/>
          <w:sz w:val="24"/>
          <w:szCs w:val="24"/>
          <w:lang w:eastAsia="es-ES"/>
        </w:rPr>
      </w:pPr>
      <w:r w:rsidRPr="00BA7AEF">
        <w:rPr>
          <w:rFonts w:ascii="Tahoma" w:eastAsia="Times New Roman" w:hAnsi="Tahoma" w:cs="Tahoma"/>
          <w:b/>
          <w:bCs/>
          <w:sz w:val="24"/>
          <w:szCs w:val="24"/>
          <w:lang w:eastAsia="es-ES"/>
        </w:rPr>
        <w:t>ALEGATOS DE CONCLUSIÓN</w:t>
      </w:r>
    </w:p>
    <w:p w14:paraId="5B6F971E" w14:textId="77777777" w:rsidR="00660FA1" w:rsidRPr="00BA7AEF" w:rsidRDefault="00660FA1" w:rsidP="00BA7AEF">
      <w:pPr>
        <w:spacing w:line="276" w:lineRule="auto"/>
        <w:rPr>
          <w:rFonts w:ascii="Tahoma" w:hAnsi="Tahoma" w:cs="Tahoma"/>
          <w:sz w:val="24"/>
          <w:szCs w:val="24"/>
        </w:rPr>
      </w:pPr>
    </w:p>
    <w:p w14:paraId="7C3A29C7" w14:textId="53552091" w:rsidR="00660FA1" w:rsidRPr="00BA7AEF" w:rsidRDefault="36124222" w:rsidP="00BA7AEF">
      <w:pPr>
        <w:spacing w:line="276" w:lineRule="auto"/>
        <w:ind w:firstLine="708"/>
        <w:rPr>
          <w:rFonts w:ascii="Tahoma" w:hAnsi="Tahoma" w:cs="Tahoma"/>
        </w:rPr>
      </w:pPr>
      <w:r w:rsidRPr="00BA7AEF">
        <w:rPr>
          <w:rFonts w:ascii="Tahoma" w:eastAsia="Tahoma" w:hAnsi="Tahoma" w:cs="Tahoma"/>
          <w:color w:val="000000" w:themeColor="text1"/>
          <w:sz w:val="24"/>
          <w:szCs w:val="24"/>
        </w:rPr>
        <w:t xml:space="preserve">Analizados los alegatos presentados por las partes, mismos que obran en el expediente digital y a los cuales nos remitimos por economía procesal en virtud del artículo 280 del C.G.P., la Sala encuentra que los argumentos fácticos y jurídicos </w:t>
      </w:r>
      <w:r w:rsidRPr="00BA7AEF">
        <w:rPr>
          <w:rFonts w:ascii="Tahoma" w:eastAsia="Tahoma" w:hAnsi="Tahoma" w:cs="Tahoma"/>
          <w:color w:val="000000" w:themeColor="text1"/>
          <w:sz w:val="24"/>
          <w:szCs w:val="24"/>
        </w:rPr>
        <w:lastRenderedPageBreak/>
        <w:t>expresados concuerdan con los puntos objeto de discusión en esta instancia y se relacionan con los problemas jurídicos que se expresan a continuación.</w:t>
      </w:r>
    </w:p>
    <w:p w14:paraId="0A722D2A" w14:textId="09450016" w:rsidR="00660FA1" w:rsidRPr="00BA7AEF" w:rsidRDefault="00660FA1" w:rsidP="00BA7AEF">
      <w:pPr>
        <w:spacing w:line="276" w:lineRule="auto"/>
        <w:ind w:firstLine="0"/>
        <w:rPr>
          <w:rFonts w:ascii="Tahoma" w:hAnsi="Tahoma" w:cs="Tahoma"/>
          <w:sz w:val="24"/>
          <w:szCs w:val="24"/>
        </w:rPr>
      </w:pPr>
    </w:p>
    <w:p w14:paraId="76B9FE98" w14:textId="2864CE37" w:rsidR="00722A41" w:rsidRPr="00BA7AEF" w:rsidRDefault="00722A41" w:rsidP="00BA7AEF">
      <w:pPr>
        <w:pStyle w:val="Prrafodelista"/>
        <w:numPr>
          <w:ilvl w:val="0"/>
          <w:numId w:val="1"/>
        </w:numPr>
        <w:spacing w:line="276" w:lineRule="auto"/>
        <w:jc w:val="center"/>
        <w:rPr>
          <w:rFonts w:ascii="Tahoma" w:hAnsi="Tahoma" w:cs="Tahoma"/>
          <w:b/>
          <w:bCs/>
          <w:sz w:val="24"/>
          <w:szCs w:val="24"/>
        </w:rPr>
      </w:pPr>
      <w:r w:rsidRPr="00BA7AEF">
        <w:rPr>
          <w:rFonts w:ascii="Tahoma" w:hAnsi="Tahoma" w:cs="Tahoma"/>
          <w:b/>
          <w:bCs/>
          <w:sz w:val="24"/>
          <w:szCs w:val="24"/>
        </w:rPr>
        <w:t>PROBLEMA JURÍDICO</w:t>
      </w:r>
    </w:p>
    <w:p w14:paraId="10700D7A" w14:textId="77777777" w:rsidR="00FC44DA" w:rsidRPr="00BA7AEF" w:rsidRDefault="00FC44DA" w:rsidP="00BA7AEF">
      <w:pPr>
        <w:spacing w:line="276" w:lineRule="auto"/>
        <w:ind w:firstLine="0"/>
        <w:jc w:val="center"/>
        <w:rPr>
          <w:rFonts w:ascii="Tahoma" w:hAnsi="Tahoma" w:cs="Tahoma"/>
          <w:b/>
          <w:bCs/>
          <w:sz w:val="24"/>
          <w:szCs w:val="24"/>
        </w:rPr>
      </w:pPr>
    </w:p>
    <w:p w14:paraId="33D0E6F3" w14:textId="25523C96" w:rsidR="00722A41" w:rsidRPr="00BA7AEF" w:rsidRDefault="37B8331D" w:rsidP="00BA7AEF">
      <w:pPr>
        <w:spacing w:line="276" w:lineRule="auto"/>
        <w:ind w:firstLine="708"/>
        <w:rPr>
          <w:rFonts w:ascii="Tahoma" w:hAnsi="Tahoma" w:cs="Tahoma"/>
          <w:sz w:val="24"/>
          <w:szCs w:val="24"/>
        </w:rPr>
      </w:pPr>
      <w:r w:rsidRPr="00BA7AEF">
        <w:rPr>
          <w:rFonts w:ascii="Tahoma" w:hAnsi="Tahoma" w:cs="Tahoma"/>
          <w:sz w:val="24"/>
          <w:szCs w:val="24"/>
        </w:rPr>
        <w:t xml:space="preserve">Por el esquema del recurso de apelación, le corresponde a la Sala </w:t>
      </w:r>
      <w:r w:rsidR="44C0A0CA" w:rsidRPr="00BA7AEF">
        <w:rPr>
          <w:rFonts w:ascii="Tahoma" w:hAnsi="Tahoma" w:cs="Tahoma"/>
          <w:sz w:val="24"/>
          <w:szCs w:val="24"/>
        </w:rPr>
        <w:t xml:space="preserve">revisar si la cuantía de la medida cautelar ordenada en sede de primera instancia se ajusta al </w:t>
      </w:r>
      <w:r w:rsidR="2B3F5639" w:rsidRPr="00BA7AEF">
        <w:rPr>
          <w:rFonts w:ascii="Tahoma" w:hAnsi="Tahoma" w:cs="Tahoma"/>
          <w:sz w:val="24"/>
          <w:szCs w:val="24"/>
        </w:rPr>
        <w:t>límite</w:t>
      </w:r>
      <w:r w:rsidR="44C0A0CA" w:rsidRPr="00BA7AEF">
        <w:rPr>
          <w:rFonts w:ascii="Tahoma" w:hAnsi="Tahoma" w:cs="Tahoma"/>
          <w:sz w:val="24"/>
          <w:szCs w:val="24"/>
        </w:rPr>
        <w:t xml:space="preserve"> establecido en el numeral 10 del artículo 593 del C.G.P.</w:t>
      </w:r>
    </w:p>
    <w:p w14:paraId="256A52D2" w14:textId="377A76A6" w:rsidR="00E30C98" w:rsidRPr="00BA7AEF" w:rsidRDefault="00E30C98" w:rsidP="00BA7AEF">
      <w:pPr>
        <w:tabs>
          <w:tab w:val="left" w:pos="4590"/>
        </w:tabs>
        <w:spacing w:line="276" w:lineRule="auto"/>
        <w:ind w:firstLine="708"/>
        <w:rPr>
          <w:rFonts w:ascii="Tahoma" w:hAnsi="Tahoma" w:cs="Tahoma"/>
          <w:sz w:val="24"/>
          <w:szCs w:val="24"/>
        </w:rPr>
      </w:pPr>
    </w:p>
    <w:p w14:paraId="3E5C4199" w14:textId="21AD68B7" w:rsidR="008B6839" w:rsidRPr="00BA7AEF" w:rsidRDefault="008B6839" w:rsidP="00BA7AEF">
      <w:pPr>
        <w:pStyle w:val="Prrafodelista"/>
        <w:numPr>
          <w:ilvl w:val="0"/>
          <w:numId w:val="1"/>
        </w:numPr>
        <w:spacing w:line="276" w:lineRule="auto"/>
        <w:jc w:val="center"/>
        <w:rPr>
          <w:rFonts w:ascii="Tahoma" w:hAnsi="Tahoma" w:cs="Tahoma"/>
          <w:b/>
          <w:sz w:val="24"/>
          <w:szCs w:val="24"/>
          <w:lang w:val="es-CO"/>
        </w:rPr>
      </w:pPr>
      <w:r w:rsidRPr="00BA7AEF">
        <w:rPr>
          <w:rFonts w:ascii="Tahoma" w:hAnsi="Tahoma" w:cs="Tahoma"/>
          <w:b/>
          <w:sz w:val="24"/>
          <w:szCs w:val="24"/>
          <w:lang w:val="es-CO"/>
        </w:rPr>
        <w:t>CONSIDERACIONES</w:t>
      </w:r>
    </w:p>
    <w:p w14:paraId="2107A85D" w14:textId="3301DCC4" w:rsidR="319851C8" w:rsidRPr="00BA7AEF" w:rsidRDefault="319851C8" w:rsidP="00BA7AEF">
      <w:pPr>
        <w:spacing w:line="276" w:lineRule="auto"/>
        <w:ind w:firstLine="0"/>
        <w:rPr>
          <w:rFonts w:ascii="Tahoma" w:hAnsi="Tahoma" w:cs="Tahoma"/>
          <w:sz w:val="24"/>
          <w:szCs w:val="24"/>
        </w:rPr>
      </w:pPr>
    </w:p>
    <w:p w14:paraId="21DB257C" w14:textId="0DC2D5A2" w:rsidR="4759718A" w:rsidRPr="00BA7AEF" w:rsidRDefault="4759718A" w:rsidP="00BA7AEF">
      <w:pPr>
        <w:spacing w:line="276" w:lineRule="auto"/>
        <w:ind w:firstLine="0"/>
        <w:jc w:val="center"/>
        <w:rPr>
          <w:rFonts w:ascii="Tahoma" w:hAnsi="Tahoma" w:cs="Tahoma"/>
          <w:b/>
          <w:bCs/>
          <w:sz w:val="24"/>
          <w:szCs w:val="24"/>
        </w:rPr>
      </w:pPr>
      <w:r w:rsidRPr="00BA7AEF">
        <w:rPr>
          <w:rFonts w:ascii="Tahoma" w:hAnsi="Tahoma" w:cs="Tahoma"/>
          <w:b/>
          <w:bCs/>
          <w:sz w:val="24"/>
          <w:szCs w:val="24"/>
        </w:rPr>
        <w:t>7.1. Delimitación del recurso de apelación</w:t>
      </w:r>
    </w:p>
    <w:p w14:paraId="70C67709" w14:textId="685F21C9" w:rsidR="319851C8" w:rsidRPr="00BA7AEF" w:rsidRDefault="319851C8" w:rsidP="00BA7AEF">
      <w:pPr>
        <w:spacing w:line="276" w:lineRule="auto"/>
        <w:ind w:firstLine="0"/>
        <w:rPr>
          <w:rFonts w:ascii="Tahoma" w:hAnsi="Tahoma" w:cs="Tahoma"/>
          <w:sz w:val="24"/>
          <w:szCs w:val="24"/>
        </w:rPr>
      </w:pPr>
    </w:p>
    <w:p w14:paraId="773D8AD7" w14:textId="24258BA4" w:rsidR="5C42366D" w:rsidRPr="00BA7AEF" w:rsidRDefault="5C42366D" w:rsidP="00BA7AEF">
      <w:pPr>
        <w:spacing w:line="276" w:lineRule="auto"/>
        <w:ind w:firstLine="708"/>
        <w:rPr>
          <w:rFonts w:ascii="Tahoma" w:eastAsia="Tahoma" w:hAnsi="Tahoma" w:cs="Tahoma"/>
          <w:sz w:val="24"/>
          <w:szCs w:val="24"/>
        </w:rPr>
      </w:pPr>
      <w:r w:rsidRPr="00BA7AEF">
        <w:rPr>
          <w:rFonts w:ascii="Tahoma" w:eastAsia="Tahoma" w:hAnsi="Tahoma" w:cs="Tahoma"/>
          <w:sz w:val="24"/>
          <w:szCs w:val="24"/>
        </w:rPr>
        <w:t>Es del caso subrayar</w:t>
      </w:r>
      <w:r w:rsidR="1E134A44" w:rsidRPr="00BA7AEF">
        <w:rPr>
          <w:rFonts w:ascii="Tahoma" w:eastAsia="Tahoma" w:hAnsi="Tahoma" w:cs="Tahoma"/>
          <w:sz w:val="24"/>
          <w:szCs w:val="24"/>
        </w:rPr>
        <w:t>, antes de pasar a la resolución del problema jurídico planteado líneas atrás,</w:t>
      </w:r>
      <w:r w:rsidRPr="00BA7AEF">
        <w:rPr>
          <w:rFonts w:ascii="Tahoma" w:eastAsia="Tahoma" w:hAnsi="Tahoma" w:cs="Tahoma"/>
          <w:sz w:val="24"/>
          <w:szCs w:val="24"/>
        </w:rPr>
        <w:t xml:space="preserve"> que la </w:t>
      </w:r>
      <w:r w:rsidRPr="00BA7AEF">
        <w:rPr>
          <w:rFonts w:ascii="Tahoma" w:eastAsia="Arial Narrow" w:hAnsi="Tahoma" w:cs="Tahoma"/>
          <w:i/>
          <w:iCs/>
          <w:sz w:val="24"/>
          <w:szCs w:val="24"/>
        </w:rPr>
        <w:t>a-quo</w:t>
      </w:r>
      <w:r w:rsidRPr="00BA7AEF">
        <w:rPr>
          <w:rFonts w:ascii="Tahoma" w:eastAsia="Tahoma" w:hAnsi="Tahoma" w:cs="Tahoma"/>
          <w:sz w:val="24"/>
          <w:szCs w:val="24"/>
        </w:rPr>
        <w:t xml:space="preserve"> rechazó </w:t>
      </w:r>
      <w:r w:rsidR="46DC6FC6" w:rsidRPr="00BA7AEF">
        <w:rPr>
          <w:rFonts w:ascii="Tahoma" w:eastAsia="Tahoma" w:hAnsi="Tahoma" w:cs="Tahoma"/>
          <w:sz w:val="24"/>
          <w:szCs w:val="24"/>
        </w:rPr>
        <w:t xml:space="preserve">por extemporáneo el recurso de reposición y en subsidio apelación que </w:t>
      </w:r>
      <w:r w:rsidR="64D3C790" w:rsidRPr="00BA7AEF">
        <w:rPr>
          <w:rFonts w:ascii="Tahoma" w:eastAsia="Tahoma" w:hAnsi="Tahoma" w:cs="Tahoma"/>
          <w:sz w:val="24"/>
          <w:szCs w:val="24"/>
        </w:rPr>
        <w:t xml:space="preserve">presentó la entidad ejecutada </w:t>
      </w:r>
      <w:r w:rsidR="16F4CFFD" w:rsidRPr="00BA7AEF">
        <w:rPr>
          <w:rFonts w:ascii="Tahoma" w:eastAsia="Tahoma" w:hAnsi="Tahoma" w:cs="Tahoma"/>
          <w:sz w:val="24"/>
          <w:szCs w:val="24"/>
        </w:rPr>
        <w:t>frente a</w:t>
      </w:r>
      <w:r w:rsidR="48539CB4" w:rsidRPr="00BA7AEF">
        <w:rPr>
          <w:rFonts w:ascii="Tahoma" w:eastAsia="Tahoma" w:hAnsi="Tahoma" w:cs="Tahoma"/>
          <w:sz w:val="24"/>
          <w:szCs w:val="24"/>
        </w:rPr>
        <w:t xml:space="preserve"> todo </w:t>
      </w:r>
      <w:r w:rsidR="117C22E1" w:rsidRPr="00BA7AEF">
        <w:rPr>
          <w:rFonts w:ascii="Tahoma" w:eastAsia="Tahoma" w:hAnsi="Tahoma" w:cs="Tahoma"/>
          <w:sz w:val="24"/>
          <w:szCs w:val="24"/>
        </w:rPr>
        <w:t>aquello</w:t>
      </w:r>
      <w:r w:rsidR="48539CB4" w:rsidRPr="00BA7AEF">
        <w:rPr>
          <w:rFonts w:ascii="Tahoma" w:eastAsia="Tahoma" w:hAnsi="Tahoma" w:cs="Tahoma"/>
          <w:sz w:val="24"/>
          <w:szCs w:val="24"/>
        </w:rPr>
        <w:t xml:space="preserve"> que se refier</w:t>
      </w:r>
      <w:r w:rsidR="4D4582A0" w:rsidRPr="00BA7AEF">
        <w:rPr>
          <w:rFonts w:ascii="Tahoma" w:eastAsia="Tahoma" w:hAnsi="Tahoma" w:cs="Tahoma"/>
          <w:sz w:val="24"/>
          <w:szCs w:val="24"/>
        </w:rPr>
        <w:t>a</w:t>
      </w:r>
      <w:r w:rsidR="48539CB4" w:rsidRPr="00BA7AEF">
        <w:rPr>
          <w:rFonts w:ascii="Tahoma" w:eastAsia="Tahoma" w:hAnsi="Tahoma" w:cs="Tahoma"/>
          <w:sz w:val="24"/>
          <w:szCs w:val="24"/>
        </w:rPr>
        <w:t xml:space="preserve"> a los requisitos de exigibilidad del </w:t>
      </w:r>
      <w:r w:rsidR="475268CE" w:rsidRPr="00BA7AEF">
        <w:rPr>
          <w:rFonts w:ascii="Tahoma" w:eastAsia="Tahoma" w:hAnsi="Tahoma" w:cs="Tahoma"/>
          <w:sz w:val="24"/>
          <w:szCs w:val="24"/>
        </w:rPr>
        <w:t>título</w:t>
      </w:r>
      <w:r w:rsidR="48539CB4" w:rsidRPr="00BA7AEF">
        <w:rPr>
          <w:rFonts w:ascii="Tahoma" w:eastAsia="Tahoma" w:hAnsi="Tahoma" w:cs="Tahoma"/>
          <w:sz w:val="24"/>
          <w:szCs w:val="24"/>
        </w:rPr>
        <w:t xml:space="preserve"> base de la ejecución, al considerar que tal aspecto ha debido proponerse como recurso contra el mandam</w:t>
      </w:r>
      <w:r w:rsidR="5BB3D174" w:rsidRPr="00BA7AEF">
        <w:rPr>
          <w:rFonts w:ascii="Tahoma" w:eastAsia="Tahoma" w:hAnsi="Tahoma" w:cs="Tahoma"/>
          <w:sz w:val="24"/>
          <w:szCs w:val="24"/>
        </w:rPr>
        <w:t>iento</w:t>
      </w:r>
      <w:r w:rsidR="583CA02D" w:rsidRPr="00BA7AEF">
        <w:rPr>
          <w:rFonts w:ascii="Tahoma" w:eastAsia="Tahoma" w:hAnsi="Tahoma" w:cs="Tahoma"/>
          <w:sz w:val="24"/>
          <w:szCs w:val="24"/>
        </w:rPr>
        <w:t xml:space="preserve"> de pago</w:t>
      </w:r>
      <w:r w:rsidR="5BB3D174" w:rsidRPr="00BA7AEF">
        <w:rPr>
          <w:rFonts w:ascii="Tahoma" w:eastAsia="Tahoma" w:hAnsi="Tahoma" w:cs="Tahoma"/>
          <w:sz w:val="24"/>
          <w:szCs w:val="24"/>
        </w:rPr>
        <w:t xml:space="preserve"> del</w:t>
      </w:r>
      <w:r w:rsidR="3F91EB98" w:rsidRPr="00BA7AEF">
        <w:rPr>
          <w:rFonts w:ascii="Tahoma" w:eastAsia="Tahoma" w:hAnsi="Tahoma" w:cs="Tahoma"/>
          <w:sz w:val="24"/>
          <w:szCs w:val="24"/>
        </w:rPr>
        <w:t xml:space="preserve"> 11 de febrero de 2020 y no como recurso contra el auto del 31 de julio de 2020, mediante el cual se repuso parcialmente aquel, como quiera que este último solo modificó lo atinente al </w:t>
      </w:r>
      <w:r w:rsidR="2D0B71CB" w:rsidRPr="00BA7AEF">
        <w:rPr>
          <w:rFonts w:ascii="Tahoma" w:eastAsia="Tahoma" w:hAnsi="Tahoma" w:cs="Tahoma"/>
          <w:sz w:val="24"/>
          <w:szCs w:val="24"/>
        </w:rPr>
        <w:t>monto</w:t>
      </w:r>
      <w:r w:rsidR="160D253F" w:rsidRPr="00BA7AEF">
        <w:rPr>
          <w:rFonts w:ascii="Tahoma" w:eastAsia="Tahoma" w:hAnsi="Tahoma" w:cs="Tahoma"/>
          <w:sz w:val="24"/>
          <w:szCs w:val="24"/>
        </w:rPr>
        <w:t xml:space="preserve"> de la orden de pago por mesadas e intereses moratorios y el monto límite</w:t>
      </w:r>
      <w:r w:rsidR="2D0B71CB" w:rsidRPr="00BA7AEF">
        <w:rPr>
          <w:rFonts w:ascii="Tahoma" w:eastAsia="Tahoma" w:hAnsi="Tahoma" w:cs="Tahoma"/>
          <w:sz w:val="24"/>
          <w:szCs w:val="24"/>
        </w:rPr>
        <w:t xml:space="preserve"> de la medida de embargo ordenada, pero n</w:t>
      </w:r>
      <w:r w:rsidR="2DFC4DBD" w:rsidRPr="00BA7AEF">
        <w:rPr>
          <w:rFonts w:ascii="Tahoma" w:eastAsia="Tahoma" w:hAnsi="Tahoma" w:cs="Tahoma"/>
          <w:sz w:val="24"/>
          <w:szCs w:val="24"/>
        </w:rPr>
        <w:t xml:space="preserve">ada nuevo </w:t>
      </w:r>
      <w:r w:rsidR="58F9AF31" w:rsidRPr="00BA7AEF">
        <w:rPr>
          <w:rFonts w:ascii="Tahoma" w:eastAsia="Tahoma" w:hAnsi="Tahoma" w:cs="Tahoma"/>
          <w:sz w:val="24"/>
          <w:szCs w:val="24"/>
        </w:rPr>
        <w:t>señaló</w:t>
      </w:r>
      <w:r w:rsidR="2DFC4DBD" w:rsidRPr="00BA7AEF">
        <w:rPr>
          <w:rFonts w:ascii="Tahoma" w:eastAsia="Tahoma" w:hAnsi="Tahoma" w:cs="Tahoma"/>
          <w:sz w:val="24"/>
          <w:szCs w:val="24"/>
        </w:rPr>
        <w:t xml:space="preserve"> respecto </w:t>
      </w:r>
      <w:r w:rsidR="75CE6081" w:rsidRPr="00BA7AEF">
        <w:rPr>
          <w:rFonts w:ascii="Tahoma" w:eastAsia="Tahoma" w:hAnsi="Tahoma" w:cs="Tahoma"/>
          <w:sz w:val="24"/>
          <w:szCs w:val="24"/>
        </w:rPr>
        <w:t>a la</w:t>
      </w:r>
      <w:r w:rsidR="2DFC4DBD" w:rsidRPr="00BA7AEF">
        <w:rPr>
          <w:rFonts w:ascii="Tahoma" w:eastAsia="Tahoma" w:hAnsi="Tahoma" w:cs="Tahoma"/>
          <w:sz w:val="24"/>
          <w:szCs w:val="24"/>
        </w:rPr>
        <w:t xml:space="preserve"> exigibilidad de la obligación ejecutada.</w:t>
      </w:r>
    </w:p>
    <w:p w14:paraId="6AD1C765" w14:textId="610F0F3A" w:rsidR="319851C8" w:rsidRPr="00BA7AEF" w:rsidRDefault="319851C8" w:rsidP="00BA7AEF">
      <w:pPr>
        <w:spacing w:line="276" w:lineRule="auto"/>
        <w:rPr>
          <w:rFonts w:ascii="Tahoma" w:eastAsia="Tahoma" w:hAnsi="Tahoma" w:cs="Tahoma"/>
          <w:sz w:val="24"/>
          <w:szCs w:val="24"/>
        </w:rPr>
      </w:pPr>
    </w:p>
    <w:p w14:paraId="256BB46F" w14:textId="673E02DD" w:rsidR="44615112" w:rsidRPr="00BA7AEF" w:rsidRDefault="44615112" w:rsidP="00BA7AEF">
      <w:pPr>
        <w:spacing w:line="276" w:lineRule="auto"/>
        <w:ind w:firstLine="708"/>
        <w:rPr>
          <w:rFonts w:ascii="Tahoma" w:eastAsia="Arial Narrow" w:hAnsi="Tahoma" w:cs="Tahoma"/>
          <w:color w:val="4B4949"/>
          <w:sz w:val="24"/>
          <w:szCs w:val="24"/>
        </w:rPr>
      </w:pPr>
      <w:r w:rsidRPr="00BA7AEF">
        <w:rPr>
          <w:rFonts w:ascii="Tahoma" w:eastAsia="Tahoma" w:hAnsi="Tahoma" w:cs="Tahoma"/>
          <w:sz w:val="24"/>
          <w:szCs w:val="24"/>
        </w:rPr>
        <w:t>Cabe señalar que l</w:t>
      </w:r>
      <w:r w:rsidR="4950BA88" w:rsidRPr="00BA7AEF">
        <w:rPr>
          <w:rFonts w:ascii="Tahoma" w:eastAsia="Tahoma" w:hAnsi="Tahoma" w:cs="Tahoma"/>
          <w:sz w:val="24"/>
          <w:szCs w:val="24"/>
        </w:rPr>
        <w:t xml:space="preserve">a mentada decisión </w:t>
      </w:r>
      <w:r w:rsidR="525F4D6F" w:rsidRPr="00BA7AEF">
        <w:rPr>
          <w:rFonts w:ascii="Tahoma" w:eastAsia="Tahoma" w:hAnsi="Tahoma" w:cs="Tahoma"/>
          <w:sz w:val="24"/>
          <w:szCs w:val="24"/>
        </w:rPr>
        <w:t xml:space="preserve">encuentra sustento en el artículo 318 del C.G.P., que al respecto señala: </w:t>
      </w:r>
      <w:r w:rsidR="525F4D6F" w:rsidRPr="00BA7AEF">
        <w:rPr>
          <w:rFonts w:ascii="Tahoma" w:eastAsia="Tahoma" w:hAnsi="Tahoma" w:cs="Tahoma"/>
          <w:i/>
          <w:iCs/>
          <w:sz w:val="24"/>
          <w:szCs w:val="24"/>
        </w:rPr>
        <w:t>“</w:t>
      </w:r>
      <w:r w:rsidR="525F4D6F" w:rsidRPr="00A73E01">
        <w:rPr>
          <w:rFonts w:ascii="Tahoma" w:eastAsia="Arial Narrow" w:hAnsi="Tahoma" w:cs="Tahoma"/>
          <w:i/>
          <w:iCs/>
          <w:szCs w:val="24"/>
        </w:rPr>
        <w:t>el</w:t>
      </w:r>
      <w:r w:rsidR="2DFC4DBD" w:rsidRPr="00A73E01">
        <w:rPr>
          <w:rFonts w:ascii="Tahoma" w:eastAsia="Arial Narrow" w:hAnsi="Tahoma" w:cs="Tahoma"/>
          <w:i/>
          <w:iCs/>
          <w:szCs w:val="24"/>
        </w:rPr>
        <w:t xml:space="preserve"> auto que decide la reposición no es susceptible de ningún recurso, salvo que contenga puntos no decididos en el anterior, caso en el cual podrán interponerse los recursos pertinentes respecto de los puntos nuevos</w:t>
      </w:r>
      <w:r w:rsidR="73910CF8" w:rsidRPr="00BA7AEF">
        <w:rPr>
          <w:rFonts w:ascii="Tahoma" w:eastAsia="Arial Narrow" w:hAnsi="Tahoma" w:cs="Tahoma"/>
          <w:i/>
          <w:iCs/>
          <w:sz w:val="24"/>
          <w:szCs w:val="24"/>
        </w:rPr>
        <w:t>”</w:t>
      </w:r>
      <w:r w:rsidR="2DFC4DBD" w:rsidRPr="00BA7AEF">
        <w:rPr>
          <w:rFonts w:ascii="Tahoma" w:eastAsia="Arial Narrow" w:hAnsi="Tahoma" w:cs="Tahoma"/>
          <w:color w:val="4B4949"/>
          <w:sz w:val="24"/>
          <w:szCs w:val="24"/>
        </w:rPr>
        <w:t>.</w:t>
      </w:r>
    </w:p>
    <w:p w14:paraId="608F3D7A" w14:textId="66906C8B" w:rsidR="319851C8" w:rsidRPr="00BA7AEF" w:rsidRDefault="5C42366D" w:rsidP="00BA7AEF">
      <w:pPr>
        <w:spacing w:line="276" w:lineRule="auto"/>
        <w:rPr>
          <w:rFonts w:ascii="Tahoma" w:hAnsi="Tahoma" w:cs="Tahoma"/>
          <w:sz w:val="24"/>
          <w:szCs w:val="24"/>
        </w:rPr>
      </w:pPr>
      <w:r w:rsidRPr="00BA7AEF">
        <w:rPr>
          <w:rFonts w:ascii="Tahoma" w:hAnsi="Tahoma" w:cs="Tahoma"/>
          <w:sz w:val="24"/>
          <w:szCs w:val="24"/>
        </w:rPr>
        <w:t xml:space="preserve"> </w:t>
      </w:r>
    </w:p>
    <w:p w14:paraId="27942556" w14:textId="30A1223D" w:rsidR="209D0A89" w:rsidRPr="00BA7AEF" w:rsidRDefault="209D0A89" w:rsidP="00BA7AEF">
      <w:pPr>
        <w:spacing w:line="276" w:lineRule="auto"/>
        <w:ind w:firstLine="708"/>
        <w:rPr>
          <w:rFonts w:ascii="Tahoma" w:hAnsi="Tahoma" w:cs="Tahoma"/>
          <w:sz w:val="24"/>
          <w:szCs w:val="24"/>
        </w:rPr>
      </w:pPr>
      <w:r w:rsidRPr="00BA7AEF">
        <w:rPr>
          <w:rFonts w:ascii="Tahoma" w:hAnsi="Tahoma" w:cs="Tahoma"/>
          <w:sz w:val="24"/>
          <w:szCs w:val="24"/>
        </w:rPr>
        <w:t>Por lo anterior y como quiera que el ejecutante no interpuso recurso de</w:t>
      </w:r>
      <w:r w:rsidR="35787842" w:rsidRPr="00BA7AEF">
        <w:rPr>
          <w:rFonts w:ascii="Tahoma" w:hAnsi="Tahoma" w:cs="Tahoma"/>
          <w:sz w:val="24"/>
          <w:szCs w:val="24"/>
        </w:rPr>
        <w:t xml:space="preserve"> reposición contra el auto que </w:t>
      </w:r>
      <w:r w:rsidR="35787842" w:rsidRPr="00BA7AEF">
        <w:rPr>
          <w:rFonts w:ascii="Tahoma" w:hAnsi="Tahoma" w:cs="Tahoma"/>
          <w:b/>
          <w:sz w:val="24"/>
          <w:szCs w:val="24"/>
        </w:rPr>
        <w:t xml:space="preserve">tácitamente deniega la concesión </w:t>
      </w:r>
      <w:r w:rsidR="6A070133" w:rsidRPr="00BA7AEF">
        <w:rPr>
          <w:rFonts w:ascii="Tahoma" w:hAnsi="Tahoma" w:cs="Tahoma"/>
          <w:b/>
          <w:sz w:val="24"/>
          <w:szCs w:val="24"/>
        </w:rPr>
        <w:t>de algunos puntos de la</w:t>
      </w:r>
      <w:r w:rsidR="35787842" w:rsidRPr="00BA7AEF">
        <w:rPr>
          <w:rFonts w:ascii="Tahoma" w:hAnsi="Tahoma" w:cs="Tahoma"/>
          <w:b/>
          <w:sz w:val="24"/>
          <w:szCs w:val="24"/>
        </w:rPr>
        <w:t xml:space="preserve"> </w:t>
      </w:r>
      <w:r w:rsidR="346B8CF2" w:rsidRPr="00BA7AEF">
        <w:rPr>
          <w:rFonts w:ascii="Tahoma" w:hAnsi="Tahoma" w:cs="Tahoma"/>
          <w:b/>
          <w:sz w:val="24"/>
          <w:szCs w:val="24"/>
        </w:rPr>
        <w:t>apelación</w:t>
      </w:r>
      <w:r w:rsidR="346B8CF2" w:rsidRPr="00BA7AEF">
        <w:rPr>
          <w:rFonts w:ascii="Tahoma" w:hAnsi="Tahoma" w:cs="Tahoma"/>
          <w:sz w:val="24"/>
          <w:szCs w:val="24"/>
        </w:rPr>
        <w:t xml:space="preserve"> </w:t>
      </w:r>
      <w:r w:rsidR="2B173152" w:rsidRPr="00BA7AEF">
        <w:rPr>
          <w:rFonts w:ascii="Tahoma" w:hAnsi="Tahoma" w:cs="Tahoma"/>
          <w:sz w:val="24"/>
          <w:szCs w:val="24"/>
        </w:rPr>
        <w:t xml:space="preserve">y, en </w:t>
      </w:r>
      <w:r w:rsidR="01233919" w:rsidRPr="00BA7AEF">
        <w:rPr>
          <w:rFonts w:ascii="Tahoma" w:hAnsi="Tahoma" w:cs="Tahoma"/>
          <w:sz w:val="24"/>
          <w:szCs w:val="24"/>
        </w:rPr>
        <w:t>consecuencia,</w:t>
      </w:r>
      <w:r w:rsidR="2B173152" w:rsidRPr="00BA7AEF">
        <w:rPr>
          <w:rFonts w:ascii="Tahoma" w:hAnsi="Tahoma" w:cs="Tahoma"/>
          <w:sz w:val="24"/>
          <w:szCs w:val="24"/>
        </w:rPr>
        <w:t xml:space="preserve"> perdió la oportunidad de promover </w:t>
      </w:r>
      <w:r w:rsidRPr="00BA7AEF">
        <w:rPr>
          <w:rFonts w:ascii="Tahoma" w:hAnsi="Tahoma" w:cs="Tahoma"/>
          <w:sz w:val="24"/>
          <w:szCs w:val="24"/>
        </w:rPr>
        <w:t xml:space="preserve">queja contra </w:t>
      </w:r>
      <w:r w:rsidR="519CA6B0" w:rsidRPr="00BA7AEF">
        <w:rPr>
          <w:rFonts w:ascii="Tahoma" w:hAnsi="Tahoma" w:cs="Tahoma"/>
          <w:sz w:val="24"/>
          <w:szCs w:val="24"/>
        </w:rPr>
        <w:t>dicha decisión</w:t>
      </w:r>
      <w:r w:rsidR="0B21CE5F" w:rsidRPr="00BA7AEF">
        <w:rPr>
          <w:rFonts w:ascii="Tahoma" w:hAnsi="Tahoma" w:cs="Tahoma"/>
          <w:sz w:val="24"/>
          <w:szCs w:val="24"/>
        </w:rPr>
        <w:t>,</w:t>
      </w:r>
      <w:r w:rsidR="783D3595" w:rsidRPr="00BA7AEF">
        <w:rPr>
          <w:rFonts w:ascii="Tahoma" w:hAnsi="Tahoma" w:cs="Tahoma"/>
          <w:sz w:val="24"/>
          <w:szCs w:val="24"/>
        </w:rPr>
        <w:t xml:space="preserve"> </w:t>
      </w:r>
      <w:r w:rsidR="560FAE36" w:rsidRPr="00BA7AEF">
        <w:rPr>
          <w:rFonts w:ascii="Tahoma" w:hAnsi="Tahoma" w:cs="Tahoma"/>
          <w:sz w:val="24"/>
          <w:szCs w:val="24"/>
        </w:rPr>
        <w:t xml:space="preserve">esta instancia se centrará únicamente en dicho punto de la providencia apelada, tal como se estableció en el </w:t>
      </w:r>
      <w:r w:rsidR="3BC8B733" w:rsidRPr="00BA7AEF">
        <w:rPr>
          <w:rFonts w:ascii="Tahoma" w:hAnsi="Tahoma" w:cs="Tahoma"/>
          <w:sz w:val="24"/>
          <w:szCs w:val="24"/>
        </w:rPr>
        <w:t>acápite</w:t>
      </w:r>
      <w:r w:rsidR="560FAE36" w:rsidRPr="00BA7AEF">
        <w:rPr>
          <w:rFonts w:ascii="Tahoma" w:hAnsi="Tahoma" w:cs="Tahoma"/>
          <w:sz w:val="24"/>
          <w:szCs w:val="24"/>
        </w:rPr>
        <w:t xml:space="preserve"> correspond</w:t>
      </w:r>
      <w:r w:rsidR="608E3DAD" w:rsidRPr="00BA7AEF">
        <w:rPr>
          <w:rFonts w:ascii="Tahoma" w:hAnsi="Tahoma" w:cs="Tahoma"/>
          <w:sz w:val="24"/>
          <w:szCs w:val="24"/>
        </w:rPr>
        <w:t xml:space="preserve">iente al problema jurídico por resolver. </w:t>
      </w:r>
    </w:p>
    <w:p w14:paraId="7129AAF5" w14:textId="77777777" w:rsidR="00FC44DA" w:rsidRPr="00BA7AEF" w:rsidRDefault="00FC44DA" w:rsidP="00BA7AEF">
      <w:pPr>
        <w:spacing w:line="276" w:lineRule="auto"/>
        <w:ind w:firstLine="0"/>
        <w:rPr>
          <w:rFonts w:ascii="Tahoma" w:hAnsi="Tahoma" w:cs="Tahoma"/>
          <w:b/>
          <w:sz w:val="24"/>
          <w:szCs w:val="24"/>
        </w:rPr>
      </w:pPr>
    </w:p>
    <w:p w14:paraId="3A68CED6" w14:textId="336626E4" w:rsidR="00722A41" w:rsidRPr="00BA7AEF" w:rsidRDefault="4759718A" w:rsidP="00BA7AEF">
      <w:pPr>
        <w:spacing w:line="276" w:lineRule="auto"/>
        <w:ind w:firstLine="0"/>
        <w:jc w:val="center"/>
        <w:rPr>
          <w:rFonts w:ascii="Tahoma" w:hAnsi="Tahoma" w:cs="Tahoma"/>
          <w:b/>
          <w:bCs/>
          <w:sz w:val="24"/>
          <w:szCs w:val="24"/>
        </w:rPr>
      </w:pPr>
      <w:r w:rsidRPr="00BA7AEF">
        <w:rPr>
          <w:rFonts w:ascii="Tahoma" w:hAnsi="Tahoma" w:cs="Tahoma"/>
          <w:b/>
          <w:bCs/>
          <w:sz w:val="24"/>
          <w:szCs w:val="24"/>
        </w:rPr>
        <w:t xml:space="preserve">7.2. </w:t>
      </w:r>
      <w:r w:rsidR="2B3F5639" w:rsidRPr="00BA7AEF">
        <w:rPr>
          <w:rFonts w:ascii="Tahoma" w:hAnsi="Tahoma" w:cs="Tahoma"/>
          <w:b/>
          <w:bCs/>
          <w:sz w:val="24"/>
          <w:szCs w:val="24"/>
        </w:rPr>
        <w:t>Procedencia del recurso de apelación</w:t>
      </w:r>
    </w:p>
    <w:p w14:paraId="7BD95289" w14:textId="77777777" w:rsidR="00F1246D" w:rsidRPr="00BA7AEF" w:rsidRDefault="00F1246D" w:rsidP="00BA7AEF">
      <w:pPr>
        <w:spacing w:line="276" w:lineRule="auto"/>
        <w:rPr>
          <w:rFonts w:ascii="Tahoma" w:hAnsi="Tahoma" w:cs="Tahoma"/>
          <w:b/>
          <w:sz w:val="24"/>
          <w:szCs w:val="24"/>
        </w:rPr>
      </w:pPr>
    </w:p>
    <w:p w14:paraId="1931372E" w14:textId="0C8928C1" w:rsidR="00295609" w:rsidRPr="00BA7AEF" w:rsidRDefault="00722A41" w:rsidP="00BA7AEF">
      <w:pPr>
        <w:spacing w:line="276" w:lineRule="auto"/>
        <w:rPr>
          <w:rFonts w:ascii="Tahoma" w:hAnsi="Tahoma" w:cs="Tahoma"/>
          <w:bCs/>
          <w:sz w:val="24"/>
          <w:szCs w:val="24"/>
        </w:rPr>
      </w:pPr>
      <w:bookmarkStart w:id="2" w:name="_Hlk80176619"/>
      <w:r w:rsidRPr="00BA7AEF">
        <w:rPr>
          <w:rFonts w:ascii="Tahoma" w:hAnsi="Tahoma" w:cs="Tahoma"/>
          <w:bCs/>
          <w:sz w:val="24"/>
          <w:szCs w:val="24"/>
        </w:rPr>
        <w:t xml:space="preserve">De conformidad con el artículo 65 del C.S.T., modificado por el artículo 26 de la Ley 712 de 2001, es apelable el auto que decide sobre medidas cautelares. </w:t>
      </w:r>
    </w:p>
    <w:p w14:paraId="28554FA8" w14:textId="77777777" w:rsidR="00722A41" w:rsidRPr="00BA7AEF" w:rsidRDefault="00722A41" w:rsidP="00BA7AEF">
      <w:pPr>
        <w:spacing w:line="276" w:lineRule="auto"/>
        <w:ind w:firstLine="0"/>
        <w:rPr>
          <w:rFonts w:ascii="Tahoma" w:hAnsi="Tahoma" w:cs="Tahoma"/>
          <w:bCs/>
          <w:sz w:val="24"/>
          <w:szCs w:val="24"/>
        </w:rPr>
      </w:pPr>
    </w:p>
    <w:p w14:paraId="37D30A16" w14:textId="79FC85F9" w:rsidR="319851C8" w:rsidRPr="00BA7AEF" w:rsidRDefault="37B8331D" w:rsidP="00BA7AEF">
      <w:pPr>
        <w:spacing w:line="276" w:lineRule="auto"/>
        <w:rPr>
          <w:rFonts w:ascii="Tahoma" w:hAnsi="Tahoma" w:cs="Tahoma"/>
          <w:sz w:val="24"/>
          <w:szCs w:val="24"/>
        </w:rPr>
      </w:pPr>
      <w:r w:rsidRPr="00BA7AEF">
        <w:rPr>
          <w:rFonts w:ascii="Tahoma" w:hAnsi="Tahoma" w:cs="Tahoma"/>
          <w:sz w:val="24"/>
          <w:szCs w:val="24"/>
        </w:rPr>
        <w:t xml:space="preserve">Como quiera que la entidad ejecutada cuestiona la cuantía de la medida cautelar decretada en primera instancia, al considerar que excede el </w:t>
      </w:r>
      <w:r w:rsidR="7B39F7B1" w:rsidRPr="00BA7AEF">
        <w:rPr>
          <w:rFonts w:ascii="Tahoma" w:hAnsi="Tahoma" w:cs="Tahoma"/>
          <w:sz w:val="24"/>
          <w:szCs w:val="24"/>
        </w:rPr>
        <w:t>límite</w:t>
      </w:r>
      <w:r w:rsidRPr="00BA7AEF">
        <w:rPr>
          <w:rFonts w:ascii="Tahoma" w:hAnsi="Tahoma" w:cs="Tahoma"/>
          <w:sz w:val="24"/>
          <w:szCs w:val="24"/>
        </w:rPr>
        <w:t xml:space="preserve"> dispuesto en el numeral 10 del artículo 593 del C.G.P., se advierte procedente la alzada </w:t>
      </w:r>
      <w:bookmarkEnd w:id="2"/>
      <w:r w:rsidRPr="00BA7AEF">
        <w:rPr>
          <w:rFonts w:ascii="Tahoma" w:hAnsi="Tahoma" w:cs="Tahoma"/>
          <w:sz w:val="24"/>
          <w:szCs w:val="24"/>
        </w:rPr>
        <w:t>y, por tanto, procederá la Sala a verificar la viabilidad material del recurso impetrado.</w:t>
      </w:r>
    </w:p>
    <w:p w14:paraId="2FC80CF2" w14:textId="77777777" w:rsidR="00E977EE" w:rsidRPr="00BA7AEF" w:rsidRDefault="00E977EE" w:rsidP="00BA7AEF">
      <w:pPr>
        <w:spacing w:line="276" w:lineRule="auto"/>
        <w:rPr>
          <w:rFonts w:ascii="Tahoma" w:hAnsi="Tahoma" w:cs="Tahoma"/>
          <w:sz w:val="24"/>
          <w:szCs w:val="24"/>
        </w:rPr>
      </w:pPr>
    </w:p>
    <w:p w14:paraId="7948A6E9" w14:textId="1EEE51BD" w:rsidR="00F1246D" w:rsidRPr="00BA7AEF" w:rsidRDefault="1388FFD3" w:rsidP="00BA7AEF">
      <w:pPr>
        <w:spacing w:line="276" w:lineRule="auto"/>
        <w:ind w:firstLine="0"/>
        <w:jc w:val="center"/>
        <w:rPr>
          <w:rFonts w:ascii="Tahoma" w:hAnsi="Tahoma" w:cs="Tahoma"/>
          <w:b/>
          <w:bCs/>
          <w:sz w:val="24"/>
          <w:szCs w:val="24"/>
        </w:rPr>
      </w:pPr>
      <w:r w:rsidRPr="00BA7AEF">
        <w:rPr>
          <w:rFonts w:ascii="Tahoma" w:hAnsi="Tahoma" w:cs="Tahoma"/>
          <w:b/>
          <w:bCs/>
          <w:sz w:val="24"/>
          <w:szCs w:val="24"/>
        </w:rPr>
        <w:lastRenderedPageBreak/>
        <w:t xml:space="preserve">7.3. </w:t>
      </w:r>
      <w:r w:rsidR="6B9A3F24" w:rsidRPr="00BA7AEF">
        <w:rPr>
          <w:rFonts w:ascii="Tahoma" w:hAnsi="Tahoma" w:cs="Tahoma"/>
          <w:b/>
          <w:bCs/>
          <w:sz w:val="24"/>
          <w:szCs w:val="24"/>
        </w:rPr>
        <w:t>Cuantía máxima de la medida de embargo sobre dinero depositados en establecimientos bancarios</w:t>
      </w:r>
    </w:p>
    <w:p w14:paraId="7EF69F0C" w14:textId="3430CB38" w:rsidR="319851C8" w:rsidRPr="00BA7AEF" w:rsidRDefault="319851C8" w:rsidP="00BA7AEF">
      <w:pPr>
        <w:spacing w:line="276" w:lineRule="auto"/>
        <w:ind w:firstLine="0"/>
        <w:rPr>
          <w:rFonts w:ascii="Tahoma" w:hAnsi="Tahoma" w:cs="Tahoma"/>
          <w:b/>
          <w:bCs/>
          <w:sz w:val="24"/>
          <w:szCs w:val="24"/>
        </w:rPr>
      </w:pPr>
    </w:p>
    <w:p w14:paraId="195214D5" w14:textId="563F61BB" w:rsidR="005556C9" w:rsidRPr="00BA7AEF" w:rsidRDefault="005556C9" w:rsidP="00BA7AEF">
      <w:pPr>
        <w:spacing w:line="276" w:lineRule="auto"/>
        <w:ind w:firstLine="708"/>
        <w:rPr>
          <w:rFonts w:ascii="Tahoma" w:hAnsi="Tahoma" w:cs="Tahoma"/>
          <w:bCs/>
          <w:sz w:val="24"/>
          <w:szCs w:val="24"/>
        </w:rPr>
      </w:pPr>
      <w:r w:rsidRPr="00BA7AEF">
        <w:rPr>
          <w:rFonts w:ascii="Tahoma" w:hAnsi="Tahoma" w:cs="Tahoma"/>
          <w:bCs/>
          <w:sz w:val="24"/>
          <w:szCs w:val="24"/>
        </w:rPr>
        <w:t>Dispone el artículo 599 del C.G.P., que desde la presentación de la demanda el ejecutante podrá solicitar el embargo y secuestro de bienes del ejecutado, caso en el cual el juez podrá limitarlos a lo necesario para el pago de lo adeudado y el valor de los bienes embargados no podrá exceder el doble del crédito cobrado, sus intereses y las costas prudencialmente calculadas</w:t>
      </w:r>
      <w:r w:rsidR="00FD14CF" w:rsidRPr="00BA7AEF">
        <w:rPr>
          <w:rFonts w:ascii="Tahoma" w:hAnsi="Tahoma" w:cs="Tahoma"/>
          <w:bCs/>
          <w:sz w:val="24"/>
          <w:szCs w:val="24"/>
        </w:rPr>
        <w:t>, salvo que se trate de un solo bien o bienes afectados por hipoteca o prenda</w:t>
      </w:r>
      <w:r w:rsidR="004D1792" w:rsidRPr="00BA7AEF">
        <w:rPr>
          <w:rFonts w:ascii="Tahoma" w:hAnsi="Tahoma" w:cs="Tahoma"/>
          <w:bCs/>
          <w:sz w:val="24"/>
          <w:szCs w:val="24"/>
        </w:rPr>
        <w:t>.</w:t>
      </w:r>
    </w:p>
    <w:p w14:paraId="58951E92" w14:textId="6BC2A67F" w:rsidR="004D1792" w:rsidRPr="00BA7AEF" w:rsidRDefault="004D1792" w:rsidP="00BA7AEF">
      <w:pPr>
        <w:spacing w:line="276" w:lineRule="auto"/>
        <w:ind w:firstLine="708"/>
        <w:rPr>
          <w:rFonts w:ascii="Tahoma" w:hAnsi="Tahoma" w:cs="Tahoma"/>
          <w:bCs/>
          <w:sz w:val="24"/>
          <w:szCs w:val="24"/>
        </w:rPr>
      </w:pPr>
    </w:p>
    <w:p w14:paraId="26DD9A78" w14:textId="580709C2" w:rsidR="00B674D1" w:rsidRPr="00BA7AEF" w:rsidRDefault="004D1792" w:rsidP="00BA7AEF">
      <w:pPr>
        <w:spacing w:line="276" w:lineRule="auto"/>
        <w:ind w:firstLine="708"/>
        <w:rPr>
          <w:rFonts w:ascii="Tahoma" w:hAnsi="Tahoma" w:cs="Tahoma"/>
          <w:bCs/>
          <w:sz w:val="24"/>
          <w:szCs w:val="24"/>
        </w:rPr>
      </w:pPr>
      <w:r w:rsidRPr="00BA7AEF">
        <w:rPr>
          <w:rFonts w:ascii="Tahoma" w:hAnsi="Tahoma" w:cs="Tahoma"/>
          <w:bCs/>
          <w:sz w:val="24"/>
          <w:szCs w:val="24"/>
        </w:rPr>
        <w:t>Por su parte, el inciso 10 del artículo 593 ídem, prescribe que</w:t>
      </w:r>
      <w:r w:rsidR="0026763B" w:rsidRPr="00BA7AEF">
        <w:rPr>
          <w:rFonts w:ascii="Tahoma" w:hAnsi="Tahoma" w:cs="Tahoma"/>
          <w:bCs/>
          <w:sz w:val="24"/>
          <w:szCs w:val="24"/>
        </w:rPr>
        <w:t xml:space="preserve">, </w:t>
      </w:r>
      <w:r w:rsidRPr="00BA7AEF">
        <w:rPr>
          <w:rFonts w:ascii="Tahoma" w:hAnsi="Tahoma" w:cs="Tahoma"/>
          <w:bCs/>
          <w:sz w:val="24"/>
          <w:szCs w:val="24"/>
        </w:rPr>
        <w:t xml:space="preserve">para el embargo de sumas de dinero depositadas en establecimientos bancarios y similares, la cuantía máxima de la medida </w:t>
      </w:r>
      <w:r w:rsidR="00B674D1" w:rsidRPr="00BA7AEF">
        <w:rPr>
          <w:rFonts w:ascii="Tahoma" w:hAnsi="Tahoma" w:cs="Tahoma"/>
          <w:bCs/>
          <w:sz w:val="24"/>
          <w:szCs w:val="24"/>
        </w:rPr>
        <w:t>no podrá exceder el valor del crédito y las costas más el 50%.</w:t>
      </w:r>
    </w:p>
    <w:p w14:paraId="094EF0A9" w14:textId="77777777" w:rsidR="00B674D1" w:rsidRPr="00BA7AEF" w:rsidRDefault="00B674D1" w:rsidP="00BA7AEF">
      <w:pPr>
        <w:spacing w:line="276" w:lineRule="auto"/>
        <w:ind w:firstLine="708"/>
        <w:rPr>
          <w:rFonts w:ascii="Tahoma" w:hAnsi="Tahoma" w:cs="Tahoma"/>
          <w:bCs/>
          <w:sz w:val="24"/>
          <w:szCs w:val="24"/>
        </w:rPr>
      </w:pPr>
    </w:p>
    <w:p w14:paraId="447DB7D2" w14:textId="4748D29F" w:rsidR="00B513A8" w:rsidRPr="00BA7AEF" w:rsidRDefault="00B674D1" w:rsidP="00BA7AEF">
      <w:pPr>
        <w:spacing w:line="276" w:lineRule="auto"/>
        <w:ind w:firstLine="708"/>
        <w:rPr>
          <w:rFonts w:ascii="Tahoma" w:hAnsi="Tahoma" w:cs="Tahoma"/>
          <w:bCs/>
          <w:sz w:val="24"/>
          <w:szCs w:val="24"/>
        </w:rPr>
      </w:pPr>
      <w:r w:rsidRPr="00BA7AEF">
        <w:rPr>
          <w:rFonts w:ascii="Tahoma" w:hAnsi="Tahoma" w:cs="Tahoma"/>
          <w:bCs/>
          <w:sz w:val="24"/>
          <w:szCs w:val="24"/>
        </w:rPr>
        <w:t>De lo anterior se desprende la necesidad de que al momento de</w:t>
      </w:r>
      <w:r w:rsidR="00B513A8" w:rsidRPr="00BA7AEF">
        <w:rPr>
          <w:rFonts w:ascii="Tahoma" w:hAnsi="Tahoma" w:cs="Tahoma"/>
          <w:bCs/>
          <w:sz w:val="24"/>
          <w:szCs w:val="24"/>
        </w:rPr>
        <w:t xml:space="preserve"> fijar el límite de la medida de embargo dispuesta en el inciso 10 del artículo 593 del C.G.P., el juez del trámite ejecutivo determine, así sea de manera provisional, el valor del crédito incorporado en el titulo ejecutivo, el cual incluye </w:t>
      </w:r>
      <w:r w:rsidR="00CB11F8" w:rsidRPr="00BA7AEF">
        <w:rPr>
          <w:rFonts w:ascii="Tahoma" w:hAnsi="Tahoma" w:cs="Tahoma"/>
          <w:bCs/>
          <w:sz w:val="24"/>
          <w:szCs w:val="24"/>
        </w:rPr>
        <w:t xml:space="preserve">el valor provisional de los intereses y las costas prudencialmente calculadas, y sea este resultado, incrementado en un 50%, el </w:t>
      </w:r>
      <w:r w:rsidR="007E35F3" w:rsidRPr="00BA7AEF">
        <w:rPr>
          <w:rFonts w:ascii="Tahoma" w:hAnsi="Tahoma" w:cs="Tahoma"/>
          <w:bCs/>
          <w:sz w:val="24"/>
          <w:szCs w:val="24"/>
        </w:rPr>
        <w:t>límite</w:t>
      </w:r>
      <w:r w:rsidR="00CB11F8" w:rsidRPr="00BA7AEF">
        <w:rPr>
          <w:rFonts w:ascii="Tahoma" w:hAnsi="Tahoma" w:cs="Tahoma"/>
          <w:bCs/>
          <w:sz w:val="24"/>
          <w:szCs w:val="24"/>
        </w:rPr>
        <w:t xml:space="preserve"> de la medida que debe atender la entidad bancaria depositaria del dinero del ejecutado.</w:t>
      </w:r>
    </w:p>
    <w:p w14:paraId="49D1F1AC" w14:textId="77777777" w:rsidR="00B70339" w:rsidRPr="00BA7AEF" w:rsidRDefault="00B70339" w:rsidP="00BA7AEF">
      <w:pPr>
        <w:spacing w:line="276" w:lineRule="auto"/>
        <w:ind w:firstLine="0"/>
        <w:rPr>
          <w:rFonts w:ascii="Tahoma" w:hAnsi="Tahoma" w:cs="Tahoma"/>
          <w:bCs/>
          <w:sz w:val="24"/>
          <w:szCs w:val="24"/>
        </w:rPr>
      </w:pPr>
    </w:p>
    <w:p w14:paraId="6981ED19" w14:textId="5D7C41B2" w:rsidR="00CB11F8" w:rsidRPr="00BA7AEF" w:rsidRDefault="6B9A3F24" w:rsidP="00BA7AEF">
      <w:pPr>
        <w:pStyle w:val="Prrafodelista"/>
        <w:numPr>
          <w:ilvl w:val="1"/>
          <w:numId w:val="1"/>
        </w:numPr>
        <w:spacing w:line="276" w:lineRule="auto"/>
        <w:jc w:val="center"/>
        <w:rPr>
          <w:rFonts w:ascii="Tahoma" w:hAnsi="Tahoma" w:cs="Tahoma"/>
          <w:b/>
          <w:bCs/>
          <w:sz w:val="24"/>
          <w:szCs w:val="24"/>
        </w:rPr>
      </w:pPr>
      <w:r w:rsidRPr="00BA7AEF">
        <w:rPr>
          <w:rFonts w:ascii="Tahoma" w:hAnsi="Tahoma" w:cs="Tahoma"/>
          <w:b/>
          <w:bCs/>
          <w:sz w:val="24"/>
          <w:szCs w:val="24"/>
        </w:rPr>
        <w:t>Caso concreto</w:t>
      </w:r>
    </w:p>
    <w:p w14:paraId="300FE6AD" w14:textId="08F8C355" w:rsidR="00B513A8" w:rsidRPr="00BA7AEF" w:rsidRDefault="00B513A8" w:rsidP="00BA7AEF">
      <w:pPr>
        <w:spacing w:line="276" w:lineRule="auto"/>
        <w:ind w:firstLine="708"/>
        <w:rPr>
          <w:rFonts w:ascii="Tahoma" w:hAnsi="Tahoma" w:cs="Tahoma"/>
          <w:bCs/>
          <w:sz w:val="24"/>
          <w:szCs w:val="24"/>
        </w:rPr>
      </w:pPr>
    </w:p>
    <w:p w14:paraId="3B73599C" w14:textId="0925E409" w:rsidR="00714ACD" w:rsidRPr="00BA7AEF" w:rsidRDefault="00CB11F8" w:rsidP="00BA7AEF">
      <w:pPr>
        <w:spacing w:line="276" w:lineRule="auto"/>
        <w:ind w:firstLine="708"/>
        <w:rPr>
          <w:rFonts w:ascii="Tahoma" w:eastAsia="Tahoma" w:hAnsi="Tahoma" w:cs="Tahoma"/>
          <w:sz w:val="24"/>
          <w:szCs w:val="24"/>
        </w:rPr>
      </w:pPr>
      <w:r w:rsidRPr="00BA7AEF">
        <w:rPr>
          <w:rFonts w:ascii="Tahoma" w:hAnsi="Tahoma" w:cs="Tahoma"/>
          <w:sz w:val="24"/>
          <w:szCs w:val="24"/>
        </w:rPr>
        <w:t xml:space="preserve">Para determinar si la medida cautelar decretada por el despacho de conocimiento fue “exorbitante” como lo </w:t>
      </w:r>
      <w:r w:rsidR="00AB40B3" w:rsidRPr="00BA7AEF">
        <w:rPr>
          <w:rFonts w:ascii="Tahoma" w:hAnsi="Tahoma" w:cs="Tahoma"/>
          <w:sz w:val="24"/>
          <w:szCs w:val="24"/>
        </w:rPr>
        <w:t>asegura</w:t>
      </w:r>
      <w:r w:rsidRPr="00BA7AEF">
        <w:rPr>
          <w:rFonts w:ascii="Tahoma" w:hAnsi="Tahoma" w:cs="Tahoma"/>
          <w:sz w:val="24"/>
          <w:szCs w:val="24"/>
        </w:rPr>
        <w:t xml:space="preserve"> la ejecutada, primero es necesario verificar el contenido de la orden de pago, con la finalidad de cuantificar el valor del crédito reclamado</w:t>
      </w:r>
      <w:r w:rsidR="00714ACD" w:rsidRPr="00BA7AEF">
        <w:rPr>
          <w:rFonts w:ascii="Tahoma" w:hAnsi="Tahoma" w:cs="Tahoma"/>
          <w:sz w:val="24"/>
          <w:szCs w:val="24"/>
        </w:rPr>
        <w:t xml:space="preserve"> y sobre dicha suma aplicar la fórmula prevista en el inciso 10 del artículo 593 del C.G.P.</w:t>
      </w:r>
      <w:r w:rsidR="00AB40B3" w:rsidRPr="00BA7AEF">
        <w:rPr>
          <w:rFonts w:ascii="Tahoma" w:hAnsi="Tahoma" w:cs="Tahoma"/>
          <w:sz w:val="24"/>
          <w:szCs w:val="24"/>
        </w:rPr>
        <w:t xml:space="preserve"> (correspondiente al 150% del valor del crédito)</w:t>
      </w:r>
      <w:r w:rsidR="00714ACD" w:rsidRPr="00BA7AEF">
        <w:rPr>
          <w:rFonts w:ascii="Tahoma" w:hAnsi="Tahoma" w:cs="Tahoma"/>
          <w:sz w:val="24"/>
          <w:szCs w:val="24"/>
        </w:rPr>
        <w:t>,</w:t>
      </w:r>
      <w:r w:rsidRPr="00BA7AEF">
        <w:rPr>
          <w:rFonts w:ascii="Tahoma" w:hAnsi="Tahoma" w:cs="Tahoma"/>
          <w:sz w:val="24"/>
          <w:szCs w:val="24"/>
        </w:rPr>
        <w:t xml:space="preserve"> para lo cual se transcribe</w:t>
      </w:r>
      <w:r w:rsidR="00714ACD" w:rsidRPr="00BA7AEF">
        <w:rPr>
          <w:rFonts w:ascii="Tahoma" w:hAnsi="Tahoma" w:cs="Tahoma"/>
          <w:sz w:val="24"/>
          <w:szCs w:val="24"/>
        </w:rPr>
        <w:t xml:space="preserve"> la respectiva orden de pago incluida en el mandamiento del 11 de febrero de 2020, </w:t>
      </w:r>
      <w:r w:rsidR="00CB1489" w:rsidRPr="00BA7AEF">
        <w:rPr>
          <w:rFonts w:ascii="Tahoma" w:hAnsi="Tahoma" w:cs="Tahoma"/>
          <w:sz w:val="24"/>
          <w:szCs w:val="24"/>
        </w:rPr>
        <w:t>que, en lo que corresponde a la obligación a cargo de COLPENSIONES, se dictó del siguiente tenor</w:t>
      </w:r>
      <w:r w:rsidR="00714ACD" w:rsidRPr="00BA7AEF">
        <w:rPr>
          <w:rFonts w:ascii="Tahoma" w:hAnsi="Tahoma" w:cs="Tahoma"/>
          <w:sz w:val="24"/>
          <w:szCs w:val="24"/>
        </w:rPr>
        <w:t>:</w:t>
      </w:r>
      <w:r w:rsidR="33AFCB31" w:rsidRPr="00BA7AEF">
        <w:rPr>
          <w:rFonts w:ascii="Tahoma" w:hAnsi="Tahoma" w:cs="Tahoma"/>
          <w:sz w:val="24"/>
          <w:szCs w:val="24"/>
        </w:rPr>
        <w:t xml:space="preserve"> </w:t>
      </w:r>
    </w:p>
    <w:p w14:paraId="11966F85" w14:textId="77777777" w:rsidR="00714ACD" w:rsidRPr="00BA7AEF" w:rsidRDefault="00714ACD" w:rsidP="00BA7AEF">
      <w:pPr>
        <w:spacing w:line="276" w:lineRule="auto"/>
        <w:rPr>
          <w:rFonts w:ascii="Tahoma" w:hAnsi="Tahoma" w:cs="Tahoma"/>
          <w:bCs/>
          <w:sz w:val="24"/>
          <w:szCs w:val="24"/>
        </w:rPr>
      </w:pPr>
    </w:p>
    <w:p w14:paraId="12B71D86" w14:textId="5E897BDB" w:rsidR="00CB11F8" w:rsidRPr="00A73E01" w:rsidRDefault="00CB1489" w:rsidP="00A73E01">
      <w:pPr>
        <w:spacing w:line="240" w:lineRule="auto"/>
        <w:ind w:left="426" w:right="420" w:firstLine="0"/>
        <w:rPr>
          <w:rFonts w:ascii="Tahoma" w:hAnsi="Tahoma" w:cs="Tahoma"/>
          <w:i/>
          <w:iCs/>
          <w:szCs w:val="24"/>
        </w:rPr>
      </w:pPr>
      <w:r w:rsidRPr="00A73E01">
        <w:rPr>
          <w:rFonts w:ascii="Tahoma" w:hAnsi="Tahoma" w:cs="Tahoma"/>
          <w:i/>
          <w:iCs/>
          <w:szCs w:val="24"/>
        </w:rPr>
        <w:t>“L</w:t>
      </w:r>
      <w:r w:rsidR="00714ACD" w:rsidRPr="00A73E01">
        <w:rPr>
          <w:rFonts w:ascii="Tahoma" w:hAnsi="Tahoma" w:cs="Tahoma"/>
          <w:i/>
          <w:iCs/>
          <w:szCs w:val="24"/>
        </w:rPr>
        <w:t xml:space="preserve">ibrar mandamiento de pago por la vía ejecutiva laboral en contra de la Administradora Colombiana de Pensiones Colpensiones para que proceda a </w:t>
      </w:r>
      <w:r w:rsidR="00714ACD" w:rsidRPr="00A73E01">
        <w:rPr>
          <w:rFonts w:ascii="Tahoma" w:hAnsi="Tahoma" w:cs="Tahoma"/>
          <w:i/>
          <w:iCs/>
          <w:szCs w:val="24"/>
          <w:u w:val="single"/>
        </w:rPr>
        <w:t>reanudar</w:t>
      </w:r>
      <w:r w:rsidR="00714ACD" w:rsidRPr="00A73E01">
        <w:rPr>
          <w:rFonts w:ascii="Tahoma" w:hAnsi="Tahoma" w:cs="Tahoma"/>
          <w:i/>
          <w:iCs/>
          <w:szCs w:val="24"/>
        </w:rPr>
        <w:t xml:space="preserve"> el pago de la pensión de sobreviviente a favor de la señora Luz Dary Villa de Mosquera, con sus respetivos intereses moratorios a partir del 30 de enero de 2009, hasta que se efectué el pago total de la obligación. </w:t>
      </w:r>
    </w:p>
    <w:p w14:paraId="391DCCD0" w14:textId="046C52DD" w:rsidR="28E5124C" w:rsidRPr="00BA7AEF" w:rsidRDefault="28E5124C" w:rsidP="00BA7AEF">
      <w:pPr>
        <w:spacing w:line="276" w:lineRule="auto"/>
        <w:ind w:left="708" w:right="760" w:firstLine="0"/>
        <w:rPr>
          <w:rFonts w:ascii="Tahoma" w:hAnsi="Tahoma" w:cs="Tahoma"/>
          <w:i/>
          <w:iCs/>
          <w:sz w:val="24"/>
          <w:szCs w:val="24"/>
        </w:rPr>
      </w:pPr>
    </w:p>
    <w:p w14:paraId="3B83F3D0" w14:textId="730BF972" w:rsidR="00CB1489" w:rsidRPr="00BA7AEF" w:rsidRDefault="24D65C35" w:rsidP="00BA7AEF">
      <w:pPr>
        <w:spacing w:line="276" w:lineRule="auto"/>
        <w:ind w:firstLine="708"/>
        <w:rPr>
          <w:rFonts w:ascii="Tahoma" w:hAnsi="Tahoma" w:cs="Tahoma"/>
          <w:sz w:val="24"/>
          <w:szCs w:val="24"/>
        </w:rPr>
      </w:pPr>
      <w:r w:rsidRPr="00BA7AEF">
        <w:rPr>
          <w:rFonts w:ascii="Tahoma" w:eastAsia="Tahoma" w:hAnsi="Tahoma" w:cs="Tahoma"/>
          <w:sz w:val="24"/>
          <w:szCs w:val="24"/>
        </w:rPr>
        <w:t xml:space="preserve">Así mismo por la suma de $5.667.000, por concepto de costas del proceso ordinario, suma que fue modificada en auto del 31 de julio de 2020, en el sentido de que correspondía al 75% de dicha suma.  </w:t>
      </w:r>
    </w:p>
    <w:p w14:paraId="2E468F5E" w14:textId="7626D1FC" w:rsidR="00CB1489" w:rsidRPr="00BA7AEF" w:rsidRDefault="00CB1489" w:rsidP="00BA7AEF">
      <w:pPr>
        <w:spacing w:line="276" w:lineRule="auto"/>
        <w:ind w:firstLine="708"/>
        <w:rPr>
          <w:rFonts w:ascii="Tahoma" w:hAnsi="Tahoma" w:cs="Tahoma"/>
          <w:sz w:val="24"/>
          <w:szCs w:val="24"/>
        </w:rPr>
      </w:pPr>
    </w:p>
    <w:p w14:paraId="03B6C5BC" w14:textId="7626D1FC" w:rsidR="00CB1489" w:rsidRPr="00BA7AEF" w:rsidRDefault="00CB1489" w:rsidP="00BA7AEF">
      <w:pPr>
        <w:spacing w:line="276" w:lineRule="auto"/>
        <w:ind w:firstLine="708"/>
        <w:rPr>
          <w:rFonts w:ascii="Tahoma" w:hAnsi="Tahoma" w:cs="Tahoma"/>
          <w:sz w:val="24"/>
          <w:szCs w:val="24"/>
        </w:rPr>
      </w:pPr>
      <w:r w:rsidRPr="00BA7AEF">
        <w:rPr>
          <w:rFonts w:ascii="Tahoma" w:hAnsi="Tahoma" w:cs="Tahoma"/>
          <w:sz w:val="24"/>
          <w:szCs w:val="24"/>
        </w:rPr>
        <w:t>De dicha orden se desprende que</w:t>
      </w:r>
      <w:r w:rsidR="00DE6F71" w:rsidRPr="00BA7AEF">
        <w:rPr>
          <w:rFonts w:ascii="Tahoma" w:hAnsi="Tahoma" w:cs="Tahoma"/>
          <w:sz w:val="24"/>
          <w:szCs w:val="24"/>
        </w:rPr>
        <w:t>, para la limitación de la medida de embargo,</w:t>
      </w:r>
      <w:r w:rsidRPr="00BA7AEF">
        <w:rPr>
          <w:rFonts w:ascii="Tahoma" w:hAnsi="Tahoma" w:cs="Tahoma"/>
          <w:sz w:val="24"/>
          <w:szCs w:val="24"/>
        </w:rPr>
        <w:t xml:space="preserve"> la satisfacción de la obligación insoluta implica</w:t>
      </w:r>
      <w:r w:rsidR="00DE6F71" w:rsidRPr="00BA7AEF">
        <w:rPr>
          <w:rFonts w:ascii="Tahoma" w:hAnsi="Tahoma" w:cs="Tahoma"/>
          <w:sz w:val="24"/>
          <w:szCs w:val="24"/>
        </w:rPr>
        <w:t>ría</w:t>
      </w:r>
      <w:r w:rsidRPr="00BA7AEF">
        <w:rPr>
          <w:rFonts w:ascii="Tahoma" w:hAnsi="Tahoma" w:cs="Tahoma"/>
          <w:sz w:val="24"/>
          <w:szCs w:val="24"/>
        </w:rPr>
        <w:t xml:space="preserve"> el pago de las mesadas pensionales causadas del 30 de enero de 2009 a la fecha del mandamiento de pago (11 de febrero de 2020) y </w:t>
      </w:r>
      <w:r w:rsidR="00DE6F71" w:rsidRPr="00BA7AEF">
        <w:rPr>
          <w:rFonts w:ascii="Tahoma" w:hAnsi="Tahoma" w:cs="Tahoma"/>
          <w:sz w:val="24"/>
          <w:szCs w:val="24"/>
        </w:rPr>
        <w:t xml:space="preserve">de </w:t>
      </w:r>
      <w:r w:rsidRPr="00BA7AEF">
        <w:rPr>
          <w:rFonts w:ascii="Tahoma" w:hAnsi="Tahoma" w:cs="Tahoma"/>
          <w:sz w:val="24"/>
          <w:szCs w:val="24"/>
        </w:rPr>
        <w:t xml:space="preserve">los intereses moratorios causados desde la misma fecha y hasta que el </w:t>
      </w:r>
      <w:r w:rsidRPr="00BA7AEF">
        <w:rPr>
          <w:rFonts w:ascii="Tahoma" w:hAnsi="Tahoma" w:cs="Tahoma"/>
          <w:sz w:val="24"/>
          <w:szCs w:val="24"/>
        </w:rPr>
        <w:lastRenderedPageBreak/>
        <w:t>pago se haga efectivo (también calculado, provisional</w:t>
      </w:r>
      <w:r w:rsidR="00DE6F71" w:rsidRPr="00BA7AEF">
        <w:rPr>
          <w:rFonts w:ascii="Tahoma" w:hAnsi="Tahoma" w:cs="Tahoma"/>
          <w:sz w:val="24"/>
          <w:szCs w:val="24"/>
        </w:rPr>
        <w:t>mente, hasta la fecha de emisión del mandamiento).</w:t>
      </w:r>
    </w:p>
    <w:p w14:paraId="3450B341" w14:textId="16F99517" w:rsidR="00DE6F71" w:rsidRPr="00BA7AEF" w:rsidRDefault="00DE6F71" w:rsidP="00BA7AEF">
      <w:pPr>
        <w:spacing w:line="276" w:lineRule="auto"/>
        <w:ind w:firstLine="708"/>
        <w:rPr>
          <w:rFonts w:ascii="Tahoma" w:hAnsi="Tahoma" w:cs="Tahoma"/>
          <w:bCs/>
          <w:sz w:val="24"/>
          <w:szCs w:val="24"/>
        </w:rPr>
      </w:pPr>
    </w:p>
    <w:p w14:paraId="7FD960FA" w14:textId="42E96CE2" w:rsidR="00DE6F71" w:rsidRPr="00BA7AEF" w:rsidRDefault="025014CF" w:rsidP="00BA7AEF">
      <w:pPr>
        <w:spacing w:line="276" w:lineRule="auto"/>
        <w:ind w:firstLine="708"/>
        <w:rPr>
          <w:rFonts w:ascii="Tahoma" w:hAnsi="Tahoma" w:cs="Tahoma"/>
          <w:sz w:val="24"/>
          <w:szCs w:val="24"/>
        </w:rPr>
      </w:pPr>
      <w:r w:rsidRPr="00BA7AEF">
        <w:rPr>
          <w:rFonts w:ascii="Tahoma" w:hAnsi="Tahoma" w:cs="Tahoma"/>
          <w:sz w:val="24"/>
          <w:szCs w:val="24"/>
        </w:rPr>
        <w:t>Con la finalidad de traducir dicha orden a una suma liquida, es necesario advertir que a la actora le fue reconocida pensión de sobrevivientes a partir del 20 de mayo de 2002, en cuantía de $1.394.370, conforme se desprende de la Resolución No. 023660 del 19 de octubre de 2003 (</w:t>
      </w:r>
      <w:proofErr w:type="spellStart"/>
      <w:r w:rsidRPr="00BA7AEF">
        <w:rPr>
          <w:rFonts w:ascii="Tahoma" w:hAnsi="Tahoma" w:cs="Tahoma"/>
          <w:sz w:val="24"/>
          <w:szCs w:val="24"/>
        </w:rPr>
        <w:t>Fls</w:t>
      </w:r>
      <w:proofErr w:type="spellEnd"/>
      <w:r w:rsidRPr="00BA7AEF">
        <w:rPr>
          <w:rFonts w:ascii="Tahoma" w:hAnsi="Tahoma" w:cs="Tahoma"/>
          <w:sz w:val="24"/>
          <w:szCs w:val="24"/>
        </w:rPr>
        <w:t>. 16 y 17 del expediente), de modo que a la fecha en que le fue suspendid</w:t>
      </w:r>
      <w:r w:rsidR="49DE56E6" w:rsidRPr="00BA7AEF">
        <w:rPr>
          <w:rFonts w:ascii="Tahoma" w:hAnsi="Tahoma" w:cs="Tahoma"/>
          <w:sz w:val="24"/>
          <w:szCs w:val="24"/>
        </w:rPr>
        <w:t>o</w:t>
      </w:r>
      <w:r w:rsidRPr="00BA7AEF">
        <w:rPr>
          <w:rFonts w:ascii="Tahoma" w:hAnsi="Tahoma" w:cs="Tahoma"/>
          <w:sz w:val="24"/>
          <w:szCs w:val="24"/>
        </w:rPr>
        <w:t xml:space="preserve"> el pago de la pensión, 30 de enero de 2009, se encontraba disfrutando de una mesada</w:t>
      </w:r>
      <w:r w:rsidR="0BA391D4" w:rsidRPr="00BA7AEF">
        <w:rPr>
          <w:rFonts w:ascii="Tahoma" w:hAnsi="Tahoma" w:cs="Tahoma"/>
          <w:sz w:val="24"/>
          <w:szCs w:val="24"/>
        </w:rPr>
        <w:t xml:space="preserve"> pensional</w:t>
      </w:r>
      <w:r w:rsidRPr="00BA7AEF">
        <w:rPr>
          <w:rFonts w:ascii="Tahoma" w:hAnsi="Tahoma" w:cs="Tahoma"/>
          <w:sz w:val="24"/>
          <w:szCs w:val="24"/>
        </w:rPr>
        <w:t xml:space="preserve"> mensual de $2.089.357 pesos, que surge de la actualización de la primera mesada con base en la variación porcentual del Índice de Precios al Consumidor, certificado por el DANE</w:t>
      </w:r>
      <w:r w:rsidR="3139534F" w:rsidRPr="00BA7AEF">
        <w:rPr>
          <w:rFonts w:ascii="Tahoma" w:hAnsi="Tahoma" w:cs="Tahoma"/>
          <w:sz w:val="24"/>
          <w:szCs w:val="24"/>
        </w:rPr>
        <w:t>, conforme lo ordena el artículo 14 de la Ley 100 de 1993, tal como se aprecia en el siguiente cuadro:</w:t>
      </w:r>
    </w:p>
    <w:p w14:paraId="61B2AF35" w14:textId="7ACD242F" w:rsidR="00CB1489" w:rsidRPr="00BA7AEF" w:rsidRDefault="00CB1489" w:rsidP="00BA7AEF">
      <w:pPr>
        <w:spacing w:line="276" w:lineRule="auto"/>
        <w:ind w:firstLine="708"/>
        <w:rPr>
          <w:rFonts w:ascii="Tahoma" w:hAnsi="Tahoma" w:cs="Tahoma"/>
          <w:bCs/>
          <w:sz w:val="24"/>
          <w:szCs w:val="24"/>
        </w:rPr>
      </w:pPr>
    </w:p>
    <w:tbl>
      <w:tblPr>
        <w:tblStyle w:val="Tablaconcuadrcula"/>
        <w:tblW w:w="0" w:type="auto"/>
        <w:jc w:val="center"/>
        <w:tblLayout w:type="fixed"/>
        <w:tblLook w:val="01E0" w:firstRow="1" w:lastRow="1" w:firstColumn="1" w:lastColumn="1" w:noHBand="0" w:noVBand="0"/>
      </w:tblPr>
      <w:tblGrid>
        <w:gridCol w:w="1271"/>
        <w:gridCol w:w="1701"/>
        <w:gridCol w:w="1559"/>
        <w:gridCol w:w="1418"/>
        <w:gridCol w:w="1701"/>
      </w:tblGrid>
      <w:tr w:rsidR="00946F4D" w:rsidRPr="00BA7AEF" w14:paraId="28EDD8BD" w14:textId="77777777" w:rsidTr="00946F4D">
        <w:trPr>
          <w:trHeight w:val="628"/>
          <w:jc w:val="center"/>
        </w:trPr>
        <w:tc>
          <w:tcPr>
            <w:tcW w:w="1271" w:type="dxa"/>
          </w:tcPr>
          <w:p w14:paraId="1296C637" w14:textId="77777777" w:rsidR="00946F4D" w:rsidRPr="00BA7AEF" w:rsidRDefault="00946F4D" w:rsidP="00A73E01">
            <w:pPr>
              <w:pStyle w:val="TableParagraph"/>
              <w:spacing w:before="1"/>
              <w:ind w:right="0"/>
              <w:jc w:val="left"/>
              <w:rPr>
                <w:rFonts w:ascii="Tahoma" w:hAnsi="Tahoma" w:cs="Tahoma"/>
                <w:i/>
                <w:sz w:val="17"/>
              </w:rPr>
            </w:pPr>
          </w:p>
          <w:p w14:paraId="3D3EEEBF" w14:textId="77777777" w:rsidR="00946F4D" w:rsidRPr="00BA7AEF" w:rsidRDefault="00946F4D" w:rsidP="00A73E01">
            <w:pPr>
              <w:pStyle w:val="TableParagraph"/>
              <w:spacing w:before="0"/>
              <w:ind w:left="255" w:right="249"/>
              <w:jc w:val="center"/>
              <w:rPr>
                <w:rFonts w:ascii="Tahoma" w:hAnsi="Tahoma" w:cs="Tahoma"/>
                <w:b/>
                <w:sz w:val="16"/>
              </w:rPr>
            </w:pPr>
            <w:r w:rsidRPr="00BA7AEF">
              <w:rPr>
                <w:rFonts w:ascii="Tahoma" w:hAnsi="Tahoma" w:cs="Tahoma"/>
                <w:b/>
                <w:sz w:val="16"/>
              </w:rPr>
              <w:t>Año</w:t>
            </w:r>
          </w:p>
        </w:tc>
        <w:tc>
          <w:tcPr>
            <w:tcW w:w="1701" w:type="dxa"/>
          </w:tcPr>
          <w:p w14:paraId="3259D9CC" w14:textId="77777777" w:rsidR="00946F4D" w:rsidRPr="00BA7AEF" w:rsidRDefault="00946F4D" w:rsidP="00A73E01">
            <w:pPr>
              <w:pStyle w:val="TableParagraph"/>
              <w:spacing w:before="100"/>
              <w:ind w:left="376" w:right="0" w:hanging="216"/>
              <w:jc w:val="left"/>
              <w:rPr>
                <w:rFonts w:ascii="Tahoma" w:hAnsi="Tahoma" w:cs="Tahoma"/>
                <w:b/>
                <w:sz w:val="16"/>
              </w:rPr>
            </w:pPr>
            <w:r w:rsidRPr="00BA7AEF">
              <w:rPr>
                <w:rFonts w:ascii="Tahoma" w:hAnsi="Tahoma" w:cs="Tahoma"/>
                <w:b/>
                <w:sz w:val="16"/>
              </w:rPr>
              <w:t>IPC</w:t>
            </w:r>
            <w:r w:rsidRPr="00BA7AEF">
              <w:rPr>
                <w:rFonts w:ascii="Tahoma" w:hAnsi="Tahoma" w:cs="Tahoma"/>
                <w:b/>
                <w:spacing w:val="1"/>
                <w:sz w:val="16"/>
              </w:rPr>
              <w:t xml:space="preserve"> </w:t>
            </w:r>
            <w:r w:rsidRPr="00BA7AEF">
              <w:rPr>
                <w:rFonts w:ascii="Tahoma" w:hAnsi="Tahoma" w:cs="Tahoma"/>
                <w:b/>
                <w:sz w:val="16"/>
              </w:rPr>
              <w:t>(Var. Año</w:t>
            </w:r>
            <w:r w:rsidRPr="00BA7AEF">
              <w:rPr>
                <w:rFonts w:ascii="Tahoma" w:hAnsi="Tahoma" w:cs="Tahoma"/>
                <w:b/>
                <w:spacing w:val="-42"/>
                <w:sz w:val="16"/>
              </w:rPr>
              <w:t xml:space="preserve"> </w:t>
            </w:r>
            <w:r w:rsidRPr="00BA7AEF">
              <w:rPr>
                <w:rFonts w:ascii="Tahoma" w:hAnsi="Tahoma" w:cs="Tahoma"/>
                <w:b/>
                <w:sz w:val="16"/>
              </w:rPr>
              <w:t>anterior)</w:t>
            </w:r>
          </w:p>
        </w:tc>
        <w:tc>
          <w:tcPr>
            <w:tcW w:w="1559" w:type="dxa"/>
          </w:tcPr>
          <w:p w14:paraId="61514380" w14:textId="77777777" w:rsidR="00946F4D" w:rsidRPr="00BA7AEF" w:rsidRDefault="00946F4D" w:rsidP="00A73E01">
            <w:pPr>
              <w:pStyle w:val="TableParagraph"/>
              <w:spacing w:before="0"/>
              <w:ind w:right="524"/>
              <w:jc w:val="both"/>
              <w:rPr>
                <w:rFonts w:ascii="Tahoma" w:hAnsi="Tahoma" w:cs="Tahoma"/>
                <w:b/>
                <w:sz w:val="16"/>
              </w:rPr>
            </w:pPr>
          </w:p>
          <w:p w14:paraId="2FAAE6AF" w14:textId="70F2399F" w:rsidR="00946F4D" w:rsidRPr="00BA7AEF" w:rsidRDefault="00946F4D" w:rsidP="00A73E01">
            <w:pPr>
              <w:pStyle w:val="TableParagraph"/>
              <w:spacing w:before="0"/>
              <w:ind w:right="524"/>
              <w:jc w:val="both"/>
              <w:rPr>
                <w:rFonts w:ascii="Tahoma" w:hAnsi="Tahoma" w:cs="Tahoma"/>
                <w:b/>
                <w:sz w:val="16"/>
              </w:rPr>
            </w:pPr>
            <w:r w:rsidRPr="00BA7AEF">
              <w:rPr>
                <w:rFonts w:ascii="Tahoma" w:hAnsi="Tahoma" w:cs="Tahoma"/>
                <w:b/>
                <w:sz w:val="16"/>
              </w:rPr>
              <w:t>Desde</w:t>
            </w:r>
          </w:p>
        </w:tc>
        <w:tc>
          <w:tcPr>
            <w:tcW w:w="1418" w:type="dxa"/>
          </w:tcPr>
          <w:p w14:paraId="549D0BEC" w14:textId="77777777" w:rsidR="00946F4D" w:rsidRPr="00BA7AEF" w:rsidRDefault="00946F4D" w:rsidP="00A73E01">
            <w:pPr>
              <w:pStyle w:val="TableParagraph"/>
              <w:spacing w:before="0"/>
              <w:ind w:right="750"/>
              <w:jc w:val="both"/>
              <w:rPr>
                <w:rFonts w:ascii="Tahoma" w:hAnsi="Tahoma" w:cs="Tahoma"/>
                <w:b/>
                <w:sz w:val="16"/>
              </w:rPr>
            </w:pPr>
          </w:p>
          <w:p w14:paraId="77905783" w14:textId="30F3E68D" w:rsidR="00946F4D" w:rsidRPr="00BA7AEF" w:rsidRDefault="00946F4D" w:rsidP="00A73E01">
            <w:pPr>
              <w:pStyle w:val="TableParagraph"/>
              <w:spacing w:before="0"/>
              <w:ind w:right="750"/>
              <w:jc w:val="both"/>
              <w:rPr>
                <w:rFonts w:ascii="Tahoma" w:hAnsi="Tahoma" w:cs="Tahoma"/>
                <w:b/>
                <w:sz w:val="16"/>
              </w:rPr>
            </w:pPr>
            <w:r w:rsidRPr="00BA7AEF">
              <w:rPr>
                <w:rFonts w:ascii="Tahoma" w:hAnsi="Tahoma" w:cs="Tahoma"/>
                <w:b/>
                <w:sz w:val="16"/>
              </w:rPr>
              <w:t>Hasta</w:t>
            </w:r>
          </w:p>
        </w:tc>
        <w:tc>
          <w:tcPr>
            <w:tcW w:w="1701" w:type="dxa"/>
          </w:tcPr>
          <w:p w14:paraId="777A4674" w14:textId="77777777" w:rsidR="00946F4D" w:rsidRPr="00BA7AEF" w:rsidRDefault="00946F4D" w:rsidP="00A73E01">
            <w:pPr>
              <w:pStyle w:val="TableParagraph"/>
              <w:spacing w:before="100"/>
              <w:ind w:left="280" w:right="256" w:firstLine="136"/>
              <w:jc w:val="left"/>
              <w:rPr>
                <w:rFonts w:ascii="Tahoma" w:hAnsi="Tahoma" w:cs="Tahoma"/>
                <w:b/>
                <w:sz w:val="16"/>
              </w:rPr>
            </w:pPr>
            <w:r w:rsidRPr="00BA7AEF">
              <w:rPr>
                <w:rFonts w:ascii="Tahoma" w:hAnsi="Tahoma" w:cs="Tahoma"/>
                <w:b/>
                <w:sz w:val="16"/>
              </w:rPr>
              <w:t>Mesada</w:t>
            </w:r>
            <w:r w:rsidRPr="00BA7AEF">
              <w:rPr>
                <w:rFonts w:ascii="Tahoma" w:hAnsi="Tahoma" w:cs="Tahoma"/>
                <w:b/>
                <w:spacing w:val="1"/>
                <w:sz w:val="16"/>
              </w:rPr>
              <w:t xml:space="preserve"> </w:t>
            </w:r>
            <w:r w:rsidRPr="00BA7AEF">
              <w:rPr>
                <w:rFonts w:ascii="Tahoma" w:hAnsi="Tahoma" w:cs="Tahoma"/>
                <w:b/>
                <w:sz w:val="16"/>
              </w:rPr>
              <w:t>reliquidada</w:t>
            </w:r>
          </w:p>
        </w:tc>
      </w:tr>
      <w:tr w:rsidR="00946F4D" w:rsidRPr="00BA7AEF" w14:paraId="51CC9EEF" w14:textId="77777777" w:rsidTr="00946F4D">
        <w:trPr>
          <w:trHeight w:val="270"/>
          <w:jc w:val="center"/>
        </w:trPr>
        <w:tc>
          <w:tcPr>
            <w:tcW w:w="1271" w:type="dxa"/>
          </w:tcPr>
          <w:p w14:paraId="47A0833B" w14:textId="77777777" w:rsidR="00946F4D" w:rsidRPr="00BA7AEF" w:rsidRDefault="00946F4D" w:rsidP="00A73E01">
            <w:pPr>
              <w:pStyle w:val="TableParagraph"/>
              <w:spacing w:before="4"/>
              <w:ind w:left="255" w:right="251"/>
              <w:jc w:val="center"/>
              <w:rPr>
                <w:rFonts w:ascii="Tahoma" w:hAnsi="Tahoma" w:cs="Tahoma"/>
                <w:sz w:val="20"/>
              </w:rPr>
            </w:pPr>
            <w:r w:rsidRPr="00BA7AEF">
              <w:rPr>
                <w:rFonts w:ascii="Tahoma" w:hAnsi="Tahoma" w:cs="Tahoma"/>
                <w:sz w:val="20"/>
              </w:rPr>
              <w:t>2002</w:t>
            </w:r>
          </w:p>
        </w:tc>
        <w:tc>
          <w:tcPr>
            <w:tcW w:w="1701" w:type="dxa"/>
          </w:tcPr>
          <w:p w14:paraId="73D74D97" w14:textId="77777777" w:rsidR="00946F4D" w:rsidRPr="00BA7AEF" w:rsidRDefault="00946F4D" w:rsidP="00A73E01">
            <w:pPr>
              <w:pStyle w:val="TableParagraph"/>
              <w:spacing w:before="4"/>
              <w:ind w:left="502" w:right="498"/>
              <w:jc w:val="center"/>
              <w:rPr>
                <w:rFonts w:ascii="Tahoma" w:hAnsi="Tahoma" w:cs="Tahoma"/>
                <w:sz w:val="20"/>
              </w:rPr>
            </w:pPr>
            <w:r w:rsidRPr="00BA7AEF">
              <w:rPr>
                <w:rFonts w:ascii="Tahoma" w:hAnsi="Tahoma" w:cs="Tahoma"/>
                <w:sz w:val="20"/>
              </w:rPr>
              <w:t>6,99</w:t>
            </w:r>
          </w:p>
        </w:tc>
        <w:tc>
          <w:tcPr>
            <w:tcW w:w="1559" w:type="dxa"/>
          </w:tcPr>
          <w:p w14:paraId="25C88DEC" w14:textId="77777777" w:rsidR="00946F4D" w:rsidRPr="00BA7AEF" w:rsidRDefault="00946F4D" w:rsidP="00A73E01">
            <w:pPr>
              <w:pStyle w:val="TableParagraph"/>
              <w:spacing w:before="2"/>
              <w:ind w:right="63"/>
              <w:rPr>
                <w:rFonts w:ascii="Tahoma" w:hAnsi="Tahoma" w:cs="Tahoma"/>
                <w:sz w:val="20"/>
              </w:rPr>
            </w:pPr>
            <w:r w:rsidRPr="00BA7AEF">
              <w:rPr>
                <w:rFonts w:ascii="Tahoma" w:hAnsi="Tahoma" w:cs="Tahoma"/>
                <w:sz w:val="20"/>
              </w:rPr>
              <w:t>20-may-02</w:t>
            </w:r>
          </w:p>
        </w:tc>
        <w:tc>
          <w:tcPr>
            <w:tcW w:w="1418" w:type="dxa"/>
          </w:tcPr>
          <w:p w14:paraId="19F95826" w14:textId="77777777" w:rsidR="00946F4D" w:rsidRPr="00BA7AEF" w:rsidRDefault="00946F4D" w:rsidP="00A73E01">
            <w:pPr>
              <w:pStyle w:val="TableParagraph"/>
              <w:spacing w:before="2"/>
              <w:ind w:right="60"/>
              <w:rPr>
                <w:rFonts w:ascii="Tahoma" w:hAnsi="Tahoma" w:cs="Tahoma"/>
                <w:sz w:val="20"/>
              </w:rPr>
            </w:pPr>
            <w:r w:rsidRPr="00BA7AEF">
              <w:rPr>
                <w:rFonts w:ascii="Tahoma" w:hAnsi="Tahoma" w:cs="Tahoma"/>
                <w:sz w:val="20"/>
              </w:rPr>
              <w:t>31-dic-02</w:t>
            </w:r>
          </w:p>
        </w:tc>
        <w:tc>
          <w:tcPr>
            <w:tcW w:w="1701" w:type="dxa"/>
          </w:tcPr>
          <w:p w14:paraId="0DB7733D" w14:textId="17E07F8C" w:rsidR="00946F4D" w:rsidRPr="00BA7AEF" w:rsidRDefault="00946F4D" w:rsidP="00A73E01">
            <w:pPr>
              <w:pStyle w:val="TableParagraph"/>
              <w:spacing w:before="4"/>
              <w:ind w:left="124" w:right="0"/>
              <w:jc w:val="left"/>
              <w:rPr>
                <w:rFonts w:ascii="Tahoma" w:hAnsi="Tahoma" w:cs="Tahoma"/>
                <w:sz w:val="20"/>
              </w:rPr>
            </w:pPr>
            <w:r w:rsidRPr="00BA7AEF">
              <w:rPr>
                <w:rFonts w:ascii="Tahoma" w:hAnsi="Tahoma" w:cs="Tahoma"/>
                <w:sz w:val="20"/>
              </w:rPr>
              <w:t>$1.394.370</w:t>
            </w:r>
          </w:p>
        </w:tc>
      </w:tr>
      <w:tr w:rsidR="00946F4D" w:rsidRPr="00BA7AEF" w14:paraId="24B4F6C9" w14:textId="77777777" w:rsidTr="00946F4D">
        <w:trPr>
          <w:trHeight w:val="285"/>
          <w:jc w:val="center"/>
        </w:trPr>
        <w:tc>
          <w:tcPr>
            <w:tcW w:w="1271" w:type="dxa"/>
          </w:tcPr>
          <w:p w14:paraId="31FA245F" w14:textId="77777777" w:rsidR="00946F4D" w:rsidRPr="00BA7AEF" w:rsidRDefault="00946F4D" w:rsidP="00A73E01">
            <w:pPr>
              <w:pStyle w:val="TableParagraph"/>
              <w:spacing w:before="19"/>
              <w:ind w:left="255" w:right="251"/>
              <w:jc w:val="center"/>
              <w:rPr>
                <w:rFonts w:ascii="Tahoma" w:hAnsi="Tahoma" w:cs="Tahoma"/>
                <w:sz w:val="20"/>
              </w:rPr>
            </w:pPr>
            <w:r w:rsidRPr="00BA7AEF">
              <w:rPr>
                <w:rFonts w:ascii="Tahoma" w:hAnsi="Tahoma" w:cs="Tahoma"/>
                <w:sz w:val="20"/>
              </w:rPr>
              <w:t>2003</w:t>
            </w:r>
          </w:p>
        </w:tc>
        <w:tc>
          <w:tcPr>
            <w:tcW w:w="1701" w:type="dxa"/>
          </w:tcPr>
          <w:p w14:paraId="6452196A" w14:textId="77777777" w:rsidR="00946F4D" w:rsidRPr="00BA7AEF" w:rsidRDefault="00946F4D" w:rsidP="00A73E01">
            <w:pPr>
              <w:pStyle w:val="TableParagraph"/>
              <w:spacing w:before="19"/>
              <w:ind w:left="502" w:right="498"/>
              <w:jc w:val="center"/>
              <w:rPr>
                <w:rFonts w:ascii="Tahoma" w:hAnsi="Tahoma" w:cs="Tahoma"/>
                <w:sz w:val="20"/>
              </w:rPr>
            </w:pPr>
            <w:r w:rsidRPr="00BA7AEF">
              <w:rPr>
                <w:rFonts w:ascii="Tahoma" w:hAnsi="Tahoma" w:cs="Tahoma"/>
                <w:sz w:val="20"/>
              </w:rPr>
              <w:t>6,49</w:t>
            </w:r>
          </w:p>
        </w:tc>
        <w:tc>
          <w:tcPr>
            <w:tcW w:w="1559" w:type="dxa"/>
          </w:tcPr>
          <w:p w14:paraId="3CA5ED98" w14:textId="77777777" w:rsidR="00946F4D" w:rsidRPr="00BA7AEF" w:rsidRDefault="00946F4D" w:rsidP="00A73E01">
            <w:pPr>
              <w:pStyle w:val="TableParagraph"/>
              <w:spacing w:before="9"/>
              <w:ind w:right="63"/>
              <w:rPr>
                <w:rFonts w:ascii="Tahoma" w:hAnsi="Tahoma" w:cs="Tahoma"/>
                <w:sz w:val="20"/>
              </w:rPr>
            </w:pPr>
            <w:r w:rsidRPr="00BA7AEF">
              <w:rPr>
                <w:rFonts w:ascii="Tahoma" w:hAnsi="Tahoma" w:cs="Tahoma"/>
                <w:sz w:val="20"/>
              </w:rPr>
              <w:t>1-ene-03</w:t>
            </w:r>
          </w:p>
        </w:tc>
        <w:tc>
          <w:tcPr>
            <w:tcW w:w="1418" w:type="dxa"/>
          </w:tcPr>
          <w:p w14:paraId="4498C440" w14:textId="77777777" w:rsidR="00946F4D" w:rsidRPr="00BA7AEF" w:rsidRDefault="00946F4D" w:rsidP="00A73E01">
            <w:pPr>
              <w:pStyle w:val="TableParagraph"/>
              <w:spacing w:before="9"/>
              <w:ind w:right="60"/>
              <w:rPr>
                <w:rFonts w:ascii="Tahoma" w:hAnsi="Tahoma" w:cs="Tahoma"/>
                <w:sz w:val="20"/>
              </w:rPr>
            </w:pPr>
            <w:r w:rsidRPr="00BA7AEF">
              <w:rPr>
                <w:rFonts w:ascii="Tahoma" w:hAnsi="Tahoma" w:cs="Tahoma"/>
                <w:sz w:val="20"/>
              </w:rPr>
              <w:t>31-dic-03</w:t>
            </w:r>
          </w:p>
        </w:tc>
        <w:tc>
          <w:tcPr>
            <w:tcW w:w="1701" w:type="dxa"/>
          </w:tcPr>
          <w:p w14:paraId="33AD9189" w14:textId="1A89ECE9" w:rsidR="00946F4D" w:rsidRPr="00BA7AEF" w:rsidRDefault="00946F4D" w:rsidP="00A73E01">
            <w:pPr>
              <w:pStyle w:val="TableParagraph"/>
              <w:spacing w:before="19"/>
              <w:ind w:left="124" w:right="0"/>
              <w:jc w:val="left"/>
              <w:rPr>
                <w:rFonts w:ascii="Tahoma" w:hAnsi="Tahoma" w:cs="Tahoma"/>
                <w:sz w:val="20"/>
              </w:rPr>
            </w:pPr>
            <w:r w:rsidRPr="00BA7AEF">
              <w:rPr>
                <w:rFonts w:ascii="Tahoma" w:hAnsi="Tahoma" w:cs="Tahoma"/>
                <w:sz w:val="20"/>
              </w:rPr>
              <w:t>$1.491.836</w:t>
            </w:r>
          </w:p>
        </w:tc>
      </w:tr>
      <w:tr w:rsidR="00946F4D" w:rsidRPr="00BA7AEF" w14:paraId="60A5845C" w14:textId="77777777" w:rsidTr="00946F4D">
        <w:trPr>
          <w:trHeight w:val="285"/>
          <w:jc w:val="center"/>
        </w:trPr>
        <w:tc>
          <w:tcPr>
            <w:tcW w:w="1271" w:type="dxa"/>
          </w:tcPr>
          <w:p w14:paraId="4D6C3178" w14:textId="77777777" w:rsidR="00946F4D" w:rsidRPr="00BA7AEF" w:rsidRDefault="00946F4D" w:rsidP="00A73E01">
            <w:pPr>
              <w:pStyle w:val="TableParagraph"/>
              <w:spacing w:before="19"/>
              <w:ind w:left="255" w:right="251"/>
              <w:jc w:val="center"/>
              <w:rPr>
                <w:rFonts w:ascii="Tahoma" w:hAnsi="Tahoma" w:cs="Tahoma"/>
                <w:sz w:val="20"/>
              </w:rPr>
            </w:pPr>
            <w:r w:rsidRPr="00BA7AEF">
              <w:rPr>
                <w:rFonts w:ascii="Tahoma" w:hAnsi="Tahoma" w:cs="Tahoma"/>
                <w:sz w:val="20"/>
              </w:rPr>
              <w:t>2004</w:t>
            </w:r>
          </w:p>
        </w:tc>
        <w:tc>
          <w:tcPr>
            <w:tcW w:w="1701" w:type="dxa"/>
          </w:tcPr>
          <w:p w14:paraId="4AB2A821" w14:textId="77777777" w:rsidR="00946F4D" w:rsidRPr="00BA7AEF" w:rsidRDefault="00946F4D" w:rsidP="00A73E01">
            <w:pPr>
              <w:pStyle w:val="TableParagraph"/>
              <w:spacing w:before="19"/>
              <w:ind w:left="502" w:right="498"/>
              <w:jc w:val="center"/>
              <w:rPr>
                <w:rFonts w:ascii="Tahoma" w:hAnsi="Tahoma" w:cs="Tahoma"/>
                <w:sz w:val="20"/>
              </w:rPr>
            </w:pPr>
            <w:r w:rsidRPr="00BA7AEF">
              <w:rPr>
                <w:rFonts w:ascii="Tahoma" w:hAnsi="Tahoma" w:cs="Tahoma"/>
                <w:sz w:val="20"/>
              </w:rPr>
              <w:t>5,50</w:t>
            </w:r>
          </w:p>
        </w:tc>
        <w:tc>
          <w:tcPr>
            <w:tcW w:w="1559" w:type="dxa"/>
          </w:tcPr>
          <w:p w14:paraId="42E8C42B" w14:textId="77777777" w:rsidR="00946F4D" w:rsidRPr="00BA7AEF" w:rsidRDefault="00946F4D" w:rsidP="00A73E01">
            <w:pPr>
              <w:pStyle w:val="TableParagraph"/>
              <w:spacing w:before="9"/>
              <w:ind w:right="63"/>
              <w:rPr>
                <w:rFonts w:ascii="Tahoma" w:hAnsi="Tahoma" w:cs="Tahoma"/>
                <w:sz w:val="20"/>
              </w:rPr>
            </w:pPr>
            <w:r w:rsidRPr="00BA7AEF">
              <w:rPr>
                <w:rFonts w:ascii="Tahoma" w:hAnsi="Tahoma" w:cs="Tahoma"/>
                <w:sz w:val="20"/>
              </w:rPr>
              <w:t>1-ene-04</w:t>
            </w:r>
          </w:p>
        </w:tc>
        <w:tc>
          <w:tcPr>
            <w:tcW w:w="1418" w:type="dxa"/>
          </w:tcPr>
          <w:p w14:paraId="76BA78B7" w14:textId="77777777" w:rsidR="00946F4D" w:rsidRPr="00BA7AEF" w:rsidRDefault="00946F4D" w:rsidP="00A73E01">
            <w:pPr>
              <w:pStyle w:val="TableParagraph"/>
              <w:spacing w:before="9"/>
              <w:ind w:right="60"/>
              <w:rPr>
                <w:rFonts w:ascii="Tahoma" w:hAnsi="Tahoma" w:cs="Tahoma"/>
                <w:sz w:val="20"/>
              </w:rPr>
            </w:pPr>
            <w:r w:rsidRPr="00BA7AEF">
              <w:rPr>
                <w:rFonts w:ascii="Tahoma" w:hAnsi="Tahoma" w:cs="Tahoma"/>
                <w:sz w:val="20"/>
              </w:rPr>
              <w:t>31-dic-04</w:t>
            </w:r>
          </w:p>
        </w:tc>
        <w:tc>
          <w:tcPr>
            <w:tcW w:w="1701" w:type="dxa"/>
          </w:tcPr>
          <w:p w14:paraId="6AB5EF2D" w14:textId="38527253" w:rsidR="00946F4D" w:rsidRPr="00BA7AEF" w:rsidRDefault="00946F4D" w:rsidP="00A73E01">
            <w:pPr>
              <w:pStyle w:val="TableParagraph"/>
              <w:spacing w:before="19"/>
              <w:ind w:left="124" w:right="0"/>
              <w:jc w:val="left"/>
              <w:rPr>
                <w:rFonts w:ascii="Tahoma" w:hAnsi="Tahoma" w:cs="Tahoma"/>
                <w:sz w:val="20"/>
              </w:rPr>
            </w:pPr>
            <w:r w:rsidRPr="00BA7AEF">
              <w:rPr>
                <w:rFonts w:ascii="Tahoma" w:hAnsi="Tahoma" w:cs="Tahoma"/>
                <w:sz w:val="20"/>
              </w:rPr>
              <w:t>$1.588.657</w:t>
            </w:r>
          </w:p>
        </w:tc>
      </w:tr>
      <w:tr w:rsidR="00946F4D" w:rsidRPr="00BA7AEF" w14:paraId="7E3DB3D4" w14:textId="77777777" w:rsidTr="00946F4D">
        <w:trPr>
          <w:trHeight w:val="285"/>
          <w:jc w:val="center"/>
        </w:trPr>
        <w:tc>
          <w:tcPr>
            <w:tcW w:w="1271" w:type="dxa"/>
          </w:tcPr>
          <w:p w14:paraId="48D3B6A8" w14:textId="77777777" w:rsidR="00946F4D" w:rsidRPr="00BA7AEF" w:rsidRDefault="00946F4D" w:rsidP="00A73E01">
            <w:pPr>
              <w:pStyle w:val="TableParagraph"/>
              <w:spacing w:before="19"/>
              <w:ind w:left="255" w:right="251"/>
              <w:jc w:val="center"/>
              <w:rPr>
                <w:rFonts w:ascii="Tahoma" w:hAnsi="Tahoma" w:cs="Tahoma"/>
                <w:sz w:val="20"/>
              </w:rPr>
            </w:pPr>
            <w:r w:rsidRPr="00BA7AEF">
              <w:rPr>
                <w:rFonts w:ascii="Tahoma" w:hAnsi="Tahoma" w:cs="Tahoma"/>
                <w:sz w:val="20"/>
              </w:rPr>
              <w:t>2005</w:t>
            </w:r>
          </w:p>
        </w:tc>
        <w:tc>
          <w:tcPr>
            <w:tcW w:w="1701" w:type="dxa"/>
          </w:tcPr>
          <w:p w14:paraId="7D1320D2" w14:textId="77777777" w:rsidR="00946F4D" w:rsidRPr="00BA7AEF" w:rsidRDefault="00946F4D" w:rsidP="00A73E01">
            <w:pPr>
              <w:pStyle w:val="TableParagraph"/>
              <w:spacing w:before="19"/>
              <w:ind w:left="502" w:right="498"/>
              <w:jc w:val="center"/>
              <w:rPr>
                <w:rFonts w:ascii="Tahoma" w:hAnsi="Tahoma" w:cs="Tahoma"/>
                <w:sz w:val="20"/>
              </w:rPr>
            </w:pPr>
            <w:r w:rsidRPr="00BA7AEF">
              <w:rPr>
                <w:rFonts w:ascii="Tahoma" w:hAnsi="Tahoma" w:cs="Tahoma"/>
                <w:sz w:val="20"/>
              </w:rPr>
              <w:t>4,85</w:t>
            </w:r>
          </w:p>
        </w:tc>
        <w:tc>
          <w:tcPr>
            <w:tcW w:w="1559" w:type="dxa"/>
          </w:tcPr>
          <w:p w14:paraId="61DF17AA" w14:textId="77777777" w:rsidR="00946F4D" w:rsidRPr="00BA7AEF" w:rsidRDefault="00946F4D" w:rsidP="00A73E01">
            <w:pPr>
              <w:pStyle w:val="TableParagraph"/>
              <w:spacing w:before="10"/>
              <w:ind w:right="63"/>
              <w:rPr>
                <w:rFonts w:ascii="Tahoma" w:hAnsi="Tahoma" w:cs="Tahoma"/>
                <w:sz w:val="20"/>
              </w:rPr>
            </w:pPr>
            <w:r w:rsidRPr="00BA7AEF">
              <w:rPr>
                <w:rFonts w:ascii="Tahoma" w:hAnsi="Tahoma" w:cs="Tahoma"/>
                <w:sz w:val="20"/>
              </w:rPr>
              <w:t>1-ene-05</w:t>
            </w:r>
          </w:p>
        </w:tc>
        <w:tc>
          <w:tcPr>
            <w:tcW w:w="1418" w:type="dxa"/>
          </w:tcPr>
          <w:p w14:paraId="469BCCDE" w14:textId="77777777" w:rsidR="00946F4D" w:rsidRPr="00BA7AEF" w:rsidRDefault="00946F4D" w:rsidP="00A73E01">
            <w:pPr>
              <w:pStyle w:val="TableParagraph"/>
              <w:spacing w:before="10"/>
              <w:ind w:right="60"/>
              <w:rPr>
                <w:rFonts w:ascii="Tahoma" w:hAnsi="Tahoma" w:cs="Tahoma"/>
                <w:sz w:val="20"/>
              </w:rPr>
            </w:pPr>
            <w:r w:rsidRPr="00BA7AEF">
              <w:rPr>
                <w:rFonts w:ascii="Tahoma" w:hAnsi="Tahoma" w:cs="Tahoma"/>
                <w:sz w:val="20"/>
              </w:rPr>
              <w:t>31-dic-05</w:t>
            </w:r>
          </w:p>
        </w:tc>
        <w:tc>
          <w:tcPr>
            <w:tcW w:w="1701" w:type="dxa"/>
          </w:tcPr>
          <w:p w14:paraId="620F4101" w14:textId="4DF89F29" w:rsidR="00946F4D" w:rsidRPr="00BA7AEF" w:rsidRDefault="00946F4D" w:rsidP="00A73E01">
            <w:pPr>
              <w:pStyle w:val="TableParagraph"/>
              <w:spacing w:before="19"/>
              <w:ind w:left="124" w:right="0"/>
              <w:jc w:val="left"/>
              <w:rPr>
                <w:rFonts w:ascii="Tahoma" w:hAnsi="Tahoma" w:cs="Tahoma"/>
                <w:sz w:val="20"/>
              </w:rPr>
            </w:pPr>
            <w:r w:rsidRPr="00BA7AEF">
              <w:rPr>
                <w:rFonts w:ascii="Tahoma" w:hAnsi="Tahoma" w:cs="Tahoma"/>
                <w:sz w:val="20"/>
              </w:rPr>
              <w:t>$1.676.033</w:t>
            </w:r>
          </w:p>
        </w:tc>
      </w:tr>
      <w:tr w:rsidR="00946F4D" w:rsidRPr="00BA7AEF" w14:paraId="5E1050F8" w14:textId="77777777" w:rsidTr="00946F4D">
        <w:trPr>
          <w:trHeight w:val="285"/>
          <w:jc w:val="center"/>
        </w:trPr>
        <w:tc>
          <w:tcPr>
            <w:tcW w:w="1271" w:type="dxa"/>
          </w:tcPr>
          <w:p w14:paraId="2028BE82" w14:textId="77777777" w:rsidR="00946F4D" w:rsidRPr="00BA7AEF" w:rsidRDefault="00946F4D" w:rsidP="00A73E01">
            <w:pPr>
              <w:pStyle w:val="TableParagraph"/>
              <w:spacing w:before="19"/>
              <w:ind w:left="255" w:right="251"/>
              <w:jc w:val="center"/>
              <w:rPr>
                <w:rFonts w:ascii="Tahoma" w:hAnsi="Tahoma" w:cs="Tahoma"/>
                <w:sz w:val="20"/>
              </w:rPr>
            </w:pPr>
            <w:r w:rsidRPr="00BA7AEF">
              <w:rPr>
                <w:rFonts w:ascii="Tahoma" w:hAnsi="Tahoma" w:cs="Tahoma"/>
                <w:sz w:val="20"/>
              </w:rPr>
              <w:t>2006</w:t>
            </w:r>
          </w:p>
        </w:tc>
        <w:tc>
          <w:tcPr>
            <w:tcW w:w="1701" w:type="dxa"/>
          </w:tcPr>
          <w:p w14:paraId="562149AE" w14:textId="77777777" w:rsidR="00946F4D" w:rsidRPr="00BA7AEF" w:rsidRDefault="00946F4D" w:rsidP="00A73E01">
            <w:pPr>
              <w:pStyle w:val="TableParagraph"/>
              <w:spacing w:before="19"/>
              <w:ind w:left="502" w:right="498"/>
              <w:jc w:val="center"/>
              <w:rPr>
                <w:rFonts w:ascii="Tahoma" w:hAnsi="Tahoma" w:cs="Tahoma"/>
                <w:sz w:val="20"/>
              </w:rPr>
            </w:pPr>
            <w:r w:rsidRPr="00BA7AEF">
              <w:rPr>
                <w:rFonts w:ascii="Tahoma" w:hAnsi="Tahoma" w:cs="Tahoma"/>
                <w:sz w:val="20"/>
              </w:rPr>
              <w:t>4,48</w:t>
            </w:r>
          </w:p>
        </w:tc>
        <w:tc>
          <w:tcPr>
            <w:tcW w:w="1559" w:type="dxa"/>
          </w:tcPr>
          <w:p w14:paraId="56148ADA" w14:textId="77777777" w:rsidR="00946F4D" w:rsidRPr="00BA7AEF" w:rsidRDefault="00946F4D" w:rsidP="00A73E01">
            <w:pPr>
              <w:pStyle w:val="TableParagraph"/>
              <w:spacing w:before="9"/>
              <w:ind w:right="63"/>
              <w:rPr>
                <w:rFonts w:ascii="Tahoma" w:hAnsi="Tahoma" w:cs="Tahoma"/>
                <w:sz w:val="20"/>
              </w:rPr>
            </w:pPr>
            <w:r w:rsidRPr="00BA7AEF">
              <w:rPr>
                <w:rFonts w:ascii="Tahoma" w:hAnsi="Tahoma" w:cs="Tahoma"/>
                <w:sz w:val="20"/>
              </w:rPr>
              <w:t>1-ene-06</w:t>
            </w:r>
          </w:p>
        </w:tc>
        <w:tc>
          <w:tcPr>
            <w:tcW w:w="1418" w:type="dxa"/>
          </w:tcPr>
          <w:p w14:paraId="6D1FA396" w14:textId="77777777" w:rsidR="00946F4D" w:rsidRPr="00BA7AEF" w:rsidRDefault="00946F4D" w:rsidP="00A73E01">
            <w:pPr>
              <w:pStyle w:val="TableParagraph"/>
              <w:spacing w:before="9"/>
              <w:ind w:right="60"/>
              <w:rPr>
                <w:rFonts w:ascii="Tahoma" w:hAnsi="Tahoma" w:cs="Tahoma"/>
                <w:sz w:val="20"/>
              </w:rPr>
            </w:pPr>
            <w:r w:rsidRPr="00BA7AEF">
              <w:rPr>
                <w:rFonts w:ascii="Tahoma" w:hAnsi="Tahoma" w:cs="Tahoma"/>
                <w:sz w:val="20"/>
              </w:rPr>
              <w:t>31-dic-06</w:t>
            </w:r>
          </w:p>
        </w:tc>
        <w:tc>
          <w:tcPr>
            <w:tcW w:w="1701" w:type="dxa"/>
          </w:tcPr>
          <w:p w14:paraId="71D39BE3" w14:textId="55FECCE6" w:rsidR="00946F4D" w:rsidRPr="00BA7AEF" w:rsidRDefault="00946F4D" w:rsidP="00A73E01">
            <w:pPr>
              <w:pStyle w:val="TableParagraph"/>
              <w:spacing w:before="19"/>
              <w:ind w:left="124" w:right="0"/>
              <w:jc w:val="left"/>
              <w:rPr>
                <w:rFonts w:ascii="Tahoma" w:hAnsi="Tahoma" w:cs="Tahoma"/>
                <w:sz w:val="20"/>
              </w:rPr>
            </w:pPr>
            <w:r w:rsidRPr="00BA7AEF">
              <w:rPr>
                <w:rFonts w:ascii="Tahoma" w:hAnsi="Tahoma" w:cs="Tahoma"/>
                <w:sz w:val="20"/>
              </w:rPr>
              <w:t>$1.757.320</w:t>
            </w:r>
          </w:p>
        </w:tc>
      </w:tr>
      <w:tr w:rsidR="00946F4D" w:rsidRPr="00BA7AEF" w14:paraId="56E04876" w14:textId="77777777" w:rsidTr="00946F4D">
        <w:trPr>
          <w:trHeight w:val="285"/>
          <w:jc w:val="center"/>
        </w:trPr>
        <w:tc>
          <w:tcPr>
            <w:tcW w:w="1271" w:type="dxa"/>
          </w:tcPr>
          <w:p w14:paraId="32FF1D86" w14:textId="77777777" w:rsidR="00946F4D" w:rsidRPr="00BA7AEF" w:rsidRDefault="00946F4D" w:rsidP="00A73E01">
            <w:pPr>
              <w:pStyle w:val="TableParagraph"/>
              <w:spacing w:before="19"/>
              <w:ind w:left="255" w:right="251"/>
              <w:jc w:val="center"/>
              <w:rPr>
                <w:rFonts w:ascii="Tahoma" w:hAnsi="Tahoma" w:cs="Tahoma"/>
                <w:sz w:val="20"/>
              </w:rPr>
            </w:pPr>
            <w:r w:rsidRPr="00BA7AEF">
              <w:rPr>
                <w:rFonts w:ascii="Tahoma" w:hAnsi="Tahoma" w:cs="Tahoma"/>
                <w:sz w:val="20"/>
              </w:rPr>
              <w:t>2007</w:t>
            </w:r>
          </w:p>
        </w:tc>
        <w:tc>
          <w:tcPr>
            <w:tcW w:w="1701" w:type="dxa"/>
          </w:tcPr>
          <w:p w14:paraId="001C78F2" w14:textId="77777777" w:rsidR="00946F4D" w:rsidRPr="00BA7AEF" w:rsidRDefault="00946F4D" w:rsidP="00A73E01">
            <w:pPr>
              <w:pStyle w:val="TableParagraph"/>
              <w:spacing w:before="19"/>
              <w:ind w:left="502" w:right="498"/>
              <w:jc w:val="center"/>
              <w:rPr>
                <w:rFonts w:ascii="Tahoma" w:hAnsi="Tahoma" w:cs="Tahoma"/>
                <w:sz w:val="20"/>
              </w:rPr>
            </w:pPr>
            <w:r w:rsidRPr="00BA7AEF">
              <w:rPr>
                <w:rFonts w:ascii="Tahoma" w:hAnsi="Tahoma" w:cs="Tahoma"/>
                <w:sz w:val="20"/>
              </w:rPr>
              <w:t>5,69</w:t>
            </w:r>
          </w:p>
        </w:tc>
        <w:tc>
          <w:tcPr>
            <w:tcW w:w="1559" w:type="dxa"/>
          </w:tcPr>
          <w:p w14:paraId="5F589888" w14:textId="77777777" w:rsidR="00946F4D" w:rsidRPr="00BA7AEF" w:rsidRDefault="00946F4D" w:rsidP="00A73E01">
            <w:pPr>
              <w:pStyle w:val="TableParagraph"/>
              <w:spacing w:before="9"/>
              <w:ind w:right="63"/>
              <w:rPr>
                <w:rFonts w:ascii="Tahoma" w:hAnsi="Tahoma" w:cs="Tahoma"/>
                <w:sz w:val="20"/>
              </w:rPr>
            </w:pPr>
            <w:r w:rsidRPr="00BA7AEF">
              <w:rPr>
                <w:rFonts w:ascii="Tahoma" w:hAnsi="Tahoma" w:cs="Tahoma"/>
                <w:sz w:val="20"/>
              </w:rPr>
              <w:t>1-ene-07</w:t>
            </w:r>
          </w:p>
        </w:tc>
        <w:tc>
          <w:tcPr>
            <w:tcW w:w="1418" w:type="dxa"/>
          </w:tcPr>
          <w:p w14:paraId="64E07139" w14:textId="77777777" w:rsidR="00946F4D" w:rsidRPr="00BA7AEF" w:rsidRDefault="00946F4D" w:rsidP="00A73E01">
            <w:pPr>
              <w:pStyle w:val="TableParagraph"/>
              <w:spacing w:before="9"/>
              <w:ind w:right="60"/>
              <w:rPr>
                <w:rFonts w:ascii="Tahoma" w:hAnsi="Tahoma" w:cs="Tahoma"/>
                <w:sz w:val="20"/>
              </w:rPr>
            </w:pPr>
            <w:r w:rsidRPr="00BA7AEF">
              <w:rPr>
                <w:rFonts w:ascii="Tahoma" w:hAnsi="Tahoma" w:cs="Tahoma"/>
                <w:sz w:val="20"/>
              </w:rPr>
              <w:t>31-dic-07</w:t>
            </w:r>
          </w:p>
        </w:tc>
        <w:tc>
          <w:tcPr>
            <w:tcW w:w="1701" w:type="dxa"/>
          </w:tcPr>
          <w:p w14:paraId="11647B71" w14:textId="2B0767B3" w:rsidR="00946F4D" w:rsidRPr="00BA7AEF" w:rsidRDefault="00946F4D" w:rsidP="00A73E01">
            <w:pPr>
              <w:pStyle w:val="TableParagraph"/>
              <w:spacing w:before="19"/>
              <w:ind w:left="124" w:right="0"/>
              <w:jc w:val="left"/>
              <w:rPr>
                <w:rFonts w:ascii="Tahoma" w:hAnsi="Tahoma" w:cs="Tahoma"/>
                <w:sz w:val="20"/>
              </w:rPr>
            </w:pPr>
            <w:r w:rsidRPr="00BA7AEF">
              <w:rPr>
                <w:rFonts w:ascii="Tahoma" w:hAnsi="Tahoma" w:cs="Tahoma"/>
                <w:sz w:val="20"/>
              </w:rPr>
              <w:t>$1.836.048</w:t>
            </w:r>
          </w:p>
        </w:tc>
      </w:tr>
      <w:tr w:rsidR="00946F4D" w:rsidRPr="00BA7AEF" w14:paraId="1A9345A2" w14:textId="77777777" w:rsidTr="00946F4D">
        <w:trPr>
          <w:trHeight w:val="285"/>
          <w:jc w:val="center"/>
        </w:trPr>
        <w:tc>
          <w:tcPr>
            <w:tcW w:w="1271" w:type="dxa"/>
          </w:tcPr>
          <w:p w14:paraId="7548A95C" w14:textId="77777777" w:rsidR="00946F4D" w:rsidRPr="00BA7AEF" w:rsidRDefault="00946F4D" w:rsidP="00A73E01">
            <w:pPr>
              <w:pStyle w:val="TableParagraph"/>
              <w:spacing w:before="19"/>
              <w:ind w:left="255" w:right="251"/>
              <w:jc w:val="center"/>
              <w:rPr>
                <w:rFonts w:ascii="Tahoma" w:hAnsi="Tahoma" w:cs="Tahoma"/>
                <w:sz w:val="20"/>
              </w:rPr>
            </w:pPr>
            <w:r w:rsidRPr="00BA7AEF">
              <w:rPr>
                <w:rFonts w:ascii="Tahoma" w:hAnsi="Tahoma" w:cs="Tahoma"/>
                <w:sz w:val="20"/>
              </w:rPr>
              <w:t>2008</w:t>
            </w:r>
          </w:p>
        </w:tc>
        <w:tc>
          <w:tcPr>
            <w:tcW w:w="1701" w:type="dxa"/>
          </w:tcPr>
          <w:p w14:paraId="7F962E19" w14:textId="77777777" w:rsidR="00946F4D" w:rsidRPr="00BA7AEF" w:rsidRDefault="00946F4D" w:rsidP="00A73E01">
            <w:pPr>
              <w:pStyle w:val="TableParagraph"/>
              <w:spacing w:before="19"/>
              <w:ind w:left="502" w:right="498"/>
              <w:jc w:val="center"/>
              <w:rPr>
                <w:rFonts w:ascii="Tahoma" w:hAnsi="Tahoma" w:cs="Tahoma"/>
                <w:sz w:val="20"/>
              </w:rPr>
            </w:pPr>
            <w:r w:rsidRPr="00BA7AEF">
              <w:rPr>
                <w:rFonts w:ascii="Tahoma" w:hAnsi="Tahoma" w:cs="Tahoma"/>
                <w:sz w:val="20"/>
              </w:rPr>
              <w:t>7,67</w:t>
            </w:r>
          </w:p>
        </w:tc>
        <w:tc>
          <w:tcPr>
            <w:tcW w:w="1559" w:type="dxa"/>
          </w:tcPr>
          <w:p w14:paraId="3F7362B4" w14:textId="77777777" w:rsidR="00946F4D" w:rsidRPr="00BA7AEF" w:rsidRDefault="00946F4D" w:rsidP="00A73E01">
            <w:pPr>
              <w:pStyle w:val="TableParagraph"/>
              <w:spacing w:before="9"/>
              <w:ind w:right="63"/>
              <w:rPr>
                <w:rFonts w:ascii="Tahoma" w:hAnsi="Tahoma" w:cs="Tahoma"/>
                <w:sz w:val="20"/>
              </w:rPr>
            </w:pPr>
            <w:r w:rsidRPr="00BA7AEF">
              <w:rPr>
                <w:rFonts w:ascii="Tahoma" w:hAnsi="Tahoma" w:cs="Tahoma"/>
                <w:sz w:val="20"/>
              </w:rPr>
              <w:t>1-ene-08</w:t>
            </w:r>
          </w:p>
        </w:tc>
        <w:tc>
          <w:tcPr>
            <w:tcW w:w="1418" w:type="dxa"/>
          </w:tcPr>
          <w:p w14:paraId="489E6357" w14:textId="77777777" w:rsidR="00946F4D" w:rsidRPr="00BA7AEF" w:rsidRDefault="00946F4D" w:rsidP="00A73E01">
            <w:pPr>
              <w:pStyle w:val="TableParagraph"/>
              <w:spacing w:before="9"/>
              <w:ind w:right="60"/>
              <w:rPr>
                <w:rFonts w:ascii="Tahoma" w:hAnsi="Tahoma" w:cs="Tahoma"/>
                <w:sz w:val="20"/>
              </w:rPr>
            </w:pPr>
            <w:r w:rsidRPr="00BA7AEF">
              <w:rPr>
                <w:rFonts w:ascii="Tahoma" w:hAnsi="Tahoma" w:cs="Tahoma"/>
                <w:sz w:val="20"/>
              </w:rPr>
              <w:t>31-dic-08</w:t>
            </w:r>
          </w:p>
        </w:tc>
        <w:tc>
          <w:tcPr>
            <w:tcW w:w="1701" w:type="dxa"/>
          </w:tcPr>
          <w:p w14:paraId="7F55D32C" w14:textId="56221731" w:rsidR="00946F4D" w:rsidRPr="00BA7AEF" w:rsidRDefault="00946F4D" w:rsidP="00A73E01">
            <w:pPr>
              <w:pStyle w:val="TableParagraph"/>
              <w:spacing w:before="19"/>
              <w:ind w:left="124" w:right="0"/>
              <w:jc w:val="left"/>
              <w:rPr>
                <w:rFonts w:ascii="Tahoma" w:hAnsi="Tahoma" w:cs="Tahoma"/>
                <w:sz w:val="20"/>
              </w:rPr>
            </w:pPr>
            <w:r w:rsidRPr="00BA7AEF">
              <w:rPr>
                <w:rFonts w:ascii="Tahoma" w:hAnsi="Tahoma" w:cs="Tahoma"/>
                <w:sz w:val="20"/>
              </w:rPr>
              <w:t>$1.940.519</w:t>
            </w:r>
          </w:p>
        </w:tc>
      </w:tr>
      <w:tr w:rsidR="00946F4D" w:rsidRPr="00BA7AEF" w14:paraId="1CDA0420" w14:textId="77777777" w:rsidTr="00946F4D">
        <w:trPr>
          <w:trHeight w:val="285"/>
          <w:jc w:val="center"/>
        </w:trPr>
        <w:tc>
          <w:tcPr>
            <w:tcW w:w="1271" w:type="dxa"/>
          </w:tcPr>
          <w:p w14:paraId="1EE31B11" w14:textId="77777777" w:rsidR="00946F4D" w:rsidRPr="00BA7AEF" w:rsidRDefault="00946F4D" w:rsidP="00A73E01">
            <w:pPr>
              <w:pStyle w:val="TableParagraph"/>
              <w:spacing w:before="19"/>
              <w:ind w:left="255" w:right="251"/>
              <w:jc w:val="center"/>
              <w:rPr>
                <w:rFonts w:ascii="Tahoma" w:hAnsi="Tahoma" w:cs="Tahoma"/>
                <w:sz w:val="20"/>
              </w:rPr>
            </w:pPr>
            <w:r w:rsidRPr="00BA7AEF">
              <w:rPr>
                <w:rFonts w:ascii="Tahoma" w:hAnsi="Tahoma" w:cs="Tahoma"/>
                <w:sz w:val="20"/>
              </w:rPr>
              <w:t>2009</w:t>
            </w:r>
          </w:p>
        </w:tc>
        <w:tc>
          <w:tcPr>
            <w:tcW w:w="1701" w:type="dxa"/>
          </w:tcPr>
          <w:p w14:paraId="09920C08" w14:textId="77777777" w:rsidR="00946F4D" w:rsidRPr="00BA7AEF" w:rsidRDefault="00946F4D" w:rsidP="00A73E01">
            <w:pPr>
              <w:pStyle w:val="TableParagraph"/>
              <w:spacing w:before="19"/>
              <w:ind w:left="502" w:right="498"/>
              <w:jc w:val="center"/>
              <w:rPr>
                <w:rFonts w:ascii="Tahoma" w:hAnsi="Tahoma" w:cs="Tahoma"/>
                <w:sz w:val="20"/>
              </w:rPr>
            </w:pPr>
            <w:r w:rsidRPr="00BA7AEF">
              <w:rPr>
                <w:rFonts w:ascii="Tahoma" w:hAnsi="Tahoma" w:cs="Tahoma"/>
                <w:sz w:val="20"/>
              </w:rPr>
              <w:t>2,00</w:t>
            </w:r>
          </w:p>
        </w:tc>
        <w:tc>
          <w:tcPr>
            <w:tcW w:w="1559" w:type="dxa"/>
          </w:tcPr>
          <w:p w14:paraId="42E452DE" w14:textId="77777777" w:rsidR="00946F4D" w:rsidRPr="00BA7AEF" w:rsidRDefault="00946F4D" w:rsidP="00A73E01">
            <w:pPr>
              <w:pStyle w:val="TableParagraph"/>
              <w:spacing w:before="9"/>
              <w:ind w:right="63"/>
              <w:rPr>
                <w:rFonts w:ascii="Tahoma" w:hAnsi="Tahoma" w:cs="Tahoma"/>
                <w:sz w:val="20"/>
              </w:rPr>
            </w:pPr>
            <w:r w:rsidRPr="00BA7AEF">
              <w:rPr>
                <w:rFonts w:ascii="Tahoma" w:hAnsi="Tahoma" w:cs="Tahoma"/>
                <w:sz w:val="20"/>
              </w:rPr>
              <w:t>1-ene-09</w:t>
            </w:r>
          </w:p>
        </w:tc>
        <w:tc>
          <w:tcPr>
            <w:tcW w:w="1418" w:type="dxa"/>
          </w:tcPr>
          <w:p w14:paraId="4C4BDED2" w14:textId="77777777" w:rsidR="00946F4D" w:rsidRPr="00BA7AEF" w:rsidRDefault="00946F4D" w:rsidP="00A73E01">
            <w:pPr>
              <w:pStyle w:val="TableParagraph"/>
              <w:spacing w:before="9"/>
              <w:ind w:right="60"/>
              <w:rPr>
                <w:rFonts w:ascii="Tahoma" w:hAnsi="Tahoma" w:cs="Tahoma"/>
                <w:sz w:val="20"/>
              </w:rPr>
            </w:pPr>
            <w:r w:rsidRPr="00BA7AEF">
              <w:rPr>
                <w:rFonts w:ascii="Tahoma" w:hAnsi="Tahoma" w:cs="Tahoma"/>
                <w:sz w:val="20"/>
              </w:rPr>
              <w:t>31-ene-09</w:t>
            </w:r>
          </w:p>
        </w:tc>
        <w:tc>
          <w:tcPr>
            <w:tcW w:w="1701" w:type="dxa"/>
          </w:tcPr>
          <w:p w14:paraId="15B005C5" w14:textId="74E0927B" w:rsidR="00946F4D" w:rsidRPr="00BA7AEF" w:rsidRDefault="00946F4D" w:rsidP="00A73E01">
            <w:pPr>
              <w:pStyle w:val="TableParagraph"/>
              <w:spacing w:before="19"/>
              <w:ind w:left="124" w:right="0"/>
              <w:jc w:val="left"/>
              <w:rPr>
                <w:rFonts w:ascii="Tahoma" w:hAnsi="Tahoma" w:cs="Tahoma"/>
                <w:sz w:val="20"/>
              </w:rPr>
            </w:pPr>
            <w:r w:rsidRPr="00BA7AEF">
              <w:rPr>
                <w:rFonts w:ascii="Tahoma" w:hAnsi="Tahoma" w:cs="Tahoma"/>
                <w:sz w:val="20"/>
              </w:rPr>
              <w:t>$2.089.357</w:t>
            </w:r>
          </w:p>
        </w:tc>
      </w:tr>
    </w:tbl>
    <w:p w14:paraId="2FD7D3C1" w14:textId="69140FAF" w:rsidR="00D64488" w:rsidRPr="00BA7AEF" w:rsidRDefault="00D64488" w:rsidP="00BA7AEF">
      <w:pPr>
        <w:spacing w:line="276" w:lineRule="auto"/>
        <w:ind w:firstLine="0"/>
        <w:rPr>
          <w:rFonts w:ascii="Tahoma" w:hAnsi="Tahoma" w:cs="Tahoma"/>
          <w:bCs/>
          <w:sz w:val="24"/>
          <w:szCs w:val="24"/>
        </w:rPr>
      </w:pPr>
    </w:p>
    <w:p w14:paraId="41AA91F4" w14:textId="16B8ED21" w:rsidR="00D64488" w:rsidRPr="00BA7AEF" w:rsidRDefault="4462827C" w:rsidP="00BA7AEF">
      <w:pPr>
        <w:spacing w:line="276" w:lineRule="auto"/>
        <w:ind w:firstLine="708"/>
        <w:rPr>
          <w:rFonts w:ascii="Tahoma" w:hAnsi="Tahoma" w:cs="Tahoma"/>
          <w:sz w:val="24"/>
          <w:szCs w:val="24"/>
        </w:rPr>
      </w:pPr>
      <w:r w:rsidRPr="00BA7AEF">
        <w:rPr>
          <w:rFonts w:ascii="Tahoma" w:hAnsi="Tahoma" w:cs="Tahoma"/>
          <w:sz w:val="24"/>
          <w:szCs w:val="24"/>
        </w:rPr>
        <w:t xml:space="preserve">Establecido </w:t>
      </w:r>
      <w:r w:rsidR="73120399" w:rsidRPr="00BA7AEF">
        <w:rPr>
          <w:rFonts w:ascii="Tahoma" w:hAnsi="Tahoma" w:cs="Tahoma"/>
          <w:sz w:val="24"/>
          <w:szCs w:val="24"/>
        </w:rPr>
        <w:t xml:space="preserve">quantum </w:t>
      </w:r>
      <w:r w:rsidRPr="00BA7AEF">
        <w:rPr>
          <w:rFonts w:ascii="Tahoma" w:hAnsi="Tahoma" w:cs="Tahoma"/>
          <w:sz w:val="24"/>
          <w:szCs w:val="24"/>
        </w:rPr>
        <w:t xml:space="preserve">de la mesada a la fecha en que COLPENSIONES suspendió su pago, solo resta verificar el monto de la mesada año a año hasta 2020, </w:t>
      </w:r>
      <w:r w:rsidR="5A657DD5" w:rsidRPr="00BA7AEF">
        <w:rPr>
          <w:rFonts w:ascii="Tahoma" w:hAnsi="Tahoma" w:cs="Tahoma"/>
          <w:sz w:val="24"/>
          <w:szCs w:val="24"/>
        </w:rPr>
        <w:t>para así calcular el valor del retroactivo</w:t>
      </w:r>
      <w:r w:rsidR="4B3597B8" w:rsidRPr="00BA7AEF">
        <w:rPr>
          <w:rFonts w:ascii="Tahoma" w:hAnsi="Tahoma" w:cs="Tahoma"/>
          <w:sz w:val="24"/>
          <w:szCs w:val="24"/>
        </w:rPr>
        <w:t xml:space="preserve"> pensional</w:t>
      </w:r>
      <w:r w:rsidR="5A657DD5" w:rsidRPr="00BA7AEF">
        <w:rPr>
          <w:rFonts w:ascii="Tahoma" w:hAnsi="Tahoma" w:cs="Tahoma"/>
          <w:sz w:val="24"/>
          <w:szCs w:val="24"/>
        </w:rPr>
        <w:t xml:space="preserve"> y los intereses moratorios causados por cada mesada</w:t>
      </w:r>
      <w:r w:rsidR="4B3597B8" w:rsidRPr="00BA7AEF">
        <w:rPr>
          <w:rFonts w:ascii="Tahoma" w:hAnsi="Tahoma" w:cs="Tahoma"/>
          <w:sz w:val="24"/>
          <w:szCs w:val="24"/>
        </w:rPr>
        <w:t xml:space="preserve">, lo cual se aprecia en </w:t>
      </w:r>
      <w:r w:rsidR="46D75E42" w:rsidRPr="00BA7AEF">
        <w:rPr>
          <w:rFonts w:ascii="Tahoma" w:hAnsi="Tahoma" w:cs="Tahoma"/>
          <w:sz w:val="24"/>
          <w:szCs w:val="24"/>
        </w:rPr>
        <w:t>el</w:t>
      </w:r>
      <w:r w:rsidR="4B3597B8" w:rsidRPr="00BA7AEF">
        <w:rPr>
          <w:rFonts w:ascii="Tahoma" w:hAnsi="Tahoma" w:cs="Tahoma"/>
          <w:sz w:val="24"/>
          <w:szCs w:val="24"/>
        </w:rPr>
        <w:t xml:space="preserve"> siguiente cuadro.</w:t>
      </w:r>
      <w:r w:rsidRPr="00BA7AEF">
        <w:rPr>
          <w:rFonts w:ascii="Tahoma" w:hAnsi="Tahoma" w:cs="Tahoma"/>
          <w:sz w:val="24"/>
          <w:szCs w:val="24"/>
        </w:rPr>
        <w:t xml:space="preserve"> </w:t>
      </w:r>
    </w:p>
    <w:p w14:paraId="6150853B" w14:textId="5C4669E6" w:rsidR="00D64488" w:rsidRPr="00BA7AEF" w:rsidRDefault="00D64488" w:rsidP="00BA7AEF">
      <w:pPr>
        <w:spacing w:line="276" w:lineRule="auto"/>
        <w:ind w:firstLine="0"/>
        <w:rPr>
          <w:rFonts w:ascii="Tahoma" w:hAnsi="Tahoma" w:cs="Tahoma"/>
          <w:bCs/>
          <w:sz w:val="24"/>
          <w:szCs w:val="24"/>
        </w:rPr>
      </w:pPr>
    </w:p>
    <w:tbl>
      <w:tblPr>
        <w:tblStyle w:val="Tablaconcuadrcula"/>
        <w:tblW w:w="0" w:type="auto"/>
        <w:jc w:val="center"/>
        <w:tblLayout w:type="fixed"/>
        <w:tblLook w:val="04A0" w:firstRow="1" w:lastRow="0" w:firstColumn="1" w:lastColumn="0" w:noHBand="0" w:noVBand="1"/>
      </w:tblPr>
      <w:tblGrid>
        <w:gridCol w:w="1271"/>
        <w:gridCol w:w="1701"/>
        <w:gridCol w:w="1559"/>
        <w:gridCol w:w="1418"/>
        <w:gridCol w:w="1701"/>
      </w:tblGrid>
      <w:tr w:rsidR="00805B4F" w:rsidRPr="00BA7AEF" w14:paraId="68D5ED41" w14:textId="77777777" w:rsidTr="00805B4F">
        <w:trPr>
          <w:trHeight w:val="628"/>
          <w:jc w:val="center"/>
        </w:trPr>
        <w:tc>
          <w:tcPr>
            <w:tcW w:w="1271" w:type="dxa"/>
          </w:tcPr>
          <w:p w14:paraId="47A12C8B" w14:textId="77777777" w:rsidR="00805B4F" w:rsidRPr="00BA7AEF" w:rsidRDefault="00805B4F" w:rsidP="00A73E01">
            <w:pPr>
              <w:pStyle w:val="TableParagraph"/>
              <w:spacing w:before="1"/>
              <w:ind w:right="0"/>
              <w:jc w:val="left"/>
              <w:rPr>
                <w:rFonts w:ascii="Tahoma" w:hAnsi="Tahoma" w:cs="Tahoma"/>
                <w:i/>
                <w:sz w:val="17"/>
              </w:rPr>
            </w:pPr>
          </w:p>
          <w:p w14:paraId="0D36B042" w14:textId="77777777" w:rsidR="00805B4F" w:rsidRPr="00BA7AEF" w:rsidRDefault="00805B4F" w:rsidP="00A73E01">
            <w:pPr>
              <w:pStyle w:val="TableParagraph"/>
              <w:spacing w:before="0"/>
              <w:ind w:left="255" w:right="249"/>
              <w:jc w:val="center"/>
              <w:rPr>
                <w:rFonts w:ascii="Tahoma" w:hAnsi="Tahoma" w:cs="Tahoma"/>
                <w:b/>
                <w:sz w:val="16"/>
              </w:rPr>
            </w:pPr>
            <w:r w:rsidRPr="00BA7AEF">
              <w:rPr>
                <w:rFonts w:ascii="Tahoma" w:hAnsi="Tahoma" w:cs="Tahoma"/>
                <w:b/>
                <w:sz w:val="16"/>
              </w:rPr>
              <w:t>Año</w:t>
            </w:r>
          </w:p>
        </w:tc>
        <w:tc>
          <w:tcPr>
            <w:tcW w:w="1701" w:type="dxa"/>
          </w:tcPr>
          <w:p w14:paraId="06148CB3" w14:textId="77777777" w:rsidR="00805B4F" w:rsidRPr="00BA7AEF" w:rsidRDefault="00805B4F" w:rsidP="00A73E01">
            <w:pPr>
              <w:pStyle w:val="TableParagraph"/>
              <w:spacing w:before="100"/>
              <w:ind w:left="376" w:right="0" w:hanging="216"/>
              <w:jc w:val="left"/>
              <w:rPr>
                <w:rFonts w:ascii="Tahoma" w:hAnsi="Tahoma" w:cs="Tahoma"/>
                <w:b/>
                <w:sz w:val="16"/>
              </w:rPr>
            </w:pPr>
            <w:r w:rsidRPr="00BA7AEF">
              <w:rPr>
                <w:rFonts w:ascii="Tahoma" w:hAnsi="Tahoma" w:cs="Tahoma"/>
                <w:b/>
                <w:sz w:val="16"/>
              </w:rPr>
              <w:t>IPC</w:t>
            </w:r>
            <w:r w:rsidRPr="00BA7AEF">
              <w:rPr>
                <w:rFonts w:ascii="Tahoma" w:hAnsi="Tahoma" w:cs="Tahoma"/>
                <w:b/>
                <w:spacing w:val="1"/>
                <w:sz w:val="16"/>
              </w:rPr>
              <w:t xml:space="preserve"> </w:t>
            </w:r>
            <w:r w:rsidRPr="00BA7AEF">
              <w:rPr>
                <w:rFonts w:ascii="Tahoma" w:hAnsi="Tahoma" w:cs="Tahoma"/>
                <w:b/>
                <w:sz w:val="16"/>
              </w:rPr>
              <w:t>(Var. Año</w:t>
            </w:r>
            <w:r w:rsidRPr="00BA7AEF">
              <w:rPr>
                <w:rFonts w:ascii="Tahoma" w:hAnsi="Tahoma" w:cs="Tahoma"/>
                <w:b/>
                <w:spacing w:val="-42"/>
                <w:sz w:val="16"/>
              </w:rPr>
              <w:t xml:space="preserve"> </w:t>
            </w:r>
            <w:r w:rsidRPr="00BA7AEF">
              <w:rPr>
                <w:rFonts w:ascii="Tahoma" w:hAnsi="Tahoma" w:cs="Tahoma"/>
                <w:b/>
                <w:sz w:val="16"/>
              </w:rPr>
              <w:t>anterior)</w:t>
            </w:r>
          </w:p>
        </w:tc>
        <w:tc>
          <w:tcPr>
            <w:tcW w:w="1559" w:type="dxa"/>
          </w:tcPr>
          <w:p w14:paraId="5D6675C2" w14:textId="77777777" w:rsidR="00805B4F" w:rsidRPr="00BA7AEF" w:rsidRDefault="00805B4F" w:rsidP="00A73E01">
            <w:pPr>
              <w:pStyle w:val="TableParagraph"/>
              <w:spacing w:before="0"/>
              <w:ind w:right="524"/>
              <w:jc w:val="both"/>
              <w:rPr>
                <w:rFonts w:ascii="Tahoma" w:hAnsi="Tahoma" w:cs="Tahoma"/>
                <w:b/>
                <w:sz w:val="16"/>
              </w:rPr>
            </w:pPr>
          </w:p>
          <w:p w14:paraId="3EC07F4C" w14:textId="77777777" w:rsidR="00805B4F" w:rsidRPr="00BA7AEF" w:rsidRDefault="00805B4F" w:rsidP="00A73E01">
            <w:pPr>
              <w:pStyle w:val="TableParagraph"/>
              <w:spacing w:before="0"/>
              <w:ind w:right="524"/>
              <w:jc w:val="both"/>
              <w:rPr>
                <w:rFonts w:ascii="Tahoma" w:hAnsi="Tahoma" w:cs="Tahoma"/>
                <w:b/>
                <w:sz w:val="16"/>
              </w:rPr>
            </w:pPr>
            <w:r w:rsidRPr="00BA7AEF">
              <w:rPr>
                <w:rFonts w:ascii="Tahoma" w:hAnsi="Tahoma" w:cs="Tahoma"/>
                <w:b/>
                <w:sz w:val="16"/>
              </w:rPr>
              <w:t>Desde</w:t>
            </w:r>
          </w:p>
        </w:tc>
        <w:tc>
          <w:tcPr>
            <w:tcW w:w="1418" w:type="dxa"/>
          </w:tcPr>
          <w:p w14:paraId="79E06F0E" w14:textId="77777777" w:rsidR="00805B4F" w:rsidRPr="00BA7AEF" w:rsidRDefault="00805B4F" w:rsidP="00A73E01">
            <w:pPr>
              <w:pStyle w:val="TableParagraph"/>
              <w:spacing w:before="0"/>
              <w:ind w:right="750"/>
              <w:jc w:val="both"/>
              <w:rPr>
                <w:rFonts w:ascii="Tahoma" w:hAnsi="Tahoma" w:cs="Tahoma"/>
                <w:b/>
                <w:sz w:val="16"/>
              </w:rPr>
            </w:pPr>
          </w:p>
          <w:p w14:paraId="3211743B" w14:textId="64A8AD0C" w:rsidR="00805B4F" w:rsidRPr="00BA7AEF" w:rsidRDefault="00805B4F" w:rsidP="00A73E01">
            <w:pPr>
              <w:pStyle w:val="TableParagraph"/>
              <w:spacing w:before="0"/>
              <w:ind w:right="602"/>
              <w:jc w:val="both"/>
              <w:rPr>
                <w:rFonts w:ascii="Tahoma" w:hAnsi="Tahoma" w:cs="Tahoma"/>
                <w:b/>
                <w:sz w:val="16"/>
              </w:rPr>
            </w:pPr>
            <w:r w:rsidRPr="00BA7AEF">
              <w:rPr>
                <w:rFonts w:ascii="Tahoma" w:hAnsi="Tahoma" w:cs="Tahoma"/>
                <w:b/>
                <w:sz w:val="16"/>
              </w:rPr>
              <w:t>Hast</w:t>
            </w:r>
            <w:r w:rsidR="00A73E01">
              <w:rPr>
                <w:rFonts w:ascii="Tahoma" w:hAnsi="Tahoma" w:cs="Tahoma"/>
                <w:b/>
                <w:sz w:val="16"/>
              </w:rPr>
              <w:t>a</w:t>
            </w:r>
          </w:p>
        </w:tc>
        <w:tc>
          <w:tcPr>
            <w:tcW w:w="1701" w:type="dxa"/>
          </w:tcPr>
          <w:p w14:paraId="62A4D6EB" w14:textId="77777777" w:rsidR="00805B4F" w:rsidRPr="00BA7AEF" w:rsidRDefault="00805B4F" w:rsidP="00A73E01">
            <w:pPr>
              <w:pStyle w:val="TableParagraph"/>
              <w:spacing w:before="100"/>
              <w:ind w:left="280" w:right="256" w:firstLine="136"/>
              <w:jc w:val="left"/>
              <w:rPr>
                <w:rFonts w:ascii="Tahoma" w:hAnsi="Tahoma" w:cs="Tahoma"/>
                <w:b/>
                <w:sz w:val="16"/>
              </w:rPr>
            </w:pPr>
            <w:r w:rsidRPr="00BA7AEF">
              <w:rPr>
                <w:rFonts w:ascii="Tahoma" w:hAnsi="Tahoma" w:cs="Tahoma"/>
                <w:b/>
                <w:sz w:val="16"/>
              </w:rPr>
              <w:t>Mesada</w:t>
            </w:r>
            <w:r w:rsidRPr="00BA7AEF">
              <w:rPr>
                <w:rFonts w:ascii="Tahoma" w:hAnsi="Tahoma" w:cs="Tahoma"/>
                <w:b/>
                <w:spacing w:val="1"/>
                <w:sz w:val="16"/>
              </w:rPr>
              <w:t xml:space="preserve"> </w:t>
            </w:r>
            <w:r w:rsidRPr="00BA7AEF">
              <w:rPr>
                <w:rFonts w:ascii="Tahoma" w:hAnsi="Tahoma" w:cs="Tahoma"/>
                <w:b/>
                <w:sz w:val="16"/>
              </w:rPr>
              <w:t>reliquidada</w:t>
            </w:r>
          </w:p>
        </w:tc>
      </w:tr>
      <w:tr w:rsidR="00D64488" w:rsidRPr="00BA7AEF" w14:paraId="400DE936" w14:textId="77777777" w:rsidTr="00805B4F">
        <w:tblPrEx>
          <w:tblLook w:val="01E0" w:firstRow="1" w:lastRow="1" w:firstColumn="1" w:lastColumn="1" w:noHBand="0" w:noVBand="0"/>
        </w:tblPrEx>
        <w:trPr>
          <w:trHeight w:val="282"/>
          <w:jc w:val="center"/>
        </w:trPr>
        <w:tc>
          <w:tcPr>
            <w:tcW w:w="1271" w:type="dxa"/>
          </w:tcPr>
          <w:p w14:paraId="27B268CA" w14:textId="77777777" w:rsidR="00D64488" w:rsidRPr="00BA7AEF" w:rsidRDefault="00D64488" w:rsidP="00A73E01">
            <w:pPr>
              <w:pStyle w:val="TableParagraph"/>
              <w:spacing w:before="16"/>
              <w:ind w:left="255" w:right="251"/>
              <w:jc w:val="center"/>
              <w:rPr>
                <w:rFonts w:ascii="Tahoma" w:hAnsi="Tahoma" w:cs="Tahoma"/>
                <w:sz w:val="20"/>
              </w:rPr>
            </w:pPr>
            <w:r w:rsidRPr="00BA7AEF">
              <w:rPr>
                <w:rFonts w:ascii="Tahoma" w:hAnsi="Tahoma" w:cs="Tahoma"/>
                <w:sz w:val="20"/>
              </w:rPr>
              <w:t>2009</w:t>
            </w:r>
          </w:p>
        </w:tc>
        <w:tc>
          <w:tcPr>
            <w:tcW w:w="1701" w:type="dxa"/>
          </w:tcPr>
          <w:p w14:paraId="026AE68D" w14:textId="77777777" w:rsidR="00D64488" w:rsidRPr="00BA7AEF" w:rsidRDefault="00D64488" w:rsidP="00A73E01">
            <w:pPr>
              <w:pStyle w:val="TableParagraph"/>
              <w:spacing w:before="16"/>
              <w:ind w:left="502" w:right="498"/>
              <w:jc w:val="center"/>
              <w:rPr>
                <w:rFonts w:ascii="Tahoma" w:hAnsi="Tahoma" w:cs="Tahoma"/>
                <w:sz w:val="20"/>
              </w:rPr>
            </w:pPr>
            <w:r w:rsidRPr="00BA7AEF">
              <w:rPr>
                <w:rFonts w:ascii="Tahoma" w:hAnsi="Tahoma" w:cs="Tahoma"/>
                <w:sz w:val="20"/>
              </w:rPr>
              <w:t>2,00</w:t>
            </w:r>
          </w:p>
        </w:tc>
        <w:tc>
          <w:tcPr>
            <w:tcW w:w="1559" w:type="dxa"/>
          </w:tcPr>
          <w:p w14:paraId="5A1B688B"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1-feb-09</w:t>
            </w:r>
          </w:p>
        </w:tc>
        <w:tc>
          <w:tcPr>
            <w:tcW w:w="1418" w:type="dxa"/>
          </w:tcPr>
          <w:p w14:paraId="6886749D"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31-dic-09</w:t>
            </w:r>
          </w:p>
        </w:tc>
        <w:tc>
          <w:tcPr>
            <w:tcW w:w="1701" w:type="dxa"/>
          </w:tcPr>
          <w:p w14:paraId="09348CE5" w14:textId="77777777" w:rsidR="00D64488" w:rsidRPr="00BA7AEF" w:rsidRDefault="00D64488" w:rsidP="00A73E01">
            <w:pPr>
              <w:pStyle w:val="TableParagraph"/>
              <w:spacing w:before="16"/>
              <w:ind w:left="124" w:right="0"/>
              <w:jc w:val="left"/>
              <w:rPr>
                <w:rFonts w:ascii="Tahoma" w:hAnsi="Tahoma" w:cs="Tahoma"/>
                <w:sz w:val="20"/>
              </w:rPr>
            </w:pPr>
            <w:r w:rsidRPr="00BA7AEF">
              <w:rPr>
                <w:rFonts w:ascii="Tahoma" w:hAnsi="Tahoma" w:cs="Tahoma"/>
                <w:sz w:val="20"/>
              </w:rPr>
              <w:t>$2.089.357</w:t>
            </w:r>
          </w:p>
        </w:tc>
      </w:tr>
      <w:tr w:rsidR="00D64488" w:rsidRPr="00BA7AEF" w14:paraId="716034A5" w14:textId="77777777" w:rsidTr="00805B4F">
        <w:tblPrEx>
          <w:tblLook w:val="01E0" w:firstRow="1" w:lastRow="1" w:firstColumn="1" w:lastColumn="1" w:noHBand="0" w:noVBand="0"/>
        </w:tblPrEx>
        <w:trPr>
          <w:trHeight w:val="285"/>
          <w:jc w:val="center"/>
        </w:trPr>
        <w:tc>
          <w:tcPr>
            <w:tcW w:w="1271" w:type="dxa"/>
          </w:tcPr>
          <w:p w14:paraId="70B8830C"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2010</w:t>
            </w:r>
          </w:p>
        </w:tc>
        <w:tc>
          <w:tcPr>
            <w:tcW w:w="1701" w:type="dxa"/>
          </w:tcPr>
          <w:p w14:paraId="718859AB"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3,17</w:t>
            </w:r>
          </w:p>
        </w:tc>
        <w:tc>
          <w:tcPr>
            <w:tcW w:w="1559" w:type="dxa"/>
          </w:tcPr>
          <w:p w14:paraId="16E4EE22"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1-ene-10</w:t>
            </w:r>
          </w:p>
        </w:tc>
        <w:tc>
          <w:tcPr>
            <w:tcW w:w="1418" w:type="dxa"/>
          </w:tcPr>
          <w:p w14:paraId="67904F50"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31-dic-10</w:t>
            </w:r>
          </w:p>
        </w:tc>
        <w:tc>
          <w:tcPr>
            <w:tcW w:w="1701" w:type="dxa"/>
          </w:tcPr>
          <w:p w14:paraId="263F9C69"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$2.131.144</w:t>
            </w:r>
          </w:p>
        </w:tc>
      </w:tr>
      <w:tr w:rsidR="00D64488" w:rsidRPr="00BA7AEF" w14:paraId="77549E5C" w14:textId="77777777" w:rsidTr="00805B4F">
        <w:tblPrEx>
          <w:tblLook w:val="01E0" w:firstRow="1" w:lastRow="1" w:firstColumn="1" w:lastColumn="1" w:noHBand="0" w:noVBand="0"/>
        </w:tblPrEx>
        <w:trPr>
          <w:trHeight w:val="285"/>
          <w:jc w:val="center"/>
        </w:trPr>
        <w:tc>
          <w:tcPr>
            <w:tcW w:w="1271" w:type="dxa"/>
          </w:tcPr>
          <w:p w14:paraId="12D0893E"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2011</w:t>
            </w:r>
          </w:p>
        </w:tc>
        <w:tc>
          <w:tcPr>
            <w:tcW w:w="1701" w:type="dxa"/>
          </w:tcPr>
          <w:p w14:paraId="652DC731"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3,73</w:t>
            </w:r>
          </w:p>
        </w:tc>
        <w:tc>
          <w:tcPr>
            <w:tcW w:w="1559" w:type="dxa"/>
          </w:tcPr>
          <w:p w14:paraId="283FA16E"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1-ene-11</w:t>
            </w:r>
          </w:p>
        </w:tc>
        <w:tc>
          <w:tcPr>
            <w:tcW w:w="1418" w:type="dxa"/>
          </w:tcPr>
          <w:p w14:paraId="2C20D1C1"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31-dic-11</w:t>
            </w:r>
          </w:p>
        </w:tc>
        <w:tc>
          <w:tcPr>
            <w:tcW w:w="1701" w:type="dxa"/>
          </w:tcPr>
          <w:p w14:paraId="021B95F6"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$2.198.728</w:t>
            </w:r>
          </w:p>
        </w:tc>
      </w:tr>
      <w:tr w:rsidR="00D64488" w:rsidRPr="00BA7AEF" w14:paraId="213FDBFC" w14:textId="77777777" w:rsidTr="00805B4F">
        <w:tblPrEx>
          <w:tblLook w:val="01E0" w:firstRow="1" w:lastRow="1" w:firstColumn="1" w:lastColumn="1" w:noHBand="0" w:noVBand="0"/>
        </w:tblPrEx>
        <w:trPr>
          <w:trHeight w:val="285"/>
          <w:jc w:val="center"/>
        </w:trPr>
        <w:tc>
          <w:tcPr>
            <w:tcW w:w="1271" w:type="dxa"/>
          </w:tcPr>
          <w:p w14:paraId="044C1EC6"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2012</w:t>
            </w:r>
          </w:p>
        </w:tc>
        <w:tc>
          <w:tcPr>
            <w:tcW w:w="1701" w:type="dxa"/>
          </w:tcPr>
          <w:p w14:paraId="774532F8"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2,44</w:t>
            </w:r>
          </w:p>
        </w:tc>
        <w:tc>
          <w:tcPr>
            <w:tcW w:w="1559" w:type="dxa"/>
          </w:tcPr>
          <w:p w14:paraId="34C15845"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1-ene-12</w:t>
            </w:r>
          </w:p>
        </w:tc>
        <w:tc>
          <w:tcPr>
            <w:tcW w:w="1418" w:type="dxa"/>
          </w:tcPr>
          <w:p w14:paraId="7864126C"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31-dic-12</w:t>
            </w:r>
          </w:p>
        </w:tc>
        <w:tc>
          <w:tcPr>
            <w:tcW w:w="1701" w:type="dxa"/>
          </w:tcPr>
          <w:p w14:paraId="3223C4C1"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$2.280.740</w:t>
            </w:r>
          </w:p>
        </w:tc>
      </w:tr>
      <w:tr w:rsidR="00D64488" w:rsidRPr="00BA7AEF" w14:paraId="6180734A" w14:textId="77777777" w:rsidTr="00805B4F">
        <w:tblPrEx>
          <w:tblLook w:val="01E0" w:firstRow="1" w:lastRow="1" w:firstColumn="1" w:lastColumn="1" w:noHBand="0" w:noVBand="0"/>
        </w:tblPrEx>
        <w:trPr>
          <w:trHeight w:val="285"/>
          <w:jc w:val="center"/>
        </w:trPr>
        <w:tc>
          <w:tcPr>
            <w:tcW w:w="1271" w:type="dxa"/>
          </w:tcPr>
          <w:p w14:paraId="29E70B0B"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2013</w:t>
            </w:r>
          </w:p>
        </w:tc>
        <w:tc>
          <w:tcPr>
            <w:tcW w:w="1701" w:type="dxa"/>
          </w:tcPr>
          <w:p w14:paraId="1F9F7D30"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1,94</w:t>
            </w:r>
          </w:p>
        </w:tc>
        <w:tc>
          <w:tcPr>
            <w:tcW w:w="1559" w:type="dxa"/>
          </w:tcPr>
          <w:p w14:paraId="44926C42"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1-ene-13</w:t>
            </w:r>
          </w:p>
        </w:tc>
        <w:tc>
          <w:tcPr>
            <w:tcW w:w="1418" w:type="dxa"/>
          </w:tcPr>
          <w:p w14:paraId="4050074E"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31-dic-13</w:t>
            </w:r>
          </w:p>
        </w:tc>
        <w:tc>
          <w:tcPr>
            <w:tcW w:w="1701" w:type="dxa"/>
          </w:tcPr>
          <w:p w14:paraId="59350151"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$2.336.390</w:t>
            </w:r>
          </w:p>
        </w:tc>
      </w:tr>
      <w:tr w:rsidR="00D64488" w:rsidRPr="00BA7AEF" w14:paraId="2519CC7A" w14:textId="77777777" w:rsidTr="00805B4F">
        <w:tblPrEx>
          <w:tblLook w:val="01E0" w:firstRow="1" w:lastRow="1" w:firstColumn="1" w:lastColumn="1" w:noHBand="0" w:noVBand="0"/>
        </w:tblPrEx>
        <w:trPr>
          <w:trHeight w:val="285"/>
          <w:jc w:val="center"/>
        </w:trPr>
        <w:tc>
          <w:tcPr>
            <w:tcW w:w="1271" w:type="dxa"/>
          </w:tcPr>
          <w:p w14:paraId="17D3C92F"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2014</w:t>
            </w:r>
          </w:p>
        </w:tc>
        <w:tc>
          <w:tcPr>
            <w:tcW w:w="1701" w:type="dxa"/>
          </w:tcPr>
          <w:p w14:paraId="32D9C7BF"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3,66</w:t>
            </w:r>
          </w:p>
        </w:tc>
        <w:tc>
          <w:tcPr>
            <w:tcW w:w="1559" w:type="dxa"/>
          </w:tcPr>
          <w:p w14:paraId="67D0C2A6"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1-ene-14</w:t>
            </w:r>
          </w:p>
        </w:tc>
        <w:tc>
          <w:tcPr>
            <w:tcW w:w="1418" w:type="dxa"/>
          </w:tcPr>
          <w:p w14:paraId="4EC85975"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31-dic-14</w:t>
            </w:r>
          </w:p>
        </w:tc>
        <w:tc>
          <w:tcPr>
            <w:tcW w:w="1701" w:type="dxa"/>
          </w:tcPr>
          <w:p w14:paraId="771CC0B5"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$2.381.716</w:t>
            </w:r>
          </w:p>
        </w:tc>
      </w:tr>
      <w:tr w:rsidR="00D64488" w:rsidRPr="00BA7AEF" w14:paraId="1D365BAF" w14:textId="77777777" w:rsidTr="00805B4F">
        <w:tblPrEx>
          <w:tblLook w:val="01E0" w:firstRow="1" w:lastRow="1" w:firstColumn="1" w:lastColumn="1" w:noHBand="0" w:noVBand="0"/>
        </w:tblPrEx>
        <w:trPr>
          <w:trHeight w:val="285"/>
          <w:jc w:val="center"/>
        </w:trPr>
        <w:tc>
          <w:tcPr>
            <w:tcW w:w="1271" w:type="dxa"/>
          </w:tcPr>
          <w:p w14:paraId="69C62D60"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2015</w:t>
            </w:r>
          </w:p>
        </w:tc>
        <w:tc>
          <w:tcPr>
            <w:tcW w:w="1701" w:type="dxa"/>
          </w:tcPr>
          <w:p w14:paraId="72C79988"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6,77</w:t>
            </w:r>
          </w:p>
        </w:tc>
        <w:tc>
          <w:tcPr>
            <w:tcW w:w="1559" w:type="dxa"/>
          </w:tcPr>
          <w:p w14:paraId="6E59F88E"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1-ene-15</w:t>
            </w:r>
          </w:p>
        </w:tc>
        <w:tc>
          <w:tcPr>
            <w:tcW w:w="1418" w:type="dxa"/>
          </w:tcPr>
          <w:p w14:paraId="0CA14D0F"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31-dic-15</w:t>
            </w:r>
          </w:p>
        </w:tc>
        <w:tc>
          <w:tcPr>
            <w:tcW w:w="1701" w:type="dxa"/>
          </w:tcPr>
          <w:p w14:paraId="2315FA77"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$2.468.887</w:t>
            </w:r>
          </w:p>
        </w:tc>
      </w:tr>
      <w:tr w:rsidR="00D64488" w:rsidRPr="00BA7AEF" w14:paraId="4BEBB5EE" w14:textId="77777777" w:rsidTr="00805B4F">
        <w:tblPrEx>
          <w:tblLook w:val="01E0" w:firstRow="1" w:lastRow="1" w:firstColumn="1" w:lastColumn="1" w:noHBand="0" w:noVBand="0"/>
        </w:tblPrEx>
        <w:trPr>
          <w:trHeight w:val="285"/>
          <w:jc w:val="center"/>
        </w:trPr>
        <w:tc>
          <w:tcPr>
            <w:tcW w:w="1271" w:type="dxa"/>
          </w:tcPr>
          <w:p w14:paraId="496801BF"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2016</w:t>
            </w:r>
          </w:p>
        </w:tc>
        <w:tc>
          <w:tcPr>
            <w:tcW w:w="1701" w:type="dxa"/>
          </w:tcPr>
          <w:p w14:paraId="3617C691"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5,75</w:t>
            </w:r>
          </w:p>
        </w:tc>
        <w:tc>
          <w:tcPr>
            <w:tcW w:w="1559" w:type="dxa"/>
          </w:tcPr>
          <w:p w14:paraId="49297BC5" w14:textId="77777777" w:rsidR="00D64488" w:rsidRPr="00BA7AEF" w:rsidRDefault="00D64488" w:rsidP="00A73E01">
            <w:pPr>
              <w:pStyle w:val="TableParagraph"/>
              <w:spacing w:before="10"/>
              <w:ind w:right="63"/>
              <w:rPr>
                <w:rFonts w:ascii="Tahoma" w:hAnsi="Tahoma" w:cs="Tahoma"/>
                <w:sz w:val="20"/>
              </w:rPr>
            </w:pPr>
            <w:r w:rsidRPr="00BA7AEF">
              <w:rPr>
                <w:rFonts w:ascii="Tahoma" w:hAnsi="Tahoma" w:cs="Tahoma"/>
                <w:sz w:val="20"/>
              </w:rPr>
              <w:t>1-ene-16</w:t>
            </w:r>
          </w:p>
        </w:tc>
        <w:tc>
          <w:tcPr>
            <w:tcW w:w="1418" w:type="dxa"/>
          </w:tcPr>
          <w:p w14:paraId="577E1F43" w14:textId="77777777" w:rsidR="00D64488" w:rsidRPr="00BA7AEF" w:rsidRDefault="00D64488" w:rsidP="00A73E01">
            <w:pPr>
              <w:pStyle w:val="TableParagraph"/>
              <w:spacing w:before="10"/>
              <w:ind w:right="60"/>
              <w:rPr>
                <w:rFonts w:ascii="Tahoma" w:hAnsi="Tahoma" w:cs="Tahoma"/>
                <w:sz w:val="20"/>
              </w:rPr>
            </w:pPr>
            <w:r w:rsidRPr="00BA7AEF">
              <w:rPr>
                <w:rFonts w:ascii="Tahoma" w:hAnsi="Tahoma" w:cs="Tahoma"/>
                <w:sz w:val="20"/>
              </w:rPr>
              <w:t>31-dic-16</w:t>
            </w:r>
          </w:p>
        </w:tc>
        <w:tc>
          <w:tcPr>
            <w:tcW w:w="1701" w:type="dxa"/>
          </w:tcPr>
          <w:p w14:paraId="1C82405B"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$2.636.031</w:t>
            </w:r>
          </w:p>
        </w:tc>
      </w:tr>
      <w:tr w:rsidR="00D64488" w:rsidRPr="00BA7AEF" w14:paraId="54478C57" w14:textId="77777777" w:rsidTr="00805B4F">
        <w:tblPrEx>
          <w:tblLook w:val="01E0" w:firstRow="1" w:lastRow="1" w:firstColumn="1" w:lastColumn="1" w:noHBand="0" w:noVBand="0"/>
        </w:tblPrEx>
        <w:trPr>
          <w:trHeight w:val="285"/>
          <w:jc w:val="center"/>
        </w:trPr>
        <w:tc>
          <w:tcPr>
            <w:tcW w:w="1271" w:type="dxa"/>
          </w:tcPr>
          <w:p w14:paraId="2CAF4141"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2017</w:t>
            </w:r>
          </w:p>
        </w:tc>
        <w:tc>
          <w:tcPr>
            <w:tcW w:w="1701" w:type="dxa"/>
          </w:tcPr>
          <w:p w14:paraId="5A6733A0"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4,09</w:t>
            </w:r>
          </w:p>
        </w:tc>
        <w:tc>
          <w:tcPr>
            <w:tcW w:w="1559" w:type="dxa"/>
          </w:tcPr>
          <w:p w14:paraId="4434793C"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1-ene-17</w:t>
            </w:r>
          </w:p>
        </w:tc>
        <w:tc>
          <w:tcPr>
            <w:tcW w:w="1418" w:type="dxa"/>
          </w:tcPr>
          <w:p w14:paraId="2C1BD328"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31-dic-17</w:t>
            </w:r>
          </w:p>
        </w:tc>
        <w:tc>
          <w:tcPr>
            <w:tcW w:w="1701" w:type="dxa"/>
          </w:tcPr>
          <w:p w14:paraId="42806FA3"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$2.787.603</w:t>
            </w:r>
          </w:p>
        </w:tc>
      </w:tr>
      <w:tr w:rsidR="00D64488" w:rsidRPr="00BA7AEF" w14:paraId="496D1759" w14:textId="77777777" w:rsidTr="00805B4F">
        <w:tblPrEx>
          <w:tblLook w:val="01E0" w:firstRow="1" w:lastRow="1" w:firstColumn="1" w:lastColumn="1" w:noHBand="0" w:noVBand="0"/>
        </w:tblPrEx>
        <w:trPr>
          <w:trHeight w:val="285"/>
          <w:jc w:val="center"/>
        </w:trPr>
        <w:tc>
          <w:tcPr>
            <w:tcW w:w="1271" w:type="dxa"/>
          </w:tcPr>
          <w:p w14:paraId="57DFD46C"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2018</w:t>
            </w:r>
          </w:p>
        </w:tc>
        <w:tc>
          <w:tcPr>
            <w:tcW w:w="1701" w:type="dxa"/>
          </w:tcPr>
          <w:p w14:paraId="40E525E0"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3,18</w:t>
            </w:r>
          </w:p>
        </w:tc>
        <w:tc>
          <w:tcPr>
            <w:tcW w:w="1559" w:type="dxa"/>
          </w:tcPr>
          <w:p w14:paraId="31EAD8C5"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1-ene-18</w:t>
            </w:r>
          </w:p>
        </w:tc>
        <w:tc>
          <w:tcPr>
            <w:tcW w:w="1418" w:type="dxa"/>
          </w:tcPr>
          <w:p w14:paraId="198AC19B"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31-dic-18</w:t>
            </w:r>
          </w:p>
        </w:tc>
        <w:tc>
          <w:tcPr>
            <w:tcW w:w="1701" w:type="dxa"/>
          </w:tcPr>
          <w:p w14:paraId="7B320815"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$2.901.616</w:t>
            </w:r>
          </w:p>
        </w:tc>
      </w:tr>
      <w:tr w:rsidR="00D64488" w:rsidRPr="00BA7AEF" w14:paraId="050FEBE2" w14:textId="77777777" w:rsidTr="00805B4F">
        <w:tblPrEx>
          <w:tblLook w:val="01E0" w:firstRow="1" w:lastRow="1" w:firstColumn="1" w:lastColumn="1" w:noHBand="0" w:noVBand="0"/>
        </w:tblPrEx>
        <w:trPr>
          <w:trHeight w:val="285"/>
          <w:jc w:val="center"/>
        </w:trPr>
        <w:tc>
          <w:tcPr>
            <w:tcW w:w="1271" w:type="dxa"/>
          </w:tcPr>
          <w:p w14:paraId="792585C6"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2019</w:t>
            </w:r>
          </w:p>
        </w:tc>
        <w:tc>
          <w:tcPr>
            <w:tcW w:w="1701" w:type="dxa"/>
          </w:tcPr>
          <w:p w14:paraId="2F89F1F8"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3,80</w:t>
            </w:r>
          </w:p>
        </w:tc>
        <w:tc>
          <w:tcPr>
            <w:tcW w:w="1559" w:type="dxa"/>
          </w:tcPr>
          <w:p w14:paraId="5A148671"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1-ene-19</w:t>
            </w:r>
          </w:p>
        </w:tc>
        <w:tc>
          <w:tcPr>
            <w:tcW w:w="1418" w:type="dxa"/>
          </w:tcPr>
          <w:p w14:paraId="6076849A"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31-dic-19</w:t>
            </w:r>
          </w:p>
        </w:tc>
        <w:tc>
          <w:tcPr>
            <w:tcW w:w="1701" w:type="dxa"/>
          </w:tcPr>
          <w:p w14:paraId="3DC9E2D5" w14:textId="77777777" w:rsidR="00D64488" w:rsidRPr="00BA7AEF" w:rsidRDefault="00D64488" w:rsidP="00A73E01">
            <w:pPr>
              <w:pStyle w:val="TableParagraph"/>
              <w:spacing w:before="19"/>
              <w:ind w:left="124" w:right="0"/>
              <w:jc w:val="left"/>
              <w:rPr>
                <w:rFonts w:ascii="Tahoma" w:hAnsi="Tahoma" w:cs="Tahoma"/>
                <w:sz w:val="20"/>
              </w:rPr>
            </w:pPr>
            <w:r w:rsidRPr="00BA7AEF">
              <w:rPr>
                <w:rFonts w:ascii="Tahoma" w:hAnsi="Tahoma" w:cs="Tahoma"/>
                <w:sz w:val="20"/>
              </w:rPr>
              <w:t>$2.993.887</w:t>
            </w:r>
          </w:p>
        </w:tc>
      </w:tr>
      <w:tr w:rsidR="00D64488" w:rsidRPr="00BA7AEF" w14:paraId="56CE98B5" w14:textId="77777777" w:rsidTr="00805B4F">
        <w:tblPrEx>
          <w:tblLook w:val="01E0" w:firstRow="1" w:lastRow="1" w:firstColumn="1" w:lastColumn="1" w:noHBand="0" w:noVBand="0"/>
        </w:tblPrEx>
        <w:trPr>
          <w:trHeight w:val="285"/>
          <w:jc w:val="center"/>
        </w:trPr>
        <w:tc>
          <w:tcPr>
            <w:tcW w:w="1271" w:type="dxa"/>
          </w:tcPr>
          <w:p w14:paraId="4ED90329" w14:textId="77777777" w:rsidR="00D64488" w:rsidRPr="00BA7AEF" w:rsidRDefault="00D64488" w:rsidP="00A73E01">
            <w:pPr>
              <w:pStyle w:val="TableParagraph"/>
              <w:spacing w:before="19"/>
              <w:ind w:left="255" w:right="251"/>
              <w:jc w:val="center"/>
              <w:rPr>
                <w:rFonts w:ascii="Tahoma" w:hAnsi="Tahoma" w:cs="Tahoma"/>
                <w:sz w:val="20"/>
              </w:rPr>
            </w:pPr>
            <w:r w:rsidRPr="00BA7AEF">
              <w:rPr>
                <w:rFonts w:ascii="Tahoma" w:hAnsi="Tahoma" w:cs="Tahoma"/>
                <w:sz w:val="20"/>
              </w:rPr>
              <w:t>2020</w:t>
            </w:r>
          </w:p>
        </w:tc>
        <w:tc>
          <w:tcPr>
            <w:tcW w:w="1701" w:type="dxa"/>
          </w:tcPr>
          <w:p w14:paraId="765B0F5D" w14:textId="77777777" w:rsidR="00D64488" w:rsidRPr="00BA7AEF" w:rsidRDefault="00D64488" w:rsidP="00A73E01">
            <w:pPr>
              <w:pStyle w:val="TableParagraph"/>
              <w:spacing w:before="19"/>
              <w:ind w:left="502" w:right="498"/>
              <w:jc w:val="center"/>
              <w:rPr>
                <w:rFonts w:ascii="Tahoma" w:hAnsi="Tahoma" w:cs="Tahoma"/>
                <w:sz w:val="20"/>
              </w:rPr>
            </w:pPr>
            <w:r w:rsidRPr="00BA7AEF">
              <w:rPr>
                <w:rFonts w:ascii="Tahoma" w:hAnsi="Tahoma" w:cs="Tahoma"/>
                <w:sz w:val="20"/>
              </w:rPr>
              <w:t>3,80</w:t>
            </w:r>
          </w:p>
        </w:tc>
        <w:tc>
          <w:tcPr>
            <w:tcW w:w="1559" w:type="dxa"/>
          </w:tcPr>
          <w:p w14:paraId="1E6949F7" w14:textId="77777777" w:rsidR="00D64488" w:rsidRPr="00BA7AEF" w:rsidRDefault="00D64488" w:rsidP="00A73E01">
            <w:pPr>
              <w:pStyle w:val="TableParagraph"/>
              <w:spacing w:before="9"/>
              <w:ind w:right="63"/>
              <w:rPr>
                <w:rFonts w:ascii="Tahoma" w:hAnsi="Tahoma" w:cs="Tahoma"/>
                <w:sz w:val="20"/>
              </w:rPr>
            </w:pPr>
            <w:r w:rsidRPr="00BA7AEF">
              <w:rPr>
                <w:rFonts w:ascii="Tahoma" w:hAnsi="Tahoma" w:cs="Tahoma"/>
                <w:sz w:val="20"/>
              </w:rPr>
              <w:t>1-ene-20</w:t>
            </w:r>
          </w:p>
        </w:tc>
        <w:tc>
          <w:tcPr>
            <w:tcW w:w="1418" w:type="dxa"/>
          </w:tcPr>
          <w:p w14:paraId="484740DA" w14:textId="77777777" w:rsidR="00D64488" w:rsidRPr="00BA7AEF" w:rsidRDefault="00D64488" w:rsidP="00A73E01">
            <w:pPr>
              <w:pStyle w:val="TableParagraph"/>
              <w:spacing w:before="9"/>
              <w:ind w:right="60"/>
              <w:rPr>
                <w:rFonts w:ascii="Tahoma" w:hAnsi="Tahoma" w:cs="Tahoma"/>
                <w:sz w:val="20"/>
              </w:rPr>
            </w:pPr>
            <w:r w:rsidRPr="00BA7AEF">
              <w:rPr>
                <w:rFonts w:ascii="Tahoma" w:hAnsi="Tahoma" w:cs="Tahoma"/>
                <w:sz w:val="20"/>
              </w:rPr>
              <w:t>19-mar-20</w:t>
            </w:r>
          </w:p>
        </w:tc>
        <w:tc>
          <w:tcPr>
            <w:tcW w:w="1701" w:type="dxa"/>
          </w:tcPr>
          <w:p w14:paraId="708FC6E8" w14:textId="77777777" w:rsidR="00D64488" w:rsidRPr="00BA7AEF" w:rsidRDefault="00D64488" w:rsidP="00A73E01">
            <w:pPr>
              <w:pStyle w:val="TableParagraph"/>
              <w:spacing w:before="19"/>
              <w:ind w:left="124" w:right="0"/>
              <w:jc w:val="left"/>
              <w:rPr>
                <w:rFonts w:ascii="Tahoma" w:hAnsi="Tahoma" w:cs="Tahoma"/>
                <w:b/>
                <w:bCs/>
                <w:sz w:val="20"/>
              </w:rPr>
            </w:pPr>
            <w:r w:rsidRPr="00BA7AEF">
              <w:rPr>
                <w:rFonts w:ascii="Tahoma" w:hAnsi="Tahoma" w:cs="Tahoma"/>
                <w:b/>
                <w:bCs/>
                <w:sz w:val="20"/>
              </w:rPr>
              <w:t>$3.107.655</w:t>
            </w:r>
          </w:p>
        </w:tc>
      </w:tr>
    </w:tbl>
    <w:p w14:paraId="7C3E8BBE" w14:textId="4FF1B423" w:rsidR="007E35F3" w:rsidRPr="00BA7AEF" w:rsidRDefault="007E35F3" w:rsidP="00BA7AEF">
      <w:pPr>
        <w:spacing w:line="276" w:lineRule="auto"/>
        <w:ind w:firstLine="708"/>
        <w:rPr>
          <w:rFonts w:ascii="Tahoma" w:hAnsi="Tahoma" w:cs="Tahoma"/>
          <w:b/>
          <w:bCs/>
          <w:sz w:val="24"/>
          <w:szCs w:val="24"/>
        </w:rPr>
      </w:pPr>
    </w:p>
    <w:p w14:paraId="3D85BF1E" w14:textId="6553E3B5" w:rsidR="00CB1489" w:rsidRPr="00BA7AEF" w:rsidRDefault="00805B4F" w:rsidP="00BA7AEF">
      <w:pPr>
        <w:spacing w:line="276" w:lineRule="auto"/>
        <w:ind w:firstLine="708"/>
        <w:rPr>
          <w:rFonts w:ascii="Tahoma" w:hAnsi="Tahoma" w:cs="Tahoma"/>
          <w:sz w:val="24"/>
          <w:szCs w:val="24"/>
        </w:rPr>
      </w:pPr>
      <w:r w:rsidRPr="00BA7AEF">
        <w:rPr>
          <w:rFonts w:ascii="Tahoma" w:hAnsi="Tahoma" w:cs="Tahoma"/>
          <w:sz w:val="24"/>
          <w:szCs w:val="24"/>
        </w:rPr>
        <w:t xml:space="preserve">Con los anteriores valores, se calculará el valor tentativo del retroactivo pensional y los intereses moratorios, a efectos de establecer el </w:t>
      </w:r>
      <w:r w:rsidR="4345F194" w:rsidRPr="00BA7AEF">
        <w:rPr>
          <w:rFonts w:ascii="Tahoma" w:hAnsi="Tahoma" w:cs="Tahoma"/>
          <w:sz w:val="24"/>
          <w:szCs w:val="24"/>
        </w:rPr>
        <w:t>límite</w:t>
      </w:r>
      <w:r w:rsidRPr="00BA7AEF">
        <w:rPr>
          <w:rFonts w:ascii="Tahoma" w:hAnsi="Tahoma" w:cs="Tahoma"/>
          <w:sz w:val="24"/>
          <w:szCs w:val="24"/>
        </w:rPr>
        <w:t xml:space="preserve"> de la medida de embargo de los dineros depositados por la ejecutada en </w:t>
      </w:r>
      <w:r w:rsidR="00466CC4" w:rsidRPr="00BA7AEF">
        <w:rPr>
          <w:rFonts w:ascii="Tahoma" w:hAnsi="Tahoma" w:cs="Tahoma"/>
          <w:sz w:val="24"/>
          <w:szCs w:val="24"/>
        </w:rPr>
        <w:t>las cuentas bancarias relacionadas por el ejecutante en su solicitud, conforme a la siguiente liquidación.</w:t>
      </w:r>
    </w:p>
    <w:p w14:paraId="5E537589" w14:textId="26E94646" w:rsidR="00E977EE" w:rsidRPr="00BA7AEF" w:rsidRDefault="00E977EE" w:rsidP="00BA7AEF">
      <w:pPr>
        <w:spacing w:line="276" w:lineRule="auto"/>
        <w:ind w:firstLine="0"/>
        <w:rPr>
          <w:rFonts w:ascii="Tahoma" w:hAnsi="Tahoma" w:cs="Tahoma"/>
          <w:sz w:val="24"/>
          <w:szCs w:val="24"/>
        </w:rPr>
      </w:pPr>
    </w:p>
    <w:p w14:paraId="5E39B396" w14:textId="64CDC9EA" w:rsidR="00E977EE" w:rsidRPr="00BA7AEF" w:rsidRDefault="00E977EE" w:rsidP="00BA7AEF">
      <w:pPr>
        <w:pStyle w:val="Prrafodelista"/>
        <w:numPr>
          <w:ilvl w:val="0"/>
          <w:numId w:val="5"/>
        </w:numPr>
        <w:spacing w:line="276" w:lineRule="auto"/>
        <w:rPr>
          <w:rFonts w:ascii="Tahoma" w:hAnsi="Tahoma" w:cs="Tahoma"/>
          <w:b/>
          <w:bCs/>
          <w:sz w:val="24"/>
          <w:szCs w:val="24"/>
        </w:rPr>
      </w:pPr>
      <w:r w:rsidRPr="00BA7AEF">
        <w:rPr>
          <w:rFonts w:ascii="Tahoma" w:hAnsi="Tahoma" w:cs="Tahoma"/>
          <w:b/>
          <w:bCs/>
          <w:sz w:val="24"/>
          <w:szCs w:val="24"/>
        </w:rPr>
        <w:lastRenderedPageBreak/>
        <w:t>Retroactivo pensional</w:t>
      </w:r>
    </w:p>
    <w:p w14:paraId="1477707E" w14:textId="77777777" w:rsidR="00E977EE" w:rsidRPr="00BA7AEF" w:rsidRDefault="00E977EE" w:rsidP="00BA7AEF">
      <w:pPr>
        <w:spacing w:line="276" w:lineRule="auto"/>
        <w:ind w:firstLine="0"/>
        <w:rPr>
          <w:rFonts w:ascii="Tahoma" w:hAnsi="Tahoma" w:cs="Tahoma"/>
          <w:sz w:val="24"/>
          <w:szCs w:val="24"/>
        </w:rPr>
      </w:pPr>
    </w:p>
    <w:tbl>
      <w:tblPr>
        <w:tblW w:w="5005" w:type="pct"/>
        <w:tblCellMar>
          <w:top w:w="15" w:type="dxa"/>
          <w:left w:w="70" w:type="dxa"/>
          <w:bottom w:w="15" w:type="dxa"/>
          <w:right w:w="70" w:type="dxa"/>
        </w:tblCellMar>
        <w:tblLook w:val="04A0" w:firstRow="1" w:lastRow="0" w:firstColumn="1" w:lastColumn="0" w:noHBand="0" w:noVBand="1"/>
      </w:tblPr>
      <w:tblGrid>
        <w:gridCol w:w="2536"/>
        <w:gridCol w:w="1071"/>
        <w:gridCol w:w="1111"/>
        <w:gridCol w:w="988"/>
        <w:gridCol w:w="1743"/>
        <w:gridCol w:w="1607"/>
      </w:tblGrid>
      <w:tr w:rsidR="00E977EE" w:rsidRPr="00BA7AEF" w14:paraId="76B51CED" w14:textId="77777777" w:rsidTr="00E977EE">
        <w:trPr>
          <w:trHeight w:val="555"/>
        </w:trPr>
        <w:tc>
          <w:tcPr>
            <w:tcW w:w="1113" w:type="pct"/>
            <w:tcBorders>
              <w:top w:val="single" w:sz="8" w:space="0" w:color="auto"/>
              <w:left w:val="single" w:sz="8" w:space="0" w:color="auto"/>
              <w:bottom w:val="single" w:sz="4" w:space="0" w:color="auto"/>
              <w:right w:val="single" w:sz="4" w:space="0" w:color="auto"/>
            </w:tcBorders>
            <w:vAlign w:val="center"/>
            <w:hideMark/>
          </w:tcPr>
          <w:p w14:paraId="45DC2868"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RETROACTIVO</w:t>
            </w:r>
          </w:p>
        </w:tc>
        <w:tc>
          <w:tcPr>
            <w:tcW w:w="781" w:type="pct"/>
            <w:tcBorders>
              <w:top w:val="single" w:sz="8" w:space="0" w:color="auto"/>
              <w:left w:val="single" w:sz="4" w:space="0" w:color="auto"/>
              <w:bottom w:val="single" w:sz="4" w:space="0" w:color="auto"/>
              <w:right w:val="single" w:sz="4" w:space="0" w:color="auto"/>
            </w:tcBorders>
            <w:vAlign w:val="center"/>
            <w:hideMark/>
          </w:tcPr>
          <w:p w14:paraId="2A06FA3F"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IPC</w:t>
            </w:r>
          </w:p>
        </w:tc>
        <w:tc>
          <w:tcPr>
            <w:tcW w:w="803" w:type="pct"/>
            <w:tcBorders>
              <w:top w:val="single" w:sz="8" w:space="0" w:color="auto"/>
              <w:left w:val="single" w:sz="4" w:space="0" w:color="auto"/>
              <w:bottom w:val="single" w:sz="4" w:space="0" w:color="auto"/>
              <w:right w:val="single" w:sz="4" w:space="0" w:color="auto"/>
            </w:tcBorders>
            <w:vAlign w:val="center"/>
            <w:hideMark/>
          </w:tcPr>
          <w:p w14:paraId="68BAFBE8"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MESADA</w:t>
            </w:r>
          </w:p>
        </w:tc>
        <w:tc>
          <w:tcPr>
            <w:tcW w:w="735" w:type="pct"/>
            <w:tcBorders>
              <w:top w:val="single" w:sz="8" w:space="0" w:color="auto"/>
              <w:left w:val="single" w:sz="4" w:space="0" w:color="auto"/>
              <w:bottom w:val="single" w:sz="4" w:space="0" w:color="auto"/>
              <w:right w:val="single" w:sz="4" w:space="0" w:color="auto"/>
            </w:tcBorders>
            <w:vAlign w:val="center"/>
            <w:hideMark/>
          </w:tcPr>
          <w:p w14:paraId="685ED5E2"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N° MESADAS</w:t>
            </w:r>
          </w:p>
        </w:tc>
        <w:tc>
          <w:tcPr>
            <w:tcW w:w="814" w:type="pct"/>
            <w:tcBorders>
              <w:top w:val="single" w:sz="8" w:space="0" w:color="auto"/>
              <w:left w:val="single" w:sz="4" w:space="0" w:color="auto"/>
              <w:bottom w:val="single" w:sz="4" w:space="0" w:color="auto"/>
              <w:right w:val="single" w:sz="4" w:space="0" w:color="auto"/>
            </w:tcBorders>
            <w:vAlign w:val="center"/>
            <w:hideMark/>
          </w:tcPr>
          <w:p w14:paraId="194040CE" w14:textId="6F15FB25"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SUBTOTAL</w:t>
            </w:r>
          </w:p>
        </w:tc>
        <w:tc>
          <w:tcPr>
            <w:tcW w:w="753" w:type="pct"/>
            <w:tcBorders>
              <w:top w:val="single" w:sz="8" w:space="0" w:color="auto"/>
              <w:left w:val="single" w:sz="4" w:space="0" w:color="auto"/>
              <w:bottom w:val="single" w:sz="4" w:space="0" w:color="auto"/>
              <w:right w:val="single" w:sz="8" w:space="0" w:color="auto"/>
            </w:tcBorders>
            <w:vAlign w:val="center"/>
            <w:hideMark/>
          </w:tcPr>
          <w:p w14:paraId="5102E26C"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MESADA ADICIONAL</w:t>
            </w:r>
          </w:p>
        </w:tc>
      </w:tr>
      <w:tr w:rsidR="00E977EE" w:rsidRPr="00BA7AEF" w14:paraId="0CB7E76C"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1D23AC2E"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2009</w:t>
            </w:r>
          </w:p>
        </w:tc>
        <w:tc>
          <w:tcPr>
            <w:tcW w:w="781" w:type="pct"/>
            <w:tcBorders>
              <w:top w:val="nil"/>
              <w:left w:val="single" w:sz="4" w:space="0" w:color="auto"/>
              <w:bottom w:val="single" w:sz="4" w:space="0" w:color="auto"/>
              <w:right w:val="single" w:sz="4" w:space="0" w:color="auto"/>
            </w:tcBorders>
            <w:noWrap/>
            <w:vAlign w:val="center"/>
            <w:hideMark/>
          </w:tcPr>
          <w:p w14:paraId="7C9132C1"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2,00</w:t>
            </w:r>
          </w:p>
        </w:tc>
        <w:tc>
          <w:tcPr>
            <w:tcW w:w="803" w:type="pct"/>
            <w:tcBorders>
              <w:top w:val="nil"/>
              <w:left w:val="single" w:sz="4" w:space="0" w:color="auto"/>
              <w:bottom w:val="single" w:sz="4" w:space="0" w:color="auto"/>
              <w:right w:val="single" w:sz="4" w:space="0" w:color="auto"/>
            </w:tcBorders>
            <w:vAlign w:val="center"/>
            <w:hideMark/>
          </w:tcPr>
          <w:p w14:paraId="69551258"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$2.089.357 </w:t>
            </w:r>
          </w:p>
        </w:tc>
        <w:tc>
          <w:tcPr>
            <w:tcW w:w="735" w:type="pct"/>
            <w:tcBorders>
              <w:top w:val="nil"/>
              <w:left w:val="single" w:sz="4" w:space="0" w:color="auto"/>
              <w:bottom w:val="single" w:sz="4" w:space="0" w:color="auto"/>
              <w:right w:val="single" w:sz="4" w:space="0" w:color="auto"/>
            </w:tcBorders>
            <w:vAlign w:val="center"/>
            <w:hideMark/>
          </w:tcPr>
          <w:p w14:paraId="7FAD9A19"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13,03</w:t>
            </w:r>
          </w:p>
        </w:tc>
        <w:tc>
          <w:tcPr>
            <w:tcW w:w="814" w:type="pct"/>
            <w:tcBorders>
              <w:top w:val="nil"/>
              <w:left w:val="single" w:sz="4" w:space="0" w:color="auto"/>
              <w:bottom w:val="single" w:sz="4" w:space="0" w:color="auto"/>
              <w:right w:val="single" w:sz="4" w:space="0" w:color="auto"/>
            </w:tcBorders>
            <w:noWrap/>
            <w:vAlign w:val="center"/>
            <w:hideMark/>
          </w:tcPr>
          <w:p w14:paraId="41FDB302"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$23.045.608 </w:t>
            </w:r>
          </w:p>
        </w:tc>
        <w:tc>
          <w:tcPr>
            <w:tcW w:w="753" w:type="pct"/>
            <w:tcBorders>
              <w:top w:val="nil"/>
              <w:left w:val="single" w:sz="4" w:space="0" w:color="auto"/>
              <w:bottom w:val="single" w:sz="4" w:space="0" w:color="auto"/>
              <w:right w:val="single" w:sz="8" w:space="0" w:color="auto"/>
            </w:tcBorders>
            <w:vAlign w:val="center"/>
            <w:hideMark/>
          </w:tcPr>
          <w:p w14:paraId="3CC92C5E"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$4.178.714 </w:t>
            </w:r>
          </w:p>
        </w:tc>
      </w:tr>
      <w:tr w:rsidR="00E977EE" w:rsidRPr="00BA7AEF" w14:paraId="479D67DA"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0635C27A"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2010</w:t>
            </w:r>
          </w:p>
        </w:tc>
        <w:tc>
          <w:tcPr>
            <w:tcW w:w="781" w:type="pct"/>
            <w:tcBorders>
              <w:top w:val="nil"/>
              <w:left w:val="single" w:sz="4" w:space="0" w:color="auto"/>
              <w:bottom w:val="single" w:sz="4" w:space="0" w:color="auto"/>
              <w:right w:val="single" w:sz="4" w:space="0" w:color="auto"/>
            </w:tcBorders>
            <w:noWrap/>
            <w:vAlign w:val="center"/>
            <w:hideMark/>
          </w:tcPr>
          <w:p w14:paraId="57726430"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3,17</w:t>
            </w:r>
          </w:p>
        </w:tc>
        <w:tc>
          <w:tcPr>
            <w:tcW w:w="803" w:type="pct"/>
            <w:tcBorders>
              <w:top w:val="nil"/>
              <w:left w:val="single" w:sz="4" w:space="0" w:color="auto"/>
              <w:bottom w:val="single" w:sz="4" w:space="0" w:color="auto"/>
              <w:right w:val="single" w:sz="4" w:space="0" w:color="auto"/>
            </w:tcBorders>
            <w:vAlign w:val="center"/>
            <w:hideMark/>
          </w:tcPr>
          <w:p w14:paraId="5A7A632C"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$2.131.144 </w:t>
            </w:r>
          </w:p>
        </w:tc>
        <w:tc>
          <w:tcPr>
            <w:tcW w:w="735" w:type="pct"/>
            <w:tcBorders>
              <w:top w:val="nil"/>
              <w:left w:val="single" w:sz="4" w:space="0" w:color="auto"/>
              <w:bottom w:val="single" w:sz="4" w:space="0" w:color="auto"/>
              <w:right w:val="single" w:sz="4" w:space="0" w:color="auto"/>
            </w:tcBorders>
            <w:vAlign w:val="center"/>
            <w:hideMark/>
          </w:tcPr>
          <w:p w14:paraId="243B71BE"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178748F0"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$25.573.730 </w:t>
            </w:r>
          </w:p>
        </w:tc>
        <w:tc>
          <w:tcPr>
            <w:tcW w:w="753" w:type="pct"/>
            <w:tcBorders>
              <w:top w:val="nil"/>
              <w:left w:val="single" w:sz="4" w:space="0" w:color="auto"/>
              <w:bottom w:val="single" w:sz="4" w:space="0" w:color="auto"/>
              <w:right w:val="single" w:sz="8" w:space="0" w:color="auto"/>
            </w:tcBorders>
            <w:vAlign w:val="center"/>
            <w:hideMark/>
          </w:tcPr>
          <w:p w14:paraId="3C05DA88"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$4.262.288 </w:t>
            </w:r>
          </w:p>
        </w:tc>
      </w:tr>
      <w:tr w:rsidR="00E977EE" w:rsidRPr="00BA7AEF" w14:paraId="2DB9C5EA"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7CA5E4DE"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2011</w:t>
            </w:r>
          </w:p>
        </w:tc>
        <w:tc>
          <w:tcPr>
            <w:tcW w:w="781" w:type="pct"/>
            <w:tcBorders>
              <w:top w:val="nil"/>
              <w:left w:val="single" w:sz="4" w:space="0" w:color="auto"/>
              <w:bottom w:val="single" w:sz="4" w:space="0" w:color="auto"/>
              <w:right w:val="single" w:sz="4" w:space="0" w:color="auto"/>
            </w:tcBorders>
            <w:noWrap/>
            <w:vAlign w:val="center"/>
            <w:hideMark/>
          </w:tcPr>
          <w:p w14:paraId="034A0E37"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3,73</w:t>
            </w:r>
          </w:p>
        </w:tc>
        <w:tc>
          <w:tcPr>
            <w:tcW w:w="803" w:type="pct"/>
            <w:tcBorders>
              <w:top w:val="nil"/>
              <w:left w:val="single" w:sz="4" w:space="0" w:color="auto"/>
              <w:bottom w:val="single" w:sz="4" w:space="0" w:color="auto"/>
              <w:right w:val="single" w:sz="4" w:space="0" w:color="auto"/>
            </w:tcBorders>
            <w:vAlign w:val="center"/>
            <w:hideMark/>
          </w:tcPr>
          <w:p w14:paraId="4B10074E"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$2.198.727 </w:t>
            </w:r>
          </w:p>
        </w:tc>
        <w:tc>
          <w:tcPr>
            <w:tcW w:w="735" w:type="pct"/>
            <w:tcBorders>
              <w:top w:val="nil"/>
              <w:left w:val="single" w:sz="4" w:space="0" w:color="auto"/>
              <w:bottom w:val="single" w:sz="4" w:space="0" w:color="auto"/>
              <w:right w:val="single" w:sz="4" w:space="0" w:color="auto"/>
            </w:tcBorders>
            <w:vAlign w:val="center"/>
            <w:hideMark/>
          </w:tcPr>
          <w:p w14:paraId="40F52570"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17AA0BF6"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$26.384.729 </w:t>
            </w:r>
          </w:p>
        </w:tc>
        <w:tc>
          <w:tcPr>
            <w:tcW w:w="753" w:type="pct"/>
            <w:tcBorders>
              <w:top w:val="nil"/>
              <w:left w:val="single" w:sz="4" w:space="0" w:color="auto"/>
              <w:bottom w:val="single" w:sz="4" w:space="0" w:color="auto"/>
              <w:right w:val="single" w:sz="8" w:space="0" w:color="auto"/>
            </w:tcBorders>
            <w:vAlign w:val="center"/>
            <w:hideMark/>
          </w:tcPr>
          <w:p w14:paraId="7199A0C6"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$4.397.455 </w:t>
            </w:r>
          </w:p>
        </w:tc>
      </w:tr>
      <w:tr w:rsidR="00E977EE" w:rsidRPr="00BA7AEF" w14:paraId="1D175994"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4AEA70C2"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2012</w:t>
            </w:r>
          </w:p>
        </w:tc>
        <w:tc>
          <w:tcPr>
            <w:tcW w:w="781" w:type="pct"/>
            <w:tcBorders>
              <w:top w:val="nil"/>
              <w:left w:val="single" w:sz="4" w:space="0" w:color="auto"/>
              <w:bottom w:val="single" w:sz="4" w:space="0" w:color="auto"/>
              <w:right w:val="single" w:sz="4" w:space="0" w:color="auto"/>
            </w:tcBorders>
            <w:noWrap/>
            <w:vAlign w:val="center"/>
            <w:hideMark/>
          </w:tcPr>
          <w:p w14:paraId="1EF498A5"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2,44</w:t>
            </w:r>
          </w:p>
        </w:tc>
        <w:tc>
          <w:tcPr>
            <w:tcW w:w="803" w:type="pct"/>
            <w:tcBorders>
              <w:top w:val="nil"/>
              <w:left w:val="single" w:sz="4" w:space="0" w:color="auto"/>
              <w:bottom w:val="single" w:sz="4" w:space="0" w:color="auto"/>
              <w:right w:val="single" w:sz="4" w:space="0" w:color="auto"/>
            </w:tcBorders>
            <w:vAlign w:val="center"/>
            <w:hideMark/>
          </w:tcPr>
          <w:p w14:paraId="2890C770"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$2.280.740 </w:t>
            </w:r>
          </w:p>
        </w:tc>
        <w:tc>
          <w:tcPr>
            <w:tcW w:w="735" w:type="pct"/>
            <w:tcBorders>
              <w:top w:val="nil"/>
              <w:left w:val="single" w:sz="4" w:space="0" w:color="auto"/>
              <w:bottom w:val="single" w:sz="4" w:space="0" w:color="auto"/>
              <w:right w:val="single" w:sz="4" w:space="0" w:color="auto"/>
            </w:tcBorders>
            <w:vAlign w:val="center"/>
            <w:hideMark/>
          </w:tcPr>
          <w:p w14:paraId="553FD0D4"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0C3B3740"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$27.368.880 </w:t>
            </w:r>
          </w:p>
        </w:tc>
        <w:tc>
          <w:tcPr>
            <w:tcW w:w="753" w:type="pct"/>
            <w:tcBorders>
              <w:top w:val="nil"/>
              <w:left w:val="single" w:sz="4" w:space="0" w:color="auto"/>
              <w:bottom w:val="single" w:sz="4" w:space="0" w:color="auto"/>
              <w:right w:val="single" w:sz="8" w:space="0" w:color="auto"/>
            </w:tcBorders>
            <w:vAlign w:val="center"/>
            <w:hideMark/>
          </w:tcPr>
          <w:p w14:paraId="56C34ABF"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$4.561.480 </w:t>
            </w:r>
          </w:p>
        </w:tc>
      </w:tr>
      <w:tr w:rsidR="00E977EE" w:rsidRPr="00BA7AEF" w14:paraId="65A8B2EE"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23D45497"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2013</w:t>
            </w:r>
          </w:p>
        </w:tc>
        <w:tc>
          <w:tcPr>
            <w:tcW w:w="781" w:type="pct"/>
            <w:tcBorders>
              <w:top w:val="nil"/>
              <w:left w:val="single" w:sz="4" w:space="0" w:color="auto"/>
              <w:bottom w:val="single" w:sz="4" w:space="0" w:color="auto"/>
              <w:right w:val="single" w:sz="4" w:space="0" w:color="auto"/>
            </w:tcBorders>
            <w:noWrap/>
            <w:vAlign w:val="center"/>
            <w:hideMark/>
          </w:tcPr>
          <w:p w14:paraId="23BDE5D2"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1,94</w:t>
            </w:r>
          </w:p>
        </w:tc>
        <w:tc>
          <w:tcPr>
            <w:tcW w:w="803" w:type="pct"/>
            <w:tcBorders>
              <w:top w:val="nil"/>
              <w:left w:val="single" w:sz="4" w:space="0" w:color="auto"/>
              <w:bottom w:val="single" w:sz="4" w:space="0" w:color="auto"/>
              <w:right w:val="single" w:sz="4" w:space="0" w:color="auto"/>
            </w:tcBorders>
            <w:vAlign w:val="center"/>
            <w:hideMark/>
          </w:tcPr>
          <w:p w14:paraId="47266F46"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$2.336.390 </w:t>
            </w:r>
          </w:p>
        </w:tc>
        <w:tc>
          <w:tcPr>
            <w:tcW w:w="735" w:type="pct"/>
            <w:tcBorders>
              <w:top w:val="nil"/>
              <w:left w:val="single" w:sz="4" w:space="0" w:color="auto"/>
              <w:bottom w:val="single" w:sz="4" w:space="0" w:color="auto"/>
              <w:right w:val="single" w:sz="4" w:space="0" w:color="auto"/>
            </w:tcBorders>
            <w:vAlign w:val="center"/>
            <w:hideMark/>
          </w:tcPr>
          <w:p w14:paraId="28879CEF"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759C41C1"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$28.036.681 </w:t>
            </w:r>
          </w:p>
        </w:tc>
        <w:tc>
          <w:tcPr>
            <w:tcW w:w="753" w:type="pct"/>
            <w:tcBorders>
              <w:top w:val="nil"/>
              <w:left w:val="single" w:sz="4" w:space="0" w:color="auto"/>
              <w:bottom w:val="single" w:sz="4" w:space="0" w:color="auto"/>
              <w:right w:val="single" w:sz="8" w:space="0" w:color="auto"/>
            </w:tcBorders>
            <w:vAlign w:val="center"/>
            <w:hideMark/>
          </w:tcPr>
          <w:p w14:paraId="06938D84"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$4.672.780 </w:t>
            </w:r>
          </w:p>
        </w:tc>
      </w:tr>
      <w:tr w:rsidR="00E977EE" w:rsidRPr="00BA7AEF" w14:paraId="383B69F8"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13E53439"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2014</w:t>
            </w:r>
          </w:p>
        </w:tc>
        <w:tc>
          <w:tcPr>
            <w:tcW w:w="781" w:type="pct"/>
            <w:tcBorders>
              <w:top w:val="nil"/>
              <w:left w:val="single" w:sz="4" w:space="0" w:color="auto"/>
              <w:bottom w:val="single" w:sz="4" w:space="0" w:color="auto"/>
              <w:right w:val="single" w:sz="4" w:space="0" w:color="auto"/>
            </w:tcBorders>
            <w:noWrap/>
            <w:vAlign w:val="center"/>
            <w:hideMark/>
          </w:tcPr>
          <w:p w14:paraId="5B11276D"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3,66</w:t>
            </w:r>
          </w:p>
        </w:tc>
        <w:tc>
          <w:tcPr>
            <w:tcW w:w="803" w:type="pct"/>
            <w:tcBorders>
              <w:top w:val="nil"/>
              <w:left w:val="single" w:sz="4" w:space="0" w:color="auto"/>
              <w:bottom w:val="single" w:sz="4" w:space="0" w:color="auto"/>
              <w:right w:val="single" w:sz="4" w:space="0" w:color="auto"/>
            </w:tcBorders>
            <w:vAlign w:val="center"/>
            <w:hideMark/>
          </w:tcPr>
          <w:p w14:paraId="3C226DB2"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$2.381.716 </w:t>
            </w:r>
          </w:p>
        </w:tc>
        <w:tc>
          <w:tcPr>
            <w:tcW w:w="735" w:type="pct"/>
            <w:tcBorders>
              <w:top w:val="nil"/>
              <w:left w:val="single" w:sz="4" w:space="0" w:color="auto"/>
              <w:bottom w:val="single" w:sz="4" w:space="0" w:color="auto"/>
              <w:right w:val="single" w:sz="4" w:space="0" w:color="auto"/>
            </w:tcBorders>
            <w:vAlign w:val="center"/>
            <w:hideMark/>
          </w:tcPr>
          <w:p w14:paraId="0FD70B20"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47D28CB6"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$28.580.592 </w:t>
            </w:r>
          </w:p>
        </w:tc>
        <w:tc>
          <w:tcPr>
            <w:tcW w:w="753" w:type="pct"/>
            <w:tcBorders>
              <w:top w:val="nil"/>
              <w:left w:val="single" w:sz="4" w:space="0" w:color="auto"/>
              <w:bottom w:val="single" w:sz="4" w:space="0" w:color="auto"/>
              <w:right w:val="single" w:sz="8" w:space="0" w:color="auto"/>
            </w:tcBorders>
            <w:vAlign w:val="center"/>
            <w:hideMark/>
          </w:tcPr>
          <w:p w14:paraId="736D03E5"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$4.763.432 </w:t>
            </w:r>
          </w:p>
        </w:tc>
      </w:tr>
      <w:tr w:rsidR="00E977EE" w:rsidRPr="00BA7AEF" w14:paraId="53D01813"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5A5D19A5"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2015</w:t>
            </w:r>
          </w:p>
        </w:tc>
        <w:tc>
          <w:tcPr>
            <w:tcW w:w="781" w:type="pct"/>
            <w:tcBorders>
              <w:top w:val="nil"/>
              <w:left w:val="single" w:sz="4" w:space="0" w:color="auto"/>
              <w:bottom w:val="single" w:sz="4" w:space="0" w:color="auto"/>
              <w:right w:val="single" w:sz="4" w:space="0" w:color="auto"/>
            </w:tcBorders>
            <w:noWrap/>
            <w:vAlign w:val="center"/>
            <w:hideMark/>
          </w:tcPr>
          <w:p w14:paraId="40ADC4E1"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6,77</w:t>
            </w:r>
          </w:p>
        </w:tc>
        <w:tc>
          <w:tcPr>
            <w:tcW w:w="803" w:type="pct"/>
            <w:tcBorders>
              <w:top w:val="nil"/>
              <w:left w:val="single" w:sz="4" w:space="0" w:color="auto"/>
              <w:bottom w:val="single" w:sz="4" w:space="0" w:color="auto"/>
              <w:right w:val="single" w:sz="4" w:space="0" w:color="auto"/>
            </w:tcBorders>
            <w:vAlign w:val="center"/>
            <w:hideMark/>
          </w:tcPr>
          <w:p w14:paraId="6566C1D4"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$2.468.887 </w:t>
            </w:r>
          </w:p>
        </w:tc>
        <w:tc>
          <w:tcPr>
            <w:tcW w:w="735" w:type="pct"/>
            <w:tcBorders>
              <w:top w:val="nil"/>
              <w:left w:val="single" w:sz="4" w:space="0" w:color="auto"/>
              <w:bottom w:val="single" w:sz="4" w:space="0" w:color="auto"/>
              <w:right w:val="single" w:sz="4" w:space="0" w:color="auto"/>
            </w:tcBorders>
            <w:vAlign w:val="center"/>
            <w:hideMark/>
          </w:tcPr>
          <w:p w14:paraId="3226D6E8"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170F438C"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$29.626.642 </w:t>
            </w:r>
          </w:p>
        </w:tc>
        <w:tc>
          <w:tcPr>
            <w:tcW w:w="753" w:type="pct"/>
            <w:tcBorders>
              <w:top w:val="nil"/>
              <w:left w:val="single" w:sz="4" w:space="0" w:color="auto"/>
              <w:bottom w:val="single" w:sz="4" w:space="0" w:color="auto"/>
              <w:right w:val="single" w:sz="8" w:space="0" w:color="auto"/>
            </w:tcBorders>
            <w:vAlign w:val="center"/>
            <w:hideMark/>
          </w:tcPr>
          <w:p w14:paraId="3F9F0D5A"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$4.937.774 </w:t>
            </w:r>
          </w:p>
        </w:tc>
      </w:tr>
      <w:tr w:rsidR="00E977EE" w:rsidRPr="00BA7AEF" w14:paraId="17E89340"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71387DB2"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2016</w:t>
            </w:r>
          </w:p>
        </w:tc>
        <w:tc>
          <w:tcPr>
            <w:tcW w:w="781" w:type="pct"/>
            <w:tcBorders>
              <w:top w:val="nil"/>
              <w:left w:val="single" w:sz="4" w:space="0" w:color="auto"/>
              <w:bottom w:val="single" w:sz="4" w:space="0" w:color="auto"/>
              <w:right w:val="single" w:sz="4" w:space="0" w:color="auto"/>
            </w:tcBorders>
            <w:noWrap/>
            <w:vAlign w:val="center"/>
            <w:hideMark/>
          </w:tcPr>
          <w:p w14:paraId="1F3B0BFA"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5,75</w:t>
            </w:r>
          </w:p>
        </w:tc>
        <w:tc>
          <w:tcPr>
            <w:tcW w:w="803" w:type="pct"/>
            <w:tcBorders>
              <w:top w:val="nil"/>
              <w:left w:val="single" w:sz="4" w:space="0" w:color="auto"/>
              <w:bottom w:val="single" w:sz="4" w:space="0" w:color="auto"/>
              <w:right w:val="single" w:sz="4" w:space="0" w:color="auto"/>
            </w:tcBorders>
            <w:vAlign w:val="center"/>
            <w:hideMark/>
          </w:tcPr>
          <w:p w14:paraId="37474878"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$2.636.030 </w:t>
            </w:r>
          </w:p>
        </w:tc>
        <w:tc>
          <w:tcPr>
            <w:tcW w:w="735" w:type="pct"/>
            <w:tcBorders>
              <w:top w:val="nil"/>
              <w:left w:val="single" w:sz="4" w:space="0" w:color="auto"/>
              <w:bottom w:val="single" w:sz="4" w:space="0" w:color="auto"/>
              <w:right w:val="single" w:sz="4" w:space="0" w:color="auto"/>
            </w:tcBorders>
            <w:vAlign w:val="center"/>
            <w:hideMark/>
          </w:tcPr>
          <w:p w14:paraId="44B3E47B"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44512810"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$31.632.365 </w:t>
            </w:r>
          </w:p>
        </w:tc>
        <w:tc>
          <w:tcPr>
            <w:tcW w:w="753" w:type="pct"/>
            <w:tcBorders>
              <w:top w:val="nil"/>
              <w:left w:val="single" w:sz="4" w:space="0" w:color="auto"/>
              <w:bottom w:val="single" w:sz="4" w:space="0" w:color="auto"/>
              <w:right w:val="single" w:sz="8" w:space="0" w:color="auto"/>
            </w:tcBorders>
            <w:vAlign w:val="center"/>
            <w:hideMark/>
          </w:tcPr>
          <w:p w14:paraId="787ABE6F"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$5.272.061 </w:t>
            </w:r>
          </w:p>
        </w:tc>
      </w:tr>
      <w:tr w:rsidR="00E977EE" w:rsidRPr="00BA7AEF" w14:paraId="34389379" w14:textId="77777777" w:rsidTr="00E977EE">
        <w:trPr>
          <w:trHeight w:val="33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5065B985"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2017</w:t>
            </w:r>
          </w:p>
        </w:tc>
        <w:tc>
          <w:tcPr>
            <w:tcW w:w="781" w:type="pct"/>
            <w:tcBorders>
              <w:top w:val="nil"/>
              <w:left w:val="single" w:sz="4" w:space="0" w:color="auto"/>
              <w:bottom w:val="single" w:sz="4" w:space="0" w:color="auto"/>
              <w:right w:val="single" w:sz="4" w:space="0" w:color="auto"/>
            </w:tcBorders>
            <w:noWrap/>
            <w:vAlign w:val="center"/>
            <w:hideMark/>
          </w:tcPr>
          <w:p w14:paraId="698AF0CA"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4,09</w:t>
            </w:r>
          </w:p>
        </w:tc>
        <w:tc>
          <w:tcPr>
            <w:tcW w:w="803" w:type="pct"/>
            <w:tcBorders>
              <w:top w:val="nil"/>
              <w:left w:val="single" w:sz="4" w:space="0" w:color="auto"/>
              <w:bottom w:val="single" w:sz="4" w:space="0" w:color="auto"/>
              <w:right w:val="single" w:sz="4" w:space="0" w:color="auto"/>
            </w:tcBorders>
            <w:vAlign w:val="center"/>
            <w:hideMark/>
          </w:tcPr>
          <w:p w14:paraId="12446E8C"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$2.787.602 </w:t>
            </w:r>
          </w:p>
        </w:tc>
        <w:tc>
          <w:tcPr>
            <w:tcW w:w="735" w:type="pct"/>
            <w:tcBorders>
              <w:top w:val="nil"/>
              <w:left w:val="single" w:sz="4" w:space="0" w:color="auto"/>
              <w:bottom w:val="single" w:sz="4" w:space="0" w:color="auto"/>
              <w:right w:val="single" w:sz="4" w:space="0" w:color="auto"/>
            </w:tcBorders>
            <w:vAlign w:val="center"/>
            <w:hideMark/>
          </w:tcPr>
          <w:p w14:paraId="66519952"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6373BBEC"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$33.451.227 </w:t>
            </w:r>
          </w:p>
        </w:tc>
        <w:tc>
          <w:tcPr>
            <w:tcW w:w="753" w:type="pct"/>
            <w:tcBorders>
              <w:top w:val="nil"/>
              <w:left w:val="single" w:sz="4" w:space="0" w:color="auto"/>
              <w:bottom w:val="single" w:sz="4" w:space="0" w:color="auto"/>
              <w:right w:val="single" w:sz="8" w:space="0" w:color="auto"/>
            </w:tcBorders>
            <w:vAlign w:val="center"/>
            <w:hideMark/>
          </w:tcPr>
          <w:p w14:paraId="69FD4478"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$5.575.204 </w:t>
            </w:r>
          </w:p>
        </w:tc>
      </w:tr>
      <w:tr w:rsidR="00E977EE" w:rsidRPr="00BA7AEF" w14:paraId="4C6758D9"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797E67AA"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2018</w:t>
            </w:r>
          </w:p>
        </w:tc>
        <w:tc>
          <w:tcPr>
            <w:tcW w:w="781" w:type="pct"/>
            <w:tcBorders>
              <w:top w:val="nil"/>
              <w:left w:val="single" w:sz="4" w:space="0" w:color="auto"/>
              <w:bottom w:val="single" w:sz="4" w:space="0" w:color="auto"/>
              <w:right w:val="single" w:sz="4" w:space="0" w:color="auto"/>
            </w:tcBorders>
            <w:noWrap/>
            <w:vAlign w:val="center"/>
            <w:hideMark/>
          </w:tcPr>
          <w:p w14:paraId="015BD561"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3,18</w:t>
            </w:r>
          </w:p>
        </w:tc>
        <w:tc>
          <w:tcPr>
            <w:tcW w:w="803" w:type="pct"/>
            <w:tcBorders>
              <w:top w:val="nil"/>
              <w:left w:val="single" w:sz="4" w:space="0" w:color="auto"/>
              <w:bottom w:val="single" w:sz="4" w:space="0" w:color="auto"/>
              <w:right w:val="single" w:sz="4" w:space="0" w:color="auto"/>
            </w:tcBorders>
            <w:vAlign w:val="center"/>
            <w:hideMark/>
          </w:tcPr>
          <w:p w14:paraId="3B159E04"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$2.901.615 </w:t>
            </w:r>
          </w:p>
        </w:tc>
        <w:tc>
          <w:tcPr>
            <w:tcW w:w="735" w:type="pct"/>
            <w:tcBorders>
              <w:top w:val="nil"/>
              <w:left w:val="single" w:sz="4" w:space="0" w:color="auto"/>
              <w:bottom w:val="single" w:sz="4" w:space="0" w:color="auto"/>
              <w:right w:val="single" w:sz="4" w:space="0" w:color="auto"/>
            </w:tcBorders>
            <w:vAlign w:val="center"/>
            <w:hideMark/>
          </w:tcPr>
          <w:p w14:paraId="475BC6A3"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26E02F96"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$34.819.382 </w:t>
            </w:r>
          </w:p>
        </w:tc>
        <w:tc>
          <w:tcPr>
            <w:tcW w:w="753" w:type="pct"/>
            <w:tcBorders>
              <w:top w:val="nil"/>
              <w:left w:val="single" w:sz="4" w:space="0" w:color="auto"/>
              <w:bottom w:val="single" w:sz="4" w:space="0" w:color="auto"/>
              <w:right w:val="single" w:sz="8" w:space="0" w:color="auto"/>
            </w:tcBorders>
            <w:vAlign w:val="center"/>
            <w:hideMark/>
          </w:tcPr>
          <w:p w14:paraId="018E5534"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$5.803.230 </w:t>
            </w:r>
          </w:p>
        </w:tc>
      </w:tr>
      <w:tr w:rsidR="00E977EE" w:rsidRPr="00BA7AEF" w14:paraId="72E9A461" w14:textId="77777777" w:rsidTr="00E977EE">
        <w:trPr>
          <w:trHeight w:val="300"/>
        </w:trPr>
        <w:tc>
          <w:tcPr>
            <w:tcW w:w="1113" w:type="pct"/>
            <w:tcBorders>
              <w:top w:val="single" w:sz="4" w:space="0" w:color="auto"/>
              <w:left w:val="single" w:sz="8" w:space="0" w:color="auto"/>
              <w:bottom w:val="single" w:sz="4" w:space="0" w:color="auto"/>
              <w:right w:val="single" w:sz="4" w:space="0" w:color="auto"/>
            </w:tcBorders>
            <w:noWrap/>
            <w:vAlign w:val="bottom"/>
            <w:hideMark/>
          </w:tcPr>
          <w:p w14:paraId="33C85613"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2019</w:t>
            </w:r>
          </w:p>
        </w:tc>
        <w:tc>
          <w:tcPr>
            <w:tcW w:w="781" w:type="pct"/>
            <w:tcBorders>
              <w:top w:val="nil"/>
              <w:left w:val="single" w:sz="4" w:space="0" w:color="auto"/>
              <w:bottom w:val="single" w:sz="4" w:space="0" w:color="auto"/>
              <w:right w:val="single" w:sz="4" w:space="0" w:color="auto"/>
            </w:tcBorders>
            <w:noWrap/>
            <w:vAlign w:val="center"/>
            <w:hideMark/>
          </w:tcPr>
          <w:p w14:paraId="279AE2A8"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3,80</w:t>
            </w:r>
          </w:p>
        </w:tc>
        <w:tc>
          <w:tcPr>
            <w:tcW w:w="803" w:type="pct"/>
            <w:tcBorders>
              <w:top w:val="nil"/>
              <w:left w:val="single" w:sz="4" w:space="0" w:color="auto"/>
              <w:bottom w:val="single" w:sz="4" w:space="0" w:color="auto"/>
              <w:right w:val="single" w:sz="4" w:space="0" w:color="auto"/>
            </w:tcBorders>
            <w:vAlign w:val="center"/>
            <w:hideMark/>
          </w:tcPr>
          <w:p w14:paraId="7BF61301"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$2.993.887 </w:t>
            </w:r>
          </w:p>
        </w:tc>
        <w:tc>
          <w:tcPr>
            <w:tcW w:w="735" w:type="pct"/>
            <w:tcBorders>
              <w:top w:val="nil"/>
              <w:left w:val="single" w:sz="4" w:space="0" w:color="auto"/>
              <w:bottom w:val="single" w:sz="4" w:space="0" w:color="auto"/>
              <w:right w:val="single" w:sz="4" w:space="0" w:color="auto"/>
            </w:tcBorders>
            <w:vAlign w:val="center"/>
            <w:hideMark/>
          </w:tcPr>
          <w:p w14:paraId="2A44149C"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14</w:t>
            </w:r>
          </w:p>
        </w:tc>
        <w:tc>
          <w:tcPr>
            <w:tcW w:w="814" w:type="pct"/>
            <w:tcBorders>
              <w:top w:val="nil"/>
              <w:left w:val="single" w:sz="4" w:space="0" w:color="auto"/>
              <w:bottom w:val="single" w:sz="4" w:space="0" w:color="auto"/>
              <w:right w:val="single" w:sz="4" w:space="0" w:color="auto"/>
            </w:tcBorders>
            <w:noWrap/>
            <w:vAlign w:val="center"/>
            <w:hideMark/>
          </w:tcPr>
          <w:p w14:paraId="10D77945"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$35.926.638 </w:t>
            </w:r>
          </w:p>
        </w:tc>
        <w:tc>
          <w:tcPr>
            <w:tcW w:w="753" w:type="pct"/>
            <w:tcBorders>
              <w:top w:val="nil"/>
              <w:left w:val="single" w:sz="4" w:space="0" w:color="auto"/>
              <w:bottom w:val="single" w:sz="4" w:space="0" w:color="auto"/>
              <w:right w:val="single" w:sz="8" w:space="0" w:color="auto"/>
            </w:tcBorders>
            <w:vAlign w:val="center"/>
            <w:hideMark/>
          </w:tcPr>
          <w:p w14:paraId="35540251"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$5.987.773 </w:t>
            </w:r>
          </w:p>
        </w:tc>
      </w:tr>
      <w:tr w:rsidR="00E977EE" w:rsidRPr="00BA7AEF" w14:paraId="1A087F41" w14:textId="77777777" w:rsidTr="00E977EE">
        <w:trPr>
          <w:trHeight w:val="315"/>
        </w:trPr>
        <w:tc>
          <w:tcPr>
            <w:tcW w:w="1113" w:type="pct"/>
            <w:tcBorders>
              <w:top w:val="single" w:sz="4" w:space="0" w:color="auto"/>
              <w:left w:val="single" w:sz="8" w:space="0" w:color="auto"/>
              <w:bottom w:val="single" w:sz="4" w:space="0" w:color="auto"/>
              <w:right w:val="single" w:sz="4" w:space="0" w:color="auto"/>
            </w:tcBorders>
            <w:noWrap/>
            <w:vAlign w:val="center"/>
            <w:hideMark/>
          </w:tcPr>
          <w:p w14:paraId="08541DF8"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2020</w:t>
            </w:r>
          </w:p>
        </w:tc>
        <w:tc>
          <w:tcPr>
            <w:tcW w:w="781" w:type="pct"/>
            <w:tcBorders>
              <w:top w:val="nil"/>
              <w:left w:val="single" w:sz="4" w:space="0" w:color="auto"/>
              <w:bottom w:val="single" w:sz="4" w:space="0" w:color="auto"/>
              <w:right w:val="single" w:sz="4" w:space="0" w:color="auto"/>
            </w:tcBorders>
            <w:noWrap/>
            <w:vAlign w:val="center"/>
            <w:hideMark/>
          </w:tcPr>
          <w:p w14:paraId="1E0E68F8"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1,61</w:t>
            </w:r>
          </w:p>
        </w:tc>
        <w:tc>
          <w:tcPr>
            <w:tcW w:w="803" w:type="pct"/>
            <w:tcBorders>
              <w:top w:val="nil"/>
              <w:left w:val="single" w:sz="4" w:space="0" w:color="auto"/>
              <w:bottom w:val="single" w:sz="4" w:space="0" w:color="auto"/>
              <w:right w:val="single" w:sz="4" w:space="0" w:color="auto"/>
            </w:tcBorders>
            <w:vAlign w:val="center"/>
            <w:hideMark/>
          </w:tcPr>
          <w:p w14:paraId="29DDBC93"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 xml:space="preserve"> $3.107.654 </w:t>
            </w:r>
          </w:p>
        </w:tc>
        <w:tc>
          <w:tcPr>
            <w:tcW w:w="735" w:type="pct"/>
            <w:tcBorders>
              <w:top w:val="nil"/>
              <w:left w:val="single" w:sz="4" w:space="0" w:color="auto"/>
              <w:bottom w:val="single" w:sz="4" w:space="0" w:color="auto"/>
              <w:right w:val="single" w:sz="4" w:space="0" w:color="auto"/>
            </w:tcBorders>
            <w:vAlign w:val="center"/>
            <w:hideMark/>
          </w:tcPr>
          <w:p w14:paraId="3A981C02" w14:textId="77777777" w:rsidR="00E977EE" w:rsidRPr="00BA7AEF" w:rsidRDefault="00E977EE" w:rsidP="00A73E01">
            <w:pPr>
              <w:spacing w:line="240" w:lineRule="auto"/>
              <w:ind w:firstLine="0"/>
              <w:jc w:val="center"/>
              <w:rPr>
                <w:rFonts w:ascii="Tahoma" w:eastAsia="Times New Roman" w:hAnsi="Tahoma" w:cs="Tahoma"/>
                <w:b/>
                <w:bCs/>
                <w:color w:val="000000"/>
                <w:sz w:val="14"/>
                <w:szCs w:val="14"/>
                <w:lang w:val="es-CO" w:eastAsia="es-CO"/>
              </w:rPr>
            </w:pPr>
            <w:r w:rsidRPr="00BA7AEF">
              <w:rPr>
                <w:rFonts w:ascii="Tahoma" w:eastAsia="Times New Roman" w:hAnsi="Tahoma" w:cs="Tahoma"/>
                <w:b/>
                <w:bCs/>
                <w:color w:val="000000"/>
                <w:sz w:val="14"/>
                <w:szCs w:val="14"/>
                <w:lang w:val="es-CO" w:eastAsia="es-CO"/>
              </w:rPr>
              <w:t>1,37</w:t>
            </w:r>
          </w:p>
        </w:tc>
        <w:tc>
          <w:tcPr>
            <w:tcW w:w="814" w:type="pct"/>
            <w:tcBorders>
              <w:top w:val="nil"/>
              <w:left w:val="single" w:sz="4" w:space="0" w:color="auto"/>
              <w:bottom w:val="single" w:sz="4" w:space="0" w:color="auto"/>
              <w:right w:val="single" w:sz="4" w:space="0" w:color="auto"/>
            </w:tcBorders>
            <w:noWrap/>
            <w:vAlign w:val="center"/>
            <w:hideMark/>
          </w:tcPr>
          <w:p w14:paraId="787752F0" w14:textId="77777777"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 xml:space="preserve"> $4.257.486 </w:t>
            </w:r>
          </w:p>
        </w:tc>
        <w:tc>
          <w:tcPr>
            <w:tcW w:w="753" w:type="pct"/>
            <w:tcBorders>
              <w:top w:val="nil"/>
              <w:left w:val="single" w:sz="4" w:space="0" w:color="auto"/>
              <w:bottom w:val="single" w:sz="4" w:space="0" w:color="auto"/>
              <w:right w:val="single" w:sz="8" w:space="0" w:color="auto"/>
            </w:tcBorders>
            <w:vAlign w:val="center"/>
            <w:hideMark/>
          </w:tcPr>
          <w:p w14:paraId="14B5B5B4" w14:textId="1F7E4C74" w:rsidR="00E977EE" w:rsidRPr="00BA7AEF" w:rsidRDefault="00E977EE" w:rsidP="00A73E01">
            <w:pPr>
              <w:spacing w:line="240" w:lineRule="auto"/>
              <w:ind w:firstLine="0"/>
              <w:jc w:val="center"/>
              <w:rPr>
                <w:rFonts w:ascii="Tahoma" w:eastAsia="Times New Roman" w:hAnsi="Tahoma" w:cs="Tahoma"/>
                <w:color w:val="000000"/>
                <w:sz w:val="20"/>
                <w:szCs w:val="20"/>
                <w:lang w:val="es-CO" w:eastAsia="es-CO"/>
              </w:rPr>
            </w:pPr>
            <w:r w:rsidRPr="00BA7AEF">
              <w:rPr>
                <w:rFonts w:ascii="Tahoma" w:eastAsia="Times New Roman" w:hAnsi="Tahoma" w:cs="Tahoma"/>
                <w:color w:val="000000"/>
                <w:sz w:val="20"/>
                <w:szCs w:val="20"/>
                <w:lang w:val="es-CO" w:eastAsia="es-CO"/>
              </w:rPr>
              <w:t>N/A</w:t>
            </w:r>
          </w:p>
        </w:tc>
      </w:tr>
      <w:tr w:rsidR="00E977EE" w:rsidRPr="00BA7AEF" w14:paraId="19BD68C8" w14:textId="77777777" w:rsidTr="00E977EE">
        <w:trPr>
          <w:trHeight w:val="315"/>
        </w:trPr>
        <w:tc>
          <w:tcPr>
            <w:tcW w:w="1113" w:type="pct"/>
            <w:tcBorders>
              <w:top w:val="single" w:sz="4" w:space="0" w:color="auto"/>
              <w:left w:val="single" w:sz="4" w:space="0" w:color="auto"/>
              <w:bottom w:val="single" w:sz="4" w:space="0" w:color="auto"/>
              <w:right w:val="single" w:sz="4" w:space="0" w:color="auto"/>
            </w:tcBorders>
            <w:noWrap/>
            <w:vAlign w:val="bottom"/>
            <w:hideMark/>
          </w:tcPr>
          <w:p w14:paraId="53069151"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781" w:type="pct"/>
            <w:tcBorders>
              <w:top w:val="single" w:sz="4" w:space="0" w:color="auto"/>
              <w:left w:val="single" w:sz="4" w:space="0" w:color="auto"/>
              <w:bottom w:val="single" w:sz="4" w:space="0" w:color="auto"/>
              <w:right w:val="single" w:sz="4" w:space="0" w:color="auto"/>
            </w:tcBorders>
            <w:noWrap/>
            <w:vAlign w:val="bottom"/>
            <w:hideMark/>
          </w:tcPr>
          <w:p w14:paraId="3E01ACD0"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803" w:type="pct"/>
            <w:tcBorders>
              <w:top w:val="single" w:sz="4" w:space="0" w:color="auto"/>
              <w:left w:val="single" w:sz="4" w:space="0" w:color="auto"/>
              <w:bottom w:val="single" w:sz="4" w:space="0" w:color="auto"/>
              <w:right w:val="single" w:sz="4" w:space="0" w:color="auto"/>
            </w:tcBorders>
            <w:noWrap/>
            <w:vAlign w:val="bottom"/>
            <w:hideMark/>
          </w:tcPr>
          <w:p w14:paraId="614F7FFA" w14:textId="77777777" w:rsidR="00E977EE" w:rsidRPr="00BA7AEF" w:rsidRDefault="00E977EE" w:rsidP="00A73E01">
            <w:pPr>
              <w:spacing w:line="240" w:lineRule="auto"/>
              <w:ind w:firstLine="0"/>
              <w:jc w:val="left"/>
              <w:rPr>
                <w:rFonts w:ascii="Tahoma" w:eastAsia="Times New Roman" w:hAnsi="Tahoma" w:cs="Tahoma"/>
                <w:b/>
                <w:bCs/>
                <w:color w:val="000000"/>
                <w:lang w:val="es-CO" w:eastAsia="es-CO"/>
              </w:rPr>
            </w:pPr>
            <w:r w:rsidRPr="00BA7AEF">
              <w:rPr>
                <w:rFonts w:ascii="Tahoma" w:eastAsia="Times New Roman" w:hAnsi="Tahoma" w:cs="Tahoma"/>
                <w:b/>
                <w:bCs/>
                <w:color w:val="000000"/>
                <w:lang w:val="es-CO" w:eastAsia="es-CO"/>
              </w:rPr>
              <w:t>TOTAL</w:t>
            </w:r>
          </w:p>
        </w:tc>
        <w:tc>
          <w:tcPr>
            <w:tcW w:w="735" w:type="pct"/>
            <w:tcBorders>
              <w:top w:val="single" w:sz="4" w:space="0" w:color="auto"/>
              <w:left w:val="single" w:sz="4" w:space="0" w:color="auto"/>
              <w:bottom w:val="single" w:sz="4" w:space="0" w:color="auto"/>
              <w:right w:val="single" w:sz="4" w:space="0" w:color="auto"/>
            </w:tcBorders>
            <w:noWrap/>
            <w:vAlign w:val="bottom"/>
            <w:hideMark/>
          </w:tcPr>
          <w:p w14:paraId="41ED808C" w14:textId="77777777" w:rsidR="00E977EE" w:rsidRPr="00BA7AEF" w:rsidRDefault="00E977EE" w:rsidP="00A73E01">
            <w:pPr>
              <w:spacing w:line="240" w:lineRule="auto"/>
              <w:ind w:firstLine="0"/>
              <w:jc w:val="left"/>
              <w:rPr>
                <w:rFonts w:ascii="Tahoma" w:eastAsia="Times New Roman" w:hAnsi="Tahoma" w:cs="Tahoma"/>
                <w:color w:val="000000"/>
                <w:lang w:val="es-CO" w:eastAsia="es-CO"/>
              </w:rPr>
            </w:pPr>
          </w:p>
        </w:tc>
        <w:tc>
          <w:tcPr>
            <w:tcW w:w="814" w:type="pct"/>
            <w:tcBorders>
              <w:top w:val="single" w:sz="4" w:space="0" w:color="auto"/>
              <w:left w:val="single" w:sz="4" w:space="0" w:color="auto"/>
              <w:bottom w:val="single" w:sz="4" w:space="0" w:color="auto"/>
              <w:right w:val="single" w:sz="4" w:space="0" w:color="auto"/>
            </w:tcBorders>
            <w:noWrap/>
            <w:vAlign w:val="bottom"/>
            <w:hideMark/>
          </w:tcPr>
          <w:p w14:paraId="4F6955D2" w14:textId="77777777" w:rsidR="00E977EE" w:rsidRPr="00BA7AEF" w:rsidRDefault="00E977EE" w:rsidP="00A73E01">
            <w:pPr>
              <w:spacing w:line="240" w:lineRule="auto"/>
              <w:ind w:firstLine="0"/>
              <w:jc w:val="right"/>
              <w:rPr>
                <w:rFonts w:ascii="Tahoma" w:eastAsia="Times New Roman" w:hAnsi="Tahoma" w:cs="Tahoma"/>
                <w:b/>
                <w:bCs/>
                <w:color w:val="000000"/>
                <w:lang w:val="es-CO" w:eastAsia="es-CO"/>
              </w:rPr>
            </w:pPr>
            <w:r w:rsidRPr="00BA7AEF">
              <w:rPr>
                <w:rFonts w:ascii="Tahoma" w:eastAsia="Times New Roman" w:hAnsi="Tahoma" w:cs="Tahoma"/>
                <w:b/>
                <w:bCs/>
                <w:color w:val="000000"/>
                <w:lang w:val="es-CO" w:eastAsia="es-CO"/>
              </w:rPr>
              <w:t xml:space="preserve"> $328.703.959 </w:t>
            </w:r>
          </w:p>
        </w:tc>
        <w:tc>
          <w:tcPr>
            <w:tcW w:w="753" w:type="pct"/>
            <w:tcBorders>
              <w:top w:val="single" w:sz="4" w:space="0" w:color="auto"/>
              <w:left w:val="single" w:sz="4" w:space="0" w:color="auto"/>
              <w:bottom w:val="single" w:sz="4" w:space="0" w:color="auto"/>
              <w:right w:val="single" w:sz="4" w:space="0" w:color="auto"/>
            </w:tcBorders>
            <w:noWrap/>
            <w:vAlign w:val="bottom"/>
            <w:hideMark/>
          </w:tcPr>
          <w:p w14:paraId="170E46C3" w14:textId="77777777" w:rsidR="00E977EE" w:rsidRPr="00BA7AEF" w:rsidRDefault="00E977EE" w:rsidP="00A73E01">
            <w:pPr>
              <w:spacing w:line="240" w:lineRule="auto"/>
              <w:ind w:firstLine="0"/>
              <w:jc w:val="right"/>
              <w:rPr>
                <w:rFonts w:ascii="Tahoma" w:eastAsia="Times New Roman" w:hAnsi="Tahoma" w:cs="Tahoma"/>
                <w:b/>
                <w:bCs/>
                <w:color w:val="000000"/>
                <w:lang w:val="es-CO" w:eastAsia="es-CO"/>
              </w:rPr>
            </w:pPr>
            <w:r w:rsidRPr="00BA7AEF">
              <w:rPr>
                <w:rFonts w:ascii="Tahoma" w:eastAsia="Times New Roman" w:hAnsi="Tahoma" w:cs="Tahoma"/>
                <w:color w:val="000000"/>
                <w:lang w:val="es-CO" w:eastAsia="es-CO"/>
              </w:rPr>
              <w:t xml:space="preserve"> </w:t>
            </w:r>
            <w:r w:rsidRPr="00BA7AEF">
              <w:rPr>
                <w:rFonts w:ascii="Tahoma" w:eastAsia="Times New Roman" w:hAnsi="Tahoma" w:cs="Tahoma"/>
                <w:b/>
                <w:bCs/>
                <w:color w:val="000000"/>
                <w:lang w:val="es-CO" w:eastAsia="es-CO"/>
              </w:rPr>
              <w:t xml:space="preserve">$54.412.192 </w:t>
            </w:r>
          </w:p>
        </w:tc>
      </w:tr>
      <w:tr w:rsidR="00E977EE" w:rsidRPr="00BA7AEF" w14:paraId="0F3BAD4E" w14:textId="77777777" w:rsidTr="00E977EE">
        <w:trPr>
          <w:trHeight w:val="315"/>
        </w:trPr>
        <w:tc>
          <w:tcPr>
            <w:tcW w:w="1113" w:type="pct"/>
            <w:tcBorders>
              <w:top w:val="single" w:sz="4" w:space="0" w:color="auto"/>
              <w:left w:val="single" w:sz="8" w:space="0" w:color="auto"/>
              <w:bottom w:val="single" w:sz="8" w:space="0" w:color="auto"/>
              <w:right w:val="nil"/>
            </w:tcBorders>
            <w:noWrap/>
            <w:vAlign w:val="bottom"/>
            <w:hideMark/>
          </w:tcPr>
          <w:p w14:paraId="12696E24" w14:textId="7E7787E7" w:rsidR="00E977EE" w:rsidRPr="00BA7AEF" w:rsidRDefault="00E977EE" w:rsidP="00A73E01">
            <w:pPr>
              <w:spacing w:line="240" w:lineRule="auto"/>
              <w:ind w:firstLine="0"/>
              <w:jc w:val="left"/>
              <w:rPr>
                <w:rFonts w:ascii="Tahoma" w:eastAsia="Times New Roman" w:hAnsi="Tahoma" w:cs="Tahoma"/>
                <w:b/>
                <w:bCs/>
                <w:color w:val="000000"/>
                <w:lang w:val="es-CO" w:eastAsia="es-CO"/>
              </w:rPr>
            </w:pPr>
            <w:r w:rsidRPr="00BA7AEF">
              <w:rPr>
                <w:rFonts w:ascii="Tahoma" w:eastAsia="Times New Roman" w:hAnsi="Tahoma" w:cs="Tahoma"/>
                <w:b/>
                <w:bCs/>
                <w:color w:val="000000"/>
                <w:lang w:val="es-CO" w:eastAsia="es-CO"/>
              </w:rPr>
              <w:t>RETROACTIVO TOTAL</w:t>
            </w:r>
          </w:p>
        </w:tc>
        <w:tc>
          <w:tcPr>
            <w:tcW w:w="781" w:type="pct"/>
            <w:tcBorders>
              <w:top w:val="single" w:sz="4" w:space="0" w:color="auto"/>
              <w:left w:val="nil"/>
              <w:bottom w:val="single" w:sz="8" w:space="0" w:color="auto"/>
              <w:right w:val="nil"/>
            </w:tcBorders>
            <w:noWrap/>
            <w:vAlign w:val="bottom"/>
            <w:hideMark/>
          </w:tcPr>
          <w:p w14:paraId="71B3185E" w14:textId="77777777" w:rsidR="00E977EE" w:rsidRPr="00BA7AEF" w:rsidRDefault="00E977EE" w:rsidP="00A73E01">
            <w:pPr>
              <w:spacing w:line="240" w:lineRule="auto"/>
              <w:ind w:firstLine="0"/>
              <w:jc w:val="left"/>
              <w:rPr>
                <w:rFonts w:ascii="Tahoma" w:eastAsia="Times New Roman" w:hAnsi="Tahoma" w:cs="Tahoma"/>
                <w:color w:val="000000"/>
                <w:lang w:val="es-CO" w:eastAsia="es-CO"/>
              </w:rPr>
            </w:pPr>
          </w:p>
        </w:tc>
        <w:tc>
          <w:tcPr>
            <w:tcW w:w="803" w:type="pct"/>
            <w:tcBorders>
              <w:top w:val="single" w:sz="4" w:space="0" w:color="auto"/>
              <w:left w:val="nil"/>
              <w:bottom w:val="single" w:sz="8" w:space="0" w:color="auto"/>
              <w:right w:val="nil"/>
            </w:tcBorders>
            <w:noWrap/>
            <w:vAlign w:val="bottom"/>
            <w:hideMark/>
          </w:tcPr>
          <w:p w14:paraId="7EBABE50"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735" w:type="pct"/>
            <w:tcBorders>
              <w:top w:val="single" w:sz="4" w:space="0" w:color="auto"/>
              <w:left w:val="nil"/>
              <w:bottom w:val="single" w:sz="8" w:space="0" w:color="auto"/>
              <w:right w:val="nil"/>
            </w:tcBorders>
            <w:noWrap/>
            <w:vAlign w:val="bottom"/>
            <w:hideMark/>
          </w:tcPr>
          <w:p w14:paraId="5D24001E"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814" w:type="pct"/>
            <w:tcBorders>
              <w:top w:val="single" w:sz="4" w:space="0" w:color="auto"/>
              <w:left w:val="nil"/>
              <w:bottom w:val="single" w:sz="8" w:space="0" w:color="auto"/>
              <w:right w:val="nil"/>
            </w:tcBorders>
            <w:noWrap/>
            <w:vAlign w:val="bottom"/>
            <w:hideMark/>
          </w:tcPr>
          <w:p w14:paraId="49255EE2" w14:textId="77777777" w:rsidR="00E977EE" w:rsidRPr="00BA7AEF" w:rsidRDefault="00E977EE" w:rsidP="00A73E01">
            <w:pPr>
              <w:spacing w:line="240" w:lineRule="auto"/>
              <w:ind w:firstLine="0"/>
              <w:jc w:val="center"/>
              <w:rPr>
                <w:rFonts w:ascii="Tahoma" w:eastAsia="Times New Roman" w:hAnsi="Tahoma" w:cs="Tahoma"/>
                <w:b/>
                <w:bCs/>
                <w:color w:val="000000"/>
                <w:lang w:val="es-CO" w:eastAsia="es-CO"/>
              </w:rPr>
            </w:pPr>
            <w:r w:rsidRPr="00BA7AEF">
              <w:rPr>
                <w:rFonts w:ascii="Tahoma" w:eastAsia="Times New Roman" w:hAnsi="Tahoma" w:cs="Tahoma"/>
                <w:b/>
                <w:bCs/>
                <w:color w:val="000000"/>
                <w:lang w:val="es-CO" w:eastAsia="es-CO"/>
              </w:rPr>
              <w:t xml:space="preserve"> $383.116.151 </w:t>
            </w:r>
          </w:p>
        </w:tc>
        <w:tc>
          <w:tcPr>
            <w:tcW w:w="753" w:type="pct"/>
            <w:tcBorders>
              <w:top w:val="single" w:sz="4" w:space="0" w:color="auto"/>
              <w:left w:val="nil"/>
              <w:bottom w:val="single" w:sz="8" w:space="0" w:color="auto"/>
              <w:right w:val="single" w:sz="8" w:space="0" w:color="auto"/>
            </w:tcBorders>
            <w:noWrap/>
            <w:vAlign w:val="bottom"/>
            <w:hideMark/>
          </w:tcPr>
          <w:p w14:paraId="39B5D1BA" w14:textId="77777777" w:rsidR="00E977EE" w:rsidRPr="00BA7AEF" w:rsidRDefault="00E977EE" w:rsidP="00A73E01">
            <w:pPr>
              <w:spacing w:line="240" w:lineRule="auto"/>
              <w:ind w:firstLine="0"/>
              <w:jc w:val="center"/>
              <w:rPr>
                <w:rFonts w:ascii="Tahoma" w:eastAsia="Times New Roman" w:hAnsi="Tahoma" w:cs="Tahoma"/>
                <w:b/>
                <w:bCs/>
                <w:color w:val="000000"/>
                <w:lang w:val="es-CO" w:eastAsia="es-CO"/>
              </w:rPr>
            </w:pPr>
          </w:p>
        </w:tc>
      </w:tr>
    </w:tbl>
    <w:p w14:paraId="3DA6B049" w14:textId="0A68387C" w:rsidR="00E977EE" w:rsidRPr="00BA7AEF" w:rsidRDefault="00E977EE" w:rsidP="00BA7AEF">
      <w:pPr>
        <w:spacing w:line="276" w:lineRule="auto"/>
        <w:ind w:firstLine="0"/>
        <w:rPr>
          <w:rFonts w:ascii="Tahoma" w:hAnsi="Tahoma" w:cs="Tahoma"/>
          <w:bCs/>
          <w:sz w:val="24"/>
          <w:szCs w:val="24"/>
        </w:rPr>
      </w:pPr>
    </w:p>
    <w:p w14:paraId="5B4BAE02" w14:textId="7B3D3B2E" w:rsidR="00E977EE" w:rsidRPr="00BA7AEF" w:rsidRDefault="00E977EE" w:rsidP="00BA7AEF">
      <w:pPr>
        <w:pStyle w:val="Prrafodelista"/>
        <w:numPr>
          <w:ilvl w:val="0"/>
          <w:numId w:val="4"/>
        </w:numPr>
        <w:spacing w:line="276" w:lineRule="auto"/>
        <w:rPr>
          <w:rFonts w:ascii="Tahoma" w:hAnsi="Tahoma" w:cs="Tahoma"/>
          <w:b/>
          <w:sz w:val="24"/>
          <w:szCs w:val="24"/>
        </w:rPr>
      </w:pPr>
      <w:r w:rsidRPr="00BA7AEF">
        <w:rPr>
          <w:rFonts w:ascii="Tahoma" w:hAnsi="Tahoma" w:cs="Tahoma"/>
          <w:b/>
          <w:sz w:val="24"/>
          <w:szCs w:val="24"/>
        </w:rPr>
        <w:t>Intereses moratorios</w:t>
      </w:r>
    </w:p>
    <w:p w14:paraId="2D1E329F" w14:textId="77777777" w:rsidR="00E977EE" w:rsidRPr="00BA7AEF" w:rsidRDefault="00E977EE" w:rsidP="00BA7AEF">
      <w:pPr>
        <w:spacing w:line="276" w:lineRule="auto"/>
        <w:ind w:firstLine="0"/>
        <w:rPr>
          <w:rFonts w:ascii="Tahoma" w:hAnsi="Tahoma" w:cs="Tahoma"/>
          <w:bCs/>
          <w:sz w:val="24"/>
          <w:szCs w:val="24"/>
        </w:rPr>
      </w:pPr>
    </w:p>
    <w:tbl>
      <w:tblPr>
        <w:tblW w:w="9800" w:type="dxa"/>
        <w:tblCellMar>
          <w:top w:w="15" w:type="dxa"/>
          <w:left w:w="70" w:type="dxa"/>
          <w:bottom w:w="15" w:type="dxa"/>
          <w:right w:w="70" w:type="dxa"/>
        </w:tblCellMar>
        <w:tblLook w:val="04A0" w:firstRow="1" w:lastRow="0" w:firstColumn="1" w:lastColumn="0" w:noHBand="0" w:noVBand="1"/>
      </w:tblPr>
      <w:tblGrid>
        <w:gridCol w:w="1680"/>
        <w:gridCol w:w="1700"/>
        <w:gridCol w:w="1620"/>
        <w:gridCol w:w="1640"/>
        <w:gridCol w:w="1640"/>
        <w:gridCol w:w="1539"/>
      </w:tblGrid>
      <w:tr w:rsidR="00E977EE" w:rsidRPr="00BA7AEF" w14:paraId="7815B2CA" w14:textId="77777777" w:rsidTr="00E977EE">
        <w:trPr>
          <w:trHeight w:val="435"/>
        </w:trPr>
        <w:tc>
          <w:tcPr>
            <w:tcW w:w="1680" w:type="dxa"/>
            <w:tcBorders>
              <w:top w:val="single" w:sz="4" w:space="0" w:color="auto"/>
              <w:left w:val="single" w:sz="8" w:space="0" w:color="auto"/>
              <w:bottom w:val="single" w:sz="4" w:space="0" w:color="auto"/>
              <w:right w:val="single" w:sz="4" w:space="0" w:color="auto"/>
            </w:tcBorders>
            <w:vAlign w:val="center"/>
            <w:hideMark/>
          </w:tcPr>
          <w:p w14:paraId="69FBB5ED"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Periodo</w:t>
            </w:r>
          </w:p>
        </w:tc>
        <w:tc>
          <w:tcPr>
            <w:tcW w:w="1700" w:type="dxa"/>
            <w:tcBorders>
              <w:top w:val="single" w:sz="4" w:space="0" w:color="auto"/>
              <w:left w:val="single" w:sz="4" w:space="0" w:color="auto"/>
              <w:bottom w:val="single" w:sz="4" w:space="0" w:color="auto"/>
              <w:right w:val="single" w:sz="4" w:space="0" w:color="auto"/>
            </w:tcBorders>
            <w:noWrap/>
            <w:vAlign w:val="center"/>
            <w:hideMark/>
          </w:tcPr>
          <w:p w14:paraId="787F3ACF"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EXIGIBLE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FFFEC0"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Mesada</w:t>
            </w:r>
          </w:p>
        </w:tc>
        <w:tc>
          <w:tcPr>
            <w:tcW w:w="1640" w:type="dxa"/>
            <w:tcBorders>
              <w:top w:val="single" w:sz="4" w:space="0" w:color="auto"/>
              <w:left w:val="single" w:sz="4" w:space="0" w:color="auto"/>
              <w:bottom w:val="single" w:sz="4" w:space="0" w:color="auto"/>
              <w:right w:val="single" w:sz="4" w:space="0" w:color="auto"/>
            </w:tcBorders>
            <w:shd w:val="pct50" w:color="FFFFFF" w:fill="FFFFFF"/>
            <w:vAlign w:val="center"/>
            <w:hideMark/>
          </w:tcPr>
          <w:p w14:paraId="4EDCE6CA" w14:textId="7FA224BC"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 Interés Diario1 FEBRERO 2020</w:t>
            </w:r>
          </w:p>
        </w:tc>
        <w:tc>
          <w:tcPr>
            <w:tcW w:w="1640" w:type="dxa"/>
            <w:tcBorders>
              <w:top w:val="single" w:sz="4" w:space="0" w:color="auto"/>
              <w:left w:val="single" w:sz="4" w:space="0" w:color="auto"/>
              <w:bottom w:val="single" w:sz="4" w:space="0" w:color="auto"/>
              <w:right w:val="single" w:sz="4" w:space="0" w:color="auto"/>
            </w:tcBorders>
            <w:vAlign w:val="center"/>
            <w:hideMark/>
          </w:tcPr>
          <w:p w14:paraId="0B8EA176" w14:textId="77777777" w:rsidR="00E977EE" w:rsidRPr="00BA7AEF" w:rsidRDefault="00E977EE" w:rsidP="00A73E01">
            <w:pPr>
              <w:spacing w:line="240" w:lineRule="auto"/>
              <w:ind w:firstLine="0"/>
              <w:jc w:val="center"/>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No. Días</w:t>
            </w:r>
          </w:p>
        </w:tc>
        <w:tc>
          <w:tcPr>
            <w:tcW w:w="1520" w:type="dxa"/>
            <w:tcBorders>
              <w:top w:val="single" w:sz="4" w:space="0" w:color="auto"/>
              <w:left w:val="single" w:sz="4" w:space="0" w:color="auto"/>
              <w:bottom w:val="single" w:sz="4" w:space="0" w:color="auto"/>
              <w:right w:val="single" w:sz="8" w:space="0" w:color="auto"/>
            </w:tcBorders>
            <w:noWrap/>
            <w:vAlign w:val="center"/>
            <w:hideMark/>
          </w:tcPr>
          <w:p w14:paraId="79D4E9AE" w14:textId="77777777" w:rsidR="00E977EE" w:rsidRPr="00BA7AEF" w:rsidRDefault="00E977EE" w:rsidP="00A73E01">
            <w:pPr>
              <w:spacing w:line="240" w:lineRule="auto"/>
              <w:ind w:firstLine="0"/>
              <w:jc w:val="right"/>
              <w:rPr>
                <w:rFonts w:ascii="Tahoma" w:eastAsia="Times New Roman" w:hAnsi="Tahoma" w:cs="Tahoma"/>
                <w:b/>
                <w:bCs/>
                <w:color w:val="000000"/>
                <w:sz w:val="16"/>
                <w:szCs w:val="16"/>
                <w:lang w:val="es-CO" w:eastAsia="es-CO"/>
              </w:rPr>
            </w:pPr>
            <w:r w:rsidRPr="00BA7AEF">
              <w:rPr>
                <w:rFonts w:ascii="Tahoma" w:eastAsia="Times New Roman" w:hAnsi="Tahoma" w:cs="Tahoma"/>
                <w:b/>
                <w:bCs/>
                <w:color w:val="000000"/>
                <w:sz w:val="16"/>
                <w:szCs w:val="16"/>
                <w:lang w:val="es-CO" w:eastAsia="es-CO"/>
              </w:rPr>
              <w:t>Valor Intereses</w:t>
            </w:r>
          </w:p>
        </w:tc>
      </w:tr>
      <w:tr w:rsidR="00E977EE" w:rsidRPr="00BA7AEF" w14:paraId="268171A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378F5E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27D946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6B2066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$69.645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6ACB45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A8EBE3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3971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1257EE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$190.597 </w:t>
            </w:r>
          </w:p>
        </w:tc>
      </w:tr>
      <w:tr w:rsidR="00E977EE" w:rsidRPr="00BA7AEF" w14:paraId="73E219C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EF1ED6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28-feb-09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22E860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D8980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$2.089.357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94E1EF0"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505AC77"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3941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5B60B73"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$5.674.698 </w:t>
            </w:r>
          </w:p>
        </w:tc>
      </w:tr>
      <w:tr w:rsidR="00E977EE" w:rsidRPr="00BA7AEF" w14:paraId="47111F5F"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4041A2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C6BED7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81908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$2.089.357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C932C32"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5132BC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3911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B82E17B"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$5.631.501 </w:t>
            </w:r>
          </w:p>
        </w:tc>
      </w:tr>
      <w:tr w:rsidR="00E977EE" w:rsidRPr="00BA7AEF" w14:paraId="5D6E947A"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6ED6AB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D24855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1D1D5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$2.089.357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0FAB92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D9D7890"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3881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D27081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$5.588.303 </w:t>
            </w:r>
          </w:p>
        </w:tc>
      </w:tr>
      <w:tr w:rsidR="00E977EE" w:rsidRPr="00BA7AEF" w14:paraId="13407E9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642EDA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31-may-09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0A3F7A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5FE54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$2.089.357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2EBD66B"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C8DB55A"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3851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3732433"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$5.545.106 </w:t>
            </w:r>
          </w:p>
        </w:tc>
      </w:tr>
      <w:tr w:rsidR="00E977EE" w:rsidRPr="00BA7AEF" w14:paraId="303CDD6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C4513F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11BAB8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90D1E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$4.178.714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7D1860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C0F7EBA"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3821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97D8AA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$11.003.817 </w:t>
            </w:r>
          </w:p>
        </w:tc>
      </w:tr>
      <w:tr w:rsidR="00E977EE" w:rsidRPr="00BA7AEF" w14:paraId="15B4735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A0726E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F6CBF1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EAC3C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$2.089.357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E653940"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C52408B"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3791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A82C460"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$5.458.711 </w:t>
            </w:r>
          </w:p>
        </w:tc>
      </w:tr>
      <w:tr w:rsidR="00E977EE" w:rsidRPr="00BA7AEF" w14:paraId="3E2D69AC"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6B989A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6E1A1B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065E4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$2.089.357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45B670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18BD825"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3761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CEFFF9A"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$5.415.514 </w:t>
            </w:r>
          </w:p>
        </w:tc>
      </w:tr>
      <w:tr w:rsidR="00E977EE" w:rsidRPr="00BA7AEF" w14:paraId="11855268"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F3BC43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2E2B4C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3D8DC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$2.089.357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A741B0E"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33E97D1"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3731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352FB7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$5.372.317 </w:t>
            </w:r>
          </w:p>
        </w:tc>
      </w:tr>
      <w:tr w:rsidR="00E977EE" w:rsidRPr="00BA7AEF" w14:paraId="7A4FF138"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2B71B4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9E2ED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76A7F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$2.089.357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317B197"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F049A10"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3701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E97381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$5.329.119 </w:t>
            </w:r>
          </w:p>
        </w:tc>
      </w:tr>
      <w:tr w:rsidR="00E977EE" w:rsidRPr="00BA7AEF" w14:paraId="137B9EAE"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7E5DEE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8A499E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B050C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$2.089.357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01724C7"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2EABB4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3671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21ED26F"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$5.285.922 </w:t>
            </w:r>
          </w:p>
        </w:tc>
      </w:tr>
      <w:tr w:rsidR="00E977EE" w:rsidRPr="00BA7AEF" w14:paraId="6EFC4A3E"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8832F1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BB2297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EDCF8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$4.178.714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A40A18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C818632"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3641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005F106"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$10.485.449 </w:t>
            </w:r>
          </w:p>
        </w:tc>
      </w:tr>
      <w:tr w:rsidR="00E977EE" w:rsidRPr="00BA7AEF" w14:paraId="0F094E92"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FB92F4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E5768E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60ED1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3737C0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069934D"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3611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D44AF63"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$5.303.517 </w:t>
            </w:r>
          </w:p>
        </w:tc>
      </w:tr>
      <w:tr w:rsidR="00E977EE" w:rsidRPr="00BA7AEF" w14:paraId="6F7B462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317F63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28-feb-10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94D077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23A99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22E8FA0"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F48D1A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3581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7A0D0E8"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$5.259.456 </w:t>
            </w:r>
          </w:p>
        </w:tc>
      </w:tr>
      <w:tr w:rsidR="00E977EE" w:rsidRPr="00BA7AEF" w14:paraId="6FD49E2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73FE36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9046D3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DDCB2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CC7E65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BDCA0E1"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3551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A14823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$5.215.395 </w:t>
            </w:r>
          </w:p>
        </w:tc>
      </w:tr>
      <w:tr w:rsidR="00E977EE" w:rsidRPr="00BA7AEF" w14:paraId="266C050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AC4D32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BE6536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1B033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D56480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2168E4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3521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65D5AA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$5.171.333 </w:t>
            </w:r>
          </w:p>
        </w:tc>
      </w:tr>
      <w:tr w:rsidR="00E977EE" w:rsidRPr="00BA7AEF" w14:paraId="4B897292"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908914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lastRenderedPageBreak/>
              <w:t>31-may-10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8BA97E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615DF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75EB4A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745686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3491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CC2E2F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$5.127.272 </w:t>
            </w:r>
          </w:p>
        </w:tc>
      </w:tr>
      <w:tr w:rsidR="00E977EE" w:rsidRPr="00BA7AEF" w14:paraId="69858ED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2FD334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6A4849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7F09B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$4.262.288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4A3A2BE"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4A72BE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3461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C4B8DA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$10.166.421 </w:t>
            </w:r>
          </w:p>
        </w:tc>
      </w:tr>
      <w:tr w:rsidR="00E977EE" w:rsidRPr="00BA7AEF" w14:paraId="2E0DAC5F"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3C4B14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BD1EA5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1763D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F5D37E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636267A"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3431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66F11E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$5.039.149 </w:t>
            </w:r>
          </w:p>
        </w:tc>
      </w:tr>
      <w:tr w:rsidR="00E977EE" w:rsidRPr="00BA7AEF" w14:paraId="1D02372E"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D9A84D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BE7EFA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BE1733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30E02DB"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B9091C0"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3401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4347F3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$4.995.088 </w:t>
            </w:r>
          </w:p>
        </w:tc>
      </w:tr>
      <w:tr w:rsidR="00E977EE" w:rsidRPr="00BA7AEF" w14:paraId="3934BAD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90BA87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F4AC56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28306A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7A354DD"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FFB8977"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3371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FD5694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$4.951.027 </w:t>
            </w:r>
          </w:p>
        </w:tc>
      </w:tr>
      <w:tr w:rsidR="00E977EE" w:rsidRPr="00BA7AEF" w14:paraId="3762312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6F068E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FF5327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9EFE0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A849F8C"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CE99681"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3341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83F81C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$4.906.965 </w:t>
            </w:r>
          </w:p>
        </w:tc>
      </w:tr>
      <w:tr w:rsidR="00E977EE" w:rsidRPr="00BA7AEF" w14:paraId="118B878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D0506E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4E796C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391151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$2.131.144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FE3967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90FE4B0"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3311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1C51A3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$4.862.904 </w:t>
            </w:r>
          </w:p>
        </w:tc>
      </w:tr>
      <w:tr w:rsidR="00E977EE" w:rsidRPr="00BA7AEF" w14:paraId="4E045904"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0D9F2F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44AFA2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6B466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$4.262.288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D793CB5"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F1AAA52"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3281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D04D8F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$9.637.685 </w:t>
            </w:r>
          </w:p>
        </w:tc>
      </w:tr>
      <w:tr w:rsidR="00E977EE" w:rsidRPr="00BA7AEF" w14:paraId="3E8452D8"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7D7CDC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CFD8D7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2960C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C729BDD"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3D26ADE"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3251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A5A8A9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$4.926.200 </w:t>
            </w:r>
          </w:p>
        </w:tc>
      </w:tr>
      <w:tr w:rsidR="00E977EE" w:rsidRPr="00BA7AEF" w14:paraId="3CF20E12"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56B0FF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28-feb-11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74F8AD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8DF80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E70040C"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A58175B"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3221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084AD1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$4.880.742 </w:t>
            </w:r>
          </w:p>
        </w:tc>
      </w:tr>
      <w:tr w:rsidR="00E977EE" w:rsidRPr="00BA7AEF" w14:paraId="17C87768"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D12AEE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0CC3F5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A5BBC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F21815B"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36C659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3191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0820A0E"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$4.835.283 </w:t>
            </w:r>
          </w:p>
        </w:tc>
      </w:tr>
      <w:tr w:rsidR="00E977EE" w:rsidRPr="00BA7AEF" w14:paraId="3C4F794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0998CB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DB8868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0E187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6CE518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41A3A8C"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3161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D4507F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$4.789.824 </w:t>
            </w:r>
          </w:p>
        </w:tc>
      </w:tr>
      <w:tr w:rsidR="00E977EE" w:rsidRPr="00BA7AEF" w14:paraId="37ED4504"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FEC7DD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31-may-11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EA5AF2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3C33A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197072E"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9FB4475"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3131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77E00B0"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$4.744.366 </w:t>
            </w:r>
          </w:p>
        </w:tc>
      </w:tr>
      <w:tr w:rsidR="00E977EE" w:rsidRPr="00BA7AEF" w14:paraId="614AB68D"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47D85A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E7CC09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F53CC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$4.397.455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52A0CCA"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9398172"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3101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E27A0A5"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$9.397.814 </w:t>
            </w:r>
          </w:p>
        </w:tc>
      </w:tr>
      <w:tr w:rsidR="00E977EE" w:rsidRPr="00BA7AEF" w14:paraId="27CFA2F8"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A4A2C8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A9BAAD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F6960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EE5ADA2"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C42F0B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3071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F18DC7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$4.653.448 </w:t>
            </w:r>
          </w:p>
        </w:tc>
      </w:tr>
      <w:tr w:rsidR="00E977EE" w:rsidRPr="00BA7AEF" w14:paraId="50081323"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3ABCBC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B64AC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C6026F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FC4783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F4410AB"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3041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1406FA5"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$4.607.990 </w:t>
            </w:r>
          </w:p>
        </w:tc>
      </w:tr>
      <w:tr w:rsidR="00E977EE" w:rsidRPr="00BA7AEF" w14:paraId="5625565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0D30BD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B7A270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38DF7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8E08AA0"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9330C2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3011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665B033"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$4.562.531 </w:t>
            </w:r>
          </w:p>
        </w:tc>
      </w:tr>
      <w:tr w:rsidR="00E977EE" w:rsidRPr="00BA7AEF" w14:paraId="72F91C73"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16D275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38AD3C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EB425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F5D2DFD"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4BA453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2981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8FDFDA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$4.517.073 </w:t>
            </w:r>
          </w:p>
        </w:tc>
      </w:tr>
      <w:tr w:rsidR="00E977EE" w:rsidRPr="00BA7AEF" w14:paraId="7EB6D7D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9C562B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469A2F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9E6B7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$2.198.727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F8DD73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F859BFE"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2951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3BE184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$4.471.614 </w:t>
            </w:r>
          </w:p>
        </w:tc>
      </w:tr>
      <w:tr w:rsidR="00E977EE" w:rsidRPr="00BA7AEF" w14:paraId="50673F1F"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783A18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FD8C86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8DFE9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$4.397.455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46E11BA"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DAAB8A0"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2921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979CAD5"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$8.852.311 </w:t>
            </w:r>
          </w:p>
        </w:tc>
      </w:tr>
      <w:tr w:rsidR="00E977EE" w:rsidRPr="00BA7AEF" w14:paraId="5A32A7C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3ED57E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35262B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AA1842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157DA88"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26771BE"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2891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58353C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$4.544.097 </w:t>
            </w:r>
          </w:p>
        </w:tc>
      </w:tr>
      <w:tr w:rsidR="00E977EE" w:rsidRPr="00BA7AEF" w14:paraId="42F500F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45B61F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29-feb-12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0CB524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200AB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F47ECAA"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54F1BF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2861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6F07CEA"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$4.496.942 </w:t>
            </w:r>
          </w:p>
        </w:tc>
      </w:tr>
      <w:tr w:rsidR="00E977EE" w:rsidRPr="00BA7AEF" w14:paraId="32FC74B3"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C32C30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271697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E8E13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814B7AB"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DD72045"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2831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0FDC85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$4.449.788 </w:t>
            </w:r>
          </w:p>
        </w:tc>
      </w:tr>
      <w:tr w:rsidR="00E977EE" w:rsidRPr="00BA7AEF" w14:paraId="6538916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A15B37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D93D90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F94C0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5E6F07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7A35D4B"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2801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13EE735"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$4.402.634 </w:t>
            </w:r>
          </w:p>
        </w:tc>
      </w:tr>
      <w:tr w:rsidR="00E977EE" w:rsidRPr="00BA7AEF" w14:paraId="2831D605"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62E07C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31-may-12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EEC9AC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F9D2E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C1DAED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9C8E7F5"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2771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B77A64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$4.355.480 </w:t>
            </w:r>
          </w:p>
        </w:tc>
      </w:tr>
      <w:tr w:rsidR="00E977EE" w:rsidRPr="00BA7AEF" w14:paraId="7B8CF24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AEC3F7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44B237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19CCD1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$4.561.480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775008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EA27A69"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2741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A3EF01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$8.616.651 </w:t>
            </w:r>
          </w:p>
        </w:tc>
      </w:tr>
      <w:tr w:rsidR="00E977EE" w:rsidRPr="00BA7AEF" w14:paraId="3D903EB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93669E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78A797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63D32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EA86D1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E6DD0BE"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2711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5EDC44A"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$4.261.171 </w:t>
            </w:r>
          </w:p>
        </w:tc>
      </w:tr>
      <w:tr w:rsidR="00E977EE" w:rsidRPr="00BA7AEF" w14:paraId="14012C3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1C3122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39C3EE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27055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005462E"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5622F8C"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2681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2C6E9B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$4.214.017 </w:t>
            </w:r>
          </w:p>
        </w:tc>
      </w:tr>
      <w:tr w:rsidR="00E977EE" w:rsidRPr="00BA7AEF" w14:paraId="034177F4"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C09CA7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EA90F9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6C733C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31AF85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CB61CA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2651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1757CC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$4.166.863 </w:t>
            </w:r>
          </w:p>
        </w:tc>
      </w:tr>
      <w:tr w:rsidR="00E977EE" w:rsidRPr="00BA7AEF" w14:paraId="4810FC1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1A376F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71721A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73825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35C3FE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50CB49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2621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3791B16"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$4.119.709 </w:t>
            </w:r>
          </w:p>
        </w:tc>
      </w:tr>
      <w:tr w:rsidR="00E977EE" w:rsidRPr="00BA7AEF" w14:paraId="77528391"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EA4348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C7F288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41CF6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$2.280.740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8BF7E62"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560641E"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2591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DEDD008"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$4.072.554 </w:t>
            </w:r>
          </w:p>
        </w:tc>
      </w:tr>
      <w:tr w:rsidR="00E977EE" w:rsidRPr="00BA7AEF" w14:paraId="2B682A22"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38E488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480A6B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88FEF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$4.561.480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0A9479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92BE56A"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2561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40CD58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$8.050.800 </w:t>
            </w:r>
          </w:p>
        </w:tc>
      </w:tr>
      <w:tr w:rsidR="00E977EE" w:rsidRPr="00BA7AEF" w14:paraId="59FAADB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625138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lastRenderedPageBreak/>
              <w:t>31-ene-13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76AC5D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355C0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817F027"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964D4D2"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2531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C454F2A"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$4.075.315 </w:t>
            </w:r>
          </w:p>
        </w:tc>
      </w:tr>
      <w:tr w:rsidR="00E977EE" w:rsidRPr="00BA7AEF" w14:paraId="774BF32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0E611F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28-feb-13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54B8F6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C8A95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314AAC2"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AE7AF41"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2501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53B197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$4.027.010 </w:t>
            </w:r>
          </w:p>
        </w:tc>
      </w:tr>
      <w:tr w:rsidR="00E977EE" w:rsidRPr="00BA7AEF" w14:paraId="0B81965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7BCA0D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A7371C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E0F46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60CD8BA"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5E3321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2471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80539A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$3.978.705 </w:t>
            </w:r>
          </w:p>
        </w:tc>
      </w:tr>
      <w:tr w:rsidR="00E977EE" w:rsidRPr="00BA7AEF" w14:paraId="1560FD3A"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5710C7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CF876B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2F0295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26FECE5"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ADFB65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2441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36283A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$3.930.401 </w:t>
            </w:r>
          </w:p>
        </w:tc>
      </w:tr>
      <w:tr w:rsidR="00E977EE" w:rsidRPr="00BA7AEF" w14:paraId="2C2B006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4DF5AF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31-may-13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7B14E6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818D63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BDF33A1"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CCC891E"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2411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DB537CF"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$3.882.096 </w:t>
            </w:r>
          </w:p>
        </w:tc>
      </w:tr>
      <w:tr w:rsidR="00E977EE" w:rsidRPr="00BA7AEF" w14:paraId="6C2BBF02"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8BB412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BFC89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2801F8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$4.672.780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84563FD"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919CFBB"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2381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E430535"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$7.667.582 </w:t>
            </w:r>
          </w:p>
        </w:tc>
      </w:tr>
      <w:tr w:rsidR="00E977EE" w:rsidRPr="00BA7AEF" w14:paraId="78B32C9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54B9A3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06774B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F5505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D172A5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CC0093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2351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E2DA8D8"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$3.785.486 </w:t>
            </w:r>
          </w:p>
        </w:tc>
      </w:tr>
      <w:tr w:rsidR="00E977EE" w:rsidRPr="00BA7AEF" w14:paraId="0B48880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CC2EA6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CA694B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DA4AFB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1F4C00B"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57815F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2321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AEEEEB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$3.737.181 </w:t>
            </w:r>
          </w:p>
        </w:tc>
      </w:tr>
      <w:tr w:rsidR="00E977EE" w:rsidRPr="00BA7AEF" w14:paraId="3E77FCD4"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89701B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42A3B9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3C4BB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B32B3F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32E824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2291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A483075"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$3.688.877 </w:t>
            </w:r>
          </w:p>
        </w:tc>
      </w:tr>
      <w:tr w:rsidR="00E977EE" w:rsidRPr="00BA7AEF" w14:paraId="6D8F1655"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C2B227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DD5F3B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3F38E1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19E132B"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8522F29"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2261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3E8303B"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$3.640.572 </w:t>
            </w:r>
          </w:p>
        </w:tc>
      </w:tr>
      <w:tr w:rsidR="00E977EE" w:rsidRPr="00BA7AEF" w14:paraId="0C01E361"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5589EF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3D7F6C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23D45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$2.336.390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C96CEF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08F0279"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2231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95E918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$3.592.267 </w:t>
            </w:r>
          </w:p>
        </w:tc>
      </w:tr>
      <w:tr w:rsidR="00E977EE" w:rsidRPr="00BA7AEF" w14:paraId="5DE98F98"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F7CBE7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FA3C29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6D1DD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$4.672.780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D1E3B5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BD72C9C"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2201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8D71266"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$7.087.924 </w:t>
            </w:r>
          </w:p>
        </w:tc>
      </w:tr>
      <w:tr w:rsidR="00E977EE" w:rsidRPr="00BA7AEF" w14:paraId="2504EA6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436B16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141A26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0104C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821A761"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E1F009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2171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6667E38"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$3.563.473 </w:t>
            </w:r>
          </w:p>
        </w:tc>
      </w:tr>
      <w:tr w:rsidR="00E977EE" w:rsidRPr="00BA7AEF" w14:paraId="31196875"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8A17D3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28-feb-14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64E3E6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BC42C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B5A3B22"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F9B70B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2141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93F6BDB"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$3.514.231 </w:t>
            </w:r>
          </w:p>
        </w:tc>
      </w:tr>
      <w:tr w:rsidR="00E977EE" w:rsidRPr="00BA7AEF" w14:paraId="7901039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6C9175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90247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D4B3B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2003BD1"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E0398D0"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2111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B0A663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$3.464.989 </w:t>
            </w:r>
          </w:p>
        </w:tc>
      </w:tr>
      <w:tr w:rsidR="00E977EE" w:rsidRPr="00BA7AEF" w14:paraId="41F171B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6F43C2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2B4A54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3520A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C31B527"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9FF6BF7"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2081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6DDB18E"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$3.415.747 </w:t>
            </w:r>
          </w:p>
        </w:tc>
      </w:tr>
      <w:tr w:rsidR="00E977EE" w:rsidRPr="00BA7AEF" w14:paraId="444CE1BA"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6A4979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31-may-14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357ECA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1E54A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9A254EB"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3A0BBD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2051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85447A2"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$3.366.505 </w:t>
            </w:r>
          </w:p>
        </w:tc>
      </w:tr>
      <w:tr w:rsidR="00E977EE" w:rsidRPr="00BA7AEF" w14:paraId="63564B2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47C682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3B5446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0D731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$4.763.432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B050D20"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BD56150"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2021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40307F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$6.634.527 </w:t>
            </w:r>
          </w:p>
        </w:tc>
      </w:tr>
      <w:tr w:rsidR="00E977EE" w:rsidRPr="00BA7AEF" w14:paraId="280045D1"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08DF3A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0C846D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E53BB9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D51833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B231D75"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1991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D2DFAEE"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$3.268.022 </w:t>
            </w:r>
          </w:p>
        </w:tc>
      </w:tr>
      <w:tr w:rsidR="00E977EE" w:rsidRPr="00BA7AEF" w14:paraId="36A069A4"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D83361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DBF286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7D267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13AA961"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280E6E0"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1961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625E3C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$3.218.780 </w:t>
            </w:r>
          </w:p>
        </w:tc>
      </w:tr>
      <w:tr w:rsidR="00E977EE" w:rsidRPr="00BA7AEF" w14:paraId="2B892DD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301875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CB177A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F494A1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9AB51A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C696272"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1931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1F267E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$3.169.538 </w:t>
            </w:r>
          </w:p>
        </w:tc>
      </w:tr>
      <w:tr w:rsidR="00E977EE" w:rsidRPr="00BA7AEF" w14:paraId="687F7A58"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8B03C9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C1047A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799249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91C74D1"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3BA3ADB"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1901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A70E7F5"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$3.120.296 </w:t>
            </w:r>
          </w:p>
        </w:tc>
      </w:tr>
      <w:tr w:rsidR="00E977EE" w:rsidRPr="00BA7AEF" w14:paraId="59199C4D"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D8561B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102FBA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A7D22D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$2.381.716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DAE5E88"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56D773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1871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382B9AA"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$3.071.054 </w:t>
            </w:r>
          </w:p>
        </w:tc>
      </w:tr>
      <w:tr w:rsidR="00E977EE" w:rsidRPr="00BA7AEF" w14:paraId="74CA3FB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68E253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6378B3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E5D3E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$4.763.432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AFFA4A8"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C5C830B"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1841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41C17CE"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$6.043.624 </w:t>
            </w:r>
          </w:p>
        </w:tc>
      </w:tr>
      <w:tr w:rsidR="00E977EE" w:rsidRPr="00BA7AEF" w14:paraId="01925F72"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DFBD98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1D5D05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A746F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65A60F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4480CBA"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1811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B1CF93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$3.081.366 </w:t>
            </w:r>
          </w:p>
        </w:tc>
      </w:tr>
      <w:tr w:rsidR="00E977EE" w:rsidRPr="00BA7AEF" w14:paraId="1B9BC6AD"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7645A6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28-feb-15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FEDE26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413C12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4E56A9A"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0377EB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1781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C044A1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$3.030.322 </w:t>
            </w:r>
          </w:p>
        </w:tc>
      </w:tr>
      <w:tr w:rsidR="00E977EE" w:rsidRPr="00BA7AEF" w14:paraId="4988000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2219EA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ED07BA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23BF3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96B276C"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ED44BE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1751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170A573"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$2.979.278 </w:t>
            </w:r>
          </w:p>
        </w:tc>
      </w:tr>
      <w:tr w:rsidR="00E977EE" w:rsidRPr="00BA7AEF" w14:paraId="1D255535"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175B87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31FE8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FF3AD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E814AB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11C59B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1721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7A9EE3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$2.928.234 </w:t>
            </w:r>
          </w:p>
        </w:tc>
      </w:tr>
      <w:tr w:rsidR="00E977EE" w:rsidRPr="00BA7AEF" w14:paraId="4AA4122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C428AD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31-may-15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FD49FC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03BC4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95A3E0A"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60AEE7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1691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C6ADCC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$2.877.190 </w:t>
            </w:r>
          </w:p>
        </w:tc>
      </w:tr>
      <w:tr w:rsidR="00E977EE" w:rsidRPr="00BA7AEF" w14:paraId="05E763B1"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359894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CF3851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4499B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$4.937.774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3C9F8B1"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65677C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1661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E3D6F66"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$5.652.291 </w:t>
            </w:r>
          </w:p>
        </w:tc>
      </w:tr>
      <w:tr w:rsidR="00E977EE" w:rsidRPr="00BA7AEF" w14:paraId="22F03FC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8E8234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9EAB3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1C4FC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F2E42FD"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CCCC3BE"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1631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67E362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$2.775.101 </w:t>
            </w:r>
          </w:p>
        </w:tc>
      </w:tr>
      <w:tr w:rsidR="00E977EE" w:rsidRPr="00BA7AEF" w14:paraId="1811E3AD"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5CA6A7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163162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1565FA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99FDF55"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547A80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1601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9060C48"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$2.724.057 </w:t>
            </w:r>
          </w:p>
        </w:tc>
      </w:tr>
      <w:tr w:rsidR="00E977EE" w:rsidRPr="00BA7AEF" w14:paraId="42703F5A"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1581C3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lastRenderedPageBreak/>
              <w:t>30-sep-15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C3E746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0506E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2E7F0E8"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711A9B5"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1571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BA84BC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$2.673.013 </w:t>
            </w:r>
          </w:p>
        </w:tc>
      </w:tr>
      <w:tr w:rsidR="00E977EE" w:rsidRPr="00BA7AEF" w14:paraId="58C79CA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73B37A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5D331A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25872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4BF8E35"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3BF5E65"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1541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F952C0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$2.621.969 </w:t>
            </w:r>
          </w:p>
        </w:tc>
      </w:tr>
      <w:tr w:rsidR="00E977EE" w:rsidRPr="00BA7AEF" w14:paraId="55F713A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CD199C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004F20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C50FA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$2.468.887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AF6DDE7"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BABA50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1511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2E713FF"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$2.570.925 </w:t>
            </w:r>
          </w:p>
        </w:tc>
      </w:tr>
      <w:tr w:rsidR="00E977EE" w:rsidRPr="00BA7AEF" w14:paraId="74A81D8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2B9A45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6E3748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EFB2D3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$4.937.774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502D90C"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94D663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1481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957496A"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$5.039.761 </w:t>
            </w:r>
          </w:p>
        </w:tc>
      </w:tr>
      <w:tr w:rsidR="00E977EE" w:rsidRPr="00BA7AEF" w14:paraId="0150CA9E"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081C2D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D1BD90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61497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F4D34D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FF14D2A"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1451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72A000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$2.635.976 </w:t>
            </w:r>
          </w:p>
        </w:tc>
      </w:tr>
      <w:tr w:rsidR="00E977EE" w:rsidRPr="00BA7AEF" w14:paraId="569C9C78"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379C55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29-feb-16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194B8C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181A0A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4FC9CC7"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A17590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1421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CBF6BEF"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$2.581.477 </w:t>
            </w:r>
          </w:p>
        </w:tc>
      </w:tr>
      <w:tr w:rsidR="00E977EE" w:rsidRPr="00BA7AEF" w14:paraId="60CAFA5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12B901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F44B7A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46329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20FE282"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67187A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1391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C6D866F"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$2.526.977 </w:t>
            </w:r>
          </w:p>
        </w:tc>
      </w:tr>
      <w:tr w:rsidR="00E977EE" w:rsidRPr="00BA7AEF" w14:paraId="28D30DCE"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5F3717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753C39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83FD0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98FE392"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01A17A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1361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40A43A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$2.472.477 </w:t>
            </w:r>
          </w:p>
        </w:tc>
      </w:tr>
      <w:tr w:rsidR="00E977EE" w:rsidRPr="00BA7AEF" w14:paraId="387578E3"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3C5560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31-may-16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4821B3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5BE50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66F0128"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B8C48C7"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1331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FD0CDD6"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$2.417.977 </w:t>
            </w:r>
          </w:p>
        </w:tc>
      </w:tr>
      <w:tr w:rsidR="00E977EE" w:rsidRPr="00BA7AEF" w14:paraId="48DCF71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DAB76E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FD5EF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431553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$5.272.061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39FFCB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BB0015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1301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A2FDA7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$4.726.954 </w:t>
            </w:r>
          </w:p>
        </w:tc>
      </w:tr>
      <w:tr w:rsidR="00E977EE" w:rsidRPr="00BA7AEF" w14:paraId="0ACD130A"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0005B3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B729D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CDCC9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32DA2E0"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8CE613D"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1271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075305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$2.308.977 </w:t>
            </w:r>
          </w:p>
        </w:tc>
      </w:tr>
      <w:tr w:rsidR="00E977EE" w:rsidRPr="00BA7AEF" w14:paraId="0E4716E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860236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B3AE5C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8F037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2843708"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5400919"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1241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4A9B9BB"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$2.254.477 </w:t>
            </w:r>
          </w:p>
        </w:tc>
      </w:tr>
      <w:tr w:rsidR="00E977EE" w:rsidRPr="00BA7AEF" w14:paraId="43E4E57F"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8453DF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3679F4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56192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70F7CAE"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82EE9B1"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1211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AC7F3E8"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$2.199.978 </w:t>
            </w:r>
          </w:p>
        </w:tc>
      </w:tr>
      <w:tr w:rsidR="00E977EE" w:rsidRPr="00BA7AEF" w14:paraId="0C39EA91"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F45074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63566A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B07E3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2E70AD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498253C"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1181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BD9590B"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$2.145.478 </w:t>
            </w:r>
          </w:p>
        </w:tc>
      </w:tr>
      <w:tr w:rsidR="00E977EE" w:rsidRPr="00BA7AEF" w14:paraId="673630AF"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4E881F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6CF7B1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B0D87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$2.636.030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B6D749E"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11FC95C"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1151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2B7CA0EB"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$2.090.978 </w:t>
            </w:r>
          </w:p>
        </w:tc>
      </w:tr>
      <w:tr w:rsidR="00E977EE" w:rsidRPr="00BA7AEF" w14:paraId="3E24266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4F6973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13290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1A303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$5.272.061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4B9523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49357A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1121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396757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$4.072.956 </w:t>
            </w:r>
          </w:p>
        </w:tc>
      </w:tr>
      <w:tr w:rsidR="00E977EE" w:rsidRPr="00BA7AEF" w14:paraId="20B16B8F"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BE0FEC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19BD4B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23C4CF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E6098E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AD7EB6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1091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86FB64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$2.095.942 </w:t>
            </w:r>
          </w:p>
        </w:tc>
      </w:tr>
      <w:tr w:rsidR="00E977EE" w:rsidRPr="00BA7AEF" w14:paraId="725F654E"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17820A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28-feb-17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892FA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1F6387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DE01CEC"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9C2435C"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1061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C9EC7AE"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$2.038.308 </w:t>
            </w:r>
          </w:p>
        </w:tc>
      </w:tr>
      <w:tr w:rsidR="00E977EE" w:rsidRPr="00BA7AEF" w14:paraId="044933F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0BE4E5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FD0DDF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E1001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4CD2948"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DB5682D"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1031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36A68F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$1.980.675 </w:t>
            </w:r>
          </w:p>
        </w:tc>
      </w:tr>
      <w:tr w:rsidR="00E977EE" w:rsidRPr="00BA7AEF" w14:paraId="183EC8F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75BE7C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BD7444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62940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CD6D57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8C93F01"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1001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B82E958"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$1.923.041 </w:t>
            </w:r>
          </w:p>
        </w:tc>
      </w:tr>
      <w:tr w:rsidR="00E977EE" w:rsidRPr="00BA7AEF" w14:paraId="153173D4"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BB03FB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31-may-17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389FC3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9EB46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67BEA8C"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AE1E4DC"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971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715AA4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$1.865.408 </w:t>
            </w:r>
          </w:p>
        </w:tc>
      </w:tr>
      <w:tr w:rsidR="00E977EE" w:rsidRPr="00BA7AEF" w14:paraId="5039D502"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5355B5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AFEE65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D74C2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$5.575.204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190747E"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DD1CBD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941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4857DD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$3.615.548 </w:t>
            </w:r>
          </w:p>
        </w:tc>
      </w:tr>
      <w:tr w:rsidR="00E977EE" w:rsidRPr="00BA7AEF" w14:paraId="4B10E920"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5AD8C2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DE5EF7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920460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62C45F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B846467"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911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10C9730"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$1.750.140 </w:t>
            </w:r>
          </w:p>
        </w:tc>
      </w:tr>
      <w:tr w:rsidR="00E977EE" w:rsidRPr="00BA7AEF" w14:paraId="6036A54E"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2CC3E8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887D7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421AB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606D7A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F8D372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881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78ABB0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$1.692.507 </w:t>
            </w:r>
          </w:p>
        </w:tc>
      </w:tr>
      <w:tr w:rsidR="00E977EE" w:rsidRPr="00BA7AEF" w14:paraId="41AC35D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B709B6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A06476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DEE593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BE082AB"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F01BA41"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851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0532B2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$1.634.873 </w:t>
            </w:r>
          </w:p>
        </w:tc>
      </w:tr>
      <w:tr w:rsidR="00E977EE" w:rsidRPr="00BA7AEF" w14:paraId="5E131BE1"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69A408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6A9BF6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2095C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21ED87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4626F7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821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F5C2C10"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$1.577.240 </w:t>
            </w:r>
          </w:p>
        </w:tc>
      </w:tr>
      <w:tr w:rsidR="00E977EE" w:rsidRPr="00BA7AEF" w14:paraId="417633B6"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E217E2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F24C5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6807E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$2.787.602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1037E9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E1C024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791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3904A1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$1.519.606 </w:t>
            </w:r>
          </w:p>
        </w:tc>
      </w:tr>
      <w:tr w:rsidR="00E977EE" w:rsidRPr="00BA7AEF" w14:paraId="7686F24F"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EAA962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14FF3A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342DCE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$5.575.204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72078B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3C390D9"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761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0988730"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$2.923.945 </w:t>
            </w:r>
          </w:p>
        </w:tc>
      </w:tr>
      <w:tr w:rsidR="00E977EE" w:rsidRPr="00BA7AEF" w14:paraId="1584EEBC"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20AB18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F49F5A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616DB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BBBF1B5"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43484D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731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DDA29D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$1.461.776 </w:t>
            </w:r>
          </w:p>
        </w:tc>
      </w:tr>
      <w:tr w:rsidR="00E977EE" w:rsidRPr="00BA7AEF" w14:paraId="3579CDD5"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27C767E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28-feb-18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7E9FF4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F42CE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06A698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D5F96A5"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701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72304BF"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$1.401.785 </w:t>
            </w:r>
          </w:p>
        </w:tc>
      </w:tr>
      <w:tr w:rsidR="00E977EE" w:rsidRPr="00BA7AEF" w14:paraId="5B103C7A"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CDA31E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9BA513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CAE8C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3250D18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18289D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671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7EF1BF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$1.341.795 </w:t>
            </w:r>
          </w:p>
        </w:tc>
      </w:tr>
      <w:tr w:rsidR="00E977EE" w:rsidRPr="00BA7AEF" w14:paraId="6D3E282E"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8ECF02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4C7091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B3FB1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DB55FD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22BF43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641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B447B6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$1.281.804 </w:t>
            </w:r>
          </w:p>
        </w:tc>
      </w:tr>
      <w:tr w:rsidR="00E977EE" w:rsidRPr="00BA7AEF" w14:paraId="7D125C44"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49854C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lastRenderedPageBreak/>
              <w:t>31-may-18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2F9886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F281A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765B4C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3D4CB1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611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581512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$1.221.813 </w:t>
            </w:r>
          </w:p>
        </w:tc>
      </w:tr>
      <w:tr w:rsidR="00E977EE" w:rsidRPr="00BA7AEF" w14:paraId="12550655"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46A918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75D55A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2AD078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$5.803.230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306573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54C3038"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581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6E2B56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$2.323.644 </w:t>
            </w:r>
          </w:p>
        </w:tc>
      </w:tr>
      <w:tr w:rsidR="00E977EE" w:rsidRPr="00BA7AEF" w14:paraId="77C20471"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2E0B84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20A6DF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2A2F7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E6CD188"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FAF49AA"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551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72A9D0F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$1.101.831 </w:t>
            </w:r>
          </w:p>
        </w:tc>
      </w:tr>
      <w:tr w:rsidR="00E977EE" w:rsidRPr="00BA7AEF" w14:paraId="4130C82D"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931612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66909F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6B0C2D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62F9815"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AEA3FA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521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7981A2C"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$1.041.840 </w:t>
            </w:r>
          </w:p>
        </w:tc>
      </w:tr>
      <w:tr w:rsidR="00E977EE" w:rsidRPr="00BA7AEF" w14:paraId="4C28BA1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77C370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35892E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07EBE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2F1C3CD"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FF162D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491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A6ABEDB"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$981.850 </w:t>
            </w:r>
          </w:p>
        </w:tc>
      </w:tr>
      <w:tr w:rsidR="00E977EE" w:rsidRPr="00BA7AEF" w14:paraId="341F8FD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177D8B9"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DC21F4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36BA1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D8EC3C7"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08F9699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461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3544D1F"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$921.859 </w:t>
            </w:r>
          </w:p>
        </w:tc>
      </w:tr>
      <w:tr w:rsidR="00E977EE" w:rsidRPr="00BA7AEF" w14:paraId="7FFE2E29"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9DE861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8CC2AA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8C346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$2.901.615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CC281E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CFE166B"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431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AAED3BF"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$861.868 </w:t>
            </w:r>
          </w:p>
        </w:tc>
      </w:tr>
      <w:tr w:rsidR="00E977EE" w:rsidRPr="00BA7AEF" w14:paraId="361E5BDD"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53DCAB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E959C1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91727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$5.803.230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42E06EA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3702FF4C"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401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908EAA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$1.603.754 </w:t>
            </w:r>
          </w:p>
        </w:tc>
      </w:tr>
      <w:tr w:rsidR="00E977EE" w:rsidRPr="00BA7AEF" w14:paraId="0058E921"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5B6EF4C"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607116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343BC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6E5BEBE"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6D3787B"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9C1F175"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$765.478 </w:t>
            </w:r>
          </w:p>
        </w:tc>
      </w:tr>
      <w:tr w:rsidR="00E977EE" w:rsidRPr="00BA7AEF" w14:paraId="39A46DD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DF43F5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28-feb-19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E301C0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1-mar-19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6B0B5E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43E3115"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0EDE33F"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133C1F4"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$703.580 </w:t>
            </w:r>
          </w:p>
        </w:tc>
      </w:tr>
      <w:tr w:rsidR="00E977EE" w:rsidRPr="00BA7AEF" w14:paraId="48EB387B"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417379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31-mar-19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9BC504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1-abr-19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8619FE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43EF831"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EC442E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311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A4735E3"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$641.681 </w:t>
            </w:r>
          </w:p>
        </w:tc>
      </w:tr>
      <w:tr w:rsidR="00E977EE" w:rsidRPr="00BA7AEF" w14:paraId="01F9F538"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02E2998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30-abr-19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A29B26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1-may-19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AD0C42"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5BC025D"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28B38114"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281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96BA733"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$579.783 </w:t>
            </w:r>
          </w:p>
        </w:tc>
      </w:tr>
      <w:tr w:rsidR="00E977EE" w:rsidRPr="00BA7AEF" w14:paraId="56CA081F"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D4126D4"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31-may-19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77B89C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1-jun-19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61845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D1DD5F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CA73E7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251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47139F10"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$517.884 </w:t>
            </w:r>
          </w:p>
        </w:tc>
      </w:tr>
      <w:tr w:rsidR="00E977EE" w:rsidRPr="00BA7AEF" w14:paraId="494F1D5D"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FA668E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30-jun-19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E131F0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1-jul-19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999FA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$5.987.773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768F13F9"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9FE21C7"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221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562C5E7"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$911.972 </w:t>
            </w:r>
          </w:p>
        </w:tc>
      </w:tr>
      <w:tr w:rsidR="00E977EE" w:rsidRPr="00BA7AEF" w14:paraId="55F6852C"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7B26489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31-jul-19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6BB6721"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1-ago-19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E701F26"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E67DD8F"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1AB67E1"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191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7BCEDAA"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$394.087 </w:t>
            </w:r>
          </w:p>
        </w:tc>
      </w:tr>
      <w:tr w:rsidR="00E977EE" w:rsidRPr="00BA7AEF" w14:paraId="72E0B31A"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6D5FD0D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31-ago-19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FDB7225"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1-sep-19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B6A52B"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9EB578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488FDDA"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161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567F760D"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$332.189 </w:t>
            </w:r>
          </w:p>
        </w:tc>
      </w:tr>
      <w:tr w:rsidR="00E977EE" w:rsidRPr="00BA7AEF" w14:paraId="5FFB9C87"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3143D93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30-sep-19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F1EF7A"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1-oct-19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67CC78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5BFF6653"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700567A6"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131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A6641EB"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$270.290 </w:t>
            </w:r>
          </w:p>
        </w:tc>
      </w:tr>
      <w:tr w:rsidR="00E977EE" w:rsidRPr="00BA7AEF" w14:paraId="72E4B80E"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52B0BDC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31-oct-19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16E9513"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1-nov-19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A59E2C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155EB7B4"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6DBA3713"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101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1BDFC712"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$208.392 </w:t>
            </w:r>
          </w:p>
        </w:tc>
      </w:tr>
      <w:tr w:rsidR="00E977EE" w:rsidRPr="00BA7AEF" w14:paraId="0F146D82"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B75EBF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30-nov-19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EA5EB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1-dic-19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B4143BE"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$2.993.887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61D083A6"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175756EA"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71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0CAE2029"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$146.493 </w:t>
            </w:r>
          </w:p>
        </w:tc>
      </w:tr>
      <w:tr w:rsidR="00E977EE" w:rsidRPr="00BA7AEF" w14:paraId="3BF52671"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1DB9D8F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31-dic-19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DC43850"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1-ene-20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B1600D"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$5.987.773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0EBED0D5"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495E2377"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41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3B836CE3"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$169.189 </w:t>
            </w:r>
          </w:p>
        </w:tc>
      </w:tr>
      <w:tr w:rsidR="00E977EE" w:rsidRPr="00BA7AEF" w14:paraId="7B5B3F3C" w14:textId="77777777" w:rsidTr="00E977EE">
        <w:trPr>
          <w:trHeight w:val="435"/>
        </w:trPr>
        <w:tc>
          <w:tcPr>
            <w:tcW w:w="1680" w:type="dxa"/>
            <w:tcBorders>
              <w:top w:val="single" w:sz="4" w:space="0" w:color="auto"/>
              <w:left w:val="single" w:sz="4" w:space="0" w:color="auto"/>
              <w:bottom w:val="single" w:sz="4" w:space="0" w:color="auto"/>
              <w:right w:val="single" w:sz="4" w:space="0" w:color="auto"/>
            </w:tcBorders>
            <w:vAlign w:val="center"/>
            <w:hideMark/>
          </w:tcPr>
          <w:p w14:paraId="46D09F0F"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31-ene-20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C72CC67"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1-feb-20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186FF8" w14:textId="77777777" w:rsidR="00E977EE" w:rsidRPr="00BA7AEF" w:rsidRDefault="00E977EE" w:rsidP="00A73E01">
            <w:pPr>
              <w:spacing w:line="240" w:lineRule="auto"/>
              <w:ind w:firstLine="0"/>
              <w:jc w:val="center"/>
              <w:rPr>
                <w:rFonts w:ascii="Tahoma" w:eastAsia="Times New Roman" w:hAnsi="Tahoma" w:cs="Tahoma"/>
                <w:color w:val="000000"/>
                <w:sz w:val="16"/>
                <w:szCs w:val="16"/>
                <w:lang w:val="es-CO" w:eastAsia="es-CO"/>
              </w:rPr>
            </w:pPr>
            <w:r w:rsidRPr="00BA7AEF">
              <w:rPr>
                <w:rFonts w:ascii="Tahoma" w:eastAsia="Times New Roman" w:hAnsi="Tahoma" w:cs="Tahoma"/>
                <w:color w:val="000000"/>
                <w:sz w:val="16"/>
                <w:szCs w:val="16"/>
                <w:lang w:val="es-CO" w:eastAsia="es-CO"/>
              </w:rPr>
              <w:t xml:space="preserve"> $3.107.654 </w:t>
            </w:r>
          </w:p>
        </w:tc>
        <w:tc>
          <w:tcPr>
            <w:tcW w:w="1640" w:type="dxa"/>
            <w:tcBorders>
              <w:top w:val="single" w:sz="4" w:space="0" w:color="auto"/>
              <w:left w:val="single" w:sz="4" w:space="0" w:color="auto"/>
              <w:bottom w:val="single" w:sz="4" w:space="0" w:color="auto"/>
              <w:right w:val="single" w:sz="4" w:space="0" w:color="auto"/>
            </w:tcBorders>
            <w:noWrap/>
            <w:vAlign w:val="bottom"/>
            <w:hideMark/>
          </w:tcPr>
          <w:p w14:paraId="238C7428" w14:textId="77777777" w:rsidR="00E977EE" w:rsidRPr="00BA7AEF" w:rsidRDefault="00E977EE" w:rsidP="00A73E01">
            <w:pPr>
              <w:spacing w:line="240" w:lineRule="auto"/>
              <w:ind w:firstLine="0"/>
              <w:jc w:val="right"/>
              <w:rPr>
                <w:rFonts w:ascii="Tahoma" w:eastAsia="Times New Roman" w:hAnsi="Tahoma" w:cs="Tahoma"/>
                <w:color w:val="000000"/>
                <w:lang w:val="es-CO" w:eastAsia="es-CO"/>
              </w:rPr>
            </w:pPr>
            <w:r w:rsidRPr="00BA7AEF">
              <w:rPr>
                <w:rFonts w:ascii="Tahoma" w:eastAsia="Times New Roman" w:hAnsi="Tahoma" w:cs="Tahoma"/>
                <w:color w:val="000000"/>
                <w:lang w:val="es-CO" w:eastAsia="es-CO"/>
              </w:rPr>
              <w:t>0,0006892</w:t>
            </w:r>
          </w:p>
        </w:tc>
        <w:tc>
          <w:tcPr>
            <w:tcW w:w="1640" w:type="dxa"/>
            <w:tcBorders>
              <w:top w:val="single" w:sz="4" w:space="0" w:color="auto"/>
              <w:left w:val="single" w:sz="4" w:space="0" w:color="auto"/>
              <w:bottom w:val="single" w:sz="4" w:space="0" w:color="auto"/>
              <w:right w:val="single" w:sz="4" w:space="0" w:color="auto"/>
            </w:tcBorders>
            <w:vAlign w:val="bottom"/>
            <w:hideMark/>
          </w:tcPr>
          <w:p w14:paraId="5E50EE22" w14:textId="77777777" w:rsidR="00E977EE" w:rsidRPr="00BA7AEF" w:rsidRDefault="00E977EE"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11</w:t>
            </w:r>
          </w:p>
        </w:tc>
        <w:tc>
          <w:tcPr>
            <w:tcW w:w="1520" w:type="dxa"/>
            <w:tcBorders>
              <w:top w:val="single" w:sz="4" w:space="0" w:color="auto"/>
              <w:left w:val="single" w:sz="4" w:space="0" w:color="auto"/>
              <w:bottom w:val="single" w:sz="4" w:space="0" w:color="auto"/>
              <w:right w:val="single" w:sz="8" w:space="0" w:color="auto"/>
            </w:tcBorders>
            <w:noWrap/>
            <w:vAlign w:val="bottom"/>
            <w:hideMark/>
          </w:tcPr>
          <w:p w14:paraId="61CC72C1" w14:textId="77777777" w:rsidR="00E977EE" w:rsidRPr="00BA7AEF" w:rsidRDefault="00E977EE" w:rsidP="00A73E01">
            <w:pPr>
              <w:spacing w:line="240" w:lineRule="auto"/>
              <w:ind w:firstLine="0"/>
              <w:jc w:val="right"/>
              <w:rPr>
                <w:rFonts w:ascii="Tahoma" w:eastAsia="Times New Roman" w:hAnsi="Tahoma" w:cs="Tahoma"/>
                <w:color w:val="000000"/>
                <w:sz w:val="18"/>
                <w:szCs w:val="18"/>
                <w:lang w:val="es-CO" w:eastAsia="es-CO"/>
              </w:rPr>
            </w:pPr>
            <w:r w:rsidRPr="00BA7AEF">
              <w:rPr>
                <w:rFonts w:ascii="Tahoma" w:eastAsia="Times New Roman" w:hAnsi="Tahoma" w:cs="Tahoma"/>
                <w:color w:val="000000"/>
                <w:sz w:val="18"/>
                <w:szCs w:val="18"/>
                <w:lang w:val="es-CO" w:eastAsia="es-CO"/>
              </w:rPr>
              <w:t xml:space="preserve"> $23.559 </w:t>
            </w:r>
          </w:p>
        </w:tc>
      </w:tr>
      <w:tr w:rsidR="00E977EE" w:rsidRPr="00BA7AEF" w14:paraId="135D748D" w14:textId="77777777" w:rsidTr="00E977EE">
        <w:trPr>
          <w:trHeight w:val="315"/>
        </w:trPr>
        <w:tc>
          <w:tcPr>
            <w:tcW w:w="8280" w:type="dxa"/>
            <w:gridSpan w:val="5"/>
            <w:tcBorders>
              <w:top w:val="nil"/>
              <w:left w:val="single" w:sz="8" w:space="0" w:color="auto"/>
              <w:bottom w:val="single" w:sz="8" w:space="0" w:color="auto"/>
              <w:right w:val="nil"/>
            </w:tcBorders>
            <w:noWrap/>
            <w:vAlign w:val="bottom"/>
            <w:hideMark/>
          </w:tcPr>
          <w:p w14:paraId="7695DAED" w14:textId="7C0AA8EF" w:rsidR="00E977EE" w:rsidRPr="00BA7AEF" w:rsidRDefault="00E977EE" w:rsidP="00A73E01">
            <w:pPr>
              <w:spacing w:line="240" w:lineRule="auto"/>
              <w:ind w:firstLine="0"/>
              <w:jc w:val="center"/>
              <w:rPr>
                <w:rFonts w:ascii="Tahoma" w:eastAsia="Times New Roman" w:hAnsi="Tahoma" w:cs="Tahoma"/>
                <w:b/>
                <w:bCs/>
                <w:color w:val="000000"/>
                <w:sz w:val="20"/>
                <w:szCs w:val="20"/>
                <w:lang w:val="es-CO" w:eastAsia="es-CO"/>
              </w:rPr>
            </w:pPr>
            <w:r w:rsidRPr="00BA7AEF">
              <w:rPr>
                <w:rFonts w:ascii="Tahoma" w:eastAsia="Times New Roman" w:hAnsi="Tahoma" w:cs="Tahoma"/>
                <w:b/>
                <w:bCs/>
                <w:color w:val="000000"/>
                <w:sz w:val="20"/>
                <w:szCs w:val="20"/>
                <w:lang w:val="es-CO" w:eastAsia="es-CO"/>
              </w:rPr>
              <w:t>INTERESES DE MORA</w:t>
            </w:r>
          </w:p>
        </w:tc>
        <w:tc>
          <w:tcPr>
            <w:tcW w:w="1520" w:type="dxa"/>
            <w:tcBorders>
              <w:top w:val="nil"/>
              <w:left w:val="single" w:sz="4" w:space="0" w:color="auto"/>
              <w:bottom w:val="single" w:sz="8" w:space="0" w:color="auto"/>
              <w:right w:val="single" w:sz="8" w:space="0" w:color="auto"/>
            </w:tcBorders>
            <w:noWrap/>
            <w:vAlign w:val="bottom"/>
            <w:hideMark/>
          </w:tcPr>
          <w:p w14:paraId="6DFCB94B" w14:textId="77777777" w:rsidR="00E977EE" w:rsidRPr="00BA7AEF" w:rsidRDefault="00E977EE" w:rsidP="00A73E01">
            <w:pPr>
              <w:spacing w:line="240" w:lineRule="auto"/>
              <w:ind w:firstLine="0"/>
              <w:jc w:val="right"/>
              <w:rPr>
                <w:rFonts w:ascii="Tahoma" w:eastAsia="Times New Roman" w:hAnsi="Tahoma" w:cs="Tahoma"/>
                <w:b/>
                <w:bCs/>
                <w:color w:val="000000"/>
                <w:sz w:val="20"/>
                <w:szCs w:val="20"/>
                <w:lang w:val="es-CO" w:eastAsia="es-CO"/>
              </w:rPr>
            </w:pPr>
            <w:r w:rsidRPr="00BA7AEF">
              <w:rPr>
                <w:rFonts w:ascii="Tahoma" w:eastAsia="Times New Roman" w:hAnsi="Tahoma" w:cs="Tahoma"/>
                <w:b/>
                <w:bCs/>
                <w:color w:val="000000"/>
                <w:sz w:val="20"/>
                <w:szCs w:val="20"/>
                <w:lang w:val="es-CO" w:eastAsia="es-CO"/>
              </w:rPr>
              <w:t xml:space="preserve"> $482.766.987 </w:t>
            </w:r>
          </w:p>
        </w:tc>
      </w:tr>
      <w:tr w:rsidR="00E977EE" w:rsidRPr="00BA7AEF" w14:paraId="10BBE618" w14:textId="77777777" w:rsidTr="002A4A71">
        <w:trPr>
          <w:trHeight w:val="330"/>
        </w:trPr>
        <w:tc>
          <w:tcPr>
            <w:tcW w:w="1680" w:type="dxa"/>
            <w:tcBorders>
              <w:top w:val="nil"/>
              <w:left w:val="nil"/>
              <w:bottom w:val="nil"/>
              <w:right w:val="nil"/>
            </w:tcBorders>
            <w:noWrap/>
            <w:vAlign w:val="bottom"/>
            <w:hideMark/>
          </w:tcPr>
          <w:p w14:paraId="034CF3E8" w14:textId="77777777" w:rsidR="00E977EE" w:rsidRPr="00BA7AEF" w:rsidRDefault="00E977EE" w:rsidP="00A73E01">
            <w:pPr>
              <w:spacing w:line="240" w:lineRule="auto"/>
              <w:ind w:firstLine="0"/>
              <w:jc w:val="right"/>
              <w:rPr>
                <w:rFonts w:ascii="Tahoma" w:eastAsia="Times New Roman" w:hAnsi="Tahoma" w:cs="Tahoma"/>
                <w:b/>
                <w:bCs/>
                <w:color w:val="000000"/>
                <w:sz w:val="20"/>
                <w:szCs w:val="20"/>
                <w:lang w:val="es-CO" w:eastAsia="es-CO"/>
              </w:rPr>
            </w:pPr>
          </w:p>
        </w:tc>
        <w:tc>
          <w:tcPr>
            <w:tcW w:w="1700" w:type="dxa"/>
            <w:tcBorders>
              <w:top w:val="nil"/>
              <w:left w:val="nil"/>
              <w:bottom w:val="nil"/>
              <w:right w:val="nil"/>
            </w:tcBorders>
            <w:noWrap/>
            <w:vAlign w:val="bottom"/>
            <w:hideMark/>
          </w:tcPr>
          <w:p w14:paraId="3A35C4FA" w14:textId="77777777" w:rsidR="00E977EE" w:rsidRPr="00BA7AEF" w:rsidRDefault="00E977EE" w:rsidP="00A73E01">
            <w:pPr>
              <w:spacing w:line="240" w:lineRule="auto"/>
              <w:ind w:firstLine="0"/>
              <w:jc w:val="left"/>
              <w:rPr>
                <w:rFonts w:ascii="Tahoma" w:eastAsia="Times New Roman" w:hAnsi="Tahoma" w:cs="Tahoma"/>
                <w:sz w:val="20"/>
                <w:szCs w:val="20"/>
                <w:lang w:val="es-CO" w:eastAsia="es-CO"/>
              </w:rPr>
            </w:pPr>
          </w:p>
        </w:tc>
        <w:tc>
          <w:tcPr>
            <w:tcW w:w="1620" w:type="dxa"/>
            <w:tcBorders>
              <w:top w:val="nil"/>
              <w:left w:val="nil"/>
              <w:bottom w:val="nil"/>
              <w:right w:val="nil"/>
            </w:tcBorders>
            <w:noWrap/>
            <w:vAlign w:val="bottom"/>
            <w:hideMark/>
          </w:tcPr>
          <w:p w14:paraId="3BD27F6B" w14:textId="77777777" w:rsidR="00E977EE" w:rsidRPr="00BA7AEF" w:rsidRDefault="00E977EE" w:rsidP="00A73E01">
            <w:pPr>
              <w:spacing w:line="240" w:lineRule="auto"/>
              <w:ind w:firstLine="0"/>
              <w:jc w:val="left"/>
              <w:rPr>
                <w:rFonts w:ascii="Tahoma" w:eastAsia="Times New Roman" w:hAnsi="Tahoma" w:cs="Tahoma"/>
                <w:sz w:val="20"/>
                <w:szCs w:val="20"/>
                <w:lang w:val="es-CO" w:eastAsia="es-CO"/>
              </w:rPr>
            </w:pPr>
          </w:p>
        </w:tc>
        <w:tc>
          <w:tcPr>
            <w:tcW w:w="1640" w:type="dxa"/>
            <w:tcBorders>
              <w:top w:val="nil"/>
              <w:left w:val="nil"/>
              <w:bottom w:val="nil"/>
              <w:right w:val="nil"/>
            </w:tcBorders>
            <w:noWrap/>
            <w:vAlign w:val="bottom"/>
            <w:hideMark/>
          </w:tcPr>
          <w:p w14:paraId="156EF920" w14:textId="77777777" w:rsidR="00E977EE" w:rsidRPr="00BA7AEF" w:rsidRDefault="00E977EE" w:rsidP="00A73E01">
            <w:pPr>
              <w:spacing w:line="240" w:lineRule="auto"/>
              <w:ind w:firstLine="0"/>
              <w:jc w:val="left"/>
              <w:rPr>
                <w:rFonts w:ascii="Tahoma" w:eastAsia="Times New Roman" w:hAnsi="Tahoma" w:cs="Tahoma"/>
                <w:sz w:val="20"/>
                <w:szCs w:val="20"/>
                <w:lang w:val="es-CO" w:eastAsia="es-CO"/>
              </w:rPr>
            </w:pPr>
          </w:p>
        </w:tc>
        <w:tc>
          <w:tcPr>
            <w:tcW w:w="1640" w:type="dxa"/>
            <w:tcBorders>
              <w:top w:val="nil"/>
              <w:left w:val="nil"/>
              <w:bottom w:val="single" w:sz="8" w:space="0" w:color="auto"/>
              <w:right w:val="nil"/>
            </w:tcBorders>
            <w:noWrap/>
            <w:vAlign w:val="bottom"/>
            <w:hideMark/>
          </w:tcPr>
          <w:p w14:paraId="5D57FE84" w14:textId="77777777" w:rsidR="00E977EE" w:rsidRPr="00BA7AEF" w:rsidRDefault="00E977EE" w:rsidP="00A73E01">
            <w:pPr>
              <w:spacing w:line="240" w:lineRule="auto"/>
              <w:ind w:firstLine="0"/>
              <w:jc w:val="left"/>
              <w:rPr>
                <w:rFonts w:ascii="Tahoma" w:eastAsia="Times New Roman" w:hAnsi="Tahoma" w:cs="Tahoma"/>
                <w:sz w:val="20"/>
                <w:szCs w:val="20"/>
                <w:lang w:val="es-CO" w:eastAsia="es-CO"/>
              </w:rPr>
            </w:pPr>
          </w:p>
        </w:tc>
        <w:tc>
          <w:tcPr>
            <w:tcW w:w="1520" w:type="dxa"/>
            <w:tcBorders>
              <w:top w:val="nil"/>
              <w:left w:val="nil"/>
              <w:bottom w:val="single" w:sz="8" w:space="0" w:color="auto"/>
              <w:right w:val="nil"/>
            </w:tcBorders>
            <w:noWrap/>
            <w:vAlign w:val="bottom"/>
            <w:hideMark/>
          </w:tcPr>
          <w:p w14:paraId="13CBE925"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r>
      <w:tr w:rsidR="00E977EE" w:rsidRPr="00BA7AEF" w14:paraId="323E5D12" w14:textId="77777777" w:rsidTr="002A4A71">
        <w:trPr>
          <w:trHeight w:val="615"/>
        </w:trPr>
        <w:tc>
          <w:tcPr>
            <w:tcW w:w="6640" w:type="dxa"/>
            <w:gridSpan w:val="4"/>
            <w:tcBorders>
              <w:top w:val="single" w:sz="8" w:space="0" w:color="auto"/>
              <w:left w:val="single" w:sz="8" w:space="0" w:color="auto"/>
              <w:bottom w:val="single" w:sz="8" w:space="0" w:color="auto"/>
              <w:right w:val="nil"/>
            </w:tcBorders>
            <w:vAlign w:val="bottom"/>
            <w:hideMark/>
          </w:tcPr>
          <w:p w14:paraId="1376DC4C" w14:textId="208D29AC" w:rsidR="00E977EE" w:rsidRPr="00BA7AEF" w:rsidRDefault="00E977EE" w:rsidP="00A73E01">
            <w:pPr>
              <w:spacing w:line="240" w:lineRule="auto"/>
              <w:ind w:firstLine="0"/>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INTERES MORATORIO DESDE EL 30</w:t>
            </w:r>
            <w:r w:rsidR="002A4A71" w:rsidRPr="00BA7AEF">
              <w:rPr>
                <w:rFonts w:ascii="Tahoma" w:eastAsia="Times New Roman" w:hAnsi="Tahoma" w:cs="Tahoma"/>
                <w:b/>
                <w:bCs/>
                <w:color w:val="000000"/>
                <w:sz w:val="18"/>
                <w:szCs w:val="18"/>
                <w:lang w:val="es-CO" w:eastAsia="es-CO"/>
              </w:rPr>
              <w:t>/01/</w:t>
            </w:r>
            <w:r w:rsidRPr="00BA7AEF">
              <w:rPr>
                <w:rFonts w:ascii="Tahoma" w:eastAsia="Times New Roman" w:hAnsi="Tahoma" w:cs="Tahoma"/>
                <w:b/>
                <w:bCs/>
                <w:color w:val="000000"/>
                <w:sz w:val="18"/>
                <w:szCs w:val="18"/>
                <w:lang w:val="es-CO" w:eastAsia="es-CO"/>
              </w:rPr>
              <w:t>2009 HASTA EL 11</w:t>
            </w:r>
            <w:r w:rsidR="002A4A71" w:rsidRPr="00BA7AEF">
              <w:rPr>
                <w:rFonts w:ascii="Tahoma" w:eastAsia="Times New Roman" w:hAnsi="Tahoma" w:cs="Tahoma"/>
                <w:b/>
                <w:bCs/>
                <w:color w:val="000000"/>
                <w:sz w:val="18"/>
                <w:szCs w:val="18"/>
                <w:lang w:val="es-CO" w:eastAsia="es-CO"/>
              </w:rPr>
              <w:t>/02/</w:t>
            </w:r>
            <w:r w:rsidRPr="00BA7AEF">
              <w:rPr>
                <w:rFonts w:ascii="Tahoma" w:eastAsia="Times New Roman" w:hAnsi="Tahoma" w:cs="Tahoma"/>
                <w:b/>
                <w:bCs/>
                <w:color w:val="000000"/>
                <w:sz w:val="18"/>
                <w:szCs w:val="18"/>
                <w:lang w:val="es-CO" w:eastAsia="es-CO"/>
              </w:rPr>
              <w:t>2020</w:t>
            </w:r>
          </w:p>
        </w:tc>
        <w:tc>
          <w:tcPr>
            <w:tcW w:w="3160" w:type="dxa"/>
            <w:gridSpan w:val="2"/>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51EDFE37" w14:textId="77777777" w:rsidR="00E977EE" w:rsidRPr="00BA7AEF" w:rsidRDefault="00E977EE" w:rsidP="00A73E01">
            <w:pPr>
              <w:spacing w:line="240" w:lineRule="auto"/>
              <w:ind w:firstLine="0"/>
              <w:jc w:val="center"/>
              <w:rPr>
                <w:rFonts w:ascii="Tahoma" w:eastAsia="Times New Roman" w:hAnsi="Tahoma" w:cs="Tahoma"/>
                <w:b/>
                <w:bCs/>
                <w:sz w:val="28"/>
                <w:szCs w:val="28"/>
                <w:lang w:val="es-CO" w:eastAsia="es-CO"/>
              </w:rPr>
            </w:pPr>
            <w:r w:rsidRPr="00BA7AEF">
              <w:rPr>
                <w:rFonts w:ascii="Tahoma" w:eastAsia="Times New Roman" w:hAnsi="Tahoma" w:cs="Tahoma"/>
                <w:b/>
                <w:bCs/>
                <w:sz w:val="28"/>
                <w:szCs w:val="28"/>
                <w:lang w:val="es-CO" w:eastAsia="es-CO"/>
              </w:rPr>
              <w:t xml:space="preserve"> $482.766.987 </w:t>
            </w:r>
          </w:p>
        </w:tc>
      </w:tr>
      <w:tr w:rsidR="00E977EE" w:rsidRPr="00BA7AEF" w14:paraId="3E4DAE6D" w14:textId="77777777" w:rsidTr="002A4A71">
        <w:trPr>
          <w:trHeight w:val="315"/>
        </w:trPr>
        <w:tc>
          <w:tcPr>
            <w:tcW w:w="1680" w:type="dxa"/>
            <w:tcBorders>
              <w:top w:val="nil"/>
              <w:left w:val="nil"/>
              <w:bottom w:val="nil"/>
              <w:right w:val="nil"/>
            </w:tcBorders>
            <w:vAlign w:val="bottom"/>
            <w:hideMark/>
          </w:tcPr>
          <w:p w14:paraId="3ED0DB63" w14:textId="77777777" w:rsidR="00E977EE" w:rsidRPr="00BA7AEF" w:rsidRDefault="00E977EE" w:rsidP="00A73E01">
            <w:pPr>
              <w:spacing w:line="240" w:lineRule="auto"/>
              <w:ind w:firstLine="0"/>
              <w:rPr>
                <w:rFonts w:ascii="Tahoma" w:eastAsia="Times New Roman" w:hAnsi="Tahoma" w:cs="Tahoma"/>
                <w:sz w:val="20"/>
                <w:szCs w:val="20"/>
                <w:lang w:val="es-CO" w:eastAsia="es-CO"/>
              </w:rPr>
            </w:pPr>
          </w:p>
        </w:tc>
        <w:tc>
          <w:tcPr>
            <w:tcW w:w="1700" w:type="dxa"/>
            <w:tcBorders>
              <w:top w:val="nil"/>
              <w:left w:val="nil"/>
              <w:bottom w:val="nil"/>
              <w:right w:val="nil"/>
            </w:tcBorders>
            <w:vAlign w:val="bottom"/>
            <w:hideMark/>
          </w:tcPr>
          <w:p w14:paraId="6D7D4159"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1620" w:type="dxa"/>
            <w:tcBorders>
              <w:top w:val="nil"/>
              <w:left w:val="nil"/>
              <w:bottom w:val="nil"/>
              <w:right w:val="nil"/>
            </w:tcBorders>
            <w:vAlign w:val="bottom"/>
            <w:hideMark/>
          </w:tcPr>
          <w:p w14:paraId="7940F21C"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1640" w:type="dxa"/>
            <w:tcBorders>
              <w:top w:val="nil"/>
              <w:left w:val="nil"/>
              <w:bottom w:val="nil"/>
              <w:right w:val="nil"/>
            </w:tcBorders>
            <w:vAlign w:val="bottom"/>
            <w:hideMark/>
          </w:tcPr>
          <w:p w14:paraId="4B9502E6"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1640" w:type="dxa"/>
            <w:tcBorders>
              <w:top w:val="nil"/>
              <w:left w:val="nil"/>
              <w:bottom w:val="single" w:sz="8" w:space="0" w:color="auto"/>
              <w:right w:val="nil"/>
            </w:tcBorders>
            <w:vAlign w:val="bottom"/>
            <w:hideMark/>
          </w:tcPr>
          <w:p w14:paraId="2E9D0C98"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1520" w:type="dxa"/>
            <w:tcBorders>
              <w:top w:val="nil"/>
              <w:left w:val="nil"/>
              <w:bottom w:val="single" w:sz="8" w:space="0" w:color="auto"/>
              <w:right w:val="nil"/>
            </w:tcBorders>
            <w:vAlign w:val="bottom"/>
            <w:hideMark/>
          </w:tcPr>
          <w:p w14:paraId="59F8F14B"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r>
      <w:tr w:rsidR="00E977EE" w:rsidRPr="00BA7AEF" w14:paraId="4327DC03" w14:textId="77777777" w:rsidTr="002A4A71">
        <w:trPr>
          <w:trHeight w:val="720"/>
        </w:trPr>
        <w:tc>
          <w:tcPr>
            <w:tcW w:w="6640" w:type="dxa"/>
            <w:gridSpan w:val="4"/>
            <w:tcBorders>
              <w:top w:val="single" w:sz="8" w:space="0" w:color="auto"/>
              <w:left w:val="single" w:sz="8" w:space="0" w:color="auto"/>
              <w:bottom w:val="single" w:sz="8" w:space="0" w:color="auto"/>
              <w:right w:val="nil"/>
            </w:tcBorders>
            <w:vAlign w:val="bottom"/>
            <w:hideMark/>
          </w:tcPr>
          <w:p w14:paraId="45295FD1" w14:textId="6FB7A4D3" w:rsidR="00E977EE" w:rsidRPr="00BA7AEF" w:rsidRDefault="00E977EE" w:rsidP="00A73E01">
            <w:pPr>
              <w:spacing w:line="240" w:lineRule="auto"/>
              <w:ind w:firstLine="0"/>
              <w:jc w:val="left"/>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RETROACTIVO DESDE EL 30</w:t>
            </w:r>
            <w:r w:rsidR="001A6286" w:rsidRPr="00BA7AEF">
              <w:rPr>
                <w:rFonts w:ascii="Tahoma" w:eastAsia="Times New Roman" w:hAnsi="Tahoma" w:cs="Tahoma"/>
                <w:b/>
                <w:bCs/>
                <w:color w:val="000000"/>
                <w:sz w:val="18"/>
                <w:szCs w:val="18"/>
                <w:lang w:val="es-CO" w:eastAsia="es-CO"/>
              </w:rPr>
              <w:t>/01/</w:t>
            </w:r>
            <w:r w:rsidRPr="00BA7AEF">
              <w:rPr>
                <w:rFonts w:ascii="Tahoma" w:eastAsia="Times New Roman" w:hAnsi="Tahoma" w:cs="Tahoma"/>
                <w:b/>
                <w:bCs/>
                <w:color w:val="000000"/>
                <w:sz w:val="18"/>
                <w:szCs w:val="18"/>
                <w:lang w:val="es-CO" w:eastAsia="es-CO"/>
              </w:rPr>
              <w:t xml:space="preserve">2009 </w:t>
            </w:r>
            <w:r w:rsidR="001A6286" w:rsidRPr="00BA7AEF">
              <w:rPr>
                <w:rFonts w:ascii="Tahoma" w:eastAsia="Times New Roman" w:hAnsi="Tahoma" w:cs="Tahoma"/>
                <w:b/>
                <w:bCs/>
                <w:color w:val="000000"/>
                <w:sz w:val="18"/>
                <w:szCs w:val="18"/>
                <w:lang w:val="es-CO" w:eastAsia="es-CO"/>
              </w:rPr>
              <w:t>al</w:t>
            </w:r>
            <w:r w:rsidRPr="00BA7AEF">
              <w:rPr>
                <w:rFonts w:ascii="Tahoma" w:eastAsia="Times New Roman" w:hAnsi="Tahoma" w:cs="Tahoma"/>
                <w:b/>
                <w:bCs/>
                <w:color w:val="000000"/>
                <w:sz w:val="18"/>
                <w:szCs w:val="18"/>
                <w:lang w:val="es-CO" w:eastAsia="es-CO"/>
              </w:rPr>
              <w:t xml:space="preserve"> 11</w:t>
            </w:r>
            <w:r w:rsidR="001A6286" w:rsidRPr="00BA7AEF">
              <w:rPr>
                <w:rFonts w:ascii="Tahoma" w:eastAsia="Times New Roman" w:hAnsi="Tahoma" w:cs="Tahoma"/>
                <w:b/>
                <w:bCs/>
                <w:color w:val="000000"/>
                <w:sz w:val="18"/>
                <w:szCs w:val="18"/>
                <w:lang w:val="es-CO" w:eastAsia="es-CO"/>
              </w:rPr>
              <w:t>/02/</w:t>
            </w:r>
            <w:r w:rsidRPr="00BA7AEF">
              <w:rPr>
                <w:rFonts w:ascii="Tahoma" w:eastAsia="Times New Roman" w:hAnsi="Tahoma" w:cs="Tahoma"/>
                <w:b/>
                <w:bCs/>
                <w:color w:val="000000"/>
                <w:sz w:val="18"/>
                <w:szCs w:val="18"/>
                <w:lang w:val="es-CO" w:eastAsia="es-CO"/>
              </w:rPr>
              <w:t>2020</w:t>
            </w:r>
          </w:p>
        </w:tc>
        <w:tc>
          <w:tcPr>
            <w:tcW w:w="3160" w:type="dxa"/>
            <w:gridSpan w:val="2"/>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5F4DB50F" w14:textId="77777777" w:rsidR="00E977EE" w:rsidRPr="00BA7AEF" w:rsidRDefault="00E977EE" w:rsidP="00A73E01">
            <w:pPr>
              <w:spacing w:line="240" w:lineRule="auto"/>
              <w:ind w:firstLine="0"/>
              <w:jc w:val="center"/>
              <w:rPr>
                <w:rFonts w:ascii="Tahoma" w:eastAsia="Times New Roman" w:hAnsi="Tahoma" w:cs="Tahoma"/>
                <w:b/>
                <w:bCs/>
                <w:sz w:val="28"/>
                <w:szCs w:val="28"/>
                <w:lang w:val="es-CO" w:eastAsia="es-CO"/>
              </w:rPr>
            </w:pPr>
            <w:r w:rsidRPr="00BA7AEF">
              <w:rPr>
                <w:rFonts w:ascii="Tahoma" w:eastAsia="Times New Roman" w:hAnsi="Tahoma" w:cs="Tahoma"/>
                <w:b/>
                <w:bCs/>
                <w:sz w:val="28"/>
                <w:szCs w:val="28"/>
                <w:lang w:val="es-CO" w:eastAsia="es-CO"/>
              </w:rPr>
              <w:t xml:space="preserve"> $383.116.151 </w:t>
            </w:r>
          </w:p>
        </w:tc>
      </w:tr>
      <w:tr w:rsidR="00E977EE" w:rsidRPr="00BA7AEF" w14:paraId="775783B5" w14:textId="77777777" w:rsidTr="002A4A71">
        <w:trPr>
          <w:trHeight w:val="675"/>
        </w:trPr>
        <w:tc>
          <w:tcPr>
            <w:tcW w:w="6640" w:type="dxa"/>
            <w:gridSpan w:val="4"/>
            <w:tcBorders>
              <w:top w:val="single" w:sz="8" w:space="0" w:color="auto"/>
              <w:left w:val="single" w:sz="8" w:space="0" w:color="auto"/>
              <w:bottom w:val="single" w:sz="8" w:space="0" w:color="auto"/>
              <w:right w:val="nil"/>
            </w:tcBorders>
            <w:vAlign w:val="bottom"/>
            <w:hideMark/>
          </w:tcPr>
          <w:p w14:paraId="6B303794" w14:textId="7EAF6CDF" w:rsidR="00E977EE" w:rsidRPr="00BA7AEF" w:rsidRDefault="00E977EE" w:rsidP="00A73E01">
            <w:pPr>
              <w:spacing w:line="240" w:lineRule="auto"/>
              <w:ind w:firstLine="0"/>
              <w:jc w:val="left"/>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INTERES MORATORIO</w:t>
            </w:r>
            <w:r w:rsidR="001A6286" w:rsidRPr="00BA7AEF">
              <w:rPr>
                <w:rFonts w:ascii="Tahoma" w:eastAsia="Times New Roman" w:hAnsi="Tahoma" w:cs="Tahoma"/>
                <w:b/>
                <w:bCs/>
                <w:color w:val="000000"/>
                <w:sz w:val="18"/>
                <w:szCs w:val="18"/>
                <w:lang w:val="es-CO" w:eastAsia="es-CO"/>
              </w:rPr>
              <w:t xml:space="preserve"> DEL 30/01/</w:t>
            </w:r>
            <w:r w:rsidRPr="00BA7AEF">
              <w:rPr>
                <w:rFonts w:ascii="Tahoma" w:eastAsia="Times New Roman" w:hAnsi="Tahoma" w:cs="Tahoma"/>
                <w:b/>
                <w:bCs/>
                <w:color w:val="000000"/>
                <w:sz w:val="18"/>
                <w:szCs w:val="18"/>
                <w:lang w:val="es-CO" w:eastAsia="es-CO"/>
              </w:rPr>
              <w:t>20</w:t>
            </w:r>
            <w:r w:rsidR="001A6286" w:rsidRPr="00BA7AEF">
              <w:rPr>
                <w:rFonts w:ascii="Tahoma" w:eastAsia="Times New Roman" w:hAnsi="Tahoma" w:cs="Tahoma"/>
                <w:b/>
                <w:bCs/>
                <w:color w:val="000000"/>
                <w:sz w:val="18"/>
                <w:szCs w:val="18"/>
                <w:lang w:val="es-CO" w:eastAsia="es-CO"/>
              </w:rPr>
              <w:t>09</w:t>
            </w:r>
            <w:r w:rsidRPr="00BA7AEF">
              <w:rPr>
                <w:rFonts w:ascii="Tahoma" w:eastAsia="Times New Roman" w:hAnsi="Tahoma" w:cs="Tahoma"/>
                <w:b/>
                <w:bCs/>
                <w:color w:val="000000"/>
                <w:sz w:val="18"/>
                <w:szCs w:val="18"/>
                <w:lang w:val="es-CO" w:eastAsia="es-CO"/>
              </w:rPr>
              <w:t xml:space="preserve"> </w:t>
            </w:r>
            <w:r w:rsidR="001A6286" w:rsidRPr="00BA7AEF">
              <w:rPr>
                <w:rFonts w:ascii="Tahoma" w:eastAsia="Times New Roman" w:hAnsi="Tahoma" w:cs="Tahoma"/>
                <w:b/>
                <w:bCs/>
                <w:color w:val="000000"/>
                <w:sz w:val="18"/>
                <w:szCs w:val="18"/>
                <w:lang w:val="es-CO" w:eastAsia="es-CO"/>
              </w:rPr>
              <w:t>al</w:t>
            </w:r>
            <w:r w:rsidRPr="00BA7AEF">
              <w:rPr>
                <w:rFonts w:ascii="Tahoma" w:eastAsia="Times New Roman" w:hAnsi="Tahoma" w:cs="Tahoma"/>
                <w:b/>
                <w:bCs/>
                <w:color w:val="000000"/>
                <w:sz w:val="18"/>
                <w:szCs w:val="18"/>
                <w:lang w:val="es-CO" w:eastAsia="es-CO"/>
              </w:rPr>
              <w:t xml:space="preserve"> 302019 </w:t>
            </w:r>
          </w:p>
        </w:tc>
        <w:tc>
          <w:tcPr>
            <w:tcW w:w="3160" w:type="dxa"/>
            <w:gridSpan w:val="2"/>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33D11676" w14:textId="77777777" w:rsidR="00E977EE" w:rsidRPr="00BA7AEF" w:rsidRDefault="00E977EE" w:rsidP="00A73E01">
            <w:pPr>
              <w:spacing w:line="240" w:lineRule="auto"/>
              <w:ind w:firstLine="0"/>
              <w:jc w:val="center"/>
              <w:rPr>
                <w:rFonts w:ascii="Tahoma" w:eastAsia="Times New Roman" w:hAnsi="Tahoma" w:cs="Tahoma"/>
                <w:b/>
                <w:bCs/>
                <w:sz w:val="28"/>
                <w:szCs w:val="28"/>
                <w:lang w:val="es-CO" w:eastAsia="es-CO"/>
              </w:rPr>
            </w:pPr>
            <w:r w:rsidRPr="00BA7AEF">
              <w:rPr>
                <w:rFonts w:ascii="Tahoma" w:eastAsia="Times New Roman" w:hAnsi="Tahoma" w:cs="Tahoma"/>
                <w:b/>
                <w:bCs/>
                <w:sz w:val="28"/>
                <w:szCs w:val="28"/>
                <w:lang w:val="es-CO" w:eastAsia="es-CO"/>
              </w:rPr>
              <w:t xml:space="preserve"> $482.766.987 </w:t>
            </w:r>
          </w:p>
        </w:tc>
      </w:tr>
      <w:tr w:rsidR="00E977EE" w:rsidRPr="00BA7AEF" w14:paraId="5E76BDB6" w14:textId="77777777" w:rsidTr="002A4A71">
        <w:trPr>
          <w:trHeight w:val="315"/>
        </w:trPr>
        <w:tc>
          <w:tcPr>
            <w:tcW w:w="1680" w:type="dxa"/>
            <w:tcBorders>
              <w:top w:val="nil"/>
              <w:left w:val="nil"/>
              <w:bottom w:val="nil"/>
              <w:right w:val="nil"/>
            </w:tcBorders>
            <w:vAlign w:val="bottom"/>
            <w:hideMark/>
          </w:tcPr>
          <w:p w14:paraId="7364A499" w14:textId="77777777" w:rsidR="00E977EE" w:rsidRPr="00BA7AEF" w:rsidRDefault="00E977EE" w:rsidP="00A73E01">
            <w:pPr>
              <w:spacing w:line="240" w:lineRule="auto"/>
              <w:ind w:firstLine="0"/>
              <w:jc w:val="center"/>
              <w:rPr>
                <w:rFonts w:ascii="Tahoma" w:eastAsia="Times New Roman" w:hAnsi="Tahoma" w:cs="Tahoma"/>
                <w:b/>
                <w:bCs/>
                <w:color w:val="FF3300"/>
                <w:sz w:val="28"/>
                <w:szCs w:val="28"/>
                <w:lang w:val="es-CO" w:eastAsia="es-CO"/>
              </w:rPr>
            </w:pPr>
          </w:p>
        </w:tc>
        <w:tc>
          <w:tcPr>
            <w:tcW w:w="1700" w:type="dxa"/>
            <w:tcBorders>
              <w:top w:val="nil"/>
              <w:left w:val="nil"/>
              <w:bottom w:val="nil"/>
              <w:right w:val="nil"/>
            </w:tcBorders>
            <w:vAlign w:val="bottom"/>
            <w:hideMark/>
          </w:tcPr>
          <w:p w14:paraId="770B6682"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1620" w:type="dxa"/>
            <w:tcBorders>
              <w:top w:val="nil"/>
              <w:left w:val="nil"/>
              <w:bottom w:val="nil"/>
              <w:right w:val="nil"/>
            </w:tcBorders>
            <w:vAlign w:val="bottom"/>
            <w:hideMark/>
          </w:tcPr>
          <w:p w14:paraId="0B687CD8"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1640" w:type="dxa"/>
            <w:tcBorders>
              <w:top w:val="nil"/>
              <w:left w:val="nil"/>
              <w:bottom w:val="nil"/>
              <w:right w:val="nil"/>
            </w:tcBorders>
            <w:vAlign w:val="bottom"/>
            <w:hideMark/>
          </w:tcPr>
          <w:p w14:paraId="428A286F"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1640" w:type="dxa"/>
            <w:tcBorders>
              <w:top w:val="nil"/>
              <w:left w:val="nil"/>
              <w:bottom w:val="single" w:sz="8" w:space="0" w:color="auto"/>
              <w:right w:val="nil"/>
            </w:tcBorders>
            <w:vAlign w:val="bottom"/>
            <w:hideMark/>
          </w:tcPr>
          <w:p w14:paraId="493E0C7B"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c>
          <w:tcPr>
            <w:tcW w:w="1520" w:type="dxa"/>
            <w:tcBorders>
              <w:top w:val="nil"/>
              <w:left w:val="nil"/>
              <w:bottom w:val="single" w:sz="8" w:space="0" w:color="auto"/>
              <w:right w:val="nil"/>
            </w:tcBorders>
            <w:vAlign w:val="bottom"/>
            <w:hideMark/>
          </w:tcPr>
          <w:p w14:paraId="6C71A292" w14:textId="77777777" w:rsidR="00E977EE" w:rsidRPr="00BA7AEF" w:rsidRDefault="00E977EE" w:rsidP="00A73E01">
            <w:pPr>
              <w:spacing w:line="240" w:lineRule="auto"/>
              <w:ind w:firstLine="0"/>
              <w:jc w:val="center"/>
              <w:rPr>
                <w:rFonts w:ascii="Tahoma" w:eastAsia="Times New Roman" w:hAnsi="Tahoma" w:cs="Tahoma"/>
                <w:sz w:val="20"/>
                <w:szCs w:val="20"/>
                <w:lang w:val="es-CO" w:eastAsia="es-CO"/>
              </w:rPr>
            </w:pPr>
          </w:p>
        </w:tc>
      </w:tr>
      <w:tr w:rsidR="00E977EE" w:rsidRPr="00BA7AEF" w14:paraId="19B7AA81" w14:textId="77777777" w:rsidTr="002A4A71">
        <w:trPr>
          <w:trHeight w:val="825"/>
        </w:trPr>
        <w:tc>
          <w:tcPr>
            <w:tcW w:w="6640" w:type="dxa"/>
            <w:gridSpan w:val="4"/>
            <w:tcBorders>
              <w:top w:val="single" w:sz="8" w:space="0" w:color="auto"/>
              <w:left w:val="single" w:sz="8" w:space="0" w:color="auto"/>
              <w:bottom w:val="single" w:sz="8" w:space="0" w:color="auto"/>
              <w:right w:val="nil"/>
            </w:tcBorders>
            <w:vAlign w:val="bottom"/>
            <w:hideMark/>
          </w:tcPr>
          <w:p w14:paraId="0C58E6EE" w14:textId="064FA985" w:rsidR="00E977EE" w:rsidRPr="00BA7AEF" w:rsidRDefault="001A6286" w:rsidP="00A73E01">
            <w:pPr>
              <w:spacing w:line="240" w:lineRule="auto"/>
              <w:ind w:firstLine="0"/>
              <w:jc w:val="center"/>
              <w:rPr>
                <w:rFonts w:ascii="Tahoma" w:eastAsia="Times New Roman" w:hAnsi="Tahoma" w:cs="Tahoma"/>
                <w:b/>
                <w:bCs/>
                <w:color w:val="000000"/>
                <w:sz w:val="18"/>
                <w:szCs w:val="18"/>
                <w:lang w:val="es-CO" w:eastAsia="es-CO"/>
              </w:rPr>
            </w:pPr>
            <w:r w:rsidRPr="00BA7AEF">
              <w:rPr>
                <w:rFonts w:ascii="Tahoma" w:eastAsia="Times New Roman" w:hAnsi="Tahoma" w:cs="Tahoma"/>
                <w:b/>
                <w:bCs/>
                <w:color w:val="000000"/>
                <w:sz w:val="18"/>
                <w:szCs w:val="18"/>
                <w:lang w:val="es-CO" w:eastAsia="es-CO"/>
              </w:rPr>
              <w:t>TOTAL</w:t>
            </w:r>
          </w:p>
        </w:tc>
        <w:tc>
          <w:tcPr>
            <w:tcW w:w="3160" w:type="dxa"/>
            <w:gridSpan w:val="2"/>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499FFCF2" w14:textId="77777777" w:rsidR="00E977EE" w:rsidRPr="00BA7AEF" w:rsidRDefault="00E977EE" w:rsidP="00A73E01">
            <w:pPr>
              <w:spacing w:line="240" w:lineRule="auto"/>
              <w:ind w:firstLine="0"/>
              <w:jc w:val="center"/>
              <w:rPr>
                <w:rFonts w:ascii="Tahoma" w:eastAsia="Times New Roman" w:hAnsi="Tahoma" w:cs="Tahoma"/>
                <w:b/>
                <w:bCs/>
                <w:sz w:val="28"/>
                <w:szCs w:val="28"/>
                <w:lang w:val="es-CO" w:eastAsia="es-CO"/>
              </w:rPr>
            </w:pPr>
            <w:r w:rsidRPr="00BA7AEF">
              <w:rPr>
                <w:rFonts w:ascii="Tahoma" w:eastAsia="Times New Roman" w:hAnsi="Tahoma" w:cs="Tahoma"/>
                <w:b/>
                <w:bCs/>
                <w:sz w:val="28"/>
                <w:szCs w:val="28"/>
                <w:lang w:val="es-CO" w:eastAsia="es-CO"/>
              </w:rPr>
              <w:t xml:space="preserve"> $865.883.138 </w:t>
            </w:r>
          </w:p>
        </w:tc>
      </w:tr>
    </w:tbl>
    <w:p w14:paraId="770A69D4" w14:textId="77777777" w:rsidR="00466CC4" w:rsidRPr="00BA7AEF" w:rsidRDefault="00466CC4" w:rsidP="00A73E01">
      <w:pPr>
        <w:spacing w:line="240" w:lineRule="auto"/>
        <w:ind w:firstLine="0"/>
        <w:rPr>
          <w:rFonts w:ascii="Tahoma" w:hAnsi="Tahoma" w:cs="Tahoma"/>
          <w:bCs/>
          <w:sz w:val="24"/>
          <w:szCs w:val="24"/>
        </w:rPr>
      </w:pPr>
    </w:p>
    <w:p w14:paraId="3BCD575C" w14:textId="2CE86354" w:rsidR="00466CC4" w:rsidRPr="00BA7AEF" w:rsidRDefault="00466CC4" w:rsidP="00BA7AEF">
      <w:pPr>
        <w:spacing w:line="276" w:lineRule="auto"/>
        <w:ind w:firstLine="708"/>
        <w:rPr>
          <w:rFonts w:ascii="Tahoma" w:hAnsi="Tahoma" w:cs="Tahoma"/>
          <w:sz w:val="24"/>
          <w:szCs w:val="24"/>
        </w:rPr>
      </w:pPr>
      <w:r w:rsidRPr="00BA7AEF">
        <w:rPr>
          <w:rFonts w:ascii="Tahoma" w:hAnsi="Tahoma" w:cs="Tahoma"/>
          <w:sz w:val="24"/>
          <w:szCs w:val="24"/>
        </w:rPr>
        <w:t>De acuerdo a lo anterior, evidente resulta que el valor del crédito ejecutado asc</w:t>
      </w:r>
      <w:r w:rsidR="002A4A71" w:rsidRPr="00BA7AEF">
        <w:rPr>
          <w:rFonts w:ascii="Tahoma" w:hAnsi="Tahoma" w:cs="Tahoma"/>
          <w:sz w:val="24"/>
          <w:szCs w:val="24"/>
        </w:rPr>
        <w:t>endía a la fecha del mandamiento de pago a la</w:t>
      </w:r>
      <w:r w:rsidRPr="00BA7AEF">
        <w:rPr>
          <w:rFonts w:ascii="Tahoma" w:hAnsi="Tahoma" w:cs="Tahoma"/>
          <w:sz w:val="24"/>
          <w:szCs w:val="24"/>
        </w:rPr>
        <w:t xml:space="preserve"> suma </w:t>
      </w:r>
      <w:r w:rsidR="002A4A71" w:rsidRPr="00BA7AEF">
        <w:rPr>
          <w:rFonts w:ascii="Tahoma" w:hAnsi="Tahoma" w:cs="Tahoma"/>
          <w:sz w:val="24"/>
          <w:szCs w:val="24"/>
        </w:rPr>
        <w:t>$865.883.138</w:t>
      </w:r>
      <w:r w:rsidRPr="00BA7AEF">
        <w:rPr>
          <w:rFonts w:ascii="Tahoma" w:hAnsi="Tahoma" w:cs="Tahoma"/>
          <w:sz w:val="24"/>
          <w:szCs w:val="24"/>
        </w:rPr>
        <w:t>,</w:t>
      </w:r>
      <w:r w:rsidR="002A4A71" w:rsidRPr="00BA7AEF">
        <w:rPr>
          <w:rFonts w:ascii="Tahoma" w:hAnsi="Tahoma" w:cs="Tahoma"/>
          <w:sz w:val="24"/>
          <w:szCs w:val="24"/>
        </w:rPr>
        <w:t xml:space="preserve"> que,</w:t>
      </w:r>
      <w:r w:rsidRPr="00BA7AEF">
        <w:rPr>
          <w:rFonts w:ascii="Tahoma" w:hAnsi="Tahoma" w:cs="Tahoma"/>
          <w:sz w:val="24"/>
          <w:szCs w:val="24"/>
        </w:rPr>
        <w:t xml:space="preserve"> </w:t>
      </w:r>
      <w:r w:rsidRPr="00BA7AEF">
        <w:rPr>
          <w:rFonts w:ascii="Tahoma" w:hAnsi="Tahoma" w:cs="Tahoma"/>
          <w:sz w:val="24"/>
          <w:szCs w:val="24"/>
        </w:rPr>
        <w:lastRenderedPageBreak/>
        <w:t>aumentad</w:t>
      </w:r>
      <w:r w:rsidR="002A4A71" w:rsidRPr="00BA7AEF">
        <w:rPr>
          <w:rFonts w:ascii="Tahoma" w:hAnsi="Tahoma" w:cs="Tahoma"/>
          <w:sz w:val="24"/>
          <w:szCs w:val="24"/>
        </w:rPr>
        <w:t>o</w:t>
      </w:r>
      <w:r w:rsidRPr="00BA7AEF">
        <w:rPr>
          <w:rFonts w:ascii="Tahoma" w:hAnsi="Tahoma" w:cs="Tahoma"/>
          <w:sz w:val="24"/>
          <w:szCs w:val="24"/>
        </w:rPr>
        <w:t xml:space="preserve"> en un 50%, conforme se explicó en precedencia, impone como límite máximo de la medida de embargo la suma de </w:t>
      </w:r>
      <w:r w:rsidR="002A4A71" w:rsidRPr="00BA7AEF">
        <w:rPr>
          <w:rFonts w:ascii="Tahoma" w:hAnsi="Tahoma" w:cs="Tahoma"/>
          <w:sz w:val="24"/>
          <w:szCs w:val="24"/>
        </w:rPr>
        <w:t>$1.298.824.707</w:t>
      </w:r>
      <w:r w:rsidRPr="00BA7AEF">
        <w:rPr>
          <w:rFonts w:ascii="Tahoma" w:hAnsi="Tahoma" w:cs="Tahoma"/>
          <w:sz w:val="24"/>
          <w:szCs w:val="24"/>
        </w:rPr>
        <w:t xml:space="preserve">, que resulta incluso </w:t>
      </w:r>
      <w:r w:rsidR="007E35F3" w:rsidRPr="00BA7AEF">
        <w:rPr>
          <w:rFonts w:ascii="Tahoma" w:hAnsi="Tahoma" w:cs="Tahoma"/>
          <w:sz w:val="24"/>
          <w:szCs w:val="24"/>
        </w:rPr>
        <w:t xml:space="preserve">superior </w:t>
      </w:r>
      <w:r w:rsidRPr="00BA7AEF">
        <w:rPr>
          <w:rFonts w:ascii="Tahoma" w:hAnsi="Tahoma" w:cs="Tahoma"/>
          <w:sz w:val="24"/>
          <w:szCs w:val="24"/>
        </w:rPr>
        <w:t>a la calculada en primera instancia</w:t>
      </w:r>
      <w:r w:rsidR="00AB40B3" w:rsidRPr="00BA7AEF">
        <w:rPr>
          <w:rFonts w:ascii="Tahoma" w:hAnsi="Tahoma" w:cs="Tahoma"/>
          <w:sz w:val="24"/>
          <w:szCs w:val="24"/>
        </w:rPr>
        <w:t xml:space="preserve"> ($1.032.245.661)</w:t>
      </w:r>
      <w:r w:rsidRPr="00BA7AEF">
        <w:rPr>
          <w:rFonts w:ascii="Tahoma" w:hAnsi="Tahoma" w:cs="Tahoma"/>
          <w:sz w:val="24"/>
          <w:szCs w:val="24"/>
        </w:rPr>
        <w:t>, de modo que se juzga más que razonable el límite de la medida impuesta en primera instancia, en razón de lo cual se confirmará la decisión atacada</w:t>
      </w:r>
      <w:r w:rsidR="2EE55D6D" w:rsidRPr="00BA7AEF">
        <w:rPr>
          <w:rFonts w:ascii="Tahoma" w:hAnsi="Tahoma" w:cs="Tahoma"/>
          <w:sz w:val="24"/>
          <w:szCs w:val="24"/>
        </w:rPr>
        <w:t xml:space="preserve"> en lo que fue motivo de apelación</w:t>
      </w:r>
      <w:r w:rsidRPr="00BA7AEF">
        <w:rPr>
          <w:rFonts w:ascii="Tahoma" w:hAnsi="Tahoma" w:cs="Tahoma"/>
          <w:sz w:val="24"/>
          <w:szCs w:val="24"/>
        </w:rPr>
        <w:t xml:space="preserve"> y se </w:t>
      </w:r>
      <w:r w:rsidR="00E13FCB" w:rsidRPr="00BA7AEF">
        <w:rPr>
          <w:rFonts w:ascii="Tahoma" w:hAnsi="Tahoma" w:cs="Tahoma"/>
          <w:sz w:val="24"/>
          <w:szCs w:val="24"/>
        </w:rPr>
        <w:t>condenará en</w:t>
      </w:r>
      <w:r w:rsidRPr="00BA7AEF">
        <w:rPr>
          <w:rFonts w:ascii="Tahoma" w:hAnsi="Tahoma" w:cs="Tahoma"/>
          <w:sz w:val="24"/>
          <w:szCs w:val="24"/>
        </w:rPr>
        <w:t xml:space="preserve"> costas procesales de segunda instancia a COLPENSIONES</w:t>
      </w:r>
      <w:r w:rsidR="007E35F3" w:rsidRPr="00BA7AEF">
        <w:rPr>
          <w:rFonts w:ascii="Tahoma" w:hAnsi="Tahoma" w:cs="Tahoma"/>
          <w:sz w:val="24"/>
          <w:szCs w:val="24"/>
        </w:rPr>
        <w:t xml:space="preserve">, las cuales se liquidarán </w:t>
      </w:r>
      <w:r w:rsidRPr="00BA7AEF">
        <w:rPr>
          <w:rFonts w:ascii="Tahoma" w:hAnsi="Tahoma" w:cs="Tahoma"/>
          <w:sz w:val="24"/>
          <w:szCs w:val="24"/>
        </w:rPr>
        <w:t xml:space="preserve">por el juzgado de origen. </w:t>
      </w:r>
    </w:p>
    <w:p w14:paraId="7A2491F8" w14:textId="6800CE6A" w:rsidR="00805B4F" w:rsidRPr="00BA7AEF" w:rsidRDefault="00805B4F" w:rsidP="00BA7AEF">
      <w:pPr>
        <w:spacing w:line="276" w:lineRule="auto"/>
        <w:ind w:firstLine="0"/>
        <w:rPr>
          <w:rFonts w:ascii="Tahoma" w:hAnsi="Tahoma" w:cs="Tahoma"/>
          <w:bCs/>
          <w:sz w:val="24"/>
          <w:szCs w:val="24"/>
        </w:rPr>
      </w:pPr>
    </w:p>
    <w:p w14:paraId="3F82E617" w14:textId="516DCF2C" w:rsidR="00AB40B3" w:rsidRPr="00BA7AEF" w:rsidRDefault="00AB40B3" w:rsidP="00BA7AEF">
      <w:pPr>
        <w:spacing w:line="276" w:lineRule="auto"/>
        <w:ind w:firstLine="708"/>
        <w:rPr>
          <w:rStyle w:val="normaltextrun"/>
          <w:rFonts w:ascii="Tahoma" w:hAnsi="Tahoma" w:cs="Tahoma"/>
          <w:color w:val="000000"/>
          <w:sz w:val="24"/>
          <w:szCs w:val="24"/>
          <w:shd w:val="clear" w:color="auto" w:fill="FFFFFF"/>
        </w:rPr>
      </w:pPr>
      <w:r w:rsidRPr="00BA7AEF">
        <w:rPr>
          <w:rFonts w:ascii="Tahoma" w:hAnsi="Tahoma" w:cs="Tahoma"/>
          <w:bCs/>
          <w:sz w:val="24"/>
          <w:szCs w:val="24"/>
        </w:rPr>
        <w:t xml:space="preserve">En mérito de lo expuesto, </w:t>
      </w:r>
      <w:r w:rsidRPr="00BA7AEF">
        <w:rPr>
          <w:rStyle w:val="normaltextrun"/>
          <w:rFonts w:ascii="Tahoma" w:hAnsi="Tahoma" w:cs="Tahoma"/>
          <w:color w:val="000000"/>
          <w:sz w:val="24"/>
          <w:szCs w:val="24"/>
          <w:shd w:val="clear" w:color="auto" w:fill="FFFFFF"/>
        </w:rPr>
        <w:t>el </w:t>
      </w:r>
      <w:r w:rsidRPr="00BA7AEF">
        <w:rPr>
          <w:rStyle w:val="normaltextrun"/>
          <w:rFonts w:ascii="Tahoma" w:hAnsi="Tahoma" w:cs="Tahoma"/>
          <w:b/>
          <w:bCs/>
          <w:color w:val="000000"/>
          <w:sz w:val="24"/>
          <w:szCs w:val="24"/>
          <w:shd w:val="clear" w:color="auto" w:fill="FFFFFF"/>
        </w:rPr>
        <w:t>Tribunal Superior del Distrito Judicial de Pereira (Risaralda)</w:t>
      </w:r>
      <w:r w:rsidRPr="00BA7AEF">
        <w:rPr>
          <w:rStyle w:val="normaltextrun"/>
          <w:rFonts w:ascii="Tahoma" w:hAnsi="Tahoma" w:cs="Tahoma"/>
          <w:color w:val="000000"/>
          <w:sz w:val="24"/>
          <w:szCs w:val="24"/>
          <w:shd w:val="clear" w:color="auto" w:fill="FFFFFF"/>
        </w:rPr>
        <w:t>, </w:t>
      </w:r>
      <w:r w:rsidRPr="00BA7AEF">
        <w:rPr>
          <w:rStyle w:val="normaltextrun"/>
          <w:rFonts w:ascii="Tahoma" w:hAnsi="Tahoma" w:cs="Tahoma"/>
          <w:b/>
          <w:bCs/>
          <w:color w:val="000000"/>
          <w:sz w:val="24"/>
          <w:szCs w:val="24"/>
          <w:shd w:val="clear" w:color="auto" w:fill="FFFFFF"/>
        </w:rPr>
        <w:t>Sala Laboral No. 1</w:t>
      </w:r>
      <w:r w:rsidRPr="00BA7AEF">
        <w:rPr>
          <w:rStyle w:val="normaltextrun"/>
          <w:rFonts w:ascii="Tahoma" w:hAnsi="Tahoma" w:cs="Tahoma"/>
          <w:color w:val="000000"/>
          <w:sz w:val="24"/>
          <w:szCs w:val="24"/>
          <w:shd w:val="clear" w:color="auto" w:fill="FFFFFF"/>
        </w:rPr>
        <w:t>,</w:t>
      </w:r>
    </w:p>
    <w:p w14:paraId="72126A06" w14:textId="7B95E1E1" w:rsidR="319851C8" w:rsidRPr="00BA7AEF" w:rsidRDefault="319851C8" w:rsidP="00BA7AEF">
      <w:pPr>
        <w:spacing w:line="276" w:lineRule="auto"/>
        <w:ind w:firstLine="708"/>
        <w:rPr>
          <w:rStyle w:val="normaltextrun"/>
          <w:rFonts w:ascii="Tahoma" w:hAnsi="Tahoma" w:cs="Tahoma"/>
          <w:color w:val="000000" w:themeColor="text1"/>
          <w:sz w:val="24"/>
          <w:szCs w:val="24"/>
        </w:rPr>
      </w:pPr>
    </w:p>
    <w:p w14:paraId="43521621" w14:textId="266A885B" w:rsidR="00AB40B3" w:rsidRPr="00BA7AEF" w:rsidRDefault="00AB40B3" w:rsidP="00BA7AEF">
      <w:pPr>
        <w:spacing w:line="276" w:lineRule="auto"/>
        <w:ind w:firstLine="708"/>
        <w:jc w:val="center"/>
        <w:rPr>
          <w:rStyle w:val="normaltextrun"/>
          <w:rFonts w:ascii="Tahoma" w:hAnsi="Tahoma" w:cs="Tahoma"/>
          <w:b/>
          <w:bCs/>
          <w:color w:val="000000"/>
          <w:sz w:val="24"/>
          <w:szCs w:val="24"/>
          <w:shd w:val="clear" w:color="auto" w:fill="FFFFFF"/>
        </w:rPr>
      </w:pPr>
      <w:r w:rsidRPr="00BA7AEF">
        <w:rPr>
          <w:rStyle w:val="normaltextrun"/>
          <w:rFonts w:ascii="Tahoma" w:hAnsi="Tahoma" w:cs="Tahoma"/>
          <w:b/>
          <w:bCs/>
          <w:color w:val="000000"/>
          <w:sz w:val="24"/>
          <w:szCs w:val="24"/>
          <w:shd w:val="clear" w:color="auto" w:fill="FFFFFF"/>
        </w:rPr>
        <w:t>RESUELVE:</w:t>
      </w:r>
    </w:p>
    <w:p w14:paraId="3237F453" w14:textId="121BD6E5" w:rsidR="319851C8" w:rsidRPr="00BA7AEF" w:rsidRDefault="319851C8" w:rsidP="00BA7AEF">
      <w:pPr>
        <w:spacing w:line="276" w:lineRule="auto"/>
        <w:ind w:firstLine="708"/>
        <w:rPr>
          <w:rStyle w:val="normaltextrun"/>
          <w:rFonts w:ascii="Tahoma" w:hAnsi="Tahoma" w:cs="Tahoma"/>
          <w:color w:val="000000" w:themeColor="text1"/>
          <w:sz w:val="24"/>
          <w:szCs w:val="24"/>
        </w:rPr>
      </w:pPr>
    </w:p>
    <w:p w14:paraId="2C4F6F51" w14:textId="4639A740" w:rsidR="61CD17E7" w:rsidRPr="00BA7AEF" w:rsidRDefault="61CD17E7" w:rsidP="00BA7AEF">
      <w:pPr>
        <w:spacing w:line="276" w:lineRule="auto"/>
        <w:ind w:firstLine="708"/>
        <w:rPr>
          <w:rFonts w:ascii="Tahoma" w:hAnsi="Tahoma" w:cs="Tahoma"/>
          <w:sz w:val="24"/>
          <w:szCs w:val="24"/>
        </w:rPr>
      </w:pPr>
      <w:r w:rsidRPr="00BA7AEF">
        <w:rPr>
          <w:rFonts w:ascii="Tahoma" w:hAnsi="Tahoma" w:cs="Tahoma"/>
          <w:b/>
          <w:bCs/>
          <w:sz w:val="24"/>
          <w:szCs w:val="24"/>
        </w:rPr>
        <w:t>Primero</w:t>
      </w:r>
      <w:r w:rsidR="6AE9E3E8" w:rsidRPr="00BA7AEF">
        <w:rPr>
          <w:rFonts w:ascii="Tahoma" w:hAnsi="Tahoma" w:cs="Tahoma"/>
          <w:b/>
          <w:bCs/>
          <w:sz w:val="24"/>
          <w:szCs w:val="24"/>
        </w:rPr>
        <w:t>: CONFIRMAR</w:t>
      </w:r>
      <w:r w:rsidR="6AE9E3E8" w:rsidRPr="00BA7AEF">
        <w:rPr>
          <w:rFonts w:ascii="Tahoma" w:hAnsi="Tahoma" w:cs="Tahoma"/>
          <w:sz w:val="24"/>
          <w:szCs w:val="24"/>
        </w:rPr>
        <w:t xml:space="preserve"> </w:t>
      </w:r>
      <w:r w:rsidR="007F4BE4" w:rsidRPr="00BA7AEF">
        <w:rPr>
          <w:rFonts w:ascii="Tahoma" w:hAnsi="Tahoma" w:cs="Tahoma"/>
          <w:sz w:val="24"/>
          <w:szCs w:val="24"/>
        </w:rPr>
        <w:t>lo que fue motivo de la apelación</w:t>
      </w:r>
      <w:r w:rsidR="00105AED" w:rsidRPr="00BA7AEF">
        <w:rPr>
          <w:rFonts w:ascii="Tahoma" w:hAnsi="Tahoma" w:cs="Tahoma"/>
          <w:sz w:val="24"/>
          <w:szCs w:val="24"/>
        </w:rPr>
        <w:t xml:space="preserve">, esto es, lo referente a la medida cautelar, contenido en </w:t>
      </w:r>
      <w:r w:rsidR="4A3C5681" w:rsidRPr="00BA7AEF">
        <w:rPr>
          <w:rFonts w:ascii="Tahoma" w:hAnsi="Tahoma" w:cs="Tahoma"/>
          <w:sz w:val="24"/>
          <w:szCs w:val="24"/>
        </w:rPr>
        <w:t>el</w:t>
      </w:r>
      <w:r w:rsidR="6AE9E3E8" w:rsidRPr="00BA7AEF">
        <w:rPr>
          <w:rFonts w:ascii="Tahoma" w:hAnsi="Tahoma" w:cs="Tahoma"/>
          <w:sz w:val="24"/>
          <w:szCs w:val="24"/>
        </w:rPr>
        <w:t xml:space="preserve"> auto No. 00322 del 31 de julio de 2020</w:t>
      </w:r>
      <w:r w:rsidR="07538C78" w:rsidRPr="00BA7AEF">
        <w:rPr>
          <w:rFonts w:ascii="Tahoma" w:hAnsi="Tahoma" w:cs="Tahoma"/>
          <w:sz w:val="24"/>
          <w:szCs w:val="24"/>
        </w:rPr>
        <w:t>, por</w:t>
      </w:r>
      <w:r w:rsidR="004F2C31" w:rsidRPr="00BA7AEF">
        <w:rPr>
          <w:rFonts w:ascii="Tahoma" w:hAnsi="Tahoma" w:cs="Tahoma"/>
          <w:sz w:val="24"/>
          <w:szCs w:val="24"/>
        </w:rPr>
        <w:t xml:space="preserve"> las razones expuestas en la parte motiva de esta providencia. </w:t>
      </w:r>
    </w:p>
    <w:p w14:paraId="75C228D5" w14:textId="4AE32157" w:rsidR="319851C8" w:rsidRPr="00BA7AEF" w:rsidRDefault="319851C8" w:rsidP="00BA7AEF">
      <w:pPr>
        <w:spacing w:line="276" w:lineRule="auto"/>
        <w:ind w:firstLine="708"/>
        <w:rPr>
          <w:rStyle w:val="normaltextrun"/>
          <w:rFonts w:ascii="Tahoma" w:hAnsi="Tahoma" w:cs="Tahoma"/>
          <w:color w:val="000000" w:themeColor="text1"/>
          <w:sz w:val="24"/>
          <w:szCs w:val="24"/>
        </w:rPr>
      </w:pPr>
    </w:p>
    <w:p w14:paraId="3B932C44" w14:textId="01A9FC74" w:rsidR="00DD4536" w:rsidRPr="00BA7AEF" w:rsidRDefault="66633359" w:rsidP="00BA7AEF">
      <w:pPr>
        <w:spacing w:line="276" w:lineRule="auto"/>
        <w:ind w:firstLine="708"/>
        <w:rPr>
          <w:rStyle w:val="normaltextrun"/>
          <w:rFonts w:ascii="Tahoma" w:hAnsi="Tahoma" w:cs="Tahoma"/>
          <w:color w:val="000000"/>
          <w:sz w:val="24"/>
          <w:szCs w:val="24"/>
          <w:shd w:val="clear" w:color="auto" w:fill="FFFFFF"/>
        </w:rPr>
      </w:pPr>
      <w:r w:rsidRPr="00BA7AEF">
        <w:rPr>
          <w:rStyle w:val="normaltextrun"/>
          <w:rFonts w:ascii="Tahoma" w:hAnsi="Tahoma" w:cs="Tahoma"/>
          <w:b/>
          <w:bCs/>
          <w:color w:val="000000"/>
          <w:sz w:val="24"/>
          <w:szCs w:val="24"/>
          <w:shd w:val="clear" w:color="auto" w:fill="FFFFFF"/>
        </w:rPr>
        <w:t>Segundo</w:t>
      </w:r>
      <w:r w:rsidR="6AE9E3E8" w:rsidRPr="00BA7AEF">
        <w:rPr>
          <w:rStyle w:val="normaltextrun"/>
          <w:rFonts w:ascii="Tahoma" w:hAnsi="Tahoma" w:cs="Tahoma"/>
          <w:b/>
          <w:bCs/>
          <w:color w:val="000000"/>
          <w:sz w:val="24"/>
          <w:szCs w:val="24"/>
          <w:shd w:val="clear" w:color="auto" w:fill="FFFFFF"/>
        </w:rPr>
        <w:t>: CONDENAR</w:t>
      </w:r>
      <w:r w:rsidR="6AE9E3E8" w:rsidRPr="00BA7AEF">
        <w:rPr>
          <w:rStyle w:val="normaltextrun"/>
          <w:rFonts w:ascii="Tahoma" w:hAnsi="Tahoma" w:cs="Tahoma"/>
          <w:color w:val="000000"/>
          <w:sz w:val="24"/>
          <w:szCs w:val="24"/>
          <w:shd w:val="clear" w:color="auto" w:fill="FFFFFF"/>
        </w:rPr>
        <w:t xml:space="preserve"> en costas procesales de segunda instancia a la ADMINISTRADORA COLOMBIANA DE PENSIONES -COLPENSIONES-. Liquídense por el juzgado de origen.</w:t>
      </w:r>
    </w:p>
    <w:p w14:paraId="1C911ECF" w14:textId="0657AFC3" w:rsidR="00DD4536" w:rsidRPr="00BA7AEF" w:rsidRDefault="00DD4536" w:rsidP="00BA7AEF">
      <w:pPr>
        <w:spacing w:line="276" w:lineRule="auto"/>
        <w:ind w:firstLine="708"/>
        <w:rPr>
          <w:rStyle w:val="normaltextrun"/>
          <w:rFonts w:ascii="Tahoma" w:hAnsi="Tahoma" w:cs="Tahoma"/>
          <w:color w:val="000000"/>
          <w:sz w:val="24"/>
          <w:szCs w:val="24"/>
          <w:shd w:val="clear" w:color="auto" w:fill="FFFFFF"/>
        </w:rPr>
      </w:pPr>
    </w:p>
    <w:p w14:paraId="3FF73D8B" w14:textId="77777777" w:rsidR="00DD4536" w:rsidRPr="00BA7AEF" w:rsidRDefault="00DD4536" w:rsidP="00BA7AEF">
      <w:pPr>
        <w:pStyle w:val="paragraph"/>
        <w:spacing w:before="0" w:beforeAutospacing="0" w:after="0" w:afterAutospacing="0" w:line="276" w:lineRule="auto"/>
        <w:textAlignment w:val="baseline"/>
        <w:rPr>
          <w:rFonts w:ascii="Tahoma" w:hAnsi="Tahoma" w:cs="Tahoma"/>
          <w:sz w:val="18"/>
          <w:szCs w:val="18"/>
        </w:rPr>
      </w:pPr>
      <w:r w:rsidRPr="00BA7AEF">
        <w:rPr>
          <w:rStyle w:val="normaltextrun"/>
          <w:rFonts w:ascii="Tahoma" w:hAnsi="Tahoma" w:cs="Tahoma"/>
          <w:b/>
          <w:bCs/>
          <w:lang w:val="es-ES"/>
        </w:rPr>
        <w:t>Notifíquese y cúmplase.</w:t>
      </w:r>
      <w:r w:rsidRPr="00BA7AEF">
        <w:rPr>
          <w:rStyle w:val="eop"/>
          <w:rFonts w:ascii="Tahoma" w:hAnsi="Tahoma" w:cs="Tahoma"/>
        </w:rPr>
        <w:t> </w:t>
      </w:r>
    </w:p>
    <w:p w14:paraId="633F140A" w14:textId="77777777" w:rsidR="00BA7AEF" w:rsidRPr="00BA7AEF" w:rsidRDefault="00BA7AEF" w:rsidP="00BA7AEF">
      <w:pPr>
        <w:spacing w:line="276" w:lineRule="auto"/>
        <w:ind w:firstLine="0"/>
        <w:contextualSpacing/>
        <w:rPr>
          <w:rFonts w:ascii="Tahoma" w:eastAsia="Times New Roman" w:hAnsi="Tahoma" w:cs="Tahoma"/>
          <w:sz w:val="24"/>
          <w:szCs w:val="24"/>
          <w:lang w:val="es-ES_tradnl"/>
        </w:rPr>
      </w:pPr>
      <w:bookmarkStart w:id="3" w:name="_Hlk74294138"/>
    </w:p>
    <w:p w14:paraId="05F0BE85" w14:textId="77777777" w:rsidR="00BA7AEF" w:rsidRPr="00BA7AEF" w:rsidRDefault="00BA7AEF" w:rsidP="00BA7AEF">
      <w:pPr>
        <w:widowControl w:val="0"/>
        <w:autoSpaceDE w:val="0"/>
        <w:autoSpaceDN w:val="0"/>
        <w:adjustRightInd w:val="0"/>
        <w:spacing w:line="276" w:lineRule="auto"/>
        <w:ind w:firstLine="0"/>
        <w:rPr>
          <w:rFonts w:ascii="Tahoma" w:eastAsia="Times New Roman" w:hAnsi="Tahoma" w:cs="Tahoma"/>
          <w:sz w:val="24"/>
          <w:szCs w:val="24"/>
          <w:lang w:eastAsia="es-ES"/>
        </w:rPr>
      </w:pPr>
      <w:r w:rsidRPr="00BA7AEF">
        <w:rPr>
          <w:rFonts w:ascii="Tahoma" w:eastAsia="Times New Roman" w:hAnsi="Tahoma" w:cs="Tahoma"/>
          <w:sz w:val="24"/>
          <w:szCs w:val="24"/>
          <w:lang w:eastAsia="es-ES"/>
        </w:rPr>
        <w:tab/>
        <w:t>La Magistrada ponente,</w:t>
      </w:r>
    </w:p>
    <w:p w14:paraId="7FC9A398" w14:textId="77777777" w:rsidR="00BA7AEF" w:rsidRPr="00BA7AEF" w:rsidRDefault="00BA7AEF" w:rsidP="00BA7AEF">
      <w:pPr>
        <w:spacing w:line="276" w:lineRule="auto"/>
        <w:ind w:firstLine="0"/>
        <w:jc w:val="left"/>
        <w:rPr>
          <w:rFonts w:ascii="Tahoma" w:eastAsia="Times New Roman" w:hAnsi="Tahoma" w:cs="Tahoma"/>
          <w:sz w:val="24"/>
          <w:szCs w:val="24"/>
          <w:lang w:eastAsia="es-ES"/>
        </w:rPr>
      </w:pPr>
    </w:p>
    <w:p w14:paraId="7595EFA8" w14:textId="77777777" w:rsidR="00BA7AEF" w:rsidRPr="00BA7AEF" w:rsidRDefault="00BA7AEF" w:rsidP="00BA7AEF">
      <w:pPr>
        <w:spacing w:line="276" w:lineRule="auto"/>
        <w:ind w:firstLine="0"/>
        <w:jc w:val="left"/>
        <w:rPr>
          <w:rFonts w:ascii="Tahoma" w:eastAsia="Times New Roman" w:hAnsi="Tahoma" w:cs="Tahoma"/>
          <w:sz w:val="24"/>
          <w:szCs w:val="24"/>
          <w:lang w:eastAsia="es-ES"/>
        </w:rPr>
      </w:pPr>
    </w:p>
    <w:p w14:paraId="14180089" w14:textId="77777777" w:rsidR="00BA7AEF" w:rsidRPr="00BA7AEF" w:rsidRDefault="00BA7AEF" w:rsidP="00BA7AEF">
      <w:pPr>
        <w:spacing w:line="276" w:lineRule="auto"/>
        <w:ind w:firstLine="0"/>
        <w:jc w:val="left"/>
        <w:rPr>
          <w:rFonts w:ascii="Tahoma" w:eastAsia="Times New Roman" w:hAnsi="Tahoma" w:cs="Tahoma"/>
          <w:sz w:val="24"/>
          <w:szCs w:val="24"/>
          <w:lang w:eastAsia="es-ES"/>
        </w:rPr>
      </w:pPr>
    </w:p>
    <w:p w14:paraId="77D94F06" w14:textId="77777777" w:rsidR="00BA7AEF" w:rsidRPr="00BA7AEF" w:rsidRDefault="00BA7AEF" w:rsidP="00BA7AEF">
      <w:pPr>
        <w:keepNext/>
        <w:spacing w:line="276" w:lineRule="auto"/>
        <w:ind w:firstLine="0"/>
        <w:jc w:val="center"/>
        <w:outlineLvl w:val="2"/>
        <w:rPr>
          <w:rFonts w:ascii="Tahoma" w:eastAsia="Times New Roman" w:hAnsi="Tahoma" w:cs="Tahoma"/>
          <w:b/>
          <w:bCs/>
          <w:sz w:val="24"/>
          <w:szCs w:val="24"/>
          <w:lang w:eastAsia="es-ES"/>
        </w:rPr>
      </w:pPr>
      <w:r w:rsidRPr="00BA7AEF">
        <w:rPr>
          <w:rFonts w:ascii="Tahoma" w:eastAsia="Times New Roman" w:hAnsi="Tahoma" w:cs="Tahoma"/>
          <w:b/>
          <w:bCs/>
          <w:sz w:val="24"/>
          <w:szCs w:val="24"/>
          <w:lang w:eastAsia="es-ES"/>
        </w:rPr>
        <w:t>ANA LUCÍA CAICEDO CALDERÓN</w:t>
      </w:r>
    </w:p>
    <w:p w14:paraId="66B98F6A" w14:textId="77777777" w:rsidR="00BA7AEF" w:rsidRPr="00BA7AEF" w:rsidRDefault="00BA7AEF" w:rsidP="00BA7AEF">
      <w:pPr>
        <w:spacing w:line="276" w:lineRule="auto"/>
        <w:ind w:firstLine="0"/>
        <w:jc w:val="left"/>
        <w:rPr>
          <w:rFonts w:ascii="Tahoma" w:eastAsia="Times New Roman" w:hAnsi="Tahoma" w:cs="Tahoma"/>
          <w:sz w:val="24"/>
          <w:szCs w:val="24"/>
          <w:lang w:eastAsia="es-ES"/>
        </w:rPr>
      </w:pPr>
    </w:p>
    <w:p w14:paraId="77BFC79F" w14:textId="77777777" w:rsidR="00BA7AEF" w:rsidRPr="00BA7AEF" w:rsidRDefault="00BA7AEF" w:rsidP="00BA7AEF">
      <w:pPr>
        <w:spacing w:line="276" w:lineRule="auto"/>
        <w:ind w:firstLine="708"/>
        <w:jc w:val="left"/>
        <w:rPr>
          <w:rFonts w:ascii="Tahoma" w:eastAsia="Times New Roman" w:hAnsi="Tahoma" w:cs="Tahoma"/>
          <w:sz w:val="24"/>
          <w:szCs w:val="24"/>
          <w:lang w:eastAsia="es-ES"/>
        </w:rPr>
      </w:pPr>
      <w:bookmarkStart w:id="4" w:name="_Hlk62478330"/>
      <w:r w:rsidRPr="00BA7AEF">
        <w:rPr>
          <w:rFonts w:ascii="Tahoma" w:eastAsia="Times New Roman" w:hAnsi="Tahoma" w:cs="Tahoma"/>
          <w:sz w:val="24"/>
          <w:szCs w:val="24"/>
          <w:lang w:eastAsia="es-ES"/>
        </w:rPr>
        <w:t>La Magistrada y el Magistrado,</w:t>
      </w:r>
    </w:p>
    <w:p w14:paraId="135A111B" w14:textId="77777777" w:rsidR="00BA7AEF" w:rsidRPr="00BA7AEF" w:rsidRDefault="00BA7AEF" w:rsidP="00BA7AEF">
      <w:pPr>
        <w:spacing w:line="276" w:lineRule="auto"/>
        <w:ind w:firstLine="0"/>
        <w:jc w:val="left"/>
        <w:rPr>
          <w:rFonts w:ascii="Tahoma" w:eastAsia="Times New Roman" w:hAnsi="Tahoma" w:cs="Tahoma"/>
          <w:sz w:val="24"/>
          <w:szCs w:val="24"/>
          <w:lang w:eastAsia="es-ES"/>
        </w:rPr>
      </w:pPr>
    </w:p>
    <w:p w14:paraId="014EF37B" w14:textId="77777777" w:rsidR="00BA7AEF" w:rsidRPr="00BA7AEF" w:rsidRDefault="00BA7AEF" w:rsidP="00BA7AEF">
      <w:pPr>
        <w:spacing w:line="276" w:lineRule="auto"/>
        <w:ind w:firstLine="0"/>
        <w:jc w:val="left"/>
        <w:rPr>
          <w:rFonts w:ascii="Tahoma" w:eastAsia="Times New Roman" w:hAnsi="Tahoma" w:cs="Tahoma"/>
          <w:sz w:val="24"/>
          <w:szCs w:val="24"/>
          <w:lang w:eastAsia="es-ES"/>
        </w:rPr>
      </w:pPr>
    </w:p>
    <w:p w14:paraId="4CDF71C7" w14:textId="77777777" w:rsidR="00BA7AEF" w:rsidRPr="00BA7AEF" w:rsidRDefault="00BA7AEF" w:rsidP="00BA7AEF">
      <w:pPr>
        <w:spacing w:line="276" w:lineRule="auto"/>
        <w:ind w:firstLine="0"/>
        <w:jc w:val="left"/>
        <w:rPr>
          <w:rFonts w:ascii="Tahoma" w:eastAsia="Times New Roman" w:hAnsi="Tahoma" w:cs="Tahoma"/>
          <w:sz w:val="24"/>
          <w:szCs w:val="24"/>
          <w:lang w:eastAsia="es-ES"/>
        </w:rPr>
      </w:pPr>
    </w:p>
    <w:p w14:paraId="331CACB2" w14:textId="77777777" w:rsidR="00BA7AEF" w:rsidRPr="00BA7AEF" w:rsidRDefault="00BA7AEF" w:rsidP="00BA7AEF">
      <w:pPr>
        <w:spacing w:line="276" w:lineRule="auto"/>
        <w:ind w:firstLine="0"/>
        <w:rPr>
          <w:rFonts w:ascii="Tahoma" w:eastAsia="Times New Roman" w:hAnsi="Tahoma" w:cs="Tahoma"/>
          <w:sz w:val="24"/>
          <w:szCs w:val="24"/>
          <w:lang w:eastAsia="es-ES"/>
        </w:rPr>
      </w:pPr>
      <w:r w:rsidRPr="00BA7AEF">
        <w:rPr>
          <w:rFonts w:ascii="Tahoma" w:eastAsia="Times New Roman" w:hAnsi="Tahoma" w:cs="Tahoma"/>
          <w:b/>
          <w:bCs/>
          <w:sz w:val="24"/>
          <w:szCs w:val="24"/>
          <w:lang w:eastAsia="es-ES"/>
        </w:rPr>
        <w:t>OLGA LUCÍA HOYOS SEPÚLVEDA</w:t>
      </w:r>
      <w:r w:rsidRPr="00BA7AEF">
        <w:rPr>
          <w:rFonts w:ascii="Tahoma" w:eastAsia="Times New Roman" w:hAnsi="Tahoma" w:cs="Tahoma"/>
          <w:b/>
          <w:bCs/>
          <w:sz w:val="24"/>
          <w:szCs w:val="24"/>
          <w:lang w:eastAsia="es-ES"/>
        </w:rPr>
        <w:tab/>
      </w:r>
      <w:r w:rsidRPr="00BA7AEF">
        <w:rPr>
          <w:rFonts w:ascii="Tahoma" w:eastAsia="Times New Roman" w:hAnsi="Tahoma" w:cs="Tahoma"/>
          <w:b/>
          <w:bCs/>
          <w:sz w:val="24"/>
          <w:szCs w:val="24"/>
          <w:lang w:eastAsia="es-ES"/>
        </w:rPr>
        <w:tab/>
        <w:t>GERMÁN DARÍO GÓEZ VINASCO</w:t>
      </w:r>
      <w:bookmarkEnd w:id="3"/>
      <w:bookmarkEnd w:id="4"/>
    </w:p>
    <w:p w14:paraId="6CFE8708" w14:textId="10512547" w:rsidR="00DD4536" w:rsidRPr="00BA7AEF" w:rsidRDefault="00BA7AEF" w:rsidP="00BA7AEF">
      <w:pPr>
        <w:pStyle w:val="paragraph"/>
        <w:spacing w:before="0" w:beforeAutospacing="0" w:after="0" w:afterAutospacing="0" w:line="276" w:lineRule="auto"/>
        <w:jc w:val="both"/>
        <w:textAlignment w:val="baseline"/>
        <w:rPr>
          <w:rFonts w:ascii="Tahoma" w:hAnsi="Tahoma" w:cs="Tahoma"/>
        </w:rPr>
      </w:pPr>
      <w:r w:rsidRPr="00BA7AEF">
        <w:rPr>
          <w:rFonts w:ascii="Tahoma" w:hAnsi="Tahoma" w:cs="Tahoma"/>
        </w:rPr>
        <w:t>Aclara voto</w:t>
      </w:r>
    </w:p>
    <w:sectPr w:rsidR="00DD4536" w:rsidRPr="00BA7AEF" w:rsidSect="001556BE">
      <w:headerReference w:type="default" r:id="rId11"/>
      <w:footerReference w:type="default" r:id="rId12"/>
      <w:headerReference w:type="first" r:id="rId13"/>
      <w:footerReference w:type="firs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F17D28" w16cex:dateUtc="2021-07-21T19:01:30.892Z"/>
  <w16cex:commentExtensible w16cex:durableId="23B754B3" w16cex:dateUtc="2021-07-21T19:01:46.917Z"/>
  <w16cex:commentExtensible w16cex:durableId="62EB7554" w16cex:dateUtc="2021-07-21T19:16:59.996Z"/>
  <w16cex:commentExtensible w16cex:durableId="4E1FC429" w16cex:dateUtc="2021-07-21T19:19:05.877Z"/>
  <w16cex:commentExtensible w16cex:durableId="33AFCB31" w16cex:dateUtc="2021-07-21T19:24:47.537Z"/>
  <w16cex:commentExtensible w16cex:durableId="6B6A6638" w16cex:dateUtc="2021-07-21T19:28:21.821Z"/>
  <w16cex:commentExtensible w16cex:durableId="5BE50CA8" w16cex:dateUtc="2021-07-21T19:39:16.361Z"/>
  <w16cex:commentExtensible w16cex:durableId="155AA189" w16cex:dateUtc="2021-07-21T19:45:27.381Z"/>
  <w16cex:commentExtensible w16cex:durableId="7F20B439" w16cex:dateUtc="2021-07-21T19:46:40.665Z"/>
  <w16cex:commentExtensible w16cex:durableId="6FDF5757" w16cex:dateUtc="2021-07-22T15:19:28.038Z"/>
  <w16cex:commentExtensible w16cex:durableId="38017EEB" w16cex:dateUtc="2021-07-22T15:21:48.633Z"/>
  <w16cex:commentExtensible w16cex:durableId="07F8F76F" w16cex:dateUtc="2021-07-22T16:03:10.404Z"/>
  <w16cex:commentExtensible w16cex:durableId="6E882923" w16cex:dateUtc="2021-07-22T16:03:21.353Z"/>
  <w16cex:commentExtensible w16cex:durableId="7628B2F3" w16cex:dateUtc="2021-07-22T16:03:41.845Z"/>
  <w16cex:commentExtensible w16cex:durableId="621CB3CA" w16cex:dateUtc="2021-07-22T16:08:35.246Z"/>
  <w16cex:commentExtensible w16cex:durableId="529563A1" w16cex:dateUtc="2021-07-22T16:10:45.857Z"/>
  <w16cex:commentExtensible w16cex:durableId="45606291" w16cex:dateUtc="2021-07-22T16:14:31.907Z"/>
  <w16cex:commentExtensible w16cex:durableId="5BE3CB9A" w16cex:dateUtc="2021-07-22T16:18:11.705Z"/>
  <w16cex:commentExtensible w16cex:durableId="33D3B6CE" w16cex:dateUtc="2021-07-22T16:18:41.449Z"/>
  <w16cex:commentExtensible w16cex:durableId="78806594" w16cex:dateUtc="2021-07-22T16:19:26.023Z"/>
  <w16cex:commentExtensible w16cex:durableId="34F6690F" w16cex:dateUtc="2021-07-22T16:45:24.197Z"/>
  <w16cex:commentExtensible w16cex:durableId="0D1F7C2A" w16cex:dateUtc="2021-07-22T20:13:43.971Z"/>
  <w16cex:commentExtensible w16cex:durableId="6EB79260" w16cex:dateUtc="2021-07-22T20:27:51.651Z"/>
  <w16cex:commentExtensible w16cex:durableId="56363F99" w16cex:dateUtc="2021-07-22T20:32:27.862Z"/>
  <w16cex:commentExtensible w16cex:durableId="6C82BB52" w16cex:dateUtc="2021-07-22T20:32:42.105Z"/>
  <w16cex:commentExtensible w16cex:durableId="471F8087" w16cex:dateUtc="2021-07-22T20:33:04.448Z"/>
  <w16cex:commentExtensible w16cex:durableId="596F683E" w16cex:dateUtc="2021-07-22T20:38:09.204Z"/>
  <w16cex:commentExtensible w16cex:durableId="27EB54E9" w16cex:dateUtc="2021-07-22T20:42:30.4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7B49" w14:textId="77777777" w:rsidR="009B277A" w:rsidRDefault="009B277A" w:rsidP="008B6839">
      <w:pPr>
        <w:spacing w:line="240" w:lineRule="auto"/>
      </w:pPr>
      <w:r>
        <w:separator/>
      </w:r>
    </w:p>
  </w:endnote>
  <w:endnote w:type="continuationSeparator" w:id="0">
    <w:p w14:paraId="4FEC510F" w14:textId="77777777" w:rsidR="009B277A" w:rsidRDefault="009B277A" w:rsidP="008B6839">
      <w:pPr>
        <w:spacing w:line="240" w:lineRule="auto"/>
      </w:pPr>
      <w:r>
        <w:continuationSeparator/>
      </w:r>
    </w:p>
  </w:endnote>
  <w:endnote w:type="continuationNotice" w:id="1">
    <w:p w14:paraId="532FC73D" w14:textId="77777777" w:rsidR="009B277A" w:rsidRDefault="009B27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ahoma-Bold">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63326"/>
      <w:docPartObj>
        <w:docPartGallery w:val="Page Numbers (Bottom of Page)"/>
        <w:docPartUnique/>
      </w:docPartObj>
    </w:sdtPr>
    <w:sdtEndPr>
      <w:rPr>
        <w:rFonts w:ascii="Arial" w:hAnsi="Arial" w:cs="Arial"/>
        <w:sz w:val="18"/>
        <w:szCs w:val="16"/>
      </w:rPr>
    </w:sdtEndPr>
    <w:sdtContent>
      <w:p w14:paraId="449F35A3" w14:textId="77777777" w:rsidR="00311C50" w:rsidRPr="008E5EFE" w:rsidRDefault="00311C50">
        <w:pPr>
          <w:jc w:val="right"/>
          <w:rPr>
            <w:rFonts w:ascii="Arial" w:hAnsi="Arial" w:cs="Arial"/>
            <w:sz w:val="18"/>
            <w:szCs w:val="16"/>
          </w:rPr>
        </w:pPr>
        <w:r w:rsidRPr="008E5EFE">
          <w:rPr>
            <w:rFonts w:ascii="Arial" w:hAnsi="Arial" w:cs="Arial"/>
            <w:sz w:val="18"/>
            <w:szCs w:val="16"/>
          </w:rPr>
          <w:fldChar w:fldCharType="begin"/>
        </w:r>
        <w:r w:rsidRPr="008E5EFE">
          <w:rPr>
            <w:rFonts w:ascii="Arial" w:hAnsi="Arial" w:cs="Arial"/>
            <w:sz w:val="18"/>
            <w:szCs w:val="16"/>
          </w:rPr>
          <w:instrText>PAGE   \* MERGEFORMAT</w:instrText>
        </w:r>
        <w:r w:rsidRPr="008E5EFE">
          <w:rPr>
            <w:rFonts w:ascii="Arial" w:hAnsi="Arial" w:cs="Arial"/>
            <w:sz w:val="18"/>
            <w:szCs w:val="16"/>
          </w:rPr>
          <w:fldChar w:fldCharType="separate"/>
        </w:r>
        <w:r w:rsidRPr="008E5EFE">
          <w:rPr>
            <w:rFonts w:ascii="Arial" w:hAnsi="Arial" w:cs="Arial"/>
            <w:sz w:val="18"/>
            <w:szCs w:val="16"/>
          </w:rPr>
          <w:t>4</w:t>
        </w:r>
        <w:r w:rsidRPr="008E5EFE">
          <w:rPr>
            <w:rFonts w:ascii="Arial" w:hAnsi="Arial" w:cs="Arial"/>
            <w:sz w:val="18"/>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151121"/>
      <w:docPartObj>
        <w:docPartGallery w:val="Page Numbers (Bottom of Page)"/>
        <w:docPartUnique/>
      </w:docPartObj>
    </w:sdtPr>
    <w:sdtEndPr/>
    <w:sdtContent>
      <w:p w14:paraId="0F34BDD8" w14:textId="0F271AA8" w:rsidR="00311C50" w:rsidRDefault="00311C50">
        <w:pPr>
          <w:jc w:val="right"/>
        </w:pPr>
        <w:r>
          <w:fldChar w:fldCharType="begin"/>
        </w:r>
        <w:r>
          <w:instrText>PAGE   \* MERGEFORMAT</w:instrText>
        </w:r>
        <w:r>
          <w:fldChar w:fldCharType="separate"/>
        </w:r>
        <w:r>
          <w:t>2</w:t>
        </w:r>
        <w:r>
          <w:fldChar w:fldCharType="end"/>
        </w:r>
      </w:p>
    </w:sdtContent>
  </w:sdt>
  <w:p w14:paraId="0757D59C" w14:textId="77777777" w:rsidR="00311C50" w:rsidRDefault="00311C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8ADDE" w14:textId="77777777" w:rsidR="009B277A" w:rsidRDefault="009B277A" w:rsidP="008B6839">
      <w:pPr>
        <w:spacing w:line="240" w:lineRule="auto"/>
      </w:pPr>
      <w:r>
        <w:separator/>
      </w:r>
    </w:p>
  </w:footnote>
  <w:footnote w:type="continuationSeparator" w:id="0">
    <w:p w14:paraId="00C64F46" w14:textId="77777777" w:rsidR="009B277A" w:rsidRDefault="009B277A" w:rsidP="008B6839">
      <w:pPr>
        <w:spacing w:line="240" w:lineRule="auto"/>
      </w:pPr>
      <w:r>
        <w:continuationSeparator/>
      </w:r>
    </w:p>
  </w:footnote>
  <w:footnote w:type="continuationNotice" w:id="1">
    <w:p w14:paraId="5619CB9A" w14:textId="77777777" w:rsidR="009B277A" w:rsidRDefault="009B27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BE5A" w14:textId="77777777" w:rsidR="00311C50" w:rsidRPr="008E5EFE" w:rsidRDefault="00311C50" w:rsidP="008E5EFE">
    <w:pPr>
      <w:spacing w:line="240" w:lineRule="auto"/>
      <w:ind w:firstLine="0"/>
      <w:rPr>
        <w:rFonts w:ascii="Arial" w:hAnsi="Arial" w:cs="Arial"/>
        <w:sz w:val="18"/>
        <w:szCs w:val="16"/>
      </w:rPr>
    </w:pPr>
    <w:r w:rsidRPr="008E5EFE">
      <w:rPr>
        <w:rFonts w:ascii="Arial" w:hAnsi="Arial" w:cs="Arial"/>
        <w:sz w:val="18"/>
        <w:szCs w:val="16"/>
      </w:rPr>
      <w:t xml:space="preserve">Radicación No. </w:t>
    </w:r>
    <w:r w:rsidRPr="008E5EFE">
      <w:rPr>
        <w:rFonts w:ascii="Arial" w:hAnsi="Arial" w:cs="Arial"/>
        <w:sz w:val="18"/>
        <w:szCs w:val="16"/>
      </w:rPr>
      <w:tab/>
      <w:t>: 66001-31-05-001-2010-00720-03</w:t>
    </w:r>
  </w:p>
  <w:p w14:paraId="3AE676C3" w14:textId="77777777" w:rsidR="00311C50" w:rsidRPr="008E5EFE" w:rsidRDefault="00311C50" w:rsidP="008E5EFE">
    <w:pPr>
      <w:spacing w:line="240" w:lineRule="auto"/>
      <w:ind w:firstLine="0"/>
      <w:rPr>
        <w:rFonts w:ascii="Arial" w:hAnsi="Arial" w:cs="Arial"/>
        <w:sz w:val="18"/>
        <w:szCs w:val="16"/>
      </w:rPr>
    </w:pPr>
    <w:r w:rsidRPr="008E5EFE">
      <w:rPr>
        <w:rFonts w:ascii="Arial" w:hAnsi="Arial" w:cs="Arial"/>
        <w:sz w:val="18"/>
        <w:szCs w:val="16"/>
      </w:rPr>
      <w:t>Proceso</w:t>
    </w:r>
    <w:r w:rsidRPr="008E5EFE">
      <w:rPr>
        <w:rFonts w:ascii="Arial" w:hAnsi="Arial" w:cs="Arial"/>
        <w:sz w:val="18"/>
        <w:szCs w:val="16"/>
      </w:rPr>
      <w:tab/>
    </w:r>
    <w:r w:rsidRPr="008E5EFE">
      <w:rPr>
        <w:rFonts w:ascii="Arial" w:hAnsi="Arial" w:cs="Arial"/>
        <w:sz w:val="18"/>
        <w:szCs w:val="16"/>
      </w:rPr>
      <w:tab/>
      <w:t>: Ejecutivo Laboral a continuación de ordinario</w:t>
    </w:r>
  </w:p>
  <w:p w14:paraId="3666D82E" w14:textId="77777777" w:rsidR="00311C50" w:rsidRPr="008E5EFE" w:rsidRDefault="00311C50" w:rsidP="008E5EFE">
    <w:pPr>
      <w:spacing w:line="240" w:lineRule="auto"/>
      <w:ind w:firstLine="0"/>
      <w:rPr>
        <w:rFonts w:ascii="Arial" w:hAnsi="Arial" w:cs="Arial"/>
        <w:sz w:val="18"/>
        <w:szCs w:val="16"/>
      </w:rPr>
    </w:pPr>
    <w:r w:rsidRPr="008E5EFE">
      <w:rPr>
        <w:rFonts w:ascii="Arial" w:hAnsi="Arial" w:cs="Arial"/>
        <w:sz w:val="18"/>
        <w:szCs w:val="16"/>
      </w:rPr>
      <w:t>Demandante</w:t>
    </w:r>
    <w:r w:rsidRPr="008E5EFE">
      <w:rPr>
        <w:rFonts w:ascii="Arial" w:hAnsi="Arial" w:cs="Arial"/>
        <w:sz w:val="18"/>
        <w:szCs w:val="16"/>
      </w:rPr>
      <w:tab/>
      <w:t>: Aura Rosa Moreno López</w:t>
    </w:r>
  </w:p>
  <w:p w14:paraId="0F6B1A34" w14:textId="35F55CCF" w:rsidR="00311C50" w:rsidRPr="008E5EFE" w:rsidRDefault="00311C50" w:rsidP="008E5EFE">
    <w:pPr>
      <w:spacing w:line="240" w:lineRule="auto"/>
      <w:ind w:firstLine="0"/>
      <w:rPr>
        <w:rFonts w:ascii="Arial" w:hAnsi="Arial" w:cs="Arial"/>
        <w:sz w:val="18"/>
        <w:szCs w:val="16"/>
      </w:rPr>
    </w:pPr>
    <w:r w:rsidRPr="008E5EFE">
      <w:rPr>
        <w:rFonts w:ascii="Arial" w:hAnsi="Arial" w:cs="Arial"/>
        <w:sz w:val="18"/>
        <w:szCs w:val="16"/>
      </w:rPr>
      <w:t>Demandado</w:t>
    </w:r>
    <w:r w:rsidRPr="008E5EFE">
      <w:rPr>
        <w:rFonts w:ascii="Arial" w:hAnsi="Arial" w:cs="Arial"/>
        <w:sz w:val="18"/>
        <w:szCs w:val="16"/>
      </w:rPr>
      <w:tab/>
      <w:t>: Administradora Colombiana de Pensiones- COLPENSIONES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4363" w14:textId="77777777" w:rsidR="00311C50" w:rsidRPr="002C419B" w:rsidRDefault="00311C50" w:rsidP="00FC44DA">
    <w:pPr>
      <w:spacing w:line="276" w:lineRule="auto"/>
      <w:ind w:firstLine="0"/>
      <w:rPr>
        <w:rFonts w:ascii="Tahoma" w:hAnsi="Tahoma" w:cs="Tahoma"/>
        <w:sz w:val="16"/>
        <w:szCs w:val="16"/>
      </w:rPr>
    </w:pPr>
  </w:p>
</w:hdr>
</file>

<file path=word/intelligence.xml><?xml version="1.0" encoding="utf-8"?>
<int:Intelligence xmlns:int="http://schemas.microsoft.com/office/intelligence/2019/intelligence">
  <int:IntelligenceSettings/>
  <int:Manifest>
    <int:WordHash hashCode="k04AHcZuFl6zLq" id="YroXFQ4o"/>
    <int:WordHash hashCode="VOZ56nvdnjBL55" id="KvLD4Vfg"/>
    <int:WordHash hashCode="Gwk2+0sO10ykmW" id="kkg9UODj"/>
    <int:WordHash hashCode="0M8e8h8M5lWE4k" id="BgKsHlyt"/>
  </int:Manifest>
  <int:Observations>
    <int:Content id="YroXFQ4o">
      <int:Rejection type="LegacyProofing"/>
    </int:Content>
    <int:Content id="KvLD4Vfg">
      <int:Rejection type="LegacyProofing"/>
    </int:Content>
    <int:Content id="kkg9UODj">
      <int:Rejection type="LegacyProofing"/>
    </int:Content>
    <int:Content id="BgKsHly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D66"/>
    <w:multiLevelType w:val="multilevel"/>
    <w:tmpl w:val="305829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8CC44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C723D8"/>
    <w:multiLevelType w:val="hybridMultilevel"/>
    <w:tmpl w:val="96746ABA"/>
    <w:lvl w:ilvl="0" w:tplc="C6067338">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77135EC9"/>
    <w:multiLevelType w:val="hybridMultilevel"/>
    <w:tmpl w:val="FC6C5428"/>
    <w:lvl w:ilvl="0" w:tplc="6834EF0A">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04"/>
    <w:rsid w:val="00012217"/>
    <w:rsid w:val="0001647D"/>
    <w:rsid w:val="0004022C"/>
    <w:rsid w:val="00047321"/>
    <w:rsid w:val="000557C1"/>
    <w:rsid w:val="00062DD4"/>
    <w:rsid w:val="00094FF9"/>
    <w:rsid w:val="0009608F"/>
    <w:rsid w:val="000E75CC"/>
    <w:rsid w:val="00105A1B"/>
    <w:rsid w:val="00105AED"/>
    <w:rsid w:val="00124E60"/>
    <w:rsid w:val="001556BE"/>
    <w:rsid w:val="001637FC"/>
    <w:rsid w:val="0017165E"/>
    <w:rsid w:val="001A1112"/>
    <w:rsid w:val="001A322C"/>
    <w:rsid w:val="001A6286"/>
    <w:rsid w:val="001B77E0"/>
    <w:rsid w:val="001D0BA6"/>
    <w:rsid w:val="001F1AA1"/>
    <w:rsid w:val="00202FF9"/>
    <w:rsid w:val="0025243C"/>
    <w:rsid w:val="00254425"/>
    <w:rsid w:val="00261A92"/>
    <w:rsid w:val="00263591"/>
    <w:rsid w:val="0026763B"/>
    <w:rsid w:val="00270081"/>
    <w:rsid w:val="0027294E"/>
    <w:rsid w:val="00272E9B"/>
    <w:rsid w:val="00295609"/>
    <w:rsid w:val="002A4A71"/>
    <w:rsid w:val="002B6945"/>
    <w:rsid w:val="002C419B"/>
    <w:rsid w:val="002D1A47"/>
    <w:rsid w:val="002E0C25"/>
    <w:rsid w:val="00300A0A"/>
    <w:rsid w:val="00311C50"/>
    <w:rsid w:val="00336DEF"/>
    <w:rsid w:val="00363A5E"/>
    <w:rsid w:val="003802D9"/>
    <w:rsid w:val="003A2F12"/>
    <w:rsid w:val="003A3277"/>
    <w:rsid w:val="003A43AB"/>
    <w:rsid w:val="003D32E8"/>
    <w:rsid w:val="003E7C04"/>
    <w:rsid w:val="00426D43"/>
    <w:rsid w:val="00440EF8"/>
    <w:rsid w:val="0044107A"/>
    <w:rsid w:val="004622CD"/>
    <w:rsid w:val="00463BA0"/>
    <w:rsid w:val="00466CC4"/>
    <w:rsid w:val="0047483A"/>
    <w:rsid w:val="00484C56"/>
    <w:rsid w:val="004955C7"/>
    <w:rsid w:val="004B4442"/>
    <w:rsid w:val="004D1792"/>
    <w:rsid w:val="004F2C31"/>
    <w:rsid w:val="0050457B"/>
    <w:rsid w:val="0052080C"/>
    <w:rsid w:val="005556C9"/>
    <w:rsid w:val="005930F8"/>
    <w:rsid w:val="005C2E18"/>
    <w:rsid w:val="005D0487"/>
    <w:rsid w:val="005F7371"/>
    <w:rsid w:val="0061689E"/>
    <w:rsid w:val="00637121"/>
    <w:rsid w:val="00660FA1"/>
    <w:rsid w:val="006B57A8"/>
    <w:rsid w:val="006D2F5C"/>
    <w:rsid w:val="00714ACD"/>
    <w:rsid w:val="0071730F"/>
    <w:rsid w:val="00722A41"/>
    <w:rsid w:val="00736E32"/>
    <w:rsid w:val="007563CA"/>
    <w:rsid w:val="00795383"/>
    <w:rsid w:val="007B2591"/>
    <w:rsid w:val="007B41BB"/>
    <w:rsid w:val="007E35F3"/>
    <w:rsid w:val="007F4BE4"/>
    <w:rsid w:val="00805B4F"/>
    <w:rsid w:val="00830694"/>
    <w:rsid w:val="00834731"/>
    <w:rsid w:val="0087D67E"/>
    <w:rsid w:val="008B58B4"/>
    <w:rsid w:val="008B6839"/>
    <w:rsid w:val="008C6E51"/>
    <w:rsid w:val="008E56B1"/>
    <w:rsid w:val="008E5EFE"/>
    <w:rsid w:val="009029C7"/>
    <w:rsid w:val="009179DD"/>
    <w:rsid w:val="00930922"/>
    <w:rsid w:val="00933D99"/>
    <w:rsid w:val="00946F4D"/>
    <w:rsid w:val="00976800"/>
    <w:rsid w:val="009849BE"/>
    <w:rsid w:val="009B277A"/>
    <w:rsid w:val="009D1855"/>
    <w:rsid w:val="009D1DEE"/>
    <w:rsid w:val="009E538D"/>
    <w:rsid w:val="00A64A29"/>
    <w:rsid w:val="00A7383E"/>
    <w:rsid w:val="00A73E01"/>
    <w:rsid w:val="00A76511"/>
    <w:rsid w:val="00A82701"/>
    <w:rsid w:val="00A90127"/>
    <w:rsid w:val="00AB40B3"/>
    <w:rsid w:val="00AD5376"/>
    <w:rsid w:val="00B07251"/>
    <w:rsid w:val="00B30035"/>
    <w:rsid w:val="00B4139A"/>
    <w:rsid w:val="00B46152"/>
    <w:rsid w:val="00B513A8"/>
    <w:rsid w:val="00B56451"/>
    <w:rsid w:val="00B64FD3"/>
    <w:rsid w:val="00B674D1"/>
    <w:rsid w:val="00B70339"/>
    <w:rsid w:val="00B70C22"/>
    <w:rsid w:val="00BA7AEF"/>
    <w:rsid w:val="00BE7B9A"/>
    <w:rsid w:val="00C047FA"/>
    <w:rsid w:val="00C848CF"/>
    <w:rsid w:val="00C919AC"/>
    <w:rsid w:val="00CB11F8"/>
    <w:rsid w:val="00CB1489"/>
    <w:rsid w:val="00CD3CB5"/>
    <w:rsid w:val="00D11BF0"/>
    <w:rsid w:val="00D45EC7"/>
    <w:rsid w:val="00D465B1"/>
    <w:rsid w:val="00D51C6A"/>
    <w:rsid w:val="00D52912"/>
    <w:rsid w:val="00D64488"/>
    <w:rsid w:val="00D823E2"/>
    <w:rsid w:val="00D83F47"/>
    <w:rsid w:val="00D87FE3"/>
    <w:rsid w:val="00D90D2E"/>
    <w:rsid w:val="00DA7DFE"/>
    <w:rsid w:val="00DC534E"/>
    <w:rsid w:val="00DD4536"/>
    <w:rsid w:val="00DD49C4"/>
    <w:rsid w:val="00DE6F71"/>
    <w:rsid w:val="00DF7765"/>
    <w:rsid w:val="00E02C32"/>
    <w:rsid w:val="00E1364E"/>
    <w:rsid w:val="00E13FCB"/>
    <w:rsid w:val="00E24438"/>
    <w:rsid w:val="00E30B0B"/>
    <w:rsid w:val="00E30C98"/>
    <w:rsid w:val="00E56BF7"/>
    <w:rsid w:val="00E622C2"/>
    <w:rsid w:val="00E71FB8"/>
    <w:rsid w:val="00E76038"/>
    <w:rsid w:val="00E83158"/>
    <w:rsid w:val="00E8530D"/>
    <w:rsid w:val="00E86C5D"/>
    <w:rsid w:val="00E977EE"/>
    <w:rsid w:val="00EA7774"/>
    <w:rsid w:val="00EF6AF2"/>
    <w:rsid w:val="00F1246D"/>
    <w:rsid w:val="00F33F20"/>
    <w:rsid w:val="00F44DE2"/>
    <w:rsid w:val="00F75E0E"/>
    <w:rsid w:val="00FA79A2"/>
    <w:rsid w:val="00FC368E"/>
    <w:rsid w:val="00FC44DA"/>
    <w:rsid w:val="00FD14CF"/>
    <w:rsid w:val="01233919"/>
    <w:rsid w:val="025014CF"/>
    <w:rsid w:val="029701E5"/>
    <w:rsid w:val="02C089B6"/>
    <w:rsid w:val="02F3C490"/>
    <w:rsid w:val="0329A40C"/>
    <w:rsid w:val="0330A898"/>
    <w:rsid w:val="04482553"/>
    <w:rsid w:val="0477117C"/>
    <w:rsid w:val="04A00623"/>
    <w:rsid w:val="04BC22DD"/>
    <w:rsid w:val="05306DA4"/>
    <w:rsid w:val="0575B554"/>
    <w:rsid w:val="05E53BD3"/>
    <w:rsid w:val="0657F33E"/>
    <w:rsid w:val="07520450"/>
    <w:rsid w:val="07538C78"/>
    <w:rsid w:val="079A6823"/>
    <w:rsid w:val="08863D90"/>
    <w:rsid w:val="0A6933BA"/>
    <w:rsid w:val="0B21CE5F"/>
    <w:rsid w:val="0B48C511"/>
    <w:rsid w:val="0B9065FE"/>
    <w:rsid w:val="0BA391D4"/>
    <w:rsid w:val="0BA43BE0"/>
    <w:rsid w:val="0CBA9AE1"/>
    <w:rsid w:val="0CD8506B"/>
    <w:rsid w:val="0D2709E6"/>
    <w:rsid w:val="0E6010C6"/>
    <w:rsid w:val="0FB15139"/>
    <w:rsid w:val="0FE2B8CA"/>
    <w:rsid w:val="0FF5ECDA"/>
    <w:rsid w:val="1029F4E6"/>
    <w:rsid w:val="10A0D7D5"/>
    <w:rsid w:val="10D67BBD"/>
    <w:rsid w:val="117C22E1"/>
    <w:rsid w:val="11C9F758"/>
    <w:rsid w:val="12FE650B"/>
    <w:rsid w:val="1388FFD3"/>
    <w:rsid w:val="14B035A0"/>
    <w:rsid w:val="14D47103"/>
    <w:rsid w:val="160D253F"/>
    <w:rsid w:val="163F305C"/>
    <w:rsid w:val="16F4CFFD"/>
    <w:rsid w:val="178E36CD"/>
    <w:rsid w:val="17D2E9B1"/>
    <w:rsid w:val="17F4CA7C"/>
    <w:rsid w:val="186EE906"/>
    <w:rsid w:val="18E18DA2"/>
    <w:rsid w:val="1902D8CD"/>
    <w:rsid w:val="19416615"/>
    <w:rsid w:val="1990244D"/>
    <w:rsid w:val="19A7B284"/>
    <w:rsid w:val="19D79CD8"/>
    <w:rsid w:val="1A9294E9"/>
    <w:rsid w:val="1C543D07"/>
    <w:rsid w:val="1C6E9395"/>
    <w:rsid w:val="1CBB4785"/>
    <w:rsid w:val="1CE54612"/>
    <w:rsid w:val="1D32616F"/>
    <w:rsid w:val="1D582A5C"/>
    <w:rsid w:val="1E134A44"/>
    <w:rsid w:val="1E64F9B9"/>
    <w:rsid w:val="1EF379F9"/>
    <w:rsid w:val="1F4B6410"/>
    <w:rsid w:val="1FC1AAE1"/>
    <w:rsid w:val="209D0A89"/>
    <w:rsid w:val="21903FF9"/>
    <w:rsid w:val="22069F4B"/>
    <w:rsid w:val="23386ADC"/>
    <w:rsid w:val="242734A6"/>
    <w:rsid w:val="24CF103E"/>
    <w:rsid w:val="24D65C35"/>
    <w:rsid w:val="26B26691"/>
    <w:rsid w:val="26DDD692"/>
    <w:rsid w:val="2742D4A1"/>
    <w:rsid w:val="28E5124C"/>
    <w:rsid w:val="2931AF9A"/>
    <w:rsid w:val="2A9EE3CF"/>
    <w:rsid w:val="2B173152"/>
    <w:rsid w:val="2B3F5639"/>
    <w:rsid w:val="2BE8EE33"/>
    <w:rsid w:val="2D0B71CB"/>
    <w:rsid w:val="2D7B6AAF"/>
    <w:rsid w:val="2DF36522"/>
    <w:rsid w:val="2DFC4DBD"/>
    <w:rsid w:val="2E7F0B24"/>
    <w:rsid w:val="2EE55D6D"/>
    <w:rsid w:val="2F47D646"/>
    <w:rsid w:val="3013241E"/>
    <w:rsid w:val="30CDA673"/>
    <w:rsid w:val="3139534F"/>
    <w:rsid w:val="316A6D57"/>
    <w:rsid w:val="319851C8"/>
    <w:rsid w:val="322C6C70"/>
    <w:rsid w:val="32F7B390"/>
    <w:rsid w:val="334363AE"/>
    <w:rsid w:val="33AFCB31"/>
    <w:rsid w:val="346B8CF2"/>
    <w:rsid w:val="34FB0266"/>
    <w:rsid w:val="352A358F"/>
    <w:rsid w:val="353A0185"/>
    <w:rsid w:val="35787842"/>
    <w:rsid w:val="36124222"/>
    <w:rsid w:val="3677A2FA"/>
    <w:rsid w:val="36A4DD2B"/>
    <w:rsid w:val="375DFB31"/>
    <w:rsid w:val="377CE6B8"/>
    <w:rsid w:val="37B8331D"/>
    <w:rsid w:val="37EFCB02"/>
    <w:rsid w:val="397E4EE1"/>
    <w:rsid w:val="39F6F1D5"/>
    <w:rsid w:val="3AABB539"/>
    <w:rsid w:val="3BC667E5"/>
    <w:rsid w:val="3BC8B733"/>
    <w:rsid w:val="3BE40E34"/>
    <w:rsid w:val="3C30A3B9"/>
    <w:rsid w:val="3C6B55C4"/>
    <w:rsid w:val="3DAA5852"/>
    <w:rsid w:val="3DE9A543"/>
    <w:rsid w:val="3DF631BB"/>
    <w:rsid w:val="3E2FE3F5"/>
    <w:rsid w:val="3E73ABF4"/>
    <w:rsid w:val="3F031D0B"/>
    <w:rsid w:val="3F5DFA10"/>
    <w:rsid w:val="3F91EB98"/>
    <w:rsid w:val="4267320D"/>
    <w:rsid w:val="430F8B04"/>
    <w:rsid w:val="4317CB23"/>
    <w:rsid w:val="4345F194"/>
    <w:rsid w:val="43471D17"/>
    <w:rsid w:val="4348EE17"/>
    <w:rsid w:val="443F4D06"/>
    <w:rsid w:val="44615112"/>
    <w:rsid w:val="4462827C"/>
    <w:rsid w:val="44C0A0CA"/>
    <w:rsid w:val="459974E4"/>
    <w:rsid w:val="45DB1D67"/>
    <w:rsid w:val="461BD314"/>
    <w:rsid w:val="466E6304"/>
    <w:rsid w:val="46823F22"/>
    <w:rsid w:val="46D75E42"/>
    <w:rsid w:val="46DC6FC6"/>
    <w:rsid w:val="475268CE"/>
    <w:rsid w:val="4759718A"/>
    <w:rsid w:val="47861CE2"/>
    <w:rsid w:val="47A485DB"/>
    <w:rsid w:val="47BAB5C7"/>
    <w:rsid w:val="48539CB4"/>
    <w:rsid w:val="48EDC750"/>
    <w:rsid w:val="4950BA88"/>
    <w:rsid w:val="49D66D6F"/>
    <w:rsid w:val="49DE56E6"/>
    <w:rsid w:val="4A3C5681"/>
    <w:rsid w:val="4B3597B8"/>
    <w:rsid w:val="4B652CD5"/>
    <w:rsid w:val="4BB66183"/>
    <w:rsid w:val="4BE9DD51"/>
    <w:rsid w:val="4C2B4241"/>
    <w:rsid w:val="4CAE7BF7"/>
    <w:rsid w:val="4D022AFD"/>
    <w:rsid w:val="4D24F981"/>
    <w:rsid w:val="4D4582A0"/>
    <w:rsid w:val="4DA5E01E"/>
    <w:rsid w:val="4DE03AFF"/>
    <w:rsid w:val="4E9DFB5E"/>
    <w:rsid w:val="4EE485E4"/>
    <w:rsid w:val="5046E603"/>
    <w:rsid w:val="519CA6B0"/>
    <w:rsid w:val="51AF77A6"/>
    <w:rsid w:val="51C1600E"/>
    <w:rsid w:val="525F4D6F"/>
    <w:rsid w:val="5296567B"/>
    <w:rsid w:val="52E10205"/>
    <w:rsid w:val="53943B05"/>
    <w:rsid w:val="53BDA184"/>
    <w:rsid w:val="53EF06A3"/>
    <w:rsid w:val="54101DA1"/>
    <w:rsid w:val="5415595C"/>
    <w:rsid w:val="54D169D7"/>
    <w:rsid w:val="555D43C9"/>
    <w:rsid w:val="56011BE3"/>
    <w:rsid w:val="560FAE36"/>
    <w:rsid w:val="583CA02D"/>
    <w:rsid w:val="58DFD03D"/>
    <w:rsid w:val="58EB2C14"/>
    <w:rsid w:val="58F9AF31"/>
    <w:rsid w:val="5907CEAE"/>
    <w:rsid w:val="5A622707"/>
    <w:rsid w:val="5A657DD5"/>
    <w:rsid w:val="5AA05EAE"/>
    <w:rsid w:val="5B5B6BDA"/>
    <w:rsid w:val="5B72114C"/>
    <w:rsid w:val="5BB3D174"/>
    <w:rsid w:val="5C42366D"/>
    <w:rsid w:val="5C674821"/>
    <w:rsid w:val="5CA3D9C7"/>
    <w:rsid w:val="5CAD4DA6"/>
    <w:rsid w:val="5CCC2FAD"/>
    <w:rsid w:val="5D287E2B"/>
    <w:rsid w:val="5D941C30"/>
    <w:rsid w:val="5F86CC72"/>
    <w:rsid w:val="6041F3CA"/>
    <w:rsid w:val="608E3DAD"/>
    <w:rsid w:val="6129769C"/>
    <w:rsid w:val="61CD17E7"/>
    <w:rsid w:val="625DC329"/>
    <w:rsid w:val="649D342A"/>
    <w:rsid w:val="64D3C790"/>
    <w:rsid w:val="66633359"/>
    <w:rsid w:val="66BF3A26"/>
    <w:rsid w:val="6877DBA5"/>
    <w:rsid w:val="68A27C80"/>
    <w:rsid w:val="6A070133"/>
    <w:rsid w:val="6A13AC06"/>
    <w:rsid w:val="6A4DC954"/>
    <w:rsid w:val="6A8AC4C2"/>
    <w:rsid w:val="6AE9E3E8"/>
    <w:rsid w:val="6B443604"/>
    <w:rsid w:val="6B792453"/>
    <w:rsid w:val="6B9A3F24"/>
    <w:rsid w:val="6BC1AC5A"/>
    <w:rsid w:val="6BFD50B5"/>
    <w:rsid w:val="6D1B0F65"/>
    <w:rsid w:val="6D49D4FB"/>
    <w:rsid w:val="6D5FEC36"/>
    <w:rsid w:val="7090CF5D"/>
    <w:rsid w:val="70BC6B92"/>
    <w:rsid w:val="71637C6D"/>
    <w:rsid w:val="7283B236"/>
    <w:rsid w:val="72ED9391"/>
    <w:rsid w:val="73120399"/>
    <w:rsid w:val="7385F0E2"/>
    <w:rsid w:val="73910CF8"/>
    <w:rsid w:val="7416CBC3"/>
    <w:rsid w:val="74FAFFD0"/>
    <w:rsid w:val="75CE6081"/>
    <w:rsid w:val="75E08671"/>
    <w:rsid w:val="76141326"/>
    <w:rsid w:val="76805E2D"/>
    <w:rsid w:val="783D3595"/>
    <w:rsid w:val="78E8983C"/>
    <w:rsid w:val="7953AD54"/>
    <w:rsid w:val="79EF60B5"/>
    <w:rsid w:val="7A057CDC"/>
    <w:rsid w:val="7AC3FAB8"/>
    <w:rsid w:val="7B39F7B1"/>
    <w:rsid w:val="7B756EF4"/>
    <w:rsid w:val="7B8B4D09"/>
    <w:rsid w:val="7CAE1C9A"/>
    <w:rsid w:val="7CEB9B0C"/>
    <w:rsid w:val="7D0DF50D"/>
    <w:rsid w:val="7E268D99"/>
    <w:rsid w:val="7E3C0B28"/>
    <w:rsid w:val="7EEC061C"/>
    <w:rsid w:val="7F88E8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E83D"/>
  <w15:chartTrackingRefBased/>
  <w15:docId w15:val="{14D63D66-72AC-404E-969A-4A1F91B3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E831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B6839"/>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8315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8B6839"/>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8B683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B683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B6839"/>
  </w:style>
  <w:style w:type="paragraph" w:styleId="Piedepgina">
    <w:name w:val="footer"/>
    <w:basedOn w:val="Normal"/>
    <w:link w:val="PiedepginaCar"/>
    <w:uiPriority w:val="99"/>
    <w:unhideWhenUsed/>
    <w:rsid w:val="008B683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B6839"/>
  </w:style>
  <w:style w:type="paragraph" w:styleId="Textonotapie">
    <w:name w:val="footnote text"/>
    <w:basedOn w:val="Normal"/>
    <w:link w:val="TextonotapieCar"/>
    <w:uiPriority w:val="99"/>
    <w:semiHidden/>
    <w:unhideWhenUsed/>
    <w:rsid w:val="00062DD4"/>
    <w:pPr>
      <w:spacing w:line="240" w:lineRule="auto"/>
    </w:pPr>
    <w:rPr>
      <w:sz w:val="20"/>
      <w:szCs w:val="20"/>
    </w:rPr>
  </w:style>
  <w:style w:type="character" w:customStyle="1" w:styleId="TextonotapieCar">
    <w:name w:val="Texto nota pie Car"/>
    <w:basedOn w:val="Fuentedeprrafopredeter"/>
    <w:link w:val="Textonotapie"/>
    <w:uiPriority w:val="99"/>
    <w:semiHidden/>
    <w:rsid w:val="00062DD4"/>
    <w:rPr>
      <w:sz w:val="20"/>
      <w:szCs w:val="20"/>
    </w:rPr>
  </w:style>
  <w:style w:type="character" w:styleId="Refdenotaalpie">
    <w:name w:val="footnote reference"/>
    <w:basedOn w:val="Fuentedeprrafopredeter"/>
    <w:uiPriority w:val="99"/>
    <w:semiHidden/>
    <w:unhideWhenUsed/>
    <w:rsid w:val="00062DD4"/>
    <w:rPr>
      <w:vertAlign w:val="superscript"/>
    </w:rPr>
  </w:style>
  <w:style w:type="paragraph" w:styleId="Textodeglobo">
    <w:name w:val="Balloon Text"/>
    <w:basedOn w:val="Normal"/>
    <w:link w:val="TextodegloboCar"/>
    <w:uiPriority w:val="99"/>
    <w:semiHidden/>
    <w:unhideWhenUsed/>
    <w:rsid w:val="00E831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3158"/>
    <w:rPr>
      <w:rFonts w:ascii="Segoe UI" w:hAnsi="Segoe UI" w:cs="Segoe UI"/>
      <w:sz w:val="18"/>
      <w:szCs w:val="18"/>
    </w:rPr>
  </w:style>
  <w:style w:type="table" w:customStyle="1" w:styleId="NormalTable0">
    <w:name w:val="Normal Table0"/>
    <w:uiPriority w:val="2"/>
    <w:semiHidden/>
    <w:unhideWhenUsed/>
    <w:qFormat/>
    <w:rsid w:val="00946F4D"/>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6F4D"/>
    <w:pPr>
      <w:widowControl w:val="0"/>
      <w:autoSpaceDE w:val="0"/>
      <w:autoSpaceDN w:val="0"/>
      <w:spacing w:before="39" w:line="240" w:lineRule="auto"/>
      <w:ind w:right="57" w:firstLine="0"/>
      <w:jc w:val="right"/>
    </w:pPr>
    <w:rPr>
      <w:rFonts w:ascii="Arial MT" w:eastAsia="Arial MT" w:hAnsi="Arial MT" w:cs="Arial MT"/>
    </w:rPr>
  </w:style>
  <w:style w:type="table" w:styleId="Tablaconcuadrcula">
    <w:name w:val="Table Grid"/>
    <w:basedOn w:val="Tablanormal"/>
    <w:uiPriority w:val="39"/>
    <w:rsid w:val="00946F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B40B3"/>
  </w:style>
  <w:style w:type="paragraph" w:customStyle="1" w:styleId="paragraph">
    <w:name w:val="paragraph"/>
    <w:basedOn w:val="Normal"/>
    <w:rsid w:val="00DD453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DD4536"/>
  </w:style>
  <w:style w:type="character" w:customStyle="1" w:styleId="tabchar">
    <w:name w:val="tabchar"/>
    <w:basedOn w:val="Fuentedeprrafopredeter"/>
    <w:rsid w:val="00DD4536"/>
  </w:style>
  <w:style w:type="character" w:customStyle="1" w:styleId="fontstyle01">
    <w:name w:val="fontstyle01"/>
    <w:basedOn w:val="Fuentedeprrafopredeter"/>
    <w:rsid w:val="002C419B"/>
    <w:rPr>
      <w:rFonts w:ascii="Tahoma-Bold" w:hAnsi="Tahoma-Bold" w:hint="default"/>
      <w:b/>
      <w:bCs/>
      <w:i w:val="0"/>
      <w:iCs w:val="0"/>
      <w:color w:val="000000"/>
      <w:sz w:val="24"/>
      <w:szCs w:val="24"/>
    </w:rPr>
  </w:style>
  <w:style w:type="character" w:customStyle="1" w:styleId="fontstyle21">
    <w:name w:val="fontstyle21"/>
    <w:basedOn w:val="Fuentedeprrafopredeter"/>
    <w:rsid w:val="002C419B"/>
    <w:rPr>
      <w:rFonts w:ascii="Tahoma" w:hAnsi="Tahoma" w:cs="Tahoma" w:hint="default"/>
      <w:b w:val="0"/>
      <w:bCs w:val="0"/>
      <w:i w:val="0"/>
      <w:iCs w:val="0"/>
      <w:color w:val="000000"/>
      <w:sz w:val="24"/>
      <w:szCs w:val="24"/>
    </w:rPr>
  </w:style>
  <w:style w:type="paragraph" w:styleId="Prrafodelista">
    <w:name w:val="List Paragraph"/>
    <w:basedOn w:val="Normal"/>
    <w:qFormat/>
    <w:rsid w:val="0009608F"/>
    <w:pPr>
      <w:ind w:left="720"/>
      <w:contextualSpacing/>
    </w:pPr>
  </w:style>
  <w:style w:type="character" w:styleId="Refdecomentario">
    <w:name w:val="annotation reference"/>
    <w:basedOn w:val="Fuentedeprrafopredeter"/>
    <w:uiPriority w:val="99"/>
    <w:semiHidden/>
    <w:unhideWhenUsed/>
    <w:rsid w:val="00660FA1"/>
    <w:rPr>
      <w:sz w:val="16"/>
      <w:szCs w:val="16"/>
    </w:rPr>
  </w:style>
  <w:style w:type="paragraph" w:styleId="Textocomentario">
    <w:name w:val="annotation text"/>
    <w:basedOn w:val="Normal"/>
    <w:link w:val="TextocomentarioCar"/>
    <w:uiPriority w:val="99"/>
    <w:semiHidden/>
    <w:unhideWhenUsed/>
    <w:rsid w:val="00660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0FA1"/>
    <w:rPr>
      <w:sz w:val="20"/>
      <w:szCs w:val="20"/>
    </w:rPr>
  </w:style>
  <w:style w:type="paragraph" w:styleId="Asuntodelcomentario">
    <w:name w:val="annotation subject"/>
    <w:basedOn w:val="Textocomentario"/>
    <w:next w:val="Textocomentario"/>
    <w:link w:val="AsuntodelcomentarioCar"/>
    <w:uiPriority w:val="99"/>
    <w:semiHidden/>
    <w:unhideWhenUsed/>
    <w:rsid w:val="00660FA1"/>
    <w:rPr>
      <w:b/>
      <w:bCs/>
    </w:rPr>
  </w:style>
  <w:style w:type="character" w:customStyle="1" w:styleId="AsuntodelcomentarioCar">
    <w:name w:val="Asunto del comentario Car"/>
    <w:basedOn w:val="TextocomentarioCar"/>
    <w:link w:val="Asuntodelcomentario"/>
    <w:uiPriority w:val="99"/>
    <w:semiHidden/>
    <w:rsid w:val="00660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4021">
      <w:bodyDiv w:val="1"/>
      <w:marLeft w:val="0"/>
      <w:marRight w:val="0"/>
      <w:marTop w:val="0"/>
      <w:marBottom w:val="0"/>
      <w:divBdr>
        <w:top w:val="none" w:sz="0" w:space="0" w:color="auto"/>
        <w:left w:val="none" w:sz="0" w:space="0" w:color="auto"/>
        <w:bottom w:val="none" w:sz="0" w:space="0" w:color="auto"/>
        <w:right w:val="none" w:sz="0" w:space="0" w:color="auto"/>
      </w:divBdr>
    </w:div>
    <w:div w:id="412121368">
      <w:bodyDiv w:val="1"/>
      <w:marLeft w:val="0"/>
      <w:marRight w:val="0"/>
      <w:marTop w:val="0"/>
      <w:marBottom w:val="0"/>
      <w:divBdr>
        <w:top w:val="none" w:sz="0" w:space="0" w:color="auto"/>
        <w:left w:val="none" w:sz="0" w:space="0" w:color="auto"/>
        <w:bottom w:val="none" w:sz="0" w:space="0" w:color="auto"/>
        <w:right w:val="none" w:sz="0" w:space="0" w:color="auto"/>
      </w:divBdr>
      <w:divsChild>
        <w:div w:id="1511408884">
          <w:marLeft w:val="0"/>
          <w:marRight w:val="0"/>
          <w:marTop w:val="0"/>
          <w:marBottom w:val="0"/>
          <w:divBdr>
            <w:top w:val="none" w:sz="0" w:space="0" w:color="auto"/>
            <w:left w:val="none" w:sz="0" w:space="0" w:color="auto"/>
            <w:bottom w:val="none" w:sz="0" w:space="0" w:color="auto"/>
            <w:right w:val="none" w:sz="0" w:space="0" w:color="auto"/>
          </w:divBdr>
        </w:div>
        <w:div w:id="1463572603">
          <w:marLeft w:val="0"/>
          <w:marRight w:val="0"/>
          <w:marTop w:val="0"/>
          <w:marBottom w:val="0"/>
          <w:divBdr>
            <w:top w:val="none" w:sz="0" w:space="0" w:color="auto"/>
            <w:left w:val="none" w:sz="0" w:space="0" w:color="auto"/>
            <w:bottom w:val="none" w:sz="0" w:space="0" w:color="auto"/>
            <w:right w:val="none" w:sz="0" w:space="0" w:color="auto"/>
          </w:divBdr>
        </w:div>
        <w:div w:id="2012174473">
          <w:marLeft w:val="0"/>
          <w:marRight w:val="0"/>
          <w:marTop w:val="0"/>
          <w:marBottom w:val="0"/>
          <w:divBdr>
            <w:top w:val="none" w:sz="0" w:space="0" w:color="auto"/>
            <w:left w:val="none" w:sz="0" w:space="0" w:color="auto"/>
            <w:bottom w:val="none" w:sz="0" w:space="0" w:color="auto"/>
            <w:right w:val="none" w:sz="0" w:space="0" w:color="auto"/>
          </w:divBdr>
        </w:div>
        <w:div w:id="868764685">
          <w:marLeft w:val="0"/>
          <w:marRight w:val="0"/>
          <w:marTop w:val="0"/>
          <w:marBottom w:val="0"/>
          <w:divBdr>
            <w:top w:val="none" w:sz="0" w:space="0" w:color="auto"/>
            <w:left w:val="none" w:sz="0" w:space="0" w:color="auto"/>
            <w:bottom w:val="none" w:sz="0" w:space="0" w:color="auto"/>
            <w:right w:val="none" w:sz="0" w:space="0" w:color="auto"/>
          </w:divBdr>
        </w:div>
        <w:div w:id="561058852">
          <w:marLeft w:val="0"/>
          <w:marRight w:val="0"/>
          <w:marTop w:val="0"/>
          <w:marBottom w:val="0"/>
          <w:divBdr>
            <w:top w:val="none" w:sz="0" w:space="0" w:color="auto"/>
            <w:left w:val="none" w:sz="0" w:space="0" w:color="auto"/>
            <w:bottom w:val="none" w:sz="0" w:space="0" w:color="auto"/>
            <w:right w:val="none" w:sz="0" w:space="0" w:color="auto"/>
          </w:divBdr>
        </w:div>
        <w:div w:id="1029843477">
          <w:marLeft w:val="0"/>
          <w:marRight w:val="0"/>
          <w:marTop w:val="0"/>
          <w:marBottom w:val="0"/>
          <w:divBdr>
            <w:top w:val="none" w:sz="0" w:space="0" w:color="auto"/>
            <w:left w:val="none" w:sz="0" w:space="0" w:color="auto"/>
            <w:bottom w:val="none" w:sz="0" w:space="0" w:color="auto"/>
            <w:right w:val="none" w:sz="0" w:space="0" w:color="auto"/>
          </w:divBdr>
        </w:div>
        <w:div w:id="17895275">
          <w:marLeft w:val="0"/>
          <w:marRight w:val="0"/>
          <w:marTop w:val="0"/>
          <w:marBottom w:val="0"/>
          <w:divBdr>
            <w:top w:val="none" w:sz="0" w:space="0" w:color="auto"/>
            <w:left w:val="none" w:sz="0" w:space="0" w:color="auto"/>
            <w:bottom w:val="none" w:sz="0" w:space="0" w:color="auto"/>
            <w:right w:val="none" w:sz="0" w:space="0" w:color="auto"/>
          </w:divBdr>
        </w:div>
        <w:div w:id="188568271">
          <w:marLeft w:val="0"/>
          <w:marRight w:val="0"/>
          <w:marTop w:val="0"/>
          <w:marBottom w:val="0"/>
          <w:divBdr>
            <w:top w:val="none" w:sz="0" w:space="0" w:color="auto"/>
            <w:left w:val="none" w:sz="0" w:space="0" w:color="auto"/>
            <w:bottom w:val="none" w:sz="0" w:space="0" w:color="auto"/>
            <w:right w:val="none" w:sz="0" w:space="0" w:color="auto"/>
          </w:divBdr>
        </w:div>
        <w:div w:id="1578592776">
          <w:marLeft w:val="0"/>
          <w:marRight w:val="0"/>
          <w:marTop w:val="0"/>
          <w:marBottom w:val="0"/>
          <w:divBdr>
            <w:top w:val="none" w:sz="0" w:space="0" w:color="auto"/>
            <w:left w:val="none" w:sz="0" w:space="0" w:color="auto"/>
            <w:bottom w:val="none" w:sz="0" w:space="0" w:color="auto"/>
            <w:right w:val="none" w:sz="0" w:space="0" w:color="auto"/>
          </w:divBdr>
        </w:div>
        <w:div w:id="1657537395">
          <w:marLeft w:val="0"/>
          <w:marRight w:val="0"/>
          <w:marTop w:val="0"/>
          <w:marBottom w:val="0"/>
          <w:divBdr>
            <w:top w:val="none" w:sz="0" w:space="0" w:color="auto"/>
            <w:left w:val="none" w:sz="0" w:space="0" w:color="auto"/>
            <w:bottom w:val="none" w:sz="0" w:space="0" w:color="auto"/>
            <w:right w:val="none" w:sz="0" w:space="0" w:color="auto"/>
          </w:divBdr>
        </w:div>
        <w:div w:id="1633438017">
          <w:marLeft w:val="0"/>
          <w:marRight w:val="0"/>
          <w:marTop w:val="0"/>
          <w:marBottom w:val="0"/>
          <w:divBdr>
            <w:top w:val="none" w:sz="0" w:space="0" w:color="auto"/>
            <w:left w:val="none" w:sz="0" w:space="0" w:color="auto"/>
            <w:bottom w:val="none" w:sz="0" w:space="0" w:color="auto"/>
            <w:right w:val="none" w:sz="0" w:space="0" w:color="auto"/>
          </w:divBdr>
        </w:div>
        <w:div w:id="1700160338">
          <w:marLeft w:val="0"/>
          <w:marRight w:val="0"/>
          <w:marTop w:val="0"/>
          <w:marBottom w:val="0"/>
          <w:divBdr>
            <w:top w:val="none" w:sz="0" w:space="0" w:color="auto"/>
            <w:left w:val="none" w:sz="0" w:space="0" w:color="auto"/>
            <w:bottom w:val="none" w:sz="0" w:space="0" w:color="auto"/>
            <w:right w:val="none" w:sz="0" w:space="0" w:color="auto"/>
          </w:divBdr>
        </w:div>
        <w:div w:id="1648435060">
          <w:marLeft w:val="0"/>
          <w:marRight w:val="0"/>
          <w:marTop w:val="0"/>
          <w:marBottom w:val="0"/>
          <w:divBdr>
            <w:top w:val="none" w:sz="0" w:space="0" w:color="auto"/>
            <w:left w:val="none" w:sz="0" w:space="0" w:color="auto"/>
            <w:bottom w:val="none" w:sz="0" w:space="0" w:color="auto"/>
            <w:right w:val="none" w:sz="0" w:space="0" w:color="auto"/>
          </w:divBdr>
        </w:div>
        <w:div w:id="1085541417">
          <w:marLeft w:val="0"/>
          <w:marRight w:val="0"/>
          <w:marTop w:val="0"/>
          <w:marBottom w:val="0"/>
          <w:divBdr>
            <w:top w:val="none" w:sz="0" w:space="0" w:color="auto"/>
            <w:left w:val="none" w:sz="0" w:space="0" w:color="auto"/>
            <w:bottom w:val="none" w:sz="0" w:space="0" w:color="auto"/>
            <w:right w:val="none" w:sz="0" w:space="0" w:color="auto"/>
          </w:divBdr>
        </w:div>
        <w:div w:id="2134052863">
          <w:marLeft w:val="0"/>
          <w:marRight w:val="0"/>
          <w:marTop w:val="0"/>
          <w:marBottom w:val="0"/>
          <w:divBdr>
            <w:top w:val="none" w:sz="0" w:space="0" w:color="auto"/>
            <w:left w:val="none" w:sz="0" w:space="0" w:color="auto"/>
            <w:bottom w:val="none" w:sz="0" w:space="0" w:color="auto"/>
            <w:right w:val="none" w:sz="0" w:space="0" w:color="auto"/>
          </w:divBdr>
        </w:div>
        <w:div w:id="617639616">
          <w:marLeft w:val="0"/>
          <w:marRight w:val="0"/>
          <w:marTop w:val="0"/>
          <w:marBottom w:val="0"/>
          <w:divBdr>
            <w:top w:val="none" w:sz="0" w:space="0" w:color="auto"/>
            <w:left w:val="none" w:sz="0" w:space="0" w:color="auto"/>
            <w:bottom w:val="none" w:sz="0" w:space="0" w:color="auto"/>
            <w:right w:val="none" w:sz="0" w:space="0" w:color="auto"/>
          </w:divBdr>
        </w:div>
        <w:div w:id="1667711318">
          <w:marLeft w:val="0"/>
          <w:marRight w:val="0"/>
          <w:marTop w:val="0"/>
          <w:marBottom w:val="0"/>
          <w:divBdr>
            <w:top w:val="none" w:sz="0" w:space="0" w:color="auto"/>
            <w:left w:val="none" w:sz="0" w:space="0" w:color="auto"/>
            <w:bottom w:val="none" w:sz="0" w:space="0" w:color="auto"/>
            <w:right w:val="none" w:sz="0" w:space="0" w:color="auto"/>
          </w:divBdr>
        </w:div>
      </w:divsChild>
    </w:div>
    <w:div w:id="21075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a6cc6ea38aeb49b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b7375149267c49c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1991-1B91-4709-8DE4-0F987E7082F1}">
  <ds:schemaRefs>
    <ds:schemaRef ds:uri="http://schemas.microsoft.com/sharepoint/v3/contenttype/forms"/>
  </ds:schemaRefs>
</ds:datastoreItem>
</file>

<file path=customXml/itemProps2.xml><?xml version="1.0" encoding="utf-8"?>
<ds:datastoreItem xmlns:ds="http://schemas.openxmlformats.org/officeDocument/2006/customXml" ds:itemID="{AA30F944-36ED-4918-BE25-5E09304010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F975A-FB51-4A0C-B74F-C7DC07CBC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09658-9BB1-4E59-9964-64282465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4698</Words>
  <Characters>25839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Hermides Alonso Gaviria Ocampo</cp:lastModifiedBy>
  <cp:revision>33</cp:revision>
  <cp:lastPrinted>2020-02-17T15:52:00Z</cp:lastPrinted>
  <dcterms:created xsi:type="dcterms:W3CDTF">2021-07-16T18:56:00Z</dcterms:created>
  <dcterms:modified xsi:type="dcterms:W3CDTF">2021-08-20T15:26:00Z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