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DA37E" w14:textId="77777777" w:rsidR="00B84715" w:rsidRPr="00B84715" w:rsidRDefault="00B84715" w:rsidP="00B8471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69968213"/>
      <w:bookmarkStart w:id="1" w:name="_Hlk76320119"/>
      <w:bookmarkStart w:id="2" w:name="_Hlk70436691"/>
      <w:r w:rsidRPr="00B8471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2B5D6E3" w14:textId="77777777" w:rsidR="00B84715" w:rsidRPr="00B84715" w:rsidRDefault="00B84715" w:rsidP="00B84715">
      <w:pPr>
        <w:spacing w:after="0" w:line="240" w:lineRule="auto"/>
        <w:jc w:val="both"/>
        <w:rPr>
          <w:rFonts w:ascii="Arial" w:eastAsia="Times New Roman" w:hAnsi="Arial" w:cs="Arial"/>
          <w:sz w:val="20"/>
          <w:szCs w:val="20"/>
          <w:lang w:val="es-419" w:eastAsia="es-ES"/>
        </w:rPr>
      </w:pPr>
    </w:p>
    <w:p w14:paraId="2E3059B8" w14:textId="77777777" w:rsidR="00CB1E39" w:rsidRPr="00CB1E39" w:rsidRDefault="00CB1E39" w:rsidP="00CB1E39">
      <w:pPr>
        <w:spacing w:after="0" w:line="240" w:lineRule="auto"/>
        <w:jc w:val="both"/>
        <w:rPr>
          <w:rFonts w:ascii="Arial" w:eastAsia="Times New Roman" w:hAnsi="Arial" w:cs="Arial"/>
          <w:sz w:val="20"/>
          <w:szCs w:val="20"/>
          <w:lang w:val="es-419" w:eastAsia="es-ES"/>
        </w:rPr>
      </w:pPr>
      <w:r w:rsidRPr="00CB1E39">
        <w:rPr>
          <w:rFonts w:ascii="Arial" w:eastAsia="Times New Roman" w:hAnsi="Arial" w:cs="Arial"/>
          <w:sz w:val="20"/>
          <w:szCs w:val="20"/>
          <w:lang w:val="es-419" w:eastAsia="es-ES"/>
        </w:rPr>
        <w:t>Radicación No.:</w:t>
      </w:r>
      <w:r w:rsidRPr="00CB1E39">
        <w:rPr>
          <w:rFonts w:ascii="Arial" w:eastAsia="Times New Roman" w:hAnsi="Arial" w:cs="Arial"/>
          <w:sz w:val="20"/>
          <w:szCs w:val="20"/>
          <w:lang w:val="es-419" w:eastAsia="es-ES"/>
        </w:rPr>
        <w:tab/>
      </w:r>
      <w:r w:rsidRPr="00CB1E39">
        <w:rPr>
          <w:rFonts w:ascii="Arial" w:eastAsia="Times New Roman" w:hAnsi="Arial" w:cs="Arial"/>
          <w:sz w:val="20"/>
          <w:szCs w:val="20"/>
          <w:lang w:val="es-419" w:eastAsia="es-ES"/>
        </w:rPr>
        <w:tab/>
        <w:t xml:space="preserve">66001310500420100057802 </w:t>
      </w:r>
    </w:p>
    <w:p w14:paraId="0FEEBED7" w14:textId="77777777" w:rsidR="00CB1E39" w:rsidRPr="00CB1E39" w:rsidRDefault="00CB1E39" w:rsidP="00CB1E39">
      <w:pPr>
        <w:spacing w:after="0" w:line="240" w:lineRule="auto"/>
        <w:jc w:val="both"/>
        <w:rPr>
          <w:rFonts w:ascii="Arial" w:eastAsia="Times New Roman" w:hAnsi="Arial" w:cs="Arial"/>
          <w:sz w:val="20"/>
          <w:szCs w:val="20"/>
          <w:lang w:val="es-419" w:eastAsia="es-ES"/>
        </w:rPr>
      </w:pPr>
      <w:r w:rsidRPr="00CB1E39">
        <w:rPr>
          <w:rFonts w:ascii="Arial" w:eastAsia="Times New Roman" w:hAnsi="Arial" w:cs="Arial"/>
          <w:sz w:val="20"/>
          <w:szCs w:val="20"/>
          <w:lang w:val="es-419" w:eastAsia="es-ES"/>
        </w:rPr>
        <w:t>Proceso:</w:t>
      </w:r>
      <w:r w:rsidRPr="00CB1E39">
        <w:rPr>
          <w:rFonts w:ascii="Arial" w:eastAsia="Times New Roman" w:hAnsi="Arial" w:cs="Arial"/>
          <w:sz w:val="20"/>
          <w:szCs w:val="20"/>
          <w:lang w:val="es-419" w:eastAsia="es-ES"/>
        </w:rPr>
        <w:tab/>
      </w:r>
      <w:r w:rsidRPr="00CB1E39">
        <w:rPr>
          <w:rFonts w:ascii="Arial" w:eastAsia="Times New Roman" w:hAnsi="Arial" w:cs="Arial"/>
          <w:sz w:val="20"/>
          <w:szCs w:val="20"/>
          <w:lang w:val="es-419" w:eastAsia="es-ES"/>
        </w:rPr>
        <w:tab/>
        <w:t xml:space="preserve">Ordinario laboral </w:t>
      </w:r>
    </w:p>
    <w:p w14:paraId="551BED29" w14:textId="77777777" w:rsidR="00CB1E39" w:rsidRPr="00CB1E39" w:rsidRDefault="00CB1E39" w:rsidP="00CB1E39">
      <w:pPr>
        <w:spacing w:after="0" w:line="240" w:lineRule="auto"/>
        <w:jc w:val="both"/>
        <w:rPr>
          <w:rFonts w:ascii="Arial" w:eastAsia="Times New Roman" w:hAnsi="Arial" w:cs="Arial"/>
          <w:sz w:val="20"/>
          <w:szCs w:val="20"/>
          <w:lang w:val="es-419" w:eastAsia="es-ES"/>
        </w:rPr>
      </w:pPr>
      <w:r w:rsidRPr="00CB1E39">
        <w:rPr>
          <w:rFonts w:ascii="Arial" w:eastAsia="Times New Roman" w:hAnsi="Arial" w:cs="Arial"/>
          <w:sz w:val="20"/>
          <w:szCs w:val="20"/>
          <w:lang w:val="es-419" w:eastAsia="es-ES"/>
        </w:rPr>
        <w:t>Demandante:</w:t>
      </w:r>
      <w:r w:rsidRPr="00CB1E39">
        <w:rPr>
          <w:rFonts w:ascii="Arial" w:eastAsia="Times New Roman" w:hAnsi="Arial" w:cs="Arial"/>
          <w:sz w:val="20"/>
          <w:szCs w:val="20"/>
          <w:lang w:val="es-419" w:eastAsia="es-ES"/>
        </w:rPr>
        <w:tab/>
      </w:r>
      <w:r w:rsidRPr="00CB1E39">
        <w:rPr>
          <w:rFonts w:ascii="Arial" w:eastAsia="Times New Roman" w:hAnsi="Arial" w:cs="Arial"/>
          <w:sz w:val="20"/>
          <w:szCs w:val="20"/>
          <w:lang w:val="es-419" w:eastAsia="es-ES"/>
        </w:rPr>
        <w:tab/>
        <w:t>Samuel Antonio Ospina</w:t>
      </w:r>
    </w:p>
    <w:p w14:paraId="2B661A6F" w14:textId="77777777" w:rsidR="00CB1E39" w:rsidRPr="00CB1E39" w:rsidRDefault="00CB1E39" w:rsidP="00CB1E39">
      <w:pPr>
        <w:spacing w:after="0" w:line="240" w:lineRule="auto"/>
        <w:jc w:val="both"/>
        <w:rPr>
          <w:rFonts w:ascii="Arial" w:eastAsia="Times New Roman" w:hAnsi="Arial" w:cs="Arial"/>
          <w:sz w:val="20"/>
          <w:szCs w:val="20"/>
          <w:lang w:val="es-419" w:eastAsia="es-ES"/>
        </w:rPr>
      </w:pPr>
      <w:r w:rsidRPr="00CB1E39">
        <w:rPr>
          <w:rFonts w:ascii="Arial" w:eastAsia="Times New Roman" w:hAnsi="Arial" w:cs="Arial"/>
          <w:sz w:val="20"/>
          <w:szCs w:val="20"/>
          <w:lang w:val="es-419" w:eastAsia="es-ES"/>
        </w:rPr>
        <w:t>Demandado:</w:t>
      </w:r>
      <w:r w:rsidRPr="00CB1E39">
        <w:rPr>
          <w:rFonts w:ascii="Arial" w:eastAsia="Times New Roman" w:hAnsi="Arial" w:cs="Arial"/>
          <w:sz w:val="20"/>
          <w:szCs w:val="20"/>
          <w:lang w:val="es-419" w:eastAsia="es-ES"/>
        </w:rPr>
        <w:tab/>
      </w:r>
      <w:r w:rsidRPr="00CB1E39">
        <w:rPr>
          <w:rFonts w:ascii="Arial" w:eastAsia="Times New Roman" w:hAnsi="Arial" w:cs="Arial"/>
          <w:sz w:val="20"/>
          <w:szCs w:val="20"/>
          <w:lang w:val="es-419" w:eastAsia="es-ES"/>
        </w:rPr>
        <w:tab/>
        <w:t>Ferretería Colombia Ltda.</w:t>
      </w:r>
    </w:p>
    <w:p w14:paraId="0710D451" w14:textId="77777777" w:rsidR="00CB1E39" w:rsidRPr="00CB1E39" w:rsidRDefault="00CB1E39" w:rsidP="00CB1E39">
      <w:pPr>
        <w:spacing w:after="0" w:line="240" w:lineRule="auto"/>
        <w:jc w:val="both"/>
        <w:rPr>
          <w:rFonts w:ascii="Arial" w:eastAsia="Times New Roman" w:hAnsi="Arial" w:cs="Arial"/>
          <w:sz w:val="20"/>
          <w:szCs w:val="20"/>
          <w:lang w:val="es-419" w:eastAsia="es-ES"/>
        </w:rPr>
      </w:pPr>
      <w:r w:rsidRPr="00CB1E39">
        <w:rPr>
          <w:rFonts w:ascii="Arial" w:eastAsia="Times New Roman" w:hAnsi="Arial" w:cs="Arial"/>
          <w:sz w:val="20"/>
          <w:szCs w:val="20"/>
          <w:lang w:val="es-419" w:eastAsia="es-ES"/>
        </w:rPr>
        <w:t xml:space="preserve">Juzgado de origen: </w:t>
      </w:r>
      <w:r w:rsidRPr="00CB1E39">
        <w:rPr>
          <w:rFonts w:ascii="Arial" w:eastAsia="Times New Roman" w:hAnsi="Arial" w:cs="Arial"/>
          <w:sz w:val="20"/>
          <w:szCs w:val="20"/>
          <w:lang w:val="es-419" w:eastAsia="es-ES"/>
        </w:rPr>
        <w:tab/>
        <w:t xml:space="preserve">Cuarto Laboral del Circuito de Pereira </w:t>
      </w:r>
    </w:p>
    <w:p w14:paraId="2501B28F" w14:textId="2BADDF8C" w:rsidR="00B84715" w:rsidRPr="00B84715" w:rsidRDefault="00CB1E39" w:rsidP="00CB1E39">
      <w:pPr>
        <w:spacing w:after="0" w:line="240" w:lineRule="auto"/>
        <w:jc w:val="both"/>
        <w:rPr>
          <w:rFonts w:ascii="Arial" w:eastAsia="Times New Roman" w:hAnsi="Arial" w:cs="Arial"/>
          <w:sz w:val="20"/>
          <w:szCs w:val="20"/>
          <w:lang w:val="es-419" w:eastAsia="es-ES"/>
        </w:rPr>
      </w:pPr>
      <w:r w:rsidRPr="00CB1E39">
        <w:rPr>
          <w:rFonts w:ascii="Arial" w:eastAsia="Times New Roman" w:hAnsi="Arial" w:cs="Arial"/>
          <w:sz w:val="20"/>
          <w:szCs w:val="20"/>
          <w:lang w:val="es-419" w:eastAsia="es-ES"/>
        </w:rPr>
        <w:t>Magistrada ponente:</w:t>
      </w:r>
      <w:r w:rsidRPr="00CB1E39">
        <w:rPr>
          <w:rFonts w:ascii="Arial" w:eastAsia="Times New Roman" w:hAnsi="Arial" w:cs="Arial"/>
          <w:sz w:val="20"/>
          <w:szCs w:val="20"/>
          <w:lang w:val="es-419" w:eastAsia="es-ES"/>
        </w:rPr>
        <w:tab/>
        <w:t>Dra. Ana Lucía Caicedo Calderón</w:t>
      </w:r>
    </w:p>
    <w:p w14:paraId="4D2BE799" w14:textId="77777777" w:rsidR="00B84715" w:rsidRPr="00B84715" w:rsidRDefault="00B84715" w:rsidP="00B84715">
      <w:pPr>
        <w:spacing w:after="0" w:line="240" w:lineRule="auto"/>
        <w:jc w:val="both"/>
        <w:rPr>
          <w:rFonts w:ascii="Arial" w:eastAsia="Times New Roman" w:hAnsi="Arial" w:cs="Arial"/>
          <w:sz w:val="20"/>
          <w:szCs w:val="20"/>
          <w:lang w:val="es-419" w:eastAsia="es-ES"/>
        </w:rPr>
      </w:pPr>
    </w:p>
    <w:p w14:paraId="2860B5A5" w14:textId="50D28C36" w:rsidR="00B84715" w:rsidRPr="00B84715" w:rsidRDefault="00B84715" w:rsidP="00B84715">
      <w:pPr>
        <w:spacing w:after="0" w:line="240" w:lineRule="auto"/>
        <w:jc w:val="both"/>
        <w:rPr>
          <w:rFonts w:ascii="Arial" w:eastAsia="Times New Roman" w:hAnsi="Arial" w:cs="Arial"/>
          <w:b/>
          <w:bCs/>
          <w:iCs/>
          <w:sz w:val="20"/>
          <w:szCs w:val="20"/>
          <w:lang w:val="es-419" w:eastAsia="fr-FR"/>
        </w:rPr>
      </w:pPr>
      <w:r w:rsidRPr="00B84715">
        <w:rPr>
          <w:rFonts w:ascii="Arial" w:eastAsia="Times New Roman" w:hAnsi="Arial" w:cs="Arial"/>
          <w:b/>
          <w:bCs/>
          <w:iCs/>
          <w:sz w:val="20"/>
          <w:szCs w:val="20"/>
          <w:u w:val="single"/>
          <w:lang w:val="es-419" w:eastAsia="fr-FR"/>
        </w:rPr>
        <w:t>TEMAS:</w:t>
      </w:r>
      <w:r w:rsidRPr="00B84715">
        <w:rPr>
          <w:rFonts w:ascii="Arial" w:eastAsia="Times New Roman" w:hAnsi="Arial" w:cs="Arial"/>
          <w:b/>
          <w:bCs/>
          <w:iCs/>
          <w:sz w:val="20"/>
          <w:szCs w:val="20"/>
          <w:lang w:val="es-419" w:eastAsia="fr-FR"/>
        </w:rPr>
        <w:tab/>
      </w:r>
      <w:r w:rsidR="00DC6853" w:rsidRPr="00DC6853">
        <w:rPr>
          <w:rFonts w:ascii="Arial" w:eastAsia="Times New Roman" w:hAnsi="Arial" w:cs="Arial"/>
          <w:b/>
          <w:sz w:val="20"/>
          <w:szCs w:val="20"/>
          <w:lang w:val="es-419" w:eastAsia="es-ES"/>
        </w:rPr>
        <w:t xml:space="preserve">CONTRATO DE TRABAJO / PRESUNCIÓN DEL ARTÍCULO 24 DEL CÓDIGO SUSTATIVO DEL TRABAJO / </w:t>
      </w:r>
      <w:r w:rsidR="00DC6853">
        <w:rPr>
          <w:rFonts w:ascii="Arial" w:eastAsia="Times New Roman" w:hAnsi="Arial" w:cs="Arial"/>
          <w:b/>
          <w:sz w:val="20"/>
          <w:szCs w:val="20"/>
          <w:lang w:val="es-419" w:eastAsia="es-ES"/>
        </w:rPr>
        <w:t xml:space="preserve">PRINCIPIO DE LA PRIMACÍA DE LA REALIDAD / </w:t>
      </w:r>
      <w:r w:rsidR="00DC6853" w:rsidRPr="00DC6853">
        <w:rPr>
          <w:rFonts w:ascii="Arial" w:eastAsia="Times New Roman" w:hAnsi="Arial" w:cs="Arial"/>
          <w:b/>
          <w:sz w:val="20"/>
          <w:szCs w:val="20"/>
          <w:lang w:val="es-419" w:eastAsia="es-ES"/>
        </w:rPr>
        <w:t xml:space="preserve">CARGA PROBATORIA DEL TRABAJADOR DEMANDANTE / DEMOSTRAR LA PRESTACIÓN PERSONAL DEL SERVICIO / </w:t>
      </w:r>
      <w:r w:rsidR="004B1003">
        <w:rPr>
          <w:rFonts w:ascii="Arial" w:eastAsia="Times New Roman" w:hAnsi="Arial" w:cs="Arial"/>
          <w:b/>
          <w:sz w:val="20"/>
          <w:szCs w:val="20"/>
          <w:lang w:val="es-419" w:eastAsia="es-ES"/>
        </w:rPr>
        <w:t>EFECTOS DE LA NULIDAD PROCESAL SOBRE LAS PRUEBAS</w:t>
      </w:r>
      <w:r w:rsidR="00DC6853" w:rsidRPr="00DC6853">
        <w:rPr>
          <w:rFonts w:ascii="Arial" w:eastAsia="Times New Roman" w:hAnsi="Arial" w:cs="Arial"/>
          <w:b/>
          <w:sz w:val="20"/>
          <w:szCs w:val="20"/>
          <w:lang w:val="es-419" w:eastAsia="es-ES"/>
        </w:rPr>
        <w:t>.</w:t>
      </w:r>
    </w:p>
    <w:p w14:paraId="21254559" w14:textId="77777777" w:rsidR="00B84715" w:rsidRPr="00B84715" w:rsidRDefault="00B84715" w:rsidP="00B84715">
      <w:pPr>
        <w:spacing w:after="0" w:line="240" w:lineRule="auto"/>
        <w:jc w:val="both"/>
        <w:rPr>
          <w:rFonts w:ascii="Arial" w:eastAsia="Times New Roman" w:hAnsi="Arial" w:cs="Arial"/>
          <w:sz w:val="20"/>
          <w:szCs w:val="20"/>
          <w:lang w:val="es-419" w:eastAsia="es-ES"/>
        </w:rPr>
      </w:pPr>
    </w:p>
    <w:p w14:paraId="47D1571D" w14:textId="77777777" w:rsidR="00C635EA" w:rsidRPr="00C635EA" w:rsidRDefault="00C635EA" w:rsidP="00C635EA">
      <w:pPr>
        <w:spacing w:after="0" w:line="240" w:lineRule="auto"/>
        <w:jc w:val="both"/>
        <w:rPr>
          <w:rFonts w:ascii="Arial" w:eastAsia="Times New Roman" w:hAnsi="Arial" w:cs="Arial"/>
          <w:sz w:val="20"/>
          <w:szCs w:val="20"/>
          <w:lang w:val="es-419" w:eastAsia="es-ES"/>
        </w:rPr>
      </w:pPr>
      <w:r w:rsidRPr="00C635EA">
        <w:rPr>
          <w:rFonts w:ascii="Arial" w:eastAsia="Times New Roman" w:hAnsi="Arial" w:cs="Arial"/>
          <w:sz w:val="20"/>
          <w:szCs w:val="20"/>
          <w:lang w:val="es-419" w:eastAsia="es-ES"/>
        </w:rPr>
        <w:t xml:space="preserve">El artículo 24 del Código Sustantivo del Trabajo consagra una presunción de subordinación que se activa tan pronto el demandante prueba que le prestó sus servicios personalmente a la parte demandada. En virtud de tal presunción, el pretensor se ve relevado de la carga de probar la subordinación, pues de inmediato se produce un traslado de la carga de la prueba a la parte demandada, quien debe demostrar que la relación no era laboral, sino de otra índole. </w:t>
      </w:r>
    </w:p>
    <w:p w14:paraId="4507D11F" w14:textId="77777777" w:rsidR="00C635EA" w:rsidRPr="00C635EA" w:rsidRDefault="00C635EA" w:rsidP="00C635EA">
      <w:pPr>
        <w:spacing w:after="0" w:line="240" w:lineRule="auto"/>
        <w:jc w:val="both"/>
        <w:rPr>
          <w:rFonts w:ascii="Arial" w:eastAsia="Times New Roman" w:hAnsi="Arial" w:cs="Arial"/>
          <w:sz w:val="20"/>
          <w:szCs w:val="20"/>
          <w:lang w:val="es-419" w:eastAsia="es-ES"/>
        </w:rPr>
      </w:pPr>
    </w:p>
    <w:p w14:paraId="2DE228F8" w14:textId="59EE7220" w:rsidR="00B84715" w:rsidRPr="00B84715" w:rsidRDefault="00C635EA" w:rsidP="00C635EA">
      <w:pPr>
        <w:spacing w:after="0" w:line="240" w:lineRule="auto"/>
        <w:jc w:val="both"/>
        <w:rPr>
          <w:rFonts w:ascii="Arial" w:eastAsia="Times New Roman" w:hAnsi="Arial" w:cs="Arial"/>
          <w:sz w:val="20"/>
          <w:szCs w:val="20"/>
          <w:lang w:val="es-419" w:eastAsia="es-ES"/>
        </w:rPr>
      </w:pPr>
      <w:r w:rsidRPr="00C635EA">
        <w:rPr>
          <w:rFonts w:ascii="Arial" w:eastAsia="Times New Roman" w:hAnsi="Arial" w:cs="Arial"/>
          <w:sz w:val="20"/>
          <w:szCs w:val="20"/>
          <w:lang w:val="es-419" w:eastAsia="es-ES"/>
        </w:rPr>
        <w:t>No obstante, en la declaratoria del contrato realidad corresponde al trabajador, además de demostrar la prestación personal del servicio, acreditar los extremos temporales, el monto del salario, la jornada laboral, el trabajo en tiempo suplementario y el hecho el despido, entre otros, tal como ha sido reiterado en la jurisprudencia de la Sala de Casación Laboral de la Corte Suprema de Justicia</w:t>
      </w:r>
      <w:r>
        <w:rPr>
          <w:rFonts w:ascii="Arial" w:eastAsia="Times New Roman" w:hAnsi="Arial" w:cs="Arial"/>
          <w:sz w:val="20"/>
          <w:szCs w:val="20"/>
          <w:lang w:val="es-419" w:eastAsia="es-ES"/>
        </w:rPr>
        <w:t>…</w:t>
      </w:r>
    </w:p>
    <w:p w14:paraId="584A906D" w14:textId="77777777" w:rsidR="00B84715" w:rsidRPr="00B84715" w:rsidRDefault="00B84715" w:rsidP="00B84715">
      <w:pPr>
        <w:spacing w:after="0" w:line="240" w:lineRule="auto"/>
        <w:jc w:val="both"/>
        <w:rPr>
          <w:rFonts w:ascii="Arial" w:eastAsia="Times New Roman" w:hAnsi="Arial" w:cs="Arial"/>
          <w:sz w:val="20"/>
          <w:szCs w:val="20"/>
          <w:lang w:val="es-419" w:eastAsia="es-ES"/>
        </w:rPr>
      </w:pPr>
    </w:p>
    <w:p w14:paraId="3F9399BD" w14:textId="72CB9014" w:rsidR="00B84715" w:rsidRPr="00B84715" w:rsidRDefault="00DC6853" w:rsidP="00B84715">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DC6853">
        <w:rPr>
          <w:rFonts w:ascii="Arial" w:eastAsia="Times New Roman" w:hAnsi="Arial" w:cs="Arial"/>
          <w:sz w:val="20"/>
          <w:szCs w:val="20"/>
          <w:lang w:val="es-419" w:eastAsia="es-ES"/>
        </w:rPr>
        <w:t>aunque la regla general</w:t>
      </w:r>
      <w:r w:rsidR="00EE39DF">
        <w:rPr>
          <w:rFonts w:ascii="Arial" w:eastAsia="Times New Roman" w:hAnsi="Arial" w:cs="Arial"/>
          <w:sz w:val="20"/>
          <w:szCs w:val="20"/>
          <w:lang w:val="es-419" w:eastAsia="es-ES"/>
        </w:rPr>
        <w:t>…</w:t>
      </w:r>
      <w:r w:rsidRPr="00DC6853">
        <w:rPr>
          <w:rFonts w:ascii="Arial" w:eastAsia="Times New Roman" w:hAnsi="Arial" w:cs="Arial"/>
          <w:sz w:val="20"/>
          <w:szCs w:val="20"/>
          <w:lang w:val="es-419" w:eastAsia="es-ES"/>
        </w:rPr>
        <w:t xml:space="preserve"> indica que las pruebas practicadas dentro de las actuaciones declaradas nulas, conservarán validez, este precepto solo es aplicable para quienes tuvieron la oportunidad procesal de controvertirlas, de modo que, en el caso concreto, dichas pruebas no son oponibles al demandado, como quiera que jamás fue hallado para su notificación personal y los testimonios se practicaron cuando este todavía no estaba representado por curador ad-</w:t>
      </w:r>
      <w:proofErr w:type="spellStart"/>
      <w:r w:rsidRPr="00DC6853">
        <w:rPr>
          <w:rFonts w:ascii="Arial" w:eastAsia="Times New Roman" w:hAnsi="Arial" w:cs="Arial"/>
          <w:sz w:val="20"/>
          <w:szCs w:val="20"/>
          <w:lang w:val="es-419" w:eastAsia="es-ES"/>
        </w:rPr>
        <w:t>litem</w:t>
      </w:r>
      <w:proofErr w:type="spellEnd"/>
      <w:r w:rsidRPr="00DC6853">
        <w:rPr>
          <w:rFonts w:ascii="Arial" w:eastAsia="Times New Roman" w:hAnsi="Arial" w:cs="Arial"/>
          <w:sz w:val="20"/>
          <w:szCs w:val="20"/>
          <w:lang w:val="es-419" w:eastAsia="es-ES"/>
        </w:rPr>
        <w:t>.</w:t>
      </w:r>
    </w:p>
    <w:p w14:paraId="1C7DAFF8" w14:textId="77777777" w:rsidR="00B84715" w:rsidRPr="00B84715" w:rsidRDefault="00B84715" w:rsidP="00B84715">
      <w:pPr>
        <w:spacing w:after="0" w:line="240" w:lineRule="auto"/>
        <w:jc w:val="both"/>
        <w:rPr>
          <w:rFonts w:ascii="Arial" w:eastAsia="Times New Roman" w:hAnsi="Arial" w:cs="Arial"/>
          <w:sz w:val="20"/>
          <w:szCs w:val="20"/>
          <w:lang w:val="es-419" w:eastAsia="es-ES"/>
        </w:rPr>
      </w:pPr>
    </w:p>
    <w:p w14:paraId="1C8CB3A8" w14:textId="77777777" w:rsidR="00B84715" w:rsidRPr="00B84715" w:rsidRDefault="00B84715" w:rsidP="00B84715">
      <w:pPr>
        <w:spacing w:after="0" w:line="240" w:lineRule="auto"/>
        <w:jc w:val="both"/>
        <w:rPr>
          <w:rFonts w:ascii="Arial" w:eastAsia="Times New Roman" w:hAnsi="Arial" w:cs="Arial"/>
          <w:sz w:val="20"/>
          <w:szCs w:val="20"/>
          <w:lang w:val="es-ES" w:eastAsia="es-ES"/>
        </w:rPr>
      </w:pPr>
    </w:p>
    <w:p w14:paraId="5CD4EBDA" w14:textId="77777777" w:rsidR="00B84715" w:rsidRPr="00B84715" w:rsidRDefault="00B84715" w:rsidP="00B84715">
      <w:pPr>
        <w:spacing w:after="0" w:line="240" w:lineRule="auto"/>
        <w:jc w:val="both"/>
        <w:rPr>
          <w:rFonts w:ascii="Arial" w:eastAsia="Times New Roman" w:hAnsi="Arial" w:cs="Arial"/>
          <w:sz w:val="20"/>
          <w:szCs w:val="20"/>
          <w:lang w:val="es-ES" w:eastAsia="es-ES"/>
        </w:rPr>
      </w:pPr>
    </w:p>
    <w:bookmarkEnd w:id="0"/>
    <w:bookmarkEnd w:id="1"/>
    <w:p w14:paraId="7668ABB0" w14:textId="77777777" w:rsidR="0096411F" w:rsidRPr="00CB1E39" w:rsidRDefault="0096411F" w:rsidP="00CB1E39">
      <w:pPr>
        <w:spacing w:after="0" w:line="276" w:lineRule="auto"/>
        <w:jc w:val="center"/>
        <w:textAlignment w:val="baseline"/>
        <w:rPr>
          <w:rFonts w:ascii="Tahoma" w:hAnsi="Tahoma" w:cs="Tahoma"/>
          <w:b/>
          <w:bCs/>
          <w:color w:val="000000"/>
          <w:sz w:val="24"/>
          <w:szCs w:val="24"/>
          <w:lang w:eastAsia="es-CO"/>
        </w:rPr>
      </w:pPr>
      <w:r w:rsidRPr="00CB1E39">
        <w:rPr>
          <w:rFonts w:ascii="Tahoma" w:hAnsi="Tahoma" w:cs="Tahoma"/>
          <w:b/>
          <w:bCs/>
          <w:color w:val="000000"/>
          <w:sz w:val="24"/>
          <w:szCs w:val="24"/>
          <w:lang w:eastAsia="es-CO"/>
        </w:rPr>
        <w:t xml:space="preserve">TRIBUNAL SUPERIOR DEL DISTRITO JUDICIAL DE PEREIRA </w:t>
      </w:r>
    </w:p>
    <w:p w14:paraId="34C712CA" w14:textId="3E9C1C7A" w:rsidR="0096411F" w:rsidRPr="00CB1E39" w:rsidRDefault="0096411F" w:rsidP="00CB1E39">
      <w:pPr>
        <w:spacing w:after="0" w:line="276" w:lineRule="auto"/>
        <w:jc w:val="center"/>
        <w:textAlignment w:val="baseline"/>
        <w:rPr>
          <w:rFonts w:ascii="Tahoma" w:hAnsi="Tahoma" w:cs="Tahoma"/>
          <w:b/>
          <w:bCs/>
          <w:color w:val="000000"/>
          <w:sz w:val="24"/>
          <w:szCs w:val="24"/>
          <w:lang w:eastAsia="es-CO"/>
        </w:rPr>
      </w:pPr>
      <w:r w:rsidRPr="00CB1E39">
        <w:rPr>
          <w:rFonts w:ascii="Tahoma" w:hAnsi="Tahoma" w:cs="Tahoma"/>
          <w:b/>
          <w:bCs/>
          <w:color w:val="000000"/>
          <w:sz w:val="24"/>
          <w:szCs w:val="24"/>
          <w:lang w:eastAsia="es-CO"/>
        </w:rPr>
        <w:t xml:space="preserve">SALA DE DECISION LABORAL </w:t>
      </w:r>
      <w:r w:rsidR="00AB0CEC" w:rsidRPr="00CB1E39">
        <w:rPr>
          <w:rFonts w:ascii="Tahoma" w:hAnsi="Tahoma" w:cs="Tahoma"/>
          <w:b/>
          <w:bCs/>
          <w:color w:val="000000"/>
          <w:sz w:val="24"/>
          <w:szCs w:val="24"/>
          <w:lang w:eastAsia="es-CO"/>
        </w:rPr>
        <w:t>No. 1</w:t>
      </w:r>
    </w:p>
    <w:p w14:paraId="05FD44F2" w14:textId="2E5F9515" w:rsidR="00CB1E39" w:rsidRDefault="00CB1E39" w:rsidP="00CB1E39">
      <w:pPr>
        <w:spacing w:after="0" w:line="276" w:lineRule="auto"/>
        <w:jc w:val="center"/>
        <w:textAlignment w:val="baseline"/>
        <w:rPr>
          <w:rFonts w:ascii="Tahoma" w:hAnsi="Tahoma" w:cs="Tahoma"/>
          <w:b/>
          <w:bCs/>
          <w:color w:val="000000"/>
          <w:sz w:val="24"/>
          <w:szCs w:val="24"/>
          <w:lang w:eastAsia="es-CO"/>
        </w:rPr>
      </w:pPr>
    </w:p>
    <w:p w14:paraId="23E71202" w14:textId="6737F1C0" w:rsidR="00485782" w:rsidRPr="00CB1E39" w:rsidRDefault="004E7829" w:rsidP="00CB1E39">
      <w:pPr>
        <w:spacing w:after="0" w:line="276" w:lineRule="auto"/>
        <w:jc w:val="center"/>
        <w:textAlignment w:val="baseline"/>
        <w:rPr>
          <w:rFonts w:ascii="Tahoma" w:hAnsi="Tahoma" w:cs="Tahoma"/>
          <w:b/>
          <w:bCs/>
          <w:color w:val="000000"/>
          <w:sz w:val="24"/>
          <w:szCs w:val="24"/>
          <w:lang w:eastAsia="es-CO"/>
        </w:rPr>
      </w:pPr>
      <w:r w:rsidRPr="004E7829">
        <w:rPr>
          <w:rFonts w:ascii="Tahoma" w:hAnsi="Tahoma" w:cs="Tahoma"/>
          <w:bCs/>
          <w:color w:val="000000"/>
          <w:sz w:val="24"/>
          <w:szCs w:val="24"/>
          <w:lang w:eastAsia="es-CO"/>
        </w:rPr>
        <w:t>Magistrada Ponente:</w:t>
      </w:r>
      <w:r w:rsidRPr="004E7829">
        <w:rPr>
          <w:rFonts w:ascii="Tahoma" w:hAnsi="Tahoma" w:cs="Tahoma"/>
          <w:b/>
          <w:bCs/>
          <w:color w:val="000000"/>
          <w:sz w:val="24"/>
          <w:szCs w:val="24"/>
          <w:lang w:eastAsia="es-CO"/>
        </w:rPr>
        <w:t xml:space="preserve"> ANA</w:t>
      </w:r>
      <w:bookmarkStart w:id="3" w:name="_GoBack"/>
      <w:bookmarkEnd w:id="3"/>
      <w:r w:rsidRPr="004E7829">
        <w:rPr>
          <w:rFonts w:ascii="Tahoma" w:hAnsi="Tahoma" w:cs="Tahoma"/>
          <w:b/>
          <w:bCs/>
          <w:color w:val="000000"/>
          <w:sz w:val="24"/>
          <w:szCs w:val="24"/>
          <w:lang w:eastAsia="es-CO"/>
        </w:rPr>
        <w:t xml:space="preserve"> LUCÍA CAICEDO CALDERÓN</w:t>
      </w:r>
    </w:p>
    <w:p w14:paraId="4DEEEBF1" w14:textId="77777777" w:rsidR="004E7829" w:rsidRDefault="004E7829" w:rsidP="00CB1E39">
      <w:pPr>
        <w:spacing w:after="0" w:line="276" w:lineRule="auto"/>
        <w:jc w:val="center"/>
        <w:textAlignment w:val="baseline"/>
        <w:rPr>
          <w:rFonts w:ascii="Tahoma" w:hAnsi="Tahoma" w:cs="Tahoma"/>
          <w:sz w:val="24"/>
          <w:szCs w:val="24"/>
          <w:lang w:eastAsia="es-CO"/>
        </w:rPr>
      </w:pPr>
    </w:p>
    <w:p w14:paraId="4FF44867" w14:textId="68422E16" w:rsidR="0096411F" w:rsidRPr="00CB1E39" w:rsidRDefault="0096411F" w:rsidP="00CB1E39">
      <w:pPr>
        <w:spacing w:after="0" w:line="276" w:lineRule="auto"/>
        <w:jc w:val="center"/>
        <w:textAlignment w:val="baseline"/>
        <w:rPr>
          <w:rFonts w:ascii="Tahoma" w:hAnsi="Tahoma" w:cs="Tahoma"/>
          <w:sz w:val="24"/>
          <w:szCs w:val="24"/>
          <w:lang w:eastAsia="es-CO"/>
        </w:rPr>
      </w:pPr>
      <w:r w:rsidRPr="00CB1E39">
        <w:rPr>
          <w:rFonts w:ascii="Tahoma" w:hAnsi="Tahoma" w:cs="Tahoma"/>
          <w:sz w:val="24"/>
          <w:szCs w:val="24"/>
          <w:lang w:eastAsia="es-CO"/>
        </w:rPr>
        <w:t>Pereira,</w:t>
      </w:r>
      <w:r w:rsidR="00485782">
        <w:rPr>
          <w:rFonts w:ascii="Tahoma" w:hAnsi="Tahoma" w:cs="Tahoma"/>
          <w:sz w:val="24"/>
          <w:szCs w:val="24"/>
          <w:lang w:eastAsia="es-CO"/>
        </w:rPr>
        <w:t xml:space="preserve"> </w:t>
      </w:r>
      <w:r w:rsidR="5242376A" w:rsidRPr="00CB1E39">
        <w:rPr>
          <w:rFonts w:ascii="Tahoma" w:hAnsi="Tahoma" w:cs="Tahoma"/>
          <w:sz w:val="24"/>
          <w:szCs w:val="24"/>
          <w:lang w:eastAsia="es-CO"/>
        </w:rPr>
        <w:t>d</w:t>
      </w:r>
      <w:r w:rsidR="574A2BE7" w:rsidRPr="00CB1E39">
        <w:rPr>
          <w:rFonts w:ascii="Tahoma" w:hAnsi="Tahoma" w:cs="Tahoma"/>
          <w:sz w:val="24"/>
          <w:szCs w:val="24"/>
          <w:lang w:eastAsia="es-CO"/>
        </w:rPr>
        <w:t>iecinueve</w:t>
      </w:r>
      <w:r w:rsidR="5242376A" w:rsidRPr="00CB1E39">
        <w:rPr>
          <w:rFonts w:ascii="Tahoma" w:hAnsi="Tahoma" w:cs="Tahoma"/>
          <w:sz w:val="24"/>
          <w:szCs w:val="24"/>
          <w:lang w:eastAsia="es-CO"/>
        </w:rPr>
        <w:t xml:space="preserve"> </w:t>
      </w:r>
      <w:r w:rsidRPr="00CB1E39">
        <w:rPr>
          <w:rFonts w:ascii="Tahoma" w:hAnsi="Tahoma" w:cs="Tahoma"/>
          <w:sz w:val="24"/>
          <w:szCs w:val="24"/>
          <w:lang w:eastAsia="es-CO"/>
        </w:rPr>
        <w:t>(1</w:t>
      </w:r>
      <w:r w:rsidR="5355BFC9" w:rsidRPr="00CB1E39">
        <w:rPr>
          <w:rFonts w:ascii="Tahoma" w:hAnsi="Tahoma" w:cs="Tahoma"/>
          <w:sz w:val="24"/>
          <w:szCs w:val="24"/>
          <w:lang w:eastAsia="es-CO"/>
        </w:rPr>
        <w:t>9</w:t>
      </w:r>
      <w:r w:rsidRPr="00CB1E39">
        <w:rPr>
          <w:rFonts w:ascii="Tahoma" w:hAnsi="Tahoma" w:cs="Tahoma"/>
          <w:sz w:val="24"/>
          <w:szCs w:val="24"/>
          <w:lang w:eastAsia="es-CO"/>
        </w:rPr>
        <w:t>)</w:t>
      </w:r>
      <w:r w:rsidR="00485782">
        <w:rPr>
          <w:rFonts w:ascii="Tahoma" w:hAnsi="Tahoma" w:cs="Tahoma"/>
          <w:sz w:val="24"/>
          <w:szCs w:val="24"/>
          <w:lang w:eastAsia="es-CO"/>
        </w:rPr>
        <w:t xml:space="preserve"> </w:t>
      </w:r>
      <w:r w:rsidRPr="00CB1E39">
        <w:rPr>
          <w:rFonts w:ascii="Tahoma" w:hAnsi="Tahoma" w:cs="Tahoma"/>
          <w:sz w:val="24"/>
          <w:szCs w:val="24"/>
          <w:lang w:eastAsia="es-CO"/>
        </w:rPr>
        <w:t>de ju</w:t>
      </w:r>
      <w:r w:rsidR="1CA26AFD" w:rsidRPr="00CB1E39">
        <w:rPr>
          <w:rFonts w:ascii="Tahoma" w:hAnsi="Tahoma" w:cs="Tahoma"/>
          <w:sz w:val="24"/>
          <w:szCs w:val="24"/>
          <w:lang w:eastAsia="es-CO"/>
        </w:rPr>
        <w:t>l</w:t>
      </w:r>
      <w:r w:rsidRPr="00CB1E39">
        <w:rPr>
          <w:rFonts w:ascii="Tahoma" w:hAnsi="Tahoma" w:cs="Tahoma"/>
          <w:sz w:val="24"/>
          <w:szCs w:val="24"/>
          <w:lang w:eastAsia="es-CO"/>
        </w:rPr>
        <w:t>io de dos mil veintiuno (2021)</w:t>
      </w:r>
    </w:p>
    <w:p w14:paraId="5A2FE7D3" w14:textId="727C9F1E" w:rsidR="00AB0CEC" w:rsidRPr="00CB1E39" w:rsidRDefault="00AB0CEC" w:rsidP="00CB1E39">
      <w:pPr>
        <w:spacing w:after="0" w:line="276" w:lineRule="auto"/>
        <w:jc w:val="center"/>
        <w:textAlignment w:val="baseline"/>
        <w:rPr>
          <w:rFonts w:ascii="Tahoma" w:hAnsi="Tahoma" w:cs="Tahoma"/>
          <w:sz w:val="24"/>
          <w:szCs w:val="24"/>
          <w:lang w:eastAsia="es-CO"/>
        </w:rPr>
      </w:pPr>
      <w:r w:rsidRPr="00CB1E39">
        <w:rPr>
          <w:rFonts w:ascii="Tahoma" w:hAnsi="Tahoma" w:cs="Tahoma"/>
          <w:sz w:val="24"/>
          <w:szCs w:val="24"/>
          <w:lang w:eastAsia="es-CO"/>
        </w:rPr>
        <w:t>Acta No.</w:t>
      </w:r>
      <w:r w:rsidR="00485782">
        <w:rPr>
          <w:rFonts w:ascii="Tahoma" w:hAnsi="Tahoma" w:cs="Tahoma"/>
          <w:sz w:val="24"/>
          <w:szCs w:val="24"/>
          <w:lang w:eastAsia="es-CO"/>
        </w:rPr>
        <w:t xml:space="preserve"> </w:t>
      </w:r>
      <w:r w:rsidRPr="00CB1E39">
        <w:rPr>
          <w:rFonts w:ascii="Tahoma" w:hAnsi="Tahoma" w:cs="Tahoma"/>
          <w:sz w:val="24"/>
          <w:szCs w:val="24"/>
          <w:lang w:eastAsia="es-CO"/>
        </w:rPr>
        <w:t xml:space="preserve">___ del </w:t>
      </w:r>
      <w:r w:rsidR="004A31F9" w:rsidRPr="00CB1E39">
        <w:rPr>
          <w:rFonts w:ascii="Tahoma" w:hAnsi="Tahoma" w:cs="Tahoma"/>
          <w:sz w:val="24"/>
          <w:szCs w:val="24"/>
          <w:lang w:eastAsia="es-CO"/>
        </w:rPr>
        <w:t>15 de julio</w:t>
      </w:r>
      <w:r w:rsidRPr="00CB1E39">
        <w:rPr>
          <w:rFonts w:ascii="Tahoma" w:hAnsi="Tahoma" w:cs="Tahoma"/>
          <w:sz w:val="24"/>
          <w:szCs w:val="24"/>
          <w:lang w:eastAsia="es-CO"/>
        </w:rPr>
        <w:t xml:space="preserve"> de 2021</w:t>
      </w:r>
    </w:p>
    <w:p w14:paraId="29D6B04F" w14:textId="77777777" w:rsidR="0096411F" w:rsidRPr="00CB1E39" w:rsidRDefault="0096411F" w:rsidP="00CB1E39">
      <w:pPr>
        <w:pStyle w:val="Sinespaciado"/>
        <w:spacing w:line="276" w:lineRule="auto"/>
        <w:rPr>
          <w:rFonts w:ascii="Tahoma" w:hAnsi="Tahoma" w:cs="Tahoma"/>
        </w:rPr>
      </w:pPr>
      <w:r w:rsidRPr="00CB1E39">
        <w:rPr>
          <w:rFonts w:ascii="Tahoma" w:hAnsi="Tahoma" w:cs="Tahoma"/>
        </w:rPr>
        <w:tab/>
        <w:t xml:space="preserve"> </w:t>
      </w:r>
    </w:p>
    <w:p w14:paraId="585D7392" w14:textId="3900EFEF" w:rsidR="0096411F" w:rsidRPr="00CB1E39" w:rsidRDefault="0096411F" w:rsidP="00CB1E39">
      <w:pPr>
        <w:spacing w:after="0" w:line="276" w:lineRule="auto"/>
        <w:ind w:firstLine="709"/>
        <w:jc w:val="both"/>
        <w:rPr>
          <w:rFonts w:ascii="Tahoma" w:hAnsi="Tahoma" w:cs="Tahoma"/>
          <w:b/>
          <w:caps/>
          <w:sz w:val="24"/>
          <w:szCs w:val="24"/>
          <w:lang w:val="es-ES_tradnl"/>
        </w:rPr>
      </w:pPr>
      <w:r w:rsidRPr="00CB1E39">
        <w:rPr>
          <w:rFonts w:ascii="Tahoma" w:hAnsi="Tahoma" w:cs="Tahoma"/>
          <w:color w:val="000000"/>
          <w:sz w:val="24"/>
          <w:szCs w:val="24"/>
          <w:lang w:val="es-ES_tradnl"/>
        </w:rPr>
        <w:t>Teniendo en cuenta que el artículo 15 del Decreto No. 806 del 4 de junio de 2020, expedido por el Ministerio de Justicia y del Derecho, estableció que en la especialidad laboral se proferirán por escrito</w:t>
      </w:r>
      <w:r w:rsidRPr="00CB1E39">
        <w:rPr>
          <w:rFonts w:ascii="Tahoma" w:hAnsi="Tahoma" w:cs="Tahoma"/>
          <w:sz w:val="24"/>
          <w:szCs w:val="24"/>
        </w:rPr>
        <w:t xml:space="preserve"> </w:t>
      </w:r>
      <w:r w:rsidRPr="00CB1E39">
        <w:rPr>
          <w:rFonts w:ascii="Tahoma" w:hAnsi="Tahoma" w:cs="Tahoma"/>
          <w:color w:val="000000"/>
          <w:sz w:val="24"/>
          <w:szCs w:val="24"/>
          <w:lang w:val="es-ES_tradnl"/>
        </w:rPr>
        <w:t xml:space="preserve">las providencias de segunda instancia en las que se surta el grado jurisdiccional de consulta o se resuelva el recurso de apelación de autos o sentencias y adicionalmente este asunto se tramitó en vigencia del sistema </w:t>
      </w:r>
      <w:proofErr w:type="spellStart"/>
      <w:r w:rsidRPr="00CB1E39">
        <w:rPr>
          <w:rFonts w:ascii="Tahoma" w:hAnsi="Tahoma" w:cs="Tahoma"/>
          <w:color w:val="000000"/>
          <w:sz w:val="24"/>
          <w:szCs w:val="24"/>
          <w:lang w:val="es-ES_tradnl"/>
        </w:rPr>
        <w:t>semiescritural</w:t>
      </w:r>
      <w:proofErr w:type="spellEnd"/>
      <w:r w:rsidRPr="00CB1E39">
        <w:rPr>
          <w:rFonts w:ascii="Tahoma" w:hAnsi="Tahoma" w:cs="Tahoma"/>
          <w:color w:val="000000"/>
          <w:sz w:val="24"/>
          <w:szCs w:val="24"/>
          <w:lang w:val="es-ES_tradnl"/>
        </w:rPr>
        <w:t xml:space="preserve"> previsto e</w:t>
      </w:r>
      <w:r w:rsidR="00D42B7A" w:rsidRPr="00CB1E39">
        <w:rPr>
          <w:rFonts w:ascii="Tahoma" w:hAnsi="Tahoma" w:cs="Tahoma"/>
          <w:color w:val="000000"/>
          <w:sz w:val="24"/>
          <w:szCs w:val="24"/>
          <w:lang w:val="es-ES_tradnl"/>
        </w:rPr>
        <w:t>n la ley 712 de 2001, modificada</w:t>
      </w:r>
      <w:r w:rsidRPr="00CB1E39">
        <w:rPr>
          <w:rFonts w:ascii="Tahoma" w:hAnsi="Tahoma" w:cs="Tahoma"/>
          <w:color w:val="000000"/>
          <w:sz w:val="24"/>
          <w:szCs w:val="24"/>
          <w:lang w:val="es-ES_tradnl"/>
        </w:rPr>
        <w:t xml:space="preserve"> por la ley 1149 de 2015, </w:t>
      </w:r>
      <w:r w:rsidRPr="00CB1E39">
        <w:rPr>
          <w:rFonts w:ascii="Tahoma" w:hAnsi="Tahoma" w:cs="Tahoma"/>
          <w:color w:val="000000"/>
          <w:sz w:val="24"/>
          <w:szCs w:val="24"/>
        </w:rPr>
        <w:t xml:space="preserve">la Sala de </w:t>
      </w:r>
      <w:r w:rsidRPr="00CB1E39">
        <w:rPr>
          <w:rFonts w:ascii="Tahoma" w:hAnsi="Tahoma" w:cs="Tahoma"/>
          <w:sz w:val="24"/>
          <w:szCs w:val="24"/>
        </w:rPr>
        <w:t xml:space="preserve">Decisión Laboral </w:t>
      </w:r>
      <w:r w:rsidR="00AB0CEC" w:rsidRPr="00CB1E39">
        <w:rPr>
          <w:rFonts w:ascii="Tahoma" w:hAnsi="Tahoma" w:cs="Tahoma"/>
          <w:sz w:val="24"/>
          <w:szCs w:val="24"/>
        </w:rPr>
        <w:t xml:space="preserve">No. 1 </w:t>
      </w:r>
      <w:r w:rsidRPr="00CB1E39">
        <w:rPr>
          <w:rFonts w:ascii="Tahoma" w:hAnsi="Tahoma" w:cs="Tahoma"/>
          <w:color w:val="000000"/>
          <w:sz w:val="24"/>
          <w:szCs w:val="24"/>
          <w:lang w:val="es-ES_tradnl"/>
        </w:rPr>
        <w:t>presidida por la Magistrada Ana Lucía Caicedo Calderón -</w:t>
      </w:r>
      <w:r w:rsidRPr="00CB1E39">
        <w:rPr>
          <w:rFonts w:ascii="Tahoma" w:hAnsi="Tahoma" w:cs="Tahoma"/>
          <w:sz w:val="24"/>
          <w:szCs w:val="24"/>
        </w:rPr>
        <w:t>integrada por las Magistradas ANA LUCÍA CAICEDO CALDERÓN como Ponente, OLGA LUCÍA HOYOS SEPÚLVEDA y el Magistrado GERMÁN DARIO GÓEZ VINASCO-, procede a proferir la siguiente sentencia escrita</w:t>
      </w:r>
      <w:r w:rsidRPr="00CB1E39">
        <w:rPr>
          <w:rStyle w:val="normaltextrun"/>
          <w:rFonts w:ascii="Tahoma" w:hAnsi="Tahoma" w:cs="Tahoma"/>
          <w:sz w:val="24"/>
          <w:szCs w:val="24"/>
        </w:rPr>
        <w:t xml:space="preserve"> </w:t>
      </w:r>
      <w:r w:rsidRPr="00CB1E39">
        <w:rPr>
          <w:rFonts w:ascii="Tahoma" w:hAnsi="Tahoma" w:cs="Tahoma"/>
          <w:sz w:val="24"/>
          <w:szCs w:val="24"/>
        </w:rPr>
        <w:t>dentro</w:t>
      </w:r>
      <w:r w:rsidRPr="00CB1E39">
        <w:rPr>
          <w:rStyle w:val="normaltextrun"/>
          <w:rFonts w:ascii="Tahoma" w:hAnsi="Tahoma" w:cs="Tahoma"/>
          <w:sz w:val="24"/>
          <w:szCs w:val="24"/>
        </w:rPr>
        <w:t xml:space="preserve"> del proceso </w:t>
      </w:r>
      <w:r w:rsidRPr="001C7C56">
        <w:rPr>
          <w:rStyle w:val="normaltextrun"/>
          <w:rFonts w:ascii="Tahoma" w:hAnsi="Tahoma" w:cs="Tahoma"/>
          <w:b/>
          <w:sz w:val="24"/>
          <w:szCs w:val="24"/>
        </w:rPr>
        <w:t>ordinario laboral</w:t>
      </w:r>
      <w:r w:rsidRPr="00CB1E39">
        <w:rPr>
          <w:rStyle w:val="normaltextrun"/>
          <w:rFonts w:ascii="Tahoma" w:hAnsi="Tahoma" w:cs="Tahoma"/>
          <w:sz w:val="24"/>
          <w:szCs w:val="24"/>
        </w:rPr>
        <w:t xml:space="preserve"> instaurado por</w:t>
      </w:r>
      <w:r w:rsidR="0086390D">
        <w:rPr>
          <w:rStyle w:val="normaltextrun"/>
          <w:rFonts w:ascii="Tahoma" w:hAnsi="Tahoma" w:cs="Tahoma"/>
          <w:sz w:val="24"/>
          <w:szCs w:val="24"/>
        </w:rPr>
        <w:t xml:space="preserve"> </w:t>
      </w:r>
      <w:r w:rsidR="00AF2219">
        <w:rPr>
          <w:rStyle w:val="normaltextrun"/>
          <w:rFonts w:ascii="Tahoma" w:hAnsi="Tahoma" w:cs="Tahoma"/>
          <w:sz w:val="24"/>
          <w:szCs w:val="24"/>
        </w:rPr>
        <w:t>–</w:t>
      </w:r>
      <w:bookmarkStart w:id="4" w:name="_Hlk63978090"/>
      <w:r w:rsidR="00AF2219">
        <w:rPr>
          <w:rFonts w:ascii="Tahoma" w:hAnsi="Tahoma" w:cs="Tahoma"/>
          <w:b/>
          <w:caps/>
          <w:sz w:val="24"/>
          <w:szCs w:val="24"/>
          <w:lang w:val="es-ES_tradnl"/>
        </w:rPr>
        <w:t>SAMUEL ANTONIO OSPINA</w:t>
      </w:r>
      <w:r w:rsidR="00AF2219">
        <w:rPr>
          <w:rFonts w:ascii="Tahoma" w:hAnsi="Tahoma" w:cs="Tahoma"/>
          <w:caps/>
          <w:sz w:val="24"/>
          <w:szCs w:val="24"/>
          <w:lang w:val="es-ES_tradnl"/>
        </w:rPr>
        <w:t>–</w:t>
      </w:r>
      <w:r w:rsidRPr="00CB1E39">
        <w:rPr>
          <w:rFonts w:ascii="Tahoma" w:hAnsi="Tahoma" w:cs="Tahoma"/>
          <w:b/>
          <w:caps/>
          <w:sz w:val="24"/>
          <w:szCs w:val="24"/>
          <w:lang w:val="es-ES_tradnl"/>
        </w:rPr>
        <w:t xml:space="preserve"> </w:t>
      </w:r>
      <w:r w:rsidRPr="00CB1E39">
        <w:rPr>
          <w:rFonts w:ascii="Tahoma" w:hAnsi="Tahoma" w:cs="Tahoma"/>
          <w:sz w:val="24"/>
          <w:szCs w:val="24"/>
          <w:lang w:val="es-ES_tradnl"/>
        </w:rPr>
        <w:t>en contra de</w:t>
      </w:r>
      <w:bookmarkEnd w:id="4"/>
      <w:r w:rsidR="00D42B7A" w:rsidRPr="00CB1E39">
        <w:rPr>
          <w:rFonts w:ascii="Tahoma" w:hAnsi="Tahoma" w:cs="Tahoma"/>
          <w:sz w:val="24"/>
          <w:szCs w:val="24"/>
          <w:lang w:val="es-ES_tradnl"/>
        </w:rPr>
        <w:t xml:space="preserve"> la </w:t>
      </w:r>
      <w:r w:rsidR="00D42B7A" w:rsidRPr="00CB1E39">
        <w:rPr>
          <w:rFonts w:ascii="Tahoma" w:hAnsi="Tahoma" w:cs="Tahoma"/>
          <w:b/>
          <w:sz w:val="24"/>
          <w:szCs w:val="24"/>
          <w:lang w:val="es-ES_tradnl"/>
        </w:rPr>
        <w:t>FERRETERIA COLOMBIA LTDA</w:t>
      </w:r>
      <w:r w:rsidR="00D42B7A" w:rsidRPr="00CB1E39">
        <w:rPr>
          <w:rFonts w:ascii="Tahoma" w:hAnsi="Tahoma" w:cs="Tahoma"/>
          <w:sz w:val="24"/>
          <w:szCs w:val="24"/>
          <w:lang w:val="es-ES_tradnl"/>
        </w:rPr>
        <w:t>.</w:t>
      </w:r>
      <w:r w:rsidRPr="00CB1E39">
        <w:rPr>
          <w:rFonts w:ascii="Tahoma" w:hAnsi="Tahoma" w:cs="Tahoma"/>
          <w:sz w:val="24"/>
          <w:szCs w:val="24"/>
          <w:lang w:val="es-ES_tradnl"/>
        </w:rPr>
        <w:t xml:space="preserve"> </w:t>
      </w:r>
      <w:bookmarkEnd w:id="2"/>
    </w:p>
    <w:p w14:paraId="02EB378F" w14:textId="77777777" w:rsidR="00D42B7A" w:rsidRPr="00CB1E39" w:rsidRDefault="00D42B7A" w:rsidP="00CB1E39">
      <w:pPr>
        <w:spacing w:after="0" w:line="276" w:lineRule="auto"/>
        <w:ind w:firstLine="709"/>
        <w:jc w:val="both"/>
        <w:rPr>
          <w:rStyle w:val="normaltextrun"/>
          <w:rFonts w:ascii="Tahoma" w:hAnsi="Tahoma" w:cs="Tahoma"/>
          <w:b/>
          <w:bCs/>
          <w:caps/>
          <w:sz w:val="24"/>
          <w:szCs w:val="24"/>
        </w:rPr>
      </w:pPr>
    </w:p>
    <w:p w14:paraId="6A05A809" w14:textId="611D18F0" w:rsidR="0096411F" w:rsidRPr="00CB1E39" w:rsidRDefault="479A4D83" w:rsidP="00CB1E39">
      <w:pPr>
        <w:spacing w:after="0" w:line="276" w:lineRule="auto"/>
        <w:ind w:firstLine="709"/>
        <w:jc w:val="center"/>
        <w:textAlignment w:val="baseline"/>
        <w:rPr>
          <w:rStyle w:val="normaltextrun"/>
          <w:rFonts w:ascii="Tahoma" w:hAnsi="Tahoma" w:cs="Tahoma"/>
          <w:b/>
          <w:bCs/>
          <w:caps/>
          <w:sz w:val="24"/>
          <w:szCs w:val="24"/>
          <w:lang w:val="es-ES"/>
        </w:rPr>
      </w:pPr>
      <w:r w:rsidRPr="00CB1E39">
        <w:rPr>
          <w:rStyle w:val="normaltextrun"/>
          <w:rFonts w:ascii="Tahoma" w:hAnsi="Tahoma" w:cs="Tahoma"/>
          <w:b/>
          <w:bCs/>
          <w:color w:val="000000" w:themeColor="text1"/>
          <w:sz w:val="24"/>
          <w:szCs w:val="24"/>
          <w:lang w:val="es-ES"/>
        </w:rPr>
        <w:t>PUNTO A TRATAR</w:t>
      </w:r>
    </w:p>
    <w:p w14:paraId="7A238DEB" w14:textId="433A6436" w:rsidR="03DDBE6D" w:rsidRPr="00CB1E39" w:rsidRDefault="03DDBE6D" w:rsidP="00CB1E39">
      <w:pPr>
        <w:spacing w:after="0" w:line="276" w:lineRule="auto"/>
        <w:jc w:val="center"/>
        <w:rPr>
          <w:rStyle w:val="normaltextrun"/>
          <w:rFonts w:ascii="Tahoma" w:hAnsi="Tahoma" w:cs="Tahoma"/>
          <w:b/>
          <w:bCs/>
          <w:color w:val="000000" w:themeColor="text1"/>
          <w:sz w:val="24"/>
          <w:szCs w:val="24"/>
          <w:lang w:val="es-ES"/>
        </w:rPr>
      </w:pPr>
    </w:p>
    <w:p w14:paraId="273D6A00" w14:textId="45CABB48" w:rsidR="0096411F" w:rsidRPr="00CB1E39" w:rsidRDefault="0096411F" w:rsidP="00CB1E39">
      <w:pPr>
        <w:pStyle w:val="paragraph"/>
        <w:spacing w:before="0" w:beforeAutospacing="0" w:after="0" w:afterAutospacing="0" w:line="276" w:lineRule="auto"/>
        <w:ind w:firstLine="708"/>
        <w:jc w:val="both"/>
        <w:textAlignment w:val="baseline"/>
        <w:rPr>
          <w:rStyle w:val="normaltextrun"/>
          <w:rFonts w:ascii="Tahoma" w:hAnsi="Tahoma" w:cs="Tahoma"/>
        </w:rPr>
      </w:pPr>
      <w:r w:rsidRPr="00CB1E39">
        <w:rPr>
          <w:rStyle w:val="normaltextrun"/>
          <w:rFonts w:ascii="Tahoma" w:hAnsi="Tahoma" w:cs="Tahoma"/>
        </w:rPr>
        <w:lastRenderedPageBreak/>
        <w:t>Por medio de esta providencia procede la Sala a</w:t>
      </w:r>
      <w:r w:rsidRPr="00CB1E39">
        <w:rPr>
          <w:rFonts w:ascii="Tahoma" w:hAnsi="Tahoma" w:cs="Tahoma"/>
        </w:rPr>
        <w:t xml:space="preserve"> resolver el recurso de apelación interpuesto por </w:t>
      </w:r>
      <w:r w:rsidR="00D42B7A" w:rsidRPr="00CB1E39">
        <w:rPr>
          <w:rFonts w:ascii="Tahoma" w:hAnsi="Tahoma" w:cs="Tahoma"/>
        </w:rPr>
        <w:t>el apoderado judicial</w:t>
      </w:r>
      <w:r w:rsidRPr="00CB1E39">
        <w:rPr>
          <w:rFonts w:ascii="Tahoma" w:hAnsi="Tahoma" w:cs="Tahoma"/>
        </w:rPr>
        <w:t xml:space="preserve"> </w:t>
      </w:r>
      <w:r w:rsidR="00D42B7A" w:rsidRPr="00CB1E39">
        <w:rPr>
          <w:rFonts w:ascii="Tahoma" w:hAnsi="Tahoma" w:cs="Tahoma"/>
        </w:rPr>
        <w:t>de la parte actora</w:t>
      </w:r>
      <w:r w:rsidRPr="00CB1E39">
        <w:rPr>
          <w:rFonts w:ascii="Tahoma" w:hAnsi="Tahoma" w:cs="Tahoma"/>
        </w:rPr>
        <w:t xml:space="preserve"> en contra de la sentencia emitida por el Juzgado </w:t>
      </w:r>
      <w:r w:rsidR="00D42B7A" w:rsidRPr="00CB1E39">
        <w:rPr>
          <w:rFonts w:ascii="Tahoma" w:hAnsi="Tahoma" w:cs="Tahoma"/>
        </w:rPr>
        <w:t>Cuarto</w:t>
      </w:r>
      <w:r w:rsidRPr="00CB1E39">
        <w:rPr>
          <w:rFonts w:ascii="Tahoma" w:hAnsi="Tahoma" w:cs="Tahoma"/>
        </w:rPr>
        <w:t xml:space="preserve"> Laboral del Circuito de Pereira el</w:t>
      </w:r>
      <w:r w:rsidR="00AA30C7" w:rsidRPr="00CB1E39">
        <w:rPr>
          <w:rFonts w:ascii="Tahoma" w:hAnsi="Tahoma" w:cs="Tahoma"/>
        </w:rPr>
        <w:t xml:space="preserve"> pasado</w:t>
      </w:r>
      <w:r w:rsidRPr="00CB1E39">
        <w:rPr>
          <w:rFonts w:ascii="Tahoma" w:hAnsi="Tahoma" w:cs="Tahoma"/>
        </w:rPr>
        <w:t xml:space="preserve"> </w:t>
      </w:r>
      <w:r w:rsidR="00AA30C7" w:rsidRPr="00CB1E39">
        <w:rPr>
          <w:rFonts w:ascii="Tahoma" w:hAnsi="Tahoma" w:cs="Tahoma"/>
        </w:rPr>
        <w:t>0</w:t>
      </w:r>
      <w:r w:rsidR="00D42B7A" w:rsidRPr="00CB1E39">
        <w:rPr>
          <w:rFonts w:ascii="Tahoma" w:hAnsi="Tahoma" w:cs="Tahoma"/>
        </w:rPr>
        <w:t>2</w:t>
      </w:r>
      <w:r w:rsidRPr="00CB1E39">
        <w:rPr>
          <w:rFonts w:ascii="Tahoma" w:hAnsi="Tahoma" w:cs="Tahoma"/>
        </w:rPr>
        <w:t xml:space="preserve"> de </w:t>
      </w:r>
      <w:r w:rsidR="00D42B7A" w:rsidRPr="00CB1E39">
        <w:rPr>
          <w:rFonts w:ascii="Tahoma" w:hAnsi="Tahoma" w:cs="Tahoma"/>
        </w:rPr>
        <w:t>marzo</w:t>
      </w:r>
      <w:r w:rsidRPr="00CB1E39">
        <w:rPr>
          <w:rFonts w:ascii="Tahoma" w:hAnsi="Tahoma" w:cs="Tahoma"/>
        </w:rPr>
        <w:t xml:space="preserve"> de 2020</w:t>
      </w:r>
      <w:r w:rsidR="00D42B7A" w:rsidRPr="00CB1E39">
        <w:rPr>
          <w:rFonts w:ascii="Tahoma" w:hAnsi="Tahoma" w:cs="Tahoma"/>
        </w:rPr>
        <w:t>, remitida por reparto a esta instancia el 29 de septiembre del mismo año</w:t>
      </w:r>
      <w:r w:rsidRPr="00CB1E39">
        <w:rPr>
          <w:rFonts w:ascii="Tahoma" w:hAnsi="Tahoma" w:cs="Tahoma"/>
        </w:rPr>
        <w:t xml:space="preserve">. </w:t>
      </w:r>
      <w:r w:rsidRPr="00CB1E39">
        <w:rPr>
          <w:rStyle w:val="normaltextrun"/>
          <w:rFonts w:ascii="Tahoma" w:hAnsi="Tahoma" w:cs="Tahoma"/>
        </w:rPr>
        <w:t>Para ello se tiene</w:t>
      </w:r>
      <w:r w:rsidR="00AA30C7" w:rsidRPr="00CB1E39">
        <w:rPr>
          <w:rStyle w:val="normaltextrun"/>
          <w:rFonts w:ascii="Tahoma" w:hAnsi="Tahoma" w:cs="Tahoma"/>
        </w:rPr>
        <w:t>n</w:t>
      </w:r>
      <w:r w:rsidRPr="00CB1E39">
        <w:rPr>
          <w:rStyle w:val="normaltextrun"/>
          <w:rFonts w:ascii="Tahoma" w:hAnsi="Tahoma" w:cs="Tahoma"/>
        </w:rPr>
        <w:t xml:space="preserve"> en cuenta lo siguiente: </w:t>
      </w:r>
    </w:p>
    <w:p w14:paraId="5A39BBE3" w14:textId="77777777" w:rsidR="0096411F" w:rsidRPr="00CB1E39" w:rsidRDefault="0096411F" w:rsidP="00CB1E39">
      <w:pPr>
        <w:spacing w:after="0" w:line="276" w:lineRule="auto"/>
        <w:jc w:val="center"/>
        <w:rPr>
          <w:rFonts w:ascii="Tahoma" w:hAnsi="Tahoma" w:cs="Tahoma"/>
          <w:b/>
          <w:sz w:val="24"/>
          <w:szCs w:val="24"/>
        </w:rPr>
      </w:pPr>
    </w:p>
    <w:p w14:paraId="6E5E91DB" w14:textId="216526E6" w:rsidR="00E86BAD" w:rsidRPr="00CB1E39" w:rsidRDefault="005826EE" w:rsidP="00CB1E39">
      <w:pPr>
        <w:pStyle w:val="Prrafodelista"/>
        <w:numPr>
          <w:ilvl w:val="0"/>
          <w:numId w:val="5"/>
        </w:numPr>
        <w:spacing w:after="0" w:line="276" w:lineRule="auto"/>
        <w:jc w:val="center"/>
        <w:rPr>
          <w:rFonts w:ascii="Tahoma" w:hAnsi="Tahoma" w:cs="Tahoma"/>
          <w:b/>
          <w:sz w:val="24"/>
          <w:szCs w:val="24"/>
        </w:rPr>
      </w:pPr>
      <w:r w:rsidRPr="00CB1E39">
        <w:rPr>
          <w:rFonts w:ascii="Tahoma" w:hAnsi="Tahoma" w:cs="Tahoma"/>
          <w:b/>
          <w:sz w:val="24"/>
          <w:szCs w:val="24"/>
        </w:rPr>
        <w:t>Antecedentes procesales</w:t>
      </w:r>
    </w:p>
    <w:p w14:paraId="41C8F396" w14:textId="77777777" w:rsidR="00E86BAD" w:rsidRPr="00CB1E39" w:rsidRDefault="00E86BAD" w:rsidP="00CB1E39">
      <w:pPr>
        <w:spacing w:after="0" w:line="276" w:lineRule="auto"/>
        <w:ind w:firstLine="708"/>
        <w:jc w:val="both"/>
        <w:rPr>
          <w:rFonts w:ascii="Tahoma" w:hAnsi="Tahoma" w:cs="Tahoma"/>
          <w:sz w:val="24"/>
          <w:szCs w:val="24"/>
        </w:rPr>
      </w:pPr>
    </w:p>
    <w:p w14:paraId="12567B84" w14:textId="77777777" w:rsidR="005826EE" w:rsidRPr="00CB1E39" w:rsidRDefault="005826EE" w:rsidP="00CB1E39">
      <w:pPr>
        <w:spacing w:after="0" w:line="276" w:lineRule="auto"/>
        <w:ind w:firstLine="709"/>
        <w:jc w:val="both"/>
        <w:rPr>
          <w:rFonts w:ascii="Tahoma" w:hAnsi="Tahoma" w:cs="Tahoma"/>
          <w:sz w:val="24"/>
          <w:szCs w:val="24"/>
        </w:rPr>
      </w:pPr>
      <w:r w:rsidRPr="00CB1E39">
        <w:rPr>
          <w:rFonts w:ascii="Tahoma" w:hAnsi="Tahoma" w:cs="Tahoma"/>
          <w:sz w:val="24"/>
          <w:szCs w:val="24"/>
        </w:rPr>
        <w:t xml:space="preserve">A modo de recuento de los actos procesales que antecedieron la apelación de la sentencia, debe la Sala subrayar algunos hitos del proceso que explican las razones por las que </w:t>
      </w:r>
      <w:r w:rsidR="00AC716F" w:rsidRPr="00CB1E39">
        <w:rPr>
          <w:rFonts w:ascii="Tahoma" w:hAnsi="Tahoma" w:cs="Tahoma"/>
          <w:sz w:val="24"/>
          <w:szCs w:val="24"/>
        </w:rPr>
        <w:t>la sentencia de primera instancia se</w:t>
      </w:r>
      <w:r w:rsidR="00DC2EE2" w:rsidRPr="00CB1E39">
        <w:rPr>
          <w:rFonts w:ascii="Tahoma" w:hAnsi="Tahoma" w:cs="Tahoma"/>
          <w:sz w:val="24"/>
          <w:szCs w:val="24"/>
        </w:rPr>
        <w:t xml:space="preserve"> está</w:t>
      </w:r>
      <w:r w:rsidR="00AC716F" w:rsidRPr="00CB1E39">
        <w:rPr>
          <w:rFonts w:ascii="Tahoma" w:hAnsi="Tahoma" w:cs="Tahoma"/>
          <w:sz w:val="24"/>
          <w:szCs w:val="24"/>
        </w:rPr>
        <w:t xml:space="preserve"> conociendo</w:t>
      </w:r>
      <w:r w:rsidR="00DC2EE2" w:rsidRPr="00CB1E39">
        <w:rPr>
          <w:rFonts w:ascii="Tahoma" w:hAnsi="Tahoma" w:cs="Tahoma"/>
          <w:sz w:val="24"/>
          <w:szCs w:val="24"/>
        </w:rPr>
        <w:t xml:space="preserve"> en esta instancia</w:t>
      </w:r>
      <w:r w:rsidR="00AC716F" w:rsidRPr="00CB1E39">
        <w:rPr>
          <w:rFonts w:ascii="Tahoma" w:hAnsi="Tahoma" w:cs="Tahoma"/>
          <w:sz w:val="24"/>
          <w:szCs w:val="24"/>
        </w:rPr>
        <w:t xml:space="preserve"> 11 años después de la presentación de la demanda:</w:t>
      </w:r>
    </w:p>
    <w:p w14:paraId="72A3D3EC" w14:textId="77777777" w:rsidR="005826EE" w:rsidRPr="00CB1E39" w:rsidRDefault="005826EE" w:rsidP="00CB1E39">
      <w:pPr>
        <w:spacing w:after="0" w:line="276" w:lineRule="auto"/>
        <w:ind w:firstLine="709"/>
        <w:jc w:val="both"/>
        <w:rPr>
          <w:rFonts w:ascii="Tahoma" w:hAnsi="Tahoma" w:cs="Tahoma"/>
          <w:sz w:val="24"/>
          <w:szCs w:val="24"/>
        </w:rPr>
      </w:pPr>
    </w:p>
    <w:p w14:paraId="5921FD52" w14:textId="77777777" w:rsidR="00820D2B" w:rsidRPr="00CB1E39" w:rsidRDefault="00AC716F" w:rsidP="00CB1E39">
      <w:pPr>
        <w:pStyle w:val="Prrafodelista"/>
        <w:numPr>
          <w:ilvl w:val="0"/>
          <w:numId w:val="1"/>
        </w:numPr>
        <w:spacing w:after="0" w:line="276" w:lineRule="auto"/>
        <w:ind w:left="0" w:firstLine="709"/>
        <w:jc w:val="both"/>
        <w:rPr>
          <w:rFonts w:ascii="Tahoma" w:hAnsi="Tahoma" w:cs="Tahoma"/>
          <w:sz w:val="24"/>
          <w:szCs w:val="24"/>
        </w:rPr>
      </w:pPr>
      <w:r w:rsidRPr="00CB1E39">
        <w:rPr>
          <w:rFonts w:ascii="Tahoma" w:hAnsi="Tahoma" w:cs="Tahoma"/>
          <w:sz w:val="24"/>
          <w:szCs w:val="24"/>
        </w:rPr>
        <w:t>E</w:t>
      </w:r>
      <w:r w:rsidR="005826EE" w:rsidRPr="00CB1E39">
        <w:rPr>
          <w:rFonts w:ascii="Tahoma" w:hAnsi="Tahoma" w:cs="Tahoma"/>
          <w:sz w:val="24"/>
          <w:szCs w:val="24"/>
        </w:rPr>
        <w:t>l escrito de</w:t>
      </w:r>
      <w:r w:rsidR="00E86BAD" w:rsidRPr="00CB1E39">
        <w:rPr>
          <w:rFonts w:ascii="Tahoma" w:hAnsi="Tahoma" w:cs="Tahoma"/>
          <w:sz w:val="24"/>
          <w:szCs w:val="24"/>
        </w:rPr>
        <w:t xml:space="preserve"> demanda </w:t>
      </w:r>
      <w:r w:rsidR="005826EE" w:rsidRPr="00CB1E39">
        <w:rPr>
          <w:rFonts w:ascii="Tahoma" w:hAnsi="Tahoma" w:cs="Tahoma"/>
          <w:sz w:val="24"/>
          <w:szCs w:val="24"/>
        </w:rPr>
        <w:t>fue admitido</w:t>
      </w:r>
      <w:r w:rsidR="00E86BAD" w:rsidRPr="00CB1E39">
        <w:rPr>
          <w:rFonts w:ascii="Tahoma" w:hAnsi="Tahoma" w:cs="Tahoma"/>
          <w:sz w:val="24"/>
          <w:szCs w:val="24"/>
        </w:rPr>
        <w:t xml:space="preserve"> el 3 de junio de 2010</w:t>
      </w:r>
      <w:r w:rsidR="005826EE" w:rsidRPr="00CB1E39">
        <w:rPr>
          <w:rFonts w:ascii="Tahoma" w:hAnsi="Tahoma" w:cs="Tahoma"/>
          <w:sz w:val="24"/>
          <w:szCs w:val="24"/>
        </w:rPr>
        <w:t xml:space="preserve"> (</w:t>
      </w:r>
      <w:proofErr w:type="spellStart"/>
      <w:r w:rsidR="005826EE" w:rsidRPr="00CB1E39">
        <w:rPr>
          <w:rFonts w:ascii="Tahoma" w:hAnsi="Tahoma" w:cs="Tahoma"/>
          <w:sz w:val="24"/>
          <w:szCs w:val="24"/>
        </w:rPr>
        <w:t>Fl</w:t>
      </w:r>
      <w:proofErr w:type="spellEnd"/>
      <w:r w:rsidR="005826EE" w:rsidRPr="00CB1E39">
        <w:rPr>
          <w:rFonts w:ascii="Tahoma" w:hAnsi="Tahoma" w:cs="Tahoma"/>
          <w:sz w:val="24"/>
          <w:szCs w:val="24"/>
        </w:rPr>
        <w:t>. 14);</w:t>
      </w:r>
      <w:r w:rsidR="00E86BAD" w:rsidRPr="00CB1E39">
        <w:rPr>
          <w:rFonts w:ascii="Tahoma" w:hAnsi="Tahoma" w:cs="Tahoma"/>
          <w:sz w:val="24"/>
          <w:szCs w:val="24"/>
        </w:rPr>
        <w:t xml:space="preserve"> la sociedad demandada recibió en su domicilio social tanto la citación para notificación </w:t>
      </w:r>
      <w:r w:rsidR="005826EE" w:rsidRPr="00CB1E39">
        <w:rPr>
          <w:rFonts w:ascii="Tahoma" w:hAnsi="Tahoma" w:cs="Tahoma"/>
          <w:sz w:val="24"/>
          <w:szCs w:val="24"/>
        </w:rPr>
        <w:t>personal como el</w:t>
      </w:r>
      <w:r w:rsidR="00E86BAD" w:rsidRPr="00CB1E39">
        <w:rPr>
          <w:rFonts w:ascii="Tahoma" w:hAnsi="Tahoma" w:cs="Tahoma"/>
          <w:sz w:val="24"/>
          <w:szCs w:val="24"/>
        </w:rPr>
        <w:t xml:space="preserve"> aviso, pese a lo cual no se presentó al despacho a notificarse personalmente</w:t>
      </w:r>
      <w:r w:rsidR="005826EE" w:rsidRPr="00CB1E39">
        <w:rPr>
          <w:rFonts w:ascii="Tahoma" w:hAnsi="Tahoma" w:cs="Tahoma"/>
          <w:sz w:val="24"/>
          <w:szCs w:val="24"/>
        </w:rPr>
        <w:t xml:space="preserve"> de la demanda.</w:t>
      </w:r>
    </w:p>
    <w:p w14:paraId="0A6959E7" w14:textId="77777777" w:rsidR="00820D2B" w:rsidRPr="00CB1E39" w:rsidRDefault="005826EE" w:rsidP="00CB1E39">
      <w:pPr>
        <w:pStyle w:val="Prrafodelista"/>
        <w:spacing w:after="0" w:line="276" w:lineRule="auto"/>
        <w:ind w:left="709"/>
        <w:jc w:val="both"/>
        <w:rPr>
          <w:rFonts w:ascii="Tahoma" w:hAnsi="Tahoma" w:cs="Tahoma"/>
          <w:sz w:val="24"/>
          <w:szCs w:val="24"/>
        </w:rPr>
      </w:pPr>
      <w:r w:rsidRPr="00CB1E39">
        <w:rPr>
          <w:rFonts w:ascii="Tahoma" w:hAnsi="Tahoma" w:cs="Tahoma"/>
          <w:sz w:val="24"/>
          <w:szCs w:val="24"/>
        </w:rPr>
        <w:t xml:space="preserve"> </w:t>
      </w:r>
    </w:p>
    <w:p w14:paraId="05A29D7B" w14:textId="77777777" w:rsidR="00820D2B" w:rsidRPr="00CB1E39" w:rsidRDefault="00AC716F" w:rsidP="00CB1E39">
      <w:pPr>
        <w:pStyle w:val="Prrafodelista"/>
        <w:numPr>
          <w:ilvl w:val="0"/>
          <w:numId w:val="1"/>
        </w:numPr>
        <w:spacing w:after="0" w:line="276" w:lineRule="auto"/>
        <w:ind w:left="0" w:firstLine="709"/>
        <w:jc w:val="both"/>
        <w:rPr>
          <w:rFonts w:ascii="Tahoma" w:hAnsi="Tahoma" w:cs="Tahoma"/>
          <w:sz w:val="24"/>
          <w:szCs w:val="24"/>
        </w:rPr>
      </w:pPr>
      <w:r w:rsidRPr="00CB1E39">
        <w:rPr>
          <w:rFonts w:ascii="Tahoma" w:hAnsi="Tahoma" w:cs="Tahoma"/>
          <w:sz w:val="24"/>
          <w:szCs w:val="24"/>
        </w:rPr>
        <w:t>E</w:t>
      </w:r>
      <w:r w:rsidR="00E86BAD" w:rsidRPr="00CB1E39">
        <w:rPr>
          <w:rFonts w:ascii="Tahoma" w:hAnsi="Tahoma" w:cs="Tahoma"/>
          <w:sz w:val="24"/>
          <w:szCs w:val="24"/>
        </w:rPr>
        <w:t>n su momento</w:t>
      </w:r>
      <w:r w:rsidRPr="00CB1E39">
        <w:rPr>
          <w:rFonts w:ascii="Tahoma" w:hAnsi="Tahoma" w:cs="Tahoma"/>
          <w:sz w:val="24"/>
          <w:szCs w:val="24"/>
        </w:rPr>
        <w:t xml:space="preserve"> el</w:t>
      </w:r>
      <w:r w:rsidR="00E86BAD" w:rsidRPr="00CB1E39">
        <w:rPr>
          <w:rFonts w:ascii="Tahoma" w:hAnsi="Tahoma" w:cs="Tahoma"/>
          <w:sz w:val="24"/>
          <w:szCs w:val="24"/>
        </w:rPr>
        <w:t xml:space="preserve"> </w:t>
      </w:r>
      <w:r w:rsidR="005826EE" w:rsidRPr="00CB1E39">
        <w:rPr>
          <w:rFonts w:ascii="Tahoma" w:hAnsi="Tahoma" w:cs="Tahoma"/>
          <w:sz w:val="24"/>
          <w:szCs w:val="24"/>
        </w:rPr>
        <w:t>juzgado</w:t>
      </w:r>
      <w:r w:rsidR="00E86BAD" w:rsidRPr="00CB1E39">
        <w:rPr>
          <w:rFonts w:ascii="Tahoma" w:hAnsi="Tahoma" w:cs="Tahoma"/>
          <w:sz w:val="24"/>
          <w:szCs w:val="24"/>
        </w:rPr>
        <w:t xml:space="preserve"> dictó sentencia condenatoria el 04 de mayo de 2012 (</w:t>
      </w:r>
      <w:proofErr w:type="spellStart"/>
      <w:r w:rsidR="00E86BAD" w:rsidRPr="00CB1E39">
        <w:rPr>
          <w:rFonts w:ascii="Tahoma" w:hAnsi="Tahoma" w:cs="Tahoma"/>
          <w:sz w:val="24"/>
          <w:szCs w:val="24"/>
        </w:rPr>
        <w:t>Fl</w:t>
      </w:r>
      <w:proofErr w:type="spellEnd"/>
      <w:r w:rsidR="00E86BAD" w:rsidRPr="00CB1E39">
        <w:rPr>
          <w:rFonts w:ascii="Tahoma" w:hAnsi="Tahoma" w:cs="Tahoma"/>
          <w:sz w:val="24"/>
          <w:szCs w:val="24"/>
        </w:rPr>
        <w:t xml:space="preserve">. 63), </w:t>
      </w:r>
      <w:r w:rsidRPr="00CB1E39">
        <w:rPr>
          <w:rFonts w:ascii="Tahoma" w:hAnsi="Tahoma" w:cs="Tahoma"/>
          <w:sz w:val="24"/>
          <w:szCs w:val="24"/>
        </w:rPr>
        <w:t xml:space="preserve">pero </w:t>
      </w:r>
      <w:r w:rsidR="00E86BAD" w:rsidRPr="00CB1E39">
        <w:rPr>
          <w:rFonts w:ascii="Tahoma" w:hAnsi="Tahoma" w:cs="Tahoma"/>
          <w:sz w:val="24"/>
          <w:szCs w:val="24"/>
        </w:rPr>
        <w:t>antes</w:t>
      </w:r>
      <w:r w:rsidR="005826EE" w:rsidRPr="00CB1E39">
        <w:rPr>
          <w:rFonts w:ascii="Tahoma" w:hAnsi="Tahoma" w:cs="Tahoma"/>
          <w:sz w:val="24"/>
          <w:szCs w:val="24"/>
        </w:rPr>
        <w:t xml:space="preserve"> </w:t>
      </w:r>
      <w:r w:rsidRPr="00CB1E39">
        <w:rPr>
          <w:rFonts w:ascii="Tahoma" w:hAnsi="Tahoma" w:cs="Tahoma"/>
          <w:sz w:val="24"/>
          <w:szCs w:val="24"/>
        </w:rPr>
        <w:t>no había nombrado</w:t>
      </w:r>
      <w:r w:rsidR="00E86BAD" w:rsidRPr="00CB1E39">
        <w:rPr>
          <w:rFonts w:ascii="Tahoma" w:hAnsi="Tahoma" w:cs="Tahoma"/>
          <w:sz w:val="24"/>
          <w:szCs w:val="24"/>
        </w:rPr>
        <w:t xml:space="preserve"> curador</w:t>
      </w:r>
      <w:r w:rsidRPr="00CB1E39">
        <w:rPr>
          <w:rFonts w:ascii="Tahoma" w:hAnsi="Tahoma" w:cs="Tahoma"/>
          <w:sz w:val="24"/>
          <w:szCs w:val="24"/>
        </w:rPr>
        <w:t xml:space="preserve"> ad-</w:t>
      </w:r>
      <w:proofErr w:type="spellStart"/>
      <w:r w:rsidRPr="00CB1E39">
        <w:rPr>
          <w:rFonts w:ascii="Tahoma" w:hAnsi="Tahoma" w:cs="Tahoma"/>
          <w:sz w:val="24"/>
          <w:szCs w:val="24"/>
        </w:rPr>
        <w:t>litem</w:t>
      </w:r>
      <w:proofErr w:type="spellEnd"/>
      <w:r w:rsidRPr="00CB1E39">
        <w:rPr>
          <w:rFonts w:ascii="Tahoma" w:hAnsi="Tahoma" w:cs="Tahoma"/>
          <w:sz w:val="24"/>
          <w:szCs w:val="24"/>
        </w:rPr>
        <w:t xml:space="preserve"> ni efectuado</w:t>
      </w:r>
      <w:r w:rsidR="00E86BAD" w:rsidRPr="00CB1E39">
        <w:rPr>
          <w:rFonts w:ascii="Tahoma" w:hAnsi="Tahoma" w:cs="Tahoma"/>
          <w:sz w:val="24"/>
          <w:szCs w:val="24"/>
        </w:rPr>
        <w:t xml:space="preserve"> emplazamiento al demandado, conforme lo</w:t>
      </w:r>
      <w:r w:rsidR="00820D2B" w:rsidRPr="00CB1E39">
        <w:rPr>
          <w:rFonts w:ascii="Tahoma" w:hAnsi="Tahoma" w:cs="Tahoma"/>
          <w:sz w:val="24"/>
          <w:szCs w:val="24"/>
        </w:rPr>
        <w:t xml:space="preserve"> ordena el art.</w:t>
      </w:r>
      <w:r w:rsidR="00E86BAD" w:rsidRPr="00CB1E39">
        <w:rPr>
          <w:rFonts w:ascii="Tahoma" w:hAnsi="Tahoma" w:cs="Tahoma"/>
          <w:sz w:val="24"/>
          <w:szCs w:val="24"/>
        </w:rPr>
        <w:t xml:space="preserve"> 29 del C.P.T.</w:t>
      </w:r>
      <w:r w:rsidR="005826EE" w:rsidRPr="00CB1E39">
        <w:rPr>
          <w:rFonts w:ascii="Tahoma" w:hAnsi="Tahoma" w:cs="Tahoma"/>
          <w:sz w:val="24"/>
          <w:szCs w:val="24"/>
        </w:rPr>
        <w:t xml:space="preserve"> y de la S.S.</w:t>
      </w:r>
    </w:p>
    <w:p w14:paraId="0D0B940D" w14:textId="77777777" w:rsidR="00820D2B" w:rsidRPr="00CB1E39" w:rsidRDefault="00820D2B" w:rsidP="00CB1E39">
      <w:pPr>
        <w:spacing w:after="0" w:line="276" w:lineRule="auto"/>
        <w:jc w:val="both"/>
        <w:rPr>
          <w:rFonts w:ascii="Tahoma" w:hAnsi="Tahoma" w:cs="Tahoma"/>
          <w:sz w:val="24"/>
          <w:szCs w:val="24"/>
        </w:rPr>
      </w:pPr>
    </w:p>
    <w:p w14:paraId="0A712FDC" w14:textId="77777777" w:rsidR="00820D2B" w:rsidRPr="00CB1E39" w:rsidRDefault="00AC716F" w:rsidP="00CB1E39">
      <w:pPr>
        <w:pStyle w:val="Prrafodelista"/>
        <w:numPr>
          <w:ilvl w:val="0"/>
          <w:numId w:val="1"/>
        </w:numPr>
        <w:spacing w:after="0" w:line="276" w:lineRule="auto"/>
        <w:ind w:left="0" w:firstLine="709"/>
        <w:jc w:val="both"/>
        <w:rPr>
          <w:rFonts w:ascii="Tahoma" w:hAnsi="Tahoma" w:cs="Tahoma"/>
          <w:sz w:val="24"/>
          <w:szCs w:val="24"/>
        </w:rPr>
      </w:pPr>
      <w:r w:rsidRPr="00CB1E39">
        <w:rPr>
          <w:rFonts w:ascii="Tahoma" w:hAnsi="Tahoma" w:cs="Tahoma"/>
          <w:sz w:val="24"/>
          <w:szCs w:val="24"/>
        </w:rPr>
        <w:t>El 22 de junio de 2012 se dictó mandamiento de pago por el valor de la condena impuesta mediante la sentencia antes reseñada y se decretaron medidas cautelares, incluido el embargo de un est</w:t>
      </w:r>
      <w:r w:rsidR="00820D2B" w:rsidRPr="00CB1E39">
        <w:rPr>
          <w:rFonts w:ascii="Tahoma" w:hAnsi="Tahoma" w:cs="Tahoma"/>
          <w:sz w:val="24"/>
          <w:szCs w:val="24"/>
        </w:rPr>
        <w:t xml:space="preserve">ablecimiento </w:t>
      </w:r>
      <w:r w:rsidRPr="00CB1E39">
        <w:rPr>
          <w:rFonts w:ascii="Tahoma" w:hAnsi="Tahoma" w:cs="Tahoma"/>
          <w:sz w:val="24"/>
          <w:szCs w:val="24"/>
        </w:rPr>
        <w:t>de la sociedad demandada.</w:t>
      </w:r>
    </w:p>
    <w:p w14:paraId="0E27B00A" w14:textId="77777777" w:rsidR="00820D2B" w:rsidRPr="00CB1E39" w:rsidRDefault="00820D2B" w:rsidP="00CB1E39">
      <w:pPr>
        <w:pStyle w:val="Prrafodelista"/>
        <w:spacing w:after="0" w:line="276" w:lineRule="auto"/>
        <w:rPr>
          <w:rFonts w:ascii="Tahoma" w:hAnsi="Tahoma" w:cs="Tahoma"/>
          <w:sz w:val="24"/>
          <w:szCs w:val="24"/>
        </w:rPr>
      </w:pPr>
    </w:p>
    <w:p w14:paraId="059C2CCA" w14:textId="68BBC368" w:rsidR="00820D2B" w:rsidRPr="00CB1E39" w:rsidRDefault="5A26F32E" w:rsidP="00CB1E39">
      <w:pPr>
        <w:pStyle w:val="Prrafodelista"/>
        <w:numPr>
          <w:ilvl w:val="0"/>
          <w:numId w:val="1"/>
        </w:numPr>
        <w:spacing w:after="0" w:line="276" w:lineRule="auto"/>
        <w:ind w:left="0" w:firstLine="709"/>
        <w:jc w:val="both"/>
        <w:rPr>
          <w:rFonts w:ascii="Tahoma" w:hAnsi="Tahoma" w:cs="Tahoma"/>
          <w:sz w:val="24"/>
          <w:szCs w:val="24"/>
        </w:rPr>
      </w:pPr>
      <w:r w:rsidRPr="00CB1E39">
        <w:rPr>
          <w:rFonts w:ascii="Tahoma" w:hAnsi="Tahoma" w:cs="Tahoma"/>
          <w:sz w:val="24"/>
          <w:szCs w:val="24"/>
        </w:rPr>
        <w:t xml:space="preserve">El 6 de marzo de 2015, el despacho decretó la nulidad del proceso ejecutivo, </w:t>
      </w:r>
      <w:r w:rsidR="16286B76" w:rsidRPr="00CB1E39">
        <w:rPr>
          <w:rFonts w:ascii="Tahoma" w:hAnsi="Tahoma" w:cs="Tahoma"/>
          <w:sz w:val="24"/>
          <w:szCs w:val="24"/>
        </w:rPr>
        <w:t>al considerar que la notificación del precitado mandamiento ha debido efectuarse de manera personal al ejecutado, conforme</w:t>
      </w:r>
      <w:r w:rsidR="1B78EC31" w:rsidRPr="00CB1E39">
        <w:rPr>
          <w:rFonts w:ascii="Tahoma" w:hAnsi="Tahoma" w:cs="Tahoma"/>
          <w:sz w:val="24"/>
          <w:szCs w:val="24"/>
        </w:rPr>
        <w:t xml:space="preserve"> se ordena por el</w:t>
      </w:r>
      <w:r w:rsidR="16286B76" w:rsidRPr="00CB1E39">
        <w:rPr>
          <w:rFonts w:ascii="Tahoma" w:hAnsi="Tahoma" w:cs="Tahoma"/>
          <w:sz w:val="24"/>
          <w:szCs w:val="24"/>
        </w:rPr>
        <w:t xml:space="preserve"> artículo 108 del C.P.T. y de la S.S., que indica que las providencias que se dicten en el curso del proceso ejecutivo se notificarán por estado, salvo la primera, que se notificará personalmente al ejecutado, norma que considera especial, lo que hace innecesario la aplicación analógica del artículo </w:t>
      </w:r>
      <w:r w:rsidR="1B78EC31" w:rsidRPr="00CB1E39">
        <w:rPr>
          <w:rFonts w:ascii="Tahoma" w:hAnsi="Tahoma" w:cs="Tahoma"/>
          <w:sz w:val="24"/>
          <w:szCs w:val="24"/>
        </w:rPr>
        <w:t>335 del C.P.C., que consagra</w:t>
      </w:r>
      <w:r w:rsidR="2068B70B" w:rsidRPr="00CB1E39">
        <w:rPr>
          <w:rFonts w:ascii="Tahoma" w:hAnsi="Tahoma" w:cs="Tahoma"/>
          <w:sz w:val="24"/>
          <w:szCs w:val="24"/>
        </w:rPr>
        <w:t>ba</w:t>
      </w:r>
      <w:r w:rsidR="1B78EC31" w:rsidRPr="00CB1E39">
        <w:rPr>
          <w:rFonts w:ascii="Tahoma" w:hAnsi="Tahoma" w:cs="Tahoma"/>
          <w:sz w:val="24"/>
          <w:szCs w:val="24"/>
        </w:rPr>
        <w:t xml:space="preserve"> la notificación por estado en el proceso ejecutivo a continuación de ordinario (</w:t>
      </w:r>
      <w:proofErr w:type="spellStart"/>
      <w:r w:rsidR="1B78EC31" w:rsidRPr="00CB1E39">
        <w:rPr>
          <w:rFonts w:ascii="Tahoma" w:hAnsi="Tahoma" w:cs="Tahoma"/>
          <w:sz w:val="24"/>
          <w:szCs w:val="24"/>
        </w:rPr>
        <w:t>Fl</w:t>
      </w:r>
      <w:proofErr w:type="spellEnd"/>
      <w:r w:rsidR="1B78EC31" w:rsidRPr="00CB1E39">
        <w:rPr>
          <w:rFonts w:ascii="Tahoma" w:hAnsi="Tahoma" w:cs="Tahoma"/>
          <w:sz w:val="24"/>
          <w:szCs w:val="24"/>
        </w:rPr>
        <w:t>. 156)</w:t>
      </w:r>
      <w:r w:rsidR="0ADEC699" w:rsidRPr="00CB1E39">
        <w:rPr>
          <w:rFonts w:ascii="Tahoma" w:hAnsi="Tahoma" w:cs="Tahoma"/>
          <w:sz w:val="24"/>
          <w:szCs w:val="24"/>
        </w:rPr>
        <w:t>;</w:t>
      </w:r>
      <w:r w:rsidR="1B78EC31" w:rsidRPr="00CB1E39">
        <w:rPr>
          <w:rFonts w:ascii="Tahoma" w:hAnsi="Tahoma" w:cs="Tahoma"/>
          <w:sz w:val="24"/>
          <w:szCs w:val="24"/>
        </w:rPr>
        <w:t xml:space="preserve"> en tal virtud ordenó la notificación personal del mandamiento de pago, lo cual no se consiguió por lo que procedió a nombrar curador ad-</w:t>
      </w:r>
      <w:proofErr w:type="spellStart"/>
      <w:r w:rsidR="1B78EC31" w:rsidRPr="00CB1E39">
        <w:rPr>
          <w:rFonts w:ascii="Tahoma" w:hAnsi="Tahoma" w:cs="Tahoma"/>
          <w:sz w:val="24"/>
          <w:szCs w:val="24"/>
        </w:rPr>
        <w:t>litem</w:t>
      </w:r>
      <w:proofErr w:type="spellEnd"/>
      <w:r w:rsidR="1B78EC31" w:rsidRPr="00CB1E39">
        <w:rPr>
          <w:rFonts w:ascii="Tahoma" w:hAnsi="Tahoma" w:cs="Tahoma"/>
          <w:sz w:val="24"/>
          <w:szCs w:val="24"/>
        </w:rPr>
        <w:t xml:space="preserve"> para el trámite ejecutivo y ordenó el emplazamiento del ejecutado median</w:t>
      </w:r>
      <w:r w:rsidR="4DADA624" w:rsidRPr="00CB1E39">
        <w:rPr>
          <w:rFonts w:ascii="Tahoma" w:hAnsi="Tahoma" w:cs="Tahoma"/>
          <w:sz w:val="24"/>
          <w:szCs w:val="24"/>
        </w:rPr>
        <w:t>te auto del 14/</w:t>
      </w:r>
      <w:proofErr w:type="spellStart"/>
      <w:r w:rsidR="4DADA624" w:rsidRPr="00CB1E39">
        <w:rPr>
          <w:rFonts w:ascii="Tahoma" w:hAnsi="Tahoma" w:cs="Tahoma"/>
          <w:sz w:val="24"/>
          <w:szCs w:val="24"/>
        </w:rPr>
        <w:t>sep</w:t>
      </w:r>
      <w:proofErr w:type="spellEnd"/>
      <w:r w:rsidR="4DADA624" w:rsidRPr="00CB1E39">
        <w:rPr>
          <w:rFonts w:ascii="Tahoma" w:hAnsi="Tahoma" w:cs="Tahoma"/>
          <w:sz w:val="24"/>
          <w:szCs w:val="24"/>
        </w:rPr>
        <w:t>/</w:t>
      </w:r>
      <w:r w:rsidR="1B78EC31" w:rsidRPr="00CB1E39">
        <w:rPr>
          <w:rFonts w:ascii="Tahoma" w:hAnsi="Tahoma" w:cs="Tahoma"/>
          <w:sz w:val="24"/>
          <w:szCs w:val="24"/>
        </w:rPr>
        <w:t>2016 (</w:t>
      </w:r>
      <w:proofErr w:type="spellStart"/>
      <w:r w:rsidR="1B78EC31" w:rsidRPr="00CB1E39">
        <w:rPr>
          <w:rFonts w:ascii="Tahoma" w:hAnsi="Tahoma" w:cs="Tahoma"/>
          <w:sz w:val="24"/>
          <w:szCs w:val="24"/>
        </w:rPr>
        <w:t>Fl</w:t>
      </w:r>
      <w:proofErr w:type="spellEnd"/>
      <w:r w:rsidR="1B78EC31" w:rsidRPr="00CB1E39">
        <w:rPr>
          <w:rFonts w:ascii="Tahoma" w:hAnsi="Tahoma" w:cs="Tahoma"/>
          <w:sz w:val="24"/>
          <w:szCs w:val="24"/>
        </w:rPr>
        <w:t>. 171).</w:t>
      </w:r>
    </w:p>
    <w:p w14:paraId="60061E4C" w14:textId="77777777" w:rsidR="00820D2B" w:rsidRPr="00CB1E39" w:rsidRDefault="00820D2B" w:rsidP="00CB1E39">
      <w:pPr>
        <w:pStyle w:val="Prrafodelista"/>
        <w:spacing w:after="0" w:line="276" w:lineRule="auto"/>
        <w:rPr>
          <w:rFonts w:ascii="Tahoma" w:hAnsi="Tahoma" w:cs="Tahoma"/>
          <w:sz w:val="24"/>
          <w:szCs w:val="24"/>
        </w:rPr>
      </w:pPr>
    </w:p>
    <w:p w14:paraId="2E0AA514" w14:textId="2F524F18" w:rsidR="00820D2B" w:rsidRPr="00CB1E39" w:rsidRDefault="008E5551" w:rsidP="00CB1E39">
      <w:pPr>
        <w:pStyle w:val="Prrafodelista"/>
        <w:numPr>
          <w:ilvl w:val="0"/>
          <w:numId w:val="1"/>
        </w:numPr>
        <w:spacing w:after="0" w:line="276" w:lineRule="auto"/>
        <w:ind w:left="0" w:firstLine="709"/>
        <w:jc w:val="both"/>
        <w:rPr>
          <w:rFonts w:ascii="Tahoma" w:hAnsi="Tahoma" w:cs="Tahoma"/>
          <w:sz w:val="24"/>
          <w:szCs w:val="24"/>
        </w:rPr>
      </w:pPr>
      <w:r w:rsidRPr="00CB1E39">
        <w:rPr>
          <w:rFonts w:ascii="Tahoma" w:hAnsi="Tahoma" w:cs="Tahoma"/>
          <w:sz w:val="24"/>
          <w:szCs w:val="24"/>
        </w:rPr>
        <w:t>Mediante escrito del 20 de septiembre de 2016, el curador a</w:t>
      </w:r>
      <w:r w:rsidR="0064662C" w:rsidRPr="00CB1E39">
        <w:rPr>
          <w:rFonts w:ascii="Tahoma" w:hAnsi="Tahoma" w:cs="Tahoma"/>
          <w:sz w:val="24"/>
          <w:szCs w:val="24"/>
        </w:rPr>
        <w:t>d-</w:t>
      </w:r>
      <w:proofErr w:type="spellStart"/>
      <w:r w:rsidR="0064662C" w:rsidRPr="00CB1E39">
        <w:rPr>
          <w:rFonts w:ascii="Tahoma" w:hAnsi="Tahoma" w:cs="Tahoma"/>
          <w:sz w:val="24"/>
          <w:szCs w:val="24"/>
        </w:rPr>
        <w:t>litem</w:t>
      </w:r>
      <w:proofErr w:type="spellEnd"/>
      <w:r w:rsidR="0064662C" w:rsidRPr="00CB1E39">
        <w:rPr>
          <w:rFonts w:ascii="Tahoma" w:hAnsi="Tahoma" w:cs="Tahoma"/>
          <w:sz w:val="24"/>
          <w:szCs w:val="24"/>
        </w:rPr>
        <w:t xml:space="preserve"> </w:t>
      </w:r>
      <w:r w:rsidR="00AB0CEC" w:rsidRPr="00CB1E39">
        <w:rPr>
          <w:rFonts w:ascii="Tahoma" w:hAnsi="Tahoma" w:cs="Tahoma"/>
          <w:sz w:val="24"/>
          <w:szCs w:val="24"/>
        </w:rPr>
        <w:t xml:space="preserve">presentó </w:t>
      </w:r>
      <w:r w:rsidR="0064662C" w:rsidRPr="00CB1E39">
        <w:rPr>
          <w:rFonts w:ascii="Tahoma" w:hAnsi="Tahoma" w:cs="Tahoma"/>
          <w:sz w:val="24"/>
          <w:szCs w:val="24"/>
        </w:rPr>
        <w:t xml:space="preserve">solicitud de </w:t>
      </w:r>
      <w:r w:rsidRPr="00CB1E39">
        <w:rPr>
          <w:rFonts w:ascii="Tahoma" w:hAnsi="Tahoma" w:cs="Tahoma"/>
          <w:sz w:val="24"/>
          <w:szCs w:val="24"/>
        </w:rPr>
        <w:t>nul</w:t>
      </w:r>
      <w:r w:rsidR="0064662C" w:rsidRPr="00CB1E39">
        <w:rPr>
          <w:rFonts w:ascii="Tahoma" w:hAnsi="Tahoma" w:cs="Tahoma"/>
          <w:sz w:val="24"/>
          <w:szCs w:val="24"/>
        </w:rPr>
        <w:t>idad del proceso ordinario, alegando indebida notificación de la admisión de la demanda (</w:t>
      </w:r>
      <w:proofErr w:type="spellStart"/>
      <w:r w:rsidR="0064662C" w:rsidRPr="00CB1E39">
        <w:rPr>
          <w:rFonts w:ascii="Tahoma" w:hAnsi="Tahoma" w:cs="Tahoma"/>
          <w:sz w:val="24"/>
          <w:szCs w:val="24"/>
        </w:rPr>
        <w:t>Fl</w:t>
      </w:r>
      <w:proofErr w:type="spellEnd"/>
      <w:r w:rsidR="0064662C" w:rsidRPr="00CB1E39">
        <w:rPr>
          <w:rFonts w:ascii="Tahoma" w:hAnsi="Tahoma" w:cs="Tahoma"/>
          <w:sz w:val="24"/>
          <w:szCs w:val="24"/>
        </w:rPr>
        <w:t>. 174).</w:t>
      </w:r>
    </w:p>
    <w:p w14:paraId="44EAFD9C" w14:textId="77777777" w:rsidR="00820D2B" w:rsidRPr="00CB1E39" w:rsidRDefault="00820D2B" w:rsidP="00CB1E39">
      <w:pPr>
        <w:pStyle w:val="Prrafodelista"/>
        <w:spacing w:after="0" w:line="276" w:lineRule="auto"/>
        <w:rPr>
          <w:rFonts w:ascii="Tahoma" w:hAnsi="Tahoma" w:cs="Tahoma"/>
          <w:sz w:val="24"/>
          <w:szCs w:val="24"/>
        </w:rPr>
      </w:pPr>
    </w:p>
    <w:p w14:paraId="34EDB63F" w14:textId="06D4B476" w:rsidR="00820D2B" w:rsidRPr="00CB1E39" w:rsidRDefault="0064662C" w:rsidP="00CB1E39">
      <w:pPr>
        <w:pStyle w:val="Prrafodelista"/>
        <w:numPr>
          <w:ilvl w:val="0"/>
          <w:numId w:val="1"/>
        </w:numPr>
        <w:spacing w:after="0" w:line="276" w:lineRule="auto"/>
        <w:ind w:left="0" w:firstLine="709"/>
        <w:jc w:val="both"/>
        <w:rPr>
          <w:rFonts w:ascii="Tahoma" w:hAnsi="Tahoma" w:cs="Tahoma"/>
          <w:sz w:val="24"/>
          <w:szCs w:val="24"/>
        </w:rPr>
      </w:pPr>
      <w:r w:rsidRPr="00CB1E39">
        <w:rPr>
          <w:rFonts w:ascii="Tahoma" w:hAnsi="Tahoma" w:cs="Tahoma"/>
          <w:sz w:val="24"/>
          <w:szCs w:val="24"/>
        </w:rPr>
        <w:t>Mediante auto del 18 de noviembre de 2016 (</w:t>
      </w:r>
      <w:proofErr w:type="spellStart"/>
      <w:r w:rsidRPr="00CB1E39">
        <w:rPr>
          <w:rFonts w:ascii="Tahoma" w:hAnsi="Tahoma" w:cs="Tahoma"/>
          <w:sz w:val="24"/>
          <w:szCs w:val="24"/>
        </w:rPr>
        <w:t>Fl</w:t>
      </w:r>
      <w:proofErr w:type="spellEnd"/>
      <w:r w:rsidRPr="00CB1E39">
        <w:rPr>
          <w:rFonts w:ascii="Tahoma" w:hAnsi="Tahoma" w:cs="Tahoma"/>
          <w:sz w:val="24"/>
          <w:szCs w:val="24"/>
        </w:rPr>
        <w:t>. 178), el juzgado de primera instancia accedió</w:t>
      </w:r>
      <w:r w:rsidR="00B155BC" w:rsidRPr="00CB1E39">
        <w:rPr>
          <w:rFonts w:ascii="Tahoma" w:hAnsi="Tahoma" w:cs="Tahoma"/>
          <w:sz w:val="24"/>
          <w:szCs w:val="24"/>
        </w:rPr>
        <w:t xml:space="preserve"> a la solicitud, decretando la nulidad </w:t>
      </w:r>
      <w:r w:rsidR="00AB0CEC" w:rsidRPr="00CB1E39">
        <w:rPr>
          <w:rFonts w:ascii="Tahoma" w:hAnsi="Tahoma" w:cs="Tahoma"/>
          <w:sz w:val="24"/>
          <w:szCs w:val="24"/>
        </w:rPr>
        <w:t xml:space="preserve">de </w:t>
      </w:r>
      <w:r w:rsidR="00B155BC" w:rsidRPr="00CB1E39">
        <w:rPr>
          <w:rFonts w:ascii="Tahoma" w:hAnsi="Tahoma" w:cs="Tahoma"/>
          <w:sz w:val="24"/>
          <w:szCs w:val="24"/>
        </w:rPr>
        <w:t>todo lo actuado y ordenando en su defecto la notificación del auto admisorio a la sociedad demandada.</w:t>
      </w:r>
    </w:p>
    <w:p w14:paraId="4B94D5A5" w14:textId="77777777" w:rsidR="00820D2B" w:rsidRPr="00CB1E39" w:rsidRDefault="00820D2B" w:rsidP="00CB1E39">
      <w:pPr>
        <w:pStyle w:val="Prrafodelista"/>
        <w:spacing w:after="0" w:line="276" w:lineRule="auto"/>
        <w:rPr>
          <w:rFonts w:ascii="Tahoma" w:hAnsi="Tahoma" w:cs="Tahoma"/>
          <w:sz w:val="24"/>
          <w:szCs w:val="24"/>
        </w:rPr>
      </w:pPr>
    </w:p>
    <w:p w14:paraId="31E0EE43" w14:textId="1E95CD97" w:rsidR="00820D2B" w:rsidRPr="00CB1E39" w:rsidRDefault="00947AB6" w:rsidP="00CB1E39">
      <w:pPr>
        <w:pStyle w:val="Prrafodelista"/>
        <w:numPr>
          <w:ilvl w:val="0"/>
          <w:numId w:val="1"/>
        </w:numPr>
        <w:spacing w:after="0" w:line="276" w:lineRule="auto"/>
        <w:ind w:left="0" w:firstLine="709"/>
        <w:jc w:val="both"/>
        <w:rPr>
          <w:rFonts w:ascii="Tahoma" w:hAnsi="Tahoma" w:cs="Tahoma"/>
          <w:sz w:val="24"/>
          <w:szCs w:val="24"/>
        </w:rPr>
      </w:pPr>
      <w:r w:rsidRPr="00CB1E39">
        <w:rPr>
          <w:rFonts w:ascii="Tahoma" w:hAnsi="Tahoma" w:cs="Tahoma"/>
          <w:sz w:val="24"/>
          <w:szCs w:val="24"/>
        </w:rPr>
        <w:lastRenderedPageBreak/>
        <w:t xml:space="preserve">Se intentó nuevamente la notificación </w:t>
      </w:r>
      <w:r w:rsidR="009D71DD" w:rsidRPr="00CB1E39">
        <w:rPr>
          <w:rFonts w:ascii="Tahoma" w:hAnsi="Tahoma" w:cs="Tahoma"/>
          <w:sz w:val="24"/>
          <w:szCs w:val="24"/>
        </w:rPr>
        <w:t>personal (</w:t>
      </w:r>
      <w:proofErr w:type="spellStart"/>
      <w:r w:rsidR="009D71DD" w:rsidRPr="00CB1E39">
        <w:rPr>
          <w:rFonts w:ascii="Tahoma" w:hAnsi="Tahoma" w:cs="Tahoma"/>
          <w:sz w:val="24"/>
          <w:szCs w:val="24"/>
        </w:rPr>
        <w:t>Fl</w:t>
      </w:r>
      <w:proofErr w:type="spellEnd"/>
      <w:r w:rsidR="009D71DD" w:rsidRPr="00CB1E39">
        <w:rPr>
          <w:rFonts w:ascii="Tahoma" w:hAnsi="Tahoma" w:cs="Tahoma"/>
          <w:sz w:val="24"/>
          <w:szCs w:val="24"/>
        </w:rPr>
        <w:t>. 223 y 229</w:t>
      </w:r>
      <w:r w:rsidRPr="00CB1E39">
        <w:rPr>
          <w:rFonts w:ascii="Tahoma" w:hAnsi="Tahoma" w:cs="Tahoma"/>
          <w:sz w:val="24"/>
          <w:szCs w:val="24"/>
        </w:rPr>
        <w:t xml:space="preserve">) y se remitió citación al correo electrónico de la </w:t>
      </w:r>
      <w:r w:rsidR="009D71DD" w:rsidRPr="00CB1E39">
        <w:rPr>
          <w:rFonts w:ascii="Tahoma" w:hAnsi="Tahoma" w:cs="Tahoma"/>
          <w:sz w:val="24"/>
          <w:szCs w:val="24"/>
        </w:rPr>
        <w:t xml:space="preserve">sociedad </w:t>
      </w:r>
      <w:r w:rsidRPr="00CB1E39">
        <w:rPr>
          <w:rFonts w:ascii="Tahoma" w:hAnsi="Tahoma" w:cs="Tahoma"/>
          <w:sz w:val="24"/>
          <w:szCs w:val="24"/>
        </w:rPr>
        <w:t>demandada</w:t>
      </w:r>
      <w:r w:rsidR="009D71DD" w:rsidRPr="00CB1E39">
        <w:rPr>
          <w:rFonts w:ascii="Tahoma" w:hAnsi="Tahoma" w:cs="Tahoma"/>
          <w:sz w:val="24"/>
          <w:szCs w:val="24"/>
        </w:rPr>
        <w:t xml:space="preserve"> el 05 de febrero de 2018 (</w:t>
      </w:r>
      <w:proofErr w:type="spellStart"/>
      <w:r w:rsidR="009D71DD" w:rsidRPr="00CB1E39">
        <w:rPr>
          <w:rFonts w:ascii="Tahoma" w:hAnsi="Tahoma" w:cs="Tahoma"/>
          <w:sz w:val="24"/>
          <w:szCs w:val="24"/>
        </w:rPr>
        <w:t>Fl</w:t>
      </w:r>
      <w:proofErr w:type="spellEnd"/>
      <w:r w:rsidR="009D71DD" w:rsidRPr="00CB1E39">
        <w:rPr>
          <w:rFonts w:ascii="Tahoma" w:hAnsi="Tahoma" w:cs="Tahoma"/>
          <w:sz w:val="24"/>
          <w:szCs w:val="24"/>
        </w:rPr>
        <w:t xml:space="preserve">. 221), quien no fue hallada para su notificación, en razón de lo cual se dispuso nuevamente el nombramiento de curador al </w:t>
      </w:r>
      <w:proofErr w:type="spellStart"/>
      <w:r w:rsidR="009D71DD" w:rsidRPr="00CB1E39">
        <w:rPr>
          <w:rFonts w:ascii="Tahoma" w:hAnsi="Tahoma" w:cs="Tahoma"/>
          <w:sz w:val="24"/>
          <w:szCs w:val="24"/>
        </w:rPr>
        <w:t>litem</w:t>
      </w:r>
      <w:proofErr w:type="spellEnd"/>
      <w:r w:rsidR="009D71DD" w:rsidRPr="00CB1E39">
        <w:rPr>
          <w:rFonts w:ascii="Tahoma" w:hAnsi="Tahoma" w:cs="Tahoma"/>
          <w:sz w:val="24"/>
          <w:szCs w:val="24"/>
        </w:rPr>
        <w:t xml:space="preserve"> y el emplazamiento, el cual se efectuó</w:t>
      </w:r>
      <w:r w:rsidR="003F0D25" w:rsidRPr="00CB1E39">
        <w:rPr>
          <w:rFonts w:ascii="Tahoma" w:hAnsi="Tahoma" w:cs="Tahoma"/>
          <w:sz w:val="24"/>
          <w:szCs w:val="24"/>
        </w:rPr>
        <w:t xml:space="preserve"> a través del periódico “La República” e igualmente se ordenó </w:t>
      </w:r>
      <w:r w:rsidR="00AB0CEC" w:rsidRPr="00CB1E39">
        <w:rPr>
          <w:rFonts w:ascii="Tahoma" w:hAnsi="Tahoma" w:cs="Tahoma"/>
          <w:sz w:val="24"/>
          <w:szCs w:val="24"/>
        </w:rPr>
        <w:t>la</w:t>
      </w:r>
      <w:r w:rsidR="003F0D25" w:rsidRPr="00CB1E39">
        <w:rPr>
          <w:rFonts w:ascii="Tahoma" w:hAnsi="Tahoma" w:cs="Tahoma"/>
          <w:sz w:val="24"/>
          <w:szCs w:val="24"/>
        </w:rPr>
        <w:t xml:space="preserve"> inscripción del emplazamiento en el registro de personas emplazadas, conforme al artículo 108 del C.G.P., </w:t>
      </w:r>
      <w:r w:rsidR="009D71DD" w:rsidRPr="00CB1E39">
        <w:rPr>
          <w:rFonts w:ascii="Tahoma" w:hAnsi="Tahoma" w:cs="Tahoma"/>
          <w:sz w:val="24"/>
          <w:szCs w:val="24"/>
        </w:rPr>
        <w:t>tal como se observa en el folio 187</w:t>
      </w:r>
      <w:r w:rsidR="003F0D25" w:rsidRPr="00CB1E39">
        <w:rPr>
          <w:rFonts w:ascii="Tahoma" w:hAnsi="Tahoma" w:cs="Tahoma"/>
          <w:sz w:val="24"/>
          <w:szCs w:val="24"/>
        </w:rPr>
        <w:t>, 232</w:t>
      </w:r>
      <w:r w:rsidR="009D71DD" w:rsidRPr="00CB1E39">
        <w:rPr>
          <w:rFonts w:ascii="Tahoma" w:hAnsi="Tahoma" w:cs="Tahoma"/>
          <w:sz w:val="24"/>
          <w:szCs w:val="24"/>
        </w:rPr>
        <w:t xml:space="preserve"> </w:t>
      </w:r>
      <w:r w:rsidR="003F0D25" w:rsidRPr="00CB1E39">
        <w:rPr>
          <w:rFonts w:ascii="Tahoma" w:hAnsi="Tahoma" w:cs="Tahoma"/>
          <w:sz w:val="24"/>
          <w:szCs w:val="24"/>
        </w:rPr>
        <w:t xml:space="preserve">y 240 </w:t>
      </w:r>
      <w:r w:rsidR="009D71DD" w:rsidRPr="00CB1E39">
        <w:rPr>
          <w:rFonts w:ascii="Tahoma" w:hAnsi="Tahoma" w:cs="Tahoma"/>
          <w:sz w:val="24"/>
          <w:szCs w:val="24"/>
        </w:rPr>
        <w:t>del expediente.</w:t>
      </w:r>
    </w:p>
    <w:p w14:paraId="79D81EA7" w14:textId="395E1E3B" w:rsidR="0F1EB9EC" w:rsidRPr="00CB1E39" w:rsidRDefault="0F1EB9EC" w:rsidP="00CB1E39">
      <w:pPr>
        <w:spacing w:after="0" w:line="276" w:lineRule="auto"/>
        <w:ind w:left="349"/>
        <w:jc w:val="both"/>
        <w:rPr>
          <w:rFonts w:ascii="Tahoma" w:hAnsi="Tahoma" w:cs="Tahoma"/>
          <w:sz w:val="24"/>
          <w:szCs w:val="24"/>
        </w:rPr>
      </w:pPr>
    </w:p>
    <w:p w14:paraId="0F74D342" w14:textId="77777777" w:rsidR="00820D2B" w:rsidRPr="00CB1E39" w:rsidRDefault="003F0D25" w:rsidP="00CB1E39">
      <w:pPr>
        <w:pStyle w:val="Prrafodelista"/>
        <w:numPr>
          <w:ilvl w:val="0"/>
          <w:numId w:val="1"/>
        </w:numPr>
        <w:spacing w:after="0" w:line="276" w:lineRule="auto"/>
        <w:ind w:left="0" w:firstLine="709"/>
        <w:jc w:val="both"/>
        <w:rPr>
          <w:rFonts w:ascii="Tahoma" w:hAnsi="Tahoma" w:cs="Tahoma"/>
          <w:sz w:val="24"/>
          <w:szCs w:val="24"/>
        </w:rPr>
      </w:pPr>
      <w:r w:rsidRPr="00CB1E39">
        <w:rPr>
          <w:rFonts w:ascii="Tahoma" w:hAnsi="Tahoma" w:cs="Tahoma"/>
          <w:sz w:val="24"/>
          <w:szCs w:val="24"/>
        </w:rPr>
        <w:t>El curador ad-</w:t>
      </w:r>
      <w:proofErr w:type="spellStart"/>
      <w:r w:rsidRPr="00CB1E39">
        <w:rPr>
          <w:rFonts w:ascii="Tahoma" w:hAnsi="Tahoma" w:cs="Tahoma"/>
          <w:sz w:val="24"/>
          <w:szCs w:val="24"/>
        </w:rPr>
        <w:t>litem</w:t>
      </w:r>
      <w:proofErr w:type="spellEnd"/>
      <w:r w:rsidRPr="00CB1E39">
        <w:rPr>
          <w:rFonts w:ascii="Tahoma" w:hAnsi="Tahoma" w:cs="Tahoma"/>
          <w:sz w:val="24"/>
          <w:szCs w:val="24"/>
        </w:rPr>
        <w:t xml:space="preserve"> presentó respuesta a la demanda el 14 de junio de 2018 (</w:t>
      </w:r>
      <w:proofErr w:type="spellStart"/>
      <w:r w:rsidRPr="00CB1E39">
        <w:rPr>
          <w:rFonts w:ascii="Tahoma" w:hAnsi="Tahoma" w:cs="Tahoma"/>
          <w:sz w:val="24"/>
          <w:szCs w:val="24"/>
        </w:rPr>
        <w:t>Fl</w:t>
      </w:r>
      <w:proofErr w:type="spellEnd"/>
      <w:r w:rsidRPr="00CB1E39">
        <w:rPr>
          <w:rFonts w:ascii="Tahoma" w:hAnsi="Tahoma" w:cs="Tahoma"/>
          <w:sz w:val="24"/>
          <w:szCs w:val="24"/>
        </w:rPr>
        <w:t>. 242).</w:t>
      </w:r>
    </w:p>
    <w:p w14:paraId="3DEEC669" w14:textId="77777777" w:rsidR="00820D2B" w:rsidRPr="00CB1E39" w:rsidRDefault="00820D2B" w:rsidP="00CB1E39">
      <w:pPr>
        <w:pStyle w:val="Prrafodelista"/>
        <w:spacing w:after="0" w:line="276" w:lineRule="auto"/>
        <w:rPr>
          <w:rFonts w:ascii="Tahoma" w:hAnsi="Tahoma" w:cs="Tahoma"/>
          <w:sz w:val="24"/>
          <w:szCs w:val="24"/>
        </w:rPr>
      </w:pPr>
    </w:p>
    <w:p w14:paraId="67F195A8" w14:textId="77777777" w:rsidR="00820D2B" w:rsidRPr="00CB1E39" w:rsidRDefault="00423D43" w:rsidP="00CB1E39">
      <w:pPr>
        <w:pStyle w:val="Prrafodelista"/>
        <w:numPr>
          <w:ilvl w:val="0"/>
          <w:numId w:val="1"/>
        </w:numPr>
        <w:spacing w:after="0" w:line="276" w:lineRule="auto"/>
        <w:ind w:left="0" w:firstLine="709"/>
        <w:jc w:val="both"/>
        <w:rPr>
          <w:rFonts w:ascii="Tahoma" w:hAnsi="Tahoma" w:cs="Tahoma"/>
          <w:sz w:val="24"/>
          <w:szCs w:val="24"/>
        </w:rPr>
      </w:pPr>
      <w:r w:rsidRPr="00CB1E39">
        <w:rPr>
          <w:rFonts w:ascii="Tahoma" w:hAnsi="Tahoma" w:cs="Tahoma"/>
          <w:sz w:val="24"/>
          <w:szCs w:val="24"/>
        </w:rPr>
        <w:t>Luego de observar que seguían vigentes las medidas cautelares ordenadas en el proceso ejecutivo declarado nulo, el juzgado ordenó el levantamiento de dichas medidas mediante auto del 18 de noviembre de 2018, confirmado en sede de apelaciones por este Tribunal mediante auto del 14 de diciembre de 2018 (</w:t>
      </w:r>
      <w:proofErr w:type="spellStart"/>
      <w:r w:rsidRPr="00CB1E39">
        <w:rPr>
          <w:rFonts w:ascii="Tahoma" w:hAnsi="Tahoma" w:cs="Tahoma"/>
          <w:sz w:val="24"/>
          <w:szCs w:val="24"/>
        </w:rPr>
        <w:t>Fl</w:t>
      </w:r>
      <w:proofErr w:type="spellEnd"/>
      <w:r w:rsidRPr="00CB1E39">
        <w:rPr>
          <w:rFonts w:ascii="Tahoma" w:hAnsi="Tahoma" w:cs="Tahoma"/>
          <w:sz w:val="24"/>
          <w:szCs w:val="24"/>
        </w:rPr>
        <w:t>. 266).</w:t>
      </w:r>
    </w:p>
    <w:p w14:paraId="3656B9AB" w14:textId="77777777" w:rsidR="00820D2B" w:rsidRPr="00CB1E39" w:rsidRDefault="00820D2B" w:rsidP="00CB1E39">
      <w:pPr>
        <w:pStyle w:val="Prrafodelista"/>
        <w:spacing w:after="0" w:line="276" w:lineRule="auto"/>
        <w:rPr>
          <w:rFonts w:ascii="Tahoma" w:hAnsi="Tahoma" w:cs="Tahoma"/>
          <w:sz w:val="24"/>
          <w:szCs w:val="24"/>
        </w:rPr>
      </w:pPr>
    </w:p>
    <w:p w14:paraId="4671FA04" w14:textId="796872D8" w:rsidR="00820D2B" w:rsidRPr="00CB1E39" w:rsidRDefault="0D074747" w:rsidP="00CB1E39">
      <w:pPr>
        <w:pStyle w:val="Prrafodelista"/>
        <w:numPr>
          <w:ilvl w:val="0"/>
          <w:numId w:val="1"/>
        </w:numPr>
        <w:spacing w:after="0" w:line="276" w:lineRule="auto"/>
        <w:ind w:left="0" w:firstLine="709"/>
        <w:jc w:val="both"/>
        <w:rPr>
          <w:rFonts w:ascii="Tahoma" w:hAnsi="Tahoma" w:cs="Tahoma"/>
          <w:sz w:val="24"/>
          <w:szCs w:val="24"/>
        </w:rPr>
      </w:pPr>
      <w:r w:rsidRPr="00CB1E39">
        <w:rPr>
          <w:rFonts w:ascii="Tahoma" w:hAnsi="Tahoma" w:cs="Tahoma"/>
          <w:sz w:val="24"/>
          <w:szCs w:val="24"/>
        </w:rPr>
        <w:t>El 15 de febrero de 2019 se llevó a cabo audiencia de conciliación, resolución de excepciones previas, saneamiento, fijación del litigio y decreto de pruebas (</w:t>
      </w:r>
      <w:proofErr w:type="spellStart"/>
      <w:r w:rsidRPr="00CB1E39">
        <w:rPr>
          <w:rFonts w:ascii="Tahoma" w:hAnsi="Tahoma" w:cs="Tahoma"/>
          <w:sz w:val="24"/>
          <w:szCs w:val="24"/>
        </w:rPr>
        <w:t>Fl</w:t>
      </w:r>
      <w:proofErr w:type="spellEnd"/>
      <w:r w:rsidRPr="00CB1E39">
        <w:rPr>
          <w:rFonts w:ascii="Tahoma" w:hAnsi="Tahoma" w:cs="Tahoma"/>
          <w:sz w:val="24"/>
          <w:szCs w:val="24"/>
        </w:rPr>
        <w:t>. 282)</w:t>
      </w:r>
      <w:r w:rsidR="0CAB4EB6" w:rsidRPr="00CB1E39">
        <w:rPr>
          <w:rFonts w:ascii="Tahoma" w:hAnsi="Tahoma" w:cs="Tahoma"/>
          <w:sz w:val="24"/>
          <w:szCs w:val="24"/>
        </w:rPr>
        <w:t xml:space="preserve"> y se citó para audiencia de trámite el 17 de junio de 2019, con la finalidad de escuchar al demandado en interrogatorio de parte y los testigos solicitados por la parte demandante.</w:t>
      </w:r>
      <w:r w:rsidR="4C7ED46A" w:rsidRPr="00CB1E39">
        <w:rPr>
          <w:rFonts w:ascii="Tahoma" w:hAnsi="Tahoma" w:cs="Tahoma"/>
          <w:sz w:val="24"/>
          <w:szCs w:val="24"/>
        </w:rPr>
        <w:t xml:space="preserve">  </w:t>
      </w:r>
      <w:r w:rsidR="0CAB4EB6" w:rsidRPr="00CB1E39">
        <w:rPr>
          <w:rFonts w:ascii="Tahoma" w:hAnsi="Tahoma" w:cs="Tahoma"/>
          <w:sz w:val="24"/>
          <w:szCs w:val="24"/>
        </w:rPr>
        <w:t xml:space="preserve"> </w:t>
      </w:r>
    </w:p>
    <w:p w14:paraId="45FB0818" w14:textId="77777777" w:rsidR="00820D2B" w:rsidRPr="00CB1E39" w:rsidRDefault="00820D2B" w:rsidP="00CB1E39">
      <w:pPr>
        <w:pStyle w:val="Prrafodelista"/>
        <w:spacing w:after="0" w:line="276" w:lineRule="auto"/>
        <w:rPr>
          <w:rFonts w:ascii="Tahoma" w:hAnsi="Tahoma" w:cs="Tahoma"/>
          <w:sz w:val="24"/>
          <w:szCs w:val="24"/>
        </w:rPr>
      </w:pPr>
    </w:p>
    <w:p w14:paraId="78675CEB" w14:textId="094EF881" w:rsidR="00DC2EE2" w:rsidRPr="00CB1E39" w:rsidRDefault="0CAB4EB6" w:rsidP="00CB1E39">
      <w:pPr>
        <w:pStyle w:val="Prrafodelista"/>
        <w:numPr>
          <w:ilvl w:val="0"/>
          <w:numId w:val="1"/>
        </w:numPr>
        <w:spacing w:after="0" w:line="276" w:lineRule="auto"/>
        <w:ind w:left="0" w:firstLine="709"/>
        <w:jc w:val="both"/>
        <w:rPr>
          <w:rFonts w:ascii="Tahoma" w:eastAsiaTheme="minorEastAsia" w:hAnsi="Tahoma" w:cs="Tahoma"/>
          <w:sz w:val="24"/>
          <w:szCs w:val="24"/>
        </w:rPr>
      </w:pPr>
      <w:r w:rsidRPr="00CB1E39">
        <w:rPr>
          <w:rFonts w:ascii="Tahoma" w:hAnsi="Tahoma" w:cs="Tahoma"/>
          <w:sz w:val="24"/>
          <w:szCs w:val="24"/>
        </w:rPr>
        <w:t>Llegada la fecha de la audiencia de trámite, se instaló la diligencia y las partes no se hicieron presentes (</w:t>
      </w:r>
      <w:proofErr w:type="spellStart"/>
      <w:r w:rsidRPr="00CB1E39">
        <w:rPr>
          <w:rFonts w:ascii="Tahoma" w:hAnsi="Tahoma" w:cs="Tahoma"/>
          <w:sz w:val="24"/>
          <w:szCs w:val="24"/>
        </w:rPr>
        <w:t>Fl</w:t>
      </w:r>
      <w:proofErr w:type="spellEnd"/>
      <w:r w:rsidRPr="00CB1E39">
        <w:rPr>
          <w:rFonts w:ascii="Tahoma" w:hAnsi="Tahoma" w:cs="Tahoma"/>
          <w:sz w:val="24"/>
          <w:szCs w:val="24"/>
        </w:rPr>
        <w:t>. 219), otorgándoseles un término de 3 días para que justificaran su inasistencia, conforme al artículo 225 del C.P.C., término dentro del cual, tanto el curador (</w:t>
      </w:r>
      <w:proofErr w:type="spellStart"/>
      <w:r w:rsidRPr="00CB1E39">
        <w:rPr>
          <w:rFonts w:ascii="Tahoma" w:hAnsi="Tahoma" w:cs="Tahoma"/>
          <w:sz w:val="24"/>
          <w:szCs w:val="24"/>
        </w:rPr>
        <w:t>Fl</w:t>
      </w:r>
      <w:proofErr w:type="spellEnd"/>
      <w:r w:rsidRPr="00CB1E39">
        <w:rPr>
          <w:rFonts w:ascii="Tahoma" w:hAnsi="Tahoma" w:cs="Tahoma"/>
          <w:sz w:val="24"/>
          <w:szCs w:val="24"/>
        </w:rPr>
        <w:t>. 288) como el apoderado de la parte actora (</w:t>
      </w:r>
      <w:proofErr w:type="spellStart"/>
      <w:r w:rsidRPr="00CB1E39">
        <w:rPr>
          <w:rFonts w:ascii="Tahoma" w:hAnsi="Tahoma" w:cs="Tahoma"/>
          <w:sz w:val="24"/>
          <w:szCs w:val="24"/>
        </w:rPr>
        <w:t>Fl</w:t>
      </w:r>
      <w:proofErr w:type="spellEnd"/>
      <w:r w:rsidRPr="00CB1E39">
        <w:rPr>
          <w:rFonts w:ascii="Tahoma" w:hAnsi="Tahoma" w:cs="Tahoma"/>
          <w:sz w:val="24"/>
          <w:szCs w:val="24"/>
        </w:rPr>
        <w:t xml:space="preserve">. 289), presentaron excusas, las cuales no fueron aceptadas por la </w:t>
      </w:r>
      <w:r w:rsidRPr="00CB1E39">
        <w:rPr>
          <w:rFonts w:ascii="Tahoma" w:hAnsi="Tahoma" w:cs="Tahoma"/>
          <w:i/>
          <w:iCs/>
          <w:sz w:val="24"/>
          <w:szCs w:val="24"/>
        </w:rPr>
        <w:t>a-quo</w:t>
      </w:r>
      <w:r w:rsidRPr="00CB1E39">
        <w:rPr>
          <w:rFonts w:ascii="Tahoma" w:hAnsi="Tahoma" w:cs="Tahoma"/>
          <w:sz w:val="24"/>
          <w:szCs w:val="24"/>
        </w:rPr>
        <w:t>, que al advertir que no quedaban pruebas pendientes por practicar, programó la audiencia de juzgamiento para el 02 de marzo de 2020 (</w:t>
      </w:r>
      <w:proofErr w:type="spellStart"/>
      <w:r w:rsidRPr="00CB1E39">
        <w:rPr>
          <w:rFonts w:ascii="Tahoma" w:hAnsi="Tahoma" w:cs="Tahoma"/>
          <w:sz w:val="24"/>
          <w:szCs w:val="24"/>
        </w:rPr>
        <w:t>Fl</w:t>
      </w:r>
      <w:proofErr w:type="spellEnd"/>
      <w:r w:rsidRPr="00CB1E39">
        <w:rPr>
          <w:rFonts w:ascii="Tahoma" w:hAnsi="Tahoma" w:cs="Tahoma"/>
          <w:sz w:val="24"/>
          <w:szCs w:val="24"/>
        </w:rPr>
        <w:t>.</w:t>
      </w:r>
      <w:r w:rsidR="4DADA624" w:rsidRPr="00CB1E39">
        <w:rPr>
          <w:rFonts w:ascii="Tahoma" w:hAnsi="Tahoma" w:cs="Tahoma"/>
          <w:sz w:val="24"/>
          <w:szCs w:val="24"/>
        </w:rPr>
        <w:t xml:space="preserve"> 295), donde se dictó</w:t>
      </w:r>
      <w:r w:rsidRPr="00CB1E39">
        <w:rPr>
          <w:rFonts w:ascii="Tahoma" w:hAnsi="Tahoma" w:cs="Tahoma"/>
          <w:sz w:val="24"/>
          <w:szCs w:val="24"/>
        </w:rPr>
        <w:t xml:space="preserve"> sentencia</w:t>
      </w:r>
      <w:r w:rsidR="44D9BFB6" w:rsidRPr="00CB1E39">
        <w:rPr>
          <w:rFonts w:ascii="Tahoma" w:hAnsi="Tahoma" w:cs="Tahoma"/>
          <w:sz w:val="24"/>
          <w:szCs w:val="24"/>
        </w:rPr>
        <w:t xml:space="preserve"> absolutoria</w:t>
      </w:r>
      <w:r w:rsidRPr="00CB1E39">
        <w:rPr>
          <w:rFonts w:ascii="Tahoma" w:hAnsi="Tahoma" w:cs="Tahoma"/>
          <w:sz w:val="24"/>
          <w:szCs w:val="24"/>
        </w:rPr>
        <w:t xml:space="preserve"> </w:t>
      </w:r>
      <w:r w:rsidR="4DADA624" w:rsidRPr="00CB1E39">
        <w:rPr>
          <w:rFonts w:ascii="Tahoma" w:hAnsi="Tahoma" w:cs="Tahoma"/>
          <w:sz w:val="24"/>
          <w:szCs w:val="24"/>
        </w:rPr>
        <w:t>(</w:t>
      </w:r>
      <w:proofErr w:type="spellStart"/>
      <w:r w:rsidR="4DADA624" w:rsidRPr="00CB1E39">
        <w:rPr>
          <w:rFonts w:ascii="Tahoma" w:hAnsi="Tahoma" w:cs="Tahoma"/>
          <w:sz w:val="24"/>
          <w:szCs w:val="24"/>
        </w:rPr>
        <w:t>Fl</w:t>
      </w:r>
      <w:proofErr w:type="spellEnd"/>
      <w:r w:rsidR="4DADA624" w:rsidRPr="00CB1E39">
        <w:rPr>
          <w:rFonts w:ascii="Tahoma" w:hAnsi="Tahoma" w:cs="Tahoma"/>
          <w:sz w:val="24"/>
          <w:szCs w:val="24"/>
        </w:rPr>
        <w:t>. 298)</w:t>
      </w:r>
      <w:r w:rsidR="47943365" w:rsidRPr="00CB1E39">
        <w:rPr>
          <w:rFonts w:ascii="Tahoma" w:hAnsi="Tahoma" w:cs="Tahoma"/>
          <w:sz w:val="24"/>
          <w:szCs w:val="24"/>
        </w:rPr>
        <w:t xml:space="preserve">, la cual fue apelada por la parte actora. </w:t>
      </w:r>
      <w:r w:rsidR="47943365" w:rsidRPr="00CB1E39">
        <w:rPr>
          <w:rFonts w:ascii="Tahoma" w:eastAsia="Tahoma" w:hAnsi="Tahoma" w:cs="Tahoma"/>
          <w:color w:val="000000" w:themeColor="text1"/>
          <w:sz w:val="24"/>
          <w:szCs w:val="24"/>
        </w:rPr>
        <w:t>El proceso fue remitido por reparto a esta instancia el 29 de septiembre de 2020.</w:t>
      </w:r>
    </w:p>
    <w:p w14:paraId="40AB0B9C" w14:textId="1B799C41" w:rsidR="03DDBE6D" w:rsidRPr="00CB1E39" w:rsidRDefault="03DDBE6D" w:rsidP="00CB1E39">
      <w:pPr>
        <w:spacing w:after="0" w:line="276" w:lineRule="auto"/>
        <w:jc w:val="both"/>
        <w:rPr>
          <w:rFonts w:ascii="Tahoma" w:hAnsi="Tahoma" w:cs="Tahoma"/>
          <w:sz w:val="24"/>
          <w:szCs w:val="24"/>
        </w:rPr>
      </w:pPr>
    </w:p>
    <w:p w14:paraId="16031B20" w14:textId="070FA3C0" w:rsidR="023A186F" w:rsidRPr="00CB1E39" w:rsidRDefault="023A186F" w:rsidP="00CB1E39">
      <w:pPr>
        <w:spacing w:after="0" w:line="276" w:lineRule="auto"/>
        <w:ind w:firstLine="708"/>
        <w:jc w:val="both"/>
        <w:rPr>
          <w:rFonts w:ascii="Tahoma" w:hAnsi="Tahoma" w:cs="Tahoma"/>
          <w:sz w:val="24"/>
          <w:szCs w:val="24"/>
        </w:rPr>
      </w:pPr>
      <w:r w:rsidRPr="00CB1E39">
        <w:rPr>
          <w:rFonts w:ascii="Tahoma" w:hAnsi="Tahoma" w:cs="Tahoma"/>
          <w:sz w:val="24"/>
          <w:szCs w:val="24"/>
        </w:rPr>
        <w:t>12) Mediante auto del 16 de junio del presente año</w:t>
      </w:r>
      <w:r w:rsidR="42182904" w:rsidRPr="00CB1E39">
        <w:rPr>
          <w:rFonts w:ascii="Tahoma" w:hAnsi="Tahoma" w:cs="Tahoma"/>
          <w:sz w:val="24"/>
          <w:szCs w:val="24"/>
        </w:rPr>
        <w:t xml:space="preserve">, se decretó como prueba de oficio en segunda instancia la práctica de los testimonios que no se pudieron </w:t>
      </w:r>
      <w:r w:rsidR="05F183B1" w:rsidRPr="00CB1E39">
        <w:rPr>
          <w:rFonts w:ascii="Tahoma" w:hAnsi="Tahoma" w:cs="Tahoma"/>
          <w:sz w:val="24"/>
          <w:szCs w:val="24"/>
        </w:rPr>
        <w:t>practicar</w:t>
      </w:r>
      <w:r w:rsidR="42182904" w:rsidRPr="00CB1E39">
        <w:rPr>
          <w:rFonts w:ascii="Tahoma" w:hAnsi="Tahoma" w:cs="Tahoma"/>
          <w:sz w:val="24"/>
          <w:szCs w:val="24"/>
        </w:rPr>
        <w:t xml:space="preserve"> en primera instancia. </w:t>
      </w:r>
      <w:r w:rsidR="298EA281" w:rsidRPr="00CB1E39">
        <w:rPr>
          <w:rFonts w:ascii="Tahoma" w:hAnsi="Tahoma" w:cs="Tahoma"/>
          <w:sz w:val="24"/>
          <w:szCs w:val="24"/>
        </w:rPr>
        <w:t>A la audiencia de segunda instancia</w:t>
      </w:r>
      <w:r w:rsidR="208841BF" w:rsidRPr="00CB1E39">
        <w:rPr>
          <w:rFonts w:ascii="Tahoma" w:hAnsi="Tahoma" w:cs="Tahoma"/>
          <w:sz w:val="24"/>
          <w:szCs w:val="24"/>
        </w:rPr>
        <w:t xml:space="preserve"> del 28 de junio del presente año,</w:t>
      </w:r>
      <w:r w:rsidR="298EA281" w:rsidRPr="00CB1E39">
        <w:rPr>
          <w:rFonts w:ascii="Tahoma" w:hAnsi="Tahoma" w:cs="Tahoma"/>
          <w:sz w:val="24"/>
          <w:szCs w:val="24"/>
        </w:rPr>
        <w:t xml:space="preserve"> </w:t>
      </w:r>
      <w:r w:rsidR="4F6992CA" w:rsidRPr="00CB1E39">
        <w:rPr>
          <w:rFonts w:ascii="Tahoma" w:hAnsi="Tahoma" w:cs="Tahoma"/>
          <w:sz w:val="24"/>
          <w:szCs w:val="24"/>
        </w:rPr>
        <w:t xml:space="preserve">concurrieron los apoderados de las partes y </w:t>
      </w:r>
      <w:r w:rsidR="2577AB35" w:rsidRPr="00CB1E39">
        <w:rPr>
          <w:rFonts w:ascii="Tahoma" w:hAnsi="Tahoma" w:cs="Tahoma"/>
          <w:sz w:val="24"/>
          <w:szCs w:val="24"/>
        </w:rPr>
        <w:t xml:space="preserve">el testigo JOSÉ HELY SALAZAR, quien rindió la declaración que más adelante será estudiada. El apoderado de la parte actora desistió del </w:t>
      </w:r>
      <w:r w:rsidR="1F9546F3" w:rsidRPr="00CB1E39">
        <w:rPr>
          <w:rFonts w:ascii="Tahoma" w:hAnsi="Tahoma" w:cs="Tahoma"/>
          <w:sz w:val="24"/>
          <w:szCs w:val="24"/>
        </w:rPr>
        <w:t xml:space="preserve">testimonio del señor Ancizar Suárez, quien no pudo asistir debido a su avanzada edad, la imposibilidad de conectarse por internet desde su casa y los cuidados </w:t>
      </w:r>
      <w:r w:rsidR="03151C17" w:rsidRPr="00CB1E39">
        <w:rPr>
          <w:rFonts w:ascii="Tahoma" w:hAnsi="Tahoma" w:cs="Tahoma"/>
          <w:sz w:val="24"/>
          <w:szCs w:val="24"/>
        </w:rPr>
        <w:t xml:space="preserve">preventivos frente a la enfermedad por COVID19. </w:t>
      </w:r>
    </w:p>
    <w:p w14:paraId="049F31CB" w14:textId="77777777" w:rsidR="00820D2B" w:rsidRPr="00CB1E39" w:rsidRDefault="00820D2B" w:rsidP="00CB1E39">
      <w:pPr>
        <w:spacing w:after="0" w:line="276" w:lineRule="auto"/>
        <w:jc w:val="both"/>
        <w:rPr>
          <w:rFonts w:ascii="Tahoma" w:hAnsi="Tahoma" w:cs="Tahoma"/>
          <w:sz w:val="24"/>
          <w:szCs w:val="24"/>
        </w:rPr>
      </w:pPr>
    </w:p>
    <w:p w14:paraId="0F81C66A" w14:textId="1CC8A281" w:rsidR="00DC2EE2" w:rsidRPr="00CB1E39" w:rsidRDefault="00DC2EE2" w:rsidP="00CB1E39">
      <w:pPr>
        <w:pStyle w:val="Prrafodelista"/>
        <w:numPr>
          <w:ilvl w:val="0"/>
          <w:numId w:val="5"/>
        </w:numPr>
        <w:spacing w:after="0" w:line="276" w:lineRule="auto"/>
        <w:jc w:val="center"/>
        <w:rPr>
          <w:rFonts w:ascii="Tahoma" w:hAnsi="Tahoma" w:cs="Tahoma"/>
          <w:b/>
          <w:sz w:val="24"/>
          <w:szCs w:val="24"/>
        </w:rPr>
      </w:pPr>
      <w:r w:rsidRPr="00CB1E39">
        <w:rPr>
          <w:rFonts w:ascii="Tahoma" w:hAnsi="Tahoma" w:cs="Tahoma"/>
          <w:b/>
          <w:sz w:val="24"/>
          <w:szCs w:val="24"/>
        </w:rPr>
        <w:t>La demanda y su contestación</w:t>
      </w:r>
    </w:p>
    <w:p w14:paraId="53128261" w14:textId="77777777" w:rsidR="00E86BAD" w:rsidRPr="00CB1E39" w:rsidRDefault="00E86BAD" w:rsidP="00CB1E39">
      <w:pPr>
        <w:spacing w:after="0" w:line="276" w:lineRule="auto"/>
        <w:jc w:val="both"/>
        <w:rPr>
          <w:rFonts w:ascii="Tahoma" w:hAnsi="Tahoma" w:cs="Tahoma"/>
          <w:sz w:val="24"/>
          <w:szCs w:val="24"/>
        </w:rPr>
      </w:pPr>
    </w:p>
    <w:p w14:paraId="4B9A38C2" w14:textId="77777777" w:rsidR="005B7551" w:rsidRPr="00CB1E39" w:rsidRDefault="00760B02" w:rsidP="00CB1E39">
      <w:pPr>
        <w:spacing w:after="0" w:line="276" w:lineRule="auto"/>
        <w:ind w:firstLine="709"/>
        <w:jc w:val="both"/>
        <w:rPr>
          <w:rFonts w:ascii="Tahoma" w:hAnsi="Tahoma" w:cs="Tahoma"/>
          <w:sz w:val="24"/>
          <w:szCs w:val="24"/>
        </w:rPr>
      </w:pPr>
      <w:r w:rsidRPr="00CB1E39">
        <w:rPr>
          <w:rFonts w:ascii="Tahoma" w:hAnsi="Tahoma" w:cs="Tahoma"/>
          <w:sz w:val="24"/>
          <w:szCs w:val="24"/>
        </w:rPr>
        <w:t xml:space="preserve">Se indica en la demanda que el demandante comenzó a laborar mediante contrato de trabajo verbal para la FERRETERIA COLOMBIA LTDA. el 05 de septiembre de 2008, cumpliendo las funciones de “freidor” en dicho establecimiento ubicado en la </w:t>
      </w:r>
      <w:r w:rsidRPr="00CB1E39">
        <w:rPr>
          <w:rFonts w:ascii="Tahoma" w:hAnsi="Tahoma" w:cs="Tahoma"/>
          <w:sz w:val="24"/>
          <w:szCs w:val="24"/>
        </w:rPr>
        <w:lastRenderedPageBreak/>
        <w:t>Carrera 12 con calle 20 esquina y atendiendo a las órdenes de la señora AYDA MARÍA GARCÍA, representante y propietaria de dicho negocio.</w:t>
      </w:r>
      <w:r w:rsidR="005826EE" w:rsidRPr="00CB1E39">
        <w:rPr>
          <w:rFonts w:ascii="Tahoma" w:hAnsi="Tahoma" w:cs="Tahoma"/>
          <w:sz w:val="24"/>
          <w:szCs w:val="24"/>
        </w:rPr>
        <w:t xml:space="preserve"> </w:t>
      </w:r>
      <w:r w:rsidRPr="00CB1E39">
        <w:rPr>
          <w:rFonts w:ascii="Tahoma" w:hAnsi="Tahoma" w:cs="Tahoma"/>
          <w:sz w:val="24"/>
          <w:szCs w:val="24"/>
        </w:rPr>
        <w:t>Seguidamente informa que allí laboraba de lunes a sábado, en horario de 07:00 a.m. a 12:00 m y de 01:00 p.m. a 06:00 a.m., devengando un salario mínimo legal mensual vigente como contraprestación.</w:t>
      </w:r>
      <w:r w:rsidR="005826EE" w:rsidRPr="00CB1E39">
        <w:rPr>
          <w:rFonts w:ascii="Tahoma" w:hAnsi="Tahoma" w:cs="Tahoma"/>
          <w:sz w:val="24"/>
          <w:szCs w:val="24"/>
        </w:rPr>
        <w:t xml:space="preserve"> </w:t>
      </w:r>
      <w:r w:rsidR="005B7551" w:rsidRPr="00CB1E39">
        <w:rPr>
          <w:rFonts w:ascii="Tahoma" w:hAnsi="Tahoma" w:cs="Tahoma"/>
          <w:sz w:val="24"/>
          <w:szCs w:val="24"/>
        </w:rPr>
        <w:t>Finalmente señala que fue despedido sin justa causa el 28 de febrero de 2009 y que, durante el interregno de dicha relación, su empleador no le canceló las cesantías, ni sus intereses, ni las vacaciones.</w:t>
      </w:r>
    </w:p>
    <w:p w14:paraId="62486C05" w14:textId="77777777" w:rsidR="005B7551" w:rsidRPr="00CB1E39" w:rsidRDefault="005B7551" w:rsidP="00CB1E39">
      <w:pPr>
        <w:spacing w:after="0" w:line="276" w:lineRule="auto"/>
        <w:ind w:firstLine="709"/>
        <w:jc w:val="both"/>
        <w:rPr>
          <w:rFonts w:ascii="Tahoma" w:hAnsi="Tahoma" w:cs="Tahoma"/>
          <w:sz w:val="24"/>
          <w:szCs w:val="24"/>
        </w:rPr>
      </w:pPr>
    </w:p>
    <w:p w14:paraId="28189E3E" w14:textId="77777777" w:rsidR="005B7551" w:rsidRPr="00CB1E39" w:rsidRDefault="005B7551" w:rsidP="00CB1E39">
      <w:pPr>
        <w:spacing w:after="0" w:line="276" w:lineRule="auto"/>
        <w:ind w:firstLine="709"/>
        <w:jc w:val="both"/>
        <w:rPr>
          <w:rFonts w:ascii="Tahoma" w:hAnsi="Tahoma" w:cs="Tahoma"/>
          <w:sz w:val="24"/>
          <w:szCs w:val="24"/>
        </w:rPr>
      </w:pPr>
      <w:r w:rsidRPr="00CB1E39">
        <w:rPr>
          <w:rFonts w:ascii="Tahoma" w:hAnsi="Tahoma" w:cs="Tahoma"/>
          <w:sz w:val="24"/>
          <w:szCs w:val="24"/>
        </w:rPr>
        <w:t>Con sustento en lo anterior, reclama que se declare la existencia de un contrato de trabajo con el demandado entre el 05 de septiembre de 2008 y el 28 de febrero de 2009 y en virtud de tal declaración, se condene a este último al pago de cesantías, intereses a las cesantías, vacaciones, primas de servicios, indemnización moratoria, indemnización por despid</w:t>
      </w:r>
      <w:r w:rsidR="00C24568" w:rsidRPr="00CB1E39">
        <w:rPr>
          <w:rFonts w:ascii="Tahoma" w:hAnsi="Tahoma" w:cs="Tahoma"/>
          <w:sz w:val="24"/>
          <w:szCs w:val="24"/>
        </w:rPr>
        <w:t>o injusto y costas del proceso.</w:t>
      </w:r>
    </w:p>
    <w:p w14:paraId="4101652C" w14:textId="77777777" w:rsidR="005F729B" w:rsidRPr="00CB1E39" w:rsidRDefault="005F729B" w:rsidP="00CB1E39">
      <w:pPr>
        <w:spacing w:after="0" w:line="276" w:lineRule="auto"/>
        <w:ind w:firstLine="709"/>
        <w:jc w:val="both"/>
        <w:rPr>
          <w:rFonts w:ascii="Tahoma" w:hAnsi="Tahoma" w:cs="Tahoma"/>
          <w:sz w:val="24"/>
          <w:szCs w:val="24"/>
        </w:rPr>
      </w:pPr>
    </w:p>
    <w:p w14:paraId="5C7F1FB0" w14:textId="77777777" w:rsidR="005F729B" w:rsidRPr="00CB1E39" w:rsidRDefault="005F729B" w:rsidP="00CB1E39">
      <w:pPr>
        <w:spacing w:after="0" w:line="276" w:lineRule="auto"/>
        <w:ind w:firstLine="709"/>
        <w:jc w:val="both"/>
        <w:rPr>
          <w:rFonts w:ascii="Tahoma" w:hAnsi="Tahoma" w:cs="Tahoma"/>
          <w:sz w:val="24"/>
          <w:szCs w:val="24"/>
        </w:rPr>
      </w:pPr>
      <w:r w:rsidRPr="00CB1E39">
        <w:rPr>
          <w:rFonts w:ascii="Tahoma" w:hAnsi="Tahoma" w:cs="Tahoma"/>
          <w:sz w:val="24"/>
          <w:szCs w:val="24"/>
        </w:rPr>
        <w:t>En respuesta a la demanda, el curador ad-</w:t>
      </w:r>
      <w:proofErr w:type="spellStart"/>
      <w:r w:rsidRPr="00CB1E39">
        <w:rPr>
          <w:rFonts w:ascii="Tahoma" w:hAnsi="Tahoma" w:cs="Tahoma"/>
          <w:sz w:val="24"/>
          <w:szCs w:val="24"/>
        </w:rPr>
        <w:t>litem</w:t>
      </w:r>
      <w:proofErr w:type="spellEnd"/>
      <w:r w:rsidRPr="00CB1E39">
        <w:rPr>
          <w:rFonts w:ascii="Tahoma" w:hAnsi="Tahoma" w:cs="Tahoma"/>
          <w:sz w:val="24"/>
          <w:szCs w:val="24"/>
        </w:rPr>
        <w:t xml:space="preserve"> de la sociedad demandada, señaló que no le constaba ninguno de los hechos de la demanda, pues no obra en el plenario ningún documento que acredite la prestación personal de un servicio y con ello la presunción de existencia de un contrato de trabajo entre las partes en contienda, en razón de lo cual no se opone a las pretensiones de la demanda, ateniéndose a lo probado en el curso del proceso. Propuso como excepciones la de prescripción y la genérica.</w:t>
      </w:r>
    </w:p>
    <w:p w14:paraId="4B99056E" w14:textId="77777777" w:rsidR="005F729B" w:rsidRPr="00CB1E39" w:rsidRDefault="005F729B" w:rsidP="00CB1E39">
      <w:pPr>
        <w:spacing w:after="0" w:line="276" w:lineRule="auto"/>
        <w:ind w:firstLine="709"/>
        <w:jc w:val="both"/>
        <w:rPr>
          <w:rFonts w:ascii="Tahoma" w:hAnsi="Tahoma" w:cs="Tahoma"/>
          <w:sz w:val="24"/>
          <w:szCs w:val="24"/>
        </w:rPr>
      </w:pPr>
    </w:p>
    <w:p w14:paraId="0165E94D" w14:textId="0D4A9B49" w:rsidR="005F729B" w:rsidRPr="00CB1E39" w:rsidRDefault="005F729B" w:rsidP="00CB1E39">
      <w:pPr>
        <w:pStyle w:val="Prrafodelista"/>
        <w:numPr>
          <w:ilvl w:val="0"/>
          <w:numId w:val="5"/>
        </w:numPr>
        <w:spacing w:after="0" w:line="276" w:lineRule="auto"/>
        <w:jc w:val="center"/>
        <w:rPr>
          <w:rFonts w:ascii="Tahoma" w:hAnsi="Tahoma" w:cs="Tahoma"/>
          <w:b/>
          <w:sz w:val="24"/>
          <w:szCs w:val="24"/>
        </w:rPr>
      </w:pPr>
      <w:r w:rsidRPr="00CB1E39">
        <w:rPr>
          <w:rFonts w:ascii="Tahoma" w:hAnsi="Tahoma" w:cs="Tahoma"/>
          <w:b/>
          <w:sz w:val="24"/>
          <w:szCs w:val="24"/>
        </w:rPr>
        <w:t>Sentencia de primera instancia</w:t>
      </w:r>
    </w:p>
    <w:p w14:paraId="1299C43A" w14:textId="77777777" w:rsidR="005F729B" w:rsidRPr="00CB1E39" w:rsidRDefault="005F729B" w:rsidP="00CB1E39">
      <w:pPr>
        <w:spacing w:after="0" w:line="276" w:lineRule="auto"/>
        <w:ind w:firstLine="709"/>
        <w:jc w:val="center"/>
        <w:rPr>
          <w:rFonts w:ascii="Tahoma" w:hAnsi="Tahoma" w:cs="Tahoma"/>
          <w:b/>
          <w:sz w:val="24"/>
          <w:szCs w:val="24"/>
        </w:rPr>
      </w:pPr>
    </w:p>
    <w:p w14:paraId="100F3C22" w14:textId="5022ADA9" w:rsidR="00335717" w:rsidRPr="00CB1E39" w:rsidRDefault="005F729B" w:rsidP="00CB1E39">
      <w:pPr>
        <w:spacing w:after="0" w:line="276" w:lineRule="auto"/>
        <w:ind w:firstLine="709"/>
        <w:jc w:val="both"/>
        <w:rPr>
          <w:rFonts w:ascii="Tahoma" w:hAnsi="Tahoma" w:cs="Tahoma"/>
          <w:sz w:val="24"/>
          <w:szCs w:val="24"/>
        </w:rPr>
      </w:pPr>
      <w:r w:rsidRPr="00CB1E39">
        <w:rPr>
          <w:rFonts w:ascii="Tahoma" w:hAnsi="Tahoma" w:cs="Tahoma"/>
          <w:sz w:val="24"/>
          <w:szCs w:val="24"/>
        </w:rPr>
        <w:t xml:space="preserve">Mediante fallo del 02 de marzo de 2020, la </w:t>
      </w:r>
      <w:r w:rsidRPr="00CB1E39">
        <w:rPr>
          <w:rFonts w:ascii="Tahoma" w:hAnsi="Tahoma" w:cs="Tahoma"/>
          <w:i/>
          <w:sz w:val="24"/>
          <w:szCs w:val="24"/>
        </w:rPr>
        <w:t>a-quo</w:t>
      </w:r>
      <w:r w:rsidRPr="00CB1E39">
        <w:rPr>
          <w:rFonts w:ascii="Tahoma" w:hAnsi="Tahoma" w:cs="Tahoma"/>
          <w:sz w:val="24"/>
          <w:szCs w:val="24"/>
        </w:rPr>
        <w:t xml:space="preserve"> negó las pretensiones de la demanda</w:t>
      </w:r>
      <w:r w:rsidR="00335717" w:rsidRPr="00CB1E39">
        <w:rPr>
          <w:rFonts w:ascii="Tahoma" w:hAnsi="Tahoma" w:cs="Tahoma"/>
          <w:sz w:val="24"/>
          <w:szCs w:val="24"/>
        </w:rPr>
        <w:t>, al considerar que el demandante incumplió con la carga de acreditar al menos la prestación personal de un servicio a favor de la sociedad demandada y ante tal orfandad probatoria, no quedaba otra alternativa que despachar desfavorablemente los ruegos enfilados en la demanda.</w:t>
      </w:r>
      <w:r w:rsidR="00820D2B" w:rsidRPr="00CB1E39">
        <w:rPr>
          <w:rFonts w:ascii="Tahoma" w:hAnsi="Tahoma" w:cs="Tahoma"/>
          <w:sz w:val="24"/>
          <w:szCs w:val="24"/>
        </w:rPr>
        <w:t xml:space="preserve"> </w:t>
      </w:r>
      <w:r w:rsidR="00335717" w:rsidRPr="00CB1E39">
        <w:rPr>
          <w:rFonts w:ascii="Tahoma" w:hAnsi="Tahoma" w:cs="Tahoma"/>
          <w:sz w:val="24"/>
          <w:szCs w:val="24"/>
        </w:rPr>
        <w:t>Aclaró igualmente que</w:t>
      </w:r>
      <w:r w:rsidR="00AB0CEC" w:rsidRPr="00CB1E39">
        <w:rPr>
          <w:rFonts w:ascii="Tahoma" w:hAnsi="Tahoma" w:cs="Tahoma"/>
          <w:sz w:val="24"/>
          <w:szCs w:val="24"/>
        </w:rPr>
        <w:t>,</w:t>
      </w:r>
      <w:r w:rsidR="00335717" w:rsidRPr="00CB1E39">
        <w:rPr>
          <w:rFonts w:ascii="Tahoma" w:hAnsi="Tahoma" w:cs="Tahoma"/>
          <w:sz w:val="24"/>
          <w:szCs w:val="24"/>
        </w:rPr>
        <w:t xml:space="preserve"> aunque si bien fueron recibidas en su momento las declaraciones de los señores José </w:t>
      </w:r>
      <w:proofErr w:type="spellStart"/>
      <w:r w:rsidR="00335717" w:rsidRPr="00CB1E39">
        <w:rPr>
          <w:rFonts w:ascii="Tahoma" w:hAnsi="Tahoma" w:cs="Tahoma"/>
          <w:sz w:val="24"/>
          <w:szCs w:val="24"/>
        </w:rPr>
        <w:t>Elid</w:t>
      </w:r>
      <w:proofErr w:type="spellEnd"/>
      <w:r w:rsidR="00335717" w:rsidRPr="00CB1E39">
        <w:rPr>
          <w:rFonts w:ascii="Tahoma" w:hAnsi="Tahoma" w:cs="Tahoma"/>
          <w:sz w:val="24"/>
          <w:szCs w:val="24"/>
        </w:rPr>
        <w:t xml:space="preserve"> Salazar Osorio y Ancizar Suárez Granada, las cuales obran en folio 44 al 49, a las mismas no se les puede asignar valor probatorio alguno por estar cobijadas de los efectos perniciosos de la nulidad deprecada en este asunto, al haber sido evacuadas sin la comparecencia del extremo pasivo, pues de lo contrario se afectarían sus derechos de contradicción y defensa.</w:t>
      </w:r>
    </w:p>
    <w:p w14:paraId="4DDBEF00" w14:textId="77777777" w:rsidR="00335717" w:rsidRPr="00CB1E39" w:rsidRDefault="00335717" w:rsidP="00CB1E39">
      <w:pPr>
        <w:spacing w:after="0" w:line="276" w:lineRule="auto"/>
        <w:ind w:firstLine="709"/>
        <w:jc w:val="both"/>
        <w:rPr>
          <w:rFonts w:ascii="Tahoma" w:hAnsi="Tahoma" w:cs="Tahoma"/>
          <w:sz w:val="24"/>
          <w:szCs w:val="24"/>
        </w:rPr>
      </w:pPr>
    </w:p>
    <w:p w14:paraId="19742ACF" w14:textId="4FCB1B1A" w:rsidR="00335717" w:rsidRPr="00CB1E39" w:rsidRDefault="00335717" w:rsidP="00CB1E39">
      <w:pPr>
        <w:pStyle w:val="Prrafodelista"/>
        <w:numPr>
          <w:ilvl w:val="0"/>
          <w:numId w:val="5"/>
        </w:numPr>
        <w:spacing w:after="0" w:line="276" w:lineRule="auto"/>
        <w:jc w:val="center"/>
        <w:rPr>
          <w:rFonts w:ascii="Tahoma" w:hAnsi="Tahoma" w:cs="Tahoma"/>
          <w:b/>
          <w:sz w:val="24"/>
          <w:szCs w:val="24"/>
        </w:rPr>
      </w:pPr>
      <w:r w:rsidRPr="00CB1E39">
        <w:rPr>
          <w:rFonts w:ascii="Tahoma" w:hAnsi="Tahoma" w:cs="Tahoma"/>
          <w:b/>
          <w:sz w:val="24"/>
          <w:szCs w:val="24"/>
        </w:rPr>
        <w:t>Recurso de apelación</w:t>
      </w:r>
    </w:p>
    <w:p w14:paraId="3461D779" w14:textId="77777777" w:rsidR="00415B1C" w:rsidRPr="00CB1E39" w:rsidRDefault="00415B1C" w:rsidP="00CB1E39">
      <w:pPr>
        <w:spacing w:after="0" w:line="276" w:lineRule="auto"/>
        <w:ind w:firstLine="709"/>
        <w:jc w:val="both"/>
        <w:rPr>
          <w:rFonts w:ascii="Tahoma" w:hAnsi="Tahoma" w:cs="Tahoma"/>
          <w:sz w:val="24"/>
          <w:szCs w:val="24"/>
        </w:rPr>
      </w:pPr>
    </w:p>
    <w:p w14:paraId="5C25EF3A" w14:textId="77777777" w:rsidR="005F729B" w:rsidRPr="00CB1E39" w:rsidRDefault="7F9754F1" w:rsidP="00CB1E39">
      <w:pPr>
        <w:spacing w:after="0" w:line="276" w:lineRule="auto"/>
        <w:ind w:firstLine="709"/>
        <w:jc w:val="both"/>
        <w:rPr>
          <w:rFonts w:ascii="Tahoma" w:hAnsi="Tahoma" w:cs="Tahoma"/>
          <w:sz w:val="24"/>
          <w:szCs w:val="24"/>
        </w:rPr>
      </w:pPr>
      <w:r w:rsidRPr="00CB1E39">
        <w:rPr>
          <w:rFonts w:ascii="Tahoma" w:hAnsi="Tahoma" w:cs="Tahoma"/>
          <w:sz w:val="24"/>
          <w:szCs w:val="24"/>
        </w:rPr>
        <w:t xml:space="preserve">Contra la citada sentencia interpuso recurso de apelación la parte actora al considerar que, contrario sensu a lo expresado por la </w:t>
      </w:r>
      <w:r w:rsidRPr="00CB1E39">
        <w:rPr>
          <w:rFonts w:ascii="Tahoma" w:eastAsia="Arial Narrow" w:hAnsi="Tahoma" w:cs="Tahoma"/>
          <w:i/>
          <w:iCs/>
          <w:sz w:val="24"/>
          <w:szCs w:val="24"/>
        </w:rPr>
        <w:t>a-quo</w:t>
      </w:r>
      <w:r w:rsidRPr="00CB1E39">
        <w:rPr>
          <w:rFonts w:ascii="Tahoma" w:hAnsi="Tahoma" w:cs="Tahoma"/>
          <w:sz w:val="24"/>
          <w:szCs w:val="24"/>
        </w:rPr>
        <w:t xml:space="preserve">, considera sin ninguna duda que la verdad sobre el proceso brilla coruscante del material probatorio vertido al expediente, el cual fue absolutamente desconocido, más por vicios de forma que por consideraciones sustanciales, con lo que se desconoció el valioso principio de primacía de la realidad, que emana del artículo 53 de la Constitución Política de Colombia, en razón de lo cual solicita una mirada del asunto bajo un lente </w:t>
      </w:r>
      <w:r w:rsidRPr="00CB1E39">
        <w:rPr>
          <w:rFonts w:ascii="Tahoma" w:hAnsi="Tahoma" w:cs="Tahoma"/>
          <w:sz w:val="24"/>
          <w:szCs w:val="24"/>
        </w:rPr>
        <w:lastRenderedPageBreak/>
        <w:t>interpretativo acorde con los principios constitucionales y laborales inaplicados por</w:t>
      </w:r>
      <w:r w:rsidR="2A8E96B7" w:rsidRPr="00CB1E39">
        <w:rPr>
          <w:rFonts w:ascii="Tahoma" w:hAnsi="Tahoma" w:cs="Tahoma"/>
          <w:sz w:val="24"/>
          <w:szCs w:val="24"/>
        </w:rPr>
        <w:t xml:space="preserve"> la jueza de primera instancia.</w:t>
      </w:r>
    </w:p>
    <w:p w14:paraId="398F39C5" w14:textId="11ECDC20" w:rsidR="00AB0CEC" w:rsidRPr="00CB1E39" w:rsidRDefault="00AB0CEC" w:rsidP="00CB1E39">
      <w:pPr>
        <w:spacing w:after="0" w:line="276" w:lineRule="auto"/>
        <w:rPr>
          <w:rFonts w:ascii="Tahoma" w:hAnsi="Tahoma" w:cs="Tahoma"/>
          <w:sz w:val="24"/>
          <w:szCs w:val="24"/>
        </w:rPr>
      </w:pPr>
    </w:p>
    <w:p w14:paraId="7728908B" w14:textId="0753EBF1" w:rsidR="006940B6" w:rsidRPr="00CB1E39" w:rsidRDefault="006940B6" w:rsidP="00CB1E39">
      <w:pPr>
        <w:pStyle w:val="Prrafodelista"/>
        <w:numPr>
          <w:ilvl w:val="0"/>
          <w:numId w:val="5"/>
        </w:numPr>
        <w:tabs>
          <w:tab w:val="left" w:pos="0"/>
        </w:tabs>
        <w:spacing w:after="0" w:line="276" w:lineRule="auto"/>
        <w:jc w:val="center"/>
        <w:rPr>
          <w:rStyle w:val="normaltextrun"/>
          <w:rFonts w:ascii="Tahoma" w:hAnsi="Tahoma" w:cs="Tahoma"/>
          <w:b/>
          <w:caps/>
          <w:sz w:val="24"/>
          <w:szCs w:val="24"/>
        </w:rPr>
      </w:pPr>
      <w:r w:rsidRPr="00CB1E39">
        <w:rPr>
          <w:rStyle w:val="normaltextrun"/>
          <w:rFonts w:ascii="Tahoma" w:hAnsi="Tahoma" w:cs="Tahoma"/>
          <w:b/>
          <w:bCs/>
          <w:caps/>
          <w:sz w:val="24"/>
          <w:szCs w:val="24"/>
        </w:rPr>
        <w:t>A</w:t>
      </w:r>
      <w:r w:rsidRPr="00CB1E39">
        <w:rPr>
          <w:rStyle w:val="normaltextrun"/>
          <w:rFonts w:ascii="Tahoma" w:hAnsi="Tahoma" w:cs="Tahoma"/>
          <w:b/>
          <w:bCs/>
          <w:sz w:val="24"/>
          <w:szCs w:val="24"/>
        </w:rPr>
        <w:t>legatos de conclusión</w:t>
      </w:r>
      <w:r w:rsidRPr="00CB1E39">
        <w:rPr>
          <w:rStyle w:val="normaltextrun"/>
          <w:rFonts w:ascii="Tahoma" w:hAnsi="Tahoma" w:cs="Tahoma"/>
          <w:b/>
          <w:bCs/>
          <w:caps/>
          <w:sz w:val="24"/>
          <w:szCs w:val="24"/>
        </w:rPr>
        <w:t>/c</w:t>
      </w:r>
      <w:r w:rsidR="00A209E5" w:rsidRPr="00CB1E39">
        <w:rPr>
          <w:rStyle w:val="normaltextrun"/>
          <w:rFonts w:ascii="Tahoma" w:hAnsi="Tahoma" w:cs="Tahoma"/>
          <w:b/>
          <w:bCs/>
          <w:sz w:val="24"/>
          <w:szCs w:val="24"/>
        </w:rPr>
        <w:t>oncepto del M</w:t>
      </w:r>
      <w:r w:rsidRPr="00CB1E39">
        <w:rPr>
          <w:rStyle w:val="normaltextrun"/>
          <w:rFonts w:ascii="Tahoma" w:hAnsi="Tahoma" w:cs="Tahoma"/>
          <w:b/>
          <w:bCs/>
          <w:sz w:val="24"/>
          <w:szCs w:val="24"/>
        </w:rPr>
        <w:t>inisterio público</w:t>
      </w:r>
    </w:p>
    <w:p w14:paraId="0FB78278" w14:textId="77777777" w:rsidR="006940B6" w:rsidRPr="00CB1E39" w:rsidRDefault="006940B6" w:rsidP="00CB1E39">
      <w:pPr>
        <w:tabs>
          <w:tab w:val="left" w:pos="284"/>
        </w:tabs>
        <w:spacing w:after="0" w:line="276" w:lineRule="auto"/>
        <w:jc w:val="center"/>
        <w:rPr>
          <w:rStyle w:val="normaltextrun"/>
          <w:rFonts w:ascii="Tahoma" w:hAnsi="Tahoma" w:cs="Tahoma"/>
          <w:b/>
          <w:sz w:val="24"/>
          <w:szCs w:val="24"/>
          <w:highlight w:val="yellow"/>
        </w:rPr>
      </w:pPr>
    </w:p>
    <w:p w14:paraId="7BBAF17F" w14:textId="72E8AABC" w:rsidR="006940B6" w:rsidRPr="00CB1E39" w:rsidRDefault="2A8E96B7" w:rsidP="00CB1E39">
      <w:pPr>
        <w:spacing w:after="0" w:line="276" w:lineRule="auto"/>
        <w:ind w:firstLine="708"/>
        <w:jc w:val="both"/>
        <w:rPr>
          <w:rStyle w:val="normaltextrun"/>
          <w:rFonts w:ascii="Tahoma" w:hAnsi="Tahoma" w:cs="Tahoma"/>
          <w:color w:val="000000"/>
          <w:sz w:val="24"/>
          <w:szCs w:val="24"/>
        </w:rPr>
      </w:pPr>
      <w:r w:rsidRPr="00CB1E39">
        <w:rPr>
          <w:rStyle w:val="normaltextrun"/>
          <w:rFonts w:ascii="Tahoma" w:hAnsi="Tahoma" w:cs="Tahoma"/>
          <w:color w:val="000000" w:themeColor="text1"/>
          <w:sz w:val="24"/>
          <w:szCs w:val="24"/>
        </w:rPr>
        <w:t xml:space="preserve">Analizados los alegatos presentados </w:t>
      </w:r>
      <w:r w:rsidR="605CBB35" w:rsidRPr="00CB1E39">
        <w:rPr>
          <w:rStyle w:val="normaltextrun"/>
          <w:rFonts w:ascii="Tahoma" w:hAnsi="Tahoma" w:cs="Tahoma"/>
          <w:color w:val="000000" w:themeColor="text1"/>
          <w:sz w:val="24"/>
          <w:szCs w:val="24"/>
        </w:rPr>
        <w:t>de las partes</w:t>
      </w:r>
      <w:r w:rsidRPr="00CB1E39">
        <w:rPr>
          <w:rStyle w:val="normaltextrun"/>
          <w:rFonts w:ascii="Tahoma" w:hAnsi="Tahoma" w:cs="Tahoma"/>
          <w:color w:val="000000" w:themeColor="text1"/>
          <w:sz w:val="24"/>
          <w:szCs w:val="24"/>
        </w:rPr>
        <w:t>, mismos que obran en el</w:t>
      </w:r>
      <w:r w:rsidR="6D9762A8" w:rsidRPr="00CB1E39">
        <w:rPr>
          <w:rStyle w:val="normaltextrun"/>
          <w:rFonts w:ascii="Tahoma" w:hAnsi="Tahoma" w:cs="Tahoma"/>
          <w:color w:val="000000" w:themeColor="text1"/>
          <w:sz w:val="24"/>
          <w:szCs w:val="24"/>
        </w:rPr>
        <w:t xml:space="preserve"> registro audiovisual de la audiencia de trámite de trámite celebrada en segunda instancia el 28 de junio de 2021, </w:t>
      </w:r>
      <w:r w:rsidRPr="00CB1E39">
        <w:rPr>
          <w:rStyle w:val="normaltextrun"/>
          <w:rFonts w:ascii="Tahoma" w:hAnsi="Tahoma" w:cs="Tahoma"/>
          <w:color w:val="000000" w:themeColor="text1"/>
          <w:sz w:val="24"/>
          <w:szCs w:val="24"/>
        </w:rPr>
        <w:t>y a los cuales nos remitimos por economía procesal en virtud del artículo 280 del C.G.P., la Sala encuentra que los argumentos fácticos y jurídicos expresados concuerdan con los</w:t>
      </w:r>
      <w:r w:rsidR="30F52D1B" w:rsidRPr="00CB1E39">
        <w:rPr>
          <w:rStyle w:val="normaltextrun"/>
          <w:rFonts w:ascii="Tahoma" w:hAnsi="Tahoma" w:cs="Tahoma"/>
          <w:color w:val="000000" w:themeColor="text1"/>
          <w:sz w:val="24"/>
          <w:szCs w:val="24"/>
        </w:rPr>
        <w:t xml:space="preserve"> </w:t>
      </w:r>
      <w:r w:rsidRPr="00CB1E39">
        <w:rPr>
          <w:rStyle w:val="normaltextrun"/>
          <w:rFonts w:ascii="Tahoma" w:hAnsi="Tahoma" w:cs="Tahoma"/>
          <w:color w:val="000000" w:themeColor="text1"/>
          <w:sz w:val="24"/>
          <w:szCs w:val="24"/>
        </w:rPr>
        <w:t>puntos</w:t>
      </w:r>
      <w:r w:rsidR="0B589832" w:rsidRPr="00CB1E39">
        <w:rPr>
          <w:rStyle w:val="normaltextrun"/>
          <w:rFonts w:ascii="Tahoma" w:hAnsi="Tahoma" w:cs="Tahoma"/>
          <w:color w:val="000000" w:themeColor="text1"/>
          <w:sz w:val="24"/>
          <w:szCs w:val="24"/>
        </w:rPr>
        <w:t xml:space="preserve"> </w:t>
      </w:r>
      <w:r w:rsidRPr="00CB1E39">
        <w:rPr>
          <w:rStyle w:val="normaltextrun"/>
          <w:rFonts w:ascii="Tahoma" w:hAnsi="Tahoma" w:cs="Tahoma"/>
          <w:color w:val="000000" w:themeColor="text1"/>
          <w:sz w:val="24"/>
          <w:szCs w:val="24"/>
        </w:rPr>
        <w:t>objeto de discusión en esta instancia y se relacionan con los problemas jurídicos que se expresan a continuación</w:t>
      </w:r>
      <w:r w:rsidR="6D9A5F27" w:rsidRPr="00CB1E39">
        <w:rPr>
          <w:rStyle w:val="normaltextrun"/>
          <w:rFonts w:ascii="Tahoma" w:hAnsi="Tahoma" w:cs="Tahoma"/>
          <w:color w:val="000000" w:themeColor="text1"/>
          <w:sz w:val="24"/>
          <w:szCs w:val="24"/>
        </w:rPr>
        <w:t>.</w:t>
      </w:r>
    </w:p>
    <w:p w14:paraId="5D8D9B19" w14:textId="33FD28AC" w:rsidR="00AB0CEC" w:rsidRPr="00CB1E39" w:rsidRDefault="00AB0CEC" w:rsidP="00CB1E39">
      <w:pPr>
        <w:pStyle w:val="Prrafodelista"/>
        <w:spacing w:after="0" w:line="276" w:lineRule="auto"/>
        <w:ind w:left="0"/>
        <w:rPr>
          <w:rStyle w:val="normaltextrun"/>
          <w:rFonts w:ascii="Tahoma" w:hAnsi="Tahoma" w:cs="Tahoma"/>
          <w:color w:val="000000"/>
          <w:sz w:val="24"/>
          <w:szCs w:val="24"/>
        </w:rPr>
      </w:pPr>
    </w:p>
    <w:p w14:paraId="64DFD2B4" w14:textId="7774F951" w:rsidR="006940B6" w:rsidRPr="00CB1E39" w:rsidRDefault="006940B6" w:rsidP="00CB1E39">
      <w:pPr>
        <w:pStyle w:val="Prrafodelista"/>
        <w:numPr>
          <w:ilvl w:val="0"/>
          <w:numId w:val="5"/>
        </w:numPr>
        <w:spacing w:after="0" w:line="276" w:lineRule="auto"/>
        <w:jc w:val="center"/>
        <w:rPr>
          <w:rStyle w:val="normaltextrun"/>
          <w:rFonts w:ascii="Tahoma" w:hAnsi="Tahoma" w:cs="Tahoma"/>
          <w:b/>
          <w:color w:val="000000"/>
          <w:sz w:val="24"/>
          <w:szCs w:val="24"/>
        </w:rPr>
      </w:pPr>
      <w:r w:rsidRPr="00CB1E39">
        <w:rPr>
          <w:rStyle w:val="normaltextrun"/>
          <w:rFonts w:ascii="Tahoma" w:hAnsi="Tahoma" w:cs="Tahoma"/>
          <w:b/>
          <w:color w:val="000000"/>
          <w:sz w:val="24"/>
          <w:szCs w:val="24"/>
        </w:rPr>
        <w:t>Problema jurídico por resolver</w:t>
      </w:r>
    </w:p>
    <w:p w14:paraId="0562CB0E" w14:textId="77777777" w:rsidR="006940B6" w:rsidRPr="00CB1E39" w:rsidRDefault="006940B6" w:rsidP="00CB1E39">
      <w:pPr>
        <w:pStyle w:val="Prrafodelista"/>
        <w:spacing w:after="0" w:line="276" w:lineRule="auto"/>
        <w:ind w:left="0"/>
        <w:rPr>
          <w:rStyle w:val="normaltextrun"/>
          <w:rFonts w:ascii="Tahoma" w:hAnsi="Tahoma" w:cs="Tahoma"/>
          <w:b/>
          <w:color w:val="000000"/>
          <w:sz w:val="24"/>
          <w:szCs w:val="24"/>
        </w:rPr>
      </w:pPr>
    </w:p>
    <w:p w14:paraId="0A0FF133" w14:textId="04A1B475" w:rsidR="00EE482B" w:rsidRPr="00CB1E39" w:rsidRDefault="2A8E96B7" w:rsidP="00CB1E39">
      <w:pPr>
        <w:spacing w:after="0" w:line="276" w:lineRule="auto"/>
        <w:ind w:firstLine="708"/>
        <w:jc w:val="both"/>
        <w:rPr>
          <w:rStyle w:val="normaltextrun"/>
          <w:rFonts w:ascii="Tahoma" w:hAnsi="Tahoma" w:cs="Tahoma"/>
          <w:color w:val="000000"/>
          <w:sz w:val="24"/>
          <w:szCs w:val="24"/>
        </w:rPr>
      </w:pPr>
      <w:r w:rsidRPr="00CB1E39">
        <w:rPr>
          <w:rStyle w:val="normaltextrun"/>
          <w:rFonts w:ascii="Tahoma" w:hAnsi="Tahoma" w:cs="Tahoma"/>
          <w:color w:val="000000" w:themeColor="text1"/>
          <w:sz w:val="24"/>
          <w:szCs w:val="24"/>
        </w:rPr>
        <w:t>De acuerdo al esquema del recurso de apelación, le corresponde a la Sala determinar en este asunto si los t</w:t>
      </w:r>
      <w:r w:rsidR="0F2F040E" w:rsidRPr="00CB1E39">
        <w:rPr>
          <w:rStyle w:val="normaltextrun"/>
          <w:rFonts w:ascii="Tahoma" w:hAnsi="Tahoma" w:cs="Tahoma"/>
          <w:color w:val="000000" w:themeColor="text1"/>
          <w:sz w:val="24"/>
          <w:szCs w:val="24"/>
        </w:rPr>
        <w:t>estimonios recaudados en primera</w:t>
      </w:r>
      <w:r w:rsidRPr="00CB1E39">
        <w:rPr>
          <w:rStyle w:val="normaltextrun"/>
          <w:rFonts w:ascii="Tahoma" w:hAnsi="Tahoma" w:cs="Tahoma"/>
          <w:color w:val="000000" w:themeColor="text1"/>
          <w:sz w:val="24"/>
          <w:szCs w:val="24"/>
        </w:rPr>
        <w:t xml:space="preserve"> instancia</w:t>
      </w:r>
      <w:r w:rsidR="3163F5C5" w:rsidRPr="00CB1E39">
        <w:rPr>
          <w:rStyle w:val="normaltextrun"/>
          <w:rFonts w:ascii="Tahoma" w:hAnsi="Tahoma" w:cs="Tahoma"/>
          <w:color w:val="000000" w:themeColor="text1"/>
          <w:sz w:val="24"/>
          <w:szCs w:val="24"/>
        </w:rPr>
        <w:t xml:space="preserve"> antes de la declaración de nulidad del proceso ordinario por indebida notificación </w:t>
      </w:r>
      <w:r w:rsidR="57E37FA7" w:rsidRPr="00CB1E39">
        <w:rPr>
          <w:rStyle w:val="normaltextrun"/>
          <w:rFonts w:ascii="Tahoma" w:hAnsi="Tahoma" w:cs="Tahoma"/>
          <w:color w:val="000000" w:themeColor="text1"/>
          <w:sz w:val="24"/>
          <w:szCs w:val="24"/>
        </w:rPr>
        <w:t>del demandado debieron ser valorados como prueba válida por la jueza de primera instancia</w:t>
      </w:r>
      <w:r w:rsidR="004A31F9" w:rsidRPr="00CB1E39">
        <w:rPr>
          <w:rStyle w:val="normaltextrun"/>
          <w:rFonts w:ascii="Tahoma" w:hAnsi="Tahoma" w:cs="Tahoma"/>
          <w:color w:val="000000" w:themeColor="text1"/>
          <w:sz w:val="24"/>
          <w:szCs w:val="24"/>
        </w:rPr>
        <w:t xml:space="preserve">. En caso negativo, </w:t>
      </w:r>
      <w:r w:rsidR="57E37FA7" w:rsidRPr="00CB1E39">
        <w:rPr>
          <w:rStyle w:val="normaltextrun"/>
          <w:rFonts w:ascii="Tahoma" w:hAnsi="Tahoma" w:cs="Tahoma"/>
          <w:color w:val="000000" w:themeColor="text1"/>
          <w:sz w:val="24"/>
          <w:szCs w:val="24"/>
        </w:rPr>
        <w:t xml:space="preserve">establecer si </w:t>
      </w:r>
      <w:r w:rsidR="44DCE788" w:rsidRPr="00CB1E39">
        <w:rPr>
          <w:rStyle w:val="normaltextrun"/>
          <w:rFonts w:ascii="Tahoma" w:hAnsi="Tahoma" w:cs="Tahoma"/>
          <w:color w:val="000000" w:themeColor="text1"/>
          <w:sz w:val="24"/>
          <w:szCs w:val="24"/>
        </w:rPr>
        <w:t xml:space="preserve">quedó acreditada la existencia </w:t>
      </w:r>
      <w:r w:rsidR="004A31F9" w:rsidRPr="00CB1E39">
        <w:rPr>
          <w:rStyle w:val="normaltextrun"/>
          <w:rFonts w:ascii="Tahoma" w:hAnsi="Tahoma" w:cs="Tahoma"/>
          <w:color w:val="000000" w:themeColor="text1"/>
          <w:sz w:val="24"/>
          <w:szCs w:val="24"/>
        </w:rPr>
        <w:t xml:space="preserve">del </w:t>
      </w:r>
      <w:r w:rsidR="44DCE788" w:rsidRPr="00CB1E39">
        <w:rPr>
          <w:rStyle w:val="normaltextrun"/>
          <w:rFonts w:ascii="Tahoma" w:hAnsi="Tahoma" w:cs="Tahoma"/>
          <w:color w:val="000000" w:themeColor="text1"/>
          <w:sz w:val="24"/>
          <w:szCs w:val="24"/>
        </w:rPr>
        <w:t>contrato de trabajo entre los contendores procesales</w:t>
      </w:r>
      <w:r w:rsidR="004A31F9" w:rsidRPr="00CB1E39">
        <w:rPr>
          <w:rStyle w:val="normaltextrun"/>
          <w:rFonts w:ascii="Tahoma" w:hAnsi="Tahoma" w:cs="Tahoma"/>
          <w:color w:val="000000" w:themeColor="text1"/>
          <w:sz w:val="24"/>
          <w:szCs w:val="24"/>
        </w:rPr>
        <w:t xml:space="preserve"> a partir del único testimonio que se recibió de oficio en esta instancia</w:t>
      </w:r>
      <w:r w:rsidR="44DCE788" w:rsidRPr="00CB1E39">
        <w:rPr>
          <w:rStyle w:val="normaltextrun"/>
          <w:rFonts w:ascii="Tahoma" w:hAnsi="Tahoma" w:cs="Tahoma"/>
          <w:color w:val="000000" w:themeColor="text1"/>
          <w:sz w:val="24"/>
          <w:szCs w:val="24"/>
        </w:rPr>
        <w:t>.</w:t>
      </w:r>
      <w:r w:rsidR="4F4D3918" w:rsidRPr="00CB1E39">
        <w:rPr>
          <w:rStyle w:val="normaltextrun"/>
          <w:rFonts w:ascii="Tahoma" w:hAnsi="Tahoma" w:cs="Tahoma"/>
          <w:color w:val="000000" w:themeColor="text1"/>
          <w:sz w:val="24"/>
          <w:szCs w:val="24"/>
        </w:rPr>
        <w:t xml:space="preserve"> </w:t>
      </w:r>
    </w:p>
    <w:p w14:paraId="4FFB8511" w14:textId="296ADE48" w:rsidR="00AB0CEC" w:rsidRPr="00CB1E39" w:rsidRDefault="00AB0CEC" w:rsidP="00CB1E39">
      <w:pPr>
        <w:spacing w:after="0" w:line="276" w:lineRule="auto"/>
        <w:ind w:firstLine="708"/>
        <w:jc w:val="both"/>
        <w:rPr>
          <w:rStyle w:val="normaltextrun"/>
          <w:rFonts w:ascii="Tahoma" w:hAnsi="Tahoma" w:cs="Tahoma"/>
          <w:color w:val="000000"/>
          <w:sz w:val="24"/>
          <w:szCs w:val="24"/>
        </w:rPr>
      </w:pPr>
    </w:p>
    <w:p w14:paraId="1D521996" w14:textId="77777777" w:rsidR="00EE482B" w:rsidRPr="00CB1E39" w:rsidRDefault="00EE482B" w:rsidP="00CB1E39">
      <w:pPr>
        <w:pStyle w:val="Prrafodelista"/>
        <w:numPr>
          <w:ilvl w:val="0"/>
          <w:numId w:val="5"/>
        </w:numPr>
        <w:spacing w:after="0" w:line="276" w:lineRule="auto"/>
        <w:jc w:val="center"/>
        <w:rPr>
          <w:rStyle w:val="normaltextrun"/>
          <w:rFonts w:ascii="Tahoma" w:hAnsi="Tahoma" w:cs="Tahoma"/>
          <w:b/>
          <w:color w:val="000000"/>
          <w:sz w:val="24"/>
          <w:szCs w:val="24"/>
        </w:rPr>
      </w:pPr>
      <w:r w:rsidRPr="00CB1E39">
        <w:rPr>
          <w:rStyle w:val="normaltextrun"/>
          <w:rFonts w:ascii="Tahoma" w:hAnsi="Tahoma" w:cs="Tahoma"/>
          <w:b/>
          <w:color w:val="000000"/>
          <w:sz w:val="24"/>
          <w:szCs w:val="24"/>
        </w:rPr>
        <w:t>Consideraciones</w:t>
      </w:r>
    </w:p>
    <w:p w14:paraId="62EBF3C5" w14:textId="77777777" w:rsidR="00EE482B" w:rsidRPr="00CB1E39" w:rsidRDefault="00EE482B" w:rsidP="00CB1E39">
      <w:pPr>
        <w:spacing w:after="0" w:line="276" w:lineRule="auto"/>
        <w:jc w:val="center"/>
        <w:rPr>
          <w:rStyle w:val="normaltextrun"/>
          <w:rFonts w:ascii="Tahoma" w:hAnsi="Tahoma" w:cs="Tahoma"/>
          <w:b/>
          <w:color w:val="000000"/>
          <w:sz w:val="24"/>
          <w:szCs w:val="24"/>
        </w:rPr>
      </w:pPr>
    </w:p>
    <w:p w14:paraId="0584BE7D" w14:textId="2323F089" w:rsidR="00512D63" w:rsidRPr="00CB1E39" w:rsidRDefault="6059828D" w:rsidP="00CB1E39">
      <w:pPr>
        <w:pStyle w:val="Prrafodelista"/>
        <w:numPr>
          <w:ilvl w:val="1"/>
          <w:numId w:val="5"/>
        </w:numPr>
        <w:spacing w:after="0" w:line="276" w:lineRule="auto"/>
        <w:jc w:val="center"/>
        <w:rPr>
          <w:rStyle w:val="normaltextrun"/>
          <w:rFonts w:ascii="Tahoma" w:hAnsi="Tahoma" w:cs="Tahoma"/>
          <w:b/>
          <w:bCs/>
          <w:color w:val="000000"/>
          <w:sz w:val="24"/>
          <w:szCs w:val="24"/>
        </w:rPr>
      </w:pPr>
      <w:r w:rsidRPr="00CB1E39">
        <w:rPr>
          <w:rStyle w:val="normaltextrun"/>
          <w:rFonts w:ascii="Tahoma" w:hAnsi="Tahoma" w:cs="Tahoma"/>
          <w:b/>
          <w:bCs/>
          <w:color w:val="000000" w:themeColor="text1"/>
          <w:sz w:val="24"/>
          <w:szCs w:val="24"/>
        </w:rPr>
        <w:t>Efectos de la nulidad por indebida notificación</w:t>
      </w:r>
    </w:p>
    <w:p w14:paraId="6D98A12B" w14:textId="77777777" w:rsidR="006706FB" w:rsidRPr="00CB1E39" w:rsidRDefault="006706FB" w:rsidP="00CB1E39">
      <w:pPr>
        <w:spacing w:after="0" w:line="276" w:lineRule="auto"/>
        <w:ind w:firstLine="360"/>
        <w:jc w:val="both"/>
        <w:rPr>
          <w:rStyle w:val="normaltextrun"/>
          <w:rFonts w:ascii="Tahoma" w:hAnsi="Tahoma" w:cs="Tahoma"/>
          <w:color w:val="000000"/>
          <w:sz w:val="24"/>
          <w:szCs w:val="24"/>
        </w:rPr>
      </w:pPr>
    </w:p>
    <w:p w14:paraId="14CB5C63" w14:textId="77777777" w:rsidR="00116651" w:rsidRPr="00CB1E39" w:rsidRDefault="006706FB" w:rsidP="00CB1E39">
      <w:pPr>
        <w:spacing w:after="0" w:line="276" w:lineRule="auto"/>
        <w:ind w:firstLine="708"/>
        <w:jc w:val="both"/>
        <w:rPr>
          <w:rStyle w:val="normaltextrun"/>
          <w:rFonts w:ascii="Tahoma" w:hAnsi="Tahoma" w:cs="Tahoma"/>
          <w:color w:val="000000"/>
          <w:sz w:val="24"/>
          <w:szCs w:val="24"/>
        </w:rPr>
      </w:pPr>
      <w:r w:rsidRPr="00CB1E39">
        <w:rPr>
          <w:rStyle w:val="normaltextrun"/>
          <w:rFonts w:ascii="Tahoma" w:hAnsi="Tahoma" w:cs="Tahoma"/>
          <w:color w:val="000000"/>
          <w:sz w:val="24"/>
          <w:szCs w:val="24"/>
        </w:rPr>
        <w:t>El juez laboral solo puede decretar las nulidades enumeradas de manera taxativa en el artículo 133 del C.G.P., norma aplicable al procedimiento laboral en virtud de la remisión</w:t>
      </w:r>
      <w:r w:rsidR="00116651" w:rsidRPr="00CB1E39">
        <w:rPr>
          <w:rStyle w:val="normaltextrun"/>
          <w:rFonts w:ascii="Tahoma" w:hAnsi="Tahoma" w:cs="Tahoma"/>
          <w:color w:val="000000"/>
          <w:sz w:val="24"/>
          <w:szCs w:val="24"/>
        </w:rPr>
        <w:t xml:space="preserve"> ordenada por el</w:t>
      </w:r>
      <w:r w:rsidRPr="00CB1E39">
        <w:rPr>
          <w:rStyle w:val="normaltextrun"/>
          <w:rFonts w:ascii="Tahoma" w:hAnsi="Tahoma" w:cs="Tahoma"/>
          <w:color w:val="000000"/>
          <w:sz w:val="24"/>
          <w:szCs w:val="24"/>
        </w:rPr>
        <w:t xml:space="preserve"> artículo 145 del C.P.T. y de la S.S. Cualquier otra irregularidad distinta a las relacionadas en tal artículo</w:t>
      </w:r>
      <w:r w:rsidR="005A74CE" w:rsidRPr="00CB1E39">
        <w:rPr>
          <w:rStyle w:val="normaltextrun"/>
          <w:rFonts w:ascii="Tahoma" w:hAnsi="Tahoma" w:cs="Tahoma"/>
          <w:color w:val="000000"/>
          <w:sz w:val="24"/>
          <w:szCs w:val="24"/>
        </w:rPr>
        <w:t>, se entiende subsanada si no se impugna</w:t>
      </w:r>
      <w:r w:rsidRPr="00CB1E39">
        <w:rPr>
          <w:rStyle w:val="normaltextrun"/>
          <w:rFonts w:ascii="Tahoma" w:hAnsi="Tahoma" w:cs="Tahoma"/>
          <w:color w:val="000000"/>
          <w:sz w:val="24"/>
          <w:szCs w:val="24"/>
        </w:rPr>
        <w:t xml:space="preserve"> oportunamente</w:t>
      </w:r>
      <w:r w:rsidR="00C3499F" w:rsidRPr="00CB1E39">
        <w:rPr>
          <w:rStyle w:val="normaltextrun"/>
          <w:rFonts w:ascii="Tahoma" w:hAnsi="Tahoma" w:cs="Tahoma"/>
          <w:color w:val="000000"/>
          <w:sz w:val="24"/>
          <w:szCs w:val="24"/>
        </w:rPr>
        <w:t xml:space="preserve"> (Art. 145 ídem)</w:t>
      </w:r>
      <w:r w:rsidRPr="00CB1E39">
        <w:rPr>
          <w:rStyle w:val="normaltextrun"/>
          <w:rFonts w:ascii="Tahoma" w:hAnsi="Tahoma" w:cs="Tahoma"/>
          <w:color w:val="000000"/>
          <w:sz w:val="24"/>
          <w:szCs w:val="24"/>
        </w:rPr>
        <w:t>.</w:t>
      </w:r>
    </w:p>
    <w:p w14:paraId="2946DB82" w14:textId="77777777" w:rsidR="00116651" w:rsidRPr="00CB1E39" w:rsidRDefault="00116651" w:rsidP="00CB1E39">
      <w:pPr>
        <w:spacing w:after="0" w:line="276" w:lineRule="auto"/>
        <w:ind w:firstLine="360"/>
        <w:jc w:val="both"/>
        <w:rPr>
          <w:rStyle w:val="normaltextrun"/>
          <w:rFonts w:ascii="Tahoma" w:hAnsi="Tahoma" w:cs="Tahoma"/>
          <w:color w:val="000000"/>
          <w:sz w:val="24"/>
          <w:szCs w:val="24"/>
        </w:rPr>
      </w:pPr>
    </w:p>
    <w:p w14:paraId="31855770" w14:textId="5C74A3FD" w:rsidR="00116651" w:rsidRPr="00CB1E39" w:rsidRDefault="00116651" w:rsidP="00CB1E39">
      <w:pPr>
        <w:spacing w:after="0" w:line="276" w:lineRule="auto"/>
        <w:ind w:firstLine="708"/>
        <w:jc w:val="both"/>
        <w:rPr>
          <w:rStyle w:val="normaltextrun"/>
          <w:rFonts w:ascii="Tahoma" w:hAnsi="Tahoma" w:cs="Tahoma"/>
          <w:color w:val="000000"/>
          <w:sz w:val="24"/>
          <w:szCs w:val="24"/>
        </w:rPr>
      </w:pPr>
      <w:r w:rsidRPr="00CB1E39">
        <w:rPr>
          <w:rStyle w:val="normaltextrun"/>
          <w:rFonts w:ascii="Tahoma" w:hAnsi="Tahoma" w:cs="Tahoma"/>
          <w:color w:val="000000"/>
          <w:sz w:val="24"/>
          <w:szCs w:val="24"/>
        </w:rPr>
        <w:t xml:space="preserve">El carácter flexible del derecho adjetivo colombiano permite que incluso algunas nulidades se pueden sanear cuando la parte </w:t>
      </w:r>
      <w:r w:rsidR="00AB0CEC" w:rsidRPr="00CB1E39">
        <w:rPr>
          <w:rStyle w:val="normaltextrun"/>
          <w:rFonts w:ascii="Tahoma" w:hAnsi="Tahoma" w:cs="Tahoma"/>
          <w:color w:val="000000"/>
          <w:sz w:val="24"/>
          <w:szCs w:val="24"/>
        </w:rPr>
        <w:t>que</w:t>
      </w:r>
      <w:r w:rsidRPr="00CB1E39">
        <w:rPr>
          <w:rStyle w:val="normaltextrun"/>
          <w:rFonts w:ascii="Tahoma" w:hAnsi="Tahoma" w:cs="Tahoma"/>
          <w:color w:val="000000"/>
          <w:sz w:val="24"/>
          <w:szCs w:val="24"/>
        </w:rPr>
        <w:t xml:space="preserve"> podía alegarla no lo hace oportunamente o la convalida en forma expresa antes de la renovación de la actuación anulada o cuando a pesar del vicio el acto procesal cumplió su finalidad y no se violó el derecho de defensa (Art. 136 C.G.P.)</w:t>
      </w:r>
      <w:r w:rsidR="00C3499F" w:rsidRPr="00CB1E39">
        <w:rPr>
          <w:rStyle w:val="normaltextrun"/>
          <w:rFonts w:ascii="Tahoma" w:hAnsi="Tahoma" w:cs="Tahoma"/>
          <w:color w:val="000000"/>
          <w:sz w:val="24"/>
          <w:szCs w:val="24"/>
        </w:rPr>
        <w:t>, pero n</w:t>
      </w:r>
      <w:r w:rsidR="00211FF5" w:rsidRPr="00CB1E39">
        <w:rPr>
          <w:rStyle w:val="normaltextrun"/>
          <w:rFonts w:ascii="Tahoma" w:hAnsi="Tahoma" w:cs="Tahoma"/>
          <w:color w:val="000000"/>
          <w:sz w:val="24"/>
          <w:szCs w:val="24"/>
        </w:rPr>
        <w:t xml:space="preserve">o son </w:t>
      </w:r>
      <w:proofErr w:type="spellStart"/>
      <w:r w:rsidR="00211FF5" w:rsidRPr="00CB1E39">
        <w:rPr>
          <w:rStyle w:val="normaltextrun"/>
          <w:rFonts w:ascii="Tahoma" w:hAnsi="Tahoma" w:cs="Tahoma"/>
          <w:color w:val="000000"/>
          <w:sz w:val="24"/>
          <w:szCs w:val="24"/>
        </w:rPr>
        <w:t>saneables</w:t>
      </w:r>
      <w:proofErr w:type="spellEnd"/>
      <w:r w:rsidR="00211FF5" w:rsidRPr="00CB1E39">
        <w:rPr>
          <w:rStyle w:val="normaltextrun"/>
          <w:rFonts w:ascii="Tahoma" w:hAnsi="Tahoma" w:cs="Tahoma"/>
          <w:color w:val="000000"/>
          <w:sz w:val="24"/>
          <w:szCs w:val="24"/>
        </w:rPr>
        <w:t xml:space="preserve"> en ningún casos las nulidades previstas en el numeral 2 del artículo 133 ídem, esto es, cuando se procede contra providencia ejecutoriada del superior, se revive un proceso legalmente concluido o se pretermite íntegramente la respectiva instancia y tampoco </w:t>
      </w:r>
      <w:r w:rsidRPr="00CB1E39">
        <w:rPr>
          <w:rStyle w:val="normaltextrun"/>
          <w:rFonts w:ascii="Tahoma" w:hAnsi="Tahoma" w:cs="Tahoma"/>
          <w:color w:val="000000"/>
          <w:sz w:val="24"/>
          <w:szCs w:val="24"/>
        </w:rPr>
        <w:t>es</w:t>
      </w:r>
      <w:r w:rsidR="00211FF5" w:rsidRPr="00CB1E39">
        <w:rPr>
          <w:rStyle w:val="normaltextrun"/>
          <w:rFonts w:ascii="Tahoma" w:hAnsi="Tahoma" w:cs="Tahoma"/>
          <w:color w:val="000000"/>
          <w:sz w:val="24"/>
          <w:szCs w:val="24"/>
        </w:rPr>
        <w:t xml:space="preserve"> </w:t>
      </w:r>
      <w:proofErr w:type="spellStart"/>
      <w:r w:rsidR="00211FF5" w:rsidRPr="00CB1E39">
        <w:rPr>
          <w:rStyle w:val="normaltextrun"/>
          <w:rFonts w:ascii="Tahoma" w:hAnsi="Tahoma" w:cs="Tahoma"/>
          <w:color w:val="000000"/>
          <w:sz w:val="24"/>
          <w:szCs w:val="24"/>
        </w:rPr>
        <w:t>saneable</w:t>
      </w:r>
      <w:proofErr w:type="spellEnd"/>
      <w:r w:rsidRPr="00CB1E39">
        <w:rPr>
          <w:rStyle w:val="normaltextrun"/>
          <w:rFonts w:ascii="Tahoma" w:hAnsi="Tahoma" w:cs="Tahoma"/>
          <w:color w:val="000000"/>
          <w:sz w:val="24"/>
          <w:szCs w:val="24"/>
        </w:rPr>
        <w:t xml:space="preserve"> la</w:t>
      </w:r>
      <w:r w:rsidR="00211FF5" w:rsidRPr="00CB1E39">
        <w:rPr>
          <w:rStyle w:val="normaltextrun"/>
          <w:rFonts w:ascii="Tahoma" w:hAnsi="Tahoma" w:cs="Tahoma"/>
          <w:color w:val="000000"/>
          <w:sz w:val="24"/>
          <w:szCs w:val="24"/>
        </w:rPr>
        <w:t xml:space="preserve"> nulidad</w:t>
      </w:r>
      <w:r w:rsidRPr="00CB1E39">
        <w:rPr>
          <w:rStyle w:val="normaltextrun"/>
          <w:rFonts w:ascii="Tahoma" w:hAnsi="Tahoma" w:cs="Tahoma"/>
          <w:color w:val="000000"/>
          <w:sz w:val="24"/>
          <w:szCs w:val="24"/>
        </w:rPr>
        <w:t xml:space="preserve"> que surge de la falta de jurisdicción y de la falta de competencia por el factor funcional o subjetivo, evento en el cual el juez</w:t>
      </w:r>
      <w:r w:rsidR="008F12F0" w:rsidRPr="00CB1E39">
        <w:rPr>
          <w:rStyle w:val="normaltextrun"/>
          <w:rFonts w:ascii="Tahoma" w:hAnsi="Tahoma" w:cs="Tahoma"/>
          <w:color w:val="000000"/>
          <w:sz w:val="24"/>
          <w:szCs w:val="24"/>
        </w:rPr>
        <w:t xml:space="preserve"> o jueza</w:t>
      </w:r>
      <w:r w:rsidRPr="00CB1E39">
        <w:rPr>
          <w:rStyle w:val="normaltextrun"/>
          <w:rFonts w:ascii="Tahoma" w:hAnsi="Tahoma" w:cs="Tahoma"/>
          <w:color w:val="000000"/>
          <w:sz w:val="24"/>
          <w:szCs w:val="24"/>
        </w:rPr>
        <w:t xml:space="preserve"> no tiene más remedio que enviar el proceso de inmediato al juez competente, </w:t>
      </w:r>
      <w:r w:rsidR="002276A3" w:rsidRPr="00CB1E39">
        <w:rPr>
          <w:rStyle w:val="normaltextrun"/>
          <w:rFonts w:ascii="Tahoma" w:hAnsi="Tahoma" w:cs="Tahoma"/>
          <w:color w:val="000000"/>
          <w:sz w:val="24"/>
          <w:szCs w:val="24"/>
        </w:rPr>
        <w:t>ante el cual conservará validez todo lo actuado por quien lo remite, salvo la sentencia si se hubiere dictado, la cual se invalidará, conforme lo señala el artículo 137 ídem.</w:t>
      </w:r>
    </w:p>
    <w:p w14:paraId="5997CC1D" w14:textId="77777777" w:rsidR="002276A3" w:rsidRPr="00CB1E39" w:rsidRDefault="002276A3" w:rsidP="00CB1E39">
      <w:pPr>
        <w:spacing w:after="0" w:line="276" w:lineRule="auto"/>
        <w:ind w:firstLine="360"/>
        <w:jc w:val="both"/>
        <w:rPr>
          <w:rStyle w:val="normaltextrun"/>
          <w:rFonts w:ascii="Tahoma" w:hAnsi="Tahoma" w:cs="Tahoma"/>
          <w:color w:val="000000"/>
          <w:sz w:val="24"/>
          <w:szCs w:val="24"/>
        </w:rPr>
      </w:pPr>
    </w:p>
    <w:p w14:paraId="2EAB1CF6" w14:textId="77777777" w:rsidR="005A74CE" w:rsidRPr="00CB1E39" w:rsidRDefault="002276A3" w:rsidP="00CB1E39">
      <w:pPr>
        <w:spacing w:after="0" w:line="276" w:lineRule="auto"/>
        <w:ind w:firstLine="708"/>
        <w:jc w:val="both"/>
        <w:rPr>
          <w:rStyle w:val="normaltextrun"/>
          <w:rFonts w:ascii="Tahoma" w:hAnsi="Tahoma" w:cs="Tahoma"/>
          <w:color w:val="000000"/>
          <w:sz w:val="24"/>
          <w:szCs w:val="24"/>
        </w:rPr>
      </w:pPr>
      <w:r w:rsidRPr="00CB1E39">
        <w:rPr>
          <w:rStyle w:val="normaltextrun"/>
          <w:rFonts w:ascii="Tahoma" w:hAnsi="Tahoma" w:cs="Tahoma"/>
          <w:color w:val="000000"/>
          <w:sz w:val="24"/>
          <w:szCs w:val="24"/>
        </w:rPr>
        <w:lastRenderedPageBreak/>
        <w:t>Cuando se trata de la nulidad por indebida notificación</w:t>
      </w:r>
      <w:r w:rsidR="005A74CE" w:rsidRPr="00CB1E39">
        <w:rPr>
          <w:rStyle w:val="normaltextrun"/>
          <w:rFonts w:ascii="Tahoma" w:hAnsi="Tahoma" w:cs="Tahoma"/>
          <w:color w:val="000000"/>
          <w:sz w:val="24"/>
          <w:szCs w:val="24"/>
        </w:rPr>
        <w:t xml:space="preserve"> del auto admisorio de la demanda</w:t>
      </w:r>
      <w:r w:rsidRPr="00CB1E39">
        <w:rPr>
          <w:rStyle w:val="normaltextrun"/>
          <w:rFonts w:ascii="Tahoma" w:hAnsi="Tahoma" w:cs="Tahoma"/>
          <w:color w:val="000000"/>
          <w:sz w:val="24"/>
          <w:szCs w:val="24"/>
        </w:rPr>
        <w:t xml:space="preserve">, se puede afirmar que la misma </w:t>
      </w:r>
      <w:r w:rsidR="00211FF5" w:rsidRPr="00CB1E39">
        <w:rPr>
          <w:rStyle w:val="normaltextrun"/>
          <w:rFonts w:ascii="Tahoma" w:hAnsi="Tahoma" w:cs="Tahoma"/>
          <w:color w:val="000000"/>
          <w:sz w:val="24"/>
          <w:szCs w:val="24"/>
        </w:rPr>
        <w:t>está latente y puede ser declarada</w:t>
      </w:r>
      <w:r w:rsidR="00CA07B1" w:rsidRPr="00CB1E39">
        <w:rPr>
          <w:rStyle w:val="normaltextrun"/>
          <w:rFonts w:ascii="Tahoma" w:hAnsi="Tahoma" w:cs="Tahoma"/>
          <w:color w:val="000000"/>
          <w:sz w:val="24"/>
          <w:szCs w:val="24"/>
        </w:rPr>
        <w:t xml:space="preserve"> de oficio</w:t>
      </w:r>
      <w:r w:rsidR="00211FF5" w:rsidRPr="00CB1E39">
        <w:rPr>
          <w:rStyle w:val="normaltextrun"/>
          <w:rFonts w:ascii="Tahoma" w:hAnsi="Tahoma" w:cs="Tahoma"/>
          <w:color w:val="000000"/>
          <w:sz w:val="24"/>
          <w:szCs w:val="24"/>
        </w:rPr>
        <w:t xml:space="preserve"> en cualquier momento</w:t>
      </w:r>
      <w:r w:rsidR="00CA07B1" w:rsidRPr="00CB1E39">
        <w:rPr>
          <w:rStyle w:val="normaltextrun"/>
          <w:rFonts w:ascii="Tahoma" w:hAnsi="Tahoma" w:cs="Tahoma"/>
          <w:color w:val="000000"/>
          <w:sz w:val="24"/>
          <w:szCs w:val="24"/>
        </w:rPr>
        <w:t xml:space="preserve"> por</w:t>
      </w:r>
      <w:r w:rsidR="005A74CE" w:rsidRPr="00CB1E39">
        <w:rPr>
          <w:rStyle w:val="normaltextrun"/>
          <w:rFonts w:ascii="Tahoma" w:hAnsi="Tahoma" w:cs="Tahoma"/>
          <w:color w:val="000000"/>
          <w:sz w:val="24"/>
          <w:szCs w:val="24"/>
        </w:rPr>
        <w:t xml:space="preserve"> el</w:t>
      </w:r>
      <w:r w:rsidR="00211FF5" w:rsidRPr="00CB1E39">
        <w:rPr>
          <w:rStyle w:val="normaltextrun"/>
          <w:rFonts w:ascii="Tahoma" w:hAnsi="Tahoma" w:cs="Tahoma"/>
          <w:color w:val="000000"/>
          <w:sz w:val="24"/>
          <w:szCs w:val="24"/>
        </w:rPr>
        <w:t xml:space="preserve"> juez</w:t>
      </w:r>
      <w:r w:rsidR="005A74CE" w:rsidRPr="00CB1E39">
        <w:rPr>
          <w:rStyle w:val="normaltextrun"/>
          <w:rFonts w:ascii="Tahoma" w:hAnsi="Tahoma" w:cs="Tahoma"/>
          <w:color w:val="000000"/>
          <w:sz w:val="24"/>
          <w:szCs w:val="24"/>
        </w:rPr>
        <w:t xml:space="preserve"> o jueza</w:t>
      </w:r>
      <w:r w:rsidR="00CA07B1" w:rsidRPr="00CB1E39">
        <w:rPr>
          <w:rStyle w:val="normaltextrun"/>
          <w:rFonts w:ascii="Tahoma" w:hAnsi="Tahoma" w:cs="Tahoma"/>
          <w:color w:val="000000"/>
          <w:sz w:val="24"/>
          <w:szCs w:val="24"/>
        </w:rPr>
        <w:t xml:space="preserve"> del proceso </w:t>
      </w:r>
      <w:r w:rsidR="005E0D4D" w:rsidRPr="00CB1E39">
        <w:rPr>
          <w:rStyle w:val="normaltextrun"/>
          <w:rFonts w:ascii="Tahoma" w:hAnsi="Tahoma" w:cs="Tahoma"/>
          <w:color w:val="000000"/>
          <w:sz w:val="24"/>
          <w:szCs w:val="24"/>
        </w:rPr>
        <w:t xml:space="preserve">que la </w:t>
      </w:r>
      <w:r w:rsidR="00CA07B1" w:rsidRPr="00CB1E39">
        <w:rPr>
          <w:rStyle w:val="normaltextrun"/>
          <w:rFonts w:ascii="Tahoma" w:hAnsi="Tahoma" w:cs="Tahoma"/>
          <w:color w:val="000000"/>
          <w:sz w:val="24"/>
          <w:szCs w:val="24"/>
        </w:rPr>
        <w:t>descubra</w:t>
      </w:r>
      <w:r w:rsidR="00211FF5" w:rsidRPr="00CB1E39">
        <w:rPr>
          <w:rStyle w:val="normaltextrun"/>
          <w:rFonts w:ascii="Tahoma" w:hAnsi="Tahoma" w:cs="Tahoma"/>
          <w:color w:val="000000"/>
          <w:sz w:val="24"/>
          <w:szCs w:val="24"/>
        </w:rPr>
        <w:t>, en</w:t>
      </w:r>
      <w:r w:rsidRPr="00CB1E39">
        <w:rPr>
          <w:rStyle w:val="normaltextrun"/>
          <w:rFonts w:ascii="Tahoma" w:hAnsi="Tahoma" w:cs="Tahoma"/>
          <w:color w:val="000000"/>
          <w:sz w:val="24"/>
          <w:szCs w:val="24"/>
        </w:rPr>
        <w:t xml:space="preserve"> aquellos eventos donde afecta a quién jamás concurrió personalmente </w:t>
      </w:r>
      <w:r w:rsidR="00CA07B1" w:rsidRPr="00CB1E39">
        <w:rPr>
          <w:rStyle w:val="normaltextrun"/>
          <w:rFonts w:ascii="Tahoma" w:hAnsi="Tahoma" w:cs="Tahoma"/>
          <w:color w:val="000000"/>
          <w:sz w:val="24"/>
          <w:szCs w:val="24"/>
        </w:rPr>
        <w:t>a este</w:t>
      </w:r>
      <w:r w:rsidR="005A74CE" w:rsidRPr="00CB1E39">
        <w:rPr>
          <w:rStyle w:val="normaltextrun"/>
          <w:rFonts w:ascii="Tahoma" w:hAnsi="Tahoma" w:cs="Tahoma"/>
          <w:color w:val="000000"/>
          <w:sz w:val="24"/>
          <w:szCs w:val="24"/>
        </w:rPr>
        <w:t>, y puede ser declarada</w:t>
      </w:r>
      <w:r w:rsidRPr="00CB1E39">
        <w:rPr>
          <w:rStyle w:val="normaltextrun"/>
          <w:rFonts w:ascii="Tahoma" w:hAnsi="Tahoma" w:cs="Tahoma"/>
          <w:color w:val="000000"/>
          <w:sz w:val="24"/>
          <w:szCs w:val="24"/>
        </w:rPr>
        <w:t xml:space="preserve"> antes o después de la sentencia de primera instancia, incluso en el proceso ejecutivo a continuación del </w:t>
      </w:r>
      <w:r w:rsidR="00CA07B1" w:rsidRPr="00CB1E39">
        <w:rPr>
          <w:rStyle w:val="normaltextrun"/>
          <w:rFonts w:ascii="Tahoma" w:hAnsi="Tahoma" w:cs="Tahoma"/>
          <w:color w:val="000000"/>
          <w:sz w:val="24"/>
          <w:szCs w:val="24"/>
        </w:rPr>
        <w:t xml:space="preserve">proceso </w:t>
      </w:r>
      <w:r w:rsidRPr="00CB1E39">
        <w:rPr>
          <w:rStyle w:val="normaltextrun"/>
          <w:rFonts w:ascii="Tahoma" w:hAnsi="Tahoma" w:cs="Tahoma"/>
          <w:color w:val="000000"/>
          <w:sz w:val="24"/>
          <w:szCs w:val="24"/>
        </w:rPr>
        <w:t>ordinario</w:t>
      </w:r>
      <w:r w:rsidR="005A74CE" w:rsidRPr="00CB1E39">
        <w:rPr>
          <w:rStyle w:val="normaltextrun"/>
          <w:rFonts w:ascii="Tahoma" w:hAnsi="Tahoma" w:cs="Tahoma"/>
          <w:color w:val="000000"/>
          <w:sz w:val="24"/>
          <w:szCs w:val="24"/>
        </w:rPr>
        <w:t>, pero</w:t>
      </w:r>
      <w:r w:rsidR="00102031" w:rsidRPr="00CB1E39">
        <w:rPr>
          <w:rStyle w:val="normaltextrun"/>
          <w:rFonts w:ascii="Tahoma" w:hAnsi="Tahoma" w:cs="Tahoma"/>
          <w:color w:val="000000"/>
          <w:sz w:val="24"/>
          <w:szCs w:val="24"/>
        </w:rPr>
        <w:t xml:space="preserve"> solo puede</w:t>
      </w:r>
      <w:r w:rsidR="00211FF5" w:rsidRPr="00CB1E39">
        <w:rPr>
          <w:rStyle w:val="normaltextrun"/>
          <w:rFonts w:ascii="Tahoma" w:hAnsi="Tahoma" w:cs="Tahoma"/>
          <w:color w:val="000000"/>
          <w:sz w:val="24"/>
          <w:szCs w:val="24"/>
        </w:rPr>
        <w:t xml:space="preserve"> beneficiar </w:t>
      </w:r>
      <w:r w:rsidR="00102031" w:rsidRPr="00CB1E39">
        <w:rPr>
          <w:rStyle w:val="normaltextrun"/>
          <w:rFonts w:ascii="Tahoma" w:hAnsi="Tahoma" w:cs="Tahoma"/>
          <w:color w:val="000000"/>
          <w:sz w:val="24"/>
          <w:szCs w:val="24"/>
        </w:rPr>
        <w:t>a quien la haya invocado</w:t>
      </w:r>
      <w:r w:rsidR="00211FF5" w:rsidRPr="00CB1E39">
        <w:rPr>
          <w:rStyle w:val="normaltextrun"/>
          <w:rFonts w:ascii="Tahoma" w:hAnsi="Tahoma" w:cs="Tahoma"/>
          <w:color w:val="000000"/>
          <w:sz w:val="24"/>
          <w:szCs w:val="24"/>
        </w:rPr>
        <w:t>,</w:t>
      </w:r>
      <w:r w:rsidR="00102031" w:rsidRPr="00CB1E39">
        <w:rPr>
          <w:rStyle w:val="normaltextrun"/>
          <w:rFonts w:ascii="Tahoma" w:hAnsi="Tahoma" w:cs="Tahoma"/>
          <w:color w:val="000000"/>
          <w:sz w:val="24"/>
          <w:szCs w:val="24"/>
        </w:rPr>
        <w:t xml:space="preserve"> (Art. 134 </w:t>
      </w:r>
      <w:r w:rsidR="005A74CE" w:rsidRPr="00CB1E39">
        <w:rPr>
          <w:rStyle w:val="normaltextrun"/>
          <w:rFonts w:ascii="Tahoma" w:hAnsi="Tahoma" w:cs="Tahoma"/>
          <w:color w:val="000000"/>
          <w:sz w:val="24"/>
          <w:szCs w:val="24"/>
        </w:rPr>
        <w:t>ídem</w:t>
      </w:r>
      <w:r w:rsidR="00102031" w:rsidRPr="00CB1E39">
        <w:rPr>
          <w:rStyle w:val="normaltextrun"/>
          <w:rFonts w:ascii="Tahoma" w:hAnsi="Tahoma" w:cs="Tahoma"/>
          <w:color w:val="000000"/>
          <w:sz w:val="24"/>
          <w:szCs w:val="24"/>
        </w:rPr>
        <w:t>)</w:t>
      </w:r>
      <w:r w:rsidR="00211FF5" w:rsidRPr="00CB1E39">
        <w:rPr>
          <w:rStyle w:val="normaltextrun"/>
          <w:rFonts w:ascii="Tahoma" w:hAnsi="Tahoma" w:cs="Tahoma"/>
          <w:color w:val="000000"/>
          <w:sz w:val="24"/>
          <w:szCs w:val="24"/>
        </w:rPr>
        <w:t>, que no puede ser nadie distinto a quien se ha visto afectada por ella</w:t>
      </w:r>
      <w:r w:rsidR="005A74CE" w:rsidRPr="00CB1E39">
        <w:rPr>
          <w:rStyle w:val="normaltextrun"/>
          <w:rFonts w:ascii="Tahoma" w:hAnsi="Tahoma" w:cs="Tahoma"/>
          <w:color w:val="000000"/>
          <w:sz w:val="24"/>
          <w:szCs w:val="24"/>
        </w:rPr>
        <w:t xml:space="preserve"> (Inc. 3, art. 135 ídem).</w:t>
      </w:r>
    </w:p>
    <w:p w14:paraId="110FFD37" w14:textId="77777777" w:rsidR="005A74CE" w:rsidRPr="00CB1E39" w:rsidRDefault="005A74CE" w:rsidP="00CB1E39">
      <w:pPr>
        <w:spacing w:after="0" w:line="276" w:lineRule="auto"/>
        <w:ind w:firstLine="360"/>
        <w:jc w:val="both"/>
        <w:rPr>
          <w:rStyle w:val="normaltextrun"/>
          <w:rFonts w:ascii="Tahoma" w:hAnsi="Tahoma" w:cs="Tahoma"/>
          <w:color w:val="000000"/>
          <w:sz w:val="24"/>
          <w:szCs w:val="24"/>
        </w:rPr>
      </w:pPr>
    </w:p>
    <w:p w14:paraId="270E7E77" w14:textId="77777777" w:rsidR="00B70A35" w:rsidRPr="00CB1E39" w:rsidRDefault="75FED415" w:rsidP="00CB1E39">
      <w:pPr>
        <w:spacing w:after="0" w:line="276" w:lineRule="auto"/>
        <w:ind w:firstLine="708"/>
        <w:jc w:val="both"/>
        <w:rPr>
          <w:rStyle w:val="normaltextrun"/>
          <w:rFonts w:ascii="Tahoma" w:hAnsi="Tahoma" w:cs="Tahoma"/>
          <w:color w:val="000000"/>
          <w:sz w:val="24"/>
          <w:szCs w:val="24"/>
          <w:u w:val="single"/>
        </w:rPr>
      </w:pPr>
      <w:r w:rsidRPr="00CB1E39">
        <w:rPr>
          <w:rStyle w:val="normaltextrun"/>
          <w:rFonts w:ascii="Tahoma" w:hAnsi="Tahoma" w:cs="Tahoma"/>
          <w:color w:val="000000" w:themeColor="text1"/>
          <w:sz w:val="24"/>
          <w:szCs w:val="24"/>
        </w:rPr>
        <w:t>El artículo</w:t>
      </w:r>
      <w:r w:rsidR="75E3255D" w:rsidRPr="00CB1E39">
        <w:rPr>
          <w:rStyle w:val="normaltextrun"/>
          <w:rFonts w:ascii="Tahoma" w:hAnsi="Tahoma" w:cs="Tahoma"/>
          <w:color w:val="000000" w:themeColor="text1"/>
          <w:sz w:val="24"/>
          <w:szCs w:val="24"/>
        </w:rPr>
        <w:t xml:space="preserve"> 138 del C.G.P., consagra que</w:t>
      </w:r>
      <w:r w:rsidRPr="00CB1E39">
        <w:rPr>
          <w:rStyle w:val="normaltextrun"/>
          <w:rFonts w:ascii="Tahoma" w:hAnsi="Tahoma" w:cs="Tahoma"/>
          <w:color w:val="000000" w:themeColor="text1"/>
          <w:sz w:val="24"/>
          <w:szCs w:val="24"/>
        </w:rPr>
        <w:t xml:space="preserve"> </w:t>
      </w:r>
      <w:r w:rsidR="75E3255D" w:rsidRPr="00CB1E39">
        <w:rPr>
          <w:rStyle w:val="normaltextrun"/>
          <w:rFonts w:ascii="Tahoma" w:hAnsi="Tahoma" w:cs="Tahoma"/>
          <w:color w:val="000000" w:themeColor="text1"/>
          <w:sz w:val="24"/>
          <w:szCs w:val="24"/>
        </w:rPr>
        <w:t>l</w:t>
      </w:r>
      <w:r w:rsidRPr="00CB1E39">
        <w:rPr>
          <w:rStyle w:val="normaltextrun"/>
          <w:rFonts w:ascii="Tahoma" w:hAnsi="Tahoma" w:cs="Tahoma"/>
          <w:color w:val="000000" w:themeColor="text1"/>
          <w:sz w:val="24"/>
          <w:szCs w:val="24"/>
        </w:rPr>
        <w:t xml:space="preserve">a nulidad comprende la actuación posterior </w:t>
      </w:r>
      <w:r w:rsidR="0F2F040E" w:rsidRPr="00CB1E39">
        <w:rPr>
          <w:rStyle w:val="normaltextrun"/>
          <w:rFonts w:ascii="Tahoma" w:hAnsi="Tahoma" w:cs="Tahoma"/>
          <w:color w:val="000000" w:themeColor="text1"/>
          <w:sz w:val="24"/>
          <w:szCs w:val="24"/>
        </w:rPr>
        <w:t>al motivo que la produjo;</w:t>
      </w:r>
      <w:r w:rsidRPr="00CB1E39">
        <w:rPr>
          <w:rStyle w:val="normaltextrun"/>
          <w:rFonts w:ascii="Tahoma" w:hAnsi="Tahoma" w:cs="Tahoma"/>
          <w:color w:val="000000" w:themeColor="text1"/>
          <w:sz w:val="24"/>
          <w:szCs w:val="24"/>
        </w:rPr>
        <w:t xml:space="preserve"> sin embargo, como regla general, la prueba practicada dentro de dicha actuación conservará validez</w:t>
      </w:r>
      <w:r w:rsidR="75E3255D" w:rsidRPr="00CB1E39">
        <w:rPr>
          <w:rStyle w:val="normaltextrun"/>
          <w:rFonts w:ascii="Tahoma" w:hAnsi="Tahoma" w:cs="Tahoma"/>
          <w:color w:val="000000" w:themeColor="text1"/>
          <w:sz w:val="24"/>
          <w:szCs w:val="24"/>
        </w:rPr>
        <w:t xml:space="preserve">, </w:t>
      </w:r>
      <w:r w:rsidR="75E3255D" w:rsidRPr="00CB1E39">
        <w:rPr>
          <w:rStyle w:val="normaltextrun"/>
          <w:rFonts w:ascii="Tahoma" w:hAnsi="Tahoma" w:cs="Tahoma"/>
          <w:color w:val="000000" w:themeColor="text1"/>
          <w:sz w:val="24"/>
          <w:szCs w:val="24"/>
          <w:u w:val="single"/>
        </w:rPr>
        <w:t>salvo para quienes no tuvieron oportunidad de controvertirla.</w:t>
      </w:r>
    </w:p>
    <w:p w14:paraId="420E3C8F" w14:textId="14771EBB" w:rsidR="00636645" w:rsidRPr="00CB1E39" w:rsidRDefault="00636645" w:rsidP="00CB1E39">
      <w:pPr>
        <w:spacing w:after="0" w:line="276" w:lineRule="auto"/>
        <w:ind w:firstLine="708"/>
        <w:jc w:val="both"/>
        <w:rPr>
          <w:rStyle w:val="normaltextrun"/>
          <w:rFonts w:ascii="Tahoma" w:hAnsi="Tahoma" w:cs="Tahoma"/>
          <w:b/>
          <w:bCs/>
          <w:color w:val="000000"/>
          <w:sz w:val="24"/>
          <w:szCs w:val="24"/>
        </w:rPr>
      </w:pPr>
    </w:p>
    <w:p w14:paraId="0992DCC4" w14:textId="77777777" w:rsidR="00EE482B" w:rsidRPr="00CB1E39" w:rsidRDefault="44DCE788" w:rsidP="00CB1E39">
      <w:pPr>
        <w:pStyle w:val="Prrafodelista"/>
        <w:numPr>
          <w:ilvl w:val="1"/>
          <w:numId w:val="5"/>
        </w:numPr>
        <w:spacing w:after="0" w:line="276" w:lineRule="auto"/>
        <w:jc w:val="center"/>
        <w:rPr>
          <w:rStyle w:val="normaltextrun"/>
          <w:rFonts w:ascii="Tahoma" w:hAnsi="Tahoma" w:cs="Tahoma"/>
          <w:b/>
          <w:bCs/>
          <w:color w:val="000000"/>
          <w:sz w:val="24"/>
          <w:szCs w:val="24"/>
        </w:rPr>
      </w:pPr>
      <w:r w:rsidRPr="00CB1E39">
        <w:rPr>
          <w:rStyle w:val="normaltextrun"/>
          <w:rFonts w:ascii="Tahoma" w:hAnsi="Tahoma" w:cs="Tahoma"/>
          <w:b/>
          <w:bCs/>
          <w:color w:val="000000" w:themeColor="text1"/>
          <w:sz w:val="24"/>
          <w:szCs w:val="24"/>
        </w:rPr>
        <w:t>Presunción del contrato de trabajo</w:t>
      </w:r>
    </w:p>
    <w:p w14:paraId="6BB9E253" w14:textId="77777777" w:rsidR="00EE482B" w:rsidRPr="00CB1E39" w:rsidRDefault="00EE482B" w:rsidP="00CB1E39">
      <w:pPr>
        <w:spacing w:after="0" w:line="276" w:lineRule="auto"/>
        <w:jc w:val="center"/>
        <w:rPr>
          <w:rStyle w:val="normaltextrun"/>
          <w:rFonts w:ascii="Tahoma" w:hAnsi="Tahoma" w:cs="Tahoma"/>
          <w:b/>
          <w:color w:val="000000"/>
          <w:sz w:val="24"/>
          <w:szCs w:val="24"/>
        </w:rPr>
      </w:pPr>
    </w:p>
    <w:p w14:paraId="7059BAD7" w14:textId="77777777" w:rsidR="00EE482B" w:rsidRPr="00CB1E39" w:rsidRDefault="00EE482B" w:rsidP="00CB1E39">
      <w:pPr>
        <w:pStyle w:val="Ttulo"/>
        <w:spacing w:line="276" w:lineRule="auto"/>
        <w:ind w:firstLine="708"/>
        <w:jc w:val="both"/>
        <w:rPr>
          <w:rFonts w:ascii="Tahoma" w:hAnsi="Tahoma" w:cs="Tahoma"/>
          <w:b w:val="0"/>
          <w:iCs/>
          <w:bdr w:val="none" w:sz="0" w:space="0" w:color="auto" w:frame="1"/>
          <w:shd w:val="clear" w:color="auto" w:fill="FFFFFF"/>
        </w:rPr>
      </w:pPr>
      <w:r w:rsidRPr="00CB1E39">
        <w:rPr>
          <w:rFonts w:ascii="Tahoma" w:hAnsi="Tahoma" w:cs="Tahoma"/>
          <w:b w:val="0"/>
          <w:lang w:val="es-CO"/>
        </w:rPr>
        <w:t>E</w:t>
      </w:r>
      <w:r w:rsidRPr="00CB1E39">
        <w:rPr>
          <w:rFonts w:ascii="Tahoma" w:hAnsi="Tahoma" w:cs="Tahoma"/>
          <w:b w:val="0"/>
          <w:iCs/>
          <w:bdr w:val="none" w:sz="0" w:space="0" w:color="auto" w:frame="1"/>
          <w:shd w:val="clear" w:color="auto" w:fill="FFFFFF"/>
        </w:rPr>
        <w:t xml:space="preserve">l artículo 24 del Código Sustantivo del Trabajo consagra una presunción de subordinación que se activa tan pronto el demandante prueba que le prestó sus servicios personalmente a la parte demandada. En virtud de tal presunción, el pretensor se ve relevado de la carga de probar la subordinación, pues de inmediato se produce un traslado de la carga de la prueba a la parte demandada, quien debe demostrar que la relación no era laboral, sino de otra índole. </w:t>
      </w:r>
    </w:p>
    <w:p w14:paraId="23DE523C" w14:textId="77777777" w:rsidR="00EE482B" w:rsidRPr="00CB1E39" w:rsidRDefault="00EE482B" w:rsidP="00CB1E39">
      <w:pPr>
        <w:pStyle w:val="Ttulo"/>
        <w:spacing w:line="276" w:lineRule="auto"/>
        <w:ind w:firstLine="708"/>
        <w:jc w:val="both"/>
        <w:rPr>
          <w:rFonts w:ascii="Tahoma" w:hAnsi="Tahoma" w:cs="Tahoma"/>
          <w:b w:val="0"/>
          <w:iCs/>
          <w:bdr w:val="none" w:sz="0" w:space="0" w:color="auto" w:frame="1"/>
          <w:shd w:val="clear" w:color="auto" w:fill="FFFFFF"/>
        </w:rPr>
      </w:pPr>
    </w:p>
    <w:p w14:paraId="30E2D852" w14:textId="11D0402A" w:rsidR="00CA07B1" w:rsidRPr="00B745E4" w:rsidRDefault="44DCE788" w:rsidP="00B745E4">
      <w:pPr>
        <w:pStyle w:val="Ttulo"/>
        <w:spacing w:line="276" w:lineRule="auto"/>
        <w:ind w:firstLine="708"/>
        <w:jc w:val="both"/>
        <w:rPr>
          <w:rFonts w:ascii="Tahoma" w:eastAsiaTheme="minorEastAsia" w:hAnsi="Tahoma" w:cs="Tahoma"/>
          <w:b w:val="0"/>
          <w:lang w:eastAsia="en-US"/>
        </w:rPr>
      </w:pPr>
      <w:r w:rsidRPr="00CB1E39">
        <w:rPr>
          <w:rFonts w:ascii="Tahoma" w:hAnsi="Tahoma" w:cs="Tahoma"/>
          <w:b w:val="0"/>
          <w:bdr w:val="none" w:sz="0" w:space="0" w:color="auto" w:frame="1"/>
          <w:shd w:val="clear" w:color="auto" w:fill="FFFFFF"/>
        </w:rPr>
        <w:t xml:space="preserve">No </w:t>
      </w:r>
      <w:r w:rsidR="3833367C" w:rsidRPr="00CB1E39">
        <w:rPr>
          <w:rFonts w:ascii="Tahoma" w:hAnsi="Tahoma" w:cs="Tahoma"/>
          <w:b w:val="0"/>
          <w:bdr w:val="none" w:sz="0" w:space="0" w:color="auto" w:frame="1"/>
          <w:shd w:val="clear" w:color="auto" w:fill="FFFFFF"/>
        </w:rPr>
        <w:t>obstante</w:t>
      </w:r>
      <w:r w:rsidRPr="00CB1E39">
        <w:rPr>
          <w:rFonts w:ascii="Tahoma" w:hAnsi="Tahoma" w:cs="Tahoma"/>
          <w:b w:val="0"/>
          <w:bdr w:val="none" w:sz="0" w:space="0" w:color="auto" w:frame="1"/>
          <w:shd w:val="clear" w:color="auto" w:fill="FFFFFF"/>
        </w:rPr>
        <w:t xml:space="preserve">, </w:t>
      </w:r>
      <w:r w:rsidRPr="00CB1E39">
        <w:rPr>
          <w:rFonts w:ascii="Tahoma" w:eastAsiaTheme="minorEastAsia" w:hAnsi="Tahoma" w:cs="Tahoma"/>
          <w:b w:val="0"/>
          <w:lang w:eastAsia="en-US"/>
        </w:rPr>
        <w:t>en la declaratoria del contrato realidad corresponde al trabajador, además de demostrar la prestación personal del servicio, acreditar los extremos temporales, el monto del salario, la jornada laboral, el trabajo en tiempo suplementario y el hecho el despido, entre otros, tal como ha sido reiterado en la jurisprudencia de la Sala de Casación Laboral de la Corte Suprema de Justicia (ver, entre otras, la sentencia del 4 de noviembre de 2015, identificada bajo en denominativo SL 16110-2015)</w:t>
      </w:r>
      <w:r w:rsidR="4B5E2031" w:rsidRPr="00CB1E39">
        <w:rPr>
          <w:rFonts w:ascii="Tahoma" w:eastAsiaTheme="minorEastAsia" w:hAnsi="Tahoma" w:cs="Tahoma"/>
          <w:b w:val="0"/>
          <w:lang w:eastAsia="en-US"/>
        </w:rPr>
        <w:t>.</w:t>
      </w:r>
    </w:p>
    <w:p w14:paraId="34B88AFC" w14:textId="47040BC9" w:rsidR="00CA07B1" w:rsidRPr="00CB1E39" w:rsidRDefault="00CA07B1" w:rsidP="00CB1E39">
      <w:pPr>
        <w:pStyle w:val="Ttulo"/>
        <w:spacing w:line="276" w:lineRule="auto"/>
        <w:ind w:firstLine="708"/>
        <w:jc w:val="both"/>
        <w:rPr>
          <w:rFonts w:ascii="Tahoma" w:hAnsi="Tahoma" w:cs="Tahoma"/>
          <w:bCs/>
          <w:lang w:eastAsia="en-US"/>
        </w:rPr>
      </w:pPr>
    </w:p>
    <w:p w14:paraId="52E56223" w14:textId="33FF3AF9" w:rsidR="00CA07B1" w:rsidRPr="00CB1E39" w:rsidRDefault="4B5E2031" w:rsidP="00CB1E39">
      <w:pPr>
        <w:spacing w:after="0" w:line="276" w:lineRule="auto"/>
        <w:ind w:firstLine="708"/>
        <w:jc w:val="both"/>
        <w:rPr>
          <w:rFonts w:ascii="Tahoma" w:eastAsia="Tahoma" w:hAnsi="Tahoma" w:cs="Tahoma"/>
          <w:color w:val="000000" w:themeColor="text1"/>
          <w:sz w:val="24"/>
          <w:szCs w:val="24"/>
          <w:lang w:val="es-ES"/>
        </w:rPr>
      </w:pPr>
      <w:r w:rsidRPr="00CB1E39">
        <w:rPr>
          <w:rFonts w:ascii="Tahoma" w:eastAsia="Tahoma" w:hAnsi="Tahoma" w:cs="Tahoma"/>
          <w:color w:val="000000" w:themeColor="text1"/>
          <w:sz w:val="24"/>
          <w:szCs w:val="24"/>
          <w:lang w:val="es-ES"/>
        </w:rPr>
        <w:t xml:space="preserve">Aunado a lo anterior, con ponencia de quien aquí cumple igual encargo, esta Corporación ha señalado que la acreditación de la prestación personal de un servicio no releva al gestor de la demanda de acreditar otra serie aspectos inherentes al surgimiento del contrato de trabajo, pues el artículo 38 del C.S.T., aplicable en armonía con el artículo 24 de la misma obra, dispone que </w:t>
      </w:r>
      <w:r w:rsidRPr="00CB1E39">
        <w:rPr>
          <w:rFonts w:ascii="Tahoma" w:eastAsia="Tahoma" w:hAnsi="Tahoma" w:cs="Tahoma"/>
          <w:color w:val="000000" w:themeColor="text1"/>
          <w:sz w:val="24"/>
          <w:szCs w:val="24"/>
        </w:rPr>
        <w:t>cuando el contrato de trabajo sea verbal el patrono y el trabajador deben ponerse de acuerdo, al menos acerca de los siguientes puntos: 1) la índole del trabajo y el sitio donde ha de realizarse; 2) la cuantía y forma de remuneración y, 3) la duración del contrato.</w:t>
      </w:r>
    </w:p>
    <w:p w14:paraId="6BC13D8F" w14:textId="77777777" w:rsidR="00636645" w:rsidRPr="00CB1E39" w:rsidRDefault="00636645" w:rsidP="00CB1E39">
      <w:pPr>
        <w:pStyle w:val="Ttulo"/>
        <w:spacing w:line="276" w:lineRule="auto"/>
        <w:jc w:val="left"/>
        <w:rPr>
          <w:rFonts w:ascii="Tahoma" w:eastAsiaTheme="minorHAnsi" w:hAnsi="Tahoma" w:cs="Tahoma"/>
          <w:lang w:val="es-ES_tradnl" w:eastAsia="en-US"/>
        </w:rPr>
      </w:pPr>
    </w:p>
    <w:p w14:paraId="75CF8BBF" w14:textId="406DCA13" w:rsidR="00CA07B1" w:rsidRPr="00CB1E39" w:rsidRDefault="0F2F040E" w:rsidP="00CB1E39">
      <w:pPr>
        <w:pStyle w:val="Ttulo"/>
        <w:numPr>
          <w:ilvl w:val="1"/>
          <w:numId w:val="5"/>
        </w:numPr>
        <w:spacing w:line="276" w:lineRule="auto"/>
        <w:rPr>
          <w:rFonts w:ascii="Tahoma" w:eastAsiaTheme="minorEastAsia" w:hAnsi="Tahoma" w:cs="Tahoma"/>
          <w:lang w:eastAsia="en-US"/>
        </w:rPr>
      </w:pPr>
      <w:r w:rsidRPr="00CB1E39">
        <w:rPr>
          <w:rFonts w:ascii="Tahoma" w:eastAsiaTheme="minorEastAsia" w:hAnsi="Tahoma" w:cs="Tahoma"/>
          <w:lang w:eastAsia="en-US"/>
        </w:rPr>
        <w:t>Caso concreto</w:t>
      </w:r>
    </w:p>
    <w:p w14:paraId="07547A01" w14:textId="77777777" w:rsidR="00CA07B1" w:rsidRPr="00CB1E39" w:rsidRDefault="00CA07B1" w:rsidP="00CB1E39">
      <w:pPr>
        <w:spacing w:after="0" w:line="276" w:lineRule="auto"/>
        <w:jc w:val="both"/>
        <w:rPr>
          <w:rFonts w:ascii="Tahoma" w:hAnsi="Tahoma" w:cs="Tahoma"/>
          <w:b/>
          <w:sz w:val="24"/>
          <w:szCs w:val="24"/>
        </w:rPr>
      </w:pPr>
    </w:p>
    <w:p w14:paraId="7C5BE7BE" w14:textId="2FA4BC84" w:rsidR="00433EB1" w:rsidRPr="00CB1E39" w:rsidRDefault="44DCE788" w:rsidP="00CB1E39">
      <w:pPr>
        <w:spacing w:after="0" w:line="276" w:lineRule="auto"/>
        <w:ind w:firstLine="708"/>
        <w:jc w:val="both"/>
        <w:rPr>
          <w:rFonts w:ascii="Tahoma" w:hAnsi="Tahoma" w:cs="Tahoma"/>
          <w:sz w:val="24"/>
          <w:szCs w:val="24"/>
        </w:rPr>
      </w:pPr>
      <w:r w:rsidRPr="00CB1E39">
        <w:rPr>
          <w:rFonts w:ascii="Tahoma" w:hAnsi="Tahoma" w:cs="Tahoma"/>
          <w:sz w:val="24"/>
          <w:szCs w:val="24"/>
        </w:rPr>
        <w:t>En el caso que</w:t>
      </w:r>
      <w:r w:rsidR="3B0EF69F" w:rsidRPr="00CB1E39">
        <w:rPr>
          <w:rFonts w:ascii="Tahoma" w:hAnsi="Tahoma" w:cs="Tahoma"/>
          <w:sz w:val="24"/>
          <w:szCs w:val="24"/>
        </w:rPr>
        <w:t xml:space="preserve"> ocupa la atención de este Sala, el demandante afirma que prestó servicios</w:t>
      </w:r>
      <w:r w:rsidR="51B4B8D7" w:rsidRPr="00CB1E39">
        <w:rPr>
          <w:rFonts w:ascii="Tahoma" w:hAnsi="Tahoma" w:cs="Tahoma"/>
          <w:sz w:val="24"/>
          <w:szCs w:val="24"/>
        </w:rPr>
        <w:t xml:space="preserve"> personales</w:t>
      </w:r>
      <w:r w:rsidR="3B0EF69F" w:rsidRPr="00CB1E39">
        <w:rPr>
          <w:rFonts w:ascii="Tahoma" w:hAnsi="Tahoma" w:cs="Tahoma"/>
          <w:sz w:val="24"/>
          <w:szCs w:val="24"/>
        </w:rPr>
        <w:t xml:space="preserve"> de “freidor” en el establecimiento de comercio denominado Ferretería Colombia Ltda.</w:t>
      </w:r>
    </w:p>
    <w:p w14:paraId="1A5AF89A" w14:textId="64C38A8B" w:rsidR="00433EB1" w:rsidRPr="00CB1E39" w:rsidRDefault="00433EB1" w:rsidP="00CB1E39">
      <w:pPr>
        <w:spacing w:after="0" w:line="276" w:lineRule="auto"/>
        <w:ind w:firstLine="708"/>
        <w:jc w:val="both"/>
        <w:rPr>
          <w:rFonts w:ascii="Tahoma" w:hAnsi="Tahoma" w:cs="Tahoma"/>
          <w:sz w:val="24"/>
          <w:szCs w:val="24"/>
        </w:rPr>
      </w:pPr>
    </w:p>
    <w:p w14:paraId="216CC47D" w14:textId="57B93047" w:rsidR="00433EB1" w:rsidRPr="00CB1E39" w:rsidRDefault="5684AB07" w:rsidP="00CB1E39">
      <w:pPr>
        <w:spacing w:after="0" w:line="276" w:lineRule="auto"/>
        <w:ind w:firstLine="708"/>
        <w:jc w:val="both"/>
        <w:rPr>
          <w:rFonts w:ascii="Tahoma" w:hAnsi="Tahoma" w:cs="Tahoma"/>
          <w:sz w:val="24"/>
          <w:szCs w:val="24"/>
        </w:rPr>
      </w:pPr>
      <w:r w:rsidRPr="00CB1E39">
        <w:rPr>
          <w:rFonts w:ascii="Tahoma" w:hAnsi="Tahoma" w:cs="Tahoma"/>
          <w:sz w:val="24"/>
          <w:szCs w:val="24"/>
        </w:rPr>
        <w:lastRenderedPageBreak/>
        <w:t>P</w:t>
      </w:r>
      <w:r w:rsidR="167A4D8D" w:rsidRPr="00CB1E39">
        <w:rPr>
          <w:rFonts w:ascii="Tahoma" w:hAnsi="Tahoma" w:cs="Tahoma"/>
          <w:sz w:val="24"/>
          <w:szCs w:val="24"/>
        </w:rPr>
        <w:t>ara probar sus dichos</w:t>
      </w:r>
      <w:r w:rsidR="0D98240D" w:rsidRPr="00CB1E39">
        <w:rPr>
          <w:rFonts w:ascii="Tahoma" w:hAnsi="Tahoma" w:cs="Tahoma"/>
          <w:sz w:val="24"/>
          <w:szCs w:val="24"/>
        </w:rPr>
        <w:t xml:space="preserve">, </w:t>
      </w:r>
      <w:r w:rsidR="5AB1750B" w:rsidRPr="00CB1E39">
        <w:rPr>
          <w:rFonts w:ascii="Tahoma" w:hAnsi="Tahoma" w:cs="Tahoma"/>
          <w:sz w:val="24"/>
          <w:szCs w:val="24"/>
        </w:rPr>
        <w:t xml:space="preserve">el demandante </w:t>
      </w:r>
      <w:r w:rsidR="0D98240D" w:rsidRPr="00CB1E39">
        <w:rPr>
          <w:rFonts w:ascii="Tahoma" w:hAnsi="Tahoma" w:cs="Tahoma"/>
          <w:sz w:val="24"/>
          <w:szCs w:val="24"/>
        </w:rPr>
        <w:t>presentó</w:t>
      </w:r>
      <w:r w:rsidR="2F795C3C" w:rsidRPr="00CB1E39">
        <w:rPr>
          <w:rFonts w:ascii="Tahoma" w:hAnsi="Tahoma" w:cs="Tahoma"/>
          <w:sz w:val="24"/>
          <w:szCs w:val="24"/>
        </w:rPr>
        <w:t xml:space="preserve"> al proceso dos testigos</w:t>
      </w:r>
      <w:r w:rsidR="4AAF06C3" w:rsidRPr="00CB1E39">
        <w:rPr>
          <w:rFonts w:ascii="Tahoma" w:hAnsi="Tahoma" w:cs="Tahoma"/>
          <w:sz w:val="24"/>
          <w:szCs w:val="24"/>
        </w:rPr>
        <w:t>:</w:t>
      </w:r>
      <w:r w:rsidR="2FF4B95E" w:rsidRPr="00CB1E39">
        <w:rPr>
          <w:rFonts w:ascii="Tahoma" w:hAnsi="Tahoma" w:cs="Tahoma"/>
          <w:sz w:val="24"/>
          <w:szCs w:val="24"/>
        </w:rPr>
        <w:t xml:space="preserve"> </w:t>
      </w:r>
      <w:r w:rsidR="2653BB3B" w:rsidRPr="00CB1E39">
        <w:rPr>
          <w:rFonts w:ascii="Tahoma" w:hAnsi="Tahoma" w:cs="Tahoma"/>
          <w:sz w:val="24"/>
          <w:szCs w:val="24"/>
        </w:rPr>
        <w:t xml:space="preserve">José </w:t>
      </w:r>
      <w:proofErr w:type="spellStart"/>
      <w:r w:rsidR="2653BB3B" w:rsidRPr="00CB1E39">
        <w:rPr>
          <w:rFonts w:ascii="Tahoma" w:hAnsi="Tahoma" w:cs="Tahoma"/>
          <w:sz w:val="24"/>
          <w:szCs w:val="24"/>
        </w:rPr>
        <w:t>Elid</w:t>
      </w:r>
      <w:proofErr w:type="spellEnd"/>
      <w:r w:rsidR="2653BB3B" w:rsidRPr="00CB1E39">
        <w:rPr>
          <w:rFonts w:ascii="Tahoma" w:hAnsi="Tahoma" w:cs="Tahoma"/>
          <w:sz w:val="24"/>
          <w:szCs w:val="24"/>
        </w:rPr>
        <w:t xml:space="preserve"> Salazar Osorio y Ancizar Suárez Granada,</w:t>
      </w:r>
      <w:r w:rsidR="2F795C3C" w:rsidRPr="00CB1E39">
        <w:rPr>
          <w:rFonts w:ascii="Tahoma" w:hAnsi="Tahoma" w:cs="Tahoma"/>
          <w:sz w:val="24"/>
          <w:szCs w:val="24"/>
        </w:rPr>
        <w:t xml:space="preserve"> cuyos testimonios fueron recogidos en</w:t>
      </w:r>
      <w:r w:rsidR="17D9AADC" w:rsidRPr="00CB1E39">
        <w:rPr>
          <w:rFonts w:ascii="Tahoma" w:hAnsi="Tahoma" w:cs="Tahoma"/>
          <w:sz w:val="24"/>
          <w:szCs w:val="24"/>
        </w:rPr>
        <w:t xml:space="preserve"> la</w:t>
      </w:r>
      <w:r w:rsidR="2F795C3C" w:rsidRPr="00CB1E39">
        <w:rPr>
          <w:rFonts w:ascii="Tahoma" w:hAnsi="Tahoma" w:cs="Tahoma"/>
          <w:sz w:val="24"/>
          <w:szCs w:val="24"/>
        </w:rPr>
        <w:t xml:space="preserve"> audiencia pública del</w:t>
      </w:r>
      <w:r w:rsidR="0D98240D" w:rsidRPr="00CB1E39">
        <w:rPr>
          <w:rFonts w:ascii="Tahoma" w:hAnsi="Tahoma" w:cs="Tahoma"/>
          <w:sz w:val="24"/>
          <w:szCs w:val="24"/>
        </w:rPr>
        <w:t xml:space="preserve"> </w:t>
      </w:r>
      <w:r w:rsidR="5ED5D20B" w:rsidRPr="00CB1E39">
        <w:rPr>
          <w:rFonts w:ascii="Tahoma" w:hAnsi="Tahoma" w:cs="Tahoma"/>
          <w:sz w:val="24"/>
          <w:szCs w:val="24"/>
        </w:rPr>
        <w:t>2</w:t>
      </w:r>
      <w:r w:rsidR="0D98240D" w:rsidRPr="00CB1E39">
        <w:rPr>
          <w:rFonts w:ascii="Tahoma" w:hAnsi="Tahoma" w:cs="Tahoma"/>
          <w:sz w:val="24"/>
          <w:szCs w:val="24"/>
        </w:rPr>
        <w:t xml:space="preserve">4 de </w:t>
      </w:r>
      <w:r w:rsidR="6302B5E8" w:rsidRPr="00CB1E39">
        <w:rPr>
          <w:rFonts w:ascii="Tahoma" w:hAnsi="Tahoma" w:cs="Tahoma"/>
          <w:sz w:val="24"/>
          <w:szCs w:val="24"/>
        </w:rPr>
        <w:t>abril</w:t>
      </w:r>
      <w:r w:rsidR="0D98240D" w:rsidRPr="00CB1E39">
        <w:rPr>
          <w:rFonts w:ascii="Tahoma" w:hAnsi="Tahoma" w:cs="Tahoma"/>
          <w:sz w:val="24"/>
          <w:szCs w:val="24"/>
        </w:rPr>
        <w:t xml:space="preserve"> de 2012</w:t>
      </w:r>
      <w:r w:rsidR="35D71DA0" w:rsidRPr="00CB1E39">
        <w:rPr>
          <w:rFonts w:ascii="Tahoma" w:hAnsi="Tahoma" w:cs="Tahoma"/>
          <w:sz w:val="24"/>
          <w:szCs w:val="24"/>
        </w:rPr>
        <w:t xml:space="preserve"> (</w:t>
      </w:r>
      <w:proofErr w:type="spellStart"/>
      <w:r w:rsidR="35D71DA0" w:rsidRPr="00CB1E39">
        <w:rPr>
          <w:rFonts w:ascii="Tahoma" w:hAnsi="Tahoma" w:cs="Tahoma"/>
          <w:sz w:val="24"/>
          <w:szCs w:val="24"/>
        </w:rPr>
        <w:t>Fl</w:t>
      </w:r>
      <w:proofErr w:type="spellEnd"/>
      <w:r w:rsidR="35D71DA0" w:rsidRPr="00CB1E39">
        <w:rPr>
          <w:rFonts w:ascii="Tahoma" w:hAnsi="Tahoma" w:cs="Tahoma"/>
          <w:sz w:val="24"/>
          <w:szCs w:val="24"/>
        </w:rPr>
        <w:t xml:space="preserve">. </w:t>
      </w:r>
      <w:r w:rsidR="3D8356AB" w:rsidRPr="00CB1E39">
        <w:rPr>
          <w:rFonts w:ascii="Tahoma" w:hAnsi="Tahoma" w:cs="Tahoma"/>
          <w:sz w:val="24"/>
          <w:szCs w:val="24"/>
        </w:rPr>
        <w:t>57</w:t>
      </w:r>
      <w:r w:rsidR="35D71DA0" w:rsidRPr="00CB1E39">
        <w:rPr>
          <w:rFonts w:ascii="Tahoma" w:hAnsi="Tahoma" w:cs="Tahoma"/>
          <w:sz w:val="24"/>
          <w:szCs w:val="24"/>
        </w:rPr>
        <w:t>)</w:t>
      </w:r>
      <w:r w:rsidR="2D266CF0" w:rsidRPr="00CB1E39">
        <w:rPr>
          <w:rFonts w:ascii="Tahoma" w:hAnsi="Tahoma" w:cs="Tahoma"/>
          <w:sz w:val="24"/>
          <w:szCs w:val="24"/>
        </w:rPr>
        <w:t xml:space="preserve">; sin embargo, </w:t>
      </w:r>
      <w:r w:rsidR="4AB1A969" w:rsidRPr="00CB1E39">
        <w:rPr>
          <w:rFonts w:ascii="Tahoma" w:hAnsi="Tahoma" w:cs="Tahoma"/>
          <w:sz w:val="24"/>
          <w:szCs w:val="24"/>
        </w:rPr>
        <w:t>ante la nulidad de todo lo actuado en el proceso, incluidas las</w:t>
      </w:r>
      <w:r w:rsidR="6138D5D1" w:rsidRPr="00CB1E39">
        <w:rPr>
          <w:rFonts w:ascii="Tahoma" w:hAnsi="Tahoma" w:cs="Tahoma"/>
          <w:sz w:val="24"/>
          <w:szCs w:val="24"/>
        </w:rPr>
        <w:t xml:space="preserve"> citadas</w:t>
      </w:r>
      <w:r w:rsidR="4AB1A969" w:rsidRPr="00CB1E39">
        <w:rPr>
          <w:rFonts w:ascii="Tahoma" w:hAnsi="Tahoma" w:cs="Tahoma"/>
          <w:sz w:val="24"/>
          <w:szCs w:val="24"/>
        </w:rPr>
        <w:t xml:space="preserve"> pruebas</w:t>
      </w:r>
      <w:r w:rsidR="27176205" w:rsidRPr="00CB1E39">
        <w:rPr>
          <w:rFonts w:ascii="Tahoma" w:hAnsi="Tahoma" w:cs="Tahoma"/>
          <w:sz w:val="24"/>
          <w:szCs w:val="24"/>
        </w:rPr>
        <w:t xml:space="preserve"> testimoniales</w:t>
      </w:r>
      <w:r w:rsidR="4AB1A969" w:rsidRPr="00CB1E39">
        <w:rPr>
          <w:rFonts w:ascii="Tahoma" w:hAnsi="Tahoma" w:cs="Tahoma"/>
          <w:sz w:val="24"/>
          <w:szCs w:val="24"/>
        </w:rPr>
        <w:t xml:space="preserve">, </w:t>
      </w:r>
      <w:r w:rsidR="46A23F65" w:rsidRPr="00CB1E39">
        <w:rPr>
          <w:rFonts w:ascii="Tahoma" w:hAnsi="Tahoma" w:cs="Tahoma"/>
          <w:sz w:val="24"/>
          <w:szCs w:val="24"/>
        </w:rPr>
        <w:t xml:space="preserve">la </w:t>
      </w:r>
      <w:r w:rsidR="46A23F65" w:rsidRPr="00CB1E39">
        <w:rPr>
          <w:rFonts w:ascii="Tahoma" w:eastAsia="Arial Narrow" w:hAnsi="Tahoma" w:cs="Tahoma"/>
          <w:i/>
          <w:iCs/>
          <w:sz w:val="24"/>
          <w:szCs w:val="24"/>
        </w:rPr>
        <w:t>a-quo</w:t>
      </w:r>
      <w:r w:rsidR="46A23F65" w:rsidRPr="00CB1E39">
        <w:rPr>
          <w:rFonts w:ascii="Tahoma" w:hAnsi="Tahoma" w:cs="Tahoma"/>
          <w:sz w:val="24"/>
          <w:szCs w:val="24"/>
        </w:rPr>
        <w:t xml:space="preserve"> </w:t>
      </w:r>
      <w:r w:rsidR="004A31F9" w:rsidRPr="00CB1E39">
        <w:rPr>
          <w:rFonts w:ascii="Tahoma" w:hAnsi="Tahoma" w:cs="Tahoma"/>
          <w:sz w:val="24"/>
          <w:szCs w:val="24"/>
        </w:rPr>
        <w:t xml:space="preserve">los </w:t>
      </w:r>
      <w:r w:rsidR="46A23F65" w:rsidRPr="00CB1E39">
        <w:rPr>
          <w:rFonts w:ascii="Tahoma" w:hAnsi="Tahoma" w:cs="Tahoma"/>
          <w:sz w:val="24"/>
          <w:szCs w:val="24"/>
        </w:rPr>
        <w:t>citó nuevamente a la audiencia de trámite para la práctica de las pruebas testimoniales, a la cual no asistieron los testigos</w:t>
      </w:r>
      <w:r w:rsidR="04ECB5F8" w:rsidRPr="00CB1E39">
        <w:rPr>
          <w:rFonts w:ascii="Tahoma" w:hAnsi="Tahoma" w:cs="Tahoma"/>
          <w:sz w:val="24"/>
          <w:szCs w:val="24"/>
        </w:rPr>
        <w:t>, en razón de lo cual</w:t>
      </w:r>
      <w:r w:rsidR="24AC5A17" w:rsidRPr="00CB1E39">
        <w:rPr>
          <w:rFonts w:ascii="Tahoma" w:hAnsi="Tahoma" w:cs="Tahoma"/>
          <w:sz w:val="24"/>
          <w:szCs w:val="24"/>
        </w:rPr>
        <w:t>, ante la ausencia absoluta de pruebas,</w:t>
      </w:r>
      <w:r w:rsidR="04ECB5F8" w:rsidRPr="00CB1E39">
        <w:rPr>
          <w:rFonts w:ascii="Tahoma" w:hAnsi="Tahoma" w:cs="Tahoma"/>
          <w:sz w:val="24"/>
          <w:szCs w:val="24"/>
        </w:rPr>
        <w:t xml:space="preserve"> </w:t>
      </w:r>
      <w:r w:rsidR="585D56B1" w:rsidRPr="00CB1E39">
        <w:rPr>
          <w:rFonts w:ascii="Tahoma" w:hAnsi="Tahoma" w:cs="Tahoma"/>
          <w:sz w:val="24"/>
          <w:szCs w:val="24"/>
        </w:rPr>
        <w:t xml:space="preserve">el juzgado de primera instancia no tuvo más remedio que </w:t>
      </w:r>
      <w:r w:rsidR="04ECB5F8" w:rsidRPr="00CB1E39">
        <w:rPr>
          <w:rFonts w:ascii="Tahoma" w:hAnsi="Tahoma" w:cs="Tahoma"/>
          <w:sz w:val="24"/>
          <w:szCs w:val="24"/>
        </w:rPr>
        <w:t>dict</w:t>
      </w:r>
      <w:r w:rsidR="4B19A326" w:rsidRPr="00CB1E39">
        <w:rPr>
          <w:rFonts w:ascii="Tahoma" w:hAnsi="Tahoma" w:cs="Tahoma"/>
          <w:sz w:val="24"/>
          <w:szCs w:val="24"/>
        </w:rPr>
        <w:t>ar</w:t>
      </w:r>
      <w:r w:rsidR="04ECB5F8" w:rsidRPr="00CB1E39">
        <w:rPr>
          <w:rFonts w:ascii="Tahoma" w:hAnsi="Tahoma" w:cs="Tahoma"/>
          <w:sz w:val="24"/>
          <w:szCs w:val="24"/>
        </w:rPr>
        <w:t xml:space="preserve"> fallo absolutorio</w:t>
      </w:r>
      <w:r w:rsidR="0DAABAC7" w:rsidRPr="00CB1E39">
        <w:rPr>
          <w:rFonts w:ascii="Tahoma" w:hAnsi="Tahoma" w:cs="Tahoma"/>
          <w:sz w:val="24"/>
          <w:szCs w:val="24"/>
        </w:rPr>
        <w:t>, el cual fue apelado por la parte actora.</w:t>
      </w:r>
    </w:p>
    <w:p w14:paraId="51396DE6" w14:textId="5C41BA6C" w:rsidR="00433EB1" w:rsidRPr="00CB1E39" w:rsidRDefault="00433EB1" w:rsidP="00CB1E39">
      <w:pPr>
        <w:spacing w:after="0" w:line="276" w:lineRule="auto"/>
        <w:ind w:firstLine="708"/>
        <w:jc w:val="both"/>
        <w:rPr>
          <w:rFonts w:ascii="Tahoma" w:hAnsi="Tahoma" w:cs="Tahoma"/>
          <w:sz w:val="24"/>
          <w:szCs w:val="24"/>
        </w:rPr>
      </w:pPr>
    </w:p>
    <w:p w14:paraId="1937BECD" w14:textId="750023E0" w:rsidR="00433EB1" w:rsidRPr="00CB1E39" w:rsidRDefault="677EA1D3" w:rsidP="00CB1E39">
      <w:pPr>
        <w:spacing w:after="0" w:line="276" w:lineRule="auto"/>
        <w:ind w:firstLine="708"/>
        <w:jc w:val="both"/>
        <w:rPr>
          <w:rFonts w:ascii="Tahoma" w:eastAsia="Tahoma" w:hAnsi="Tahoma" w:cs="Tahoma"/>
          <w:color w:val="000000" w:themeColor="text1"/>
          <w:sz w:val="24"/>
          <w:szCs w:val="24"/>
        </w:rPr>
      </w:pPr>
      <w:r w:rsidRPr="00CB1E39">
        <w:rPr>
          <w:rFonts w:ascii="Tahoma" w:hAnsi="Tahoma" w:cs="Tahoma"/>
          <w:sz w:val="24"/>
          <w:szCs w:val="24"/>
        </w:rPr>
        <w:t xml:space="preserve">Estando el proceso en segunda instancia, la Sala Laboral decidió decretar de oficio los testimonios que no se pudieron practicar en primera instancia, </w:t>
      </w:r>
      <w:r w:rsidR="004A31F9" w:rsidRPr="00CB1E39">
        <w:rPr>
          <w:rFonts w:ascii="Tahoma" w:hAnsi="Tahoma" w:cs="Tahoma"/>
          <w:sz w:val="24"/>
          <w:szCs w:val="24"/>
        </w:rPr>
        <w:t xml:space="preserve">pero sólo asistió uno de ellos, </w:t>
      </w:r>
      <w:r w:rsidR="19DA8C5F" w:rsidRPr="00CB1E39">
        <w:rPr>
          <w:rFonts w:ascii="Tahoma" w:hAnsi="Tahoma" w:cs="Tahoma"/>
          <w:sz w:val="24"/>
          <w:szCs w:val="24"/>
        </w:rPr>
        <w:t xml:space="preserve">el señor </w:t>
      </w:r>
      <w:r w:rsidR="19DA8C5F" w:rsidRPr="00CB1E39">
        <w:rPr>
          <w:rFonts w:ascii="Tahoma" w:eastAsia="Tahoma" w:hAnsi="Tahoma" w:cs="Tahoma"/>
          <w:color w:val="000000" w:themeColor="text1"/>
          <w:sz w:val="24"/>
          <w:szCs w:val="24"/>
        </w:rPr>
        <w:t xml:space="preserve">José </w:t>
      </w:r>
      <w:proofErr w:type="spellStart"/>
      <w:r w:rsidR="19DA8C5F" w:rsidRPr="00CB1E39">
        <w:rPr>
          <w:rFonts w:ascii="Tahoma" w:eastAsia="Tahoma" w:hAnsi="Tahoma" w:cs="Tahoma"/>
          <w:color w:val="000000" w:themeColor="text1"/>
          <w:sz w:val="24"/>
          <w:szCs w:val="24"/>
        </w:rPr>
        <w:t>Elid</w:t>
      </w:r>
      <w:proofErr w:type="spellEnd"/>
      <w:r w:rsidR="19DA8C5F" w:rsidRPr="00CB1E39">
        <w:rPr>
          <w:rFonts w:ascii="Tahoma" w:eastAsia="Tahoma" w:hAnsi="Tahoma" w:cs="Tahoma"/>
          <w:color w:val="000000" w:themeColor="text1"/>
          <w:sz w:val="24"/>
          <w:szCs w:val="24"/>
        </w:rPr>
        <w:t xml:space="preserve"> Salazar Osorio, </w:t>
      </w:r>
      <w:r w:rsidR="792CFEF7" w:rsidRPr="00CB1E39">
        <w:rPr>
          <w:rFonts w:ascii="Tahoma" w:eastAsia="Tahoma" w:hAnsi="Tahoma" w:cs="Tahoma"/>
          <w:color w:val="000000" w:themeColor="text1"/>
          <w:sz w:val="24"/>
          <w:szCs w:val="24"/>
        </w:rPr>
        <w:t>quien</w:t>
      </w:r>
      <w:r w:rsidR="25075397" w:rsidRPr="00CB1E39">
        <w:rPr>
          <w:rFonts w:ascii="Tahoma" w:eastAsia="Tahoma" w:hAnsi="Tahoma" w:cs="Tahoma"/>
          <w:color w:val="000000" w:themeColor="text1"/>
          <w:sz w:val="24"/>
          <w:szCs w:val="24"/>
        </w:rPr>
        <w:t xml:space="preserve"> indicó</w:t>
      </w:r>
      <w:r w:rsidR="45CD28B9" w:rsidRPr="00CB1E39">
        <w:rPr>
          <w:rFonts w:ascii="Tahoma" w:eastAsia="Tahoma" w:hAnsi="Tahoma" w:cs="Tahoma"/>
          <w:color w:val="000000" w:themeColor="text1"/>
          <w:sz w:val="24"/>
          <w:szCs w:val="24"/>
        </w:rPr>
        <w:t>, básicamente, lo siguiente:</w:t>
      </w:r>
    </w:p>
    <w:p w14:paraId="305F6348" w14:textId="222C77B0" w:rsidR="00433EB1" w:rsidRPr="00CB1E39" w:rsidRDefault="792CFEF7" w:rsidP="00CB1E39">
      <w:pPr>
        <w:spacing w:after="0" w:line="276" w:lineRule="auto"/>
        <w:ind w:firstLine="708"/>
        <w:jc w:val="both"/>
        <w:rPr>
          <w:rFonts w:ascii="Tahoma" w:eastAsia="Tahoma" w:hAnsi="Tahoma" w:cs="Tahoma"/>
          <w:color w:val="000000" w:themeColor="text1"/>
          <w:sz w:val="24"/>
          <w:szCs w:val="24"/>
        </w:rPr>
      </w:pPr>
      <w:r w:rsidRPr="00CB1E39">
        <w:rPr>
          <w:rFonts w:ascii="Tahoma" w:eastAsia="Tahoma" w:hAnsi="Tahoma" w:cs="Tahoma"/>
          <w:color w:val="000000" w:themeColor="text1"/>
          <w:sz w:val="24"/>
          <w:szCs w:val="24"/>
        </w:rPr>
        <w:t xml:space="preserve"> </w:t>
      </w:r>
    </w:p>
    <w:p w14:paraId="20305E4E" w14:textId="346B58C5" w:rsidR="00433EB1" w:rsidRPr="00CB1E39" w:rsidRDefault="2206CBB2" w:rsidP="00CB1E39">
      <w:pPr>
        <w:spacing w:after="0" w:line="276" w:lineRule="auto"/>
        <w:ind w:firstLine="708"/>
        <w:jc w:val="both"/>
        <w:rPr>
          <w:rFonts w:ascii="Tahoma" w:hAnsi="Tahoma" w:cs="Tahoma"/>
          <w:sz w:val="24"/>
          <w:szCs w:val="24"/>
        </w:rPr>
      </w:pPr>
      <w:r w:rsidRPr="00CB1E39">
        <w:rPr>
          <w:rFonts w:ascii="Tahoma" w:hAnsi="Tahoma" w:cs="Tahoma"/>
          <w:sz w:val="24"/>
          <w:szCs w:val="24"/>
        </w:rPr>
        <w:t xml:space="preserve">Dijo que conoció y se hizo amigo del demandante hace más de 20 años: </w:t>
      </w:r>
      <w:r w:rsidR="62E4E4BC" w:rsidRPr="00CB1E39">
        <w:rPr>
          <w:rFonts w:ascii="Tahoma" w:eastAsia="Arial Narrow" w:hAnsi="Tahoma" w:cs="Tahoma"/>
          <w:sz w:val="24"/>
          <w:szCs w:val="24"/>
        </w:rPr>
        <w:t>“</w:t>
      </w:r>
      <w:r w:rsidRPr="00B745E4">
        <w:rPr>
          <w:rFonts w:ascii="Tahoma" w:eastAsia="Arial Narrow" w:hAnsi="Tahoma" w:cs="Tahoma"/>
          <w:i/>
          <w:iCs/>
          <w:szCs w:val="24"/>
        </w:rPr>
        <w:t xml:space="preserve">yo andaba por ahí y lo conocí trabajando </w:t>
      </w:r>
      <w:r w:rsidRPr="00CB1E39">
        <w:rPr>
          <w:rFonts w:ascii="Tahoma" w:eastAsia="Arial Narrow" w:hAnsi="Tahoma" w:cs="Tahoma"/>
          <w:i/>
          <w:iCs/>
          <w:sz w:val="24"/>
          <w:szCs w:val="24"/>
        </w:rPr>
        <w:t>construcción”</w:t>
      </w:r>
      <w:r w:rsidR="24AD7D2A" w:rsidRPr="00CB1E39">
        <w:rPr>
          <w:rFonts w:ascii="Tahoma" w:hAnsi="Tahoma" w:cs="Tahoma"/>
          <w:sz w:val="24"/>
          <w:szCs w:val="24"/>
        </w:rPr>
        <w:t>; seguidamente indicó que durante el tiempo que ha sido amigo del demandante lo ha visto trabajar en muchas empresas</w:t>
      </w:r>
      <w:r w:rsidR="6FB21184" w:rsidRPr="00CB1E39">
        <w:rPr>
          <w:rFonts w:ascii="Tahoma" w:hAnsi="Tahoma" w:cs="Tahoma"/>
          <w:sz w:val="24"/>
          <w:szCs w:val="24"/>
        </w:rPr>
        <w:t>; que ha vivido en varias partes pagando arr</w:t>
      </w:r>
      <w:r w:rsidR="602EAF1F" w:rsidRPr="00CB1E39">
        <w:rPr>
          <w:rFonts w:ascii="Tahoma" w:hAnsi="Tahoma" w:cs="Tahoma"/>
          <w:sz w:val="24"/>
          <w:szCs w:val="24"/>
        </w:rPr>
        <w:t>endamiento</w:t>
      </w:r>
      <w:r w:rsidR="6FB21184" w:rsidRPr="00CB1E39">
        <w:rPr>
          <w:rFonts w:ascii="Tahoma" w:hAnsi="Tahoma" w:cs="Tahoma"/>
          <w:sz w:val="24"/>
          <w:szCs w:val="24"/>
        </w:rPr>
        <w:t xml:space="preserve"> en piezas y </w:t>
      </w:r>
      <w:r w:rsidR="2EB90108" w:rsidRPr="00CB1E39">
        <w:rPr>
          <w:rFonts w:ascii="Tahoma" w:hAnsi="Tahoma" w:cs="Tahoma"/>
          <w:sz w:val="24"/>
          <w:szCs w:val="24"/>
        </w:rPr>
        <w:t>también</w:t>
      </w:r>
      <w:r w:rsidR="6FB21184" w:rsidRPr="00CB1E39">
        <w:rPr>
          <w:rFonts w:ascii="Tahoma" w:hAnsi="Tahoma" w:cs="Tahoma"/>
          <w:sz w:val="24"/>
          <w:szCs w:val="24"/>
        </w:rPr>
        <w:t xml:space="preserve"> estuvo viviendo en un </w:t>
      </w:r>
      <w:r w:rsidR="6FB21184" w:rsidRPr="00CB1E39">
        <w:rPr>
          <w:rFonts w:ascii="Tahoma" w:eastAsia="Arial Narrow" w:hAnsi="Tahoma" w:cs="Tahoma"/>
          <w:i/>
          <w:iCs/>
          <w:sz w:val="24"/>
          <w:szCs w:val="24"/>
        </w:rPr>
        <w:t xml:space="preserve">“terrenito que tenía donde cultivaba </w:t>
      </w:r>
      <w:r w:rsidR="00DC3C87" w:rsidRPr="00CB1E39">
        <w:rPr>
          <w:rFonts w:ascii="Tahoma" w:eastAsia="Arial Narrow" w:hAnsi="Tahoma" w:cs="Tahoma"/>
          <w:i/>
          <w:iCs/>
          <w:sz w:val="24"/>
          <w:szCs w:val="24"/>
        </w:rPr>
        <w:t>verduras y frutas”</w:t>
      </w:r>
      <w:r w:rsidR="0E56F185" w:rsidRPr="00CB1E39">
        <w:rPr>
          <w:rFonts w:ascii="Tahoma" w:eastAsia="Arial Narrow" w:hAnsi="Tahoma" w:cs="Tahoma"/>
          <w:i/>
          <w:iCs/>
          <w:sz w:val="24"/>
          <w:szCs w:val="24"/>
        </w:rPr>
        <w:t>.</w:t>
      </w:r>
    </w:p>
    <w:p w14:paraId="35D85E03" w14:textId="2749E593" w:rsidR="00433EB1" w:rsidRPr="00CB1E39" w:rsidRDefault="00433EB1" w:rsidP="00CB1E39">
      <w:pPr>
        <w:spacing w:after="0" w:line="276" w:lineRule="auto"/>
        <w:jc w:val="both"/>
        <w:rPr>
          <w:rFonts w:ascii="Tahoma" w:hAnsi="Tahoma" w:cs="Tahoma"/>
          <w:sz w:val="24"/>
          <w:szCs w:val="24"/>
        </w:rPr>
      </w:pPr>
    </w:p>
    <w:p w14:paraId="35EA1EBA" w14:textId="4AC85F47" w:rsidR="00433EB1" w:rsidRPr="00CB1E39" w:rsidRDefault="66954583" w:rsidP="00CB1E39">
      <w:pPr>
        <w:spacing w:after="0" w:line="276" w:lineRule="auto"/>
        <w:ind w:firstLine="708"/>
        <w:jc w:val="both"/>
        <w:rPr>
          <w:rFonts w:ascii="Tahoma" w:hAnsi="Tahoma" w:cs="Tahoma"/>
          <w:sz w:val="24"/>
          <w:szCs w:val="24"/>
        </w:rPr>
      </w:pPr>
      <w:r w:rsidRPr="00CB1E39">
        <w:rPr>
          <w:rFonts w:ascii="Tahoma" w:hAnsi="Tahoma" w:cs="Tahoma"/>
          <w:sz w:val="24"/>
          <w:szCs w:val="24"/>
        </w:rPr>
        <w:t>En relación a su conocimiento directo sobre los hechos materia de este proceso, indicó</w:t>
      </w:r>
      <w:r w:rsidR="39D8DF5B" w:rsidRPr="00CB1E39">
        <w:rPr>
          <w:rFonts w:ascii="Tahoma" w:hAnsi="Tahoma" w:cs="Tahoma"/>
          <w:sz w:val="24"/>
          <w:szCs w:val="24"/>
        </w:rPr>
        <w:t xml:space="preserve"> que le consta que Samuel trabajó para la ferretería Colombia, </w:t>
      </w:r>
      <w:r w:rsidR="215C5387" w:rsidRPr="00CB1E39">
        <w:rPr>
          <w:rFonts w:ascii="Tahoma" w:hAnsi="Tahoma" w:cs="Tahoma"/>
          <w:sz w:val="24"/>
          <w:szCs w:val="24"/>
        </w:rPr>
        <w:t xml:space="preserve">entre septiembre de 2008 y marzo de 2009, </w:t>
      </w:r>
      <w:r w:rsidR="39D8DF5B" w:rsidRPr="00CB1E39">
        <w:rPr>
          <w:rFonts w:ascii="Tahoma" w:hAnsi="Tahoma" w:cs="Tahoma"/>
          <w:sz w:val="24"/>
          <w:szCs w:val="24"/>
        </w:rPr>
        <w:t>que se ubicaba en la calle 20 con carrera segunda</w:t>
      </w:r>
      <w:r w:rsidRPr="00CB1E39">
        <w:rPr>
          <w:rFonts w:ascii="Tahoma" w:hAnsi="Tahoma" w:cs="Tahoma"/>
          <w:sz w:val="24"/>
          <w:szCs w:val="24"/>
        </w:rPr>
        <w:t>:</w:t>
      </w:r>
      <w:r w:rsidRPr="00CB1E39">
        <w:rPr>
          <w:rFonts w:ascii="Tahoma" w:eastAsia="Arial Narrow" w:hAnsi="Tahoma" w:cs="Tahoma"/>
          <w:i/>
          <w:iCs/>
          <w:sz w:val="24"/>
          <w:szCs w:val="24"/>
        </w:rPr>
        <w:t xml:space="preserve"> </w:t>
      </w:r>
      <w:r w:rsidR="62EC151A" w:rsidRPr="00CB1E39">
        <w:rPr>
          <w:rFonts w:ascii="Tahoma" w:eastAsia="Arial Narrow" w:hAnsi="Tahoma" w:cs="Tahoma"/>
          <w:i/>
          <w:iCs/>
          <w:sz w:val="24"/>
          <w:szCs w:val="24"/>
        </w:rPr>
        <w:t>“</w:t>
      </w:r>
      <w:r w:rsidR="2206CBB2" w:rsidRPr="00B745E4">
        <w:rPr>
          <w:rFonts w:ascii="Tahoma" w:eastAsia="Arial Narrow" w:hAnsi="Tahoma" w:cs="Tahoma"/>
          <w:i/>
          <w:iCs/>
          <w:szCs w:val="24"/>
        </w:rPr>
        <w:t>Él trabajaba allá</w:t>
      </w:r>
      <w:r w:rsidR="16D3582B" w:rsidRPr="00B745E4">
        <w:rPr>
          <w:rFonts w:ascii="Tahoma" w:eastAsia="Arial Narrow" w:hAnsi="Tahoma" w:cs="Tahoma"/>
          <w:i/>
          <w:iCs/>
          <w:szCs w:val="24"/>
        </w:rPr>
        <w:t xml:space="preserve"> (en la ferretería)</w:t>
      </w:r>
      <w:r w:rsidR="2206CBB2" w:rsidRPr="00B745E4">
        <w:rPr>
          <w:rFonts w:ascii="Tahoma" w:eastAsia="Arial Narrow" w:hAnsi="Tahoma" w:cs="Tahoma"/>
          <w:i/>
          <w:iCs/>
          <w:szCs w:val="24"/>
        </w:rPr>
        <w:t xml:space="preserve"> y a él lo mandaron a trabajar en la construcción de Unicentro. La ferretería lo mandaba para allá</w:t>
      </w:r>
      <w:r w:rsidR="00AEC620" w:rsidRPr="00B745E4">
        <w:rPr>
          <w:rFonts w:ascii="Tahoma" w:eastAsia="Arial Narrow" w:hAnsi="Tahoma" w:cs="Tahoma"/>
          <w:i/>
          <w:iCs/>
          <w:szCs w:val="24"/>
        </w:rPr>
        <w:t>,</w:t>
      </w:r>
      <w:r w:rsidR="2206CBB2" w:rsidRPr="00B745E4">
        <w:rPr>
          <w:rFonts w:ascii="Tahoma" w:eastAsia="Arial Narrow" w:hAnsi="Tahoma" w:cs="Tahoma"/>
          <w:i/>
          <w:iCs/>
          <w:szCs w:val="24"/>
        </w:rPr>
        <w:t xml:space="preserve"> a Unicentro</w:t>
      </w:r>
      <w:r w:rsidR="796D65F5" w:rsidRPr="00B745E4">
        <w:rPr>
          <w:rFonts w:ascii="Tahoma" w:eastAsia="Arial Narrow" w:hAnsi="Tahoma" w:cs="Tahoma"/>
          <w:i/>
          <w:iCs/>
          <w:szCs w:val="24"/>
        </w:rPr>
        <w:t>,</w:t>
      </w:r>
      <w:r w:rsidR="2206CBB2" w:rsidRPr="00B745E4">
        <w:rPr>
          <w:rFonts w:ascii="Tahoma" w:eastAsia="Arial Narrow" w:hAnsi="Tahoma" w:cs="Tahoma"/>
          <w:i/>
          <w:iCs/>
          <w:szCs w:val="24"/>
        </w:rPr>
        <w:t xml:space="preserve"> a trabajar allá en la construcción</w:t>
      </w:r>
      <w:r w:rsidR="6ACA0CCF" w:rsidRPr="00B745E4">
        <w:rPr>
          <w:rFonts w:ascii="Tahoma" w:eastAsia="Arial Narrow" w:hAnsi="Tahoma" w:cs="Tahoma"/>
          <w:i/>
          <w:iCs/>
          <w:szCs w:val="24"/>
        </w:rPr>
        <w:t xml:space="preserve"> (…)</w:t>
      </w:r>
      <w:r w:rsidR="2206CBB2" w:rsidRPr="00B745E4">
        <w:rPr>
          <w:rFonts w:ascii="Tahoma" w:eastAsia="Arial Narrow" w:hAnsi="Tahoma" w:cs="Tahoma"/>
          <w:i/>
          <w:iCs/>
          <w:szCs w:val="24"/>
        </w:rPr>
        <w:t xml:space="preserve"> Él era obrero</w:t>
      </w:r>
      <w:r w:rsidR="542B84AB" w:rsidRPr="00B745E4">
        <w:rPr>
          <w:rFonts w:ascii="Tahoma" w:eastAsia="Arial Narrow" w:hAnsi="Tahoma" w:cs="Tahoma"/>
          <w:i/>
          <w:iCs/>
          <w:szCs w:val="24"/>
        </w:rPr>
        <w:t xml:space="preserve"> y</w:t>
      </w:r>
      <w:r w:rsidR="2206CBB2" w:rsidRPr="00B745E4">
        <w:rPr>
          <w:rFonts w:ascii="Tahoma" w:eastAsia="Arial Narrow" w:hAnsi="Tahoma" w:cs="Tahoma"/>
          <w:i/>
          <w:iCs/>
          <w:szCs w:val="24"/>
        </w:rPr>
        <w:t xml:space="preserve"> de todo le tocaba hacer</w:t>
      </w:r>
      <w:r w:rsidR="6952AB7E" w:rsidRPr="00CB1E39">
        <w:rPr>
          <w:rFonts w:ascii="Tahoma" w:eastAsia="Arial Narrow" w:hAnsi="Tahoma" w:cs="Tahoma"/>
          <w:i/>
          <w:iCs/>
          <w:sz w:val="24"/>
          <w:szCs w:val="24"/>
        </w:rPr>
        <w:t>”</w:t>
      </w:r>
      <w:r w:rsidR="5F7E4369" w:rsidRPr="00CB1E39">
        <w:rPr>
          <w:rFonts w:ascii="Tahoma" w:eastAsia="Arial Narrow" w:hAnsi="Tahoma" w:cs="Tahoma"/>
          <w:i/>
          <w:iCs/>
          <w:sz w:val="24"/>
          <w:szCs w:val="24"/>
        </w:rPr>
        <w:t xml:space="preserve"> </w:t>
      </w:r>
      <w:r w:rsidR="5F7E4369" w:rsidRPr="00CB1E39">
        <w:rPr>
          <w:rFonts w:ascii="Tahoma" w:hAnsi="Tahoma" w:cs="Tahoma"/>
          <w:sz w:val="24"/>
          <w:szCs w:val="24"/>
        </w:rPr>
        <w:t xml:space="preserve">añadió. </w:t>
      </w:r>
      <w:r w:rsidR="41CF352D" w:rsidRPr="00CB1E39">
        <w:rPr>
          <w:rFonts w:ascii="Tahoma" w:hAnsi="Tahoma" w:cs="Tahoma"/>
          <w:sz w:val="24"/>
          <w:szCs w:val="24"/>
        </w:rPr>
        <w:t xml:space="preserve">Seguidamente fue indagado por el nombre de la persona que le daba órdenes en la construcción, he indicó: </w:t>
      </w:r>
      <w:r w:rsidR="41CF352D" w:rsidRPr="00CB1E39">
        <w:rPr>
          <w:rFonts w:ascii="Tahoma" w:eastAsia="Arial Narrow" w:hAnsi="Tahoma" w:cs="Tahoma"/>
          <w:i/>
          <w:iCs/>
          <w:sz w:val="24"/>
          <w:szCs w:val="24"/>
        </w:rPr>
        <w:t>“</w:t>
      </w:r>
      <w:r w:rsidR="2206CBB2" w:rsidRPr="00B745E4">
        <w:rPr>
          <w:rFonts w:ascii="Tahoma" w:eastAsia="Arial Narrow" w:hAnsi="Tahoma" w:cs="Tahoma"/>
          <w:i/>
          <w:iCs/>
          <w:szCs w:val="24"/>
        </w:rPr>
        <w:t>El contratista se llamaba Fernando, no sabemos si está muerto o está vivo. Eso fue hace mucho tiempo 10 o 12 años</w:t>
      </w:r>
      <w:r w:rsidR="00B745E4">
        <w:rPr>
          <w:rFonts w:ascii="Tahoma" w:hAnsi="Tahoma" w:cs="Tahoma"/>
          <w:sz w:val="24"/>
          <w:szCs w:val="24"/>
        </w:rPr>
        <w:t>”</w:t>
      </w:r>
      <w:r w:rsidR="2206CBB2" w:rsidRPr="00CB1E39">
        <w:rPr>
          <w:rFonts w:ascii="Tahoma" w:hAnsi="Tahoma" w:cs="Tahoma"/>
          <w:sz w:val="24"/>
          <w:szCs w:val="24"/>
        </w:rPr>
        <w:t xml:space="preserve">. </w:t>
      </w:r>
      <w:r w:rsidR="1547FFA6" w:rsidRPr="00CB1E39">
        <w:rPr>
          <w:rFonts w:ascii="Tahoma" w:hAnsi="Tahoma" w:cs="Tahoma"/>
          <w:sz w:val="24"/>
          <w:szCs w:val="24"/>
        </w:rPr>
        <w:t xml:space="preserve">También fue indagado acerca de las razones de terminación del contrato de trabajo, e indicó: </w:t>
      </w:r>
      <w:r w:rsidR="1547FFA6" w:rsidRPr="00CB1E39">
        <w:rPr>
          <w:rFonts w:ascii="Tahoma" w:eastAsia="Arial Narrow" w:hAnsi="Tahoma" w:cs="Tahoma"/>
          <w:i/>
          <w:iCs/>
          <w:sz w:val="24"/>
          <w:szCs w:val="24"/>
        </w:rPr>
        <w:t>“</w:t>
      </w:r>
      <w:r w:rsidR="2206CBB2" w:rsidRPr="00B84B13">
        <w:rPr>
          <w:rFonts w:ascii="Tahoma" w:eastAsia="Arial Narrow" w:hAnsi="Tahoma" w:cs="Tahoma"/>
          <w:i/>
          <w:iCs/>
          <w:szCs w:val="24"/>
        </w:rPr>
        <w:t>Le cancelaron el contrato, lo despacharon sin prestaciones sociales</w:t>
      </w:r>
      <w:r w:rsidR="38ED14ED" w:rsidRPr="00B84B13">
        <w:rPr>
          <w:rFonts w:ascii="Tahoma" w:eastAsia="Arial Narrow" w:hAnsi="Tahoma" w:cs="Tahoma"/>
          <w:i/>
          <w:iCs/>
          <w:szCs w:val="24"/>
        </w:rPr>
        <w:t>”</w:t>
      </w:r>
      <w:r w:rsidR="2206CBB2" w:rsidRPr="00B84B13">
        <w:rPr>
          <w:rFonts w:ascii="Tahoma" w:eastAsia="Arial Narrow" w:hAnsi="Tahoma" w:cs="Tahoma"/>
          <w:szCs w:val="24"/>
        </w:rPr>
        <w:t>.</w:t>
      </w:r>
      <w:r w:rsidR="2206CBB2" w:rsidRPr="00B84B13">
        <w:rPr>
          <w:rFonts w:ascii="Tahoma" w:hAnsi="Tahoma" w:cs="Tahoma"/>
          <w:szCs w:val="24"/>
        </w:rPr>
        <w:t xml:space="preserve"> </w:t>
      </w:r>
      <w:r w:rsidR="6A45A64A" w:rsidRPr="00B84B13">
        <w:rPr>
          <w:rFonts w:ascii="Tahoma" w:eastAsia="Arial Narrow" w:hAnsi="Tahoma" w:cs="Tahoma"/>
          <w:i/>
          <w:iCs/>
          <w:szCs w:val="24"/>
        </w:rPr>
        <w:t>“</w:t>
      </w:r>
      <w:r w:rsidR="2206CBB2" w:rsidRPr="00B84B13">
        <w:rPr>
          <w:rFonts w:ascii="Tahoma" w:eastAsia="Arial Narrow" w:hAnsi="Tahoma" w:cs="Tahoma"/>
          <w:i/>
          <w:iCs/>
          <w:szCs w:val="24"/>
        </w:rPr>
        <w:t xml:space="preserve">Él me comentó que lo habían despachado, él estuvo incesante </w:t>
      </w:r>
      <w:r w:rsidR="004A31F9" w:rsidRPr="00B84B13">
        <w:rPr>
          <w:rFonts w:ascii="Tahoma" w:eastAsia="Arial Narrow" w:hAnsi="Tahoma" w:cs="Tahoma"/>
          <w:i/>
          <w:iCs/>
          <w:szCs w:val="24"/>
        </w:rPr>
        <w:t xml:space="preserve">(sic) </w:t>
      </w:r>
      <w:r w:rsidR="555CE167" w:rsidRPr="00B84B13">
        <w:rPr>
          <w:rFonts w:ascii="Tahoma" w:eastAsia="Arial Narrow" w:hAnsi="Tahoma" w:cs="Tahoma"/>
          <w:i/>
          <w:iCs/>
          <w:szCs w:val="24"/>
        </w:rPr>
        <w:t>m</w:t>
      </w:r>
      <w:r w:rsidR="2206CBB2" w:rsidRPr="00B84B13">
        <w:rPr>
          <w:rFonts w:ascii="Tahoma" w:eastAsia="Arial Narrow" w:hAnsi="Tahoma" w:cs="Tahoma"/>
          <w:i/>
          <w:iCs/>
          <w:szCs w:val="24"/>
        </w:rPr>
        <w:t>ucho tiempo, después de eso él no pudo seguir trabajando,</w:t>
      </w:r>
      <w:r w:rsidR="0EBC3EDF" w:rsidRPr="00B84B13">
        <w:rPr>
          <w:rFonts w:ascii="Tahoma" w:eastAsia="Arial Narrow" w:hAnsi="Tahoma" w:cs="Tahoma"/>
          <w:i/>
          <w:iCs/>
          <w:szCs w:val="24"/>
        </w:rPr>
        <w:t xml:space="preserve"> salvo</w:t>
      </w:r>
      <w:r w:rsidR="2206CBB2" w:rsidRPr="00B84B13">
        <w:rPr>
          <w:rFonts w:ascii="Tahoma" w:eastAsia="Arial Narrow" w:hAnsi="Tahoma" w:cs="Tahoma"/>
          <w:i/>
          <w:iCs/>
          <w:szCs w:val="24"/>
        </w:rPr>
        <w:t xml:space="preserve"> por ahí</w:t>
      </w:r>
      <w:r w:rsidR="712B63BA" w:rsidRPr="00B84B13">
        <w:rPr>
          <w:rFonts w:ascii="Tahoma" w:eastAsia="Arial Narrow" w:hAnsi="Tahoma" w:cs="Tahoma"/>
          <w:i/>
          <w:iCs/>
          <w:szCs w:val="24"/>
        </w:rPr>
        <w:t xml:space="preserve"> en</w:t>
      </w:r>
      <w:r w:rsidR="2206CBB2" w:rsidRPr="00B84B13">
        <w:rPr>
          <w:rFonts w:ascii="Tahoma" w:eastAsia="Arial Narrow" w:hAnsi="Tahoma" w:cs="Tahoma"/>
          <w:i/>
          <w:iCs/>
          <w:szCs w:val="24"/>
        </w:rPr>
        <w:t xml:space="preserve"> </w:t>
      </w:r>
      <w:r w:rsidR="4AE7ABB8" w:rsidRPr="00B84B13">
        <w:rPr>
          <w:rFonts w:ascii="Tahoma" w:eastAsia="Arial Narrow" w:hAnsi="Tahoma" w:cs="Tahoma"/>
          <w:i/>
          <w:iCs/>
          <w:szCs w:val="24"/>
        </w:rPr>
        <w:t>“</w:t>
      </w:r>
      <w:proofErr w:type="spellStart"/>
      <w:r w:rsidR="2206CBB2" w:rsidRPr="00B84B13">
        <w:rPr>
          <w:rFonts w:ascii="Tahoma" w:eastAsia="Arial Narrow" w:hAnsi="Tahoma" w:cs="Tahoma"/>
          <w:i/>
          <w:iCs/>
          <w:szCs w:val="24"/>
        </w:rPr>
        <w:t>coloquitas</w:t>
      </w:r>
      <w:proofErr w:type="spellEnd"/>
      <w:r w:rsidR="4ABEAE3C" w:rsidRPr="00B84B13">
        <w:rPr>
          <w:rFonts w:ascii="Tahoma" w:eastAsia="Arial Narrow" w:hAnsi="Tahoma" w:cs="Tahoma"/>
          <w:i/>
          <w:iCs/>
          <w:szCs w:val="24"/>
        </w:rPr>
        <w:t>”</w:t>
      </w:r>
      <w:r w:rsidR="6AB46EF4" w:rsidRPr="00CB1E39">
        <w:rPr>
          <w:rFonts w:ascii="Tahoma" w:hAnsi="Tahoma" w:cs="Tahoma"/>
          <w:sz w:val="24"/>
          <w:szCs w:val="24"/>
        </w:rPr>
        <w:t>, lo cual le consta porque s</w:t>
      </w:r>
      <w:r w:rsidR="2206CBB2" w:rsidRPr="00CB1E39">
        <w:rPr>
          <w:rFonts w:ascii="Tahoma" w:hAnsi="Tahoma" w:cs="Tahoma"/>
          <w:sz w:val="24"/>
          <w:szCs w:val="24"/>
        </w:rPr>
        <w:t>e sigue entrevistando</w:t>
      </w:r>
      <w:r w:rsidR="01D667B1" w:rsidRPr="00CB1E39">
        <w:rPr>
          <w:rFonts w:ascii="Tahoma" w:hAnsi="Tahoma" w:cs="Tahoma"/>
          <w:sz w:val="24"/>
          <w:szCs w:val="24"/>
        </w:rPr>
        <w:t xml:space="preserve"> permanentemente con el demandante, ya que</w:t>
      </w:r>
      <w:r w:rsidR="01D667B1" w:rsidRPr="00CB1E39">
        <w:rPr>
          <w:rFonts w:ascii="Tahoma" w:eastAsia="Arial Narrow" w:hAnsi="Tahoma" w:cs="Tahoma"/>
          <w:i/>
          <w:iCs/>
          <w:sz w:val="24"/>
          <w:szCs w:val="24"/>
        </w:rPr>
        <w:t xml:space="preserve"> “</w:t>
      </w:r>
      <w:r w:rsidR="2206CBB2" w:rsidRPr="00B84B13">
        <w:rPr>
          <w:rFonts w:ascii="Tahoma" w:eastAsia="Arial Narrow" w:hAnsi="Tahoma" w:cs="Tahoma"/>
          <w:i/>
          <w:iCs/>
          <w:szCs w:val="24"/>
        </w:rPr>
        <w:t>son hermanos en la palabra de Dios</w:t>
      </w:r>
      <w:r w:rsidR="10C75EDA" w:rsidRPr="00CB1E39">
        <w:rPr>
          <w:rFonts w:ascii="Tahoma" w:eastAsia="Arial Narrow" w:hAnsi="Tahoma" w:cs="Tahoma"/>
          <w:i/>
          <w:iCs/>
          <w:sz w:val="24"/>
          <w:szCs w:val="24"/>
        </w:rPr>
        <w:t>”</w:t>
      </w:r>
      <w:r w:rsidR="10C75EDA" w:rsidRPr="00CB1E39">
        <w:rPr>
          <w:rFonts w:ascii="Tahoma" w:hAnsi="Tahoma" w:cs="Tahoma"/>
          <w:sz w:val="24"/>
          <w:szCs w:val="24"/>
        </w:rPr>
        <w:t xml:space="preserve"> y asisten a la</w:t>
      </w:r>
      <w:r w:rsidR="2206CBB2" w:rsidRPr="00CB1E39">
        <w:rPr>
          <w:rFonts w:ascii="Tahoma" w:hAnsi="Tahoma" w:cs="Tahoma"/>
          <w:sz w:val="24"/>
          <w:szCs w:val="24"/>
        </w:rPr>
        <w:t xml:space="preserve"> </w:t>
      </w:r>
      <w:r w:rsidR="3521B8D6" w:rsidRPr="00CB1E39">
        <w:rPr>
          <w:rFonts w:ascii="Tahoma" w:eastAsia="Arial Narrow" w:hAnsi="Tahoma" w:cs="Tahoma"/>
          <w:i/>
          <w:iCs/>
          <w:sz w:val="24"/>
          <w:szCs w:val="24"/>
        </w:rPr>
        <w:t>“</w:t>
      </w:r>
      <w:r w:rsidR="2206CBB2" w:rsidRPr="00CB1E39">
        <w:rPr>
          <w:rFonts w:ascii="Tahoma" w:eastAsia="Arial Narrow" w:hAnsi="Tahoma" w:cs="Tahoma"/>
          <w:i/>
          <w:iCs/>
          <w:sz w:val="24"/>
          <w:szCs w:val="24"/>
        </w:rPr>
        <w:t>Iglesia de Dios Ministerial de Jesucristo</w:t>
      </w:r>
      <w:r w:rsidR="1FAAFACE" w:rsidRPr="00CB1E39">
        <w:rPr>
          <w:rFonts w:ascii="Tahoma" w:eastAsia="Arial Narrow" w:hAnsi="Tahoma" w:cs="Tahoma"/>
          <w:i/>
          <w:iCs/>
          <w:sz w:val="24"/>
          <w:szCs w:val="24"/>
        </w:rPr>
        <w:t>”</w:t>
      </w:r>
      <w:r w:rsidR="2206CBB2" w:rsidRPr="00CB1E39">
        <w:rPr>
          <w:rFonts w:ascii="Tahoma" w:hAnsi="Tahoma" w:cs="Tahoma"/>
          <w:sz w:val="24"/>
          <w:szCs w:val="24"/>
        </w:rPr>
        <w:t xml:space="preserve">. </w:t>
      </w:r>
    </w:p>
    <w:p w14:paraId="6C8B4CA2" w14:textId="454D27F4" w:rsidR="00433EB1" w:rsidRPr="00CB1E39" w:rsidRDefault="00433EB1" w:rsidP="00CB1E39">
      <w:pPr>
        <w:spacing w:after="0" w:line="276" w:lineRule="auto"/>
        <w:jc w:val="both"/>
        <w:rPr>
          <w:rFonts w:ascii="Tahoma" w:hAnsi="Tahoma" w:cs="Tahoma"/>
          <w:sz w:val="24"/>
          <w:szCs w:val="24"/>
        </w:rPr>
      </w:pPr>
    </w:p>
    <w:p w14:paraId="50D39393" w14:textId="03FC062E" w:rsidR="00433EB1" w:rsidRPr="00CB1E39" w:rsidRDefault="2D812FDB" w:rsidP="00CB1E39">
      <w:pPr>
        <w:spacing w:after="0" w:line="276" w:lineRule="auto"/>
        <w:ind w:firstLine="708"/>
        <w:jc w:val="both"/>
        <w:rPr>
          <w:rFonts w:ascii="Tahoma" w:eastAsia="Arial Narrow" w:hAnsi="Tahoma" w:cs="Tahoma"/>
          <w:i/>
          <w:iCs/>
          <w:sz w:val="24"/>
          <w:szCs w:val="24"/>
        </w:rPr>
      </w:pPr>
      <w:r w:rsidRPr="00CB1E39">
        <w:rPr>
          <w:rFonts w:ascii="Tahoma" w:hAnsi="Tahoma" w:cs="Tahoma"/>
          <w:sz w:val="24"/>
          <w:szCs w:val="24"/>
        </w:rPr>
        <w:t xml:space="preserve">A </w:t>
      </w:r>
      <w:r w:rsidR="35B2AD2E" w:rsidRPr="00CB1E39">
        <w:rPr>
          <w:rFonts w:ascii="Tahoma" w:hAnsi="Tahoma" w:cs="Tahoma"/>
          <w:sz w:val="24"/>
          <w:szCs w:val="24"/>
        </w:rPr>
        <w:t>continuación,</w:t>
      </w:r>
      <w:r w:rsidRPr="00CB1E39">
        <w:rPr>
          <w:rFonts w:ascii="Tahoma" w:hAnsi="Tahoma" w:cs="Tahoma"/>
          <w:sz w:val="24"/>
          <w:szCs w:val="24"/>
        </w:rPr>
        <w:t xml:space="preserve"> </w:t>
      </w:r>
      <w:r w:rsidR="759E42B7" w:rsidRPr="00CB1E39">
        <w:rPr>
          <w:rFonts w:ascii="Tahoma" w:hAnsi="Tahoma" w:cs="Tahoma"/>
          <w:sz w:val="24"/>
          <w:szCs w:val="24"/>
        </w:rPr>
        <w:t xml:space="preserve">se le otorgó </w:t>
      </w:r>
      <w:r w:rsidR="015D5A04" w:rsidRPr="00CB1E39">
        <w:rPr>
          <w:rFonts w:ascii="Tahoma" w:hAnsi="Tahoma" w:cs="Tahoma"/>
          <w:sz w:val="24"/>
          <w:szCs w:val="24"/>
        </w:rPr>
        <w:t xml:space="preserve">el uso de </w:t>
      </w:r>
      <w:r w:rsidR="759E42B7" w:rsidRPr="00CB1E39">
        <w:rPr>
          <w:rFonts w:ascii="Tahoma" w:hAnsi="Tahoma" w:cs="Tahoma"/>
          <w:sz w:val="24"/>
          <w:szCs w:val="24"/>
        </w:rPr>
        <w:t>la palabra al curador ad-</w:t>
      </w:r>
      <w:proofErr w:type="spellStart"/>
      <w:r w:rsidR="759E42B7" w:rsidRPr="00CB1E39">
        <w:rPr>
          <w:rFonts w:ascii="Tahoma" w:hAnsi="Tahoma" w:cs="Tahoma"/>
          <w:sz w:val="24"/>
          <w:szCs w:val="24"/>
        </w:rPr>
        <w:t>litem</w:t>
      </w:r>
      <w:proofErr w:type="spellEnd"/>
      <w:r w:rsidR="759E42B7" w:rsidRPr="00CB1E39">
        <w:rPr>
          <w:rFonts w:ascii="Tahoma" w:hAnsi="Tahoma" w:cs="Tahoma"/>
          <w:sz w:val="24"/>
          <w:szCs w:val="24"/>
        </w:rPr>
        <w:t xml:space="preserve"> de la parte demandada, quien procedió a</w:t>
      </w:r>
      <w:r w:rsidR="2206CBB2" w:rsidRPr="00CB1E39">
        <w:rPr>
          <w:rFonts w:ascii="Tahoma" w:hAnsi="Tahoma" w:cs="Tahoma"/>
          <w:sz w:val="24"/>
          <w:szCs w:val="24"/>
        </w:rPr>
        <w:t xml:space="preserve"> indag</w:t>
      </w:r>
      <w:r w:rsidR="6372E3CF" w:rsidRPr="00CB1E39">
        <w:rPr>
          <w:rFonts w:ascii="Tahoma" w:hAnsi="Tahoma" w:cs="Tahoma"/>
          <w:sz w:val="24"/>
          <w:szCs w:val="24"/>
        </w:rPr>
        <w:t>ar</w:t>
      </w:r>
      <w:r w:rsidR="2206CBB2" w:rsidRPr="00CB1E39">
        <w:rPr>
          <w:rFonts w:ascii="Tahoma" w:hAnsi="Tahoma" w:cs="Tahoma"/>
          <w:sz w:val="24"/>
          <w:szCs w:val="24"/>
        </w:rPr>
        <w:t xml:space="preserve"> acerca del papel de Fernando</w:t>
      </w:r>
      <w:r w:rsidR="3A45433F" w:rsidRPr="00CB1E39">
        <w:rPr>
          <w:rFonts w:ascii="Tahoma" w:hAnsi="Tahoma" w:cs="Tahoma"/>
          <w:sz w:val="24"/>
          <w:szCs w:val="24"/>
        </w:rPr>
        <w:t xml:space="preserve"> en el contrato de trabajo que supuestamente sostuvo el demandante con la Ferretería Colombia y </w:t>
      </w:r>
      <w:r w:rsidR="3CE6B9F1" w:rsidRPr="00CB1E39">
        <w:rPr>
          <w:rFonts w:ascii="Tahoma" w:hAnsi="Tahoma" w:cs="Tahoma"/>
          <w:sz w:val="24"/>
          <w:szCs w:val="24"/>
        </w:rPr>
        <w:t xml:space="preserve">el testigo </w:t>
      </w:r>
      <w:r w:rsidR="3A45433F" w:rsidRPr="00CB1E39">
        <w:rPr>
          <w:rFonts w:ascii="Tahoma" w:hAnsi="Tahoma" w:cs="Tahoma"/>
          <w:sz w:val="24"/>
          <w:szCs w:val="24"/>
        </w:rPr>
        <w:t>contestó</w:t>
      </w:r>
      <w:r w:rsidR="2206CBB2" w:rsidRPr="00CB1E39">
        <w:rPr>
          <w:rFonts w:ascii="Tahoma" w:hAnsi="Tahoma" w:cs="Tahoma"/>
          <w:sz w:val="24"/>
          <w:szCs w:val="24"/>
        </w:rPr>
        <w:t xml:space="preserve">: </w:t>
      </w:r>
      <w:r w:rsidR="0D2F041E" w:rsidRPr="00CB1E39">
        <w:rPr>
          <w:rFonts w:ascii="Tahoma" w:eastAsia="Arial Narrow" w:hAnsi="Tahoma" w:cs="Tahoma"/>
          <w:i/>
          <w:iCs/>
          <w:sz w:val="24"/>
          <w:szCs w:val="24"/>
        </w:rPr>
        <w:t>“</w:t>
      </w:r>
      <w:r w:rsidR="2206CBB2" w:rsidRPr="00B84B13">
        <w:rPr>
          <w:rFonts w:ascii="Tahoma" w:eastAsia="Arial Narrow" w:hAnsi="Tahoma" w:cs="Tahoma"/>
          <w:i/>
          <w:iCs/>
          <w:szCs w:val="24"/>
        </w:rPr>
        <w:t>él trabajaba para la empresa</w:t>
      </w:r>
      <w:r w:rsidR="5D20AC84" w:rsidRPr="00B84B13">
        <w:rPr>
          <w:rFonts w:ascii="Tahoma" w:eastAsia="Arial Narrow" w:hAnsi="Tahoma" w:cs="Tahoma"/>
          <w:i/>
          <w:iCs/>
          <w:szCs w:val="24"/>
        </w:rPr>
        <w:t>.</w:t>
      </w:r>
      <w:r w:rsidR="2206CBB2" w:rsidRPr="00B84B13">
        <w:rPr>
          <w:rFonts w:ascii="Tahoma" w:eastAsia="Arial Narrow" w:hAnsi="Tahoma" w:cs="Tahoma"/>
          <w:i/>
          <w:iCs/>
          <w:szCs w:val="24"/>
        </w:rPr>
        <w:t xml:space="preserve"> Fernando era contratista de la construcción de Unicentro. La </w:t>
      </w:r>
      <w:r w:rsidR="613DEEA4" w:rsidRPr="00B84B13">
        <w:rPr>
          <w:rFonts w:ascii="Tahoma" w:eastAsia="Arial Narrow" w:hAnsi="Tahoma" w:cs="Tahoma"/>
          <w:i/>
          <w:iCs/>
          <w:szCs w:val="24"/>
        </w:rPr>
        <w:t>F</w:t>
      </w:r>
      <w:r w:rsidR="2206CBB2" w:rsidRPr="00B84B13">
        <w:rPr>
          <w:rFonts w:ascii="Tahoma" w:eastAsia="Arial Narrow" w:hAnsi="Tahoma" w:cs="Tahoma"/>
          <w:i/>
          <w:iCs/>
          <w:szCs w:val="24"/>
        </w:rPr>
        <w:t>erretería Colombia le suministraba los materiales, era la que estaba encargada de la construcción de Unicentro. Había materiales que enviaban a Unicentro, a la construcción</w:t>
      </w:r>
      <w:r w:rsidR="2206CBB2" w:rsidRPr="00B84B13">
        <w:rPr>
          <w:rFonts w:ascii="Tahoma" w:hAnsi="Tahoma" w:cs="Tahoma"/>
          <w:szCs w:val="24"/>
        </w:rPr>
        <w:t xml:space="preserve"> </w:t>
      </w:r>
      <w:r w:rsidR="57015B9A" w:rsidRPr="00B84B13">
        <w:rPr>
          <w:rFonts w:ascii="Tahoma" w:hAnsi="Tahoma" w:cs="Tahoma"/>
          <w:szCs w:val="24"/>
        </w:rPr>
        <w:t>(porque)</w:t>
      </w:r>
      <w:r w:rsidR="2206CBB2" w:rsidRPr="00B84B13">
        <w:rPr>
          <w:rFonts w:ascii="Tahoma" w:hAnsi="Tahoma" w:cs="Tahoma"/>
          <w:szCs w:val="24"/>
        </w:rPr>
        <w:t xml:space="preserve"> </w:t>
      </w:r>
      <w:r w:rsidR="43A30677" w:rsidRPr="00B84B13">
        <w:rPr>
          <w:rFonts w:ascii="Tahoma" w:eastAsia="Arial Narrow" w:hAnsi="Tahoma" w:cs="Tahoma"/>
          <w:i/>
          <w:iCs/>
          <w:szCs w:val="24"/>
        </w:rPr>
        <w:t>“</w:t>
      </w:r>
      <w:r w:rsidR="2206CBB2" w:rsidRPr="00B84B13">
        <w:rPr>
          <w:rFonts w:ascii="Tahoma" w:eastAsia="Arial Narrow" w:hAnsi="Tahoma" w:cs="Tahoma"/>
          <w:i/>
          <w:iCs/>
          <w:szCs w:val="24"/>
        </w:rPr>
        <w:t>Ud. Sabe que una empresa necesita un proveedor para que le suministre materiales</w:t>
      </w:r>
      <w:r w:rsidR="7B03A535" w:rsidRPr="00CB1E39">
        <w:rPr>
          <w:rFonts w:ascii="Tahoma" w:eastAsia="Arial Narrow" w:hAnsi="Tahoma" w:cs="Tahoma"/>
          <w:i/>
          <w:iCs/>
          <w:sz w:val="24"/>
          <w:szCs w:val="24"/>
        </w:rPr>
        <w:t>”</w:t>
      </w:r>
      <w:r w:rsidR="2206CBB2" w:rsidRPr="00CB1E39">
        <w:rPr>
          <w:rFonts w:ascii="Tahoma" w:hAnsi="Tahoma" w:cs="Tahoma"/>
          <w:sz w:val="24"/>
          <w:szCs w:val="24"/>
        </w:rPr>
        <w:t>. ¿y quién construía</w:t>
      </w:r>
      <w:r w:rsidR="72E80D1A" w:rsidRPr="00CB1E39">
        <w:rPr>
          <w:rFonts w:ascii="Tahoma" w:hAnsi="Tahoma" w:cs="Tahoma"/>
          <w:sz w:val="24"/>
          <w:szCs w:val="24"/>
        </w:rPr>
        <w:t xml:space="preserve"> el centro comercial</w:t>
      </w:r>
      <w:r w:rsidR="2206CBB2" w:rsidRPr="00CB1E39">
        <w:rPr>
          <w:rFonts w:ascii="Tahoma" w:hAnsi="Tahoma" w:cs="Tahoma"/>
          <w:sz w:val="24"/>
          <w:szCs w:val="24"/>
        </w:rPr>
        <w:t>?</w:t>
      </w:r>
      <w:r w:rsidR="4480198E" w:rsidRPr="00CB1E39">
        <w:rPr>
          <w:rFonts w:ascii="Tahoma" w:hAnsi="Tahoma" w:cs="Tahoma"/>
          <w:sz w:val="24"/>
          <w:szCs w:val="24"/>
        </w:rPr>
        <w:t>, le pregunt</w:t>
      </w:r>
      <w:r w:rsidR="1006EEFF" w:rsidRPr="00CB1E39">
        <w:rPr>
          <w:rFonts w:ascii="Tahoma" w:hAnsi="Tahoma" w:cs="Tahoma"/>
          <w:sz w:val="24"/>
          <w:szCs w:val="24"/>
        </w:rPr>
        <w:t>ó</w:t>
      </w:r>
      <w:r w:rsidR="4480198E" w:rsidRPr="00CB1E39">
        <w:rPr>
          <w:rFonts w:ascii="Tahoma" w:hAnsi="Tahoma" w:cs="Tahoma"/>
          <w:sz w:val="24"/>
          <w:szCs w:val="24"/>
        </w:rPr>
        <w:t xml:space="preserve"> el togado, a lo que respond</w:t>
      </w:r>
      <w:r w:rsidR="7800C2C8" w:rsidRPr="00CB1E39">
        <w:rPr>
          <w:rFonts w:ascii="Tahoma" w:hAnsi="Tahoma" w:cs="Tahoma"/>
          <w:sz w:val="24"/>
          <w:szCs w:val="24"/>
        </w:rPr>
        <w:t>ió</w:t>
      </w:r>
      <w:r w:rsidR="2206CBB2" w:rsidRPr="00CB1E39">
        <w:rPr>
          <w:rFonts w:ascii="Tahoma" w:hAnsi="Tahoma" w:cs="Tahoma"/>
          <w:sz w:val="24"/>
          <w:szCs w:val="24"/>
        </w:rPr>
        <w:t xml:space="preserve"> </w:t>
      </w:r>
      <w:r w:rsidR="461D6977" w:rsidRPr="00CB1E39">
        <w:rPr>
          <w:rFonts w:ascii="Tahoma" w:eastAsia="Arial Narrow" w:hAnsi="Tahoma" w:cs="Tahoma"/>
          <w:i/>
          <w:iCs/>
          <w:sz w:val="24"/>
          <w:szCs w:val="24"/>
        </w:rPr>
        <w:t>“</w:t>
      </w:r>
      <w:r w:rsidR="2206CBB2" w:rsidRPr="00B84B13">
        <w:rPr>
          <w:rFonts w:ascii="Tahoma" w:eastAsia="Arial Narrow" w:hAnsi="Tahoma" w:cs="Tahoma"/>
          <w:i/>
          <w:iCs/>
          <w:szCs w:val="24"/>
        </w:rPr>
        <w:t>La ferretería Colombia era la encargada de construir, porque Samuel me dijo que esa empresa le suministraba materiales a Unicentro</w:t>
      </w:r>
      <w:r w:rsidR="5473B38C" w:rsidRPr="00CB1E39">
        <w:rPr>
          <w:rFonts w:ascii="Tahoma" w:eastAsia="Arial Narrow" w:hAnsi="Tahoma" w:cs="Tahoma"/>
          <w:i/>
          <w:iCs/>
          <w:sz w:val="24"/>
          <w:szCs w:val="24"/>
        </w:rPr>
        <w:t>”</w:t>
      </w:r>
      <w:r w:rsidR="2206CBB2" w:rsidRPr="00CB1E39">
        <w:rPr>
          <w:rFonts w:ascii="Tahoma" w:hAnsi="Tahoma" w:cs="Tahoma"/>
          <w:sz w:val="24"/>
          <w:szCs w:val="24"/>
        </w:rPr>
        <w:t xml:space="preserve">. </w:t>
      </w:r>
      <w:r w:rsidR="6EBB2F66" w:rsidRPr="00CB1E39">
        <w:rPr>
          <w:rFonts w:ascii="Tahoma" w:hAnsi="Tahoma" w:cs="Tahoma"/>
          <w:sz w:val="24"/>
          <w:szCs w:val="24"/>
        </w:rPr>
        <w:t>Y</w:t>
      </w:r>
      <w:r w:rsidR="2206CBB2" w:rsidRPr="00CB1E39">
        <w:rPr>
          <w:rFonts w:ascii="Tahoma" w:hAnsi="Tahoma" w:cs="Tahoma"/>
          <w:sz w:val="24"/>
          <w:szCs w:val="24"/>
        </w:rPr>
        <w:t xml:space="preserve"> </w:t>
      </w:r>
      <w:r w:rsidR="6EBB2F66" w:rsidRPr="00CB1E39">
        <w:rPr>
          <w:rFonts w:ascii="Tahoma" w:hAnsi="Tahoma" w:cs="Tahoma"/>
          <w:sz w:val="24"/>
          <w:szCs w:val="24"/>
        </w:rPr>
        <w:t xml:space="preserve">luego precisó </w:t>
      </w:r>
      <w:r w:rsidR="6EBB2F66" w:rsidRPr="00CB1E39">
        <w:rPr>
          <w:rFonts w:ascii="Tahoma" w:eastAsia="Arial Narrow" w:hAnsi="Tahoma" w:cs="Tahoma"/>
          <w:i/>
          <w:iCs/>
          <w:sz w:val="24"/>
          <w:szCs w:val="24"/>
        </w:rPr>
        <w:t>“</w:t>
      </w:r>
      <w:r w:rsidR="2206CBB2" w:rsidRPr="00B84B13">
        <w:rPr>
          <w:rFonts w:ascii="Tahoma" w:eastAsia="Arial Narrow" w:hAnsi="Tahoma" w:cs="Tahoma"/>
          <w:i/>
          <w:iCs/>
          <w:szCs w:val="24"/>
        </w:rPr>
        <w:t>Él señor Fernando era el contratista que contrataba los trabajadores</w:t>
      </w:r>
      <w:r w:rsidR="400F20CB" w:rsidRPr="00B84B13">
        <w:rPr>
          <w:rFonts w:ascii="Tahoma" w:eastAsia="Arial Narrow" w:hAnsi="Tahoma" w:cs="Tahoma"/>
          <w:i/>
          <w:iCs/>
          <w:szCs w:val="24"/>
        </w:rPr>
        <w:t>”</w:t>
      </w:r>
      <w:r w:rsidR="06D3A815" w:rsidRPr="00CB1E39">
        <w:rPr>
          <w:rFonts w:ascii="Tahoma" w:eastAsia="Arial Narrow" w:hAnsi="Tahoma" w:cs="Tahoma"/>
          <w:i/>
          <w:iCs/>
          <w:sz w:val="24"/>
          <w:szCs w:val="24"/>
        </w:rPr>
        <w:t xml:space="preserve">. </w:t>
      </w:r>
    </w:p>
    <w:p w14:paraId="54538BDA" w14:textId="034890CC" w:rsidR="00433EB1" w:rsidRPr="00CB1E39" w:rsidRDefault="00433EB1" w:rsidP="00CB1E39">
      <w:pPr>
        <w:spacing w:after="0" w:line="276" w:lineRule="auto"/>
        <w:ind w:firstLine="708"/>
        <w:jc w:val="both"/>
        <w:rPr>
          <w:rFonts w:ascii="Tahoma" w:hAnsi="Tahoma" w:cs="Tahoma"/>
          <w:sz w:val="24"/>
          <w:szCs w:val="24"/>
        </w:rPr>
      </w:pPr>
    </w:p>
    <w:p w14:paraId="7CFE6829" w14:textId="4EC4F973" w:rsidR="00433EB1" w:rsidRPr="00CB1E39" w:rsidRDefault="06D3A815" w:rsidP="00CB1E39">
      <w:pPr>
        <w:spacing w:after="0" w:line="276" w:lineRule="auto"/>
        <w:ind w:firstLine="708"/>
        <w:jc w:val="both"/>
        <w:rPr>
          <w:rFonts w:ascii="Tahoma" w:hAnsi="Tahoma" w:cs="Tahoma"/>
          <w:sz w:val="24"/>
          <w:szCs w:val="24"/>
        </w:rPr>
      </w:pPr>
      <w:r w:rsidRPr="00CB1E39">
        <w:rPr>
          <w:rFonts w:ascii="Tahoma" w:hAnsi="Tahoma" w:cs="Tahoma"/>
          <w:sz w:val="24"/>
          <w:szCs w:val="24"/>
        </w:rPr>
        <w:lastRenderedPageBreak/>
        <w:t>A</w:t>
      </w:r>
      <w:r w:rsidR="2507F44D" w:rsidRPr="00CB1E39">
        <w:rPr>
          <w:rFonts w:ascii="Tahoma" w:hAnsi="Tahoma" w:cs="Tahoma"/>
          <w:sz w:val="24"/>
          <w:szCs w:val="24"/>
        </w:rPr>
        <w:t>cto seguido</w:t>
      </w:r>
      <w:r w:rsidRPr="00CB1E39">
        <w:rPr>
          <w:rFonts w:ascii="Tahoma" w:hAnsi="Tahoma" w:cs="Tahoma"/>
          <w:sz w:val="24"/>
          <w:szCs w:val="24"/>
        </w:rPr>
        <w:t xml:space="preserve"> se le dio la oportunidad al apoderado del demandante para que indagara</w:t>
      </w:r>
      <w:r w:rsidR="3EC7D851" w:rsidRPr="00CB1E39">
        <w:rPr>
          <w:rFonts w:ascii="Tahoma" w:hAnsi="Tahoma" w:cs="Tahoma"/>
          <w:sz w:val="24"/>
          <w:szCs w:val="24"/>
        </w:rPr>
        <w:t xml:space="preserve"> a</w:t>
      </w:r>
      <w:r w:rsidR="63133073" w:rsidRPr="00CB1E39">
        <w:rPr>
          <w:rFonts w:ascii="Tahoma" w:hAnsi="Tahoma" w:cs="Tahoma"/>
          <w:sz w:val="24"/>
          <w:szCs w:val="24"/>
        </w:rPr>
        <w:t xml:space="preserve"> su</w:t>
      </w:r>
      <w:r w:rsidR="3EC7D851" w:rsidRPr="00CB1E39">
        <w:rPr>
          <w:rFonts w:ascii="Tahoma" w:hAnsi="Tahoma" w:cs="Tahoma"/>
          <w:sz w:val="24"/>
          <w:szCs w:val="24"/>
        </w:rPr>
        <w:t xml:space="preserve"> testigo</w:t>
      </w:r>
      <w:r w:rsidRPr="00CB1E39">
        <w:rPr>
          <w:rFonts w:ascii="Tahoma" w:hAnsi="Tahoma" w:cs="Tahoma"/>
          <w:sz w:val="24"/>
          <w:szCs w:val="24"/>
        </w:rPr>
        <w:t xml:space="preserve">, </w:t>
      </w:r>
      <w:r w:rsidR="44B82D22" w:rsidRPr="00CB1E39">
        <w:rPr>
          <w:rFonts w:ascii="Tahoma" w:hAnsi="Tahoma" w:cs="Tahoma"/>
          <w:sz w:val="24"/>
          <w:szCs w:val="24"/>
        </w:rPr>
        <w:t>y</w:t>
      </w:r>
      <w:r w:rsidRPr="00CB1E39">
        <w:rPr>
          <w:rFonts w:ascii="Tahoma" w:hAnsi="Tahoma" w:cs="Tahoma"/>
          <w:sz w:val="24"/>
          <w:szCs w:val="24"/>
        </w:rPr>
        <w:t xml:space="preserve"> preguntó qu</w:t>
      </w:r>
      <w:r w:rsidR="46F2C51C" w:rsidRPr="00CB1E39">
        <w:rPr>
          <w:rFonts w:ascii="Tahoma" w:hAnsi="Tahoma" w:cs="Tahoma"/>
          <w:sz w:val="24"/>
          <w:szCs w:val="24"/>
        </w:rPr>
        <w:t>é</w:t>
      </w:r>
      <w:r w:rsidRPr="00CB1E39">
        <w:rPr>
          <w:rFonts w:ascii="Tahoma" w:hAnsi="Tahoma" w:cs="Tahoma"/>
          <w:sz w:val="24"/>
          <w:szCs w:val="24"/>
        </w:rPr>
        <w:t xml:space="preserve"> materiales se usaron en la construcción del centro comercial</w:t>
      </w:r>
      <w:r w:rsidR="6583F29D" w:rsidRPr="00CB1E39">
        <w:rPr>
          <w:rFonts w:ascii="Tahoma" w:hAnsi="Tahoma" w:cs="Tahoma"/>
          <w:sz w:val="24"/>
          <w:szCs w:val="24"/>
        </w:rPr>
        <w:t>, a lo que el testigo</w:t>
      </w:r>
      <w:r w:rsidRPr="00CB1E39">
        <w:rPr>
          <w:rFonts w:ascii="Tahoma" w:hAnsi="Tahoma" w:cs="Tahoma"/>
          <w:sz w:val="24"/>
          <w:szCs w:val="24"/>
        </w:rPr>
        <w:t xml:space="preserve"> respondió: </w:t>
      </w:r>
      <w:r w:rsidRPr="00CB1E39">
        <w:rPr>
          <w:rFonts w:ascii="Tahoma" w:eastAsia="Arial Narrow" w:hAnsi="Tahoma" w:cs="Tahoma"/>
          <w:i/>
          <w:iCs/>
          <w:sz w:val="24"/>
          <w:szCs w:val="24"/>
        </w:rPr>
        <w:t>“</w:t>
      </w:r>
      <w:r w:rsidR="400F20CB" w:rsidRPr="00CB1E39">
        <w:rPr>
          <w:rFonts w:ascii="Tahoma" w:eastAsia="Arial Narrow" w:hAnsi="Tahoma" w:cs="Tahoma"/>
          <w:i/>
          <w:iCs/>
          <w:sz w:val="24"/>
          <w:szCs w:val="24"/>
        </w:rPr>
        <w:t>en la obra se</w:t>
      </w:r>
      <w:r w:rsidR="2206CBB2" w:rsidRPr="00CB1E39">
        <w:rPr>
          <w:rFonts w:ascii="Tahoma" w:eastAsia="Arial Narrow" w:hAnsi="Tahoma" w:cs="Tahoma"/>
          <w:i/>
          <w:iCs/>
          <w:sz w:val="24"/>
          <w:szCs w:val="24"/>
        </w:rPr>
        <w:t xml:space="preserve"> </w:t>
      </w:r>
      <w:r w:rsidR="2AB5B9D0" w:rsidRPr="00CB1E39">
        <w:rPr>
          <w:rFonts w:ascii="Tahoma" w:eastAsia="Arial Narrow" w:hAnsi="Tahoma" w:cs="Tahoma"/>
          <w:i/>
          <w:iCs/>
          <w:sz w:val="24"/>
          <w:szCs w:val="24"/>
        </w:rPr>
        <w:t>u</w:t>
      </w:r>
      <w:r w:rsidR="2206CBB2" w:rsidRPr="00CB1E39">
        <w:rPr>
          <w:rFonts w:ascii="Tahoma" w:eastAsia="Arial Narrow" w:hAnsi="Tahoma" w:cs="Tahoma"/>
          <w:i/>
          <w:iCs/>
          <w:sz w:val="24"/>
          <w:szCs w:val="24"/>
        </w:rPr>
        <w:t xml:space="preserve">tilizaba </w:t>
      </w:r>
      <w:proofErr w:type="spellStart"/>
      <w:r w:rsidR="2206CBB2" w:rsidRPr="00CB1E39">
        <w:rPr>
          <w:rFonts w:ascii="Tahoma" w:eastAsia="Arial Narrow" w:hAnsi="Tahoma" w:cs="Tahoma"/>
          <w:i/>
          <w:iCs/>
          <w:sz w:val="24"/>
          <w:szCs w:val="24"/>
        </w:rPr>
        <w:t>superboard</w:t>
      </w:r>
      <w:proofErr w:type="spellEnd"/>
      <w:r w:rsidR="2206CBB2" w:rsidRPr="00CB1E39">
        <w:rPr>
          <w:rFonts w:ascii="Tahoma" w:eastAsia="Arial Narrow" w:hAnsi="Tahoma" w:cs="Tahoma"/>
          <w:i/>
          <w:iCs/>
          <w:sz w:val="24"/>
          <w:szCs w:val="24"/>
        </w:rPr>
        <w:t xml:space="preserve">, </w:t>
      </w:r>
      <w:r w:rsidR="721E5E86" w:rsidRPr="00CB1E39">
        <w:rPr>
          <w:rFonts w:ascii="Tahoma" w:eastAsia="Arial Narrow" w:hAnsi="Tahoma" w:cs="Tahoma"/>
          <w:i/>
          <w:iCs/>
          <w:sz w:val="24"/>
          <w:szCs w:val="24"/>
        </w:rPr>
        <w:t>“</w:t>
      </w:r>
      <w:proofErr w:type="spellStart"/>
      <w:r w:rsidR="2206CBB2" w:rsidRPr="00CB1E39">
        <w:rPr>
          <w:rFonts w:ascii="Tahoma" w:eastAsia="Arial Narrow" w:hAnsi="Tahoma" w:cs="Tahoma"/>
          <w:i/>
          <w:iCs/>
          <w:sz w:val="24"/>
          <w:szCs w:val="24"/>
        </w:rPr>
        <w:t>Rexman</w:t>
      </w:r>
      <w:proofErr w:type="spellEnd"/>
      <w:r w:rsidR="7A6E3992" w:rsidRPr="00CB1E39">
        <w:rPr>
          <w:rFonts w:ascii="Tahoma" w:eastAsia="Arial Narrow" w:hAnsi="Tahoma" w:cs="Tahoma"/>
          <w:i/>
          <w:iCs/>
          <w:sz w:val="24"/>
          <w:szCs w:val="24"/>
        </w:rPr>
        <w:t>”</w:t>
      </w:r>
      <w:r w:rsidR="2206CBB2" w:rsidRPr="00CB1E39">
        <w:rPr>
          <w:rFonts w:ascii="Tahoma" w:eastAsia="Arial Narrow" w:hAnsi="Tahoma" w:cs="Tahoma"/>
          <w:i/>
          <w:iCs/>
          <w:sz w:val="24"/>
          <w:szCs w:val="24"/>
        </w:rPr>
        <w:t xml:space="preserve"> y cemento</w:t>
      </w:r>
      <w:r w:rsidR="0AFD00A3" w:rsidRPr="00CB1E39">
        <w:rPr>
          <w:rFonts w:ascii="Tahoma" w:eastAsia="Arial Narrow" w:hAnsi="Tahoma" w:cs="Tahoma"/>
          <w:i/>
          <w:iCs/>
          <w:sz w:val="24"/>
          <w:szCs w:val="24"/>
        </w:rPr>
        <w:t>”</w:t>
      </w:r>
      <w:r w:rsidR="0AFD00A3" w:rsidRPr="00CB1E39">
        <w:rPr>
          <w:rFonts w:ascii="Tahoma" w:hAnsi="Tahoma" w:cs="Tahoma"/>
          <w:sz w:val="24"/>
          <w:szCs w:val="24"/>
        </w:rPr>
        <w:t xml:space="preserve"> y </w:t>
      </w:r>
      <w:r w:rsidR="7974A2DF" w:rsidRPr="00CB1E39">
        <w:rPr>
          <w:rFonts w:ascii="Tahoma" w:hAnsi="Tahoma" w:cs="Tahoma"/>
          <w:sz w:val="24"/>
          <w:szCs w:val="24"/>
        </w:rPr>
        <w:t>también</w:t>
      </w:r>
      <w:r w:rsidR="0AFD00A3" w:rsidRPr="00CB1E39">
        <w:rPr>
          <w:rFonts w:ascii="Tahoma" w:hAnsi="Tahoma" w:cs="Tahoma"/>
          <w:sz w:val="24"/>
          <w:szCs w:val="24"/>
        </w:rPr>
        <w:t xml:space="preserve"> le preguntó si</w:t>
      </w:r>
      <w:r w:rsidR="2206CBB2" w:rsidRPr="00CB1E39">
        <w:rPr>
          <w:rFonts w:ascii="Tahoma" w:hAnsi="Tahoma" w:cs="Tahoma"/>
          <w:sz w:val="24"/>
          <w:szCs w:val="24"/>
        </w:rPr>
        <w:t xml:space="preserve"> </w:t>
      </w:r>
      <w:r w:rsidR="616F01BA" w:rsidRPr="00CB1E39">
        <w:rPr>
          <w:rFonts w:ascii="Tahoma" w:hAnsi="Tahoma" w:cs="Tahoma"/>
          <w:sz w:val="24"/>
          <w:szCs w:val="24"/>
        </w:rPr>
        <w:t>c</w:t>
      </w:r>
      <w:r w:rsidR="2206CBB2" w:rsidRPr="00CB1E39">
        <w:rPr>
          <w:rFonts w:ascii="Tahoma" w:hAnsi="Tahoma" w:cs="Tahoma"/>
          <w:sz w:val="24"/>
          <w:szCs w:val="24"/>
        </w:rPr>
        <w:t>onoció a</w:t>
      </w:r>
      <w:r w:rsidR="3142B757" w:rsidRPr="00CB1E39">
        <w:rPr>
          <w:rFonts w:ascii="Tahoma" w:hAnsi="Tahoma" w:cs="Tahoma"/>
          <w:sz w:val="24"/>
          <w:szCs w:val="24"/>
        </w:rPr>
        <w:t xml:space="preserve"> la señora</w:t>
      </w:r>
      <w:r w:rsidR="2206CBB2" w:rsidRPr="00CB1E39">
        <w:rPr>
          <w:rFonts w:ascii="Tahoma" w:hAnsi="Tahoma" w:cs="Tahoma"/>
          <w:sz w:val="24"/>
          <w:szCs w:val="24"/>
        </w:rPr>
        <w:t xml:space="preserve"> Ayda</w:t>
      </w:r>
      <w:r w:rsidR="415A50EB" w:rsidRPr="00CB1E39">
        <w:rPr>
          <w:rFonts w:ascii="Tahoma" w:hAnsi="Tahoma" w:cs="Tahoma"/>
          <w:sz w:val="24"/>
          <w:szCs w:val="24"/>
        </w:rPr>
        <w:t xml:space="preserve"> (representante legal de la Ferretería)</w:t>
      </w:r>
      <w:r w:rsidR="2206CBB2" w:rsidRPr="00CB1E39">
        <w:rPr>
          <w:rFonts w:ascii="Tahoma" w:hAnsi="Tahoma" w:cs="Tahoma"/>
          <w:sz w:val="24"/>
          <w:szCs w:val="24"/>
        </w:rPr>
        <w:t>,</w:t>
      </w:r>
      <w:r w:rsidR="646D0EF9" w:rsidRPr="00CB1E39">
        <w:rPr>
          <w:rFonts w:ascii="Tahoma" w:hAnsi="Tahoma" w:cs="Tahoma"/>
          <w:sz w:val="24"/>
          <w:szCs w:val="24"/>
        </w:rPr>
        <w:t xml:space="preserve"> y dijo que</w:t>
      </w:r>
      <w:r w:rsidR="2206CBB2" w:rsidRPr="00CB1E39">
        <w:rPr>
          <w:rFonts w:ascii="Tahoma" w:hAnsi="Tahoma" w:cs="Tahoma"/>
          <w:sz w:val="24"/>
          <w:szCs w:val="24"/>
        </w:rPr>
        <w:t xml:space="preserve"> la conoció cuando iba a la</w:t>
      </w:r>
      <w:r w:rsidR="3ACE9006" w:rsidRPr="00CB1E39">
        <w:rPr>
          <w:rFonts w:ascii="Tahoma" w:hAnsi="Tahoma" w:cs="Tahoma"/>
          <w:sz w:val="24"/>
          <w:szCs w:val="24"/>
        </w:rPr>
        <w:t>s instalaciones de la</w:t>
      </w:r>
      <w:r w:rsidR="2206CBB2" w:rsidRPr="00CB1E39">
        <w:rPr>
          <w:rFonts w:ascii="Tahoma" w:hAnsi="Tahoma" w:cs="Tahoma"/>
          <w:sz w:val="24"/>
          <w:szCs w:val="24"/>
        </w:rPr>
        <w:t xml:space="preserve"> ferretería</w:t>
      </w:r>
      <w:r w:rsidR="1BDA7ED5" w:rsidRPr="00CB1E39">
        <w:rPr>
          <w:rFonts w:ascii="Tahoma" w:hAnsi="Tahoma" w:cs="Tahoma"/>
          <w:sz w:val="24"/>
          <w:szCs w:val="24"/>
        </w:rPr>
        <w:t xml:space="preserve"> a</w:t>
      </w:r>
      <w:r w:rsidR="795827F7" w:rsidRPr="00CB1E39">
        <w:rPr>
          <w:rFonts w:ascii="Tahoma" w:hAnsi="Tahoma" w:cs="Tahoma"/>
          <w:sz w:val="24"/>
          <w:szCs w:val="24"/>
        </w:rPr>
        <w:t xml:space="preserve"> cobrarle al demandante un dinero que le debía,</w:t>
      </w:r>
      <w:r w:rsidR="172A51EE" w:rsidRPr="00CB1E39">
        <w:rPr>
          <w:rFonts w:ascii="Tahoma" w:hAnsi="Tahoma" w:cs="Tahoma"/>
          <w:sz w:val="24"/>
          <w:szCs w:val="24"/>
        </w:rPr>
        <w:t xml:space="preserve"> pero jamás cruzó palabras con ella.</w:t>
      </w:r>
      <w:r w:rsidR="795827F7" w:rsidRPr="00CB1E39">
        <w:rPr>
          <w:rFonts w:ascii="Tahoma" w:hAnsi="Tahoma" w:cs="Tahoma"/>
          <w:sz w:val="24"/>
          <w:szCs w:val="24"/>
        </w:rPr>
        <w:t xml:space="preserve"> </w:t>
      </w:r>
      <w:r w:rsidR="5A109B5C" w:rsidRPr="00CB1E39">
        <w:rPr>
          <w:rFonts w:ascii="Tahoma" w:hAnsi="Tahoma" w:cs="Tahoma"/>
          <w:sz w:val="24"/>
          <w:szCs w:val="24"/>
        </w:rPr>
        <w:t>S</w:t>
      </w:r>
      <w:r w:rsidR="795827F7" w:rsidRPr="00CB1E39">
        <w:rPr>
          <w:rFonts w:ascii="Tahoma" w:hAnsi="Tahoma" w:cs="Tahoma"/>
          <w:sz w:val="24"/>
          <w:szCs w:val="24"/>
        </w:rPr>
        <w:t>eguidamente asintió cuando el apoderado de la parte actora le preguntó si la señora Ayda era la superiora del contratista Fernando y la persona que le daba órdenes.</w:t>
      </w:r>
    </w:p>
    <w:p w14:paraId="4E7E6A89" w14:textId="48AB9BD5" w:rsidR="00433EB1" w:rsidRPr="00CB1E39" w:rsidRDefault="00433EB1" w:rsidP="00CB1E39">
      <w:pPr>
        <w:spacing w:after="0" w:line="276" w:lineRule="auto"/>
        <w:ind w:firstLine="708"/>
        <w:jc w:val="both"/>
        <w:rPr>
          <w:rFonts w:ascii="Tahoma" w:hAnsi="Tahoma" w:cs="Tahoma"/>
          <w:sz w:val="24"/>
          <w:szCs w:val="24"/>
        </w:rPr>
      </w:pPr>
    </w:p>
    <w:p w14:paraId="72ECA0D3" w14:textId="24FEBF03" w:rsidR="00433EB1" w:rsidRPr="00CB1E39" w:rsidRDefault="2206CBB2" w:rsidP="00CB1E39">
      <w:pPr>
        <w:spacing w:after="0" w:line="276" w:lineRule="auto"/>
        <w:ind w:firstLine="708"/>
        <w:jc w:val="both"/>
        <w:rPr>
          <w:rFonts w:ascii="Tahoma" w:hAnsi="Tahoma" w:cs="Tahoma"/>
          <w:sz w:val="24"/>
          <w:szCs w:val="24"/>
        </w:rPr>
      </w:pPr>
      <w:r w:rsidRPr="00CB1E39">
        <w:rPr>
          <w:rFonts w:ascii="Tahoma" w:hAnsi="Tahoma" w:cs="Tahoma"/>
          <w:sz w:val="24"/>
          <w:szCs w:val="24"/>
        </w:rPr>
        <w:t>Ante la confusión</w:t>
      </w:r>
      <w:r w:rsidR="7EDC9FB1" w:rsidRPr="00CB1E39">
        <w:rPr>
          <w:rFonts w:ascii="Tahoma" w:hAnsi="Tahoma" w:cs="Tahoma"/>
          <w:sz w:val="24"/>
          <w:szCs w:val="24"/>
        </w:rPr>
        <w:t xml:space="preserve"> por el rol del contratista Fernando y su relación con el actor,</w:t>
      </w:r>
      <w:r w:rsidRPr="00CB1E39">
        <w:rPr>
          <w:rFonts w:ascii="Tahoma" w:hAnsi="Tahoma" w:cs="Tahoma"/>
          <w:sz w:val="24"/>
          <w:szCs w:val="24"/>
        </w:rPr>
        <w:t xml:space="preserve"> </w:t>
      </w:r>
      <w:r w:rsidR="5349A3DD" w:rsidRPr="00CB1E39">
        <w:rPr>
          <w:rFonts w:ascii="Tahoma" w:hAnsi="Tahoma" w:cs="Tahoma"/>
          <w:sz w:val="24"/>
          <w:szCs w:val="24"/>
        </w:rPr>
        <w:t>la Sala le pidió al testigo</w:t>
      </w:r>
      <w:r w:rsidRPr="00CB1E39">
        <w:rPr>
          <w:rFonts w:ascii="Tahoma" w:hAnsi="Tahoma" w:cs="Tahoma"/>
          <w:sz w:val="24"/>
          <w:szCs w:val="24"/>
        </w:rPr>
        <w:t xml:space="preserve"> que aclarara</w:t>
      </w:r>
      <w:r w:rsidR="7357FB96" w:rsidRPr="00CB1E39">
        <w:rPr>
          <w:rFonts w:ascii="Tahoma" w:hAnsi="Tahoma" w:cs="Tahoma"/>
          <w:sz w:val="24"/>
          <w:szCs w:val="24"/>
        </w:rPr>
        <w:t xml:space="preserve"> este punto de la declaración</w:t>
      </w:r>
      <w:r w:rsidR="45937997" w:rsidRPr="00CB1E39">
        <w:rPr>
          <w:rFonts w:ascii="Tahoma" w:hAnsi="Tahoma" w:cs="Tahoma"/>
          <w:sz w:val="24"/>
          <w:szCs w:val="24"/>
        </w:rPr>
        <w:t xml:space="preserve"> y respondió:</w:t>
      </w:r>
      <w:r w:rsidRPr="00CB1E39">
        <w:rPr>
          <w:rFonts w:ascii="Tahoma" w:hAnsi="Tahoma" w:cs="Tahoma"/>
          <w:sz w:val="24"/>
          <w:szCs w:val="24"/>
        </w:rPr>
        <w:t xml:space="preserve"> </w:t>
      </w:r>
      <w:r w:rsidR="3E84D9CD" w:rsidRPr="00CB1E39">
        <w:rPr>
          <w:rFonts w:ascii="Tahoma" w:eastAsia="Arial Narrow" w:hAnsi="Tahoma" w:cs="Tahoma"/>
          <w:i/>
          <w:iCs/>
          <w:sz w:val="24"/>
          <w:szCs w:val="24"/>
        </w:rPr>
        <w:t>“</w:t>
      </w:r>
      <w:r w:rsidRPr="00B84B13">
        <w:rPr>
          <w:rFonts w:ascii="Tahoma" w:eastAsia="Arial Narrow" w:hAnsi="Tahoma" w:cs="Tahoma"/>
          <w:i/>
          <w:iCs/>
          <w:szCs w:val="24"/>
        </w:rPr>
        <w:t>la Ferretería era la matrona de Samuel, de allá de la Ferretería lo mandaba</w:t>
      </w:r>
      <w:r w:rsidR="31D006FD" w:rsidRPr="00B84B13">
        <w:rPr>
          <w:rFonts w:ascii="Tahoma" w:eastAsia="Arial Narrow" w:hAnsi="Tahoma" w:cs="Tahoma"/>
          <w:i/>
          <w:iCs/>
          <w:szCs w:val="24"/>
        </w:rPr>
        <w:t>n</w:t>
      </w:r>
      <w:r w:rsidRPr="00B84B13">
        <w:rPr>
          <w:rFonts w:ascii="Tahoma" w:eastAsia="Arial Narrow" w:hAnsi="Tahoma" w:cs="Tahoma"/>
          <w:i/>
          <w:iCs/>
          <w:szCs w:val="24"/>
        </w:rPr>
        <w:t xml:space="preserve"> a él a trabajar en Unicentro</w:t>
      </w:r>
      <w:r w:rsidR="5D2D3236" w:rsidRPr="00CB1E39">
        <w:rPr>
          <w:rFonts w:ascii="Tahoma" w:eastAsia="Arial Narrow" w:hAnsi="Tahoma" w:cs="Tahoma"/>
          <w:i/>
          <w:iCs/>
          <w:sz w:val="24"/>
          <w:szCs w:val="24"/>
        </w:rPr>
        <w:t>”</w:t>
      </w:r>
      <w:r w:rsidRPr="00CB1E39">
        <w:rPr>
          <w:rFonts w:ascii="Tahoma" w:hAnsi="Tahoma" w:cs="Tahoma"/>
          <w:sz w:val="24"/>
          <w:szCs w:val="24"/>
        </w:rPr>
        <w:t xml:space="preserve"> ¿Don Fernando trabajaba para la ferretería?</w:t>
      </w:r>
      <w:r w:rsidR="1AE22551" w:rsidRPr="00CB1E39">
        <w:rPr>
          <w:rFonts w:ascii="Tahoma" w:hAnsi="Tahoma" w:cs="Tahoma"/>
          <w:sz w:val="24"/>
          <w:szCs w:val="24"/>
        </w:rPr>
        <w:t xml:space="preserve">, le preguntó </w:t>
      </w:r>
      <w:r w:rsidR="4FA52C67" w:rsidRPr="00CB1E39">
        <w:rPr>
          <w:rFonts w:ascii="Tahoma" w:hAnsi="Tahoma" w:cs="Tahoma"/>
          <w:sz w:val="24"/>
          <w:szCs w:val="24"/>
        </w:rPr>
        <w:t>esta ponente, a lo que respondió</w:t>
      </w:r>
      <w:r w:rsidR="0B87F2AB" w:rsidRPr="00CB1E39">
        <w:rPr>
          <w:rFonts w:ascii="Tahoma" w:hAnsi="Tahoma" w:cs="Tahoma"/>
          <w:sz w:val="24"/>
          <w:szCs w:val="24"/>
        </w:rPr>
        <w:t>:</w:t>
      </w:r>
      <w:r w:rsidRPr="00CB1E39">
        <w:rPr>
          <w:rFonts w:ascii="Tahoma" w:hAnsi="Tahoma" w:cs="Tahoma"/>
          <w:sz w:val="24"/>
          <w:szCs w:val="24"/>
        </w:rPr>
        <w:t xml:space="preserve"> </w:t>
      </w:r>
      <w:r w:rsidR="56140EFE" w:rsidRPr="00CB1E39">
        <w:rPr>
          <w:rFonts w:ascii="Tahoma" w:eastAsia="Arial Narrow" w:hAnsi="Tahoma" w:cs="Tahoma"/>
          <w:i/>
          <w:iCs/>
          <w:sz w:val="24"/>
          <w:szCs w:val="24"/>
        </w:rPr>
        <w:t>“</w:t>
      </w:r>
      <w:r w:rsidRPr="00B84B13">
        <w:rPr>
          <w:rFonts w:ascii="Tahoma" w:eastAsia="Arial Narrow" w:hAnsi="Tahoma" w:cs="Tahoma"/>
          <w:i/>
          <w:iCs/>
          <w:szCs w:val="24"/>
        </w:rPr>
        <w:t xml:space="preserve">Él trabajaba allá y le correspondía mandar materiales a Unicentro, esos mismos materiales, toda empresa manda </w:t>
      </w:r>
      <w:r w:rsidR="3CAF3F3F" w:rsidRPr="00B84B13">
        <w:rPr>
          <w:rFonts w:ascii="Tahoma" w:eastAsia="Arial Narrow" w:hAnsi="Tahoma" w:cs="Tahoma"/>
          <w:i/>
          <w:iCs/>
          <w:szCs w:val="24"/>
        </w:rPr>
        <w:t>el</w:t>
      </w:r>
      <w:r w:rsidRPr="00B84B13">
        <w:rPr>
          <w:rFonts w:ascii="Tahoma" w:eastAsia="Arial Narrow" w:hAnsi="Tahoma" w:cs="Tahoma"/>
          <w:i/>
          <w:iCs/>
          <w:szCs w:val="24"/>
        </w:rPr>
        <w:t xml:space="preserve"> material en </w:t>
      </w:r>
      <w:r w:rsidR="1E97E4D0" w:rsidRPr="00B84B13">
        <w:rPr>
          <w:rFonts w:ascii="Tahoma" w:eastAsia="Arial Narrow" w:hAnsi="Tahoma" w:cs="Tahoma"/>
          <w:i/>
          <w:iCs/>
          <w:szCs w:val="24"/>
        </w:rPr>
        <w:t>v</w:t>
      </w:r>
      <w:r w:rsidRPr="00B84B13">
        <w:rPr>
          <w:rFonts w:ascii="Tahoma" w:eastAsia="Arial Narrow" w:hAnsi="Tahoma" w:cs="Tahoma"/>
          <w:i/>
          <w:iCs/>
          <w:szCs w:val="24"/>
        </w:rPr>
        <w:t>ehículo</w:t>
      </w:r>
      <w:r w:rsidR="3C7FA4CF" w:rsidRPr="00B84B13">
        <w:rPr>
          <w:rFonts w:ascii="Tahoma" w:eastAsia="Arial Narrow" w:hAnsi="Tahoma" w:cs="Tahoma"/>
          <w:i/>
          <w:iCs/>
          <w:szCs w:val="24"/>
        </w:rPr>
        <w:t>;</w:t>
      </w:r>
      <w:r w:rsidRPr="00B84B13">
        <w:rPr>
          <w:rFonts w:ascii="Tahoma" w:eastAsia="Arial Narrow" w:hAnsi="Tahoma" w:cs="Tahoma"/>
          <w:i/>
          <w:iCs/>
          <w:szCs w:val="24"/>
        </w:rPr>
        <w:t xml:space="preserve"> los materiales los enviaba Ferretería Colombia. Yo no sé si Samuel iba con ellos o se quedaba en la ferretería</w:t>
      </w:r>
      <w:r w:rsidR="00B84B13">
        <w:rPr>
          <w:rFonts w:ascii="Tahoma" w:eastAsia="Arial Narrow" w:hAnsi="Tahoma" w:cs="Tahoma"/>
          <w:i/>
          <w:iCs/>
          <w:sz w:val="24"/>
          <w:szCs w:val="24"/>
        </w:rPr>
        <w:t>”</w:t>
      </w:r>
      <w:r w:rsidRPr="00CB1E39">
        <w:rPr>
          <w:rFonts w:ascii="Tahoma" w:eastAsia="Arial Narrow" w:hAnsi="Tahoma" w:cs="Tahoma"/>
          <w:i/>
          <w:iCs/>
          <w:sz w:val="24"/>
          <w:szCs w:val="24"/>
        </w:rPr>
        <w:t xml:space="preserve">. </w:t>
      </w:r>
      <w:r w:rsidR="1896EFF6" w:rsidRPr="00CB1E39">
        <w:rPr>
          <w:rFonts w:ascii="Tahoma" w:hAnsi="Tahoma" w:cs="Tahoma"/>
          <w:sz w:val="24"/>
          <w:szCs w:val="24"/>
        </w:rPr>
        <w:t>Finalmente</w:t>
      </w:r>
      <w:r w:rsidR="1BD21768" w:rsidRPr="00CB1E39">
        <w:rPr>
          <w:rFonts w:ascii="Tahoma" w:hAnsi="Tahoma" w:cs="Tahoma"/>
          <w:sz w:val="24"/>
          <w:szCs w:val="24"/>
        </w:rPr>
        <w:t>,</w:t>
      </w:r>
      <w:r w:rsidR="1896EFF6" w:rsidRPr="00CB1E39">
        <w:rPr>
          <w:rFonts w:ascii="Tahoma" w:hAnsi="Tahoma" w:cs="Tahoma"/>
          <w:sz w:val="24"/>
          <w:szCs w:val="24"/>
        </w:rPr>
        <w:t xml:space="preserve"> l</w:t>
      </w:r>
      <w:r w:rsidR="03142987" w:rsidRPr="00CB1E39">
        <w:rPr>
          <w:rFonts w:ascii="Tahoma" w:hAnsi="Tahoma" w:cs="Tahoma"/>
          <w:sz w:val="24"/>
          <w:szCs w:val="24"/>
        </w:rPr>
        <w:t xml:space="preserve">a Sala le preguntó </w:t>
      </w:r>
      <w:r w:rsidR="187D3959" w:rsidRPr="00CB1E39">
        <w:rPr>
          <w:rFonts w:ascii="Tahoma" w:hAnsi="Tahoma" w:cs="Tahoma"/>
          <w:sz w:val="24"/>
          <w:szCs w:val="24"/>
        </w:rPr>
        <w:t>si le constaba que la representante</w:t>
      </w:r>
      <w:r w:rsidR="6D268DA3" w:rsidRPr="00CB1E39">
        <w:rPr>
          <w:rFonts w:ascii="Tahoma" w:hAnsi="Tahoma" w:cs="Tahoma"/>
          <w:sz w:val="24"/>
          <w:szCs w:val="24"/>
        </w:rPr>
        <w:t xml:space="preserve"> legal</w:t>
      </w:r>
      <w:r w:rsidR="187D3959" w:rsidRPr="00CB1E39">
        <w:rPr>
          <w:rFonts w:ascii="Tahoma" w:hAnsi="Tahoma" w:cs="Tahoma"/>
          <w:sz w:val="24"/>
          <w:szCs w:val="24"/>
        </w:rPr>
        <w:t xml:space="preserve"> de la</w:t>
      </w:r>
      <w:r w:rsidR="5B19D0ED" w:rsidRPr="00CB1E39">
        <w:rPr>
          <w:rFonts w:ascii="Tahoma" w:hAnsi="Tahoma" w:cs="Tahoma"/>
          <w:sz w:val="24"/>
          <w:szCs w:val="24"/>
        </w:rPr>
        <w:t xml:space="preserve"> </w:t>
      </w:r>
      <w:r w:rsidR="66BFF73F" w:rsidRPr="00CB1E39">
        <w:rPr>
          <w:rFonts w:ascii="Tahoma" w:hAnsi="Tahoma" w:cs="Tahoma"/>
          <w:sz w:val="24"/>
          <w:szCs w:val="24"/>
        </w:rPr>
        <w:t>ferretería</w:t>
      </w:r>
      <w:r w:rsidR="5B19D0ED" w:rsidRPr="00CB1E39">
        <w:rPr>
          <w:rFonts w:ascii="Tahoma" w:hAnsi="Tahoma" w:cs="Tahoma"/>
          <w:sz w:val="24"/>
          <w:szCs w:val="24"/>
        </w:rPr>
        <w:t xml:space="preserve"> enviaba a Samuel a trabaj</w:t>
      </w:r>
      <w:r w:rsidR="35B52A93" w:rsidRPr="00CB1E39">
        <w:rPr>
          <w:rFonts w:ascii="Tahoma" w:hAnsi="Tahoma" w:cs="Tahoma"/>
          <w:sz w:val="24"/>
          <w:szCs w:val="24"/>
        </w:rPr>
        <w:t>ar a la construcción del Centro Comercial</w:t>
      </w:r>
      <w:r w:rsidR="7B782B80" w:rsidRPr="00CB1E39">
        <w:rPr>
          <w:rFonts w:ascii="Tahoma" w:hAnsi="Tahoma" w:cs="Tahoma"/>
          <w:sz w:val="24"/>
          <w:szCs w:val="24"/>
        </w:rPr>
        <w:t xml:space="preserve"> y por qué lo sabía y dijo</w:t>
      </w:r>
      <w:r w:rsidR="1060F064" w:rsidRPr="00CB1E39">
        <w:rPr>
          <w:rFonts w:ascii="Tahoma" w:hAnsi="Tahoma" w:cs="Tahoma"/>
          <w:sz w:val="24"/>
          <w:szCs w:val="24"/>
        </w:rPr>
        <w:t xml:space="preserve">: </w:t>
      </w:r>
      <w:r w:rsidR="46660B58" w:rsidRPr="00CB1E39">
        <w:rPr>
          <w:rFonts w:ascii="Tahoma" w:eastAsia="Arial Narrow" w:hAnsi="Tahoma" w:cs="Tahoma"/>
          <w:i/>
          <w:iCs/>
          <w:sz w:val="24"/>
          <w:szCs w:val="24"/>
        </w:rPr>
        <w:t>“</w:t>
      </w:r>
      <w:r w:rsidR="1060F064" w:rsidRPr="00943A41">
        <w:rPr>
          <w:rFonts w:ascii="Tahoma" w:eastAsia="Arial Narrow" w:hAnsi="Tahoma" w:cs="Tahoma"/>
          <w:i/>
          <w:iCs/>
          <w:szCs w:val="24"/>
        </w:rPr>
        <w:t xml:space="preserve">la </w:t>
      </w:r>
      <w:r w:rsidRPr="00943A41">
        <w:rPr>
          <w:rFonts w:ascii="Tahoma" w:eastAsia="Arial Narrow" w:hAnsi="Tahoma" w:cs="Tahoma"/>
          <w:i/>
          <w:iCs/>
          <w:szCs w:val="24"/>
        </w:rPr>
        <w:t>señora</w:t>
      </w:r>
      <w:r w:rsidR="09BCD6B3" w:rsidRPr="00943A41">
        <w:rPr>
          <w:rFonts w:ascii="Tahoma" w:eastAsia="Arial Narrow" w:hAnsi="Tahoma" w:cs="Tahoma"/>
          <w:i/>
          <w:iCs/>
          <w:szCs w:val="24"/>
        </w:rPr>
        <w:t xml:space="preserve"> y</w:t>
      </w:r>
      <w:r w:rsidRPr="00943A41">
        <w:rPr>
          <w:rFonts w:ascii="Tahoma" w:eastAsia="Arial Narrow" w:hAnsi="Tahoma" w:cs="Tahoma"/>
          <w:i/>
          <w:iCs/>
          <w:szCs w:val="24"/>
        </w:rPr>
        <w:t xml:space="preserve"> la ferretería enviaba</w:t>
      </w:r>
      <w:r w:rsidR="4FE4A593" w:rsidRPr="00943A41">
        <w:rPr>
          <w:rFonts w:ascii="Tahoma" w:eastAsia="Arial Narrow" w:hAnsi="Tahoma" w:cs="Tahoma"/>
          <w:i/>
          <w:iCs/>
          <w:szCs w:val="24"/>
        </w:rPr>
        <w:t>n</w:t>
      </w:r>
      <w:r w:rsidRPr="00943A41">
        <w:rPr>
          <w:rFonts w:ascii="Tahoma" w:eastAsia="Arial Narrow" w:hAnsi="Tahoma" w:cs="Tahoma"/>
          <w:i/>
          <w:iCs/>
          <w:szCs w:val="24"/>
        </w:rPr>
        <w:t xml:space="preserve"> a Samuel a trabajar allá</w:t>
      </w:r>
      <w:r w:rsidR="4F05D595" w:rsidRPr="00CB1E39">
        <w:rPr>
          <w:rFonts w:ascii="Tahoma" w:eastAsia="Arial Narrow" w:hAnsi="Tahoma" w:cs="Tahoma"/>
          <w:i/>
          <w:iCs/>
          <w:sz w:val="24"/>
          <w:szCs w:val="24"/>
        </w:rPr>
        <w:t>”</w:t>
      </w:r>
      <w:r w:rsidR="176B26A7" w:rsidRPr="00CB1E39">
        <w:rPr>
          <w:rFonts w:ascii="Tahoma" w:hAnsi="Tahoma" w:cs="Tahoma"/>
          <w:sz w:val="24"/>
          <w:szCs w:val="24"/>
        </w:rPr>
        <w:t xml:space="preserve"> y añadió </w:t>
      </w:r>
      <w:r w:rsidR="176B26A7" w:rsidRPr="00CB1E39">
        <w:rPr>
          <w:rFonts w:ascii="Tahoma" w:eastAsia="Arial Narrow" w:hAnsi="Tahoma" w:cs="Tahoma"/>
          <w:i/>
          <w:iCs/>
          <w:sz w:val="24"/>
          <w:szCs w:val="24"/>
        </w:rPr>
        <w:t>“</w:t>
      </w:r>
      <w:r w:rsidRPr="00943A41">
        <w:rPr>
          <w:rFonts w:ascii="Tahoma" w:eastAsia="Arial Narrow" w:hAnsi="Tahoma" w:cs="Tahoma"/>
          <w:i/>
          <w:iCs/>
          <w:szCs w:val="24"/>
        </w:rPr>
        <w:t>El señor Samuel me dijo que ella era la representante ante la cámara de comercio de la empresa Ferretería Colombia</w:t>
      </w:r>
      <w:r w:rsidR="1C70E896" w:rsidRPr="00CB1E39">
        <w:rPr>
          <w:rFonts w:ascii="Tahoma" w:eastAsia="Arial Narrow" w:hAnsi="Tahoma" w:cs="Tahoma"/>
          <w:i/>
          <w:iCs/>
          <w:sz w:val="24"/>
          <w:szCs w:val="24"/>
        </w:rPr>
        <w:t>”</w:t>
      </w:r>
      <w:r w:rsidR="1D006D18" w:rsidRPr="00CB1E39">
        <w:rPr>
          <w:rFonts w:ascii="Tahoma" w:hAnsi="Tahoma" w:cs="Tahoma"/>
          <w:sz w:val="24"/>
          <w:szCs w:val="24"/>
        </w:rPr>
        <w:t>, ante lo cual preguntó el vocero judicial del demandado</w:t>
      </w:r>
      <w:r w:rsidRPr="00CB1E39">
        <w:rPr>
          <w:rFonts w:ascii="Tahoma" w:hAnsi="Tahoma" w:cs="Tahoma"/>
          <w:sz w:val="24"/>
          <w:szCs w:val="24"/>
        </w:rPr>
        <w:t xml:space="preserve"> ¿Pero por qué dice que ella era la superiora de Fernando? </w:t>
      </w:r>
      <w:r w:rsidR="549C614B" w:rsidRPr="00CB1E39">
        <w:rPr>
          <w:rFonts w:ascii="Tahoma" w:hAnsi="Tahoma" w:cs="Tahoma"/>
          <w:sz w:val="24"/>
          <w:szCs w:val="24"/>
        </w:rPr>
        <w:t xml:space="preserve">Y respondió: </w:t>
      </w:r>
      <w:r w:rsidR="00943A41">
        <w:rPr>
          <w:rFonts w:ascii="Tahoma" w:hAnsi="Tahoma" w:cs="Tahoma"/>
          <w:sz w:val="24"/>
          <w:szCs w:val="24"/>
        </w:rPr>
        <w:t>“</w:t>
      </w:r>
      <w:r w:rsidR="549C614B" w:rsidRPr="00943A41">
        <w:rPr>
          <w:rFonts w:ascii="Tahoma" w:eastAsia="Arial Narrow" w:hAnsi="Tahoma" w:cs="Tahoma"/>
          <w:i/>
          <w:iCs/>
          <w:szCs w:val="24"/>
        </w:rPr>
        <w:t>p</w:t>
      </w:r>
      <w:r w:rsidRPr="00943A41">
        <w:rPr>
          <w:rFonts w:ascii="Tahoma" w:eastAsia="Arial Narrow" w:hAnsi="Tahoma" w:cs="Tahoma"/>
          <w:i/>
          <w:iCs/>
          <w:szCs w:val="24"/>
        </w:rPr>
        <w:t>orque el señor me dijo que ella era la que mandaba allá. Porque Samuel me lo contó</w:t>
      </w:r>
      <w:r w:rsidR="00943A41">
        <w:rPr>
          <w:rFonts w:ascii="Tahoma" w:eastAsia="Arial Narrow" w:hAnsi="Tahoma" w:cs="Tahoma"/>
          <w:i/>
          <w:iCs/>
          <w:sz w:val="24"/>
          <w:szCs w:val="24"/>
        </w:rPr>
        <w:t>”</w:t>
      </w:r>
      <w:r w:rsidRPr="00CB1E39">
        <w:rPr>
          <w:rFonts w:ascii="Tahoma" w:hAnsi="Tahoma" w:cs="Tahoma"/>
          <w:sz w:val="24"/>
          <w:szCs w:val="24"/>
        </w:rPr>
        <w:t>.</w:t>
      </w:r>
    </w:p>
    <w:p w14:paraId="7579F408" w14:textId="2BE3EBCC" w:rsidR="00433EB1" w:rsidRPr="00CB1E39" w:rsidRDefault="00433EB1" w:rsidP="00CB1E39">
      <w:pPr>
        <w:spacing w:after="0" w:line="276" w:lineRule="auto"/>
        <w:ind w:firstLine="708"/>
        <w:jc w:val="both"/>
        <w:rPr>
          <w:rFonts w:ascii="Tahoma" w:hAnsi="Tahoma" w:cs="Tahoma"/>
          <w:sz w:val="24"/>
          <w:szCs w:val="24"/>
        </w:rPr>
      </w:pPr>
    </w:p>
    <w:p w14:paraId="6D847D85" w14:textId="285A31F0" w:rsidR="00433EB1" w:rsidRPr="00CB1E39" w:rsidRDefault="1099E873" w:rsidP="00CB1E39">
      <w:pPr>
        <w:spacing w:after="0" w:line="276" w:lineRule="auto"/>
        <w:ind w:firstLine="708"/>
        <w:jc w:val="both"/>
        <w:rPr>
          <w:rFonts w:ascii="Tahoma" w:eastAsia="Tahoma" w:hAnsi="Tahoma" w:cs="Tahoma"/>
          <w:color w:val="000000" w:themeColor="text1"/>
          <w:sz w:val="24"/>
          <w:szCs w:val="24"/>
        </w:rPr>
      </w:pPr>
      <w:r w:rsidRPr="00CB1E39">
        <w:rPr>
          <w:rFonts w:ascii="Tahoma" w:hAnsi="Tahoma" w:cs="Tahoma"/>
          <w:sz w:val="24"/>
          <w:szCs w:val="24"/>
        </w:rPr>
        <w:t>Es necesario</w:t>
      </w:r>
      <w:r w:rsidR="166E139B" w:rsidRPr="00CB1E39">
        <w:rPr>
          <w:rFonts w:ascii="Tahoma" w:hAnsi="Tahoma" w:cs="Tahoma"/>
          <w:sz w:val="24"/>
          <w:szCs w:val="24"/>
        </w:rPr>
        <w:t xml:space="preserve"> precisar </w:t>
      </w:r>
      <w:r w:rsidRPr="00CB1E39">
        <w:rPr>
          <w:rFonts w:ascii="Tahoma" w:hAnsi="Tahoma" w:cs="Tahoma"/>
          <w:sz w:val="24"/>
          <w:szCs w:val="24"/>
        </w:rPr>
        <w:t>que</w:t>
      </w:r>
      <w:r w:rsidR="0D5F80B4" w:rsidRPr="00CB1E39">
        <w:rPr>
          <w:rFonts w:ascii="Tahoma" w:hAnsi="Tahoma" w:cs="Tahoma"/>
          <w:sz w:val="24"/>
          <w:szCs w:val="24"/>
        </w:rPr>
        <w:t xml:space="preserve"> la nulidad </w:t>
      </w:r>
      <w:r w:rsidR="6D36256E" w:rsidRPr="00CB1E39">
        <w:rPr>
          <w:rFonts w:ascii="Tahoma" w:hAnsi="Tahoma" w:cs="Tahoma"/>
          <w:sz w:val="24"/>
          <w:szCs w:val="24"/>
        </w:rPr>
        <w:t>decretada mediante auto del 18 de noviembre de 2016 (</w:t>
      </w:r>
      <w:proofErr w:type="spellStart"/>
      <w:r w:rsidR="6D36256E" w:rsidRPr="00CB1E39">
        <w:rPr>
          <w:rFonts w:ascii="Tahoma" w:hAnsi="Tahoma" w:cs="Tahoma"/>
          <w:sz w:val="24"/>
          <w:szCs w:val="24"/>
        </w:rPr>
        <w:t>Fl</w:t>
      </w:r>
      <w:proofErr w:type="spellEnd"/>
      <w:r w:rsidR="6D36256E" w:rsidRPr="00CB1E39">
        <w:rPr>
          <w:rFonts w:ascii="Tahoma" w:hAnsi="Tahoma" w:cs="Tahoma"/>
          <w:sz w:val="24"/>
          <w:szCs w:val="24"/>
        </w:rPr>
        <w:t>. 178), cobijó todos los actos procesales posteriores al auto admisorio de</w:t>
      </w:r>
      <w:r w:rsidR="110FE17B" w:rsidRPr="00CB1E39">
        <w:rPr>
          <w:rFonts w:ascii="Tahoma" w:hAnsi="Tahoma" w:cs="Tahoma"/>
          <w:sz w:val="24"/>
          <w:szCs w:val="24"/>
        </w:rPr>
        <w:t xml:space="preserve"> la demanda, y aunque nada se dijo</w:t>
      </w:r>
      <w:r w:rsidR="355F968F" w:rsidRPr="00CB1E39">
        <w:rPr>
          <w:rFonts w:ascii="Tahoma" w:hAnsi="Tahoma" w:cs="Tahoma"/>
          <w:sz w:val="24"/>
          <w:szCs w:val="24"/>
        </w:rPr>
        <w:t xml:space="preserve"> en </w:t>
      </w:r>
      <w:r w:rsidR="23732905" w:rsidRPr="00CB1E39">
        <w:rPr>
          <w:rFonts w:ascii="Tahoma" w:hAnsi="Tahoma" w:cs="Tahoma"/>
          <w:sz w:val="24"/>
          <w:szCs w:val="24"/>
        </w:rPr>
        <w:t>la providencia</w:t>
      </w:r>
      <w:r w:rsidR="110FE17B" w:rsidRPr="00CB1E39">
        <w:rPr>
          <w:rFonts w:ascii="Tahoma" w:hAnsi="Tahoma" w:cs="Tahoma"/>
          <w:sz w:val="24"/>
          <w:szCs w:val="24"/>
        </w:rPr>
        <w:t xml:space="preserve"> acerca de los efectos de </w:t>
      </w:r>
      <w:r w:rsidR="04D69BF4" w:rsidRPr="00CB1E39">
        <w:rPr>
          <w:rFonts w:ascii="Tahoma" w:hAnsi="Tahoma" w:cs="Tahoma"/>
          <w:sz w:val="24"/>
          <w:szCs w:val="24"/>
        </w:rPr>
        <w:t>dicha</w:t>
      </w:r>
      <w:r w:rsidR="110FE17B" w:rsidRPr="00CB1E39">
        <w:rPr>
          <w:rFonts w:ascii="Tahoma" w:hAnsi="Tahoma" w:cs="Tahoma"/>
          <w:sz w:val="24"/>
          <w:szCs w:val="24"/>
        </w:rPr>
        <w:t xml:space="preserve"> nulidad sobre las pruebas</w:t>
      </w:r>
      <w:r w:rsidR="5EA5BDD5" w:rsidRPr="00CB1E39">
        <w:rPr>
          <w:rFonts w:ascii="Tahoma" w:hAnsi="Tahoma" w:cs="Tahoma"/>
          <w:sz w:val="24"/>
          <w:szCs w:val="24"/>
        </w:rPr>
        <w:t xml:space="preserve"> practicadas</w:t>
      </w:r>
      <w:r w:rsidR="110FE17B" w:rsidRPr="00CB1E39">
        <w:rPr>
          <w:rFonts w:ascii="Tahoma" w:hAnsi="Tahoma" w:cs="Tahoma"/>
          <w:sz w:val="24"/>
          <w:szCs w:val="24"/>
        </w:rPr>
        <w:t>, se debe entender que</w:t>
      </w:r>
      <w:r w:rsidR="2FF1C5D1" w:rsidRPr="00CB1E39">
        <w:rPr>
          <w:rFonts w:ascii="Tahoma" w:hAnsi="Tahoma" w:cs="Tahoma"/>
          <w:sz w:val="24"/>
          <w:szCs w:val="24"/>
        </w:rPr>
        <w:t>,</w:t>
      </w:r>
      <w:r w:rsidR="110FE17B" w:rsidRPr="00CB1E39">
        <w:rPr>
          <w:rFonts w:ascii="Tahoma" w:hAnsi="Tahoma" w:cs="Tahoma"/>
          <w:sz w:val="24"/>
          <w:szCs w:val="24"/>
        </w:rPr>
        <w:t xml:space="preserve"> al</w:t>
      </w:r>
      <w:r w:rsidR="3BC62CF3" w:rsidRPr="00CB1E39">
        <w:rPr>
          <w:rFonts w:ascii="Tahoma" w:hAnsi="Tahoma" w:cs="Tahoma"/>
          <w:sz w:val="24"/>
          <w:szCs w:val="24"/>
        </w:rPr>
        <w:t xml:space="preserve"> haber sido</w:t>
      </w:r>
      <w:r w:rsidR="3A4F0005" w:rsidRPr="00CB1E39">
        <w:rPr>
          <w:rFonts w:ascii="Tahoma" w:hAnsi="Tahoma" w:cs="Tahoma"/>
          <w:sz w:val="24"/>
          <w:szCs w:val="24"/>
        </w:rPr>
        <w:t xml:space="preserve"> nuevamente</w:t>
      </w:r>
      <w:r w:rsidR="110FE17B" w:rsidRPr="00CB1E39">
        <w:rPr>
          <w:rFonts w:ascii="Tahoma" w:hAnsi="Tahoma" w:cs="Tahoma"/>
          <w:sz w:val="24"/>
          <w:szCs w:val="24"/>
        </w:rPr>
        <w:t xml:space="preserve"> decreta</w:t>
      </w:r>
      <w:r w:rsidR="494E3048" w:rsidRPr="00CB1E39">
        <w:rPr>
          <w:rFonts w:ascii="Tahoma" w:hAnsi="Tahoma" w:cs="Tahoma"/>
          <w:sz w:val="24"/>
          <w:szCs w:val="24"/>
        </w:rPr>
        <w:t>das en audiencia del 15 de febrero de 2019 (</w:t>
      </w:r>
      <w:proofErr w:type="spellStart"/>
      <w:r w:rsidR="494E3048" w:rsidRPr="00CB1E39">
        <w:rPr>
          <w:rFonts w:ascii="Tahoma" w:hAnsi="Tahoma" w:cs="Tahoma"/>
          <w:sz w:val="24"/>
          <w:szCs w:val="24"/>
        </w:rPr>
        <w:t>Fl</w:t>
      </w:r>
      <w:proofErr w:type="spellEnd"/>
      <w:r w:rsidR="494E3048" w:rsidRPr="00CB1E39">
        <w:rPr>
          <w:rFonts w:ascii="Tahoma" w:hAnsi="Tahoma" w:cs="Tahoma"/>
          <w:sz w:val="24"/>
          <w:szCs w:val="24"/>
        </w:rPr>
        <w:t>. 282)</w:t>
      </w:r>
      <w:r w:rsidR="40316447" w:rsidRPr="00CB1E39">
        <w:rPr>
          <w:rFonts w:ascii="Tahoma" w:hAnsi="Tahoma" w:cs="Tahoma"/>
          <w:sz w:val="24"/>
          <w:szCs w:val="24"/>
        </w:rPr>
        <w:t xml:space="preserve">, el despacho </w:t>
      </w:r>
      <w:r w:rsidR="5CD8BE45" w:rsidRPr="00CB1E39">
        <w:rPr>
          <w:rFonts w:ascii="Tahoma" w:hAnsi="Tahoma" w:cs="Tahoma"/>
          <w:sz w:val="24"/>
          <w:szCs w:val="24"/>
        </w:rPr>
        <w:t>juzgó</w:t>
      </w:r>
      <w:r w:rsidR="40316447" w:rsidRPr="00CB1E39">
        <w:rPr>
          <w:rFonts w:ascii="Tahoma" w:hAnsi="Tahoma" w:cs="Tahoma"/>
          <w:sz w:val="24"/>
          <w:szCs w:val="24"/>
        </w:rPr>
        <w:t xml:space="preserve"> que</w:t>
      </w:r>
      <w:r w:rsidR="0F89924C" w:rsidRPr="00CB1E39">
        <w:rPr>
          <w:rFonts w:ascii="Tahoma" w:hAnsi="Tahoma" w:cs="Tahoma"/>
          <w:sz w:val="24"/>
          <w:szCs w:val="24"/>
        </w:rPr>
        <w:t xml:space="preserve"> las declaraciones que obraban en el expediente estaban viciadas de nulidad</w:t>
      </w:r>
      <w:r w:rsidR="5B728674" w:rsidRPr="00CB1E39">
        <w:rPr>
          <w:rFonts w:ascii="Tahoma" w:hAnsi="Tahoma" w:cs="Tahoma"/>
          <w:sz w:val="24"/>
          <w:szCs w:val="24"/>
        </w:rPr>
        <w:t xml:space="preserve"> por no haber sido</w:t>
      </w:r>
      <w:r w:rsidR="484656E5" w:rsidRPr="00CB1E39">
        <w:rPr>
          <w:rFonts w:ascii="Tahoma" w:hAnsi="Tahoma" w:cs="Tahoma"/>
          <w:sz w:val="24"/>
          <w:szCs w:val="24"/>
        </w:rPr>
        <w:t xml:space="preserve"> controvertidas por el demandado</w:t>
      </w:r>
      <w:r w:rsidR="0F89924C" w:rsidRPr="00CB1E39">
        <w:rPr>
          <w:rFonts w:ascii="Tahoma" w:hAnsi="Tahoma" w:cs="Tahoma"/>
          <w:sz w:val="24"/>
          <w:szCs w:val="24"/>
        </w:rPr>
        <w:t>, decisión frente a la cual no propuso recurso alguno el apoderado judicial de la parte actora, quien por demás presentó excu</w:t>
      </w:r>
      <w:r w:rsidR="20080902" w:rsidRPr="00CB1E39">
        <w:rPr>
          <w:rFonts w:ascii="Tahoma" w:hAnsi="Tahoma" w:cs="Tahoma"/>
          <w:sz w:val="24"/>
          <w:szCs w:val="24"/>
        </w:rPr>
        <w:t xml:space="preserve">sas por no haber gestionado la asistencia de los testigos a la audiencia del </w:t>
      </w:r>
      <w:r w:rsidR="31DCE149" w:rsidRPr="00CB1E39">
        <w:rPr>
          <w:rFonts w:ascii="Tahoma" w:eastAsia="Tahoma" w:hAnsi="Tahoma" w:cs="Tahoma"/>
          <w:color w:val="000000" w:themeColor="text1"/>
          <w:sz w:val="24"/>
          <w:szCs w:val="24"/>
        </w:rPr>
        <w:t>17 de junio de 2019.</w:t>
      </w:r>
      <w:r w:rsidR="0BD05410" w:rsidRPr="00CB1E39">
        <w:rPr>
          <w:rFonts w:ascii="Tahoma" w:eastAsia="Tahoma" w:hAnsi="Tahoma" w:cs="Tahoma"/>
          <w:color w:val="000000" w:themeColor="text1"/>
          <w:sz w:val="24"/>
          <w:szCs w:val="24"/>
        </w:rPr>
        <w:t xml:space="preserve"> </w:t>
      </w:r>
    </w:p>
    <w:p w14:paraId="44B997A9" w14:textId="2A3CE3ED" w:rsidR="00433EB1" w:rsidRPr="00CB1E39" w:rsidRDefault="00433EB1" w:rsidP="00CB1E39">
      <w:pPr>
        <w:spacing w:after="0" w:line="276" w:lineRule="auto"/>
        <w:ind w:firstLine="708"/>
        <w:jc w:val="both"/>
        <w:rPr>
          <w:rFonts w:ascii="Tahoma" w:eastAsia="Tahoma" w:hAnsi="Tahoma" w:cs="Tahoma"/>
          <w:color w:val="000000" w:themeColor="text1"/>
          <w:sz w:val="24"/>
          <w:szCs w:val="24"/>
        </w:rPr>
      </w:pPr>
    </w:p>
    <w:p w14:paraId="00B71D3D" w14:textId="6EBEAB44" w:rsidR="00433EB1" w:rsidRPr="00CB1E39" w:rsidRDefault="1A00181E" w:rsidP="00CB1E39">
      <w:pPr>
        <w:spacing w:after="0" w:line="276" w:lineRule="auto"/>
        <w:ind w:firstLine="708"/>
        <w:jc w:val="both"/>
        <w:rPr>
          <w:rStyle w:val="normaltextrun"/>
          <w:rFonts w:ascii="Tahoma" w:hAnsi="Tahoma" w:cs="Tahoma"/>
          <w:color w:val="000000" w:themeColor="text1"/>
          <w:sz w:val="24"/>
          <w:szCs w:val="24"/>
        </w:rPr>
      </w:pPr>
      <w:r w:rsidRPr="00CB1E39">
        <w:rPr>
          <w:rFonts w:ascii="Tahoma" w:hAnsi="Tahoma" w:cs="Tahoma"/>
          <w:sz w:val="24"/>
          <w:szCs w:val="24"/>
        </w:rPr>
        <w:t xml:space="preserve">A lo anterior habría que agregar que, aunque la regla general, como atrás se enseñó, indica que las </w:t>
      </w:r>
      <w:r w:rsidRPr="00CB1E39">
        <w:rPr>
          <w:rStyle w:val="normaltextrun"/>
          <w:rFonts w:ascii="Tahoma" w:hAnsi="Tahoma" w:cs="Tahoma"/>
          <w:color w:val="000000" w:themeColor="text1"/>
          <w:sz w:val="24"/>
          <w:szCs w:val="24"/>
        </w:rPr>
        <w:t>pruebas practicadas dentro de las actuaciones declaradas nulas, conservarán validez, este precepto solo es aplicable para quienes tuvieron la oportunidad procesal de controvertirlas, de modo que, en el caso concreto, dichas pruebas no son oponibles al demandado, como quiera que jamás fue hallado para su notificación personal y los testimonios se practicaron cuando este todavía no estaba representado por curador ad-</w:t>
      </w:r>
      <w:proofErr w:type="spellStart"/>
      <w:r w:rsidRPr="00CB1E39">
        <w:rPr>
          <w:rStyle w:val="normaltextrun"/>
          <w:rFonts w:ascii="Tahoma" w:hAnsi="Tahoma" w:cs="Tahoma"/>
          <w:color w:val="000000" w:themeColor="text1"/>
          <w:sz w:val="24"/>
          <w:szCs w:val="24"/>
        </w:rPr>
        <w:t>litem</w:t>
      </w:r>
      <w:proofErr w:type="spellEnd"/>
      <w:r w:rsidRPr="00CB1E39">
        <w:rPr>
          <w:rStyle w:val="normaltextrun"/>
          <w:rFonts w:ascii="Tahoma" w:hAnsi="Tahoma" w:cs="Tahoma"/>
          <w:color w:val="000000" w:themeColor="text1"/>
          <w:sz w:val="24"/>
          <w:szCs w:val="24"/>
        </w:rPr>
        <w:t>.</w:t>
      </w:r>
    </w:p>
    <w:p w14:paraId="1F39F34B" w14:textId="59E25BA6" w:rsidR="00433EB1" w:rsidRPr="00CB1E39" w:rsidRDefault="00433EB1" w:rsidP="00CB1E39">
      <w:pPr>
        <w:spacing w:after="0" w:line="276" w:lineRule="auto"/>
        <w:ind w:firstLine="708"/>
        <w:jc w:val="both"/>
        <w:rPr>
          <w:rStyle w:val="normaltextrun"/>
          <w:rFonts w:ascii="Tahoma" w:hAnsi="Tahoma" w:cs="Tahoma"/>
          <w:color w:val="000000" w:themeColor="text1"/>
          <w:sz w:val="24"/>
          <w:szCs w:val="24"/>
        </w:rPr>
      </w:pPr>
    </w:p>
    <w:p w14:paraId="71B322E4" w14:textId="35D64583" w:rsidR="00433EB1" w:rsidRPr="00CB1E39" w:rsidRDefault="1962D6D9" w:rsidP="00CB1E39">
      <w:pPr>
        <w:spacing w:after="0" w:line="276" w:lineRule="auto"/>
        <w:ind w:firstLine="708"/>
        <w:jc w:val="both"/>
        <w:rPr>
          <w:rStyle w:val="normaltextrun"/>
          <w:rFonts w:ascii="Tahoma" w:hAnsi="Tahoma" w:cs="Tahoma"/>
          <w:color w:val="000000" w:themeColor="text1"/>
          <w:sz w:val="24"/>
          <w:szCs w:val="24"/>
        </w:rPr>
      </w:pPr>
      <w:r w:rsidRPr="00CB1E39">
        <w:rPr>
          <w:rStyle w:val="normaltextrun"/>
          <w:rFonts w:ascii="Tahoma" w:hAnsi="Tahoma" w:cs="Tahoma"/>
          <w:color w:val="000000" w:themeColor="text1"/>
          <w:sz w:val="24"/>
          <w:szCs w:val="24"/>
        </w:rPr>
        <w:t xml:space="preserve">Cabe agregar que si el demandante consideraba que dichas pruebas eran válidas y no habían sido afectadas por la nulidad declarada el 18 de noviembre de 2016, ha debido oponerse a su decreto en la audiencia de conciliación, resolución de </w:t>
      </w:r>
      <w:r w:rsidRPr="00CB1E39">
        <w:rPr>
          <w:rStyle w:val="normaltextrun"/>
          <w:rFonts w:ascii="Tahoma" w:hAnsi="Tahoma" w:cs="Tahoma"/>
          <w:color w:val="000000" w:themeColor="text1"/>
          <w:sz w:val="24"/>
          <w:szCs w:val="24"/>
        </w:rPr>
        <w:lastRenderedPageBreak/>
        <w:t>excepciones, saneamiento, fijación del litigio y decreto de pruebas, celebrada el 15 de febrero de 2019, donde guardó silencio al momento en que fueron decretadas por la jueza de primera instancia (</w:t>
      </w:r>
      <w:proofErr w:type="spellStart"/>
      <w:r w:rsidRPr="00CB1E39">
        <w:rPr>
          <w:rStyle w:val="normaltextrun"/>
          <w:rFonts w:ascii="Tahoma" w:hAnsi="Tahoma" w:cs="Tahoma"/>
          <w:color w:val="000000" w:themeColor="text1"/>
          <w:sz w:val="24"/>
          <w:szCs w:val="24"/>
        </w:rPr>
        <w:t>Fl</w:t>
      </w:r>
      <w:proofErr w:type="spellEnd"/>
      <w:r w:rsidRPr="00CB1E39">
        <w:rPr>
          <w:rStyle w:val="normaltextrun"/>
          <w:rFonts w:ascii="Tahoma" w:hAnsi="Tahoma" w:cs="Tahoma"/>
          <w:color w:val="000000" w:themeColor="text1"/>
          <w:sz w:val="24"/>
          <w:szCs w:val="24"/>
        </w:rPr>
        <w:t>. 282), pues su alegato posterior, en la apelación de la sentencia, es extemporáneo, ya que los testimonios fueron decretados con su anuencia o ante su silencio, de lo que se infiere que la oposición surgió ante el descuido de no haber asistido a la audiencia donde debió hacerlos comparecer, pero no de la decisión de su decreto.</w:t>
      </w:r>
    </w:p>
    <w:p w14:paraId="3CC0D314" w14:textId="0B9C5A29" w:rsidR="00433EB1" w:rsidRPr="00CB1E39" w:rsidRDefault="00433EB1" w:rsidP="00CB1E39">
      <w:pPr>
        <w:spacing w:after="0" w:line="276" w:lineRule="auto"/>
        <w:ind w:firstLine="708"/>
        <w:jc w:val="both"/>
        <w:rPr>
          <w:rStyle w:val="normaltextrun"/>
          <w:rFonts w:ascii="Tahoma" w:hAnsi="Tahoma" w:cs="Tahoma"/>
          <w:color w:val="000000" w:themeColor="text1"/>
          <w:sz w:val="24"/>
          <w:szCs w:val="24"/>
        </w:rPr>
      </w:pPr>
    </w:p>
    <w:p w14:paraId="67D7A3EC" w14:textId="24FDEB16" w:rsidR="00433EB1" w:rsidRPr="00CB1E39" w:rsidRDefault="6D8DC232" w:rsidP="00CB1E39">
      <w:pPr>
        <w:spacing w:after="0" w:line="276" w:lineRule="auto"/>
        <w:ind w:firstLine="708"/>
        <w:jc w:val="both"/>
        <w:rPr>
          <w:rFonts w:ascii="Tahoma" w:eastAsia="Tahoma" w:hAnsi="Tahoma" w:cs="Tahoma"/>
          <w:color w:val="000000" w:themeColor="text1"/>
          <w:sz w:val="24"/>
          <w:szCs w:val="24"/>
        </w:rPr>
      </w:pPr>
      <w:r w:rsidRPr="00CB1E39">
        <w:rPr>
          <w:rFonts w:ascii="Tahoma" w:eastAsia="Tahoma" w:hAnsi="Tahoma" w:cs="Tahoma"/>
          <w:color w:val="000000" w:themeColor="text1"/>
          <w:sz w:val="24"/>
          <w:szCs w:val="24"/>
        </w:rPr>
        <w:t>Ello así, el análisis probatorio en esta instancia ha de centrarse únicamente en el testimonio practicado en segunda instancia, toda vez que las demás declaraciones, puntualmente las practicadas el 24 de abril de 2012 (</w:t>
      </w:r>
      <w:proofErr w:type="spellStart"/>
      <w:r w:rsidRPr="00CB1E39">
        <w:rPr>
          <w:rFonts w:ascii="Tahoma" w:eastAsia="Tahoma" w:hAnsi="Tahoma" w:cs="Tahoma"/>
          <w:color w:val="000000" w:themeColor="text1"/>
          <w:sz w:val="24"/>
          <w:szCs w:val="24"/>
        </w:rPr>
        <w:t>Fl</w:t>
      </w:r>
      <w:proofErr w:type="spellEnd"/>
      <w:r w:rsidRPr="00CB1E39">
        <w:rPr>
          <w:rFonts w:ascii="Tahoma" w:eastAsia="Tahoma" w:hAnsi="Tahoma" w:cs="Tahoma"/>
          <w:color w:val="000000" w:themeColor="text1"/>
          <w:sz w:val="24"/>
          <w:szCs w:val="24"/>
        </w:rPr>
        <w:t>. 57), no son válidas en virtud de la nulidad decretada mediante el auto reseñado al inicio de este párrafo.</w:t>
      </w:r>
    </w:p>
    <w:p w14:paraId="7C65DFEF" w14:textId="3D232DA9" w:rsidR="00433EB1" w:rsidRPr="00CB1E39" w:rsidRDefault="00433EB1" w:rsidP="00CB1E39">
      <w:pPr>
        <w:spacing w:after="0" w:line="276" w:lineRule="auto"/>
        <w:ind w:firstLine="708"/>
        <w:jc w:val="both"/>
        <w:rPr>
          <w:rFonts w:ascii="Tahoma" w:eastAsia="Tahoma" w:hAnsi="Tahoma" w:cs="Tahoma"/>
          <w:color w:val="000000" w:themeColor="text1"/>
          <w:sz w:val="24"/>
          <w:szCs w:val="24"/>
        </w:rPr>
      </w:pPr>
    </w:p>
    <w:p w14:paraId="6BE4DF06" w14:textId="3045F9EC" w:rsidR="00433EB1" w:rsidRPr="00CB1E39" w:rsidRDefault="3B7608FE" w:rsidP="00CB1E39">
      <w:pPr>
        <w:spacing w:after="0" w:line="276" w:lineRule="auto"/>
        <w:ind w:firstLine="708"/>
        <w:jc w:val="both"/>
        <w:rPr>
          <w:rFonts w:ascii="Tahoma" w:eastAsia="Tahoma" w:hAnsi="Tahoma" w:cs="Tahoma"/>
          <w:color w:val="000000" w:themeColor="text1"/>
          <w:sz w:val="24"/>
          <w:szCs w:val="24"/>
        </w:rPr>
      </w:pPr>
      <w:r w:rsidRPr="00CB1E39">
        <w:rPr>
          <w:rFonts w:ascii="Tahoma" w:eastAsia="Tahoma" w:hAnsi="Tahoma" w:cs="Tahoma"/>
          <w:color w:val="000000" w:themeColor="text1"/>
          <w:sz w:val="24"/>
          <w:szCs w:val="24"/>
        </w:rPr>
        <w:t>En ese orden de ideas</w:t>
      </w:r>
      <w:r w:rsidR="492FD404" w:rsidRPr="00CB1E39">
        <w:rPr>
          <w:rFonts w:ascii="Tahoma" w:eastAsia="Tahoma" w:hAnsi="Tahoma" w:cs="Tahoma"/>
          <w:color w:val="000000" w:themeColor="text1"/>
          <w:sz w:val="24"/>
          <w:szCs w:val="24"/>
        </w:rPr>
        <w:t xml:space="preserve">, </w:t>
      </w:r>
      <w:r w:rsidR="65722A17" w:rsidRPr="00CB1E39">
        <w:rPr>
          <w:rFonts w:ascii="Tahoma" w:eastAsia="Tahoma" w:hAnsi="Tahoma" w:cs="Tahoma"/>
          <w:color w:val="000000" w:themeColor="text1"/>
          <w:sz w:val="24"/>
          <w:szCs w:val="24"/>
        </w:rPr>
        <w:t xml:space="preserve">y retomando el contenido del único testimonio válidamente practicado en el proceso, </w:t>
      </w:r>
      <w:r w:rsidR="113A1BE4" w:rsidRPr="00CB1E39">
        <w:rPr>
          <w:rFonts w:ascii="Tahoma" w:eastAsia="Tahoma" w:hAnsi="Tahoma" w:cs="Tahoma"/>
          <w:color w:val="000000" w:themeColor="text1"/>
          <w:sz w:val="24"/>
          <w:szCs w:val="24"/>
        </w:rPr>
        <w:t>es necesario advertir que la Sala no encuentra acreditada la prestación personal de</w:t>
      </w:r>
      <w:r w:rsidR="2DE32278" w:rsidRPr="00CB1E39">
        <w:rPr>
          <w:rFonts w:ascii="Tahoma" w:eastAsia="Tahoma" w:hAnsi="Tahoma" w:cs="Tahoma"/>
          <w:color w:val="000000" w:themeColor="text1"/>
          <w:sz w:val="24"/>
          <w:szCs w:val="24"/>
        </w:rPr>
        <w:t xml:space="preserve"> un</w:t>
      </w:r>
      <w:r w:rsidR="113A1BE4" w:rsidRPr="00CB1E39">
        <w:rPr>
          <w:rFonts w:ascii="Tahoma" w:eastAsia="Tahoma" w:hAnsi="Tahoma" w:cs="Tahoma"/>
          <w:color w:val="000000" w:themeColor="text1"/>
          <w:sz w:val="24"/>
          <w:szCs w:val="24"/>
        </w:rPr>
        <w:t xml:space="preserve"> servicio</w:t>
      </w:r>
      <w:r w:rsidR="5F188CCD" w:rsidRPr="00CB1E39">
        <w:rPr>
          <w:rFonts w:ascii="Tahoma" w:eastAsia="Tahoma" w:hAnsi="Tahoma" w:cs="Tahoma"/>
          <w:color w:val="000000" w:themeColor="text1"/>
          <w:sz w:val="24"/>
          <w:szCs w:val="24"/>
        </w:rPr>
        <w:t xml:space="preserve"> específico</w:t>
      </w:r>
      <w:r w:rsidR="113A1BE4" w:rsidRPr="00CB1E39">
        <w:rPr>
          <w:rFonts w:ascii="Tahoma" w:eastAsia="Tahoma" w:hAnsi="Tahoma" w:cs="Tahoma"/>
          <w:color w:val="000000" w:themeColor="text1"/>
          <w:sz w:val="24"/>
          <w:szCs w:val="24"/>
        </w:rPr>
        <w:t xml:space="preserve"> del actor al ente social demandado, </w:t>
      </w:r>
      <w:r w:rsidR="18848C2F" w:rsidRPr="00CB1E39">
        <w:rPr>
          <w:rFonts w:ascii="Tahoma" w:eastAsia="Tahoma" w:hAnsi="Tahoma" w:cs="Tahoma"/>
          <w:color w:val="000000" w:themeColor="text1"/>
          <w:sz w:val="24"/>
          <w:szCs w:val="24"/>
        </w:rPr>
        <w:t>porque,</w:t>
      </w:r>
      <w:r w:rsidR="325DA253" w:rsidRPr="00CB1E39">
        <w:rPr>
          <w:rFonts w:ascii="Tahoma" w:eastAsia="Tahoma" w:hAnsi="Tahoma" w:cs="Tahoma"/>
          <w:color w:val="000000" w:themeColor="text1"/>
          <w:sz w:val="24"/>
          <w:szCs w:val="24"/>
        </w:rPr>
        <w:t xml:space="preserve"> </w:t>
      </w:r>
      <w:r w:rsidR="113A1BE4" w:rsidRPr="00CB1E39">
        <w:rPr>
          <w:rFonts w:ascii="Tahoma" w:eastAsia="Tahoma" w:hAnsi="Tahoma" w:cs="Tahoma"/>
          <w:color w:val="000000" w:themeColor="text1"/>
          <w:sz w:val="24"/>
          <w:szCs w:val="24"/>
        </w:rPr>
        <w:t xml:space="preserve">aunque el </w:t>
      </w:r>
      <w:r w:rsidR="2F3173AE" w:rsidRPr="00CB1E39">
        <w:rPr>
          <w:rFonts w:ascii="Tahoma" w:eastAsia="Tahoma" w:hAnsi="Tahoma" w:cs="Tahoma"/>
          <w:color w:val="000000" w:themeColor="text1"/>
          <w:sz w:val="24"/>
          <w:szCs w:val="24"/>
        </w:rPr>
        <w:t>deponente</w:t>
      </w:r>
      <w:r w:rsidR="113A1BE4" w:rsidRPr="00CB1E39">
        <w:rPr>
          <w:rFonts w:ascii="Tahoma" w:eastAsia="Tahoma" w:hAnsi="Tahoma" w:cs="Tahoma"/>
          <w:color w:val="000000" w:themeColor="text1"/>
          <w:sz w:val="24"/>
          <w:szCs w:val="24"/>
        </w:rPr>
        <w:t xml:space="preserve"> afirm</w:t>
      </w:r>
      <w:r w:rsidR="70BF8C8A" w:rsidRPr="00CB1E39">
        <w:rPr>
          <w:rFonts w:ascii="Tahoma" w:eastAsia="Tahoma" w:hAnsi="Tahoma" w:cs="Tahoma"/>
          <w:color w:val="000000" w:themeColor="text1"/>
          <w:sz w:val="24"/>
          <w:szCs w:val="24"/>
        </w:rPr>
        <w:t>ó</w:t>
      </w:r>
      <w:r w:rsidR="113A1BE4" w:rsidRPr="00CB1E39">
        <w:rPr>
          <w:rFonts w:ascii="Tahoma" w:eastAsia="Tahoma" w:hAnsi="Tahoma" w:cs="Tahoma"/>
          <w:color w:val="000000" w:themeColor="text1"/>
          <w:sz w:val="24"/>
          <w:szCs w:val="24"/>
        </w:rPr>
        <w:t xml:space="preserve"> que el actor trabajaba en la Ferretería Colombia</w:t>
      </w:r>
      <w:r w:rsidR="7B116686" w:rsidRPr="00CB1E39">
        <w:rPr>
          <w:rFonts w:ascii="Tahoma" w:eastAsia="Tahoma" w:hAnsi="Tahoma" w:cs="Tahoma"/>
          <w:color w:val="000000" w:themeColor="text1"/>
          <w:sz w:val="24"/>
          <w:szCs w:val="24"/>
        </w:rPr>
        <w:t xml:space="preserve"> Ltda.</w:t>
      </w:r>
      <w:r w:rsidR="113A1BE4" w:rsidRPr="00CB1E39">
        <w:rPr>
          <w:rFonts w:ascii="Tahoma" w:eastAsia="Tahoma" w:hAnsi="Tahoma" w:cs="Tahoma"/>
          <w:color w:val="000000" w:themeColor="text1"/>
          <w:sz w:val="24"/>
          <w:szCs w:val="24"/>
        </w:rPr>
        <w:t xml:space="preserve">, </w:t>
      </w:r>
      <w:r w:rsidR="0E83E647" w:rsidRPr="00CB1E39">
        <w:rPr>
          <w:rFonts w:ascii="Tahoma" w:eastAsia="Tahoma" w:hAnsi="Tahoma" w:cs="Tahoma"/>
          <w:color w:val="000000" w:themeColor="text1"/>
          <w:sz w:val="24"/>
          <w:szCs w:val="24"/>
        </w:rPr>
        <w:t xml:space="preserve">precisó que dicha ferretería lo había enviado a trabajar como obrero en el desarrollo de una obra a cargo de un contratista llamado Fernando, quien supuestamente tenía a su cargo la construcción del </w:t>
      </w:r>
      <w:r w:rsidR="300F0502" w:rsidRPr="00CB1E39">
        <w:rPr>
          <w:rFonts w:ascii="Tahoma" w:eastAsia="Tahoma" w:hAnsi="Tahoma" w:cs="Tahoma"/>
          <w:color w:val="000000" w:themeColor="text1"/>
          <w:sz w:val="24"/>
          <w:szCs w:val="24"/>
        </w:rPr>
        <w:t>Centro Comercial Unicentro</w:t>
      </w:r>
      <w:r w:rsidR="35059ED6" w:rsidRPr="00CB1E39">
        <w:rPr>
          <w:rFonts w:ascii="Tahoma" w:eastAsia="Tahoma" w:hAnsi="Tahoma" w:cs="Tahoma"/>
          <w:color w:val="000000" w:themeColor="text1"/>
          <w:sz w:val="24"/>
          <w:szCs w:val="24"/>
        </w:rPr>
        <w:t xml:space="preserve">; sin embargo, </w:t>
      </w:r>
      <w:r w:rsidR="7341DC4E" w:rsidRPr="00CB1E39">
        <w:rPr>
          <w:rFonts w:ascii="Tahoma" w:eastAsia="Tahoma" w:hAnsi="Tahoma" w:cs="Tahoma"/>
          <w:color w:val="000000" w:themeColor="text1"/>
          <w:sz w:val="24"/>
          <w:szCs w:val="24"/>
        </w:rPr>
        <w:t>al ser</w:t>
      </w:r>
      <w:r w:rsidR="35059ED6" w:rsidRPr="00CB1E39">
        <w:rPr>
          <w:rFonts w:ascii="Tahoma" w:eastAsia="Tahoma" w:hAnsi="Tahoma" w:cs="Tahoma"/>
          <w:color w:val="000000" w:themeColor="text1"/>
          <w:sz w:val="24"/>
          <w:szCs w:val="24"/>
        </w:rPr>
        <w:t xml:space="preserve"> indagad</w:t>
      </w:r>
      <w:r w:rsidR="3AF55467" w:rsidRPr="00CB1E39">
        <w:rPr>
          <w:rFonts w:ascii="Tahoma" w:eastAsia="Tahoma" w:hAnsi="Tahoma" w:cs="Tahoma"/>
          <w:color w:val="000000" w:themeColor="text1"/>
          <w:sz w:val="24"/>
          <w:szCs w:val="24"/>
        </w:rPr>
        <w:t>o</w:t>
      </w:r>
      <w:r w:rsidR="35059ED6" w:rsidRPr="00CB1E39">
        <w:rPr>
          <w:rFonts w:ascii="Tahoma" w:eastAsia="Tahoma" w:hAnsi="Tahoma" w:cs="Tahoma"/>
          <w:color w:val="000000" w:themeColor="text1"/>
          <w:sz w:val="24"/>
          <w:szCs w:val="24"/>
        </w:rPr>
        <w:t xml:space="preserve"> acerca de la relación contractual o laboral entre dicho contratista </w:t>
      </w:r>
      <w:r w:rsidR="5054FA1D" w:rsidRPr="00CB1E39">
        <w:rPr>
          <w:rFonts w:ascii="Tahoma" w:eastAsia="Tahoma" w:hAnsi="Tahoma" w:cs="Tahoma"/>
          <w:color w:val="000000" w:themeColor="text1"/>
          <w:sz w:val="24"/>
          <w:szCs w:val="24"/>
        </w:rPr>
        <w:t>y la señora</w:t>
      </w:r>
      <w:r w:rsidR="2C815F02" w:rsidRPr="00CB1E39">
        <w:rPr>
          <w:rFonts w:ascii="Tahoma" w:eastAsia="Tahoma" w:hAnsi="Tahoma" w:cs="Tahoma"/>
          <w:color w:val="000000" w:themeColor="text1"/>
          <w:sz w:val="24"/>
          <w:szCs w:val="24"/>
        </w:rPr>
        <w:t xml:space="preserve"> Aida García Cortez, representante legal de la Ferretería,</w:t>
      </w:r>
      <w:r w:rsidR="5CF84D2A" w:rsidRPr="00CB1E39">
        <w:rPr>
          <w:rFonts w:ascii="Tahoma" w:eastAsia="Tahoma" w:hAnsi="Tahoma" w:cs="Tahoma"/>
          <w:color w:val="000000" w:themeColor="text1"/>
          <w:sz w:val="24"/>
          <w:szCs w:val="24"/>
        </w:rPr>
        <w:t xml:space="preserve"> se limitó a señalar que</w:t>
      </w:r>
      <w:r w:rsidR="413D086C" w:rsidRPr="00CB1E39">
        <w:rPr>
          <w:rFonts w:ascii="Tahoma" w:eastAsia="Tahoma" w:hAnsi="Tahoma" w:cs="Tahoma"/>
          <w:color w:val="000000" w:themeColor="text1"/>
          <w:sz w:val="24"/>
          <w:szCs w:val="24"/>
        </w:rPr>
        <w:t xml:space="preserve"> </w:t>
      </w:r>
      <w:r w:rsidR="5CF84D2A" w:rsidRPr="00CB1E39">
        <w:rPr>
          <w:rFonts w:ascii="Tahoma" w:eastAsia="Tahoma" w:hAnsi="Tahoma" w:cs="Tahoma"/>
          <w:color w:val="000000" w:themeColor="text1"/>
          <w:sz w:val="24"/>
          <w:szCs w:val="24"/>
        </w:rPr>
        <w:t>era</w:t>
      </w:r>
      <w:r w:rsidR="5AB876F9" w:rsidRPr="00CB1E39">
        <w:rPr>
          <w:rFonts w:ascii="Tahoma" w:eastAsia="Tahoma" w:hAnsi="Tahoma" w:cs="Tahoma"/>
          <w:color w:val="000000" w:themeColor="text1"/>
          <w:sz w:val="24"/>
          <w:szCs w:val="24"/>
        </w:rPr>
        <w:t xml:space="preserve"> ella</w:t>
      </w:r>
      <w:r w:rsidR="5CF84D2A" w:rsidRPr="00CB1E39">
        <w:rPr>
          <w:rFonts w:ascii="Tahoma" w:eastAsia="Tahoma" w:hAnsi="Tahoma" w:cs="Tahoma"/>
          <w:color w:val="000000" w:themeColor="text1"/>
          <w:sz w:val="24"/>
          <w:szCs w:val="24"/>
        </w:rPr>
        <w:t xml:space="preserve"> </w:t>
      </w:r>
      <w:r w:rsidR="5CF84D2A" w:rsidRPr="00CB1E39">
        <w:rPr>
          <w:rFonts w:ascii="Tahoma" w:eastAsia="Arial Narrow" w:hAnsi="Tahoma" w:cs="Tahoma"/>
          <w:i/>
          <w:iCs/>
          <w:color w:val="000000" w:themeColor="text1"/>
          <w:sz w:val="24"/>
          <w:szCs w:val="24"/>
        </w:rPr>
        <w:t>“la superiora del contratista</w:t>
      </w:r>
      <w:r w:rsidR="23649301" w:rsidRPr="00CB1E39">
        <w:rPr>
          <w:rFonts w:ascii="Tahoma" w:eastAsia="Arial Narrow" w:hAnsi="Tahoma" w:cs="Tahoma"/>
          <w:i/>
          <w:iCs/>
          <w:color w:val="000000" w:themeColor="text1"/>
          <w:sz w:val="24"/>
          <w:szCs w:val="24"/>
        </w:rPr>
        <w:t>”</w:t>
      </w:r>
      <w:r w:rsidR="5CF84D2A" w:rsidRPr="00CB1E39">
        <w:rPr>
          <w:rFonts w:ascii="Tahoma" w:eastAsia="Tahoma" w:hAnsi="Tahoma" w:cs="Tahoma"/>
          <w:color w:val="000000" w:themeColor="text1"/>
          <w:sz w:val="24"/>
          <w:szCs w:val="24"/>
        </w:rPr>
        <w:t xml:space="preserve"> porque</w:t>
      </w:r>
      <w:r w:rsidR="24B04282" w:rsidRPr="00CB1E39">
        <w:rPr>
          <w:rFonts w:ascii="Tahoma" w:eastAsia="Tahoma" w:hAnsi="Tahoma" w:cs="Tahoma"/>
          <w:color w:val="000000" w:themeColor="text1"/>
          <w:sz w:val="24"/>
          <w:szCs w:val="24"/>
        </w:rPr>
        <w:t xml:space="preserve"> </w:t>
      </w:r>
      <w:r w:rsidR="5CF84D2A" w:rsidRPr="00CB1E39">
        <w:rPr>
          <w:rFonts w:ascii="Tahoma" w:eastAsia="Tahoma" w:hAnsi="Tahoma" w:cs="Tahoma"/>
          <w:color w:val="000000" w:themeColor="text1"/>
          <w:sz w:val="24"/>
          <w:szCs w:val="24"/>
        </w:rPr>
        <w:t xml:space="preserve">Samuel le había dicho que ella </w:t>
      </w:r>
      <w:r w:rsidR="51802873" w:rsidRPr="00CB1E39">
        <w:rPr>
          <w:rFonts w:ascii="Tahoma" w:eastAsia="Tahoma" w:hAnsi="Tahoma" w:cs="Tahoma"/>
          <w:color w:val="000000" w:themeColor="text1"/>
          <w:sz w:val="24"/>
          <w:szCs w:val="24"/>
        </w:rPr>
        <w:t xml:space="preserve">era </w:t>
      </w:r>
      <w:r w:rsidR="3E3DADDA" w:rsidRPr="00CB1E39">
        <w:rPr>
          <w:rFonts w:ascii="Tahoma" w:eastAsia="Arial Narrow" w:hAnsi="Tahoma" w:cs="Tahoma"/>
          <w:i/>
          <w:iCs/>
          <w:color w:val="000000" w:themeColor="text1"/>
          <w:sz w:val="24"/>
          <w:szCs w:val="24"/>
        </w:rPr>
        <w:t>“</w:t>
      </w:r>
      <w:r w:rsidR="51802873" w:rsidRPr="00CB1E39">
        <w:rPr>
          <w:rFonts w:ascii="Tahoma" w:eastAsia="Arial Narrow" w:hAnsi="Tahoma" w:cs="Tahoma"/>
          <w:i/>
          <w:iCs/>
          <w:color w:val="000000" w:themeColor="text1"/>
          <w:sz w:val="24"/>
          <w:szCs w:val="24"/>
        </w:rPr>
        <w:t>la</w:t>
      </w:r>
      <w:r w:rsidR="415BEACB" w:rsidRPr="00CB1E39">
        <w:rPr>
          <w:rFonts w:ascii="Tahoma" w:eastAsia="Arial Narrow" w:hAnsi="Tahoma" w:cs="Tahoma"/>
          <w:i/>
          <w:iCs/>
          <w:color w:val="000000" w:themeColor="text1"/>
          <w:sz w:val="24"/>
          <w:szCs w:val="24"/>
        </w:rPr>
        <w:t xml:space="preserve"> que</w:t>
      </w:r>
      <w:r w:rsidR="51802873" w:rsidRPr="00CB1E39">
        <w:rPr>
          <w:rFonts w:ascii="Tahoma" w:eastAsia="Arial Narrow" w:hAnsi="Tahoma" w:cs="Tahoma"/>
          <w:i/>
          <w:iCs/>
          <w:color w:val="000000" w:themeColor="text1"/>
          <w:sz w:val="24"/>
          <w:szCs w:val="24"/>
        </w:rPr>
        <w:t xml:space="preserve"> mandaba allá</w:t>
      </w:r>
      <w:r w:rsidR="6C38E568" w:rsidRPr="00CB1E39">
        <w:rPr>
          <w:rFonts w:ascii="Tahoma" w:eastAsia="Arial Narrow" w:hAnsi="Tahoma" w:cs="Tahoma"/>
          <w:i/>
          <w:iCs/>
          <w:color w:val="000000" w:themeColor="text1"/>
          <w:sz w:val="24"/>
          <w:szCs w:val="24"/>
        </w:rPr>
        <w:t>”</w:t>
      </w:r>
      <w:r w:rsidR="51802873" w:rsidRPr="00CB1E39">
        <w:rPr>
          <w:rFonts w:ascii="Tahoma" w:eastAsia="Tahoma" w:hAnsi="Tahoma" w:cs="Tahoma"/>
          <w:color w:val="000000" w:themeColor="text1"/>
          <w:sz w:val="24"/>
          <w:szCs w:val="24"/>
        </w:rPr>
        <w:t xml:space="preserve">. </w:t>
      </w:r>
      <w:r w:rsidR="2C815F02" w:rsidRPr="00CB1E39">
        <w:rPr>
          <w:rFonts w:ascii="Tahoma" w:eastAsia="Tahoma" w:hAnsi="Tahoma" w:cs="Tahoma"/>
          <w:color w:val="000000" w:themeColor="text1"/>
          <w:sz w:val="24"/>
          <w:szCs w:val="24"/>
        </w:rPr>
        <w:t xml:space="preserve"> </w:t>
      </w:r>
      <w:r w:rsidR="5054FA1D" w:rsidRPr="00CB1E39">
        <w:rPr>
          <w:rFonts w:ascii="Tahoma" w:eastAsia="Tahoma" w:hAnsi="Tahoma" w:cs="Tahoma"/>
          <w:color w:val="000000" w:themeColor="text1"/>
          <w:sz w:val="24"/>
          <w:szCs w:val="24"/>
        </w:rPr>
        <w:t xml:space="preserve"> </w:t>
      </w:r>
    </w:p>
    <w:p w14:paraId="5E74E158" w14:textId="2604DB69" w:rsidR="00433EB1" w:rsidRPr="00CB1E39" w:rsidRDefault="300F0502" w:rsidP="00CB1E39">
      <w:pPr>
        <w:spacing w:after="0" w:line="276" w:lineRule="auto"/>
        <w:ind w:firstLine="708"/>
        <w:jc w:val="both"/>
        <w:rPr>
          <w:rFonts w:ascii="Tahoma" w:eastAsia="Tahoma" w:hAnsi="Tahoma" w:cs="Tahoma"/>
          <w:color w:val="000000" w:themeColor="text1"/>
          <w:sz w:val="24"/>
          <w:szCs w:val="24"/>
        </w:rPr>
      </w:pPr>
      <w:r w:rsidRPr="00CB1E39">
        <w:rPr>
          <w:rFonts w:ascii="Tahoma" w:eastAsia="Tahoma" w:hAnsi="Tahoma" w:cs="Tahoma"/>
          <w:color w:val="000000" w:themeColor="text1"/>
          <w:sz w:val="24"/>
          <w:szCs w:val="24"/>
        </w:rPr>
        <w:t xml:space="preserve"> </w:t>
      </w:r>
    </w:p>
    <w:p w14:paraId="32AA5D46" w14:textId="2AA124C5" w:rsidR="00433EB1" w:rsidRPr="00CB1E39" w:rsidRDefault="0FF2FB0C" w:rsidP="00CB1E39">
      <w:pPr>
        <w:spacing w:after="0" w:line="276" w:lineRule="auto"/>
        <w:ind w:firstLine="708"/>
        <w:jc w:val="both"/>
        <w:rPr>
          <w:rFonts w:ascii="Tahoma" w:hAnsi="Tahoma" w:cs="Tahoma"/>
          <w:sz w:val="24"/>
          <w:szCs w:val="24"/>
        </w:rPr>
      </w:pPr>
      <w:r w:rsidRPr="00CB1E39">
        <w:rPr>
          <w:rFonts w:ascii="Tahoma" w:eastAsia="Tahoma" w:hAnsi="Tahoma" w:cs="Tahoma"/>
          <w:color w:val="000000" w:themeColor="text1"/>
          <w:sz w:val="24"/>
          <w:szCs w:val="24"/>
        </w:rPr>
        <w:t>Estas afirmaciones del testigo no guardan relación alguna con los hechos</w:t>
      </w:r>
      <w:r w:rsidR="77D6FEC7" w:rsidRPr="00CB1E39">
        <w:rPr>
          <w:rFonts w:ascii="Tahoma" w:eastAsia="Tahoma" w:hAnsi="Tahoma" w:cs="Tahoma"/>
          <w:color w:val="000000" w:themeColor="text1"/>
          <w:sz w:val="24"/>
          <w:szCs w:val="24"/>
        </w:rPr>
        <w:t xml:space="preserve"> enumerados</w:t>
      </w:r>
      <w:r w:rsidRPr="00CB1E39">
        <w:rPr>
          <w:rFonts w:ascii="Tahoma" w:eastAsia="Tahoma" w:hAnsi="Tahoma" w:cs="Tahoma"/>
          <w:color w:val="000000" w:themeColor="text1"/>
          <w:sz w:val="24"/>
          <w:szCs w:val="24"/>
        </w:rPr>
        <w:t xml:space="preserve"> </w:t>
      </w:r>
      <w:r w:rsidR="1D3B57F1" w:rsidRPr="00CB1E39">
        <w:rPr>
          <w:rFonts w:ascii="Tahoma" w:eastAsia="Tahoma" w:hAnsi="Tahoma" w:cs="Tahoma"/>
          <w:color w:val="000000" w:themeColor="text1"/>
          <w:sz w:val="24"/>
          <w:szCs w:val="24"/>
        </w:rPr>
        <w:t>en la</w:t>
      </w:r>
      <w:r w:rsidRPr="00CB1E39">
        <w:rPr>
          <w:rFonts w:ascii="Tahoma" w:eastAsia="Tahoma" w:hAnsi="Tahoma" w:cs="Tahoma"/>
          <w:color w:val="000000" w:themeColor="text1"/>
          <w:sz w:val="24"/>
          <w:szCs w:val="24"/>
        </w:rPr>
        <w:t xml:space="preserve"> demanda, donde se informó que el actor prestaba sus servicios en la ferretería como “freidor”. Jamás se indicó que el </w:t>
      </w:r>
      <w:r w:rsidR="4B2DC8D4" w:rsidRPr="00CB1E39">
        <w:rPr>
          <w:rFonts w:ascii="Tahoma" w:eastAsia="Tahoma" w:hAnsi="Tahoma" w:cs="Tahoma"/>
          <w:color w:val="000000" w:themeColor="text1"/>
          <w:sz w:val="24"/>
          <w:szCs w:val="24"/>
        </w:rPr>
        <w:t>promotor del litigio</w:t>
      </w:r>
      <w:r w:rsidRPr="00CB1E39">
        <w:rPr>
          <w:rFonts w:ascii="Tahoma" w:eastAsia="Tahoma" w:hAnsi="Tahoma" w:cs="Tahoma"/>
          <w:color w:val="000000" w:themeColor="text1"/>
          <w:sz w:val="24"/>
          <w:szCs w:val="24"/>
        </w:rPr>
        <w:t xml:space="preserve"> había sido</w:t>
      </w:r>
      <w:r w:rsidR="2E4B9BBC" w:rsidRPr="00CB1E39">
        <w:rPr>
          <w:rFonts w:ascii="Tahoma" w:eastAsia="Tahoma" w:hAnsi="Tahoma" w:cs="Tahoma"/>
          <w:color w:val="000000" w:themeColor="text1"/>
          <w:sz w:val="24"/>
          <w:szCs w:val="24"/>
        </w:rPr>
        <w:t xml:space="preserve"> contratado</w:t>
      </w:r>
      <w:r w:rsidRPr="00CB1E39">
        <w:rPr>
          <w:rFonts w:ascii="Tahoma" w:eastAsia="Tahoma" w:hAnsi="Tahoma" w:cs="Tahoma"/>
          <w:color w:val="000000" w:themeColor="text1"/>
          <w:sz w:val="24"/>
          <w:szCs w:val="24"/>
        </w:rPr>
        <w:t xml:space="preserve"> como obrero en el desarrollo de u</w:t>
      </w:r>
      <w:r w:rsidR="6535A6D7" w:rsidRPr="00CB1E39">
        <w:rPr>
          <w:rFonts w:ascii="Tahoma" w:eastAsia="Tahoma" w:hAnsi="Tahoma" w:cs="Tahoma"/>
          <w:color w:val="000000" w:themeColor="text1"/>
          <w:sz w:val="24"/>
          <w:szCs w:val="24"/>
        </w:rPr>
        <w:t xml:space="preserve">na obra de construcción y </w:t>
      </w:r>
      <w:r w:rsidR="71F49A85" w:rsidRPr="00CB1E39">
        <w:rPr>
          <w:rFonts w:ascii="Tahoma" w:eastAsia="Tahoma" w:hAnsi="Tahoma" w:cs="Tahoma"/>
          <w:color w:val="000000" w:themeColor="text1"/>
          <w:sz w:val="24"/>
          <w:szCs w:val="24"/>
        </w:rPr>
        <w:t xml:space="preserve">en todo caso </w:t>
      </w:r>
      <w:r w:rsidR="6535A6D7" w:rsidRPr="00CB1E39">
        <w:rPr>
          <w:rFonts w:ascii="Tahoma" w:eastAsia="Tahoma" w:hAnsi="Tahoma" w:cs="Tahoma"/>
          <w:color w:val="000000" w:themeColor="text1"/>
          <w:sz w:val="24"/>
          <w:szCs w:val="24"/>
        </w:rPr>
        <w:t>no suena lógico que una ferretería, cuyo objeto social</w:t>
      </w:r>
      <w:r w:rsidR="090F62E4" w:rsidRPr="00CB1E39">
        <w:rPr>
          <w:rFonts w:ascii="Tahoma" w:eastAsia="Tahoma" w:hAnsi="Tahoma" w:cs="Tahoma"/>
          <w:color w:val="000000" w:themeColor="text1"/>
          <w:sz w:val="24"/>
          <w:szCs w:val="24"/>
        </w:rPr>
        <w:t xml:space="preserve"> o actividad comercial registrada</w:t>
      </w:r>
      <w:r w:rsidR="6535A6D7" w:rsidRPr="00CB1E39">
        <w:rPr>
          <w:rFonts w:ascii="Tahoma" w:eastAsia="Tahoma" w:hAnsi="Tahoma" w:cs="Tahoma"/>
          <w:color w:val="000000" w:themeColor="text1"/>
          <w:sz w:val="24"/>
          <w:szCs w:val="24"/>
        </w:rPr>
        <w:t xml:space="preserve"> </w:t>
      </w:r>
      <w:r w:rsidR="507DA0B0" w:rsidRPr="00CB1E39">
        <w:rPr>
          <w:rFonts w:ascii="Tahoma" w:eastAsia="Tahoma" w:hAnsi="Tahoma" w:cs="Tahoma"/>
          <w:color w:val="000000" w:themeColor="text1"/>
          <w:sz w:val="24"/>
          <w:szCs w:val="24"/>
        </w:rPr>
        <w:t>(</w:t>
      </w:r>
      <w:proofErr w:type="spellStart"/>
      <w:r w:rsidR="507DA0B0" w:rsidRPr="00CB1E39">
        <w:rPr>
          <w:rFonts w:ascii="Tahoma" w:eastAsia="Tahoma" w:hAnsi="Tahoma" w:cs="Tahoma"/>
          <w:color w:val="000000" w:themeColor="text1"/>
          <w:sz w:val="24"/>
          <w:szCs w:val="24"/>
        </w:rPr>
        <w:t>Fl</w:t>
      </w:r>
      <w:proofErr w:type="spellEnd"/>
      <w:r w:rsidR="507DA0B0" w:rsidRPr="00CB1E39">
        <w:rPr>
          <w:rFonts w:ascii="Tahoma" w:eastAsia="Tahoma" w:hAnsi="Tahoma" w:cs="Tahoma"/>
          <w:color w:val="000000" w:themeColor="text1"/>
          <w:sz w:val="24"/>
          <w:szCs w:val="24"/>
        </w:rPr>
        <w:t>. 9)</w:t>
      </w:r>
      <w:r w:rsidR="5C473435" w:rsidRPr="00CB1E39">
        <w:rPr>
          <w:rFonts w:ascii="Tahoma" w:eastAsia="Tahoma" w:hAnsi="Tahoma" w:cs="Tahoma"/>
          <w:color w:val="000000" w:themeColor="text1"/>
          <w:sz w:val="24"/>
          <w:szCs w:val="24"/>
        </w:rPr>
        <w:t xml:space="preserve">, es la compra </w:t>
      </w:r>
      <w:r w:rsidR="419D644F" w:rsidRPr="00CB1E39">
        <w:rPr>
          <w:rFonts w:ascii="Tahoma" w:eastAsia="Tahoma" w:hAnsi="Tahoma" w:cs="Tahoma"/>
          <w:color w:val="000000" w:themeColor="text1"/>
          <w:sz w:val="24"/>
          <w:szCs w:val="24"/>
        </w:rPr>
        <w:t xml:space="preserve">y </w:t>
      </w:r>
      <w:r w:rsidR="5C473435" w:rsidRPr="00CB1E39">
        <w:rPr>
          <w:rFonts w:ascii="Tahoma" w:eastAsia="Tahoma" w:hAnsi="Tahoma" w:cs="Tahoma"/>
          <w:color w:val="000000" w:themeColor="text1"/>
          <w:sz w:val="24"/>
          <w:szCs w:val="24"/>
        </w:rPr>
        <w:t xml:space="preserve">venta de artículos para ferretería y artículos para la construcción, tuviera a su cargo </w:t>
      </w:r>
      <w:r w:rsidR="72A19D36" w:rsidRPr="00CB1E39">
        <w:rPr>
          <w:rFonts w:ascii="Tahoma" w:eastAsia="Tahoma" w:hAnsi="Tahoma" w:cs="Tahoma"/>
          <w:color w:val="000000" w:themeColor="text1"/>
          <w:sz w:val="24"/>
          <w:szCs w:val="24"/>
        </w:rPr>
        <w:t>la construcción de una obra civil</w:t>
      </w:r>
      <w:r w:rsidR="00CA7AC3" w:rsidRPr="00CB1E39">
        <w:rPr>
          <w:rFonts w:ascii="Tahoma" w:eastAsia="Tahoma" w:hAnsi="Tahoma" w:cs="Tahoma"/>
          <w:color w:val="000000" w:themeColor="text1"/>
          <w:sz w:val="24"/>
          <w:szCs w:val="24"/>
        </w:rPr>
        <w:t xml:space="preserve">, sobre todo una obra tan grande como el centro comercial Unicentro. Cosa distinta es que la ferretería hubiera suministrado material de construcción a esa obra, pero lo que resulta fuera de las reglas de la experiencia es que dicha ferretería hubiera enviado a uno de sus empleados (el demandante) a trabajar como obrero de construcción a Unicentro. </w:t>
      </w:r>
      <w:r w:rsidR="72A19D36" w:rsidRPr="00CB1E39">
        <w:rPr>
          <w:rFonts w:ascii="Tahoma" w:eastAsia="Tahoma" w:hAnsi="Tahoma" w:cs="Tahoma"/>
          <w:color w:val="000000" w:themeColor="text1"/>
          <w:sz w:val="24"/>
          <w:szCs w:val="24"/>
        </w:rPr>
        <w:t xml:space="preserve">Además, el mismo testigo descartó que </w:t>
      </w:r>
      <w:r w:rsidR="00655319" w:rsidRPr="00CB1E39">
        <w:rPr>
          <w:rFonts w:ascii="Tahoma" w:eastAsia="Tahoma" w:hAnsi="Tahoma" w:cs="Tahoma"/>
          <w:color w:val="000000" w:themeColor="text1"/>
          <w:sz w:val="24"/>
          <w:szCs w:val="24"/>
        </w:rPr>
        <w:t xml:space="preserve">la Ferretería </w:t>
      </w:r>
      <w:r w:rsidR="00CA7AC3" w:rsidRPr="00CB1E39">
        <w:rPr>
          <w:rFonts w:ascii="Tahoma" w:eastAsia="Tahoma" w:hAnsi="Tahoma" w:cs="Tahoma"/>
          <w:color w:val="000000" w:themeColor="text1"/>
          <w:sz w:val="24"/>
          <w:szCs w:val="24"/>
        </w:rPr>
        <w:t xml:space="preserve">hubiera enviado </w:t>
      </w:r>
      <w:r w:rsidR="00655319" w:rsidRPr="00CB1E39">
        <w:rPr>
          <w:rFonts w:ascii="Tahoma" w:eastAsia="Tahoma" w:hAnsi="Tahoma" w:cs="Tahoma"/>
          <w:color w:val="000000" w:themeColor="text1"/>
          <w:sz w:val="24"/>
          <w:szCs w:val="24"/>
        </w:rPr>
        <w:t xml:space="preserve">al actor </w:t>
      </w:r>
      <w:r w:rsidR="00CA7AC3" w:rsidRPr="00CB1E39">
        <w:rPr>
          <w:rFonts w:ascii="Tahoma" w:eastAsia="Tahoma" w:hAnsi="Tahoma" w:cs="Tahoma"/>
          <w:color w:val="000000" w:themeColor="text1"/>
          <w:sz w:val="24"/>
          <w:szCs w:val="24"/>
        </w:rPr>
        <w:t>a llevar a Unicentro los</w:t>
      </w:r>
      <w:r w:rsidR="72A19D36" w:rsidRPr="00CB1E39">
        <w:rPr>
          <w:rFonts w:ascii="Tahoma" w:eastAsia="Tahoma" w:hAnsi="Tahoma" w:cs="Tahoma"/>
          <w:color w:val="000000" w:themeColor="text1"/>
          <w:sz w:val="24"/>
          <w:szCs w:val="24"/>
        </w:rPr>
        <w:t xml:space="preserve"> materiales </w:t>
      </w:r>
      <w:r w:rsidR="00655319" w:rsidRPr="00CB1E39">
        <w:rPr>
          <w:rFonts w:ascii="Tahoma" w:eastAsia="Tahoma" w:hAnsi="Tahoma" w:cs="Tahoma"/>
          <w:color w:val="000000" w:themeColor="text1"/>
          <w:sz w:val="24"/>
          <w:szCs w:val="24"/>
        </w:rPr>
        <w:t xml:space="preserve">de </w:t>
      </w:r>
      <w:r w:rsidR="72A19D36" w:rsidRPr="00CB1E39">
        <w:rPr>
          <w:rFonts w:ascii="Tahoma" w:eastAsia="Tahoma" w:hAnsi="Tahoma" w:cs="Tahoma"/>
          <w:color w:val="000000" w:themeColor="text1"/>
          <w:sz w:val="24"/>
          <w:szCs w:val="24"/>
        </w:rPr>
        <w:t>construcción</w:t>
      </w:r>
      <w:r w:rsidR="064A9E16" w:rsidRPr="00CB1E39">
        <w:rPr>
          <w:rFonts w:ascii="Tahoma" w:eastAsia="Tahoma" w:hAnsi="Tahoma" w:cs="Tahoma"/>
          <w:color w:val="000000" w:themeColor="text1"/>
          <w:sz w:val="24"/>
          <w:szCs w:val="24"/>
        </w:rPr>
        <w:t xml:space="preserve">, </w:t>
      </w:r>
      <w:r w:rsidR="5F350DFC" w:rsidRPr="00CB1E39">
        <w:rPr>
          <w:rFonts w:ascii="Tahoma" w:eastAsia="Tahoma" w:hAnsi="Tahoma" w:cs="Tahoma"/>
          <w:color w:val="000000" w:themeColor="text1"/>
          <w:sz w:val="24"/>
          <w:szCs w:val="24"/>
        </w:rPr>
        <w:t xml:space="preserve">como podría llegar a pensarse, pues </w:t>
      </w:r>
      <w:r w:rsidR="064A9E16" w:rsidRPr="00CB1E39">
        <w:rPr>
          <w:rFonts w:ascii="Tahoma" w:eastAsia="Tahoma" w:hAnsi="Tahoma" w:cs="Tahoma"/>
          <w:color w:val="000000" w:themeColor="text1"/>
          <w:sz w:val="24"/>
          <w:szCs w:val="24"/>
        </w:rPr>
        <w:t>se mostró dubitativo en la respuesta, apelando a la generalidad</w:t>
      </w:r>
      <w:r w:rsidR="659D10AE" w:rsidRPr="00CB1E39">
        <w:rPr>
          <w:rFonts w:ascii="Tahoma" w:eastAsia="Tahoma" w:hAnsi="Tahoma" w:cs="Tahoma"/>
          <w:color w:val="000000" w:themeColor="text1"/>
          <w:sz w:val="24"/>
          <w:szCs w:val="24"/>
        </w:rPr>
        <w:t xml:space="preserve">, pero sin detenerse en el caso concreto, </w:t>
      </w:r>
      <w:r w:rsidR="1BFE0CEE" w:rsidRPr="00CB1E39">
        <w:rPr>
          <w:rFonts w:ascii="Tahoma" w:eastAsia="Tahoma" w:hAnsi="Tahoma" w:cs="Tahoma"/>
          <w:color w:val="000000" w:themeColor="text1"/>
          <w:sz w:val="24"/>
          <w:szCs w:val="24"/>
        </w:rPr>
        <w:t>toda vez que</w:t>
      </w:r>
      <w:r w:rsidR="659D10AE" w:rsidRPr="00CB1E39">
        <w:rPr>
          <w:rFonts w:ascii="Tahoma" w:eastAsia="Tahoma" w:hAnsi="Tahoma" w:cs="Tahoma"/>
          <w:color w:val="000000" w:themeColor="text1"/>
          <w:sz w:val="24"/>
          <w:szCs w:val="24"/>
        </w:rPr>
        <w:t xml:space="preserve"> indicó que </w:t>
      </w:r>
      <w:r w:rsidR="42B64F6E" w:rsidRPr="00CB1E39">
        <w:rPr>
          <w:rFonts w:ascii="Tahoma" w:eastAsia="Arial Narrow" w:hAnsi="Tahoma" w:cs="Tahoma"/>
          <w:i/>
          <w:iCs/>
          <w:sz w:val="24"/>
          <w:szCs w:val="24"/>
        </w:rPr>
        <w:t>“</w:t>
      </w:r>
      <w:r w:rsidR="6702F1B3" w:rsidRPr="00CB1E39">
        <w:rPr>
          <w:rFonts w:ascii="Tahoma" w:eastAsia="Arial Narrow" w:hAnsi="Tahoma" w:cs="Tahoma"/>
          <w:i/>
          <w:iCs/>
          <w:sz w:val="24"/>
          <w:szCs w:val="24"/>
        </w:rPr>
        <w:t>toda empresa manda el material en vehículo</w:t>
      </w:r>
      <w:r w:rsidR="6702F1B3" w:rsidRPr="00CB1E39">
        <w:rPr>
          <w:rFonts w:ascii="Tahoma" w:eastAsia="Tahoma" w:hAnsi="Tahoma" w:cs="Tahoma"/>
          <w:sz w:val="24"/>
          <w:szCs w:val="24"/>
        </w:rPr>
        <w:t xml:space="preserve">. </w:t>
      </w:r>
      <w:r w:rsidR="00655319" w:rsidRPr="00CB1E39">
        <w:rPr>
          <w:rFonts w:ascii="Tahoma" w:eastAsia="Tahoma" w:hAnsi="Tahoma" w:cs="Tahoma"/>
          <w:sz w:val="24"/>
          <w:szCs w:val="24"/>
        </w:rPr>
        <w:t>Tampoco</w:t>
      </w:r>
      <w:r w:rsidR="2441F5E0" w:rsidRPr="00CB1E39">
        <w:rPr>
          <w:rFonts w:ascii="Tahoma" w:eastAsia="Tahoma" w:hAnsi="Tahoma" w:cs="Tahoma"/>
          <w:sz w:val="24"/>
          <w:szCs w:val="24"/>
        </w:rPr>
        <w:t xml:space="preserve"> sabía si </w:t>
      </w:r>
      <w:r w:rsidR="6702F1B3" w:rsidRPr="00CB1E39">
        <w:rPr>
          <w:rFonts w:ascii="Tahoma" w:eastAsia="Tahoma" w:hAnsi="Tahoma" w:cs="Tahoma"/>
          <w:sz w:val="24"/>
          <w:szCs w:val="24"/>
        </w:rPr>
        <w:t xml:space="preserve">Samuel </w:t>
      </w:r>
      <w:r w:rsidR="00655319" w:rsidRPr="00CB1E39">
        <w:rPr>
          <w:rFonts w:ascii="Tahoma" w:eastAsia="Tahoma" w:hAnsi="Tahoma" w:cs="Tahoma"/>
          <w:sz w:val="24"/>
          <w:szCs w:val="24"/>
        </w:rPr>
        <w:t xml:space="preserve">acompañaba al conductor de la Ferretería </w:t>
      </w:r>
      <w:r w:rsidR="6702F1B3" w:rsidRPr="00CB1E39">
        <w:rPr>
          <w:rFonts w:ascii="Tahoma" w:eastAsia="Tahoma" w:hAnsi="Tahoma" w:cs="Tahoma"/>
          <w:sz w:val="24"/>
          <w:szCs w:val="24"/>
        </w:rPr>
        <w:t xml:space="preserve">o se quedaba en la </w:t>
      </w:r>
      <w:r w:rsidR="00655319" w:rsidRPr="00CB1E39">
        <w:rPr>
          <w:rFonts w:ascii="Tahoma" w:eastAsia="Tahoma" w:hAnsi="Tahoma" w:cs="Tahoma"/>
          <w:sz w:val="24"/>
          <w:szCs w:val="24"/>
        </w:rPr>
        <w:t>empresa</w:t>
      </w:r>
      <w:r w:rsidR="007E6041" w:rsidRPr="00CB1E39">
        <w:rPr>
          <w:rFonts w:ascii="Tahoma" w:hAnsi="Tahoma" w:cs="Tahoma"/>
          <w:sz w:val="24"/>
          <w:szCs w:val="24"/>
        </w:rPr>
        <w:t>, lo</w:t>
      </w:r>
      <w:r w:rsidR="2E8B949A" w:rsidRPr="00CB1E39">
        <w:rPr>
          <w:rFonts w:ascii="Tahoma" w:hAnsi="Tahoma" w:cs="Tahoma"/>
          <w:sz w:val="24"/>
          <w:szCs w:val="24"/>
        </w:rPr>
        <w:t xml:space="preserve"> que viene a ratificar que el único hecho que le consta al testigo es que Samuel</w:t>
      </w:r>
      <w:r w:rsidR="432C4876" w:rsidRPr="00CB1E39">
        <w:rPr>
          <w:rFonts w:ascii="Tahoma" w:hAnsi="Tahoma" w:cs="Tahoma"/>
          <w:sz w:val="24"/>
          <w:szCs w:val="24"/>
        </w:rPr>
        <w:t xml:space="preserve"> (el demandante)</w:t>
      </w:r>
      <w:r w:rsidR="2E8B949A" w:rsidRPr="00CB1E39">
        <w:rPr>
          <w:rFonts w:ascii="Tahoma" w:hAnsi="Tahoma" w:cs="Tahoma"/>
          <w:sz w:val="24"/>
          <w:szCs w:val="24"/>
        </w:rPr>
        <w:t xml:space="preserve"> trabajó como obrero en la construcción de Unicentro</w:t>
      </w:r>
      <w:r w:rsidR="43014138" w:rsidRPr="00CB1E39">
        <w:rPr>
          <w:rFonts w:ascii="Tahoma" w:hAnsi="Tahoma" w:cs="Tahoma"/>
          <w:sz w:val="24"/>
          <w:szCs w:val="24"/>
        </w:rPr>
        <w:t>;</w:t>
      </w:r>
      <w:r w:rsidR="3F915127" w:rsidRPr="00CB1E39">
        <w:rPr>
          <w:rFonts w:ascii="Tahoma" w:hAnsi="Tahoma" w:cs="Tahoma"/>
          <w:sz w:val="24"/>
          <w:szCs w:val="24"/>
        </w:rPr>
        <w:t xml:space="preserve"> empero, más allá de lo que le dijo su amigo </w:t>
      </w:r>
      <w:r w:rsidR="00CA7AC3" w:rsidRPr="00CB1E39">
        <w:rPr>
          <w:rFonts w:ascii="Tahoma" w:hAnsi="Tahoma" w:cs="Tahoma"/>
          <w:sz w:val="24"/>
          <w:szCs w:val="24"/>
        </w:rPr>
        <w:t>(</w:t>
      </w:r>
      <w:r w:rsidR="3F915127" w:rsidRPr="00CB1E39">
        <w:rPr>
          <w:rFonts w:ascii="Tahoma" w:hAnsi="Tahoma" w:cs="Tahoma"/>
          <w:sz w:val="24"/>
          <w:szCs w:val="24"/>
        </w:rPr>
        <w:t>el demandante</w:t>
      </w:r>
      <w:r w:rsidR="00CA7AC3" w:rsidRPr="00CB1E39">
        <w:rPr>
          <w:rFonts w:ascii="Tahoma" w:hAnsi="Tahoma" w:cs="Tahoma"/>
          <w:sz w:val="24"/>
          <w:szCs w:val="24"/>
        </w:rPr>
        <w:t>)</w:t>
      </w:r>
      <w:r w:rsidR="42394DAA" w:rsidRPr="00CB1E39">
        <w:rPr>
          <w:rFonts w:ascii="Tahoma" w:hAnsi="Tahoma" w:cs="Tahoma"/>
          <w:sz w:val="24"/>
          <w:szCs w:val="24"/>
        </w:rPr>
        <w:t>,</w:t>
      </w:r>
      <w:r w:rsidR="3F915127" w:rsidRPr="00CB1E39">
        <w:rPr>
          <w:rFonts w:ascii="Tahoma" w:hAnsi="Tahoma" w:cs="Tahoma"/>
          <w:sz w:val="24"/>
          <w:szCs w:val="24"/>
        </w:rPr>
        <w:t xml:space="preserve"> no tiene ni un solo elemento de juicio</w:t>
      </w:r>
      <w:r w:rsidR="76143780" w:rsidRPr="00CB1E39">
        <w:rPr>
          <w:rFonts w:ascii="Tahoma" w:hAnsi="Tahoma" w:cs="Tahoma"/>
          <w:sz w:val="24"/>
          <w:szCs w:val="24"/>
        </w:rPr>
        <w:t xml:space="preserve"> para afirmar que dicha obra estaba a cargo de la </w:t>
      </w:r>
      <w:r w:rsidR="7FB93BC8" w:rsidRPr="00CB1E39">
        <w:rPr>
          <w:rFonts w:ascii="Tahoma" w:hAnsi="Tahoma" w:cs="Tahoma"/>
          <w:sz w:val="24"/>
          <w:szCs w:val="24"/>
        </w:rPr>
        <w:t>Ferretería</w:t>
      </w:r>
      <w:r w:rsidR="76143780" w:rsidRPr="00CB1E39">
        <w:rPr>
          <w:rFonts w:ascii="Tahoma" w:hAnsi="Tahoma" w:cs="Tahoma"/>
          <w:sz w:val="24"/>
          <w:szCs w:val="24"/>
        </w:rPr>
        <w:t xml:space="preserve"> y que la persona que </w:t>
      </w:r>
      <w:r w:rsidR="56758F94" w:rsidRPr="00CB1E39">
        <w:rPr>
          <w:rFonts w:ascii="Tahoma" w:hAnsi="Tahoma" w:cs="Tahoma"/>
          <w:sz w:val="24"/>
          <w:szCs w:val="24"/>
        </w:rPr>
        <w:t xml:space="preserve">él mismo calificó </w:t>
      </w:r>
      <w:r w:rsidR="76143780" w:rsidRPr="00CB1E39">
        <w:rPr>
          <w:rFonts w:ascii="Tahoma" w:hAnsi="Tahoma" w:cs="Tahoma"/>
          <w:sz w:val="24"/>
          <w:szCs w:val="24"/>
        </w:rPr>
        <w:t xml:space="preserve">de “contratista” en realidad era un subordinado más </w:t>
      </w:r>
      <w:r w:rsidR="76143780" w:rsidRPr="00CB1E39">
        <w:rPr>
          <w:rFonts w:ascii="Tahoma" w:hAnsi="Tahoma" w:cs="Tahoma"/>
          <w:sz w:val="24"/>
          <w:szCs w:val="24"/>
        </w:rPr>
        <w:lastRenderedPageBreak/>
        <w:t xml:space="preserve">de la </w:t>
      </w:r>
      <w:r w:rsidR="45819529" w:rsidRPr="00CB1E39">
        <w:rPr>
          <w:rFonts w:ascii="Tahoma" w:hAnsi="Tahoma" w:cs="Tahoma"/>
          <w:sz w:val="24"/>
          <w:szCs w:val="24"/>
        </w:rPr>
        <w:t>ferretería</w:t>
      </w:r>
      <w:r w:rsidR="76143780" w:rsidRPr="00CB1E39">
        <w:rPr>
          <w:rFonts w:ascii="Tahoma" w:hAnsi="Tahoma" w:cs="Tahoma"/>
          <w:sz w:val="24"/>
          <w:szCs w:val="24"/>
        </w:rPr>
        <w:t xml:space="preserve"> y no un contratista indep</w:t>
      </w:r>
      <w:r w:rsidR="3B29DA35" w:rsidRPr="00CB1E39">
        <w:rPr>
          <w:rFonts w:ascii="Tahoma" w:hAnsi="Tahoma" w:cs="Tahoma"/>
          <w:sz w:val="24"/>
          <w:szCs w:val="24"/>
        </w:rPr>
        <w:t>endiente</w:t>
      </w:r>
      <w:r w:rsidR="4210FCD3" w:rsidRPr="00CB1E39">
        <w:rPr>
          <w:rFonts w:ascii="Tahoma" w:hAnsi="Tahoma" w:cs="Tahoma"/>
          <w:sz w:val="24"/>
          <w:szCs w:val="24"/>
        </w:rPr>
        <w:t xml:space="preserve"> de la obra en comento</w:t>
      </w:r>
      <w:r w:rsidR="00655319" w:rsidRPr="00CB1E39">
        <w:rPr>
          <w:rFonts w:ascii="Tahoma" w:hAnsi="Tahoma" w:cs="Tahoma"/>
          <w:sz w:val="24"/>
          <w:szCs w:val="24"/>
        </w:rPr>
        <w:t>, hecho por demás extraño al giro ordinario de la empresa demandada</w:t>
      </w:r>
      <w:r w:rsidR="4210FCD3" w:rsidRPr="00CB1E39">
        <w:rPr>
          <w:rFonts w:ascii="Tahoma" w:hAnsi="Tahoma" w:cs="Tahoma"/>
          <w:sz w:val="24"/>
          <w:szCs w:val="24"/>
        </w:rPr>
        <w:t xml:space="preserve">. </w:t>
      </w:r>
    </w:p>
    <w:p w14:paraId="0DFAE634" w14:textId="77777777" w:rsidR="00433EB1" w:rsidRPr="00CB1E39" w:rsidRDefault="51B4B8D7" w:rsidP="00CB1E39">
      <w:pPr>
        <w:spacing w:after="0" w:line="276" w:lineRule="auto"/>
        <w:jc w:val="both"/>
        <w:rPr>
          <w:rFonts w:ascii="Tahoma" w:hAnsi="Tahoma" w:cs="Tahoma"/>
          <w:sz w:val="24"/>
          <w:szCs w:val="24"/>
        </w:rPr>
      </w:pPr>
      <w:r w:rsidRPr="00CB1E39">
        <w:rPr>
          <w:rFonts w:ascii="Tahoma" w:hAnsi="Tahoma" w:cs="Tahoma"/>
          <w:sz w:val="24"/>
          <w:szCs w:val="24"/>
        </w:rPr>
        <w:t xml:space="preserve">  </w:t>
      </w:r>
    </w:p>
    <w:p w14:paraId="136C4856" w14:textId="5D616765" w:rsidR="00636645" w:rsidRPr="00CB1E39" w:rsidRDefault="005E0D4D" w:rsidP="00CB1E39">
      <w:pPr>
        <w:spacing w:after="0" w:line="276" w:lineRule="auto"/>
        <w:ind w:firstLine="708"/>
        <w:jc w:val="both"/>
        <w:rPr>
          <w:rFonts w:ascii="Tahoma" w:hAnsi="Tahoma" w:cs="Tahoma"/>
          <w:sz w:val="24"/>
          <w:szCs w:val="24"/>
        </w:rPr>
      </w:pPr>
      <w:r w:rsidRPr="00CB1E39">
        <w:rPr>
          <w:rFonts w:ascii="Tahoma" w:hAnsi="Tahoma" w:cs="Tahoma"/>
          <w:sz w:val="24"/>
          <w:szCs w:val="24"/>
        </w:rPr>
        <w:t>Ante tal orfandad probatoria</w:t>
      </w:r>
      <w:r w:rsidR="00655319" w:rsidRPr="00CB1E39">
        <w:rPr>
          <w:rFonts w:ascii="Tahoma" w:hAnsi="Tahoma" w:cs="Tahoma"/>
          <w:sz w:val="24"/>
          <w:szCs w:val="24"/>
        </w:rPr>
        <w:t xml:space="preserve"> por la confusión e incoherencia en la que incurrió el único testigo, </w:t>
      </w:r>
      <w:r w:rsidRPr="00CB1E39">
        <w:rPr>
          <w:rFonts w:ascii="Tahoma" w:hAnsi="Tahoma" w:cs="Tahoma"/>
          <w:sz w:val="24"/>
          <w:szCs w:val="24"/>
        </w:rPr>
        <w:t xml:space="preserve">no queda más remedio que confirmar la sentencia absolutoria de primera instancia, pues no obra prueba alguna en el plenario que dé cuenta de los asertos de la demanda y los dichos </w:t>
      </w:r>
      <w:r w:rsidR="004D3621" w:rsidRPr="00CB1E39">
        <w:rPr>
          <w:rFonts w:ascii="Tahoma" w:hAnsi="Tahoma" w:cs="Tahoma"/>
          <w:sz w:val="24"/>
          <w:szCs w:val="24"/>
        </w:rPr>
        <w:t>del demandante en la demanda no son prueba de tales afirmaciones y no tienen valor probatorio alguno sino pueden ser contrastados con las pruebas válidamente practicadas en el proceso.</w:t>
      </w:r>
      <w:r w:rsidR="00EE482B" w:rsidRPr="00CB1E39">
        <w:rPr>
          <w:rFonts w:ascii="Tahoma" w:hAnsi="Tahoma" w:cs="Tahoma"/>
          <w:sz w:val="24"/>
          <w:szCs w:val="24"/>
        </w:rPr>
        <w:t xml:space="preserve"> A propósito</w:t>
      </w:r>
      <w:r w:rsidR="004D3621" w:rsidRPr="00CB1E39">
        <w:rPr>
          <w:rFonts w:ascii="Tahoma" w:hAnsi="Tahoma" w:cs="Tahoma"/>
          <w:sz w:val="24"/>
          <w:szCs w:val="24"/>
        </w:rPr>
        <w:t xml:space="preserve"> de este</w:t>
      </w:r>
      <w:r w:rsidR="00EE482B" w:rsidRPr="00CB1E39">
        <w:rPr>
          <w:rFonts w:ascii="Tahoma" w:hAnsi="Tahoma" w:cs="Tahoma"/>
          <w:sz w:val="24"/>
          <w:szCs w:val="24"/>
        </w:rPr>
        <w:t>, es de recordar que la Corte Suprema de Justicia, r</w:t>
      </w:r>
      <w:r w:rsidR="004D3621" w:rsidRPr="00CB1E39">
        <w:rPr>
          <w:rFonts w:ascii="Tahoma" w:hAnsi="Tahoma" w:cs="Tahoma"/>
          <w:sz w:val="24"/>
          <w:szCs w:val="24"/>
        </w:rPr>
        <w:t>eunida en Sala de Casación Laboral</w:t>
      </w:r>
      <w:r w:rsidR="00EE482B" w:rsidRPr="00CB1E39">
        <w:rPr>
          <w:rFonts w:ascii="Tahoma" w:hAnsi="Tahoma" w:cs="Tahoma"/>
          <w:sz w:val="24"/>
          <w:szCs w:val="24"/>
        </w:rPr>
        <w:t xml:space="preserve">, mediante sentencia del 25 de mayo de 2010, enfatizó que </w:t>
      </w:r>
      <w:r w:rsidR="00EE482B" w:rsidRPr="00CB1E39">
        <w:rPr>
          <w:rFonts w:ascii="Tahoma" w:hAnsi="Tahoma" w:cs="Tahoma"/>
          <w:i/>
          <w:sz w:val="24"/>
          <w:szCs w:val="24"/>
        </w:rPr>
        <w:t>“al Juez no le basta la mera enunciación de las partes, para sentenciar la controversia, porque ello sería tanto como permitirles sacar beneficios del discurso persuasivo que estas presentan”.</w:t>
      </w:r>
      <w:r w:rsidR="004D3621" w:rsidRPr="00CB1E39">
        <w:rPr>
          <w:rFonts w:ascii="Tahoma" w:hAnsi="Tahoma" w:cs="Tahoma"/>
          <w:sz w:val="24"/>
          <w:szCs w:val="24"/>
        </w:rPr>
        <w:t xml:space="preserve"> </w:t>
      </w:r>
    </w:p>
    <w:p w14:paraId="2ADB73E3" w14:textId="77777777" w:rsidR="00636645" w:rsidRPr="00CB1E39" w:rsidRDefault="00636645" w:rsidP="00CB1E39">
      <w:pPr>
        <w:spacing w:after="0" w:line="276" w:lineRule="auto"/>
        <w:ind w:firstLine="708"/>
        <w:jc w:val="both"/>
        <w:rPr>
          <w:rFonts w:ascii="Tahoma" w:hAnsi="Tahoma" w:cs="Tahoma"/>
          <w:sz w:val="24"/>
          <w:szCs w:val="24"/>
        </w:rPr>
      </w:pPr>
    </w:p>
    <w:p w14:paraId="06339C3F" w14:textId="3C1FCBD5" w:rsidR="00433EB1" w:rsidRPr="00CB1E39" w:rsidRDefault="004D3621" w:rsidP="00CB1E39">
      <w:pPr>
        <w:spacing w:after="0" w:line="276" w:lineRule="auto"/>
        <w:ind w:firstLine="708"/>
        <w:jc w:val="both"/>
        <w:rPr>
          <w:rFonts w:ascii="Tahoma" w:hAnsi="Tahoma" w:cs="Tahoma"/>
          <w:sz w:val="24"/>
          <w:szCs w:val="24"/>
        </w:rPr>
      </w:pPr>
      <w:r w:rsidRPr="00CB1E39">
        <w:rPr>
          <w:rFonts w:ascii="Tahoma" w:hAnsi="Tahoma" w:cs="Tahoma"/>
          <w:sz w:val="24"/>
          <w:szCs w:val="24"/>
        </w:rPr>
        <w:t>Sin costas en esta instancia, como quiera que el demandado se encuentra representado por curador ad-</w:t>
      </w:r>
      <w:proofErr w:type="spellStart"/>
      <w:r w:rsidRPr="00CB1E39">
        <w:rPr>
          <w:rFonts w:ascii="Tahoma" w:hAnsi="Tahoma" w:cs="Tahoma"/>
          <w:sz w:val="24"/>
          <w:szCs w:val="24"/>
        </w:rPr>
        <w:t>litem</w:t>
      </w:r>
      <w:proofErr w:type="spellEnd"/>
      <w:r w:rsidRPr="00CB1E39">
        <w:rPr>
          <w:rFonts w:ascii="Tahoma" w:hAnsi="Tahoma" w:cs="Tahoma"/>
          <w:sz w:val="24"/>
          <w:szCs w:val="24"/>
        </w:rPr>
        <w:t>, de modo que no se le ha causado ningún perjuicio con el trámite del proceso.</w:t>
      </w:r>
    </w:p>
    <w:p w14:paraId="6537F28F" w14:textId="77777777" w:rsidR="004D3621" w:rsidRPr="00CB1E39" w:rsidRDefault="004D3621" w:rsidP="00CB1E39">
      <w:pPr>
        <w:pStyle w:val="Textoindependiente31"/>
        <w:spacing w:line="276" w:lineRule="auto"/>
        <w:ind w:firstLine="708"/>
        <w:rPr>
          <w:rFonts w:ascii="Tahoma" w:hAnsi="Tahoma" w:cs="Tahoma"/>
          <w:szCs w:val="24"/>
        </w:rPr>
      </w:pPr>
    </w:p>
    <w:p w14:paraId="1EEE4A71" w14:textId="2CCCABE8" w:rsidR="004D3621" w:rsidRPr="00CB1E39" w:rsidRDefault="004D3621" w:rsidP="00CB1E39">
      <w:pPr>
        <w:pStyle w:val="Textoindependiente31"/>
        <w:spacing w:line="276" w:lineRule="auto"/>
        <w:ind w:firstLine="708"/>
        <w:rPr>
          <w:rFonts w:ascii="Tahoma" w:hAnsi="Tahoma" w:cs="Tahoma"/>
          <w:szCs w:val="24"/>
        </w:rPr>
      </w:pPr>
      <w:r w:rsidRPr="00CB1E39">
        <w:rPr>
          <w:rFonts w:ascii="Tahoma" w:hAnsi="Tahoma" w:cs="Tahoma"/>
          <w:szCs w:val="24"/>
        </w:rPr>
        <w:t xml:space="preserve">En mérito de lo expuesto, el </w:t>
      </w:r>
      <w:r w:rsidRPr="00CB1E39">
        <w:rPr>
          <w:rFonts w:ascii="Tahoma" w:hAnsi="Tahoma" w:cs="Tahoma"/>
          <w:b/>
          <w:szCs w:val="24"/>
        </w:rPr>
        <w:t xml:space="preserve">Tribunal Superior del Distrito Judicial de Pereira (Risaralda), Sala de Decisión Laboral </w:t>
      </w:r>
      <w:r w:rsidR="00A63E4A">
        <w:rPr>
          <w:rFonts w:ascii="Tahoma" w:hAnsi="Tahoma" w:cs="Tahoma"/>
          <w:b/>
          <w:szCs w:val="24"/>
        </w:rPr>
        <w:t>N° 1</w:t>
      </w:r>
      <w:r w:rsidRPr="00CB1E39">
        <w:rPr>
          <w:rFonts w:ascii="Tahoma" w:hAnsi="Tahoma" w:cs="Tahoma"/>
          <w:szCs w:val="24"/>
        </w:rPr>
        <w:t>, administrando justicia en nombre de la República y por autoridad de la Ley,</w:t>
      </w:r>
    </w:p>
    <w:p w14:paraId="6DFB9E20" w14:textId="77777777" w:rsidR="004D3621" w:rsidRPr="00CB1E39" w:rsidRDefault="004D3621" w:rsidP="00CB1E39">
      <w:pPr>
        <w:pStyle w:val="Sangradetextonormal"/>
        <w:spacing w:line="276" w:lineRule="auto"/>
        <w:ind w:firstLine="0"/>
      </w:pPr>
    </w:p>
    <w:p w14:paraId="71C88679" w14:textId="7CD90C8B" w:rsidR="004D3621" w:rsidRPr="00CB1E39" w:rsidRDefault="00EE5D01" w:rsidP="00CB1E39">
      <w:pPr>
        <w:pStyle w:val="Sangradetextonormal"/>
        <w:spacing w:line="276" w:lineRule="auto"/>
        <w:ind w:firstLine="0"/>
        <w:jc w:val="center"/>
        <w:rPr>
          <w:b/>
        </w:rPr>
      </w:pPr>
      <w:r w:rsidRPr="00CB1E39">
        <w:rPr>
          <w:b/>
        </w:rPr>
        <w:t>RESUELVE</w:t>
      </w:r>
    </w:p>
    <w:p w14:paraId="70DF9E56" w14:textId="77777777" w:rsidR="004D3621" w:rsidRPr="00CB1E39" w:rsidRDefault="004D3621" w:rsidP="00CB1E39">
      <w:pPr>
        <w:spacing w:after="0" w:line="276" w:lineRule="auto"/>
        <w:rPr>
          <w:rFonts w:ascii="Tahoma" w:hAnsi="Tahoma" w:cs="Tahoma"/>
          <w:b/>
          <w:sz w:val="24"/>
          <w:szCs w:val="24"/>
        </w:rPr>
      </w:pPr>
    </w:p>
    <w:p w14:paraId="473D6FC8" w14:textId="53401263" w:rsidR="004D3621" w:rsidRPr="00CB1E39" w:rsidRDefault="37076E1B" w:rsidP="00CB1E39">
      <w:pPr>
        <w:spacing w:after="0" w:line="276" w:lineRule="auto"/>
        <w:ind w:firstLine="708"/>
        <w:jc w:val="both"/>
        <w:rPr>
          <w:rFonts w:ascii="Tahoma" w:hAnsi="Tahoma" w:cs="Tahoma"/>
          <w:b/>
          <w:bCs/>
          <w:sz w:val="24"/>
          <w:szCs w:val="24"/>
        </w:rPr>
      </w:pPr>
      <w:r w:rsidRPr="00CB1E39">
        <w:rPr>
          <w:rFonts w:ascii="Tahoma" w:hAnsi="Tahoma" w:cs="Tahoma"/>
          <w:b/>
          <w:bCs/>
          <w:sz w:val="24"/>
          <w:szCs w:val="24"/>
        </w:rPr>
        <w:t xml:space="preserve">PRIMERO: CONFIRMAR </w:t>
      </w:r>
      <w:r w:rsidRPr="00CB1E39">
        <w:rPr>
          <w:rFonts w:ascii="Tahoma" w:hAnsi="Tahoma" w:cs="Tahoma"/>
          <w:sz w:val="24"/>
          <w:szCs w:val="24"/>
        </w:rPr>
        <w:t>en su integridad el fallo de la referencia</w:t>
      </w:r>
      <w:r w:rsidR="37636D59" w:rsidRPr="00CB1E39">
        <w:rPr>
          <w:rFonts w:ascii="Tahoma" w:hAnsi="Tahoma" w:cs="Tahoma"/>
          <w:sz w:val="24"/>
          <w:szCs w:val="24"/>
        </w:rPr>
        <w:t xml:space="preserve"> de acuerdo a </w:t>
      </w:r>
      <w:r w:rsidR="3FD430FA" w:rsidRPr="00CB1E39">
        <w:rPr>
          <w:rFonts w:ascii="Tahoma" w:hAnsi="Tahoma" w:cs="Tahoma"/>
          <w:sz w:val="24"/>
          <w:szCs w:val="24"/>
        </w:rPr>
        <w:t>lo explicado en precedencia</w:t>
      </w:r>
      <w:r w:rsidRPr="00CB1E39">
        <w:rPr>
          <w:rFonts w:ascii="Tahoma" w:hAnsi="Tahoma" w:cs="Tahoma"/>
          <w:sz w:val="24"/>
          <w:szCs w:val="24"/>
        </w:rPr>
        <w:t>.</w:t>
      </w:r>
    </w:p>
    <w:p w14:paraId="144A5D23" w14:textId="77777777" w:rsidR="004D3621" w:rsidRPr="00CB1E39" w:rsidRDefault="004D3621" w:rsidP="00CB1E39">
      <w:pPr>
        <w:spacing w:after="0" w:line="276" w:lineRule="auto"/>
        <w:rPr>
          <w:rFonts w:ascii="Tahoma" w:hAnsi="Tahoma" w:cs="Tahoma"/>
          <w:b/>
          <w:sz w:val="24"/>
          <w:szCs w:val="24"/>
        </w:rPr>
      </w:pPr>
    </w:p>
    <w:p w14:paraId="6A8BE53B" w14:textId="77777777" w:rsidR="004D3621" w:rsidRPr="00CB1E39" w:rsidRDefault="004D3621" w:rsidP="00CB1E39">
      <w:pPr>
        <w:spacing w:after="0" w:line="276" w:lineRule="auto"/>
        <w:ind w:firstLine="708"/>
        <w:rPr>
          <w:rFonts w:ascii="Tahoma" w:hAnsi="Tahoma" w:cs="Tahoma"/>
          <w:b/>
          <w:sz w:val="24"/>
          <w:szCs w:val="24"/>
        </w:rPr>
      </w:pPr>
      <w:r w:rsidRPr="00CB1E39">
        <w:rPr>
          <w:rFonts w:ascii="Tahoma" w:hAnsi="Tahoma" w:cs="Tahoma"/>
          <w:b/>
          <w:sz w:val="24"/>
          <w:szCs w:val="24"/>
        </w:rPr>
        <w:t xml:space="preserve">SEGUNDO: SIN COSTAS </w:t>
      </w:r>
      <w:r w:rsidRPr="00CB1E39">
        <w:rPr>
          <w:rFonts w:ascii="Tahoma" w:hAnsi="Tahoma" w:cs="Tahoma"/>
          <w:sz w:val="24"/>
          <w:szCs w:val="24"/>
        </w:rPr>
        <w:t>en esta instancia.</w:t>
      </w:r>
      <w:r w:rsidRPr="00CB1E39">
        <w:rPr>
          <w:rFonts w:ascii="Tahoma" w:hAnsi="Tahoma" w:cs="Tahoma"/>
          <w:b/>
          <w:sz w:val="24"/>
          <w:szCs w:val="24"/>
        </w:rPr>
        <w:t xml:space="preserve"> </w:t>
      </w:r>
    </w:p>
    <w:p w14:paraId="637805D2" w14:textId="77777777" w:rsidR="004D3621" w:rsidRPr="00CB1E39" w:rsidRDefault="004D3621" w:rsidP="00CB1E39">
      <w:pPr>
        <w:spacing w:after="0" w:line="276" w:lineRule="auto"/>
        <w:rPr>
          <w:rFonts w:ascii="Tahoma" w:hAnsi="Tahoma" w:cs="Tahoma"/>
          <w:b/>
          <w:sz w:val="24"/>
          <w:szCs w:val="24"/>
        </w:rPr>
      </w:pPr>
    </w:p>
    <w:p w14:paraId="5757C87D" w14:textId="77777777" w:rsidR="004D3621" w:rsidRPr="00CB1E39" w:rsidRDefault="004D3621" w:rsidP="00CB1E39">
      <w:pPr>
        <w:widowControl w:val="0"/>
        <w:autoSpaceDE w:val="0"/>
        <w:autoSpaceDN w:val="0"/>
        <w:adjustRightInd w:val="0"/>
        <w:spacing w:after="0" w:line="276" w:lineRule="auto"/>
        <w:jc w:val="center"/>
        <w:rPr>
          <w:rFonts w:ascii="Tahoma" w:hAnsi="Tahoma" w:cs="Tahoma"/>
          <w:b/>
          <w:bCs/>
          <w:sz w:val="24"/>
          <w:szCs w:val="24"/>
        </w:rPr>
      </w:pPr>
      <w:r w:rsidRPr="00CB1E39">
        <w:rPr>
          <w:rFonts w:ascii="Tahoma" w:hAnsi="Tahoma" w:cs="Tahoma"/>
          <w:b/>
          <w:bCs/>
          <w:sz w:val="24"/>
          <w:szCs w:val="24"/>
        </w:rPr>
        <w:t>Notifíquese y cúmplase.</w:t>
      </w:r>
    </w:p>
    <w:p w14:paraId="425748CB" w14:textId="77777777" w:rsidR="00CB1E39" w:rsidRPr="00CB1E39" w:rsidRDefault="00CB1E39" w:rsidP="00CB1E39">
      <w:pPr>
        <w:spacing w:after="0" w:line="276" w:lineRule="auto"/>
        <w:contextualSpacing/>
        <w:jc w:val="both"/>
        <w:rPr>
          <w:rFonts w:ascii="Tahoma" w:eastAsia="Times New Roman" w:hAnsi="Tahoma" w:cs="Tahoma"/>
          <w:sz w:val="24"/>
          <w:szCs w:val="24"/>
          <w:lang w:val="es-ES_tradnl"/>
        </w:rPr>
      </w:pPr>
      <w:bookmarkStart w:id="5" w:name="_Hlk74294138"/>
    </w:p>
    <w:p w14:paraId="29906F29" w14:textId="77777777" w:rsidR="00CB1E39" w:rsidRPr="00CB1E39" w:rsidRDefault="00CB1E39" w:rsidP="00CB1E39">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CB1E39">
        <w:rPr>
          <w:rFonts w:ascii="Tahoma" w:eastAsia="Times New Roman" w:hAnsi="Tahoma" w:cs="Tahoma"/>
          <w:sz w:val="24"/>
          <w:szCs w:val="24"/>
          <w:lang w:val="es-ES" w:eastAsia="es-ES"/>
        </w:rPr>
        <w:tab/>
        <w:t>La Magistrada ponente,</w:t>
      </w:r>
    </w:p>
    <w:p w14:paraId="25054273" w14:textId="77777777" w:rsidR="00CB1E39" w:rsidRPr="00CB1E39" w:rsidRDefault="00CB1E39" w:rsidP="00CB1E39">
      <w:pPr>
        <w:spacing w:after="0" w:line="276" w:lineRule="auto"/>
        <w:rPr>
          <w:rFonts w:ascii="Tahoma" w:eastAsia="Times New Roman" w:hAnsi="Tahoma" w:cs="Tahoma"/>
          <w:sz w:val="24"/>
          <w:szCs w:val="24"/>
          <w:lang w:val="es-ES" w:eastAsia="es-ES"/>
        </w:rPr>
      </w:pPr>
    </w:p>
    <w:p w14:paraId="55D3055A" w14:textId="77777777" w:rsidR="00CB1E39" w:rsidRPr="00CB1E39" w:rsidRDefault="00CB1E39" w:rsidP="00CB1E39">
      <w:pPr>
        <w:spacing w:after="0" w:line="276" w:lineRule="auto"/>
        <w:rPr>
          <w:rFonts w:ascii="Tahoma" w:eastAsia="Times New Roman" w:hAnsi="Tahoma" w:cs="Tahoma"/>
          <w:sz w:val="24"/>
          <w:szCs w:val="24"/>
          <w:lang w:val="es-ES" w:eastAsia="es-ES"/>
        </w:rPr>
      </w:pPr>
    </w:p>
    <w:p w14:paraId="1B8123CA" w14:textId="77777777" w:rsidR="00CB1E39" w:rsidRPr="00CB1E39" w:rsidRDefault="00CB1E39" w:rsidP="00CB1E39">
      <w:pPr>
        <w:spacing w:after="0" w:line="276" w:lineRule="auto"/>
        <w:rPr>
          <w:rFonts w:ascii="Tahoma" w:eastAsia="Times New Roman" w:hAnsi="Tahoma" w:cs="Tahoma"/>
          <w:sz w:val="24"/>
          <w:szCs w:val="24"/>
          <w:lang w:val="es-ES" w:eastAsia="es-ES"/>
        </w:rPr>
      </w:pPr>
    </w:p>
    <w:p w14:paraId="4446CAE8" w14:textId="77777777" w:rsidR="00CB1E39" w:rsidRPr="00CB1E39" w:rsidRDefault="00CB1E39" w:rsidP="00CB1E39">
      <w:pPr>
        <w:keepNext/>
        <w:spacing w:after="0" w:line="276" w:lineRule="auto"/>
        <w:jc w:val="center"/>
        <w:outlineLvl w:val="2"/>
        <w:rPr>
          <w:rFonts w:ascii="Tahoma" w:eastAsia="Times New Roman" w:hAnsi="Tahoma" w:cs="Tahoma"/>
          <w:b/>
          <w:bCs/>
          <w:sz w:val="24"/>
          <w:szCs w:val="24"/>
          <w:lang w:val="es-ES" w:eastAsia="es-ES"/>
        </w:rPr>
      </w:pPr>
      <w:r w:rsidRPr="00CB1E39">
        <w:rPr>
          <w:rFonts w:ascii="Tahoma" w:eastAsia="Times New Roman" w:hAnsi="Tahoma" w:cs="Tahoma"/>
          <w:b/>
          <w:bCs/>
          <w:sz w:val="24"/>
          <w:szCs w:val="24"/>
          <w:lang w:val="es-ES" w:eastAsia="es-ES"/>
        </w:rPr>
        <w:t>ANA LUCÍA CAICEDO CALDERÓN</w:t>
      </w:r>
    </w:p>
    <w:p w14:paraId="6AE30DE8" w14:textId="77777777" w:rsidR="00CB1E39" w:rsidRPr="00CB1E39" w:rsidRDefault="00CB1E39" w:rsidP="00CB1E39">
      <w:pPr>
        <w:spacing w:after="0" w:line="276" w:lineRule="auto"/>
        <w:rPr>
          <w:rFonts w:ascii="Tahoma" w:eastAsia="Times New Roman" w:hAnsi="Tahoma" w:cs="Tahoma"/>
          <w:sz w:val="24"/>
          <w:szCs w:val="24"/>
          <w:lang w:val="es-ES" w:eastAsia="es-ES"/>
        </w:rPr>
      </w:pPr>
    </w:p>
    <w:p w14:paraId="23995F24" w14:textId="77777777" w:rsidR="00CB1E39" w:rsidRPr="00CB1E39" w:rsidRDefault="00CB1E39" w:rsidP="00CB1E39">
      <w:pPr>
        <w:spacing w:after="0" w:line="276" w:lineRule="auto"/>
        <w:ind w:firstLine="708"/>
        <w:rPr>
          <w:rFonts w:ascii="Tahoma" w:eastAsia="Times New Roman" w:hAnsi="Tahoma" w:cs="Tahoma"/>
          <w:sz w:val="24"/>
          <w:szCs w:val="24"/>
          <w:lang w:val="es-ES" w:eastAsia="es-ES"/>
        </w:rPr>
      </w:pPr>
      <w:bookmarkStart w:id="6" w:name="_Hlk62478330"/>
      <w:r w:rsidRPr="00CB1E39">
        <w:rPr>
          <w:rFonts w:ascii="Tahoma" w:eastAsia="Times New Roman" w:hAnsi="Tahoma" w:cs="Tahoma"/>
          <w:sz w:val="24"/>
          <w:szCs w:val="24"/>
          <w:lang w:val="es-ES" w:eastAsia="es-ES"/>
        </w:rPr>
        <w:t>La Magistrada y el Magistrado,</w:t>
      </w:r>
    </w:p>
    <w:p w14:paraId="4DE3A43F" w14:textId="77777777" w:rsidR="00CB1E39" w:rsidRPr="00CB1E39" w:rsidRDefault="00CB1E39" w:rsidP="00CB1E39">
      <w:pPr>
        <w:spacing w:after="0" w:line="276" w:lineRule="auto"/>
        <w:rPr>
          <w:rFonts w:ascii="Tahoma" w:eastAsia="Times New Roman" w:hAnsi="Tahoma" w:cs="Tahoma"/>
          <w:sz w:val="24"/>
          <w:szCs w:val="24"/>
          <w:lang w:val="es-ES" w:eastAsia="es-ES"/>
        </w:rPr>
      </w:pPr>
    </w:p>
    <w:p w14:paraId="3120D942" w14:textId="77777777" w:rsidR="00CB1E39" w:rsidRPr="00CB1E39" w:rsidRDefault="00CB1E39" w:rsidP="00CB1E39">
      <w:pPr>
        <w:spacing w:after="0" w:line="276" w:lineRule="auto"/>
        <w:rPr>
          <w:rFonts w:ascii="Tahoma" w:eastAsia="Times New Roman" w:hAnsi="Tahoma" w:cs="Tahoma"/>
          <w:sz w:val="24"/>
          <w:szCs w:val="24"/>
          <w:lang w:val="es-ES" w:eastAsia="es-ES"/>
        </w:rPr>
      </w:pPr>
    </w:p>
    <w:p w14:paraId="543B80AF" w14:textId="77777777" w:rsidR="00CB1E39" w:rsidRPr="00CB1E39" w:rsidRDefault="00CB1E39" w:rsidP="00CB1E39">
      <w:pPr>
        <w:spacing w:after="0" w:line="276" w:lineRule="auto"/>
        <w:rPr>
          <w:rFonts w:ascii="Tahoma" w:eastAsia="Times New Roman" w:hAnsi="Tahoma" w:cs="Tahoma"/>
          <w:sz w:val="24"/>
          <w:szCs w:val="24"/>
          <w:lang w:val="es-ES" w:eastAsia="es-ES"/>
        </w:rPr>
      </w:pPr>
    </w:p>
    <w:p w14:paraId="100C5B58" w14:textId="545E066E" w:rsidR="006A448F" w:rsidRPr="00CB1E39" w:rsidRDefault="00CB1E39" w:rsidP="00CB1E39">
      <w:pPr>
        <w:spacing w:after="0" w:line="276" w:lineRule="auto"/>
        <w:jc w:val="both"/>
        <w:rPr>
          <w:rFonts w:ascii="Tahoma" w:eastAsia="Times New Roman" w:hAnsi="Tahoma" w:cs="Tahoma"/>
          <w:sz w:val="24"/>
          <w:szCs w:val="24"/>
          <w:lang w:val="es-ES" w:eastAsia="es-ES"/>
        </w:rPr>
      </w:pPr>
      <w:r w:rsidRPr="00CB1E39">
        <w:rPr>
          <w:rFonts w:ascii="Tahoma" w:eastAsia="Times New Roman" w:hAnsi="Tahoma" w:cs="Tahoma"/>
          <w:b/>
          <w:bCs/>
          <w:sz w:val="24"/>
          <w:szCs w:val="24"/>
          <w:lang w:val="es-ES" w:eastAsia="es-ES"/>
        </w:rPr>
        <w:t>OLGA LUCÍA HOYOS SEPÚLVEDA</w:t>
      </w:r>
      <w:r w:rsidRPr="00CB1E39">
        <w:rPr>
          <w:rFonts w:ascii="Tahoma" w:eastAsia="Times New Roman" w:hAnsi="Tahoma" w:cs="Tahoma"/>
          <w:b/>
          <w:bCs/>
          <w:sz w:val="24"/>
          <w:szCs w:val="24"/>
          <w:lang w:val="es-ES" w:eastAsia="es-ES"/>
        </w:rPr>
        <w:tab/>
      </w:r>
      <w:r w:rsidRPr="00CB1E39">
        <w:rPr>
          <w:rFonts w:ascii="Tahoma" w:eastAsia="Times New Roman" w:hAnsi="Tahoma" w:cs="Tahoma"/>
          <w:b/>
          <w:bCs/>
          <w:sz w:val="24"/>
          <w:szCs w:val="24"/>
          <w:lang w:val="es-ES" w:eastAsia="es-ES"/>
        </w:rPr>
        <w:tab/>
        <w:t>GERMÁN DARÍO GÓEZ VINASCO</w:t>
      </w:r>
      <w:bookmarkEnd w:id="5"/>
      <w:bookmarkEnd w:id="6"/>
    </w:p>
    <w:sectPr w:rsidR="006A448F" w:rsidRPr="00CB1E39" w:rsidSect="00B84715">
      <w:pgSz w:w="12242" w:h="18722" w:code="258"/>
      <w:pgMar w:top="1871" w:right="1304" w:bottom="1304" w:left="1871"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C7ECAC" w16cex:dateUtc="2021-07-12T15:21:05.247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0M8e8h8M5lWE4k" id="ZQaZq/St"/>
    <int:WordHash hashCode="rR8CcHDKyphaZH" id="jABk1xhm"/>
    <int:WordHash hashCode="dC4wVns2gr82DD" id="VvgEEiLL"/>
    <int:WordHash hashCode="djV3UIYnzt2H4M" id="YlqKRTJ6"/>
    <int:WordHash hashCode="ZVoqzbiRGhZPEZ" id="XnsGBTtL"/>
    <int:WordHash hashCode="1+LJ/K5JC987WZ" id="PkGIpfw4"/>
    <int:WordHash hashCode="tw8w70BIiEuU7o" id="R+qYreN6"/>
  </int:Manifest>
  <int:Observations>
    <int:Content id="ZQaZq/St">
      <int:Rejection type="LegacyProofing"/>
    </int:Content>
    <int:Content id="jABk1xhm">
      <int:Rejection type="LegacyProofing"/>
    </int:Content>
    <int:Content id="VvgEEiLL">
      <int:Rejection type="LegacyProofing"/>
    </int:Content>
    <int:Content id="YlqKRTJ6">
      <int:Rejection type="LegacyProofing"/>
    </int:Content>
    <int:Content id="XnsGBTtL">
      <int:Rejection type="LegacyProofing"/>
    </int:Content>
    <int:Content id="PkGIpfw4">
      <int:Rejection type="LegacyProofing"/>
    </int:Content>
    <int:Content id="R+qYreN6">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1100E"/>
    <w:multiLevelType w:val="multilevel"/>
    <w:tmpl w:val="5F82767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31CE754C"/>
    <w:multiLevelType w:val="hybridMultilevel"/>
    <w:tmpl w:val="554CC310"/>
    <w:lvl w:ilvl="0" w:tplc="E1A89758">
      <w:start w:val="1"/>
      <w:numFmt w:val="decimal"/>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40913BD7"/>
    <w:multiLevelType w:val="multilevel"/>
    <w:tmpl w:val="699E2B2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66976995"/>
    <w:multiLevelType w:val="hybridMultilevel"/>
    <w:tmpl w:val="554CC310"/>
    <w:lvl w:ilvl="0" w:tplc="E1A89758">
      <w:start w:val="1"/>
      <w:numFmt w:val="decimal"/>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7CD670B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F9C6A59"/>
    <w:multiLevelType w:val="hybridMultilevel"/>
    <w:tmpl w:val="9E78EADC"/>
    <w:lvl w:ilvl="0" w:tplc="089CCC48">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F61"/>
    <w:rsid w:val="00067F61"/>
    <w:rsid w:val="00102031"/>
    <w:rsid w:val="00114121"/>
    <w:rsid w:val="00116651"/>
    <w:rsid w:val="001A1523"/>
    <w:rsid w:val="001C7C56"/>
    <w:rsid w:val="00211FF5"/>
    <w:rsid w:val="002276A3"/>
    <w:rsid w:val="00326372"/>
    <w:rsid w:val="00335717"/>
    <w:rsid w:val="00367DB5"/>
    <w:rsid w:val="003F0D25"/>
    <w:rsid w:val="00400B28"/>
    <w:rsid w:val="00415B1C"/>
    <w:rsid w:val="00423D43"/>
    <w:rsid w:val="00433EB1"/>
    <w:rsid w:val="00485782"/>
    <w:rsid w:val="004A07CD"/>
    <w:rsid w:val="004A31F9"/>
    <w:rsid w:val="004B1003"/>
    <w:rsid w:val="004D3621"/>
    <w:rsid w:val="004E7829"/>
    <w:rsid w:val="00512D63"/>
    <w:rsid w:val="00557597"/>
    <w:rsid w:val="005826EE"/>
    <w:rsid w:val="005A74CE"/>
    <w:rsid w:val="005B7551"/>
    <w:rsid w:val="005E0D4D"/>
    <w:rsid w:val="005F729B"/>
    <w:rsid w:val="00636645"/>
    <w:rsid w:val="0064662C"/>
    <w:rsid w:val="00655319"/>
    <w:rsid w:val="006706FB"/>
    <w:rsid w:val="006773CC"/>
    <w:rsid w:val="006779A6"/>
    <w:rsid w:val="0068227F"/>
    <w:rsid w:val="006940B6"/>
    <w:rsid w:val="006A448F"/>
    <w:rsid w:val="006F39B8"/>
    <w:rsid w:val="0070040F"/>
    <w:rsid w:val="007143A2"/>
    <w:rsid w:val="00760B02"/>
    <w:rsid w:val="007E6041"/>
    <w:rsid w:val="00820D2B"/>
    <w:rsid w:val="0086390D"/>
    <w:rsid w:val="008E5551"/>
    <w:rsid w:val="008F12F0"/>
    <w:rsid w:val="00943A41"/>
    <w:rsid w:val="00947AB6"/>
    <w:rsid w:val="0096411F"/>
    <w:rsid w:val="009D71DD"/>
    <w:rsid w:val="00A209E5"/>
    <w:rsid w:val="00A63E4A"/>
    <w:rsid w:val="00AA30C7"/>
    <w:rsid w:val="00AB0CEC"/>
    <w:rsid w:val="00AC716F"/>
    <w:rsid w:val="00AEC620"/>
    <w:rsid w:val="00AF2219"/>
    <w:rsid w:val="00B155BC"/>
    <w:rsid w:val="00B7047B"/>
    <w:rsid w:val="00B70A35"/>
    <w:rsid w:val="00B745E4"/>
    <w:rsid w:val="00B84715"/>
    <w:rsid w:val="00B84B13"/>
    <w:rsid w:val="00C24568"/>
    <w:rsid w:val="00C3499F"/>
    <w:rsid w:val="00C635EA"/>
    <w:rsid w:val="00C71119"/>
    <w:rsid w:val="00CA07B1"/>
    <w:rsid w:val="00CA7AC3"/>
    <w:rsid w:val="00CB1E39"/>
    <w:rsid w:val="00D42B7A"/>
    <w:rsid w:val="00D54419"/>
    <w:rsid w:val="00DC2EE2"/>
    <w:rsid w:val="00DC3C87"/>
    <w:rsid w:val="00DC6853"/>
    <w:rsid w:val="00E86BAD"/>
    <w:rsid w:val="00EA4666"/>
    <w:rsid w:val="00EA774D"/>
    <w:rsid w:val="00ED486D"/>
    <w:rsid w:val="00EE39DF"/>
    <w:rsid w:val="00EE482B"/>
    <w:rsid w:val="00EE5D01"/>
    <w:rsid w:val="015D5A04"/>
    <w:rsid w:val="01D667B1"/>
    <w:rsid w:val="01DEAF54"/>
    <w:rsid w:val="023A186F"/>
    <w:rsid w:val="0289423C"/>
    <w:rsid w:val="030E1F63"/>
    <w:rsid w:val="03142987"/>
    <w:rsid w:val="03151C17"/>
    <w:rsid w:val="0337BA31"/>
    <w:rsid w:val="03554780"/>
    <w:rsid w:val="03D9D40E"/>
    <w:rsid w:val="03DDBE6D"/>
    <w:rsid w:val="03ECAB70"/>
    <w:rsid w:val="04481FC3"/>
    <w:rsid w:val="04507EC2"/>
    <w:rsid w:val="04D69BF4"/>
    <w:rsid w:val="04E1BF79"/>
    <w:rsid w:val="04ECB5F8"/>
    <w:rsid w:val="04F254A9"/>
    <w:rsid w:val="050A403E"/>
    <w:rsid w:val="0591E1AB"/>
    <w:rsid w:val="05C64B0A"/>
    <w:rsid w:val="05F183B1"/>
    <w:rsid w:val="06015C35"/>
    <w:rsid w:val="064A9E16"/>
    <w:rsid w:val="068E75BA"/>
    <w:rsid w:val="06D3A815"/>
    <w:rsid w:val="074367E1"/>
    <w:rsid w:val="077FC085"/>
    <w:rsid w:val="07ABCD1F"/>
    <w:rsid w:val="07B7E7EB"/>
    <w:rsid w:val="0828B8A3"/>
    <w:rsid w:val="09035190"/>
    <w:rsid w:val="090F62E4"/>
    <w:rsid w:val="0953B84C"/>
    <w:rsid w:val="095F58E5"/>
    <w:rsid w:val="09BCD6B3"/>
    <w:rsid w:val="09E1BE1F"/>
    <w:rsid w:val="0A6D4054"/>
    <w:rsid w:val="0ADEC699"/>
    <w:rsid w:val="0AFD00A3"/>
    <w:rsid w:val="0B589832"/>
    <w:rsid w:val="0B605965"/>
    <w:rsid w:val="0B87F2AB"/>
    <w:rsid w:val="0B881714"/>
    <w:rsid w:val="0BB7180B"/>
    <w:rsid w:val="0BD05410"/>
    <w:rsid w:val="0BDDE850"/>
    <w:rsid w:val="0C6712FF"/>
    <w:rsid w:val="0C6D44B5"/>
    <w:rsid w:val="0CAB4EB6"/>
    <w:rsid w:val="0D074747"/>
    <w:rsid w:val="0D2F041E"/>
    <w:rsid w:val="0D384082"/>
    <w:rsid w:val="0D5F80B4"/>
    <w:rsid w:val="0D98240D"/>
    <w:rsid w:val="0D9C0D40"/>
    <w:rsid w:val="0DAABAC7"/>
    <w:rsid w:val="0DE9C27D"/>
    <w:rsid w:val="0E56F185"/>
    <w:rsid w:val="0E83E647"/>
    <w:rsid w:val="0E85D4A0"/>
    <w:rsid w:val="0E982BCA"/>
    <w:rsid w:val="0EBC3EDF"/>
    <w:rsid w:val="0EE945BD"/>
    <w:rsid w:val="0F00CCFE"/>
    <w:rsid w:val="0F1EB9EC"/>
    <w:rsid w:val="0F2F040E"/>
    <w:rsid w:val="0F89924C"/>
    <w:rsid w:val="0FF2FB0C"/>
    <w:rsid w:val="1006EEFF"/>
    <w:rsid w:val="102C86E4"/>
    <w:rsid w:val="1060F064"/>
    <w:rsid w:val="108C5EA7"/>
    <w:rsid w:val="1099E873"/>
    <w:rsid w:val="10C75EDA"/>
    <w:rsid w:val="110FE17B"/>
    <w:rsid w:val="113A1BE4"/>
    <w:rsid w:val="126F7E63"/>
    <w:rsid w:val="12A7B66E"/>
    <w:rsid w:val="130A0981"/>
    <w:rsid w:val="13CC509B"/>
    <w:rsid w:val="1490D0B5"/>
    <w:rsid w:val="14A6E05B"/>
    <w:rsid w:val="14E6CFAA"/>
    <w:rsid w:val="150F2931"/>
    <w:rsid w:val="1547FFA6"/>
    <w:rsid w:val="155DFA51"/>
    <w:rsid w:val="1610C5E2"/>
    <w:rsid w:val="1611902B"/>
    <w:rsid w:val="16286B76"/>
    <w:rsid w:val="1642E672"/>
    <w:rsid w:val="166E139B"/>
    <w:rsid w:val="167A4D8D"/>
    <w:rsid w:val="16D3582B"/>
    <w:rsid w:val="172A51EE"/>
    <w:rsid w:val="176B26A7"/>
    <w:rsid w:val="17A28524"/>
    <w:rsid w:val="17D9AADC"/>
    <w:rsid w:val="187D3959"/>
    <w:rsid w:val="18848C2F"/>
    <w:rsid w:val="188E86E7"/>
    <w:rsid w:val="1896EFF6"/>
    <w:rsid w:val="18AFCA27"/>
    <w:rsid w:val="193E5585"/>
    <w:rsid w:val="1962D6D9"/>
    <w:rsid w:val="1967E4B9"/>
    <w:rsid w:val="1968B80F"/>
    <w:rsid w:val="19DA8C5F"/>
    <w:rsid w:val="1A00181E"/>
    <w:rsid w:val="1AA185CD"/>
    <w:rsid w:val="1AE22551"/>
    <w:rsid w:val="1AE99620"/>
    <w:rsid w:val="1B457D5B"/>
    <w:rsid w:val="1B6B857D"/>
    <w:rsid w:val="1B78EC31"/>
    <w:rsid w:val="1B7E54E6"/>
    <w:rsid w:val="1BD21768"/>
    <w:rsid w:val="1BDA7ED5"/>
    <w:rsid w:val="1BFE0CEE"/>
    <w:rsid w:val="1C1A02A9"/>
    <w:rsid w:val="1C70E896"/>
    <w:rsid w:val="1C875D74"/>
    <w:rsid w:val="1CA26AFD"/>
    <w:rsid w:val="1D006D18"/>
    <w:rsid w:val="1D20E2E2"/>
    <w:rsid w:val="1D3B57F1"/>
    <w:rsid w:val="1DBDAA65"/>
    <w:rsid w:val="1E734A2F"/>
    <w:rsid w:val="1E97E4D0"/>
    <w:rsid w:val="1EBCB343"/>
    <w:rsid w:val="1EE7ADEF"/>
    <w:rsid w:val="1F9546F3"/>
    <w:rsid w:val="1FAAFACE"/>
    <w:rsid w:val="1FF91A5C"/>
    <w:rsid w:val="20080902"/>
    <w:rsid w:val="2016A274"/>
    <w:rsid w:val="205883A4"/>
    <w:rsid w:val="2068B70B"/>
    <w:rsid w:val="208841BF"/>
    <w:rsid w:val="20892DF1"/>
    <w:rsid w:val="215C5387"/>
    <w:rsid w:val="21678799"/>
    <w:rsid w:val="21A5461B"/>
    <w:rsid w:val="21C91D32"/>
    <w:rsid w:val="2206CBB2"/>
    <w:rsid w:val="22657A51"/>
    <w:rsid w:val="2268B0EE"/>
    <w:rsid w:val="2321C701"/>
    <w:rsid w:val="2341167C"/>
    <w:rsid w:val="235ADFEE"/>
    <w:rsid w:val="23649301"/>
    <w:rsid w:val="23732905"/>
    <w:rsid w:val="23BB1F12"/>
    <w:rsid w:val="23EA333C"/>
    <w:rsid w:val="2441F5E0"/>
    <w:rsid w:val="249F285B"/>
    <w:rsid w:val="24A7DF2F"/>
    <w:rsid w:val="24AC5A17"/>
    <w:rsid w:val="24AD7D2A"/>
    <w:rsid w:val="24B04282"/>
    <w:rsid w:val="25075397"/>
    <w:rsid w:val="2507F44D"/>
    <w:rsid w:val="25132774"/>
    <w:rsid w:val="2556EF73"/>
    <w:rsid w:val="2577AB35"/>
    <w:rsid w:val="2591246A"/>
    <w:rsid w:val="26037366"/>
    <w:rsid w:val="261FB7BA"/>
    <w:rsid w:val="26504CA4"/>
    <w:rsid w:val="2653BB3B"/>
    <w:rsid w:val="2678B73E"/>
    <w:rsid w:val="26D87351"/>
    <w:rsid w:val="27176205"/>
    <w:rsid w:val="2747D879"/>
    <w:rsid w:val="27AB8174"/>
    <w:rsid w:val="27D6C91D"/>
    <w:rsid w:val="2800E234"/>
    <w:rsid w:val="280DD81A"/>
    <w:rsid w:val="28815BA9"/>
    <w:rsid w:val="29007337"/>
    <w:rsid w:val="2948C32A"/>
    <w:rsid w:val="298EA281"/>
    <w:rsid w:val="2A365467"/>
    <w:rsid w:val="2A8E96B7"/>
    <w:rsid w:val="2A9C4398"/>
    <w:rsid w:val="2AB5B9D0"/>
    <w:rsid w:val="2B4159AA"/>
    <w:rsid w:val="2B4C2861"/>
    <w:rsid w:val="2B8353A8"/>
    <w:rsid w:val="2C3813F9"/>
    <w:rsid w:val="2C5E1C0B"/>
    <w:rsid w:val="2C6FA9F9"/>
    <w:rsid w:val="2C815F02"/>
    <w:rsid w:val="2CC18666"/>
    <w:rsid w:val="2CCEABAA"/>
    <w:rsid w:val="2D266CF0"/>
    <w:rsid w:val="2D74E8A3"/>
    <w:rsid w:val="2D812FDB"/>
    <w:rsid w:val="2D9DFD33"/>
    <w:rsid w:val="2DE32278"/>
    <w:rsid w:val="2E4B9BBC"/>
    <w:rsid w:val="2E57D258"/>
    <w:rsid w:val="2E8B949A"/>
    <w:rsid w:val="2EB90108"/>
    <w:rsid w:val="2EDF0ADD"/>
    <w:rsid w:val="2F0FF740"/>
    <w:rsid w:val="2F3173AE"/>
    <w:rsid w:val="2F795C3C"/>
    <w:rsid w:val="2FF1C5D1"/>
    <w:rsid w:val="2FF4B95E"/>
    <w:rsid w:val="3000F3C1"/>
    <w:rsid w:val="300F0502"/>
    <w:rsid w:val="30AFBC96"/>
    <w:rsid w:val="30F52D1B"/>
    <w:rsid w:val="3142B757"/>
    <w:rsid w:val="3163F5C5"/>
    <w:rsid w:val="3164AA94"/>
    <w:rsid w:val="31916B58"/>
    <w:rsid w:val="31D006FD"/>
    <w:rsid w:val="31DCE149"/>
    <w:rsid w:val="31E343F5"/>
    <w:rsid w:val="325DA253"/>
    <w:rsid w:val="32E51265"/>
    <w:rsid w:val="35059ED6"/>
    <w:rsid w:val="3521B8D6"/>
    <w:rsid w:val="355F968F"/>
    <w:rsid w:val="356DFDED"/>
    <w:rsid w:val="35B2AD2E"/>
    <w:rsid w:val="35B52A93"/>
    <w:rsid w:val="35BCCF0D"/>
    <w:rsid w:val="35D34A13"/>
    <w:rsid w:val="35D71DA0"/>
    <w:rsid w:val="36AC30AB"/>
    <w:rsid w:val="37076E1B"/>
    <w:rsid w:val="37591A40"/>
    <w:rsid w:val="37636D59"/>
    <w:rsid w:val="37916FBB"/>
    <w:rsid w:val="37B7A871"/>
    <w:rsid w:val="37CB0419"/>
    <w:rsid w:val="3833367C"/>
    <w:rsid w:val="38ED14ED"/>
    <w:rsid w:val="3913C9E2"/>
    <w:rsid w:val="39D54D8A"/>
    <w:rsid w:val="39D8DF5B"/>
    <w:rsid w:val="39EB2A10"/>
    <w:rsid w:val="3A45433F"/>
    <w:rsid w:val="3A4F0005"/>
    <w:rsid w:val="3A7717D3"/>
    <w:rsid w:val="3A9D8A8B"/>
    <w:rsid w:val="3ACE9006"/>
    <w:rsid w:val="3AD756F7"/>
    <w:rsid w:val="3AF55467"/>
    <w:rsid w:val="3B0EF69F"/>
    <w:rsid w:val="3B29DA35"/>
    <w:rsid w:val="3B2B3A8D"/>
    <w:rsid w:val="3B56B62A"/>
    <w:rsid w:val="3B7608FE"/>
    <w:rsid w:val="3BC62CF3"/>
    <w:rsid w:val="3BD6A875"/>
    <w:rsid w:val="3C6420E3"/>
    <w:rsid w:val="3C7FA4CF"/>
    <w:rsid w:val="3CAF3F3F"/>
    <w:rsid w:val="3CE6B9F1"/>
    <w:rsid w:val="3D0C07FC"/>
    <w:rsid w:val="3D5EB266"/>
    <w:rsid w:val="3D8356AB"/>
    <w:rsid w:val="3DF7E8FC"/>
    <w:rsid w:val="3E00B13F"/>
    <w:rsid w:val="3E3DADDA"/>
    <w:rsid w:val="3E84D9CD"/>
    <w:rsid w:val="3EB917AD"/>
    <w:rsid w:val="3EC7D851"/>
    <w:rsid w:val="3F0393AA"/>
    <w:rsid w:val="3F3C42DA"/>
    <w:rsid w:val="3F8B2E40"/>
    <w:rsid w:val="3F915127"/>
    <w:rsid w:val="3FBCEDA1"/>
    <w:rsid w:val="3FD430FA"/>
    <w:rsid w:val="400F20CB"/>
    <w:rsid w:val="4017472D"/>
    <w:rsid w:val="40316447"/>
    <w:rsid w:val="40AA7EDE"/>
    <w:rsid w:val="40B40998"/>
    <w:rsid w:val="40E7ED4A"/>
    <w:rsid w:val="413D086C"/>
    <w:rsid w:val="415A50EB"/>
    <w:rsid w:val="415BEACB"/>
    <w:rsid w:val="419D644F"/>
    <w:rsid w:val="41A1035D"/>
    <w:rsid w:val="41CF352D"/>
    <w:rsid w:val="41D71DDC"/>
    <w:rsid w:val="41DF791F"/>
    <w:rsid w:val="4210FCD3"/>
    <w:rsid w:val="42182904"/>
    <w:rsid w:val="42394DAA"/>
    <w:rsid w:val="4296F5BF"/>
    <w:rsid w:val="42B64F6E"/>
    <w:rsid w:val="43014138"/>
    <w:rsid w:val="430DB6C0"/>
    <w:rsid w:val="432C4876"/>
    <w:rsid w:val="43686543"/>
    <w:rsid w:val="437B4980"/>
    <w:rsid w:val="4396066F"/>
    <w:rsid w:val="43A30677"/>
    <w:rsid w:val="440665AF"/>
    <w:rsid w:val="4480198E"/>
    <w:rsid w:val="44B82D22"/>
    <w:rsid w:val="44BD090E"/>
    <w:rsid w:val="44D9BFB6"/>
    <w:rsid w:val="44DCE788"/>
    <w:rsid w:val="457C3431"/>
    <w:rsid w:val="45819529"/>
    <w:rsid w:val="45937997"/>
    <w:rsid w:val="45CD28B9"/>
    <w:rsid w:val="4611BFDD"/>
    <w:rsid w:val="461D6977"/>
    <w:rsid w:val="462C2F25"/>
    <w:rsid w:val="4644A940"/>
    <w:rsid w:val="46660B58"/>
    <w:rsid w:val="46A23F65"/>
    <w:rsid w:val="46BBBE18"/>
    <w:rsid w:val="46ECABCE"/>
    <w:rsid w:val="46F2C51C"/>
    <w:rsid w:val="47943365"/>
    <w:rsid w:val="479A4D83"/>
    <w:rsid w:val="47C7FF86"/>
    <w:rsid w:val="481044E1"/>
    <w:rsid w:val="484656E5"/>
    <w:rsid w:val="486B8500"/>
    <w:rsid w:val="492FD404"/>
    <w:rsid w:val="494E3048"/>
    <w:rsid w:val="4964F007"/>
    <w:rsid w:val="498A9B6B"/>
    <w:rsid w:val="49D16E3A"/>
    <w:rsid w:val="49EA8B04"/>
    <w:rsid w:val="4A63A2B2"/>
    <w:rsid w:val="4A700CF5"/>
    <w:rsid w:val="4AAF06C3"/>
    <w:rsid w:val="4AB1A969"/>
    <w:rsid w:val="4ABEAE3C"/>
    <w:rsid w:val="4AD53D14"/>
    <w:rsid w:val="4AE7ABB8"/>
    <w:rsid w:val="4AF77654"/>
    <w:rsid w:val="4B19A326"/>
    <w:rsid w:val="4B2DC8D4"/>
    <w:rsid w:val="4B5E2031"/>
    <w:rsid w:val="4C026057"/>
    <w:rsid w:val="4C6AAD67"/>
    <w:rsid w:val="4C710D75"/>
    <w:rsid w:val="4C7ED46A"/>
    <w:rsid w:val="4C8A35D2"/>
    <w:rsid w:val="4CFC8BBD"/>
    <w:rsid w:val="4DADA624"/>
    <w:rsid w:val="4DF018ED"/>
    <w:rsid w:val="4E4B3E68"/>
    <w:rsid w:val="4F05D595"/>
    <w:rsid w:val="4F437E18"/>
    <w:rsid w:val="4F4D3918"/>
    <w:rsid w:val="4F6992CA"/>
    <w:rsid w:val="4F9FC58D"/>
    <w:rsid w:val="4FA52C67"/>
    <w:rsid w:val="4FA93F90"/>
    <w:rsid w:val="4FE4A593"/>
    <w:rsid w:val="5054FA1D"/>
    <w:rsid w:val="507B3FF8"/>
    <w:rsid w:val="507DA0B0"/>
    <w:rsid w:val="50ABA211"/>
    <w:rsid w:val="50D21AE8"/>
    <w:rsid w:val="512B3AEC"/>
    <w:rsid w:val="51802873"/>
    <w:rsid w:val="51B4B8D7"/>
    <w:rsid w:val="5242376A"/>
    <w:rsid w:val="52B4B81E"/>
    <w:rsid w:val="53232C48"/>
    <w:rsid w:val="5349A3DD"/>
    <w:rsid w:val="5355BFC9"/>
    <w:rsid w:val="53591EA6"/>
    <w:rsid w:val="53B60F02"/>
    <w:rsid w:val="542B84AB"/>
    <w:rsid w:val="5473B38C"/>
    <w:rsid w:val="549C614B"/>
    <w:rsid w:val="54D2C4A7"/>
    <w:rsid w:val="54ECE332"/>
    <w:rsid w:val="5507FF57"/>
    <w:rsid w:val="555CE167"/>
    <w:rsid w:val="5564CD67"/>
    <w:rsid w:val="55811D24"/>
    <w:rsid w:val="56140EFE"/>
    <w:rsid w:val="56758F94"/>
    <w:rsid w:val="568112A3"/>
    <w:rsid w:val="5684AB07"/>
    <w:rsid w:val="56C18AA1"/>
    <w:rsid w:val="57015B9A"/>
    <w:rsid w:val="574A1340"/>
    <w:rsid w:val="574A2BE7"/>
    <w:rsid w:val="57774711"/>
    <w:rsid w:val="57E37FA7"/>
    <w:rsid w:val="5822AA05"/>
    <w:rsid w:val="584359A7"/>
    <w:rsid w:val="585D56B1"/>
    <w:rsid w:val="587C7294"/>
    <w:rsid w:val="58C2545A"/>
    <w:rsid w:val="590F7C8C"/>
    <w:rsid w:val="5936F979"/>
    <w:rsid w:val="59484CD9"/>
    <w:rsid w:val="5993B477"/>
    <w:rsid w:val="59CA2692"/>
    <w:rsid w:val="59E6F46D"/>
    <w:rsid w:val="59FAF7EA"/>
    <w:rsid w:val="5A08F9E1"/>
    <w:rsid w:val="5A109B5C"/>
    <w:rsid w:val="5A26F32E"/>
    <w:rsid w:val="5A50320A"/>
    <w:rsid w:val="5A9F591C"/>
    <w:rsid w:val="5AAB4CED"/>
    <w:rsid w:val="5AB1750B"/>
    <w:rsid w:val="5AB876F9"/>
    <w:rsid w:val="5B19D0ED"/>
    <w:rsid w:val="5B421F84"/>
    <w:rsid w:val="5B728674"/>
    <w:rsid w:val="5BC355EF"/>
    <w:rsid w:val="5C473435"/>
    <w:rsid w:val="5C8B601F"/>
    <w:rsid w:val="5CD8BE45"/>
    <w:rsid w:val="5CF84D2A"/>
    <w:rsid w:val="5D20AC84"/>
    <w:rsid w:val="5D2D3236"/>
    <w:rsid w:val="5D385409"/>
    <w:rsid w:val="5D458EB4"/>
    <w:rsid w:val="5DDBD983"/>
    <w:rsid w:val="5EA5BDD5"/>
    <w:rsid w:val="5ED5D20B"/>
    <w:rsid w:val="5ED9CC02"/>
    <w:rsid w:val="5F163C2A"/>
    <w:rsid w:val="5F188CCD"/>
    <w:rsid w:val="5F350DFC"/>
    <w:rsid w:val="5F59A1E2"/>
    <w:rsid w:val="5F7E4369"/>
    <w:rsid w:val="5F88E4BB"/>
    <w:rsid w:val="5FCB84E4"/>
    <w:rsid w:val="601590A7"/>
    <w:rsid w:val="602EAF1F"/>
    <w:rsid w:val="60514F97"/>
    <w:rsid w:val="6059828D"/>
    <w:rsid w:val="605CBB35"/>
    <w:rsid w:val="60CBBD51"/>
    <w:rsid w:val="6138D5D1"/>
    <w:rsid w:val="613DEEA4"/>
    <w:rsid w:val="61535EBE"/>
    <w:rsid w:val="616F01BA"/>
    <w:rsid w:val="618AB24B"/>
    <w:rsid w:val="620ECC36"/>
    <w:rsid w:val="6235CE51"/>
    <w:rsid w:val="627D54F6"/>
    <w:rsid w:val="629D3675"/>
    <w:rsid w:val="62E4E4BC"/>
    <w:rsid w:val="62EC151A"/>
    <w:rsid w:val="6302B5E8"/>
    <w:rsid w:val="63133073"/>
    <w:rsid w:val="631471EC"/>
    <w:rsid w:val="631E3072"/>
    <w:rsid w:val="6372E3CF"/>
    <w:rsid w:val="63A9486A"/>
    <w:rsid w:val="63D9D5DD"/>
    <w:rsid w:val="644A7F16"/>
    <w:rsid w:val="64591F9F"/>
    <w:rsid w:val="646D0EF9"/>
    <w:rsid w:val="6495A8AE"/>
    <w:rsid w:val="64EA16C0"/>
    <w:rsid w:val="64F57260"/>
    <w:rsid w:val="6535A6D7"/>
    <w:rsid w:val="65722A17"/>
    <w:rsid w:val="6583F29D"/>
    <w:rsid w:val="659D10AE"/>
    <w:rsid w:val="65B2CC99"/>
    <w:rsid w:val="65D77280"/>
    <w:rsid w:val="65E600A1"/>
    <w:rsid w:val="6654C94B"/>
    <w:rsid w:val="667F8887"/>
    <w:rsid w:val="6689EA89"/>
    <w:rsid w:val="66954583"/>
    <w:rsid w:val="66BFF73F"/>
    <w:rsid w:val="6702F1B3"/>
    <w:rsid w:val="67662FD0"/>
    <w:rsid w:val="677EA1D3"/>
    <w:rsid w:val="67F17E74"/>
    <w:rsid w:val="68321ACC"/>
    <w:rsid w:val="6865FE7E"/>
    <w:rsid w:val="68B66335"/>
    <w:rsid w:val="68D6CF36"/>
    <w:rsid w:val="6952AB7E"/>
    <w:rsid w:val="69AB09BE"/>
    <w:rsid w:val="6A45A64A"/>
    <w:rsid w:val="6A4A1ED2"/>
    <w:rsid w:val="6AB46EF4"/>
    <w:rsid w:val="6ACA0CCF"/>
    <w:rsid w:val="6AE857CB"/>
    <w:rsid w:val="6B5B4E32"/>
    <w:rsid w:val="6BB533AA"/>
    <w:rsid w:val="6BBF5A55"/>
    <w:rsid w:val="6C38E568"/>
    <w:rsid w:val="6C4912A7"/>
    <w:rsid w:val="6D241BB9"/>
    <w:rsid w:val="6D268DA3"/>
    <w:rsid w:val="6D36256E"/>
    <w:rsid w:val="6D5EABF3"/>
    <w:rsid w:val="6D8DC232"/>
    <w:rsid w:val="6D9762A8"/>
    <w:rsid w:val="6D9A5F27"/>
    <w:rsid w:val="6DF0BF4C"/>
    <w:rsid w:val="6E4DAFA8"/>
    <w:rsid w:val="6EBB2F66"/>
    <w:rsid w:val="6F6828E9"/>
    <w:rsid w:val="6FB21184"/>
    <w:rsid w:val="6FE98009"/>
    <w:rsid w:val="7020AB50"/>
    <w:rsid w:val="703D2CB1"/>
    <w:rsid w:val="7061335C"/>
    <w:rsid w:val="70BF8C8A"/>
    <w:rsid w:val="712B63BA"/>
    <w:rsid w:val="71CDB688"/>
    <w:rsid w:val="71F49A85"/>
    <w:rsid w:val="721E5E86"/>
    <w:rsid w:val="723B8092"/>
    <w:rsid w:val="72658E18"/>
    <w:rsid w:val="727DB17C"/>
    <w:rsid w:val="72A19D36"/>
    <w:rsid w:val="72E80D1A"/>
    <w:rsid w:val="733FB50E"/>
    <w:rsid w:val="7341DC4E"/>
    <w:rsid w:val="7357FB96"/>
    <w:rsid w:val="73A48714"/>
    <w:rsid w:val="73BBE939"/>
    <w:rsid w:val="74084706"/>
    <w:rsid w:val="74119423"/>
    <w:rsid w:val="74571826"/>
    <w:rsid w:val="7461C738"/>
    <w:rsid w:val="748C7D57"/>
    <w:rsid w:val="74DFABDA"/>
    <w:rsid w:val="756A6A80"/>
    <w:rsid w:val="759E42B7"/>
    <w:rsid w:val="75C94F9C"/>
    <w:rsid w:val="75E3255D"/>
    <w:rsid w:val="75FED415"/>
    <w:rsid w:val="76143780"/>
    <w:rsid w:val="765373C9"/>
    <w:rsid w:val="76616883"/>
    <w:rsid w:val="768FECD4"/>
    <w:rsid w:val="77D6FEC7"/>
    <w:rsid w:val="7800C2C8"/>
    <w:rsid w:val="78258B7F"/>
    <w:rsid w:val="79056D1B"/>
    <w:rsid w:val="7927986A"/>
    <w:rsid w:val="792CFEF7"/>
    <w:rsid w:val="7949351A"/>
    <w:rsid w:val="795827F7"/>
    <w:rsid w:val="796D65F5"/>
    <w:rsid w:val="7974A2DF"/>
    <w:rsid w:val="79F9300E"/>
    <w:rsid w:val="7A6E3992"/>
    <w:rsid w:val="7A81EEFC"/>
    <w:rsid w:val="7AF9588B"/>
    <w:rsid w:val="7B03A535"/>
    <w:rsid w:val="7B116686"/>
    <w:rsid w:val="7B635DF7"/>
    <w:rsid w:val="7B782B80"/>
    <w:rsid w:val="7B7922D0"/>
    <w:rsid w:val="7B9A9015"/>
    <w:rsid w:val="7BFA308E"/>
    <w:rsid w:val="7C0E5914"/>
    <w:rsid w:val="7C1480C1"/>
    <w:rsid w:val="7C19D3E2"/>
    <w:rsid w:val="7C3B6558"/>
    <w:rsid w:val="7CDBF22A"/>
    <w:rsid w:val="7D318FFB"/>
    <w:rsid w:val="7D366B0E"/>
    <w:rsid w:val="7D49A322"/>
    <w:rsid w:val="7D86CFC5"/>
    <w:rsid w:val="7D9BFDF8"/>
    <w:rsid w:val="7DB2A36F"/>
    <w:rsid w:val="7E2D0FA5"/>
    <w:rsid w:val="7EDC9FB1"/>
    <w:rsid w:val="7F8EC1AC"/>
    <w:rsid w:val="7F921AB0"/>
    <w:rsid w:val="7F9754F1"/>
    <w:rsid w:val="7FB93B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F7EF"/>
  <w15:chartTrackingRefBased/>
  <w15:docId w15:val="{0C3277ED-7B1A-4475-ACBC-96A6D8AD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716F"/>
    <w:pPr>
      <w:ind w:left="720"/>
      <w:contextualSpacing/>
    </w:pPr>
  </w:style>
  <w:style w:type="paragraph" w:styleId="NormalWeb">
    <w:name w:val="Normal (Web)"/>
    <w:basedOn w:val="Normal"/>
    <w:uiPriority w:val="99"/>
    <w:unhideWhenUsed/>
    <w:rsid w:val="0096411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tulo">
    <w:name w:val="Title"/>
    <w:basedOn w:val="Normal"/>
    <w:link w:val="TtuloCar"/>
    <w:qFormat/>
    <w:rsid w:val="0096411F"/>
    <w:pPr>
      <w:widowControl w:val="0"/>
      <w:autoSpaceDE w:val="0"/>
      <w:autoSpaceDN w:val="0"/>
      <w:adjustRightInd w:val="0"/>
      <w:spacing w:after="0" w:line="360" w:lineRule="auto"/>
      <w:jc w:val="center"/>
    </w:pPr>
    <w:rPr>
      <w:rFonts w:ascii="Arial" w:eastAsia="Times New Roman" w:hAnsi="Arial" w:cs="Arial"/>
      <w:b/>
      <w:sz w:val="24"/>
      <w:szCs w:val="24"/>
      <w:lang w:val="es-ES" w:eastAsia="es-ES"/>
    </w:rPr>
  </w:style>
  <w:style w:type="character" w:customStyle="1" w:styleId="TtuloCar">
    <w:name w:val="Título Car"/>
    <w:basedOn w:val="Fuentedeprrafopredeter"/>
    <w:link w:val="Ttulo"/>
    <w:rsid w:val="0096411F"/>
    <w:rPr>
      <w:rFonts w:ascii="Arial" w:eastAsia="Times New Roman" w:hAnsi="Arial" w:cs="Arial"/>
      <w:b/>
      <w:sz w:val="24"/>
      <w:szCs w:val="24"/>
      <w:lang w:val="es-ES" w:eastAsia="es-ES"/>
    </w:rPr>
  </w:style>
  <w:style w:type="paragraph" w:customStyle="1" w:styleId="paragraph">
    <w:name w:val="paragraph"/>
    <w:basedOn w:val="Normal"/>
    <w:rsid w:val="0096411F"/>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96411F"/>
  </w:style>
  <w:style w:type="character" w:customStyle="1" w:styleId="eop">
    <w:name w:val="eop"/>
    <w:basedOn w:val="Fuentedeprrafopredeter"/>
    <w:rsid w:val="0096411F"/>
  </w:style>
  <w:style w:type="paragraph" w:styleId="Sinespaciado">
    <w:name w:val="No Spacing"/>
    <w:link w:val="SinespaciadoCar"/>
    <w:uiPriority w:val="1"/>
    <w:qFormat/>
    <w:rsid w:val="0096411F"/>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96411F"/>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4D3621"/>
    <w:pPr>
      <w:widowControl w:val="0"/>
      <w:autoSpaceDE w:val="0"/>
      <w:autoSpaceDN w:val="0"/>
      <w:adjustRightInd w:val="0"/>
      <w:spacing w:after="0" w:line="360" w:lineRule="auto"/>
      <w:ind w:firstLine="708"/>
      <w:jc w:val="both"/>
    </w:pPr>
    <w:rPr>
      <w:rFonts w:ascii="Tahoma" w:eastAsia="Times New Roman" w:hAnsi="Tahoma" w:cs="Tahoma"/>
      <w:sz w:val="24"/>
      <w:szCs w:val="24"/>
      <w:lang w:val="es-ES" w:eastAsia="es-ES"/>
    </w:rPr>
  </w:style>
  <w:style w:type="character" w:customStyle="1" w:styleId="SangradetextonormalCar">
    <w:name w:val="Sangría de texto normal Car"/>
    <w:basedOn w:val="Fuentedeprrafopredeter"/>
    <w:link w:val="Sangradetextonormal"/>
    <w:rsid w:val="004D3621"/>
    <w:rPr>
      <w:rFonts w:ascii="Tahoma" w:eastAsia="Times New Roman" w:hAnsi="Tahoma" w:cs="Tahoma"/>
      <w:sz w:val="24"/>
      <w:szCs w:val="24"/>
      <w:lang w:val="es-ES" w:eastAsia="es-ES"/>
    </w:rPr>
  </w:style>
  <w:style w:type="paragraph" w:customStyle="1" w:styleId="Textoindependiente31">
    <w:name w:val="Texto independiente 31"/>
    <w:basedOn w:val="Normal"/>
    <w:rsid w:val="004D3621"/>
    <w:pPr>
      <w:spacing w:after="0" w:line="360" w:lineRule="auto"/>
      <w:jc w:val="both"/>
    </w:pPr>
    <w:rPr>
      <w:rFonts w:ascii="Arial" w:eastAsia="Times New Roman" w:hAnsi="Arial" w:cs="Times New Roman"/>
      <w:sz w:val="24"/>
      <w:szCs w:val="20"/>
      <w:lang w:val="es-ES_tradnl" w:eastAsia="es-ES"/>
    </w:rPr>
  </w:style>
  <w:style w:type="character" w:styleId="Refdecomentario">
    <w:name w:val="annotation reference"/>
    <w:basedOn w:val="Fuentedeprrafopredeter"/>
    <w:uiPriority w:val="99"/>
    <w:semiHidden/>
    <w:unhideWhenUsed/>
    <w:rsid w:val="00636645"/>
    <w:rPr>
      <w:sz w:val="16"/>
      <w:szCs w:val="16"/>
    </w:rPr>
  </w:style>
  <w:style w:type="paragraph" w:styleId="Textocomentario">
    <w:name w:val="annotation text"/>
    <w:basedOn w:val="Normal"/>
    <w:link w:val="TextocomentarioCar"/>
    <w:uiPriority w:val="99"/>
    <w:semiHidden/>
    <w:unhideWhenUsed/>
    <w:rsid w:val="0063664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36645"/>
    <w:rPr>
      <w:sz w:val="20"/>
      <w:szCs w:val="20"/>
    </w:rPr>
  </w:style>
  <w:style w:type="paragraph" w:styleId="Asuntodelcomentario">
    <w:name w:val="annotation subject"/>
    <w:basedOn w:val="Textocomentario"/>
    <w:next w:val="Textocomentario"/>
    <w:link w:val="AsuntodelcomentarioCar"/>
    <w:uiPriority w:val="99"/>
    <w:semiHidden/>
    <w:unhideWhenUsed/>
    <w:rsid w:val="00636645"/>
    <w:rPr>
      <w:b/>
      <w:bCs/>
    </w:rPr>
  </w:style>
  <w:style w:type="character" w:customStyle="1" w:styleId="AsuntodelcomentarioCar">
    <w:name w:val="Asunto del comentario Car"/>
    <w:basedOn w:val="TextocomentarioCar"/>
    <w:link w:val="Asuntodelcomentario"/>
    <w:uiPriority w:val="99"/>
    <w:semiHidden/>
    <w:rsid w:val="00636645"/>
    <w:rPr>
      <w:b/>
      <w:bCs/>
      <w:sz w:val="20"/>
      <w:szCs w:val="20"/>
    </w:rPr>
  </w:style>
  <w:style w:type="paragraph" w:styleId="Textodeglobo">
    <w:name w:val="Balloon Text"/>
    <w:basedOn w:val="Normal"/>
    <w:link w:val="TextodegloboCar"/>
    <w:uiPriority w:val="99"/>
    <w:semiHidden/>
    <w:unhideWhenUsed/>
    <w:rsid w:val="006366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66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6601">
      <w:bodyDiv w:val="1"/>
      <w:marLeft w:val="0"/>
      <w:marRight w:val="0"/>
      <w:marTop w:val="0"/>
      <w:marBottom w:val="0"/>
      <w:divBdr>
        <w:top w:val="none" w:sz="0" w:space="0" w:color="auto"/>
        <w:left w:val="none" w:sz="0" w:space="0" w:color="auto"/>
        <w:bottom w:val="none" w:sz="0" w:space="0" w:color="auto"/>
        <w:right w:val="none" w:sz="0" w:space="0" w:color="auto"/>
      </w:divBdr>
    </w:div>
    <w:div w:id="658077171">
      <w:bodyDiv w:val="1"/>
      <w:marLeft w:val="0"/>
      <w:marRight w:val="0"/>
      <w:marTop w:val="0"/>
      <w:marBottom w:val="0"/>
      <w:divBdr>
        <w:top w:val="none" w:sz="0" w:space="0" w:color="auto"/>
        <w:left w:val="none" w:sz="0" w:space="0" w:color="auto"/>
        <w:bottom w:val="none" w:sz="0" w:space="0" w:color="auto"/>
        <w:right w:val="none" w:sz="0" w:space="0" w:color="auto"/>
      </w:divBdr>
    </w:div>
    <w:div w:id="863787673">
      <w:bodyDiv w:val="1"/>
      <w:marLeft w:val="0"/>
      <w:marRight w:val="0"/>
      <w:marTop w:val="0"/>
      <w:marBottom w:val="0"/>
      <w:divBdr>
        <w:top w:val="none" w:sz="0" w:space="0" w:color="auto"/>
        <w:left w:val="none" w:sz="0" w:space="0" w:color="auto"/>
        <w:bottom w:val="none" w:sz="0" w:space="0" w:color="auto"/>
        <w:right w:val="none" w:sz="0" w:space="0" w:color="auto"/>
      </w:divBdr>
    </w:div>
    <w:div w:id="88814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de5fc732c2cb4a0d"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225980a8ccac4dbf"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5F9FE-0323-424F-914F-B184A259A4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998993-C9CF-476A-9067-E5434B7E12EE}">
  <ds:schemaRefs>
    <ds:schemaRef ds:uri="http://schemas.microsoft.com/sharepoint/v3/contenttype/forms"/>
  </ds:schemaRefs>
</ds:datastoreItem>
</file>

<file path=customXml/itemProps3.xml><?xml version="1.0" encoding="utf-8"?>
<ds:datastoreItem xmlns:ds="http://schemas.openxmlformats.org/officeDocument/2006/customXml" ds:itemID="{AB9F936F-D726-4B0F-81CC-B431AB6B6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4508</Words>
  <Characters>24794</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Hermides Alonso Gaviria Ocampo</cp:lastModifiedBy>
  <cp:revision>8</cp:revision>
  <dcterms:created xsi:type="dcterms:W3CDTF">2021-07-08T21:11:00Z</dcterms:created>
  <dcterms:modified xsi:type="dcterms:W3CDTF">2021-08-20T15:25:00Z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