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3F2C2" w14:textId="77777777" w:rsidR="005A43FD" w:rsidRPr="005A43FD" w:rsidRDefault="005A43FD" w:rsidP="005A43F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5A43F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3E4ED05" w14:textId="77777777" w:rsidR="005A43FD" w:rsidRPr="005A43FD" w:rsidRDefault="005A43FD" w:rsidP="005A43FD">
      <w:pPr>
        <w:spacing w:after="0" w:line="240" w:lineRule="auto"/>
        <w:jc w:val="both"/>
        <w:rPr>
          <w:rFonts w:ascii="Arial" w:eastAsia="Times New Roman" w:hAnsi="Arial" w:cs="Arial"/>
          <w:sz w:val="20"/>
          <w:szCs w:val="20"/>
          <w:lang w:val="es-419" w:eastAsia="es-ES"/>
        </w:rPr>
      </w:pPr>
    </w:p>
    <w:p w14:paraId="23177562" w14:textId="77777777" w:rsidR="005A43FD" w:rsidRPr="005A43FD" w:rsidRDefault="005A43FD" w:rsidP="005A43FD">
      <w:pPr>
        <w:spacing w:after="0" w:line="240" w:lineRule="auto"/>
        <w:jc w:val="both"/>
        <w:rPr>
          <w:rFonts w:ascii="Arial" w:eastAsia="Times New Roman" w:hAnsi="Arial" w:cs="Arial"/>
          <w:sz w:val="20"/>
          <w:szCs w:val="20"/>
          <w:lang w:val="es-419" w:eastAsia="es-ES"/>
        </w:rPr>
      </w:pPr>
      <w:r w:rsidRPr="005A43FD">
        <w:rPr>
          <w:rFonts w:ascii="Arial" w:eastAsia="Times New Roman" w:hAnsi="Arial" w:cs="Arial"/>
          <w:sz w:val="20"/>
          <w:szCs w:val="20"/>
          <w:lang w:val="es-419" w:eastAsia="es-ES"/>
        </w:rPr>
        <w:t>Radicación No.</w:t>
      </w:r>
      <w:r w:rsidRPr="005A43FD">
        <w:rPr>
          <w:rFonts w:ascii="Arial" w:eastAsia="Times New Roman" w:hAnsi="Arial" w:cs="Arial"/>
          <w:sz w:val="20"/>
          <w:szCs w:val="20"/>
          <w:lang w:val="es-419" w:eastAsia="es-ES"/>
        </w:rPr>
        <w:tab/>
      </w:r>
      <w:r w:rsidRPr="005A43FD">
        <w:rPr>
          <w:rFonts w:ascii="Arial" w:eastAsia="Times New Roman" w:hAnsi="Arial" w:cs="Arial"/>
          <w:sz w:val="20"/>
          <w:szCs w:val="20"/>
          <w:lang w:val="es-419" w:eastAsia="es-ES"/>
        </w:rPr>
        <w:tab/>
        <w:t>: 66001310500420190043701</w:t>
      </w:r>
    </w:p>
    <w:p w14:paraId="55FEF097" w14:textId="77777777" w:rsidR="005A43FD" w:rsidRPr="005A43FD" w:rsidRDefault="005A43FD" w:rsidP="005A43FD">
      <w:pPr>
        <w:spacing w:after="0" w:line="240" w:lineRule="auto"/>
        <w:jc w:val="both"/>
        <w:rPr>
          <w:rFonts w:ascii="Arial" w:eastAsia="Times New Roman" w:hAnsi="Arial" w:cs="Arial"/>
          <w:sz w:val="20"/>
          <w:szCs w:val="20"/>
          <w:lang w:val="es-419" w:eastAsia="es-ES"/>
        </w:rPr>
      </w:pPr>
      <w:r w:rsidRPr="005A43FD">
        <w:rPr>
          <w:rFonts w:ascii="Arial" w:eastAsia="Times New Roman" w:hAnsi="Arial" w:cs="Arial"/>
          <w:sz w:val="20"/>
          <w:szCs w:val="20"/>
          <w:lang w:val="es-419" w:eastAsia="es-ES"/>
        </w:rPr>
        <w:t>Demandante</w:t>
      </w:r>
      <w:r w:rsidRPr="005A43FD">
        <w:rPr>
          <w:rFonts w:ascii="Arial" w:eastAsia="Times New Roman" w:hAnsi="Arial" w:cs="Arial"/>
          <w:sz w:val="20"/>
          <w:szCs w:val="20"/>
          <w:lang w:val="es-419" w:eastAsia="es-ES"/>
        </w:rPr>
        <w:tab/>
      </w:r>
      <w:r w:rsidRPr="005A43FD">
        <w:rPr>
          <w:rFonts w:ascii="Arial" w:eastAsia="Times New Roman" w:hAnsi="Arial" w:cs="Arial"/>
          <w:sz w:val="20"/>
          <w:szCs w:val="20"/>
          <w:lang w:val="es-419" w:eastAsia="es-ES"/>
        </w:rPr>
        <w:tab/>
        <w:t>: Esteban Antonio Hernández Gómez y otros</w:t>
      </w:r>
    </w:p>
    <w:p w14:paraId="3060AF57" w14:textId="77777777" w:rsidR="005A43FD" w:rsidRPr="005A43FD" w:rsidRDefault="005A43FD" w:rsidP="005A43FD">
      <w:pPr>
        <w:spacing w:after="0" w:line="240" w:lineRule="auto"/>
        <w:jc w:val="both"/>
        <w:rPr>
          <w:rFonts w:ascii="Arial" w:eastAsia="Times New Roman" w:hAnsi="Arial" w:cs="Arial"/>
          <w:sz w:val="20"/>
          <w:szCs w:val="20"/>
          <w:lang w:val="es-419" w:eastAsia="es-ES"/>
        </w:rPr>
      </w:pPr>
      <w:r w:rsidRPr="005A43FD">
        <w:rPr>
          <w:rFonts w:ascii="Arial" w:eastAsia="Times New Roman" w:hAnsi="Arial" w:cs="Arial"/>
          <w:sz w:val="20"/>
          <w:szCs w:val="20"/>
          <w:lang w:val="es-419" w:eastAsia="es-ES"/>
        </w:rPr>
        <w:t>Demandado</w:t>
      </w:r>
      <w:r w:rsidRPr="005A43FD">
        <w:rPr>
          <w:rFonts w:ascii="Arial" w:eastAsia="Times New Roman" w:hAnsi="Arial" w:cs="Arial"/>
          <w:sz w:val="20"/>
          <w:szCs w:val="20"/>
          <w:lang w:val="es-419" w:eastAsia="es-ES"/>
        </w:rPr>
        <w:tab/>
      </w:r>
      <w:r w:rsidRPr="005A43FD">
        <w:rPr>
          <w:rFonts w:ascii="Arial" w:eastAsia="Times New Roman" w:hAnsi="Arial" w:cs="Arial"/>
          <w:sz w:val="20"/>
          <w:szCs w:val="20"/>
          <w:lang w:val="es-419" w:eastAsia="es-ES"/>
        </w:rPr>
        <w:tab/>
        <w:t>: Empresa de Aseo de Pereira S.A. E.S.P.</w:t>
      </w:r>
    </w:p>
    <w:p w14:paraId="1065ABEA" w14:textId="08337852" w:rsidR="005A43FD" w:rsidRPr="005A43FD" w:rsidRDefault="005A43FD" w:rsidP="005A43FD">
      <w:pPr>
        <w:spacing w:after="0" w:line="240" w:lineRule="auto"/>
        <w:jc w:val="both"/>
        <w:rPr>
          <w:rFonts w:ascii="Arial" w:eastAsia="Times New Roman" w:hAnsi="Arial" w:cs="Arial"/>
          <w:sz w:val="20"/>
          <w:szCs w:val="20"/>
          <w:lang w:val="es-419" w:eastAsia="es-ES"/>
        </w:rPr>
      </w:pPr>
      <w:r w:rsidRPr="005A43FD">
        <w:rPr>
          <w:rFonts w:ascii="Arial" w:eastAsia="Times New Roman" w:hAnsi="Arial" w:cs="Arial"/>
          <w:sz w:val="20"/>
          <w:szCs w:val="20"/>
          <w:lang w:val="es-419" w:eastAsia="es-ES"/>
        </w:rPr>
        <w:t>Juzgado de origen</w:t>
      </w:r>
      <w:r w:rsidRPr="005A43FD">
        <w:rPr>
          <w:rFonts w:ascii="Arial" w:eastAsia="Times New Roman" w:hAnsi="Arial" w:cs="Arial"/>
          <w:sz w:val="20"/>
          <w:szCs w:val="20"/>
          <w:lang w:val="es-419" w:eastAsia="es-ES"/>
        </w:rPr>
        <w:tab/>
        <w:t>: Juzgado Cuarto Laboral del Circuito de Pereira</w:t>
      </w:r>
    </w:p>
    <w:p w14:paraId="2780F458" w14:textId="77777777" w:rsidR="005A43FD" w:rsidRPr="005A43FD" w:rsidRDefault="005A43FD" w:rsidP="005A43FD">
      <w:pPr>
        <w:spacing w:after="0" w:line="240" w:lineRule="auto"/>
        <w:jc w:val="both"/>
        <w:rPr>
          <w:rFonts w:ascii="Arial" w:eastAsia="Times New Roman" w:hAnsi="Arial" w:cs="Arial"/>
          <w:sz w:val="20"/>
          <w:szCs w:val="20"/>
          <w:lang w:val="es-419" w:eastAsia="es-ES"/>
        </w:rPr>
      </w:pPr>
    </w:p>
    <w:p w14:paraId="192AA0A0" w14:textId="15FD97A5" w:rsidR="005A43FD" w:rsidRPr="005A43FD" w:rsidRDefault="005A43FD" w:rsidP="005A43FD">
      <w:pPr>
        <w:spacing w:after="0" w:line="240" w:lineRule="auto"/>
        <w:jc w:val="both"/>
        <w:rPr>
          <w:rFonts w:ascii="Arial" w:eastAsia="Times New Roman" w:hAnsi="Arial" w:cs="Arial"/>
          <w:b/>
          <w:bCs/>
          <w:iCs/>
          <w:sz w:val="20"/>
          <w:szCs w:val="20"/>
          <w:lang w:val="es-419" w:eastAsia="fr-FR"/>
        </w:rPr>
      </w:pPr>
      <w:r w:rsidRPr="005A43FD">
        <w:rPr>
          <w:rFonts w:ascii="Arial" w:eastAsia="Times New Roman" w:hAnsi="Arial" w:cs="Arial"/>
          <w:b/>
          <w:bCs/>
          <w:iCs/>
          <w:sz w:val="20"/>
          <w:szCs w:val="20"/>
          <w:u w:val="single"/>
          <w:lang w:val="es-419" w:eastAsia="fr-FR"/>
        </w:rPr>
        <w:t>TEMAS:</w:t>
      </w:r>
      <w:r w:rsidRPr="005A43FD">
        <w:rPr>
          <w:rFonts w:ascii="Arial" w:eastAsia="Times New Roman" w:hAnsi="Arial" w:cs="Arial"/>
          <w:b/>
          <w:bCs/>
          <w:iCs/>
          <w:sz w:val="20"/>
          <w:szCs w:val="20"/>
          <w:lang w:val="es-419" w:eastAsia="fr-FR"/>
        </w:rPr>
        <w:tab/>
      </w:r>
      <w:r w:rsidR="00B44D93" w:rsidRPr="00B44D93">
        <w:rPr>
          <w:rFonts w:ascii="Arial" w:eastAsia="Times New Roman" w:hAnsi="Arial" w:cs="Arial"/>
          <w:b/>
          <w:sz w:val="20"/>
          <w:szCs w:val="20"/>
          <w:lang w:val="es-419" w:eastAsia="es-ES"/>
        </w:rPr>
        <w:t>PRIMA A PERSONAL JUBILADO / CONVENCIÓN COLECTIVA DE TRABAJO / EMPRESA DE ACUEDUCTO Y ALCANTARILLADO / NO ES ACUMULABLE CON LAS MESADAS ADICIONALES DE LA LEY 100 DE 1993 / ESTAS SON SUPERIORES A AQUELLA</w:t>
      </w:r>
    </w:p>
    <w:p w14:paraId="1360C6A3" w14:textId="77777777" w:rsidR="005A43FD" w:rsidRPr="005A43FD" w:rsidRDefault="005A43FD" w:rsidP="005A43FD">
      <w:pPr>
        <w:spacing w:after="0" w:line="240" w:lineRule="auto"/>
        <w:jc w:val="both"/>
        <w:rPr>
          <w:rFonts w:ascii="Arial" w:eastAsia="Times New Roman" w:hAnsi="Arial" w:cs="Arial"/>
          <w:sz w:val="20"/>
          <w:szCs w:val="20"/>
          <w:lang w:val="es-419" w:eastAsia="es-ES"/>
        </w:rPr>
      </w:pPr>
    </w:p>
    <w:p w14:paraId="053530D5" w14:textId="28156765" w:rsidR="009A0DF5" w:rsidRPr="009A0DF5" w:rsidRDefault="009A0DF5" w:rsidP="009A0DF5">
      <w:pPr>
        <w:spacing w:after="0" w:line="240" w:lineRule="auto"/>
        <w:jc w:val="both"/>
        <w:rPr>
          <w:rFonts w:ascii="Arial" w:eastAsia="Times New Roman" w:hAnsi="Arial" w:cs="Arial"/>
          <w:sz w:val="20"/>
          <w:szCs w:val="20"/>
          <w:lang w:val="es-419" w:eastAsia="es-ES"/>
        </w:rPr>
      </w:pPr>
      <w:r w:rsidRPr="009A0DF5">
        <w:rPr>
          <w:rFonts w:ascii="Arial" w:eastAsia="Times New Roman" w:hAnsi="Arial" w:cs="Arial"/>
          <w:sz w:val="20"/>
          <w:szCs w:val="20"/>
          <w:lang w:val="es-419" w:eastAsia="es-ES"/>
        </w:rPr>
        <w:t>La mesada adicional de diciembre fue creada por la ley 4ª de 1976, que en su artículo 5º dispuso: “Los pensionados de que trata esta Ley o las personas a quienes de acuerdo con las normas legales vigentes se trasmite el derecho recibirán cada año, dentro de la primera quincena del mes de diciembre, el valor correspondiente a una mensualidad en forma adicional a su pensión</w:t>
      </w:r>
      <w:r w:rsidR="000E6012" w:rsidRPr="009A0DF5">
        <w:rPr>
          <w:rFonts w:ascii="Arial" w:eastAsia="Times New Roman" w:hAnsi="Arial" w:cs="Arial"/>
          <w:sz w:val="20"/>
          <w:szCs w:val="20"/>
          <w:lang w:val="es-419" w:eastAsia="es-ES"/>
        </w:rPr>
        <w:t xml:space="preserve"> </w:t>
      </w:r>
      <w:r w:rsidRPr="009A0DF5">
        <w:rPr>
          <w:rFonts w:ascii="Arial" w:eastAsia="Times New Roman" w:hAnsi="Arial" w:cs="Arial"/>
          <w:sz w:val="20"/>
          <w:szCs w:val="20"/>
          <w:lang w:val="es-419" w:eastAsia="es-ES"/>
        </w:rPr>
        <w:t xml:space="preserve">…”. </w:t>
      </w:r>
    </w:p>
    <w:p w14:paraId="649F19B8" w14:textId="77777777" w:rsidR="009A0DF5" w:rsidRPr="009A0DF5" w:rsidRDefault="009A0DF5" w:rsidP="009A0DF5">
      <w:pPr>
        <w:spacing w:after="0" w:line="240" w:lineRule="auto"/>
        <w:jc w:val="both"/>
        <w:rPr>
          <w:rFonts w:ascii="Arial" w:eastAsia="Times New Roman" w:hAnsi="Arial" w:cs="Arial"/>
          <w:sz w:val="20"/>
          <w:szCs w:val="20"/>
          <w:lang w:val="es-419" w:eastAsia="es-ES"/>
        </w:rPr>
      </w:pPr>
    </w:p>
    <w:p w14:paraId="02B10AA6" w14:textId="2DF54208" w:rsidR="005A43FD" w:rsidRPr="005A43FD" w:rsidRDefault="009A0DF5" w:rsidP="009A0DF5">
      <w:pPr>
        <w:spacing w:after="0" w:line="240" w:lineRule="auto"/>
        <w:jc w:val="both"/>
        <w:rPr>
          <w:rFonts w:ascii="Arial" w:eastAsia="Times New Roman" w:hAnsi="Arial" w:cs="Arial"/>
          <w:sz w:val="20"/>
          <w:szCs w:val="20"/>
          <w:lang w:val="es-419" w:eastAsia="es-ES"/>
        </w:rPr>
      </w:pPr>
      <w:r w:rsidRPr="009A0DF5">
        <w:rPr>
          <w:rFonts w:ascii="Arial" w:eastAsia="Times New Roman" w:hAnsi="Arial" w:cs="Arial"/>
          <w:sz w:val="20"/>
          <w:szCs w:val="20"/>
          <w:lang w:val="es-419" w:eastAsia="es-ES"/>
        </w:rPr>
        <w:t>De otra parte, al expedirse la ley 100 de 1993, se recogió en su artículo 50 la figura de la mesada adicional de diciembre, la cual, como ya se indicó, había sido creada por el artículo 5º de la ley 4ª de 1976</w:t>
      </w:r>
      <w:r>
        <w:rPr>
          <w:rFonts w:ascii="Arial" w:eastAsia="Times New Roman" w:hAnsi="Arial" w:cs="Arial"/>
          <w:sz w:val="20"/>
          <w:szCs w:val="20"/>
          <w:lang w:val="es-419" w:eastAsia="es-ES"/>
        </w:rPr>
        <w:t>…</w:t>
      </w:r>
    </w:p>
    <w:p w14:paraId="5CF234F4" w14:textId="77777777" w:rsidR="005A43FD" w:rsidRPr="005A43FD" w:rsidRDefault="005A43FD" w:rsidP="005A43FD">
      <w:pPr>
        <w:spacing w:after="0" w:line="240" w:lineRule="auto"/>
        <w:jc w:val="both"/>
        <w:rPr>
          <w:rFonts w:ascii="Arial" w:eastAsia="Times New Roman" w:hAnsi="Arial" w:cs="Arial"/>
          <w:sz w:val="20"/>
          <w:szCs w:val="20"/>
          <w:lang w:val="es-419" w:eastAsia="es-ES"/>
        </w:rPr>
      </w:pPr>
    </w:p>
    <w:p w14:paraId="6CE6F91C" w14:textId="4E530C22" w:rsidR="005A43FD" w:rsidRDefault="00B30BAA" w:rsidP="005A43FD">
      <w:pPr>
        <w:spacing w:after="0" w:line="240" w:lineRule="auto"/>
        <w:jc w:val="both"/>
        <w:rPr>
          <w:rFonts w:ascii="Arial" w:eastAsia="Times New Roman" w:hAnsi="Arial" w:cs="Arial"/>
          <w:sz w:val="20"/>
          <w:szCs w:val="20"/>
          <w:lang w:val="es-419" w:eastAsia="es-ES"/>
        </w:rPr>
      </w:pPr>
      <w:r w:rsidRPr="00B30BAA">
        <w:rPr>
          <w:rFonts w:ascii="Arial" w:eastAsia="Times New Roman" w:hAnsi="Arial" w:cs="Arial"/>
          <w:sz w:val="20"/>
          <w:szCs w:val="20"/>
          <w:lang w:val="es-419" w:eastAsia="es-ES"/>
        </w:rPr>
        <w:t>Refiere el artículo 66 de la convención colectiva de trabajo 1998-2000, lo siguiente: “Prima a personal jubilado. La EMPRESA pagará al personal jubilado con veinte (20) años de servicios exclusivos al establecimiento un ciento por ciento (100%) del valor de la pensión de jubilación. Para quienes se encuentren jubilados y prestaron sus servicios un mínimo de diez (10) años continuos o discontinuos se concederá de forma proporcional al tiempo de jubilación de veinte (20) años</w:t>
      </w:r>
      <w:r>
        <w:rPr>
          <w:rFonts w:ascii="Arial" w:eastAsia="Times New Roman" w:hAnsi="Arial" w:cs="Arial"/>
          <w:sz w:val="20"/>
          <w:szCs w:val="20"/>
          <w:lang w:val="es-419" w:eastAsia="es-ES"/>
        </w:rPr>
        <w:t>…</w:t>
      </w:r>
    </w:p>
    <w:p w14:paraId="630546FF" w14:textId="5C818BE3" w:rsidR="007047AB" w:rsidRDefault="007047AB" w:rsidP="005A43FD">
      <w:pPr>
        <w:spacing w:after="0" w:line="240" w:lineRule="auto"/>
        <w:jc w:val="both"/>
        <w:rPr>
          <w:rFonts w:ascii="Arial" w:eastAsia="Times New Roman" w:hAnsi="Arial" w:cs="Arial"/>
          <w:sz w:val="20"/>
          <w:szCs w:val="20"/>
          <w:lang w:val="es-419" w:eastAsia="es-ES"/>
        </w:rPr>
      </w:pPr>
    </w:p>
    <w:p w14:paraId="70E068D7" w14:textId="5D142318" w:rsidR="007047AB" w:rsidRPr="005A43FD" w:rsidRDefault="007047AB" w:rsidP="005A43FD">
      <w:pPr>
        <w:spacing w:after="0" w:line="240" w:lineRule="auto"/>
        <w:jc w:val="both"/>
        <w:rPr>
          <w:rFonts w:ascii="Arial" w:eastAsia="Times New Roman" w:hAnsi="Arial" w:cs="Arial"/>
          <w:sz w:val="20"/>
          <w:szCs w:val="20"/>
          <w:lang w:val="es-419" w:eastAsia="es-ES"/>
        </w:rPr>
      </w:pPr>
      <w:r w:rsidRPr="007047AB">
        <w:rPr>
          <w:rFonts w:ascii="Arial" w:eastAsia="Times New Roman" w:hAnsi="Arial" w:cs="Arial"/>
          <w:sz w:val="20"/>
          <w:szCs w:val="20"/>
          <w:lang w:val="es-419" w:eastAsia="es-ES"/>
        </w:rPr>
        <w:t>Prevé de otro lado el artículo 6º de la misma convención, que en aquellos eventos en los que la ley conceda a SINTRAEMSDES o en general a los trabajadores, beneficios superiores a los establecidos en la convención, se aplicará de preferencia la legal, en forma tal que no haya lugar a acumulación de beneficios convencionales y legales en la misma materia.</w:t>
      </w:r>
    </w:p>
    <w:p w14:paraId="73EF8E92" w14:textId="55DCC9B2" w:rsidR="005A43FD" w:rsidRDefault="005A43FD" w:rsidP="005A43FD">
      <w:pPr>
        <w:spacing w:after="0" w:line="240" w:lineRule="auto"/>
        <w:jc w:val="both"/>
        <w:rPr>
          <w:rFonts w:ascii="Arial" w:eastAsia="Times New Roman" w:hAnsi="Arial" w:cs="Arial"/>
          <w:sz w:val="20"/>
          <w:szCs w:val="20"/>
          <w:lang w:val="es-419" w:eastAsia="es-ES"/>
        </w:rPr>
      </w:pPr>
    </w:p>
    <w:p w14:paraId="12329552" w14:textId="0242EF53" w:rsidR="00B30BAA" w:rsidRDefault="00B30BAA" w:rsidP="00B30BAA">
      <w:pPr>
        <w:spacing w:after="0" w:line="240" w:lineRule="auto"/>
        <w:jc w:val="both"/>
        <w:rPr>
          <w:rFonts w:ascii="Arial" w:eastAsia="Times New Roman" w:hAnsi="Arial" w:cs="Arial"/>
          <w:sz w:val="20"/>
          <w:szCs w:val="20"/>
          <w:lang w:val="es-419" w:eastAsia="es-ES"/>
        </w:rPr>
      </w:pPr>
      <w:r w:rsidRPr="00B30BAA">
        <w:rPr>
          <w:rFonts w:ascii="Arial" w:eastAsia="Times New Roman" w:hAnsi="Arial" w:cs="Arial"/>
          <w:sz w:val="20"/>
          <w:szCs w:val="20"/>
          <w:lang w:val="es-419" w:eastAsia="es-ES"/>
        </w:rPr>
        <w:t>Naturaleza jurídica de la prima a personal jubilado</w:t>
      </w:r>
      <w:r>
        <w:rPr>
          <w:rFonts w:ascii="Arial" w:eastAsia="Times New Roman" w:hAnsi="Arial" w:cs="Arial"/>
          <w:sz w:val="20"/>
          <w:szCs w:val="20"/>
          <w:lang w:val="es-419" w:eastAsia="es-ES"/>
        </w:rPr>
        <w:t xml:space="preserve">.  </w:t>
      </w:r>
      <w:r w:rsidRPr="00B30BAA">
        <w:rPr>
          <w:rFonts w:ascii="Arial" w:eastAsia="Times New Roman" w:hAnsi="Arial" w:cs="Arial"/>
          <w:sz w:val="20"/>
          <w:szCs w:val="20"/>
          <w:lang w:val="es-419" w:eastAsia="es-ES"/>
        </w:rPr>
        <w:t>Sobre este tema en específico ya ha tenido oportunidad de pronunciarse la Sala de Casación Laboral de la Corte Suprema de Justicia, señalando que de acuerdo al principio de favorabilidad al que se inscribe la mencionada convención, es claro que de ordenarse el pago de la prima de origen convencional a pensionados o jubilados que perciben dos mesadas adicionales al año en virtud de la Ley 100 de 1993, se constituye una indebida acumulación de beneficios convencionales y legales en la misma materia.</w:t>
      </w:r>
      <w:r>
        <w:rPr>
          <w:rFonts w:ascii="Arial" w:eastAsia="Times New Roman" w:hAnsi="Arial" w:cs="Arial"/>
          <w:sz w:val="20"/>
          <w:szCs w:val="20"/>
          <w:lang w:val="es-419" w:eastAsia="es-ES"/>
        </w:rPr>
        <w:t xml:space="preserve"> (…)</w:t>
      </w:r>
    </w:p>
    <w:p w14:paraId="78C981D5" w14:textId="6586C7AE" w:rsidR="00B30BAA" w:rsidRDefault="00B30BAA" w:rsidP="005A43FD">
      <w:pPr>
        <w:spacing w:after="0" w:line="240" w:lineRule="auto"/>
        <w:jc w:val="both"/>
        <w:rPr>
          <w:rFonts w:ascii="Arial" w:eastAsia="Times New Roman" w:hAnsi="Arial" w:cs="Arial"/>
          <w:sz w:val="20"/>
          <w:szCs w:val="20"/>
          <w:lang w:val="es-419" w:eastAsia="es-ES"/>
        </w:rPr>
      </w:pPr>
    </w:p>
    <w:p w14:paraId="7EA74F6D" w14:textId="4115F490" w:rsidR="00B30BAA" w:rsidRPr="005A43FD" w:rsidRDefault="00B30BAA" w:rsidP="005A43FD">
      <w:pPr>
        <w:spacing w:after="0" w:line="240" w:lineRule="auto"/>
        <w:jc w:val="both"/>
        <w:rPr>
          <w:rFonts w:ascii="Arial" w:eastAsia="Times New Roman" w:hAnsi="Arial" w:cs="Arial"/>
          <w:sz w:val="20"/>
          <w:szCs w:val="20"/>
          <w:lang w:val="es-419" w:eastAsia="es-ES"/>
        </w:rPr>
      </w:pPr>
      <w:r w:rsidRPr="00B30BAA">
        <w:rPr>
          <w:rFonts w:ascii="Arial" w:eastAsia="Times New Roman" w:hAnsi="Arial" w:cs="Arial"/>
          <w:sz w:val="20"/>
          <w:szCs w:val="20"/>
          <w:lang w:val="es-419" w:eastAsia="es-ES"/>
        </w:rPr>
        <w:t>La Sala acoge en su totalidad el entendimiento y el alcance que la Sala de Casación Laboral le dio a la norma convencional invocada en este asunto como fundamento del reclamo de la demanda y solo restaría por añadir, frente a los argumentos de la apelación, que por más que la prestación convencional reclamada se denomine “prima”, es evidente que su pago no es una contraprestación derivada del contrato de trabajo, ya que solo cobija a jubilados de la empresa demandada, de modo que no es difícil concluir que la misma se otorga por razón de la jubilación y no de la prestación personal de un servicio</w:t>
      </w:r>
      <w:r w:rsidR="00286406">
        <w:rPr>
          <w:rFonts w:ascii="Arial" w:eastAsia="Times New Roman" w:hAnsi="Arial" w:cs="Arial"/>
          <w:sz w:val="20"/>
          <w:szCs w:val="20"/>
          <w:lang w:val="es-419" w:eastAsia="es-ES"/>
        </w:rPr>
        <w:t>…</w:t>
      </w:r>
    </w:p>
    <w:p w14:paraId="483D6A5B" w14:textId="77777777" w:rsidR="005A43FD" w:rsidRPr="005A43FD" w:rsidRDefault="005A43FD" w:rsidP="005A43FD">
      <w:pPr>
        <w:spacing w:after="0" w:line="240" w:lineRule="auto"/>
        <w:jc w:val="both"/>
        <w:rPr>
          <w:rFonts w:ascii="Arial" w:eastAsia="Times New Roman" w:hAnsi="Arial" w:cs="Arial"/>
          <w:sz w:val="20"/>
          <w:szCs w:val="20"/>
          <w:lang w:val="es-ES" w:eastAsia="es-ES"/>
        </w:rPr>
      </w:pPr>
    </w:p>
    <w:p w14:paraId="7725ED83" w14:textId="77777777" w:rsidR="005A43FD" w:rsidRPr="005A43FD" w:rsidRDefault="005A43FD" w:rsidP="005A43FD">
      <w:pPr>
        <w:spacing w:after="0" w:line="240" w:lineRule="auto"/>
        <w:jc w:val="both"/>
        <w:rPr>
          <w:rFonts w:ascii="Arial" w:eastAsia="Times New Roman" w:hAnsi="Arial" w:cs="Arial"/>
          <w:sz w:val="20"/>
          <w:szCs w:val="20"/>
          <w:lang w:val="es-ES" w:eastAsia="es-ES"/>
        </w:rPr>
      </w:pPr>
    </w:p>
    <w:p w14:paraId="0515AD3C" w14:textId="77777777" w:rsidR="005A43FD" w:rsidRPr="005A43FD" w:rsidRDefault="005A43FD" w:rsidP="005A43FD">
      <w:pPr>
        <w:spacing w:after="0" w:line="240" w:lineRule="auto"/>
        <w:jc w:val="both"/>
        <w:rPr>
          <w:rFonts w:ascii="Arial" w:eastAsia="Times New Roman" w:hAnsi="Arial" w:cs="Arial"/>
          <w:sz w:val="20"/>
          <w:szCs w:val="20"/>
          <w:lang w:val="es-ES" w:eastAsia="es-ES"/>
        </w:rPr>
      </w:pPr>
    </w:p>
    <w:bookmarkEnd w:id="0"/>
    <w:p w14:paraId="0A6D9CA8" w14:textId="190AB595" w:rsidR="005A6A59" w:rsidRPr="005A43FD" w:rsidRDefault="5A56FAC8" w:rsidP="005A43FD">
      <w:pPr>
        <w:spacing w:after="0" w:line="276" w:lineRule="auto"/>
        <w:jc w:val="center"/>
        <w:rPr>
          <w:rFonts w:ascii="Tahoma" w:eastAsia="Tahoma" w:hAnsi="Tahoma" w:cs="Tahoma"/>
          <w:color w:val="000000" w:themeColor="text1"/>
          <w:sz w:val="24"/>
          <w:szCs w:val="24"/>
        </w:rPr>
      </w:pPr>
      <w:r w:rsidRPr="005A43FD">
        <w:rPr>
          <w:rFonts w:ascii="Tahoma" w:eastAsia="Tahoma" w:hAnsi="Tahoma" w:cs="Tahoma"/>
          <w:b/>
          <w:bCs/>
          <w:color w:val="000000" w:themeColor="text1"/>
          <w:sz w:val="24"/>
          <w:szCs w:val="24"/>
        </w:rPr>
        <w:t xml:space="preserve">TRIBUNAL SUPERIOR DEL DISTRITO JUDICIAL DE PEREIRA </w:t>
      </w:r>
    </w:p>
    <w:p w14:paraId="54940852" w14:textId="4DAFD992" w:rsidR="005A6A59" w:rsidRDefault="5A56FAC8" w:rsidP="005A43FD">
      <w:pPr>
        <w:spacing w:after="0" w:line="276" w:lineRule="auto"/>
        <w:jc w:val="center"/>
        <w:rPr>
          <w:rFonts w:ascii="Tahoma" w:eastAsia="Tahoma" w:hAnsi="Tahoma" w:cs="Tahoma"/>
          <w:b/>
          <w:bCs/>
          <w:color w:val="000000" w:themeColor="text1"/>
          <w:sz w:val="24"/>
          <w:szCs w:val="24"/>
        </w:rPr>
      </w:pPr>
      <w:r w:rsidRPr="005A43FD">
        <w:rPr>
          <w:rFonts w:ascii="Tahoma" w:eastAsia="Tahoma" w:hAnsi="Tahoma" w:cs="Tahoma"/>
          <w:b/>
          <w:bCs/>
          <w:color w:val="000000" w:themeColor="text1"/>
          <w:sz w:val="24"/>
          <w:szCs w:val="24"/>
        </w:rPr>
        <w:t>SALA DE DECISION LABORAL No. 1</w:t>
      </w:r>
    </w:p>
    <w:p w14:paraId="6E3A9558" w14:textId="77777777" w:rsidR="00EF038D" w:rsidRPr="00B44D93" w:rsidRDefault="00EF038D" w:rsidP="00B44D93">
      <w:pPr>
        <w:pStyle w:val="Sinespaciado"/>
        <w:rPr>
          <w:rFonts w:ascii="Tahoma" w:eastAsia="Times New Roman" w:hAnsi="Tahoma" w:cs="Tahoma"/>
          <w:color w:val="000000" w:themeColor="text1"/>
          <w:sz w:val="24"/>
          <w:szCs w:val="24"/>
        </w:rPr>
      </w:pPr>
    </w:p>
    <w:p w14:paraId="4587EF0B" w14:textId="4024A523" w:rsidR="005A6A59" w:rsidRPr="005A43FD" w:rsidRDefault="00EF038D" w:rsidP="005A43FD">
      <w:pPr>
        <w:spacing w:after="0" w:line="276" w:lineRule="auto"/>
        <w:jc w:val="center"/>
        <w:rPr>
          <w:rFonts w:ascii="Tahoma" w:eastAsia="Tahoma" w:hAnsi="Tahoma" w:cs="Tahoma"/>
          <w:color w:val="000000" w:themeColor="text1"/>
          <w:sz w:val="24"/>
          <w:szCs w:val="24"/>
        </w:rPr>
      </w:pPr>
      <w:r w:rsidRPr="00EF038D">
        <w:rPr>
          <w:rFonts w:ascii="Tahoma" w:eastAsia="Tahoma" w:hAnsi="Tahoma" w:cs="Tahoma"/>
          <w:bCs/>
          <w:color w:val="000000" w:themeColor="text1"/>
          <w:sz w:val="24"/>
          <w:szCs w:val="24"/>
        </w:rPr>
        <w:t xml:space="preserve"> Magistrada</w:t>
      </w:r>
      <w:r>
        <w:rPr>
          <w:rFonts w:ascii="Tahoma" w:eastAsia="Tahoma" w:hAnsi="Tahoma" w:cs="Tahoma"/>
          <w:bCs/>
          <w:color w:val="000000" w:themeColor="text1"/>
          <w:sz w:val="24"/>
          <w:szCs w:val="24"/>
        </w:rPr>
        <w:t xml:space="preserve"> Ponente:</w:t>
      </w:r>
      <w:r w:rsidRPr="005A43FD">
        <w:rPr>
          <w:rFonts w:ascii="Tahoma" w:eastAsia="Tahoma" w:hAnsi="Tahoma" w:cs="Tahoma"/>
          <w:b/>
          <w:bCs/>
          <w:color w:val="000000" w:themeColor="text1"/>
          <w:sz w:val="24"/>
          <w:szCs w:val="24"/>
        </w:rPr>
        <w:t xml:space="preserve"> </w:t>
      </w:r>
      <w:r w:rsidR="5A56FAC8" w:rsidRPr="005A43FD">
        <w:rPr>
          <w:rFonts w:ascii="Tahoma" w:eastAsia="Tahoma" w:hAnsi="Tahoma" w:cs="Tahoma"/>
          <w:b/>
          <w:bCs/>
          <w:color w:val="000000" w:themeColor="text1"/>
          <w:sz w:val="24"/>
          <w:szCs w:val="24"/>
        </w:rPr>
        <w:t>ANA LUCÍA CAICEDO CALDERÓN</w:t>
      </w:r>
    </w:p>
    <w:p w14:paraId="78A4BCB3" w14:textId="0037F822" w:rsidR="005A6A59" w:rsidRPr="00B44D93" w:rsidRDefault="005A6A59" w:rsidP="00B44D93">
      <w:pPr>
        <w:pStyle w:val="Sinespaciado"/>
        <w:rPr>
          <w:rFonts w:eastAsia="Times New Roman"/>
        </w:rPr>
      </w:pPr>
    </w:p>
    <w:p w14:paraId="034EDA74" w14:textId="1B4C35DE" w:rsidR="005A6A59" w:rsidRPr="005A43FD" w:rsidRDefault="5A56FAC8" w:rsidP="005A43FD">
      <w:pPr>
        <w:spacing w:after="0" w:line="276" w:lineRule="auto"/>
        <w:jc w:val="center"/>
        <w:rPr>
          <w:rFonts w:ascii="Tahoma" w:eastAsia="Tahoma" w:hAnsi="Tahoma" w:cs="Tahoma"/>
          <w:color w:val="000000" w:themeColor="text1"/>
          <w:sz w:val="24"/>
          <w:szCs w:val="24"/>
        </w:rPr>
      </w:pPr>
      <w:r w:rsidRPr="005A43FD">
        <w:rPr>
          <w:rFonts w:ascii="Tahoma" w:eastAsia="Tahoma" w:hAnsi="Tahoma" w:cs="Tahoma"/>
          <w:color w:val="000000" w:themeColor="text1"/>
          <w:sz w:val="24"/>
          <w:szCs w:val="24"/>
        </w:rPr>
        <w:t>Pereira, diecinueve (19) de julio de dos mil veintiuno (2021)  </w:t>
      </w:r>
    </w:p>
    <w:p w14:paraId="220C4BED" w14:textId="3E3A2F4F" w:rsidR="005A6A59" w:rsidRPr="005A43FD" w:rsidRDefault="5A56FAC8" w:rsidP="005A43FD">
      <w:pPr>
        <w:spacing w:after="0" w:line="276" w:lineRule="auto"/>
        <w:jc w:val="center"/>
        <w:rPr>
          <w:rFonts w:ascii="Tahoma" w:eastAsia="Tahoma" w:hAnsi="Tahoma" w:cs="Tahoma"/>
          <w:color w:val="000000" w:themeColor="text1"/>
          <w:sz w:val="24"/>
          <w:szCs w:val="24"/>
        </w:rPr>
      </w:pPr>
      <w:r w:rsidRPr="005A43FD">
        <w:rPr>
          <w:rFonts w:ascii="Tahoma" w:eastAsia="Tahoma" w:hAnsi="Tahoma" w:cs="Tahoma"/>
          <w:color w:val="000000" w:themeColor="text1"/>
          <w:sz w:val="24"/>
          <w:szCs w:val="24"/>
        </w:rPr>
        <w:t> Acta No. ___ del 1</w:t>
      </w:r>
      <w:r w:rsidR="00FC3262" w:rsidRPr="005A43FD">
        <w:rPr>
          <w:rFonts w:ascii="Tahoma" w:eastAsia="Tahoma" w:hAnsi="Tahoma" w:cs="Tahoma"/>
          <w:color w:val="000000" w:themeColor="text1"/>
          <w:sz w:val="24"/>
          <w:szCs w:val="24"/>
        </w:rPr>
        <w:t>5</w:t>
      </w:r>
      <w:r w:rsidRPr="005A43FD">
        <w:rPr>
          <w:rFonts w:ascii="Tahoma" w:eastAsia="Tahoma" w:hAnsi="Tahoma" w:cs="Tahoma"/>
          <w:color w:val="000000" w:themeColor="text1"/>
          <w:sz w:val="24"/>
          <w:szCs w:val="24"/>
        </w:rPr>
        <w:t xml:space="preserve"> de ju</w:t>
      </w:r>
      <w:r w:rsidR="00FC3262" w:rsidRPr="005A43FD">
        <w:rPr>
          <w:rFonts w:ascii="Tahoma" w:eastAsia="Tahoma" w:hAnsi="Tahoma" w:cs="Tahoma"/>
          <w:color w:val="000000" w:themeColor="text1"/>
          <w:sz w:val="24"/>
          <w:szCs w:val="24"/>
        </w:rPr>
        <w:t>l</w:t>
      </w:r>
      <w:r w:rsidRPr="005A43FD">
        <w:rPr>
          <w:rFonts w:ascii="Tahoma" w:eastAsia="Tahoma" w:hAnsi="Tahoma" w:cs="Tahoma"/>
          <w:color w:val="000000" w:themeColor="text1"/>
          <w:sz w:val="24"/>
          <w:szCs w:val="24"/>
        </w:rPr>
        <w:t>io de 2021  </w:t>
      </w:r>
    </w:p>
    <w:p w14:paraId="44349B48" w14:textId="2AD34A0C" w:rsidR="005A6A59" w:rsidRPr="005A43FD" w:rsidRDefault="005A6A59" w:rsidP="00B44D93">
      <w:pPr>
        <w:pStyle w:val="Sinespaciado"/>
        <w:rPr>
          <w:rFonts w:ascii="Tahoma" w:eastAsia="Times New Roman" w:hAnsi="Tahoma" w:cs="Tahoma"/>
          <w:color w:val="000000" w:themeColor="text1"/>
          <w:sz w:val="24"/>
          <w:szCs w:val="24"/>
        </w:rPr>
      </w:pPr>
    </w:p>
    <w:p w14:paraId="3BB92ACE" w14:textId="5002C87C" w:rsidR="005A6A59" w:rsidRPr="005A43FD" w:rsidRDefault="5A56FAC8" w:rsidP="005A43FD">
      <w:pPr>
        <w:spacing w:after="0" w:line="276" w:lineRule="auto"/>
        <w:ind w:firstLine="709"/>
        <w:jc w:val="both"/>
        <w:rPr>
          <w:rFonts w:ascii="Tahoma" w:eastAsia="Tahoma" w:hAnsi="Tahoma" w:cs="Tahoma"/>
          <w:b/>
          <w:bCs/>
          <w:color w:val="000000" w:themeColor="text1"/>
          <w:sz w:val="24"/>
          <w:szCs w:val="24"/>
          <w:lang w:val="es-ES"/>
        </w:rPr>
      </w:pPr>
      <w:r w:rsidRPr="005A43FD">
        <w:rPr>
          <w:rFonts w:ascii="Tahoma" w:eastAsia="Tahoma" w:hAnsi="Tahoma" w:cs="Tahoma"/>
          <w:color w:val="000000" w:themeColor="text1"/>
          <w:sz w:val="24"/>
          <w:szCs w:val="24"/>
          <w:lang w:val="es-ES"/>
        </w:rPr>
        <w:t xml:space="preserve">Teniendo en cuenta que el artículo 15 del Decreto Presidencial No. 806 del 4 de junio de 2020, estableció que en la especialidad laboral se proferirán por escrito las providencias de segunda instancia en las que se surta el grado jurisdiccional de consulta o se resuelva el recurso de apelación de autos o sentencias, </w:t>
      </w:r>
      <w:r w:rsidRPr="005A43FD">
        <w:rPr>
          <w:rFonts w:ascii="Tahoma" w:eastAsia="Tahoma" w:hAnsi="Tahoma" w:cs="Tahoma"/>
          <w:color w:val="000000" w:themeColor="text1"/>
          <w:sz w:val="24"/>
          <w:szCs w:val="24"/>
        </w:rPr>
        <w:t xml:space="preserve">la Sala de Decisión Laboral No. 1, </w:t>
      </w:r>
      <w:r w:rsidRPr="005A43FD">
        <w:rPr>
          <w:rFonts w:ascii="Tahoma" w:eastAsia="Tahoma" w:hAnsi="Tahoma" w:cs="Tahoma"/>
          <w:color w:val="000000" w:themeColor="text1"/>
          <w:sz w:val="24"/>
          <w:szCs w:val="24"/>
          <w:lang w:val="es-ES"/>
        </w:rPr>
        <w:t xml:space="preserve">presidida por la Magistrada Ana Lucía Caicedo Calderón, </w:t>
      </w:r>
      <w:r w:rsidRPr="005A43FD">
        <w:rPr>
          <w:rFonts w:ascii="Tahoma" w:eastAsia="Tahoma" w:hAnsi="Tahoma" w:cs="Tahoma"/>
          <w:color w:val="000000" w:themeColor="text1"/>
          <w:sz w:val="24"/>
          <w:szCs w:val="24"/>
        </w:rPr>
        <w:t xml:space="preserve">integrada por las Magistradas ANA LUCÍA CAICEDO CALDERÓN como Ponente, OLGA LUCÍA HOYOS </w:t>
      </w:r>
      <w:r w:rsidRPr="005A43FD">
        <w:rPr>
          <w:rFonts w:ascii="Tahoma" w:eastAsia="Tahoma" w:hAnsi="Tahoma" w:cs="Tahoma"/>
          <w:color w:val="000000" w:themeColor="text1"/>
          <w:sz w:val="24"/>
          <w:szCs w:val="24"/>
        </w:rPr>
        <w:lastRenderedPageBreak/>
        <w:t>SEPÚLVEDA y el Magistrado GERMÁN DARIO GÓEZ VINASCO, procede a proferir la siguiente sentencia escrita</w:t>
      </w:r>
      <w:r w:rsidRPr="005A43FD">
        <w:rPr>
          <w:rStyle w:val="normaltextrun"/>
          <w:rFonts w:ascii="Tahoma" w:eastAsia="Tahoma" w:hAnsi="Tahoma" w:cs="Tahoma"/>
          <w:color w:val="000000" w:themeColor="text1"/>
          <w:sz w:val="24"/>
          <w:szCs w:val="24"/>
        </w:rPr>
        <w:t xml:space="preserve"> </w:t>
      </w:r>
      <w:r w:rsidRPr="005A43FD">
        <w:rPr>
          <w:rFonts w:ascii="Tahoma" w:eastAsia="Tahoma" w:hAnsi="Tahoma" w:cs="Tahoma"/>
          <w:color w:val="000000" w:themeColor="text1"/>
          <w:sz w:val="24"/>
          <w:szCs w:val="24"/>
        </w:rPr>
        <w:t xml:space="preserve">dentro del proceso </w:t>
      </w:r>
      <w:r w:rsidRPr="001D6BFB">
        <w:rPr>
          <w:rFonts w:ascii="Tahoma" w:eastAsia="Tahoma" w:hAnsi="Tahoma" w:cs="Tahoma"/>
          <w:b/>
          <w:color w:val="000000" w:themeColor="text1"/>
          <w:sz w:val="24"/>
          <w:szCs w:val="24"/>
        </w:rPr>
        <w:t>ordinario laboral</w:t>
      </w:r>
      <w:r w:rsidRPr="005A43FD">
        <w:rPr>
          <w:rFonts w:ascii="Tahoma" w:eastAsia="Tahoma" w:hAnsi="Tahoma" w:cs="Tahoma"/>
          <w:color w:val="000000" w:themeColor="text1"/>
          <w:sz w:val="24"/>
          <w:szCs w:val="24"/>
        </w:rPr>
        <w:t xml:space="preserve"> instaurado por </w:t>
      </w:r>
      <w:r w:rsidR="00FC3262" w:rsidRPr="005A43FD">
        <w:rPr>
          <w:rFonts w:ascii="Tahoma" w:eastAsia="Tahoma" w:hAnsi="Tahoma" w:cs="Tahoma"/>
          <w:color w:val="000000" w:themeColor="text1"/>
          <w:sz w:val="24"/>
          <w:szCs w:val="24"/>
        </w:rPr>
        <w:t>l</w:t>
      </w:r>
      <w:r w:rsidRPr="005A43FD">
        <w:rPr>
          <w:rFonts w:ascii="Tahoma" w:eastAsia="Tahoma" w:hAnsi="Tahoma" w:cs="Tahoma"/>
          <w:color w:val="000000" w:themeColor="text1"/>
          <w:sz w:val="24"/>
          <w:szCs w:val="24"/>
        </w:rPr>
        <w:t xml:space="preserve">os señores </w:t>
      </w:r>
      <w:r w:rsidRPr="005A43FD">
        <w:rPr>
          <w:rFonts w:ascii="Tahoma" w:eastAsia="Tahoma" w:hAnsi="Tahoma" w:cs="Tahoma"/>
          <w:b/>
          <w:bCs/>
          <w:color w:val="000000" w:themeColor="text1"/>
          <w:sz w:val="24"/>
          <w:szCs w:val="24"/>
        </w:rPr>
        <w:t>Esteban Antonio Hernández Gómez</w:t>
      </w:r>
      <w:r w:rsidRPr="005A43FD">
        <w:rPr>
          <w:rFonts w:ascii="Tahoma" w:eastAsia="Tahoma" w:hAnsi="Tahoma" w:cs="Tahoma"/>
          <w:color w:val="000000" w:themeColor="text1"/>
          <w:sz w:val="24"/>
          <w:szCs w:val="24"/>
        </w:rPr>
        <w:t xml:space="preserve">, </w:t>
      </w:r>
      <w:r w:rsidRPr="005A43FD">
        <w:rPr>
          <w:rFonts w:ascii="Tahoma" w:eastAsia="Tahoma" w:hAnsi="Tahoma" w:cs="Tahoma"/>
          <w:b/>
          <w:bCs/>
          <w:color w:val="000000" w:themeColor="text1"/>
          <w:sz w:val="24"/>
          <w:szCs w:val="24"/>
        </w:rPr>
        <w:t>William Sierra López</w:t>
      </w:r>
      <w:r w:rsidRPr="005A43FD">
        <w:rPr>
          <w:rFonts w:ascii="Tahoma" w:eastAsia="Tahoma" w:hAnsi="Tahoma" w:cs="Tahoma"/>
          <w:color w:val="000000" w:themeColor="text1"/>
          <w:sz w:val="24"/>
          <w:szCs w:val="24"/>
        </w:rPr>
        <w:t xml:space="preserve">, </w:t>
      </w:r>
      <w:r w:rsidRPr="005A43FD">
        <w:rPr>
          <w:rFonts w:ascii="Tahoma" w:eastAsia="Tahoma" w:hAnsi="Tahoma" w:cs="Tahoma"/>
          <w:b/>
          <w:bCs/>
          <w:color w:val="000000" w:themeColor="text1"/>
          <w:sz w:val="24"/>
          <w:szCs w:val="24"/>
        </w:rPr>
        <w:t>Rafael Ángel Vélez Zuleta</w:t>
      </w:r>
      <w:r w:rsidRPr="005A43FD">
        <w:rPr>
          <w:rFonts w:ascii="Tahoma" w:eastAsia="Tahoma" w:hAnsi="Tahoma" w:cs="Tahoma"/>
          <w:color w:val="000000" w:themeColor="text1"/>
          <w:sz w:val="24"/>
          <w:szCs w:val="24"/>
        </w:rPr>
        <w:t xml:space="preserve"> y las señoras </w:t>
      </w:r>
      <w:r w:rsidRPr="005A43FD">
        <w:rPr>
          <w:rFonts w:ascii="Tahoma" w:eastAsia="Tahoma" w:hAnsi="Tahoma" w:cs="Tahoma"/>
          <w:b/>
          <w:bCs/>
          <w:color w:val="000000" w:themeColor="text1"/>
          <w:sz w:val="24"/>
          <w:szCs w:val="24"/>
        </w:rPr>
        <w:t>María Olga Valencia</w:t>
      </w:r>
      <w:r w:rsidRPr="005A43FD">
        <w:rPr>
          <w:rFonts w:ascii="Tahoma" w:eastAsia="Tahoma" w:hAnsi="Tahoma" w:cs="Tahoma"/>
          <w:color w:val="000000" w:themeColor="text1"/>
          <w:sz w:val="24"/>
          <w:szCs w:val="24"/>
        </w:rPr>
        <w:t xml:space="preserve">, </w:t>
      </w:r>
      <w:r w:rsidRPr="005A43FD">
        <w:rPr>
          <w:rFonts w:ascii="Tahoma" w:eastAsia="Tahoma" w:hAnsi="Tahoma" w:cs="Tahoma"/>
          <w:b/>
          <w:bCs/>
          <w:color w:val="000000" w:themeColor="text1"/>
          <w:sz w:val="24"/>
          <w:szCs w:val="24"/>
        </w:rPr>
        <w:t xml:space="preserve">Eunice León Arias </w:t>
      </w:r>
      <w:r w:rsidRPr="005A43FD">
        <w:rPr>
          <w:rFonts w:ascii="Tahoma" w:eastAsia="Tahoma" w:hAnsi="Tahoma" w:cs="Tahoma"/>
          <w:color w:val="000000" w:themeColor="text1"/>
          <w:sz w:val="24"/>
          <w:szCs w:val="24"/>
        </w:rPr>
        <w:t xml:space="preserve">en contra de la </w:t>
      </w:r>
      <w:r w:rsidRPr="005A43FD">
        <w:rPr>
          <w:rFonts w:ascii="Tahoma" w:eastAsia="Tahoma" w:hAnsi="Tahoma" w:cs="Tahoma"/>
          <w:b/>
          <w:bCs/>
          <w:color w:val="000000" w:themeColor="text1"/>
          <w:sz w:val="24"/>
          <w:szCs w:val="24"/>
        </w:rPr>
        <w:t>Empresa de Aseo de Pereira S.A. E.S.P.</w:t>
      </w:r>
      <w:r w:rsidRPr="005A43FD">
        <w:rPr>
          <w:rFonts w:ascii="Tahoma" w:eastAsia="Tahoma" w:hAnsi="Tahoma" w:cs="Tahoma"/>
          <w:color w:val="000000" w:themeColor="text1"/>
          <w:sz w:val="24"/>
          <w:szCs w:val="24"/>
          <w:lang w:val="es-ES"/>
        </w:rPr>
        <w:t xml:space="preserve"> </w:t>
      </w:r>
    </w:p>
    <w:p w14:paraId="1C842844" w14:textId="3129D805" w:rsidR="005A6A59" w:rsidRPr="00B44D93" w:rsidRDefault="005A6A59" w:rsidP="00B44D93">
      <w:pPr>
        <w:pStyle w:val="Sinespaciado"/>
        <w:rPr>
          <w:rFonts w:ascii="Tahoma" w:eastAsia="Times New Roman" w:hAnsi="Tahoma" w:cs="Tahoma"/>
          <w:color w:val="000000" w:themeColor="text1"/>
          <w:sz w:val="24"/>
          <w:szCs w:val="24"/>
        </w:rPr>
      </w:pPr>
    </w:p>
    <w:p w14:paraId="724B6C63" w14:textId="53647896" w:rsidR="005A6A59" w:rsidRPr="005A43FD" w:rsidRDefault="5A56FAC8" w:rsidP="005A43FD">
      <w:pPr>
        <w:spacing w:after="0" w:line="276" w:lineRule="auto"/>
        <w:jc w:val="center"/>
        <w:rPr>
          <w:rFonts w:ascii="Tahoma" w:eastAsia="Tahoma" w:hAnsi="Tahoma" w:cs="Tahoma"/>
          <w:color w:val="000000" w:themeColor="text1"/>
          <w:sz w:val="24"/>
          <w:szCs w:val="24"/>
        </w:rPr>
      </w:pPr>
      <w:r w:rsidRPr="005A43FD">
        <w:rPr>
          <w:rStyle w:val="normaltextrun"/>
          <w:rFonts w:ascii="Tahoma" w:eastAsia="Tahoma" w:hAnsi="Tahoma" w:cs="Tahoma"/>
          <w:b/>
          <w:bCs/>
          <w:color w:val="000000" w:themeColor="text1"/>
          <w:sz w:val="24"/>
          <w:szCs w:val="24"/>
          <w:lang w:val="es-ES"/>
        </w:rPr>
        <w:t>PUNTO A TRATAR</w:t>
      </w:r>
    </w:p>
    <w:p w14:paraId="12F6ED56" w14:textId="2D2DF7DB" w:rsidR="005A6A59" w:rsidRPr="00B44D93" w:rsidRDefault="005A6A59" w:rsidP="00B44D93">
      <w:pPr>
        <w:pStyle w:val="Sinespaciado"/>
        <w:rPr>
          <w:rFonts w:ascii="Tahoma" w:eastAsia="Times New Roman" w:hAnsi="Tahoma" w:cs="Tahoma"/>
          <w:color w:val="000000" w:themeColor="text1"/>
          <w:sz w:val="24"/>
          <w:szCs w:val="24"/>
        </w:rPr>
      </w:pPr>
    </w:p>
    <w:p w14:paraId="16068962" w14:textId="41467B8C" w:rsidR="005A6A59" w:rsidRPr="005A43FD" w:rsidRDefault="5A56FAC8" w:rsidP="005A43FD">
      <w:pPr>
        <w:spacing w:after="0" w:line="276" w:lineRule="auto"/>
        <w:ind w:firstLine="708"/>
        <w:jc w:val="both"/>
        <w:rPr>
          <w:rFonts w:ascii="Tahoma" w:eastAsia="Tahoma" w:hAnsi="Tahoma" w:cs="Tahoma"/>
          <w:color w:val="000000" w:themeColor="text1"/>
          <w:sz w:val="24"/>
          <w:szCs w:val="24"/>
        </w:rPr>
      </w:pPr>
      <w:r w:rsidRPr="005A43FD">
        <w:rPr>
          <w:rStyle w:val="normaltextrun"/>
          <w:rFonts w:ascii="Tahoma" w:eastAsia="Tahoma" w:hAnsi="Tahoma" w:cs="Tahoma"/>
          <w:color w:val="000000" w:themeColor="text1"/>
          <w:sz w:val="24"/>
          <w:szCs w:val="24"/>
        </w:rPr>
        <w:t>Por medio de esta providencia procede la Sala a resolver el recurso de apelación interpuesto por el apoderado judicial de la parte actora en contra de la sentencia emitida por el Juzgado Cuarto Laboral del Circuito de Pereira el pasado 22 de octubre de 2020. Para ello se tienen en cuenta lo siguiente: </w:t>
      </w:r>
    </w:p>
    <w:p w14:paraId="4B3DDFED" w14:textId="59E1B299" w:rsidR="005A6A59" w:rsidRPr="00B44D93" w:rsidRDefault="005A6A59" w:rsidP="00B44D93">
      <w:pPr>
        <w:pStyle w:val="Sinespaciado"/>
        <w:rPr>
          <w:rFonts w:eastAsia="Times New Roman"/>
        </w:rPr>
      </w:pPr>
    </w:p>
    <w:p w14:paraId="10A6AE4D" w14:textId="36E9CE59" w:rsidR="005A6A59" w:rsidRPr="005A43FD" w:rsidRDefault="5A56FAC8" w:rsidP="005A43FD">
      <w:pPr>
        <w:pStyle w:val="Prrafodelista"/>
        <w:numPr>
          <w:ilvl w:val="0"/>
          <w:numId w:val="2"/>
        </w:numPr>
        <w:spacing w:after="0" w:line="276" w:lineRule="auto"/>
        <w:jc w:val="center"/>
        <w:rPr>
          <w:rFonts w:ascii="Tahoma" w:eastAsiaTheme="minorEastAsia" w:hAnsi="Tahoma" w:cs="Tahoma"/>
          <w:b/>
          <w:bCs/>
          <w:sz w:val="24"/>
          <w:szCs w:val="24"/>
          <w:lang w:val="es-ES"/>
        </w:rPr>
      </w:pPr>
      <w:r w:rsidRPr="005A43FD">
        <w:rPr>
          <w:rFonts w:ascii="Tahoma" w:hAnsi="Tahoma" w:cs="Tahoma"/>
          <w:b/>
          <w:bCs/>
          <w:sz w:val="24"/>
          <w:szCs w:val="24"/>
          <w:lang w:val="es-ES"/>
        </w:rPr>
        <w:t>La demanda y su contestación</w:t>
      </w:r>
    </w:p>
    <w:p w14:paraId="213F1AD8" w14:textId="2559376F" w:rsidR="005A6A59" w:rsidRPr="00B44D93" w:rsidRDefault="005A6A59" w:rsidP="00B44D93">
      <w:pPr>
        <w:pStyle w:val="Sinespaciado"/>
        <w:rPr>
          <w:rFonts w:ascii="Tahoma" w:eastAsia="Times New Roman" w:hAnsi="Tahoma" w:cs="Tahoma"/>
          <w:color w:val="000000" w:themeColor="text1"/>
          <w:sz w:val="24"/>
          <w:szCs w:val="24"/>
        </w:rPr>
      </w:pPr>
    </w:p>
    <w:p w14:paraId="17A93B8E" w14:textId="43D5E569" w:rsidR="005A6A59" w:rsidRPr="005A43FD" w:rsidRDefault="5A56FAC8" w:rsidP="005A43FD">
      <w:pPr>
        <w:spacing w:after="0" w:line="276" w:lineRule="auto"/>
        <w:ind w:firstLine="708"/>
        <w:jc w:val="both"/>
        <w:rPr>
          <w:rFonts w:ascii="Tahoma" w:hAnsi="Tahoma" w:cs="Tahoma"/>
          <w:sz w:val="24"/>
          <w:szCs w:val="24"/>
          <w:lang w:val="es-ES"/>
        </w:rPr>
      </w:pPr>
      <w:r w:rsidRPr="005A43FD">
        <w:rPr>
          <w:rFonts w:ascii="Tahoma" w:hAnsi="Tahoma" w:cs="Tahoma"/>
          <w:sz w:val="24"/>
          <w:szCs w:val="24"/>
          <w:lang w:val="es-ES"/>
        </w:rPr>
        <w:t xml:space="preserve">Los señores Esteban Antonio Hernández Gómez, William Sierra López, Rafael Ángel Vélez Zuleta y las señoras María Olga Valencia, Eunice León Arias, impetran demanda Ordinaria Laboral en contra de la Empresa de Aseo de Pereira S.A. E.S.P., en procura del pago retroactivo de la </w:t>
      </w:r>
      <w:r w:rsidRPr="005A43FD">
        <w:rPr>
          <w:rFonts w:ascii="Tahoma" w:eastAsia="Arial Narrow" w:hAnsi="Tahoma" w:cs="Tahoma"/>
          <w:i/>
          <w:iCs/>
          <w:sz w:val="24"/>
          <w:szCs w:val="24"/>
          <w:lang w:val="es-ES"/>
        </w:rPr>
        <w:t>“prima a jubilados”</w:t>
      </w:r>
      <w:r w:rsidRPr="005A43FD">
        <w:rPr>
          <w:rFonts w:ascii="Tahoma" w:hAnsi="Tahoma" w:cs="Tahoma"/>
          <w:sz w:val="24"/>
          <w:szCs w:val="24"/>
          <w:lang w:val="es-ES"/>
        </w:rPr>
        <w:t xml:space="preserve"> prevista en la convención colectiva de trabajo que los cobija en calidad de jubilados de la empresa demandada.</w:t>
      </w:r>
    </w:p>
    <w:p w14:paraId="326909CC" w14:textId="1262A966" w:rsidR="005A6A59" w:rsidRPr="00B44D93" w:rsidRDefault="005A6A59" w:rsidP="00B44D93">
      <w:pPr>
        <w:pStyle w:val="Sinespaciado"/>
        <w:rPr>
          <w:rFonts w:ascii="Tahoma" w:eastAsia="Times New Roman" w:hAnsi="Tahoma" w:cs="Tahoma"/>
          <w:color w:val="000000" w:themeColor="text1"/>
          <w:sz w:val="24"/>
          <w:szCs w:val="24"/>
        </w:rPr>
      </w:pPr>
    </w:p>
    <w:p w14:paraId="672A6659" w14:textId="616CA9EF" w:rsidR="005A6A59" w:rsidRPr="005A43FD" w:rsidRDefault="5A56FAC8" w:rsidP="005A43FD">
      <w:pPr>
        <w:spacing w:after="0" w:line="276" w:lineRule="auto"/>
        <w:ind w:firstLine="708"/>
        <w:jc w:val="both"/>
        <w:rPr>
          <w:rFonts w:ascii="Tahoma" w:hAnsi="Tahoma" w:cs="Tahoma"/>
          <w:sz w:val="24"/>
          <w:szCs w:val="24"/>
          <w:lang w:val="es-ES"/>
        </w:rPr>
      </w:pPr>
      <w:r w:rsidRPr="005A43FD">
        <w:rPr>
          <w:rFonts w:ascii="Tahoma" w:hAnsi="Tahoma" w:cs="Tahoma"/>
          <w:sz w:val="24"/>
          <w:szCs w:val="24"/>
          <w:lang w:val="es-ES"/>
        </w:rPr>
        <w:t xml:space="preserve">Para el efecto aduce que el grupo de personas demandantes prestaron sus servicios en el departamento de aseo de las extintas Empresas Públicas de Pereira, hoy Empresa de Aseo de Pereira S.A. E.S.P.; que fueron jubilados por la empresa en distintas fechas y que son beneficiarios de la convención colectiva que rigió las relaciones laborales entre las Empresas Públicas de Pereira y sus trabajadores, la cual contiene en su clausulado la denominada </w:t>
      </w:r>
      <w:r w:rsidRPr="005A43FD">
        <w:rPr>
          <w:rFonts w:ascii="Tahoma" w:eastAsia="Arial Narrow" w:hAnsi="Tahoma" w:cs="Tahoma"/>
          <w:i/>
          <w:iCs/>
          <w:sz w:val="24"/>
          <w:szCs w:val="24"/>
          <w:lang w:val="es-ES"/>
        </w:rPr>
        <w:t>“prima a jubilados”</w:t>
      </w:r>
      <w:r w:rsidRPr="005A43FD">
        <w:rPr>
          <w:rFonts w:ascii="Tahoma" w:hAnsi="Tahoma" w:cs="Tahoma"/>
          <w:sz w:val="24"/>
          <w:szCs w:val="24"/>
          <w:lang w:val="es-ES"/>
        </w:rPr>
        <w:t>, pese a lo cual a la fecha no les ha sido reconocida tal prestación pensional.</w:t>
      </w:r>
    </w:p>
    <w:p w14:paraId="05EBFA97" w14:textId="009ADC52" w:rsidR="00803389" w:rsidRPr="00B44D93" w:rsidRDefault="00803389" w:rsidP="00B44D93">
      <w:pPr>
        <w:pStyle w:val="Sinespaciado"/>
        <w:rPr>
          <w:rFonts w:ascii="Tahoma" w:eastAsia="Times New Roman" w:hAnsi="Tahoma" w:cs="Tahoma"/>
          <w:color w:val="000000" w:themeColor="text1"/>
          <w:sz w:val="24"/>
          <w:szCs w:val="24"/>
        </w:rPr>
      </w:pPr>
    </w:p>
    <w:p w14:paraId="30EE30E0" w14:textId="275B0B19" w:rsidR="00803389" w:rsidRPr="005A43FD" w:rsidRDefault="5A56FAC8" w:rsidP="005A43FD">
      <w:pPr>
        <w:spacing w:after="0" w:line="276" w:lineRule="auto"/>
        <w:ind w:firstLine="708"/>
        <w:jc w:val="both"/>
        <w:rPr>
          <w:rFonts w:ascii="Tahoma" w:eastAsia="Arial Narrow" w:hAnsi="Tahoma" w:cs="Tahoma"/>
          <w:i/>
          <w:iCs/>
          <w:sz w:val="24"/>
          <w:szCs w:val="24"/>
          <w:lang w:val="es-ES"/>
        </w:rPr>
      </w:pPr>
      <w:r w:rsidRPr="005A43FD">
        <w:rPr>
          <w:rFonts w:ascii="Tahoma" w:hAnsi="Tahoma" w:cs="Tahoma"/>
          <w:sz w:val="24"/>
          <w:szCs w:val="24"/>
          <w:lang w:val="es-ES"/>
        </w:rPr>
        <w:t xml:space="preserve">En respuesta a la demanda, la empresa demandada, </w:t>
      </w:r>
      <w:r w:rsidRPr="005A43FD">
        <w:rPr>
          <w:rFonts w:ascii="Tahoma" w:hAnsi="Tahoma" w:cs="Tahoma"/>
          <w:b/>
          <w:bCs/>
          <w:sz w:val="24"/>
          <w:szCs w:val="24"/>
          <w:lang w:val="es-ES"/>
        </w:rPr>
        <w:t>Empresa de Aseo de Pereira S.A.S. E.S.P.</w:t>
      </w:r>
      <w:r w:rsidRPr="005A43FD">
        <w:rPr>
          <w:rFonts w:ascii="Tahoma" w:hAnsi="Tahoma" w:cs="Tahoma"/>
          <w:sz w:val="24"/>
          <w:szCs w:val="24"/>
          <w:lang w:val="es-ES"/>
        </w:rPr>
        <w:t>, acepta que las personas demandantes son extrabajadores y actualmente se encuentran jubilados por la empresa y agrega que todos ellos y ellas fueron posteriormente pensionados por vejez por Colpensiones, operando e</w:t>
      </w:r>
      <w:r w:rsidR="00FC3262" w:rsidRPr="005A43FD">
        <w:rPr>
          <w:rFonts w:ascii="Tahoma" w:hAnsi="Tahoma" w:cs="Tahoma"/>
          <w:sz w:val="24"/>
          <w:szCs w:val="24"/>
          <w:lang w:val="es-ES"/>
        </w:rPr>
        <w:t>l</w:t>
      </w:r>
      <w:r w:rsidRPr="005A43FD">
        <w:rPr>
          <w:rFonts w:ascii="Tahoma" w:hAnsi="Tahoma" w:cs="Tahoma"/>
          <w:sz w:val="24"/>
          <w:szCs w:val="24"/>
          <w:lang w:val="es-ES"/>
        </w:rPr>
        <w:t xml:space="preserve"> fenómeno de la </w:t>
      </w:r>
      <w:proofErr w:type="spellStart"/>
      <w:r w:rsidRPr="005A43FD">
        <w:rPr>
          <w:rFonts w:ascii="Tahoma" w:hAnsi="Tahoma" w:cs="Tahoma"/>
          <w:sz w:val="24"/>
          <w:szCs w:val="24"/>
          <w:lang w:val="es-ES"/>
        </w:rPr>
        <w:t>compartibilidad</w:t>
      </w:r>
      <w:proofErr w:type="spellEnd"/>
      <w:r w:rsidRPr="005A43FD">
        <w:rPr>
          <w:rFonts w:ascii="Tahoma" w:hAnsi="Tahoma" w:cs="Tahoma"/>
          <w:sz w:val="24"/>
          <w:szCs w:val="24"/>
          <w:lang w:val="es-ES"/>
        </w:rPr>
        <w:t xml:space="preserve"> de la pensión, en virtud de la cual la empresa demandada s</w:t>
      </w:r>
      <w:r w:rsidR="00FC3262" w:rsidRPr="005A43FD">
        <w:rPr>
          <w:rFonts w:ascii="Tahoma" w:hAnsi="Tahoma" w:cs="Tahoma"/>
          <w:sz w:val="24"/>
          <w:szCs w:val="24"/>
          <w:lang w:val="es-ES"/>
        </w:rPr>
        <w:t>ó</w:t>
      </w:r>
      <w:r w:rsidRPr="005A43FD">
        <w:rPr>
          <w:rFonts w:ascii="Tahoma" w:hAnsi="Tahoma" w:cs="Tahoma"/>
          <w:sz w:val="24"/>
          <w:szCs w:val="24"/>
          <w:lang w:val="es-ES"/>
        </w:rPr>
        <w:t xml:space="preserve">lo paga la diferencia, si la hubiere, entre el mayor valor de la jubilación y la mesada pensional de vejez. Seguidamente aclara que las convenciones colectivas celebradas entre la empresa y </w:t>
      </w:r>
      <w:proofErr w:type="spellStart"/>
      <w:r w:rsidRPr="005A43FD">
        <w:rPr>
          <w:rFonts w:ascii="Tahoma" w:hAnsi="Tahoma" w:cs="Tahoma"/>
          <w:sz w:val="24"/>
          <w:szCs w:val="24"/>
          <w:lang w:val="es-ES"/>
        </w:rPr>
        <w:t>Sintraemdes</w:t>
      </w:r>
      <w:proofErr w:type="spellEnd"/>
      <w:r w:rsidRPr="005A43FD">
        <w:rPr>
          <w:rFonts w:ascii="Tahoma" w:hAnsi="Tahoma" w:cs="Tahoma"/>
          <w:sz w:val="24"/>
          <w:szCs w:val="24"/>
          <w:lang w:val="es-ES"/>
        </w:rPr>
        <w:t>, aunque consagran</w:t>
      </w:r>
      <w:bookmarkStart w:id="1" w:name="_GoBack"/>
      <w:bookmarkEnd w:id="1"/>
      <w:r w:rsidRPr="005A43FD">
        <w:rPr>
          <w:rFonts w:ascii="Tahoma" w:hAnsi="Tahoma" w:cs="Tahoma"/>
          <w:sz w:val="24"/>
          <w:szCs w:val="24"/>
          <w:lang w:val="es-ES"/>
        </w:rPr>
        <w:t xml:space="preserve"> la denominada </w:t>
      </w:r>
      <w:r w:rsidRPr="005A43FD">
        <w:rPr>
          <w:rFonts w:ascii="Tahoma" w:eastAsia="Arial Narrow" w:hAnsi="Tahoma" w:cs="Tahoma"/>
          <w:i/>
          <w:iCs/>
          <w:sz w:val="24"/>
          <w:szCs w:val="24"/>
          <w:lang w:val="es-ES"/>
        </w:rPr>
        <w:t>“prima a jubilados”</w:t>
      </w:r>
      <w:r w:rsidRPr="005A43FD">
        <w:rPr>
          <w:rFonts w:ascii="Tahoma" w:hAnsi="Tahoma" w:cs="Tahoma"/>
          <w:sz w:val="24"/>
          <w:szCs w:val="24"/>
          <w:lang w:val="es-ES"/>
        </w:rPr>
        <w:t xml:space="preserve">, su pago no es viable en este caso, en virtud del principio de favorabilidad (numeral 2 del artículo 16 del C.S.T.), con arreglo al cual </w:t>
      </w:r>
      <w:r w:rsidRPr="005A43FD">
        <w:rPr>
          <w:rFonts w:ascii="Tahoma" w:eastAsia="Arial Narrow" w:hAnsi="Tahoma" w:cs="Tahoma"/>
          <w:i/>
          <w:iCs/>
          <w:sz w:val="24"/>
          <w:szCs w:val="24"/>
          <w:lang w:val="es-ES"/>
        </w:rPr>
        <w:t>“</w:t>
      </w:r>
      <w:r w:rsidRPr="00CB5AB9">
        <w:rPr>
          <w:rFonts w:ascii="Tahoma" w:eastAsia="Arial Narrow" w:hAnsi="Tahoma" w:cs="Tahoma"/>
          <w:i/>
          <w:iCs/>
          <w:szCs w:val="24"/>
          <w:lang w:val="es-ES"/>
        </w:rPr>
        <w:t>cuando se dispone legalmente una prima mayor a la convencional para los jubilados, se pagará esta, sin que haya lugar a beneficios convencionales y legales</w:t>
      </w:r>
      <w:r w:rsidRPr="005A43FD">
        <w:rPr>
          <w:rFonts w:ascii="Tahoma" w:eastAsia="Arial Narrow" w:hAnsi="Tahoma" w:cs="Tahoma"/>
          <w:i/>
          <w:iCs/>
          <w:sz w:val="24"/>
          <w:szCs w:val="24"/>
          <w:lang w:val="es-ES"/>
        </w:rPr>
        <w:t xml:space="preserve">”. </w:t>
      </w:r>
      <w:r w:rsidRPr="005A43FD">
        <w:rPr>
          <w:rFonts w:ascii="Tahoma" w:hAnsi="Tahoma" w:cs="Tahoma"/>
          <w:sz w:val="24"/>
          <w:szCs w:val="24"/>
          <w:lang w:val="es-ES"/>
        </w:rPr>
        <w:t xml:space="preserve">Con sustento en tal interpretación, se opone a todas y cada una de las pretensiones de la demanda y propone como excepciones de mérito las denominadas </w:t>
      </w:r>
      <w:r w:rsidRPr="005A43FD">
        <w:rPr>
          <w:rFonts w:ascii="Tahoma" w:eastAsia="Arial Narrow" w:hAnsi="Tahoma" w:cs="Tahoma"/>
          <w:i/>
          <w:iCs/>
          <w:sz w:val="24"/>
          <w:szCs w:val="24"/>
          <w:lang w:val="es-ES"/>
        </w:rPr>
        <w:t>“prescripción del derecho para reclamar”, “cobro de lo no debido e inexistencia de la obligación”, “genérica”.</w:t>
      </w:r>
    </w:p>
    <w:p w14:paraId="4FFDB047" w14:textId="27B41903" w:rsidR="00803389" w:rsidRPr="009D5863" w:rsidRDefault="00803389" w:rsidP="009D5863">
      <w:pPr>
        <w:pStyle w:val="Sinespaciado"/>
        <w:rPr>
          <w:rFonts w:ascii="Tahoma" w:eastAsia="Times New Roman" w:hAnsi="Tahoma" w:cs="Tahoma"/>
          <w:color w:val="000000" w:themeColor="text1"/>
          <w:sz w:val="24"/>
          <w:szCs w:val="24"/>
        </w:rPr>
      </w:pPr>
    </w:p>
    <w:p w14:paraId="65C5795B" w14:textId="435EFA5A" w:rsidR="00803389" w:rsidRPr="005A43FD" w:rsidRDefault="5A56FAC8" w:rsidP="005A43FD">
      <w:pPr>
        <w:pStyle w:val="Prrafodelista"/>
        <w:numPr>
          <w:ilvl w:val="0"/>
          <w:numId w:val="2"/>
        </w:numPr>
        <w:spacing w:after="0" w:line="276" w:lineRule="auto"/>
        <w:jc w:val="center"/>
        <w:rPr>
          <w:rFonts w:ascii="Tahoma" w:eastAsiaTheme="minorEastAsia" w:hAnsi="Tahoma" w:cs="Tahoma"/>
          <w:b/>
          <w:bCs/>
          <w:color w:val="000000" w:themeColor="text1"/>
          <w:sz w:val="24"/>
          <w:szCs w:val="24"/>
        </w:rPr>
      </w:pPr>
      <w:r w:rsidRPr="005A43FD">
        <w:rPr>
          <w:rFonts w:ascii="Tahoma" w:hAnsi="Tahoma" w:cs="Tahoma"/>
          <w:b/>
          <w:bCs/>
          <w:color w:val="000000" w:themeColor="text1"/>
          <w:sz w:val="24"/>
          <w:szCs w:val="24"/>
        </w:rPr>
        <w:t>Sentencia de primera instancia</w:t>
      </w:r>
    </w:p>
    <w:p w14:paraId="71451083" w14:textId="4627A6D5" w:rsidR="00803389" w:rsidRPr="009D5863" w:rsidRDefault="00803389" w:rsidP="009D5863">
      <w:pPr>
        <w:pStyle w:val="Sinespaciado"/>
        <w:rPr>
          <w:rFonts w:ascii="Tahoma" w:eastAsia="Times New Roman" w:hAnsi="Tahoma" w:cs="Tahoma"/>
          <w:color w:val="000000" w:themeColor="text1"/>
          <w:sz w:val="24"/>
          <w:szCs w:val="24"/>
        </w:rPr>
      </w:pPr>
    </w:p>
    <w:p w14:paraId="7168AEB3" w14:textId="5FD42863" w:rsidR="1E8D292E" w:rsidRPr="005A43FD" w:rsidRDefault="1E8D292E" w:rsidP="005A43FD">
      <w:pPr>
        <w:spacing w:after="0" w:line="276" w:lineRule="auto"/>
        <w:ind w:firstLine="708"/>
        <w:jc w:val="both"/>
        <w:rPr>
          <w:rFonts w:ascii="Tahoma" w:hAnsi="Tahoma" w:cs="Tahoma"/>
          <w:color w:val="000000" w:themeColor="text1"/>
          <w:sz w:val="24"/>
          <w:szCs w:val="24"/>
        </w:rPr>
      </w:pPr>
      <w:r w:rsidRPr="005A43FD">
        <w:rPr>
          <w:rFonts w:ascii="Tahoma" w:hAnsi="Tahoma" w:cs="Tahoma"/>
          <w:color w:val="000000" w:themeColor="text1"/>
          <w:sz w:val="24"/>
          <w:szCs w:val="24"/>
        </w:rPr>
        <w:lastRenderedPageBreak/>
        <w:t xml:space="preserve">La a-quo absolvió de todas las pretensiones a la empresa demandada, al salir avante la excepción de </w:t>
      </w:r>
      <w:r w:rsidRPr="005A43FD">
        <w:rPr>
          <w:rFonts w:ascii="Tahoma" w:eastAsia="Arial Narrow" w:hAnsi="Tahoma" w:cs="Tahoma"/>
          <w:i/>
          <w:iCs/>
          <w:color w:val="000000" w:themeColor="text1"/>
          <w:sz w:val="24"/>
          <w:szCs w:val="24"/>
        </w:rPr>
        <w:t>“cobro de lo no debido e inexistencia de la obligación”</w:t>
      </w:r>
      <w:r w:rsidRPr="005A43FD">
        <w:rPr>
          <w:rFonts w:ascii="Tahoma" w:hAnsi="Tahoma" w:cs="Tahoma"/>
          <w:color w:val="000000" w:themeColor="text1"/>
          <w:sz w:val="24"/>
          <w:szCs w:val="24"/>
        </w:rPr>
        <w:t xml:space="preserve"> y en </w:t>
      </w:r>
      <w:r w:rsidR="4EAFDFE0" w:rsidRPr="005A43FD">
        <w:rPr>
          <w:rFonts w:ascii="Tahoma" w:hAnsi="Tahoma" w:cs="Tahoma"/>
          <w:color w:val="000000" w:themeColor="text1"/>
          <w:sz w:val="24"/>
          <w:szCs w:val="24"/>
        </w:rPr>
        <w:t>consecuencia</w:t>
      </w:r>
      <w:r w:rsidRPr="005A43FD">
        <w:rPr>
          <w:rFonts w:ascii="Tahoma" w:hAnsi="Tahoma" w:cs="Tahoma"/>
          <w:color w:val="000000" w:themeColor="text1"/>
          <w:sz w:val="24"/>
          <w:szCs w:val="24"/>
        </w:rPr>
        <w:t xml:space="preserve"> </w:t>
      </w:r>
      <w:r w:rsidR="29662744" w:rsidRPr="005A43FD">
        <w:rPr>
          <w:rFonts w:ascii="Tahoma" w:hAnsi="Tahoma" w:cs="Tahoma"/>
          <w:color w:val="000000" w:themeColor="text1"/>
          <w:sz w:val="24"/>
          <w:szCs w:val="24"/>
        </w:rPr>
        <w:t>condenó en costas procesales a los demandados.</w:t>
      </w:r>
    </w:p>
    <w:p w14:paraId="0E27B00A" w14:textId="77777777" w:rsidR="00AC37C0" w:rsidRPr="009D5863" w:rsidRDefault="00AC37C0" w:rsidP="009D5863">
      <w:pPr>
        <w:pStyle w:val="Sinespaciado"/>
        <w:rPr>
          <w:rFonts w:ascii="Tahoma" w:eastAsia="Times New Roman" w:hAnsi="Tahoma" w:cs="Tahoma"/>
          <w:color w:val="000000" w:themeColor="text1"/>
          <w:sz w:val="24"/>
          <w:szCs w:val="24"/>
        </w:rPr>
      </w:pPr>
    </w:p>
    <w:p w14:paraId="53EC1EF2" w14:textId="411C41A1" w:rsidR="27727B50" w:rsidRPr="005A43FD" w:rsidRDefault="27727B50" w:rsidP="005A43FD">
      <w:pPr>
        <w:spacing w:after="0" w:line="276" w:lineRule="auto"/>
        <w:ind w:firstLine="708"/>
        <w:jc w:val="both"/>
        <w:rPr>
          <w:rFonts w:ascii="Tahoma" w:hAnsi="Tahoma" w:cs="Tahoma"/>
          <w:color w:val="000000" w:themeColor="text1"/>
          <w:sz w:val="24"/>
          <w:szCs w:val="24"/>
        </w:rPr>
      </w:pPr>
      <w:r w:rsidRPr="005A43FD">
        <w:rPr>
          <w:rFonts w:ascii="Tahoma" w:hAnsi="Tahoma" w:cs="Tahoma"/>
          <w:color w:val="000000" w:themeColor="text1"/>
          <w:sz w:val="24"/>
          <w:szCs w:val="24"/>
        </w:rPr>
        <w:t>Para arribar a tal determinación, empezó por señalar que el problema jurídico se c</w:t>
      </w:r>
      <w:r w:rsidR="7215E960" w:rsidRPr="005A43FD">
        <w:rPr>
          <w:rFonts w:ascii="Tahoma" w:hAnsi="Tahoma" w:cs="Tahoma"/>
          <w:color w:val="000000" w:themeColor="text1"/>
          <w:sz w:val="24"/>
          <w:szCs w:val="24"/>
        </w:rPr>
        <w:t>entraba en</w:t>
      </w:r>
      <w:r w:rsidR="7925D476" w:rsidRPr="005A43FD">
        <w:rPr>
          <w:rFonts w:ascii="Tahoma" w:hAnsi="Tahoma" w:cs="Tahoma"/>
          <w:color w:val="000000" w:themeColor="text1"/>
          <w:sz w:val="24"/>
          <w:szCs w:val="24"/>
        </w:rPr>
        <w:t xml:space="preserve"> verificar la compatibilidad </w:t>
      </w:r>
      <w:r w:rsidR="3371042F" w:rsidRPr="005A43FD">
        <w:rPr>
          <w:rFonts w:ascii="Tahoma" w:hAnsi="Tahoma" w:cs="Tahoma"/>
          <w:color w:val="000000" w:themeColor="text1"/>
          <w:sz w:val="24"/>
          <w:szCs w:val="24"/>
        </w:rPr>
        <w:t>entre la prima a personal jubilado, contemplada en la convención colectiva de los trabajadores de la Empresa de Aseo</w:t>
      </w:r>
      <w:r w:rsidR="482EA00B" w:rsidRPr="005A43FD">
        <w:rPr>
          <w:rFonts w:ascii="Tahoma" w:hAnsi="Tahoma" w:cs="Tahoma"/>
          <w:color w:val="000000" w:themeColor="text1"/>
          <w:sz w:val="24"/>
          <w:szCs w:val="24"/>
        </w:rPr>
        <w:t xml:space="preserve"> de Pereira</w:t>
      </w:r>
      <w:r w:rsidR="084AB22B" w:rsidRPr="005A43FD">
        <w:rPr>
          <w:rFonts w:ascii="Tahoma" w:hAnsi="Tahoma" w:cs="Tahoma"/>
          <w:color w:val="000000" w:themeColor="text1"/>
          <w:sz w:val="24"/>
          <w:szCs w:val="24"/>
        </w:rPr>
        <w:t>,</w:t>
      </w:r>
      <w:r w:rsidR="3371042F" w:rsidRPr="005A43FD">
        <w:rPr>
          <w:rFonts w:ascii="Tahoma" w:hAnsi="Tahoma" w:cs="Tahoma"/>
          <w:color w:val="000000" w:themeColor="text1"/>
          <w:sz w:val="24"/>
          <w:szCs w:val="24"/>
        </w:rPr>
        <w:t xml:space="preserve"> y las primas pensionales </w:t>
      </w:r>
      <w:r w:rsidR="067A7C22" w:rsidRPr="005A43FD">
        <w:rPr>
          <w:rFonts w:ascii="Tahoma" w:hAnsi="Tahoma" w:cs="Tahoma"/>
          <w:color w:val="000000" w:themeColor="text1"/>
          <w:sz w:val="24"/>
          <w:szCs w:val="24"/>
        </w:rPr>
        <w:t xml:space="preserve">reconocidas por el sistema general de pensiones a los </w:t>
      </w:r>
      <w:r w:rsidR="15DFAB46" w:rsidRPr="005A43FD">
        <w:rPr>
          <w:rFonts w:ascii="Tahoma" w:hAnsi="Tahoma" w:cs="Tahoma"/>
          <w:color w:val="000000" w:themeColor="text1"/>
          <w:sz w:val="24"/>
          <w:szCs w:val="24"/>
        </w:rPr>
        <w:t>demandantes</w:t>
      </w:r>
      <w:r w:rsidR="067A7C22" w:rsidRPr="005A43FD">
        <w:rPr>
          <w:rFonts w:ascii="Tahoma" w:hAnsi="Tahoma" w:cs="Tahoma"/>
          <w:color w:val="000000" w:themeColor="text1"/>
          <w:sz w:val="24"/>
          <w:szCs w:val="24"/>
        </w:rPr>
        <w:t>.</w:t>
      </w:r>
    </w:p>
    <w:p w14:paraId="2D85A282" w14:textId="60E88920" w:rsidR="1625C4BA" w:rsidRPr="009D5863" w:rsidRDefault="1625C4BA" w:rsidP="009D5863">
      <w:pPr>
        <w:pStyle w:val="Sinespaciado"/>
        <w:rPr>
          <w:rFonts w:ascii="Tahoma" w:eastAsia="Times New Roman" w:hAnsi="Tahoma" w:cs="Tahoma"/>
          <w:color w:val="000000" w:themeColor="text1"/>
          <w:sz w:val="24"/>
          <w:szCs w:val="24"/>
        </w:rPr>
      </w:pPr>
    </w:p>
    <w:p w14:paraId="3B4F92DC" w14:textId="48B7FB38" w:rsidR="7C906592" w:rsidRPr="005A43FD" w:rsidRDefault="7C906592" w:rsidP="005A43FD">
      <w:pPr>
        <w:spacing w:after="0" w:line="276" w:lineRule="auto"/>
        <w:ind w:firstLine="708"/>
        <w:jc w:val="both"/>
        <w:rPr>
          <w:rFonts w:ascii="Tahoma" w:eastAsia="Tahoma" w:hAnsi="Tahoma" w:cs="Tahoma"/>
          <w:color w:val="000000" w:themeColor="text1"/>
          <w:sz w:val="24"/>
          <w:szCs w:val="24"/>
        </w:rPr>
      </w:pPr>
      <w:r w:rsidRPr="005A43FD">
        <w:rPr>
          <w:rFonts w:ascii="Tahoma" w:hAnsi="Tahoma" w:cs="Tahoma"/>
          <w:color w:val="000000" w:themeColor="text1"/>
          <w:sz w:val="24"/>
          <w:szCs w:val="24"/>
        </w:rPr>
        <w:t>Con</w:t>
      </w:r>
      <w:r w:rsidR="067A7C22" w:rsidRPr="005A43FD">
        <w:rPr>
          <w:rFonts w:ascii="Tahoma" w:hAnsi="Tahoma" w:cs="Tahoma"/>
          <w:color w:val="000000" w:themeColor="text1"/>
          <w:sz w:val="24"/>
          <w:szCs w:val="24"/>
        </w:rPr>
        <w:t xml:space="preserve"> </w:t>
      </w:r>
      <w:r w:rsidRPr="005A43FD">
        <w:rPr>
          <w:rFonts w:ascii="Tahoma" w:hAnsi="Tahoma" w:cs="Tahoma"/>
          <w:color w:val="000000" w:themeColor="text1"/>
          <w:sz w:val="24"/>
          <w:szCs w:val="24"/>
        </w:rPr>
        <w:t>el propósito de resolver el planteamiento del problema, indicó que verificada la Convención Colectiva de Trabajo aport</w:t>
      </w:r>
      <w:r w:rsidR="1F657A89" w:rsidRPr="005A43FD">
        <w:rPr>
          <w:rFonts w:ascii="Tahoma" w:hAnsi="Tahoma" w:cs="Tahoma"/>
          <w:color w:val="000000" w:themeColor="text1"/>
          <w:sz w:val="24"/>
          <w:szCs w:val="24"/>
        </w:rPr>
        <w:t>ada al plenario, se pudo constatar que el artículo 66 de la misma consagra una</w:t>
      </w:r>
      <w:r w:rsidR="1F657A89" w:rsidRPr="005A43FD">
        <w:rPr>
          <w:rFonts w:ascii="Tahoma" w:eastAsia="Tahoma" w:hAnsi="Tahoma" w:cs="Tahoma"/>
          <w:color w:val="000000" w:themeColor="text1"/>
          <w:sz w:val="24"/>
          <w:szCs w:val="24"/>
        </w:rPr>
        <w:t xml:space="preserve"> prima </w:t>
      </w:r>
      <w:r w:rsidR="1FD44333" w:rsidRPr="005A43FD">
        <w:rPr>
          <w:rFonts w:ascii="Tahoma" w:eastAsia="Tahoma" w:hAnsi="Tahoma" w:cs="Tahoma"/>
          <w:color w:val="000000" w:themeColor="text1"/>
          <w:sz w:val="24"/>
          <w:szCs w:val="24"/>
        </w:rPr>
        <w:t xml:space="preserve">especial para el </w:t>
      </w:r>
      <w:r w:rsidR="1F657A89" w:rsidRPr="005A43FD">
        <w:rPr>
          <w:rFonts w:ascii="Tahoma" w:eastAsia="Tahoma" w:hAnsi="Tahoma" w:cs="Tahoma"/>
          <w:color w:val="000000" w:themeColor="text1"/>
          <w:sz w:val="24"/>
          <w:szCs w:val="24"/>
        </w:rPr>
        <w:t>personal jubilado</w:t>
      </w:r>
      <w:r w:rsidR="4F88313B" w:rsidRPr="005A43FD">
        <w:rPr>
          <w:rFonts w:ascii="Tahoma" w:eastAsia="Tahoma" w:hAnsi="Tahoma" w:cs="Tahoma"/>
          <w:color w:val="000000" w:themeColor="text1"/>
          <w:sz w:val="24"/>
          <w:szCs w:val="24"/>
        </w:rPr>
        <w:t xml:space="preserve"> de</w:t>
      </w:r>
      <w:r w:rsidR="1F657A89" w:rsidRPr="005A43FD">
        <w:rPr>
          <w:rFonts w:ascii="Tahoma" w:eastAsia="Tahoma" w:hAnsi="Tahoma" w:cs="Tahoma"/>
          <w:color w:val="000000" w:themeColor="text1"/>
          <w:sz w:val="24"/>
          <w:szCs w:val="24"/>
        </w:rPr>
        <w:t xml:space="preserve"> la empresa</w:t>
      </w:r>
      <w:r w:rsidR="0DC89200" w:rsidRPr="005A43FD">
        <w:rPr>
          <w:rFonts w:ascii="Tahoma" w:eastAsia="Tahoma" w:hAnsi="Tahoma" w:cs="Tahoma"/>
          <w:color w:val="000000" w:themeColor="text1"/>
          <w:sz w:val="24"/>
          <w:szCs w:val="24"/>
        </w:rPr>
        <w:t>,</w:t>
      </w:r>
      <w:r w:rsidR="1F657A89" w:rsidRPr="005A43FD">
        <w:rPr>
          <w:rFonts w:ascii="Tahoma" w:eastAsia="Tahoma" w:hAnsi="Tahoma" w:cs="Tahoma"/>
          <w:color w:val="000000" w:themeColor="text1"/>
          <w:sz w:val="24"/>
          <w:szCs w:val="24"/>
        </w:rPr>
        <w:t xml:space="preserve"> paga</w:t>
      </w:r>
      <w:r w:rsidR="5CAE047B" w:rsidRPr="005A43FD">
        <w:rPr>
          <w:rFonts w:ascii="Tahoma" w:eastAsia="Tahoma" w:hAnsi="Tahoma" w:cs="Tahoma"/>
          <w:color w:val="000000" w:themeColor="text1"/>
          <w:sz w:val="24"/>
          <w:szCs w:val="24"/>
        </w:rPr>
        <w:t>dera</w:t>
      </w:r>
      <w:r w:rsidR="1F657A89" w:rsidRPr="005A43FD">
        <w:rPr>
          <w:rFonts w:ascii="Tahoma" w:eastAsia="Tahoma" w:hAnsi="Tahoma" w:cs="Tahoma"/>
          <w:color w:val="000000" w:themeColor="text1"/>
          <w:sz w:val="24"/>
          <w:szCs w:val="24"/>
        </w:rPr>
        <w:t xml:space="preserve"> </w:t>
      </w:r>
      <w:r w:rsidR="1AAB0F58" w:rsidRPr="005A43FD">
        <w:rPr>
          <w:rFonts w:ascii="Tahoma" w:eastAsia="Tahoma" w:hAnsi="Tahoma" w:cs="Tahoma"/>
          <w:color w:val="000000" w:themeColor="text1"/>
          <w:sz w:val="24"/>
          <w:szCs w:val="24"/>
        </w:rPr>
        <w:t>a</w:t>
      </w:r>
      <w:r w:rsidR="1F657A89" w:rsidRPr="005A43FD">
        <w:rPr>
          <w:rFonts w:ascii="Tahoma" w:eastAsia="Tahoma" w:hAnsi="Tahoma" w:cs="Tahoma"/>
          <w:color w:val="000000" w:themeColor="text1"/>
          <w:sz w:val="24"/>
          <w:szCs w:val="24"/>
        </w:rPr>
        <w:t xml:space="preserve">l personal jubilado con 20 años de </w:t>
      </w:r>
      <w:r w:rsidR="041D4FA0" w:rsidRPr="005A43FD">
        <w:rPr>
          <w:rFonts w:ascii="Tahoma" w:eastAsia="Tahoma" w:hAnsi="Tahoma" w:cs="Tahoma"/>
          <w:color w:val="000000" w:themeColor="text1"/>
          <w:sz w:val="24"/>
          <w:szCs w:val="24"/>
        </w:rPr>
        <w:t>s</w:t>
      </w:r>
      <w:r w:rsidR="1F657A89" w:rsidRPr="005A43FD">
        <w:rPr>
          <w:rFonts w:ascii="Tahoma" w:eastAsia="Tahoma" w:hAnsi="Tahoma" w:cs="Tahoma"/>
          <w:color w:val="000000" w:themeColor="text1"/>
          <w:sz w:val="24"/>
          <w:szCs w:val="24"/>
        </w:rPr>
        <w:t>ervicios exclusivos al establecimiento</w:t>
      </w:r>
      <w:r w:rsidR="279DD378" w:rsidRPr="005A43FD">
        <w:rPr>
          <w:rFonts w:ascii="Tahoma" w:eastAsia="Tahoma" w:hAnsi="Tahoma" w:cs="Tahoma"/>
          <w:color w:val="000000" w:themeColor="text1"/>
          <w:sz w:val="24"/>
          <w:szCs w:val="24"/>
        </w:rPr>
        <w:t xml:space="preserve"> y correspondiente a</w:t>
      </w:r>
      <w:r w:rsidR="1F657A89" w:rsidRPr="005A43FD">
        <w:rPr>
          <w:rFonts w:ascii="Tahoma" w:eastAsia="Tahoma" w:hAnsi="Tahoma" w:cs="Tahoma"/>
          <w:color w:val="000000" w:themeColor="text1"/>
          <w:sz w:val="24"/>
          <w:szCs w:val="24"/>
        </w:rPr>
        <w:t xml:space="preserve"> un 105% del valor de la pensión de jubilación</w:t>
      </w:r>
      <w:r w:rsidR="5827FB78" w:rsidRPr="005A43FD">
        <w:rPr>
          <w:rFonts w:ascii="Tahoma" w:eastAsia="Tahoma" w:hAnsi="Tahoma" w:cs="Tahoma"/>
          <w:color w:val="000000" w:themeColor="text1"/>
          <w:sz w:val="24"/>
          <w:szCs w:val="24"/>
        </w:rPr>
        <w:t xml:space="preserve"> y</w:t>
      </w:r>
      <w:r w:rsidR="1F657A89" w:rsidRPr="005A43FD">
        <w:rPr>
          <w:rFonts w:ascii="Tahoma" w:eastAsia="Tahoma" w:hAnsi="Tahoma" w:cs="Tahoma"/>
          <w:color w:val="000000" w:themeColor="text1"/>
          <w:sz w:val="24"/>
          <w:szCs w:val="24"/>
        </w:rPr>
        <w:t xml:space="preserve"> un 100% del valor de la pensión de jubilación para quienes se encuentren jubilados y</w:t>
      </w:r>
      <w:r w:rsidR="5571C5DB" w:rsidRPr="005A43FD">
        <w:rPr>
          <w:rFonts w:ascii="Tahoma" w:eastAsia="Tahoma" w:hAnsi="Tahoma" w:cs="Tahoma"/>
          <w:color w:val="000000" w:themeColor="text1"/>
          <w:sz w:val="24"/>
          <w:szCs w:val="24"/>
        </w:rPr>
        <w:t xml:space="preserve"> hayan</w:t>
      </w:r>
      <w:r w:rsidR="1F657A89" w:rsidRPr="005A43FD">
        <w:rPr>
          <w:rFonts w:ascii="Tahoma" w:eastAsia="Tahoma" w:hAnsi="Tahoma" w:cs="Tahoma"/>
          <w:color w:val="000000" w:themeColor="text1"/>
          <w:sz w:val="24"/>
          <w:szCs w:val="24"/>
        </w:rPr>
        <w:t xml:space="preserve"> presta</w:t>
      </w:r>
      <w:r w:rsidR="2A8827BB" w:rsidRPr="005A43FD">
        <w:rPr>
          <w:rFonts w:ascii="Tahoma" w:eastAsia="Tahoma" w:hAnsi="Tahoma" w:cs="Tahoma"/>
          <w:color w:val="000000" w:themeColor="text1"/>
          <w:sz w:val="24"/>
          <w:szCs w:val="24"/>
        </w:rPr>
        <w:t>do</w:t>
      </w:r>
      <w:r w:rsidR="1F657A89" w:rsidRPr="005A43FD">
        <w:rPr>
          <w:rFonts w:ascii="Tahoma" w:eastAsia="Tahoma" w:hAnsi="Tahoma" w:cs="Tahoma"/>
          <w:color w:val="000000" w:themeColor="text1"/>
          <w:sz w:val="24"/>
          <w:szCs w:val="24"/>
        </w:rPr>
        <w:t xml:space="preserve"> sus servicios un mínimo de 10 años continu</w:t>
      </w:r>
      <w:r w:rsidR="509DA89A" w:rsidRPr="005A43FD">
        <w:rPr>
          <w:rFonts w:ascii="Tahoma" w:eastAsia="Tahoma" w:hAnsi="Tahoma" w:cs="Tahoma"/>
          <w:color w:val="000000" w:themeColor="text1"/>
          <w:sz w:val="24"/>
          <w:szCs w:val="24"/>
        </w:rPr>
        <w:t>os</w:t>
      </w:r>
      <w:r w:rsidR="1F657A89" w:rsidRPr="005A43FD">
        <w:rPr>
          <w:rFonts w:ascii="Tahoma" w:eastAsia="Tahoma" w:hAnsi="Tahoma" w:cs="Tahoma"/>
          <w:color w:val="000000" w:themeColor="text1"/>
          <w:sz w:val="24"/>
          <w:szCs w:val="24"/>
        </w:rPr>
        <w:t xml:space="preserve"> o discontinu</w:t>
      </w:r>
      <w:r w:rsidR="75D598C1" w:rsidRPr="005A43FD">
        <w:rPr>
          <w:rFonts w:ascii="Tahoma" w:eastAsia="Tahoma" w:hAnsi="Tahoma" w:cs="Tahoma"/>
          <w:color w:val="000000" w:themeColor="text1"/>
          <w:sz w:val="24"/>
          <w:szCs w:val="24"/>
        </w:rPr>
        <w:t>o</w:t>
      </w:r>
      <w:r w:rsidR="1F657A89" w:rsidRPr="005A43FD">
        <w:rPr>
          <w:rFonts w:ascii="Tahoma" w:eastAsia="Tahoma" w:hAnsi="Tahoma" w:cs="Tahoma"/>
          <w:color w:val="000000" w:themeColor="text1"/>
          <w:sz w:val="24"/>
          <w:szCs w:val="24"/>
        </w:rPr>
        <w:t xml:space="preserve">s y proporcional </w:t>
      </w:r>
      <w:r w:rsidR="511A48E9" w:rsidRPr="005A43FD">
        <w:rPr>
          <w:rFonts w:ascii="Tahoma" w:eastAsia="Tahoma" w:hAnsi="Tahoma" w:cs="Tahoma"/>
          <w:color w:val="000000" w:themeColor="text1"/>
          <w:sz w:val="24"/>
          <w:szCs w:val="24"/>
        </w:rPr>
        <w:t>para tiempos inferiores a ese</w:t>
      </w:r>
      <w:r w:rsidR="410D331A" w:rsidRPr="005A43FD">
        <w:rPr>
          <w:rFonts w:ascii="Tahoma" w:eastAsia="Tahoma" w:hAnsi="Tahoma" w:cs="Tahoma"/>
          <w:color w:val="000000" w:themeColor="text1"/>
          <w:sz w:val="24"/>
          <w:szCs w:val="24"/>
        </w:rPr>
        <w:t>; prestación que se paga en un 50% en la primera quincena de junio y un 50% en la primera quincena de diciembre.</w:t>
      </w:r>
    </w:p>
    <w:p w14:paraId="34919243" w14:textId="0F71A2C0" w:rsidR="1625C4BA" w:rsidRPr="009D5863" w:rsidRDefault="1625C4BA" w:rsidP="009D5863">
      <w:pPr>
        <w:pStyle w:val="Sinespaciado"/>
        <w:rPr>
          <w:rFonts w:ascii="Tahoma" w:eastAsia="Times New Roman" w:hAnsi="Tahoma" w:cs="Tahoma"/>
          <w:color w:val="000000" w:themeColor="text1"/>
          <w:sz w:val="24"/>
          <w:szCs w:val="24"/>
        </w:rPr>
      </w:pPr>
    </w:p>
    <w:p w14:paraId="71185BF5" w14:textId="3C2E772D" w:rsidR="410D331A" w:rsidRPr="005A43FD" w:rsidRDefault="410D331A" w:rsidP="005A43FD">
      <w:pPr>
        <w:spacing w:after="0" w:line="276" w:lineRule="auto"/>
        <w:ind w:firstLine="708"/>
        <w:jc w:val="both"/>
        <w:rPr>
          <w:rFonts w:ascii="Tahoma" w:eastAsia="Tahoma" w:hAnsi="Tahoma" w:cs="Tahoma"/>
          <w:color w:val="000000" w:themeColor="text1"/>
          <w:sz w:val="24"/>
          <w:szCs w:val="24"/>
        </w:rPr>
      </w:pPr>
      <w:r w:rsidRPr="005A43FD">
        <w:rPr>
          <w:rFonts w:ascii="Tahoma" w:eastAsia="Tahoma" w:hAnsi="Tahoma" w:cs="Tahoma"/>
          <w:color w:val="000000" w:themeColor="text1"/>
          <w:sz w:val="24"/>
          <w:szCs w:val="24"/>
        </w:rPr>
        <w:t xml:space="preserve">Seguidamente indicó que en la misma convención se tiene previsto, puntualmente en su artículo sexto, que en aquellos eventos en los que la ley concede a </w:t>
      </w:r>
      <w:r w:rsidR="4A1BC601" w:rsidRPr="005A43FD">
        <w:rPr>
          <w:rFonts w:ascii="Tahoma" w:eastAsia="Tahoma" w:hAnsi="Tahoma" w:cs="Tahoma"/>
          <w:color w:val="000000" w:themeColor="text1"/>
          <w:sz w:val="24"/>
          <w:szCs w:val="24"/>
        </w:rPr>
        <w:t>SINTRAEM</w:t>
      </w:r>
      <w:r w:rsidRPr="005A43FD">
        <w:rPr>
          <w:rFonts w:ascii="Tahoma" w:eastAsia="Tahoma" w:hAnsi="Tahoma" w:cs="Tahoma"/>
          <w:color w:val="000000" w:themeColor="text1"/>
          <w:sz w:val="24"/>
          <w:szCs w:val="24"/>
        </w:rPr>
        <w:t xml:space="preserve"> o en general a los trabajadores</w:t>
      </w:r>
      <w:r w:rsidR="21DF99BC" w:rsidRPr="005A43FD">
        <w:rPr>
          <w:rFonts w:ascii="Tahoma" w:eastAsia="Tahoma" w:hAnsi="Tahoma" w:cs="Tahoma"/>
          <w:color w:val="000000" w:themeColor="text1"/>
          <w:sz w:val="24"/>
          <w:szCs w:val="24"/>
        </w:rPr>
        <w:t>,</w:t>
      </w:r>
      <w:r w:rsidRPr="005A43FD">
        <w:rPr>
          <w:rFonts w:ascii="Tahoma" w:eastAsia="Tahoma" w:hAnsi="Tahoma" w:cs="Tahoma"/>
          <w:color w:val="000000" w:themeColor="text1"/>
          <w:sz w:val="24"/>
          <w:szCs w:val="24"/>
        </w:rPr>
        <w:t xml:space="preserve"> beneficios superiores a los establecidos en la convención</w:t>
      </w:r>
      <w:r w:rsidR="443961BF" w:rsidRPr="005A43FD">
        <w:rPr>
          <w:rFonts w:ascii="Tahoma" w:eastAsia="Tahoma" w:hAnsi="Tahoma" w:cs="Tahoma"/>
          <w:color w:val="000000" w:themeColor="text1"/>
          <w:sz w:val="24"/>
          <w:szCs w:val="24"/>
        </w:rPr>
        <w:t>,</w:t>
      </w:r>
      <w:r w:rsidRPr="005A43FD">
        <w:rPr>
          <w:rFonts w:ascii="Tahoma" w:eastAsia="Tahoma" w:hAnsi="Tahoma" w:cs="Tahoma"/>
          <w:color w:val="000000" w:themeColor="text1"/>
          <w:sz w:val="24"/>
          <w:szCs w:val="24"/>
        </w:rPr>
        <w:t xml:space="preserve"> se aplicará de preferencia la</w:t>
      </w:r>
      <w:r w:rsidR="7745DF01" w:rsidRPr="005A43FD">
        <w:rPr>
          <w:rFonts w:ascii="Tahoma" w:eastAsia="Tahoma" w:hAnsi="Tahoma" w:cs="Tahoma"/>
          <w:color w:val="000000" w:themeColor="text1"/>
          <w:sz w:val="24"/>
          <w:szCs w:val="24"/>
        </w:rPr>
        <w:t xml:space="preserve"> norma</w:t>
      </w:r>
      <w:r w:rsidRPr="005A43FD">
        <w:rPr>
          <w:rFonts w:ascii="Tahoma" w:eastAsia="Tahoma" w:hAnsi="Tahoma" w:cs="Tahoma"/>
          <w:color w:val="000000" w:themeColor="text1"/>
          <w:sz w:val="24"/>
          <w:szCs w:val="24"/>
        </w:rPr>
        <w:t xml:space="preserve"> legal, en forma tal que no haya lugar a acumulación de beneficios convencionales y legales en la materia referida.</w:t>
      </w:r>
    </w:p>
    <w:p w14:paraId="38EADBB0" w14:textId="7EE73617" w:rsidR="1625C4BA" w:rsidRPr="009D5863" w:rsidRDefault="1625C4BA" w:rsidP="009D5863">
      <w:pPr>
        <w:pStyle w:val="Sinespaciado"/>
        <w:rPr>
          <w:rFonts w:ascii="Tahoma" w:eastAsia="Times New Roman" w:hAnsi="Tahoma" w:cs="Tahoma"/>
          <w:color w:val="000000" w:themeColor="text1"/>
          <w:sz w:val="24"/>
          <w:szCs w:val="24"/>
        </w:rPr>
      </w:pPr>
    </w:p>
    <w:p w14:paraId="42839E6A" w14:textId="42BE60CE" w:rsidR="61AC8767" w:rsidRPr="005A43FD" w:rsidRDefault="61AC8767" w:rsidP="005A43FD">
      <w:pPr>
        <w:spacing w:after="0" w:line="276" w:lineRule="auto"/>
        <w:ind w:firstLine="708"/>
        <w:jc w:val="both"/>
        <w:rPr>
          <w:rFonts w:ascii="Tahoma" w:eastAsia="Tahoma" w:hAnsi="Tahoma" w:cs="Tahoma"/>
          <w:color w:val="000000" w:themeColor="text1"/>
          <w:sz w:val="24"/>
          <w:szCs w:val="24"/>
        </w:rPr>
      </w:pPr>
      <w:r w:rsidRPr="005A43FD">
        <w:rPr>
          <w:rFonts w:ascii="Tahoma" w:eastAsia="Tahoma" w:hAnsi="Tahoma" w:cs="Tahoma"/>
          <w:color w:val="000000" w:themeColor="text1"/>
          <w:sz w:val="24"/>
          <w:szCs w:val="24"/>
        </w:rPr>
        <w:t>Bajo tales premisas, subrayó que este Tribunal Superior tiene una posición clara e invariable en torno a</w:t>
      </w:r>
      <w:r w:rsidR="11CF3E1A" w:rsidRPr="005A43FD">
        <w:rPr>
          <w:rFonts w:ascii="Tahoma" w:eastAsia="Tahoma" w:hAnsi="Tahoma" w:cs="Tahoma"/>
          <w:color w:val="000000" w:themeColor="text1"/>
          <w:sz w:val="24"/>
          <w:szCs w:val="24"/>
        </w:rPr>
        <w:t>l tema que ocupa su atención</w:t>
      </w:r>
      <w:r w:rsidR="0F19087D" w:rsidRPr="005A43FD">
        <w:rPr>
          <w:rFonts w:ascii="Tahoma" w:eastAsia="Tahoma" w:hAnsi="Tahoma" w:cs="Tahoma"/>
          <w:color w:val="000000" w:themeColor="text1"/>
          <w:sz w:val="24"/>
          <w:szCs w:val="24"/>
        </w:rPr>
        <w:t xml:space="preserve"> (para el efecto citó las sentencias del 23 de mayo 2017, dentro del proceso radicado 2015-257, la del 15 de junio 2017, radicado 2015- 284 y la del 02 de febrero 2017)</w:t>
      </w:r>
      <w:r w:rsidR="11CF3E1A" w:rsidRPr="005A43FD">
        <w:rPr>
          <w:rFonts w:ascii="Tahoma" w:eastAsia="Tahoma" w:hAnsi="Tahoma" w:cs="Tahoma"/>
          <w:color w:val="000000" w:themeColor="text1"/>
          <w:sz w:val="24"/>
          <w:szCs w:val="24"/>
        </w:rPr>
        <w:t xml:space="preserve">, en el sentido de </w:t>
      </w:r>
      <w:r w:rsidR="060A7596" w:rsidRPr="005A43FD">
        <w:rPr>
          <w:rFonts w:ascii="Tahoma" w:eastAsia="Tahoma" w:hAnsi="Tahoma" w:cs="Tahoma"/>
          <w:color w:val="000000" w:themeColor="text1"/>
          <w:sz w:val="24"/>
          <w:szCs w:val="24"/>
        </w:rPr>
        <w:t>q</w:t>
      </w:r>
      <w:r w:rsidR="11CF3E1A" w:rsidRPr="005A43FD">
        <w:rPr>
          <w:rFonts w:ascii="Tahoma" w:eastAsia="Tahoma" w:hAnsi="Tahoma" w:cs="Tahoma"/>
          <w:color w:val="000000" w:themeColor="text1"/>
          <w:sz w:val="24"/>
          <w:szCs w:val="24"/>
        </w:rPr>
        <w:t xml:space="preserve">ue cuando </w:t>
      </w:r>
      <w:r w:rsidR="30F0DF89" w:rsidRPr="005A43FD">
        <w:rPr>
          <w:rFonts w:ascii="Tahoma" w:eastAsia="Tahoma" w:hAnsi="Tahoma" w:cs="Tahoma"/>
          <w:color w:val="000000" w:themeColor="text1"/>
          <w:sz w:val="24"/>
          <w:szCs w:val="24"/>
        </w:rPr>
        <w:t>a</w:t>
      </w:r>
      <w:r w:rsidR="11CF3E1A" w:rsidRPr="005A43FD">
        <w:rPr>
          <w:rFonts w:ascii="Tahoma" w:eastAsia="Tahoma" w:hAnsi="Tahoma" w:cs="Tahoma"/>
          <w:color w:val="000000" w:themeColor="text1"/>
          <w:sz w:val="24"/>
          <w:szCs w:val="24"/>
        </w:rPr>
        <w:t xml:space="preserve">l jubilado se le cancelan las mesadas adicionales legales previstas en los artículos 50 y 142 de la ley 100 de 1993, en razón al principio de favorabilidad previsto en el artículo sexto del </w:t>
      </w:r>
      <w:r w:rsidR="61F1B1E3" w:rsidRPr="005A43FD">
        <w:rPr>
          <w:rFonts w:ascii="Tahoma" w:eastAsia="Tahoma" w:hAnsi="Tahoma" w:cs="Tahoma"/>
          <w:color w:val="000000" w:themeColor="text1"/>
          <w:sz w:val="24"/>
          <w:szCs w:val="24"/>
        </w:rPr>
        <w:t xml:space="preserve">citado </w:t>
      </w:r>
      <w:r w:rsidR="11CF3E1A" w:rsidRPr="005A43FD">
        <w:rPr>
          <w:rFonts w:ascii="Tahoma" w:eastAsia="Tahoma" w:hAnsi="Tahoma" w:cs="Tahoma"/>
          <w:color w:val="000000" w:themeColor="text1"/>
          <w:sz w:val="24"/>
          <w:szCs w:val="24"/>
        </w:rPr>
        <w:t>acuerdo convencional</w:t>
      </w:r>
      <w:r w:rsidR="1C7E9D78" w:rsidRPr="005A43FD">
        <w:rPr>
          <w:rFonts w:ascii="Tahoma" w:eastAsia="Tahoma" w:hAnsi="Tahoma" w:cs="Tahoma"/>
          <w:color w:val="000000" w:themeColor="text1"/>
          <w:sz w:val="24"/>
          <w:szCs w:val="24"/>
        </w:rPr>
        <w:t>,</w:t>
      </w:r>
      <w:r w:rsidR="11CF3E1A" w:rsidRPr="005A43FD">
        <w:rPr>
          <w:rFonts w:ascii="Tahoma" w:eastAsia="Tahoma" w:hAnsi="Tahoma" w:cs="Tahoma"/>
          <w:color w:val="000000" w:themeColor="text1"/>
          <w:sz w:val="24"/>
          <w:szCs w:val="24"/>
        </w:rPr>
        <w:t xml:space="preserve"> debe preferirse el derecho consagrado en las normas legales cuando esto</w:t>
      </w:r>
      <w:r w:rsidR="0A66469F" w:rsidRPr="005A43FD">
        <w:rPr>
          <w:rFonts w:ascii="Tahoma" w:eastAsia="Tahoma" w:hAnsi="Tahoma" w:cs="Tahoma"/>
          <w:color w:val="000000" w:themeColor="text1"/>
          <w:sz w:val="24"/>
          <w:szCs w:val="24"/>
        </w:rPr>
        <w:t>s</w:t>
      </w:r>
      <w:r w:rsidR="11CF3E1A" w:rsidRPr="005A43FD">
        <w:rPr>
          <w:rFonts w:ascii="Tahoma" w:eastAsia="Tahoma" w:hAnsi="Tahoma" w:cs="Tahoma"/>
          <w:color w:val="000000" w:themeColor="text1"/>
          <w:sz w:val="24"/>
          <w:szCs w:val="24"/>
        </w:rPr>
        <w:t xml:space="preserve"> resulten superiores a los consagrados en aquel</w:t>
      </w:r>
      <w:r w:rsidR="26FFB179" w:rsidRPr="005A43FD">
        <w:rPr>
          <w:rFonts w:ascii="Tahoma" w:eastAsia="Tahoma" w:hAnsi="Tahoma" w:cs="Tahoma"/>
          <w:color w:val="000000" w:themeColor="text1"/>
          <w:sz w:val="24"/>
          <w:szCs w:val="24"/>
        </w:rPr>
        <w:t xml:space="preserve"> texto convencional</w:t>
      </w:r>
      <w:r w:rsidR="11CF3E1A" w:rsidRPr="005A43FD">
        <w:rPr>
          <w:rFonts w:ascii="Tahoma" w:eastAsia="Tahoma" w:hAnsi="Tahoma" w:cs="Tahoma"/>
          <w:color w:val="000000" w:themeColor="text1"/>
          <w:sz w:val="24"/>
          <w:szCs w:val="24"/>
        </w:rPr>
        <w:t xml:space="preserve">,  con el fin de evitar la acumulación de beneficios legales y convencionales sobre </w:t>
      </w:r>
      <w:r w:rsidR="4A91BF09" w:rsidRPr="005A43FD">
        <w:rPr>
          <w:rFonts w:ascii="Tahoma" w:eastAsia="Tahoma" w:hAnsi="Tahoma" w:cs="Tahoma"/>
          <w:color w:val="000000" w:themeColor="text1"/>
          <w:sz w:val="24"/>
          <w:szCs w:val="24"/>
        </w:rPr>
        <w:t xml:space="preserve">una </w:t>
      </w:r>
      <w:r w:rsidR="11CF3E1A" w:rsidRPr="005A43FD">
        <w:rPr>
          <w:rFonts w:ascii="Tahoma" w:eastAsia="Tahoma" w:hAnsi="Tahoma" w:cs="Tahoma"/>
          <w:color w:val="000000" w:themeColor="text1"/>
          <w:sz w:val="24"/>
          <w:szCs w:val="24"/>
        </w:rPr>
        <w:t>misma materia</w:t>
      </w:r>
      <w:r w:rsidR="00DA48E0" w:rsidRPr="005A43FD">
        <w:rPr>
          <w:rFonts w:ascii="Tahoma" w:eastAsia="Tahoma" w:hAnsi="Tahoma" w:cs="Tahoma"/>
          <w:color w:val="000000" w:themeColor="text1"/>
          <w:sz w:val="24"/>
          <w:szCs w:val="24"/>
        </w:rPr>
        <w:t xml:space="preserve">. Dicha </w:t>
      </w:r>
      <w:r w:rsidR="11CF3E1A" w:rsidRPr="005A43FD">
        <w:rPr>
          <w:rFonts w:ascii="Tahoma" w:eastAsia="Tahoma" w:hAnsi="Tahoma" w:cs="Tahoma"/>
          <w:color w:val="000000" w:themeColor="text1"/>
          <w:sz w:val="24"/>
          <w:szCs w:val="24"/>
        </w:rPr>
        <w:t>interpretación guarda consonancia con lo expuesto de antaño por el órgano de cierre de esta especialidad en sentencia 32272 el 30 abril de 2013 con ponencia del magistrado Carlos Ernesto Molina Monsalve</w:t>
      </w:r>
      <w:r w:rsidR="2F499420" w:rsidRPr="005A43FD">
        <w:rPr>
          <w:rFonts w:ascii="Tahoma" w:eastAsia="Tahoma" w:hAnsi="Tahoma" w:cs="Tahoma"/>
          <w:color w:val="000000" w:themeColor="text1"/>
          <w:sz w:val="24"/>
          <w:szCs w:val="24"/>
        </w:rPr>
        <w:t>, en la que la Corte tuvo en cuenta que la Convención Colectiva de Trabajo suscrita por la Empresa de Acueducto y Alcantarillado en Pereira y SIMTRAEM, vigente para los años 1998 y 2000, consagró que no habría lugar a la acumulación de beneficios convencionales legales en la misma materia</w:t>
      </w:r>
      <w:r w:rsidR="157165C7" w:rsidRPr="005A43FD">
        <w:rPr>
          <w:rFonts w:ascii="Tahoma" w:eastAsia="Tahoma" w:hAnsi="Tahoma" w:cs="Tahoma"/>
          <w:color w:val="000000" w:themeColor="text1"/>
          <w:sz w:val="24"/>
          <w:szCs w:val="24"/>
        </w:rPr>
        <w:t xml:space="preserve"> y</w:t>
      </w:r>
      <w:r w:rsidR="2F499420" w:rsidRPr="005A43FD">
        <w:rPr>
          <w:rFonts w:ascii="Tahoma" w:eastAsia="Tahoma" w:hAnsi="Tahoma" w:cs="Tahoma"/>
          <w:color w:val="000000" w:themeColor="text1"/>
          <w:sz w:val="24"/>
          <w:szCs w:val="24"/>
        </w:rPr>
        <w:t xml:space="preserve"> encontró razonado el análisis realizado por el </w:t>
      </w:r>
      <w:r w:rsidR="797A5606" w:rsidRPr="005A43FD">
        <w:rPr>
          <w:rFonts w:ascii="Tahoma" w:eastAsia="Tahoma" w:hAnsi="Tahoma" w:cs="Tahoma"/>
          <w:color w:val="000000" w:themeColor="text1"/>
          <w:sz w:val="24"/>
          <w:szCs w:val="24"/>
        </w:rPr>
        <w:t>T</w:t>
      </w:r>
      <w:r w:rsidR="2F499420" w:rsidRPr="005A43FD">
        <w:rPr>
          <w:rFonts w:ascii="Tahoma" w:eastAsia="Tahoma" w:hAnsi="Tahoma" w:cs="Tahoma"/>
          <w:color w:val="000000" w:themeColor="text1"/>
          <w:sz w:val="24"/>
          <w:szCs w:val="24"/>
        </w:rPr>
        <w:t xml:space="preserve">ribunal </w:t>
      </w:r>
      <w:r w:rsidR="50ABECCD" w:rsidRPr="005A43FD">
        <w:rPr>
          <w:rFonts w:ascii="Tahoma" w:eastAsia="Tahoma" w:hAnsi="Tahoma" w:cs="Tahoma"/>
          <w:color w:val="000000" w:themeColor="text1"/>
          <w:sz w:val="24"/>
          <w:szCs w:val="24"/>
        </w:rPr>
        <w:t>S</w:t>
      </w:r>
      <w:r w:rsidR="2F499420" w:rsidRPr="005A43FD">
        <w:rPr>
          <w:rFonts w:ascii="Tahoma" w:eastAsia="Tahoma" w:hAnsi="Tahoma" w:cs="Tahoma"/>
          <w:color w:val="000000" w:themeColor="text1"/>
          <w:sz w:val="24"/>
          <w:szCs w:val="24"/>
        </w:rPr>
        <w:t xml:space="preserve">uperior de </w:t>
      </w:r>
      <w:r w:rsidR="44F2BEDC" w:rsidRPr="005A43FD">
        <w:rPr>
          <w:rFonts w:ascii="Tahoma" w:eastAsia="Tahoma" w:hAnsi="Tahoma" w:cs="Tahoma"/>
          <w:color w:val="000000" w:themeColor="text1"/>
          <w:sz w:val="24"/>
          <w:szCs w:val="24"/>
        </w:rPr>
        <w:t>D</w:t>
      </w:r>
      <w:r w:rsidR="2F499420" w:rsidRPr="005A43FD">
        <w:rPr>
          <w:rFonts w:ascii="Tahoma" w:eastAsia="Tahoma" w:hAnsi="Tahoma" w:cs="Tahoma"/>
          <w:color w:val="000000" w:themeColor="text1"/>
          <w:sz w:val="24"/>
          <w:szCs w:val="24"/>
        </w:rPr>
        <w:t xml:space="preserve">escongestión </w:t>
      </w:r>
      <w:r w:rsidR="5609BDDE" w:rsidRPr="005A43FD">
        <w:rPr>
          <w:rFonts w:ascii="Tahoma" w:eastAsia="Tahoma" w:hAnsi="Tahoma" w:cs="Tahoma"/>
          <w:color w:val="000000" w:themeColor="text1"/>
          <w:sz w:val="24"/>
          <w:szCs w:val="24"/>
        </w:rPr>
        <w:t>L</w:t>
      </w:r>
      <w:r w:rsidR="2F499420" w:rsidRPr="005A43FD">
        <w:rPr>
          <w:rFonts w:ascii="Tahoma" w:eastAsia="Tahoma" w:hAnsi="Tahoma" w:cs="Tahoma"/>
          <w:color w:val="000000" w:themeColor="text1"/>
          <w:sz w:val="24"/>
          <w:szCs w:val="24"/>
        </w:rPr>
        <w:t>aboral con sede en Bogotá</w:t>
      </w:r>
      <w:r w:rsidR="575E4F23" w:rsidRPr="005A43FD">
        <w:rPr>
          <w:rFonts w:ascii="Tahoma" w:eastAsia="Tahoma" w:hAnsi="Tahoma" w:cs="Tahoma"/>
          <w:color w:val="000000" w:themeColor="text1"/>
          <w:sz w:val="24"/>
          <w:szCs w:val="24"/>
        </w:rPr>
        <w:t>, al considerar</w:t>
      </w:r>
      <w:r w:rsidR="2F499420" w:rsidRPr="005A43FD">
        <w:rPr>
          <w:rFonts w:ascii="Tahoma" w:eastAsia="Tahoma" w:hAnsi="Tahoma" w:cs="Tahoma"/>
          <w:color w:val="000000" w:themeColor="text1"/>
          <w:sz w:val="24"/>
          <w:szCs w:val="24"/>
        </w:rPr>
        <w:t xml:space="preserve"> que la aplicación de la norma legal resulta</w:t>
      </w:r>
      <w:r w:rsidR="55BE7FD3" w:rsidRPr="005A43FD">
        <w:rPr>
          <w:rFonts w:ascii="Tahoma" w:eastAsia="Tahoma" w:hAnsi="Tahoma" w:cs="Tahoma"/>
          <w:color w:val="000000" w:themeColor="text1"/>
          <w:sz w:val="24"/>
          <w:szCs w:val="24"/>
        </w:rPr>
        <w:t>ba</w:t>
      </w:r>
      <w:r w:rsidR="2F499420" w:rsidRPr="005A43FD">
        <w:rPr>
          <w:rFonts w:ascii="Tahoma" w:eastAsia="Tahoma" w:hAnsi="Tahoma" w:cs="Tahoma"/>
          <w:color w:val="000000" w:themeColor="text1"/>
          <w:sz w:val="24"/>
          <w:szCs w:val="24"/>
        </w:rPr>
        <w:t xml:space="preserve"> más beneficiosa que la convencional, para el caso de la prima del personal jubilado</w:t>
      </w:r>
      <w:r w:rsidR="5585381B" w:rsidRPr="005A43FD">
        <w:rPr>
          <w:rFonts w:ascii="Tahoma" w:eastAsia="Tahoma" w:hAnsi="Tahoma" w:cs="Tahoma"/>
          <w:color w:val="000000" w:themeColor="text1"/>
          <w:sz w:val="24"/>
          <w:szCs w:val="24"/>
        </w:rPr>
        <w:t>, aunado a que</w:t>
      </w:r>
      <w:r w:rsidR="2F499420" w:rsidRPr="005A43FD">
        <w:rPr>
          <w:rFonts w:ascii="Tahoma" w:eastAsia="Tahoma" w:hAnsi="Tahoma" w:cs="Tahoma"/>
          <w:color w:val="000000" w:themeColor="text1"/>
          <w:sz w:val="24"/>
          <w:szCs w:val="24"/>
        </w:rPr>
        <w:t xml:space="preserve"> por disposición convencional</w:t>
      </w:r>
      <w:r w:rsidR="3259192B" w:rsidRPr="005A43FD">
        <w:rPr>
          <w:rFonts w:ascii="Tahoma" w:eastAsia="Tahoma" w:hAnsi="Tahoma" w:cs="Tahoma"/>
          <w:color w:val="000000" w:themeColor="text1"/>
          <w:sz w:val="24"/>
          <w:szCs w:val="24"/>
        </w:rPr>
        <w:t>,</w:t>
      </w:r>
      <w:r w:rsidR="2F499420" w:rsidRPr="005A43FD">
        <w:rPr>
          <w:rFonts w:ascii="Tahoma" w:eastAsia="Tahoma" w:hAnsi="Tahoma" w:cs="Tahoma"/>
          <w:color w:val="000000" w:themeColor="text1"/>
          <w:sz w:val="24"/>
          <w:szCs w:val="24"/>
        </w:rPr>
        <w:t xml:space="preserve"> estás</w:t>
      </w:r>
      <w:r w:rsidR="354D03E6" w:rsidRPr="005A43FD">
        <w:rPr>
          <w:rFonts w:ascii="Tahoma" w:eastAsia="Tahoma" w:hAnsi="Tahoma" w:cs="Tahoma"/>
          <w:color w:val="000000" w:themeColor="text1"/>
          <w:sz w:val="24"/>
          <w:szCs w:val="24"/>
        </w:rPr>
        <w:t xml:space="preserve"> prestaciones</w:t>
      </w:r>
      <w:r w:rsidR="2F499420" w:rsidRPr="005A43FD">
        <w:rPr>
          <w:rFonts w:ascii="Tahoma" w:eastAsia="Tahoma" w:hAnsi="Tahoma" w:cs="Tahoma"/>
          <w:color w:val="000000" w:themeColor="text1"/>
          <w:sz w:val="24"/>
          <w:szCs w:val="24"/>
        </w:rPr>
        <w:t xml:space="preserve"> no p</w:t>
      </w:r>
      <w:r w:rsidR="44C8819A" w:rsidRPr="005A43FD">
        <w:rPr>
          <w:rFonts w:ascii="Tahoma" w:eastAsia="Tahoma" w:hAnsi="Tahoma" w:cs="Tahoma"/>
          <w:color w:val="000000" w:themeColor="text1"/>
          <w:sz w:val="24"/>
          <w:szCs w:val="24"/>
        </w:rPr>
        <w:t>odían</w:t>
      </w:r>
      <w:r w:rsidR="2F499420" w:rsidRPr="005A43FD">
        <w:rPr>
          <w:rFonts w:ascii="Tahoma" w:eastAsia="Tahoma" w:hAnsi="Tahoma" w:cs="Tahoma"/>
          <w:color w:val="000000" w:themeColor="text1"/>
          <w:sz w:val="24"/>
          <w:szCs w:val="24"/>
        </w:rPr>
        <w:t xml:space="preserve"> acumularse</w:t>
      </w:r>
      <w:r w:rsidR="1B145C7D" w:rsidRPr="005A43FD">
        <w:rPr>
          <w:rFonts w:ascii="Tahoma" w:eastAsia="Tahoma" w:hAnsi="Tahoma" w:cs="Tahoma"/>
          <w:color w:val="000000" w:themeColor="text1"/>
          <w:sz w:val="24"/>
          <w:szCs w:val="24"/>
        </w:rPr>
        <w:t>,</w:t>
      </w:r>
      <w:r w:rsidR="2F499420" w:rsidRPr="005A43FD">
        <w:rPr>
          <w:rFonts w:ascii="Tahoma" w:eastAsia="Tahoma" w:hAnsi="Tahoma" w:cs="Tahoma"/>
          <w:color w:val="000000" w:themeColor="text1"/>
          <w:sz w:val="24"/>
          <w:szCs w:val="24"/>
        </w:rPr>
        <w:t xml:space="preserve"> porque las dos se otorgan por razón de</w:t>
      </w:r>
      <w:r w:rsidR="6EE064B0" w:rsidRPr="005A43FD">
        <w:rPr>
          <w:rFonts w:ascii="Tahoma" w:eastAsia="Tahoma" w:hAnsi="Tahoma" w:cs="Tahoma"/>
          <w:color w:val="000000" w:themeColor="text1"/>
          <w:sz w:val="24"/>
          <w:szCs w:val="24"/>
        </w:rPr>
        <w:t xml:space="preserve"> la</w:t>
      </w:r>
      <w:r w:rsidR="2F499420" w:rsidRPr="005A43FD">
        <w:rPr>
          <w:rFonts w:ascii="Tahoma" w:eastAsia="Tahoma" w:hAnsi="Tahoma" w:cs="Tahoma"/>
          <w:color w:val="000000" w:themeColor="text1"/>
          <w:sz w:val="24"/>
          <w:szCs w:val="24"/>
        </w:rPr>
        <w:t xml:space="preserve"> jubilación.</w:t>
      </w:r>
    </w:p>
    <w:p w14:paraId="47630D51" w14:textId="7AE05BCC" w:rsidR="1625C4BA" w:rsidRPr="009D5863" w:rsidRDefault="1625C4BA" w:rsidP="009D5863">
      <w:pPr>
        <w:pStyle w:val="Sinespaciado"/>
        <w:rPr>
          <w:rFonts w:ascii="Tahoma" w:eastAsia="Times New Roman" w:hAnsi="Tahoma" w:cs="Tahoma"/>
          <w:color w:val="000000" w:themeColor="text1"/>
          <w:sz w:val="24"/>
          <w:szCs w:val="24"/>
        </w:rPr>
      </w:pPr>
    </w:p>
    <w:p w14:paraId="493D9E0B" w14:textId="2851B7A4" w:rsidR="6A132C80" w:rsidRPr="005A43FD" w:rsidRDefault="6A132C80" w:rsidP="005A43FD">
      <w:pPr>
        <w:spacing w:after="0" w:line="276" w:lineRule="auto"/>
        <w:ind w:firstLine="708"/>
        <w:jc w:val="both"/>
        <w:rPr>
          <w:rFonts w:ascii="Tahoma" w:eastAsia="Tahoma" w:hAnsi="Tahoma" w:cs="Tahoma"/>
          <w:color w:val="000000" w:themeColor="text1"/>
          <w:sz w:val="24"/>
          <w:szCs w:val="24"/>
        </w:rPr>
      </w:pPr>
      <w:r w:rsidRPr="005A43FD">
        <w:rPr>
          <w:rFonts w:ascii="Tahoma" w:eastAsia="Tahoma" w:hAnsi="Tahoma" w:cs="Tahoma"/>
          <w:color w:val="000000" w:themeColor="text1"/>
          <w:sz w:val="24"/>
          <w:szCs w:val="24"/>
        </w:rPr>
        <w:lastRenderedPageBreak/>
        <w:t xml:space="preserve">Con apoyo en lo anterior, </w:t>
      </w:r>
      <w:r w:rsidR="48B4EA34" w:rsidRPr="005A43FD">
        <w:rPr>
          <w:rFonts w:ascii="Tahoma" w:eastAsia="Tahoma" w:hAnsi="Tahoma" w:cs="Tahoma"/>
          <w:color w:val="000000" w:themeColor="text1"/>
          <w:sz w:val="24"/>
          <w:szCs w:val="24"/>
        </w:rPr>
        <w:t>examinó cada caso concreto y concluy</w:t>
      </w:r>
      <w:r w:rsidR="53FCB0F4" w:rsidRPr="005A43FD">
        <w:rPr>
          <w:rFonts w:ascii="Tahoma" w:eastAsia="Tahoma" w:hAnsi="Tahoma" w:cs="Tahoma"/>
          <w:color w:val="000000" w:themeColor="text1"/>
          <w:sz w:val="24"/>
          <w:szCs w:val="24"/>
        </w:rPr>
        <w:t xml:space="preserve">ó </w:t>
      </w:r>
      <w:r w:rsidR="3FB9C98D" w:rsidRPr="005A43FD">
        <w:rPr>
          <w:rFonts w:ascii="Tahoma" w:eastAsia="Tahoma" w:hAnsi="Tahoma" w:cs="Tahoma"/>
          <w:color w:val="000000" w:themeColor="text1"/>
          <w:sz w:val="24"/>
          <w:szCs w:val="24"/>
        </w:rPr>
        <w:t>que todos los demandantes gozan en la actualidad del pago de las mesadas adicionales de junio y diciembre, e</w:t>
      </w:r>
      <w:r w:rsidR="6DFDBB05" w:rsidRPr="005A43FD">
        <w:rPr>
          <w:rFonts w:ascii="Tahoma" w:eastAsia="Tahoma" w:hAnsi="Tahoma" w:cs="Tahoma"/>
          <w:color w:val="000000" w:themeColor="text1"/>
          <w:sz w:val="24"/>
          <w:szCs w:val="24"/>
        </w:rPr>
        <w:t>n virtud de lo consagrado en los artículos 50 y 142 de la Ley 100 de 1993, de modo que</w:t>
      </w:r>
      <w:r w:rsidR="507C5C43" w:rsidRPr="005A43FD">
        <w:rPr>
          <w:rFonts w:ascii="Tahoma" w:eastAsia="Tahoma" w:hAnsi="Tahoma" w:cs="Tahoma"/>
          <w:color w:val="000000" w:themeColor="text1"/>
          <w:sz w:val="24"/>
          <w:szCs w:val="24"/>
        </w:rPr>
        <w:t xml:space="preserve"> no es procedente acceder a sus pretensiones, ya que el monto de la prima convencional</w:t>
      </w:r>
      <w:r w:rsidR="361FFBC8" w:rsidRPr="005A43FD">
        <w:rPr>
          <w:rFonts w:ascii="Tahoma" w:eastAsia="Tahoma" w:hAnsi="Tahoma" w:cs="Tahoma"/>
          <w:color w:val="000000" w:themeColor="text1"/>
          <w:sz w:val="24"/>
          <w:szCs w:val="24"/>
        </w:rPr>
        <w:t>, asciende al 50% del valor de la mesada, por lo que ha de preferirse la prima legal, la cual no es acumulable con prima convencional, pues la misma</w:t>
      </w:r>
      <w:r w:rsidR="36A42DEA" w:rsidRPr="005A43FD">
        <w:rPr>
          <w:rFonts w:ascii="Tahoma" w:eastAsia="Tahoma" w:hAnsi="Tahoma" w:cs="Tahoma"/>
          <w:color w:val="000000" w:themeColor="text1"/>
          <w:sz w:val="24"/>
          <w:szCs w:val="24"/>
        </w:rPr>
        <w:t xml:space="preserve"> convención y la ley proscriben la acumulación de beneficios convencionales y legales por una misma materia. </w:t>
      </w:r>
      <w:r w:rsidR="6DFDBB05" w:rsidRPr="005A43FD">
        <w:rPr>
          <w:rFonts w:ascii="Tahoma" w:eastAsia="Tahoma" w:hAnsi="Tahoma" w:cs="Tahoma"/>
          <w:color w:val="000000" w:themeColor="text1"/>
          <w:sz w:val="24"/>
          <w:szCs w:val="24"/>
        </w:rPr>
        <w:t xml:space="preserve"> </w:t>
      </w:r>
      <w:r w:rsidR="3FB9C98D" w:rsidRPr="005A43FD">
        <w:rPr>
          <w:rFonts w:ascii="Tahoma" w:eastAsia="Tahoma" w:hAnsi="Tahoma" w:cs="Tahoma"/>
          <w:color w:val="000000" w:themeColor="text1"/>
          <w:sz w:val="24"/>
          <w:szCs w:val="24"/>
        </w:rPr>
        <w:t xml:space="preserve"> </w:t>
      </w:r>
    </w:p>
    <w:p w14:paraId="2A79E9AF" w14:textId="1AC7C0DE" w:rsidR="1625C4BA" w:rsidRPr="009D5863" w:rsidRDefault="1625C4BA" w:rsidP="009D5863">
      <w:pPr>
        <w:pStyle w:val="Sinespaciado"/>
        <w:rPr>
          <w:rFonts w:ascii="Tahoma" w:eastAsia="Times New Roman" w:hAnsi="Tahoma" w:cs="Tahoma"/>
          <w:color w:val="000000" w:themeColor="text1"/>
          <w:sz w:val="24"/>
          <w:szCs w:val="24"/>
        </w:rPr>
      </w:pPr>
    </w:p>
    <w:p w14:paraId="5993B385" w14:textId="4C01E59D" w:rsidR="5A56FAC8" w:rsidRPr="005A43FD" w:rsidRDefault="5A56FAC8" w:rsidP="005A43FD">
      <w:pPr>
        <w:pStyle w:val="Prrafodelista"/>
        <w:numPr>
          <w:ilvl w:val="0"/>
          <w:numId w:val="2"/>
        </w:numPr>
        <w:spacing w:after="0" w:line="276" w:lineRule="auto"/>
        <w:jc w:val="center"/>
        <w:rPr>
          <w:rFonts w:ascii="Tahoma" w:eastAsiaTheme="minorEastAsia" w:hAnsi="Tahoma" w:cs="Tahoma"/>
          <w:b/>
          <w:bCs/>
          <w:color w:val="000000" w:themeColor="text1"/>
          <w:sz w:val="24"/>
          <w:szCs w:val="24"/>
        </w:rPr>
      </w:pPr>
      <w:r w:rsidRPr="005A43FD">
        <w:rPr>
          <w:rFonts w:ascii="Tahoma" w:hAnsi="Tahoma" w:cs="Tahoma"/>
          <w:b/>
          <w:bCs/>
          <w:color w:val="000000" w:themeColor="text1"/>
          <w:sz w:val="24"/>
          <w:szCs w:val="24"/>
        </w:rPr>
        <w:t>Recurso de apelación</w:t>
      </w:r>
    </w:p>
    <w:p w14:paraId="60061E4C" w14:textId="77777777" w:rsidR="00AC37C0" w:rsidRPr="009D5863" w:rsidRDefault="00AC37C0" w:rsidP="009D5863">
      <w:pPr>
        <w:pStyle w:val="Sinespaciado"/>
        <w:rPr>
          <w:rFonts w:ascii="Tahoma" w:eastAsia="Times New Roman" w:hAnsi="Tahoma" w:cs="Tahoma"/>
          <w:color w:val="000000" w:themeColor="text1"/>
          <w:sz w:val="24"/>
          <w:szCs w:val="24"/>
        </w:rPr>
      </w:pPr>
    </w:p>
    <w:p w14:paraId="29FF0917" w14:textId="549A8DE1" w:rsidR="5A56FAC8" w:rsidRPr="005A43FD" w:rsidRDefault="7A6A4442" w:rsidP="005A43FD">
      <w:pPr>
        <w:spacing w:after="0" w:line="276" w:lineRule="auto"/>
        <w:ind w:firstLine="708"/>
        <w:jc w:val="both"/>
        <w:rPr>
          <w:rFonts w:ascii="Tahoma" w:hAnsi="Tahoma" w:cs="Tahoma"/>
          <w:color w:val="000000" w:themeColor="text1"/>
          <w:sz w:val="24"/>
          <w:szCs w:val="24"/>
        </w:rPr>
      </w:pPr>
      <w:r w:rsidRPr="005A43FD">
        <w:rPr>
          <w:rFonts w:ascii="Tahoma" w:hAnsi="Tahoma" w:cs="Tahoma"/>
          <w:color w:val="000000" w:themeColor="text1"/>
          <w:sz w:val="24"/>
          <w:szCs w:val="24"/>
        </w:rPr>
        <w:t xml:space="preserve">Contra la anterior decisión interpuso recurso de apelación el apoderado judicial de la parte actora al considerar que la decisión </w:t>
      </w:r>
      <w:r w:rsidR="15B99F8A" w:rsidRPr="005A43FD">
        <w:rPr>
          <w:rFonts w:ascii="Tahoma" w:hAnsi="Tahoma" w:cs="Tahoma"/>
          <w:color w:val="000000" w:themeColor="text1"/>
          <w:sz w:val="24"/>
          <w:szCs w:val="24"/>
        </w:rPr>
        <w:t>prescindió del análisis ius fundamental que se esperaba, pues no tuvo en cuenta la condición de personas de la tercera edad de los demandantes ni se valorar</w:t>
      </w:r>
      <w:r w:rsidR="6CDB108F" w:rsidRPr="005A43FD">
        <w:rPr>
          <w:rFonts w:ascii="Tahoma" w:hAnsi="Tahoma" w:cs="Tahoma"/>
          <w:color w:val="000000" w:themeColor="text1"/>
          <w:sz w:val="24"/>
          <w:szCs w:val="24"/>
        </w:rPr>
        <w:t xml:space="preserve">on las pruebas </w:t>
      </w:r>
      <w:r w:rsidR="7E1AA509" w:rsidRPr="005A43FD">
        <w:rPr>
          <w:rFonts w:ascii="Tahoma" w:hAnsi="Tahoma" w:cs="Tahoma"/>
          <w:color w:val="000000" w:themeColor="text1"/>
          <w:sz w:val="24"/>
          <w:szCs w:val="24"/>
        </w:rPr>
        <w:t>aportadas y practicadas</w:t>
      </w:r>
      <w:r w:rsidR="6CDB108F" w:rsidRPr="005A43FD">
        <w:rPr>
          <w:rFonts w:ascii="Tahoma" w:hAnsi="Tahoma" w:cs="Tahoma"/>
          <w:color w:val="000000" w:themeColor="text1"/>
          <w:sz w:val="24"/>
          <w:szCs w:val="24"/>
        </w:rPr>
        <w:t xml:space="preserve"> en su verdadero alcance.</w:t>
      </w:r>
    </w:p>
    <w:p w14:paraId="5F9BF977" w14:textId="3C225839" w:rsidR="5A56FAC8" w:rsidRPr="009D5863" w:rsidRDefault="5A56FAC8" w:rsidP="009D5863">
      <w:pPr>
        <w:pStyle w:val="Sinespaciado"/>
        <w:rPr>
          <w:rFonts w:ascii="Tahoma" w:eastAsia="Times New Roman" w:hAnsi="Tahoma" w:cs="Tahoma"/>
          <w:color w:val="000000" w:themeColor="text1"/>
          <w:sz w:val="24"/>
          <w:szCs w:val="24"/>
        </w:rPr>
      </w:pPr>
    </w:p>
    <w:p w14:paraId="38103438" w14:textId="4151C5B4" w:rsidR="5A56FAC8" w:rsidRPr="005A43FD" w:rsidRDefault="783840C7" w:rsidP="005A43FD">
      <w:pPr>
        <w:spacing w:after="0" w:line="276" w:lineRule="auto"/>
        <w:ind w:firstLine="708"/>
        <w:jc w:val="both"/>
        <w:rPr>
          <w:rFonts w:ascii="Tahoma" w:eastAsia="Tahoma" w:hAnsi="Tahoma" w:cs="Tahoma"/>
          <w:color w:val="000000" w:themeColor="text1"/>
          <w:sz w:val="24"/>
          <w:szCs w:val="24"/>
        </w:rPr>
      </w:pPr>
      <w:r w:rsidRPr="005A43FD">
        <w:rPr>
          <w:rFonts w:ascii="Tahoma" w:hAnsi="Tahoma" w:cs="Tahoma"/>
          <w:color w:val="000000" w:themeColor="text1"/>
          <w:sz w:val="24"/>
          <w:szCs w:val="24"/>
        </w:rPr>
        <w:t>Como</w:t>
      </w:r>
      <w:r w:rsidR="6CDB108F" w:rsidRPr="005A43FD">
        <w:rPr>
          <w:rFonts w:ascii="Tahoma" w:hAnsi="Tahoma" w:cs="Tahoma"/>
          <w:color w:val="000000" w:themeColor="text1"/>
          <w:sz w:val="24"/>
          <w:szCs w:val="24"/>
        </w:rPr>
        <w:t xml:space="preserve"> </w:t>
      </w:r>
      <w:r w:rsidRPr="005A43FD">
        <w:rPr>
          <w:rFonts w:ascii="Tahoma" w:hAnsi="Tahoma" w:cs="Tahoma"/>
          <w:color w:val="000000" w:themeColor="text1"/>
          <w:sz w:val="24"/>
          <w:szCs w:val="24"/>
        </w:rPr>
        <w:t xml:space="preserve">sustento de la apelación, indicó que </w:t>
      </w:r>
      <w:r w:rsidR="09626BCA" w:rsidRPr="005A43FD">
        <w:rPr>
          <w:rFonts w:ascii="Tahoma" w:hAnsi="Tahoma" w:cs="Tahoma"/>
          <w:color w:val="000000" w:themeColor="text1"/>
          <w:sz w:val="24"/>
          <w:szCs w:val="24"/>
        </w:rPr>
        <w:t>la prima convencional y las mesadas adicionales reconocidas por el sistema pensional no comparten la misma naturaleza jurídica</w:t>
      </w:r>
      <w:r w:rsidR="7B646F6C" w:rsidRPr="005A43FD">
        <w:rPr>
          <w:rFonts w:ascii="Tahoma" w:hAnsi="Tahoma" w:cs="Tahoma"/>
          <w:color w:val="000000" w:themeColor="text1"/>
          <w:sz w:val="24"/>
          <w:szCs w:val="24"/>
        </w:rPr>
        <w:t>,</w:t>
      </w:r>
      <w:r w:rsidR="4F60E22B" w:rsidRPr="005A43FD">
        <w:rPr>
          <w:rFonts w:ascii="Tahoma" w:hAnsi="Tahoma" w:cs="Tahoma"/>
          <w:color w:val="000000" w:themeColor="text1"/>
          <w:sz w:val="24"/>
          <w:szCs w:val="24"/>
        </w:rPr>
        <w:t xml:space="preserve"> por las siguientes razones:</w:t>
      </w:r>
      <w:r w:rsidR="7B646F6C" w:rsidRPr="005A43FD">
        <w:rPr>
          <w:rFonts w:ascii="Tahoma" w:hAnsi="Tahoma" w:cs="Tahoma"/>
          <w:color w:val="000000" w:themeColor="text1"/>
          <w:sz w:val="24"/>
          <w:szCs w:val="24"/>
        </w:rPr>
        <w:t xml:space="preserve"> </w:t>
      </w:r>
    </w:p>
    <w:p w14:paraId="441FEAF5" w14:textId="5BCE36BA" w:rsidR="5A56FAC8" w:rsidRPr="009D5863" w:rsidRDefault="5A56FAC8" w:rsidP="009D5863">
      <w:pPr>
        <w:pStyle w:val="Sinespaciado"/>
        <w:rPr>
          <w:rFonts w:ascii="Tahoma" w:eastAsia="Times New Roman" w:hAnsi="Tahoma" w:cs="Tahoma"/>
          <w:color w:val="000000" w:themeColor="text1"/>
          <w:sz w:val="24"/>
          <w:szCs w:val="24"/>
        </w:rPr>
      </w:pPr>
    </w:p>
    <w:p w14:paraId="3AE39843" w14:textId="5DC169B8" w:rsidR="5A56FAC8" w:rsidRPr="005A43FD" w:rsidRDefault="0671683A" w:rsidP="005A43FD">
      <w:pPr>
        <w:spacing w:after="0" w:line="276" w:lineRule="auto"/>
        <w:ind w:firstLine="708"/>
        <w:jc w:val="both"/>
        <w:rPr>
          <w:rFonts w:ascii="Tahoma" w:eastAsia="Tahoma" w:hAnsi="Tahoma" w:cs="Tahoma"/>
          <w:color w:val="000000" w:themeColor="text1"/>
          <w:sz w:val="24"/>
          <w:szCs w:val="24"/>
        </w:rPr>
      </w:pPr>
      <w:r w:rsidRPr="005A43FD">
        <w:rPr>
          <w:rFonts w:ascii="Tahoma" w:hAnsi="Tahoma" w:cs="Tahoma"/>
          <w:color w:val="000000" w:themeColor="text1"/>
          <w:sz w:val="24"/>
          <w:szCs w:val="24"/>
        </w:rPr>
        <w:t>1) L</w:t>
      </w:r>
      <w:r w:rsidR="7B646F6C" w:rsidRPr="005A43FD">
        <w:rPr>
          <w:rFonts w:ascii="Tahoma" w:hAnsi="Tahoma" w:cs="Tahoma"/>
          <w:color w:val="000000" w:themeColor="text1"/>
          <w:sz w:val="24"/>
          <w:szCs w:val="24"/>
        </w:rPr>
        <w:t>a primera</w:t>
      </w:r>
      <w:r w:rsidR="6EF8E660" w:rsidRPr="005A43FD">
        <w:rPr>
          <w:rFonts w:ascii="Tahoma" w:hAnsi="Tahoma" w:cs="Tahoma"/>
          <w:color w:val="000000" w:themeColor="text1"/>
          <w:sz w:val="24"/>
          <w:szCs w:val="24"/>
        </w:rPr>
        <w:t xml:space="preserve"> (prima convencional)</w:t>
      </w:r>
      <w:r w:rsidR="7B646F6C" w:rsidRPr="005A43FD">
        <w:rPr>
          <w:rFonts w:ascii="Tahoma" w:hAnsi="Tahoma" w:cs="Tahoma"/>
          <w:color w:val="000000" w:themeColor="text1"/>
          <w:sz w:val="24"/>
          <w:szCs w:val="24"/>
        </w:rPr>
        <w:t xml:space="preserve"> emana de la </w:t>
      </w:r>
      <w:r w:rsidR="7B646F6C" w:rsidRPr="005A43FD">
        <w:rPr>
          <w:rFonts w:ascii="Tahoma" w:eastAsia="Tahoma" w:hAnsi="Tahoma" w:cs="Tahoma"/>
          <w:color w:val="000000" w:themeColor="text1"/>
          <w:sz w:val="24"/>
          <w:szCs w:val="24"/>
        </w:rPr>
        <w:t>relación directa y exclusiva entre las empresas públicas municipales en las que trabajaron los jubilados y del cumplimiento de un requisito de fidelidad y exclusividad</w:t>
      </w:r>
      <w:r w:rsidR="7E0C6BEF" w:rsidRPr="005A43FD">
        <w:rPr>
          <w:rFonts w:ascii="Tahoma" w:eastAsia="Tahoma" w:hAnsi="Tahoma" w:cs="Tahoma"/>
          <w:color w:val="000000" w:themeColor="text1"/>
          <w:sz w:val="24"/>
          <w:szCs w:val="24"/>
        </w:rPr>
        <w:t>;</w:t>
      </w:r>
      <w:r w:rsidR="7B646F6C" w:rsidRPr="005A43FD">
        <w:rPr>
          <w:rFonts w:ascii="Tahoma" w:eastAsia="Tahoma" w:hAnsi="Tahoma" w:cs="Tahoma"/>
          <w:color w:val="000000" w:themeColor="text1"/>
          <w:sz w:val="24"/>
          <w:szCs w:val="24"/>
        </w:rPr>
        <w:t xml:space="preserve"> mientras que la</w:t>
      </w:r>
      <w:r w:rsidR="00DA3198" w:rsidRPr="005A43FD">
        <w:rPr>
          <w:rFonts w:ascii="Tahoma" w:eastAsia="Tahoma" w:hAnsi="Tahoma" w:cs="Tahoma"/>
          <w:color w:val="000000" w:themeColor="text1"/>
          <w:sz w:val="24"/>
          <w:szCs w:val="24"/>
        </w:rPr>
        <w:t>s</w:t>
      </w:r>
      <w:r w:rsidR="7B646F6C" w:rsidRPr="005A43FD">
        <w:rPr>
          <w:rFonts w:ascii="Tahoma" w:eastAsia="Tahoma" w:hAnsi="Tahoma" w:cs="Tahoma"/>
          <w:color w:val="000000" w:themeColor="text1"/>
          <w:sz w:val="24"/>
          <w:szCs w:val="24"/>
        </w:rPr>
        <w:t xml:space="preserve"> mesada</w:t>
      </w:r>
      <w:r w:rsidR="41BF7FF3" w:rsidRPr="005A43FD">
        <w:rPr>
          <w:rFonts w:ascii="Tahoma" w:eastAsia="Tahoma" w:hAnsi="Tahoma" w:cs="Tahoma"/>
          <w:color w:val="000000" w:themeColor="text1"/>
          <w:sz w:val="24"/>
          <w:szCs w:val="24"/>
        </w:rPr>
        <w:t>s</w:t>
      </w:r>
      <w:r w:rsidR="7B646F6C" w:rsidRPr="005A43FD">
        <w:rPr>
          <w:rFonts w:ascii="Tahoma" w:eastAsia="Tahoma" w:hAnsi="Tahoma" w:cs="Tahoma"/>
          <w:color w:val="000000" w:themeColor="text1"/>
          <w:sz w:val="24"/>
          <w:szCs w:val="24"/>
        </w:rPr>
        <w:t xml:space="preserve"> legales </w:t>
      </w:r>
      <w:r w:rsidR="46524F44" w:rsidRPr="005A43FD">
        <w:rPr>
          <w:rFonts w:ascii="Tahoma" w:eastAsia="Tahoma" w:hAnsi="Tahoma" w:cs="Tahoma"/>
          <w:color w:val="000000" w:themeColor="text1"/>
          <w:sz w:val="24"/>
          <w:szCs w:val="24"/>
        </w:rPr>
        <w:t>surgen de</w:t>
      </w:r>
      <w:r w:rsidR="7B646F6C" w:rsidRPr="005A43FD">
        <w:rPr>
          <w:rFonts w:ascii="Tahoma" w:eastAsia="Tahoma" w:hAnsi="Tahoma" w:cs="Tahoma"/>
          <w:color w:val="000000" w:themeColor="text1"/>
          <w:sz w:val="24"/>
          <w:szCs w:val="24"/>
        </w:rPr>
        <w:t xml:space="preserve"> una relación general y abstracta creada para todos los beneficiarios del sistema</w:t>
      </w:r>
      <w:r w:rsidR="27326EE7" w:rsidRPr="005A43FD">
        <w:rPr>
          <w:rFonts w:ascii="Tahoma" w:eastAsia="Tahoma" w:hAnsi="Tahoma" w:cs="Tahoma"/>
          <w:color w:val="000000" w:themeColor="text1"/>
          <w:sz w:val="24"/>
          <w:szCs w:val="24"/>
        </w:rPr>
        <w:t xml:space="preserve">, independientemente de quien haya sido su empleador. </w:t>
      </w:r>
    </w:p>
    <w:p w14:paraId="1CEC638F" w14:textId="6F23D71F" w:rsidR="5A56FAC8" w:rsidRPr="009D5863" w:rsidRDefault="5A56FAC8" w:rsidP="009D5863">
      <w:pPr>
        <w:pStyle w:val="Sinespaciado"/>
        <w:rPr>
          <w:rFonts w:ascii="Tahoma" w:eastAsia="Times New Roman" w:hAnsi="Tahoma" w:cs="Tahoma"/>
          <w:color w:val="000000" w:themeColor="text1"/>
          <w:sz w:val="24"/>
          <w:szCs w:val="24"/>
        </w:rPr>
      </w:pPr>
    </w:p>
    <w:p w14:paraId="16E8857C" w14:textId="7A54A61B" w:rsidR="5A56FAC8" w:rsidRPr="005A43FD" w:rsidRDefault="4BB7B1C2" w:rsidP="005A43FD">
      <w:pPr>
        <w:spacing w:after="0" w:line="276" w:lineRule="auto"/>
        <w:ind w:firstLine="708"/>
        <w:jc w:val="both"/>
        <w:rPr>
          <w:rFonts w:ascii="Tahoma" w:eastAsia="Tahoma" w:hAnsi="Tahoma" w:cs="Tahoma"/>
          <w:color w:val="000000" w:themeColor="text1"/>
          <w:sz w:val="24"/>
          <w:szCs w:val="24"/>
        </w:rPr>
      </w:pPr>
      <w:r w:rsidRPr="005A43FD">
        <w:rPr>
          <w:rFonts w:ascii="Tahoma" w:eastAsia="Tahoma" w:hAnsi="Tahoma" w:cs="Tahoma"/>
          <w:color w:val="000000" w:themeColor="text1"/>
          <w:sz w:val="24"/>
          <w:szCs w:val="24"/>
        </w:rPr>
        <w:t>2) L</w:t>
      </w:r>
      <w:r w:rsidR="27326EE7" w:rsidRPr="005A43FD">
        <w:rPr>
          <w:rFonts w:ascii="Tahoma" w:eastAsia="Tahoma" w:hAnsi="Tahoma" w:cs="Tahoma"/>
          <w:color w:val="000000" w:themeColor="text1"/>
          <w:sz w:val="24"/>
          <w:szCs w:val="24"/>
        </w:rPr>
        <w:t>a prima convencional se otorga de manera proporcional, es decir que puede recibirse menos del valor reconocido en la convención para aquellos trabajadores que hayan laborado de manera directa exclusiva y permanente por más de 10 años y menos de 20 años, mientras que en la mesada legal no hay dicha proporcionalidad y distinción.</w:t>
      </w:r>
    </w:p>
    <w:p w14:paraId="0C4F0871" w14:textId="3D4ACEE4" w:rsidR="5A56FAC8" w:rsidRPr="009D5863" w:rsidRDefault="5A56FAC8" w:rsidP="009D5863">
      <w:pPr>
        <w:pStyle w:val="Sinespaciado"/>
        <w:rPr>
          <w:rFonts w:ascii="Tahoma" w:eastAsia="Times New Roman" w:hAnsi="Tahoma" w:cs="Tahoma"/>
          <w:color w:val="000000" w:themeColor="text1"/>
          <w:sz w:val="24"/>
          <w:szCs w:val="24"/>
        </w:rPr>
      </w:pPr>
    </w:p>
    <w:p w14:paraId="6D9FB5FB" w14:textId="0B2AD3F2" w:rsidR="5A56FAC8" w:rsidRPr="005A43FD" w:rsidRDefault="438FE266" w:rsidP="005A43FD">
      <w:pPr>
        <w:spacing w:after="0" w:line="276" w:lineRule="auto"/>
        <w:ind w:firstLine="708"/>
        <w:jc w:val="both"/>
        <w:rPr>
          <w:rFonts w:ascii="Tahoma" w:eastAsia="Tahoma" w:hAnsi="Tahoma" w:cs="Tahoma"/>
          <w:color w:val="000000" w:themeColor="text1"/>
          <w:sz w:val="24"/>
          <w:szCs w:val="24"/>
        </w:rPr>
      </w:pPr>
      <w:r w:rsidRPr="005A43FD">
        <w:rPr>
          <w:rFonts w:ascii="Tahoma" w:eastAsia="Tahoma" w:hAnsi="Tahoma" w:cs="Tahoma"/>
          <w:color w:val="000000" w:themeColor="text1"/>
          <w:sz w:val="24"/>
          <w:szCs w:val="24"/>
        </w:rPr>
        <w:t>3) La prima convencional no es sustituible, se extingue con la muerte del jubilado, mientras que el beneficiario de la pensión de sobreviviente en la mesada legal percibe la prima prevista en la ley 100 de 1993.</w:t>
      </w:r>
    </w:p>
    <w:p w14:paraId="7F3B7897" w14:textId="25C6A0B4" w:rsidR="5A56FAC8" w:rsidRPr="009D5863" w:rsidRDefault="5A56FAC8" w:rsidP="009D5863">
      <w:pPr>
        <w:pStyle w:val="Sinespaciado"/>
        <w:rPr>
          <w:rFonts w:ascii="Tahoma" w:eastAsia="Times New Roman" w:hAnsi="Tahoma" w:cs="Tahoma"/>
          <w:color w:val="000000" w:themeColor="text1"/>
          <w:sz w:val="24"/>
          <w:szCs w:val="24"/>
        </w:rPr>
      </w:pPr>
    </w:p>
    <w:p w14:paraId="2D247F78" w14:textId="76C25758" w:rsidR="5A56FAC8" w:rsidRPr="005A43FD" w:rsidRDefault="5930CFCF" w:rsidP="005A43FD">
      <w:pPr>
        <w:spacing w:after="0" w:line="276" w:lineRule="auto"/>
        <w:ind w:firstLine="708"/>
        <w:jc w:val="both"/>
        <w:rPr>
          <w:rFonts w:ascii="Tahoma" w:eastAsia="Tahoma" w:hAnsi="Tahoma" w:cs="Tahoma"/>
          <w:color w:val="000000" w:themeColor="text1"/>
          <w:sz w:val="24"/>
          <w:szCs w:val="24"/>
        </w:rPr>
      </w:pPr>
      <w:r w:rsidRPr="005A43FD">
        <w:rPr>
          <w:rFonts w:ascii="Tahoma" w:eastAsia="Tahoma" w:hAnsi="Tahoma" w:cs="Tahoma"/>
          <w:color w:val="000000" w:themeColor="text1"/>
          <w:sz w:val="24"/>
          <w:szCs w:val="24"/>
        </w:rPr>
        <w:t xml:space="preserve">Finalmente, señaló que en el fallo no se le dio alcance al artículo 58 de </w:t>
      </w:r>
      <w:r w:rsidR="159C8128" w:rsidRPr="005A43FD">
        <w:rPr>
          <w:rFonts w:ascii="Tahoma" w:eastAsia="Tahoma" w:hAnsi="Tahoma" w:cs="Tahoma"/>
          <w:color w:val="000000" w:themeColor="text1"/>
          <w:sz w:val="24"/>
          <w:szCs w:val="24"/>
        </w:rPr>
        <w:t xml:space="preserve">la Constitución Política, </w:t>
      </w:r>
      <w:r w:rsidRPr="005A43FD">
        <w:rPr>
          <w:rFonts w:ascii="Tahoma" w:eastAsia="Tahoma" w:hAnsi="Tahoma" w:cs="Tahoma"/>
          <w:color w:val="000000" w:themeColor="text1"/>
          <w:sz w:val="24"/>
          <w:szCs w:val="24"/>
        </w:rPr>
        <w:t xml:space="preserve">según la cual </w:t>
      </w:r>
      <w:r w:rsidR="5C5CFE74" w:rsidRPr="005A43FD">
        <w:rPr>
          <w:rFonts w:ascii="Tahoma" w:eastAsia="Tahoma" w:hAnsi="Tahoma" w:cs="Tahoma"/>
          <w:color w:val="000000" w:themeColor="text1"/>
          <w:sz w:val="24"/>
          <w:szCs w:val="24"/>
        </w:rPr>
        <w:t xml:space="preserve">se </w:t>
      </w:r>
      <w:r w:rsidRPr="005A43FD">
        <w:rPr>
          <w:rFonts w:ascii="Tahoma" w:eastAsia="Tahoma" w:hAnsi="Tahoma" w:cs="Tahoma"/>
          <w:color w:val="000000" w:themeColor="text1"/>
          <w:sz w:val="24"/>
          <w:szCs w:val="24"/>
        </w:rPr>
        <w:t>debe garantiza</w:t>
      </w:r>
      <w:r w:rsidR="511502F9" w:rsidRPr="005A43FD">
        <w:rPr>
          <w:rFonts w:ascii="Tahoma" w:eastAsia="Tahoma" w:hAnsi="Tahoma" w:cs="Tahoma"/>
          <w:color w:val="000000" w:themeColor="text1"/>
          <w:sz w:val="24"/>
          <w:szCs w:val="24"/>
        </w:rPr>
        <w:t>r la vigencia de</w:t>
      </w:r>
      <w:r w:rsidRPr="005A43FD">
        <w:rPr>
          <w:rFonts w:ascii="Tahoma" w:eastAsia="Tahoma" w:hAnsi="Tahoma" w:cs="Tahoma"/>
          <w:color w:val="000000" w:themeColor="text1"/>
          <w:sz w:val="24"/>
          <w:szCs w:val="24"/>
        </w:rPr>
        <w:t xml:space="preserve"> los derechos adquiridos con arreglo a las leyes</w:t>
      </w:r>
      <w:r w:rsidR="3B55A89B" w:rsidRPr="005A43FD">
        <w:rPr>
          <w:rFonts w:ascii="Tahoma" w:eastAsia="Tahoma" w:hAnsi="Tahoma" w:cs="Tahoma"/>
          <w:color w:val="000000" w:themeColor="text1"/>
          <w:sz w:val="24"/>
          <w:szCs w:val="24"/>
        </w:rPr>
        <w:t>,</w:t>
      </w:r>
      <w:r w:rsidRPr="005A43FD">
        <w:rPr>
          <w:rFonts w:ascii="Tahoma" w:eastAsia="Tahoma" w:hAnsi="Tahoma" w:cs="Tahoma"/>
          <w:color w:val="000000" w:themeColor="text1"/>
          <w:sz w:val="24"/>
          <w:szCs w:val="24"/>
        </w:rPr>
        <w:t xml:space="preserve"> entendi</w:t>
      </w:r>
      <w:r w:rsidR="7465DF8C" w:rsidRPr="005A43FD">
        <w:rPr>
          <w:rFonts w:ascii="Tahoma" w:eastAsia="Tahoma" w:hAnsi="Tahoma" w:cs="Tahoma"/>
          <w:color w:val="000000" w:themeColor="text1"/>
          <w:sz w:val="24"/>
          <w:szCs w:val="24"/>
        </w:rPr>
        <w:t xml:space="preserve">da esta </w:t>
      </w:r>
      <w:r w:rsidRPr="005A43FD">
        <w:rPr>
          <w:rFonts w:ascii="Tahoma" w:eastAsia="Tahoma" w:hAnsi="Tahoma" w:cs="Tahoma"/>
          <w:color w:val="000000" w:themeColor="text1"/>
          <w:sz w:val="24"/>
          <w:szCs w:val="24"/>
        </w:rPr>
        <w:t>en</w:t>
      </w:r>
      <w:r w:rsidR="567A9A32" w:rsidRPr="005A43FD">
        <w:rPr>
          <w:rFonts w:ascii="Tahoma" w:eastAsia="Tahoma" w:hAnsi="Tahoma" w:cs="Tahoma"/>
          <w:color w:val="000000" w:themeColor="text1"/>
          <w:sz w:val="24"/>
          <w:szCs w:val="24"/>
        </w:rPr>
        <w:t xml:space="preserve"> el</w:t>
      </w:r>
      <w:r w:rsidRPr="005A43FD">
        <w:rPr>
          <w:rFonts w:ascii="Tahoma" w:eastAsia="Tahoma" w:hAnsi="Tahoma" w:cs="Tahoma"/>
          <w:color w:val="000000" w:themeColor="text1"/>
          <w:sz w:val="24"/>
          <w:szCs w:val="24"/>
        </w:rPr>
        <w:t xml:space="preserve"> sentido formal y material</w:t>
      </w:r>
      <w:r w:rsidR="267B483F" w:rsidRPr="005A43FD">
        <w:rPr>
          <w:rFonts w:ascii="Tahoma" w:eastAsia="Tahoma" w:hAnsi="Tahoma" w:cs="Tahoma"/>
          <w:color w:val="000000" w:themeColor="text1"/>
          <w:sz w:val="24"/>
          <w:szCs w:val="24"/>
        </w:rPr>
        <w:t xml:space="preserve">, esto es, incluidas las normas de carácter convencional, es decir, aquellas surgidas como </w:t>
      </w:r>
      <w:r w:rsidRPr="005A43FD">
        <w:rPr>
          <w:rFonts w:ascii="Tahoma" w:eastAsia="Tahoma" w:hAnsi="Tahoma" w:cs="Tahoma"/>
          <w:color w:val="000000" w:themeColor="text1"/>
          <w:sz w:val="24"/>
          <w:szCs w:val="24"/>
        </w:rPr>
        <w:t xml:space="preserve">producto de una negociación entre el sindicato y el empleador en el marco del artículo 467 del </w:t>
      </w:r>
      <w:r w:rsidR="692A2B3C" w:rsidRPr="005A43FD">
        <w:rPr>
          <w:rFonts w:ascii="Tahoma" w:eastAsia="Tahoma" w:hAnsi="Tahoma" w:cs="Tahoma"/>
          <w:color w:val="000000" w:themeColor="text1"/>
          <w:sz w:val="24"/>
          <w:szCs w:val="24"/>
        </w:rPr>
        <w:t>C</w:t>
      </w:r>
      <w:r w:rsidRPr="005A43FD">
        <w:rPr>
          <w:rFonts w:ascii="Tahoma" w:eastAsia="Tahoma" w:hAnsi="Tahoma" w:cs="Tahoma"/>
          <w:color w:val="000000" w:themeColor="text1"/>
          <w:sz w:val="24"/>
          <w:szCs w:val="24"/>
        </w:rPr>
        <w:t xml:space="preserve">ódigo </w:t>
      </w:r>
      <w:r w:rsidR="270CBCF2" w:rsidRPr="005A43FD">
        <w:rPr>
          <w:rFonts w:ascii="Tahoma" w:eastAsia="Tahoma" w:hAnsi="Tahoma" w:cs="Tahoma"/>
          <w:color w:val="000000" w:themeColor="text1"/>
          <w:sz w:val="24"/>
          <w:szCs w:val="24"/>
        </w:rPr>
        <w:t>S</w:t>
      </w:r>
      <w:r w:rsidRPr="005A43FD">
        <w:rPr>
          <w:rFonts w:ascii="Tahoma" w:eastAsia="Tahoma" w:hAnsi="Tahoma" w:cs="Tahoma"/>
          <w:color w:val="000000" w:themeColor="text1"/>
          <w:sz w:val="24"/>
          <w:szCs w:val="24"/>
        </w:rPr>
        <w:t xml:space="preserve">ustantivo del </w:t>
      </w:r>
      <w:r w:rsidR="08AE7A68" w:rsidRPr="005A43FD">
        <w:rPr>
          <w:rFonts w:ascii="Tahoma" w:eastAsia="Tahoma" w:hAnsi="Tahoma" w:cs="Tahoma"/>
          <w:color w:val="000000" w:themeColor="text1"/>
          <w:sz w:val="24"/>
          <w:szCs w:val="24"/>
        </w:rPr>
        <w:t>T</w:t>
      </w:r>
      <w:r w:rsidRPr="005A43FD">
        <w:rPr>
          <w:rFonts w:ascii="Tahoma" w:eastAsia="Tahoma" w:hAnsi="Tahoma" w:cs="Tahoma"/>
          <w:color w:val="000000" w:themeColor="text1"/>
          <w:sz w:val="24"/>
          <w:szCs w:val="24"/>
        </w:rPr>
        <w:t>rabajo</w:t>
      </w:r>
      <w:r w:rsidR="5106FE9A" w:rsidRPr="005A43FD">
        <w:rPr>
          <w:rFonts w:ascii="Tahoma" w:eastAsia="Tahoma" w:hAnsi="Tahoma" w:cs="Tahoma"/>
          <w:color w:val="000000" w:themeColor="text1"/>
          <w:sz w:val="24"/>
          <w:szCs w:val="24"/>
        </w:rPr>
        <w:t xml:space="preserve">, lo que obligaba a la jueza a precisar </w:t>
      </w:r>
      <w:r w:rsidRPr="005A43FD">
        <w:rPr>
          <w:rFonts w:ascii="Tahoma" w:eastAsia="Tahoma" w:hAnsi="Tahoma" w:cs="Tahoma"/>
          <w:color w:val="000000" w:themeColor="text1"/>
          <w:sz w:val="24"/>
          <w:szCs w:val="24"/>
        </w:rPr>
        <w:t xml:space="preserve">si </w:t>
      </w:r>
      <w:r w:rsidR="732BB8EF" w:rsidRPr="005A43FD">
        <w:rPr>
          <w:rFonts w:ascii="Tahoma" w:eastAsia="Tahoma" w:hAnsi="Tahoma" w:cs="Tahoma"/>
          <w:color w:val="000000" w:themeColor="text1"/>
          <w:sz w:val="24"/>
          <w:szCs w:val="24"/>
        </w:rPr>
        <w:t xml:space="preserve">a </w:t>
      </w:r>
      <w:r w:rsidR="7D8084E3" w:rsidRPr="005A43FD">
        <w:rPr>
          <w:rFonts w:ascii="Tahoma" w:eastAsia="Tahoma" w:hAnsi="Tahoma" w:cs="Tahoma"/>
          <w:color w:val="000000" w:themeColor="text1"/>
          <w:sz w:val="24"/>
          <w:szCs w:val="24"/>
        </w:rPr>
        <w:t>un trabajador</w:t>
      </w:r>
      <w:r w:rsidRPr="005A43FD">
        <w:rPr>
          <w:rFonts w:ascii="Tahoma" w:eastAsia="Tahoma" w:hAnsi="Tahoma" w:cs="Tahoma"/>
          <w:color w:val="000000" w:themeColor="text1"/>
          <w:sz w:val="24"/>
          <w:szCs w:val="24"/>
        </w:rPr>
        <w:t xml:space="preserve"> ampar</w:t>
      </w:r>
      <w:r w:rsidR="4D42E478" w:rsidRPr="005A43FD">
        <w:rPr>
          <w:rFonts w:ascii="Tahoma" w:eastAsia="Tahoma" w:hAnsi="Tahoma" w:cs="Tahoma"/>
          <w:color w:val="000000" w:themeColor="text1"/>
          <w:sz w:val="24"/>
          <w:szCs w:val="24"/>
        </w:rPr>
        <w:t>ado en</w:t>
      </w:r>
      <w:r w:rsidRPr="005A43FD">
        <w:rPr>
          <w:rFonts w:ascii="Tahoma" w:eastAsia="Tahoma" w:hAnsi="Tahoma" w:cs="Tahoma"/>
          <w:color w:val="000000" w:themeColor="text1"/>
          <w:sz w:val="24"/>
          <w:szCs w:val="24"/>
        </w:rPr>
        <w:t xml:space="preserve"> una norma legal</w:t>
      </w:r>
      <w:r w:rsidR="0D03E749" w:rsidRPr="005A43FD">
        <w:rPr>
          <w:rFonts w:ascii="Tahoma" w:eastAsia="Tahoma" w:hAnsi="Tahoma" w:cs="Tahoma"/>
          <w:color w:val="000000" w:themeColor="text1"/>
          <w:sz w:val="24"/>
          <w:szCs w:val="24"/>
        </w:rPr>
        <w:t>,</w:t>
      </w:r>
      <w:r w:rsidRPr="005A43FD">
        <w:rPr>
          <w:rFonts w:ascii="Tahoma" w:eastAsia="Tahoma" w:hAnsi="Tahoma" w:cs="Tahoma"/>
          <w:color w:val="000000" w:themeColor="text1"/>
          <w:sz w:val="24"/>
          <w:szCs w:val="24"/>
        </w:rPr>
        <w:t xml:space="preserve"> en este caso </w:t>
      </w:r>
      <w:r w:rsidR="192F1A93" w:rsidRPr="005A43FD">
        <w:rPr>
          <w:rFonts w:ascii="Tahoma" w:eastAsia="Tahoma" w:hAnsi="Tahoma" w:cs="Tahoma"/>
          <w:color w:val="000000" w:themeColor="text1"/>
          <w:sz w:val="24"/>
          <w:szCs w:val="24"/>
        </w:rPr>
        <w:t>de</w:t>
      </w:r>
      <w:r w:rsidRPr="005A43FD">
        <w:rPr>
          <w:rFonts w:ascii="Tahoma" w:eastAsia="Tahoma" w:hAnsi="Tahoma" w:cs="Tahoma"/>
          <w:color w:val="000000" w:themeColor="text1"/>
          <w:sz w:val="24"/>
          <w:szCs w:val="24"/>
        </w:rPr>
        <w:t xml:space="preserve"> fuente convencio</w:t>
      </w:r>
      <w:r w:rsidR="72A786CD" w:rsidRPr="005A43FD">
        <w:rPr>
          <w:rFonts w:ascii="Tahoma" w:eastAsia="Tahoma" w:hAnsi="Tahoma" w:cs="Tahoma"/>
          <w:color w:val="000000" w:themeColor="text1"/>
          <w:sz w:val="24"/>
          <w:szCs w:val="24"/>
        </w:rPr>
        <w:t>nal,</w:t>
      </w:r>
      <w:r w:rsidR="5338C002" w:rsidRPr="005A43FD">
        <w:rPr>
          <w:rFonts w:ascii="Tahoma" w:eastAsia="Tahoma" w:hAnsi="Tahoma" w:cs="Tahoma"/>
          <w:color w:val="000000" w:themeColor="text1"/>
          <w:sz w:val="24"/>
          <w:szCs w:val="24"/>
        </w:rPr>
        <w:t xml:space="preserve"> se le podía </w:t>
      </w:r>
      <w:r w:rsidRPr="005A43FD">
        <w:rPr>
          <w:rFonts w:ascii="Tahoma" w:eastAsia="Tahoma" w:hAnsi="Tahoma" w:cs="Tahoma"/>
          <w:color w:val="000000" w:themeColor="text1"/>
          <w:sz w:val="24"/>
          <w:szCs w:val="24"/>
        </w:rPr>
        <w:t>desconoc</w:t>
      </w:r>
      <w:r w:rsidR="01E0D9AC" w:rsidRPr="005A43FD">
        <w:rPr>
          <w:rFonts w:ascii="Tahoma" w:eastAsia="Tahoma" w:hAnsi="Tahoma" w:cs="Tahoma"/>
          <w:color w:val="000000" w:themeColor="text1"/>
          <w:sz w:val="24"/>
          <w:szCs w:val="24"/>
        </w:rPr>
        <w:t>er</w:t>
      </w:r>
      <w:r w:rsidRPr="005A43FD">
        <w:rPr>
          <w:rFonts w:ascii="Tahoma" w:eastAsia="Tahoma" w:hAnsi="Tahoma" w:cs="Tahoma"/>
          <w:color w:val="000000" w:themeColor="text1"/>
          <w:sz w:val="24"/>
          <w:szCs w:val="24"/>
        </w:rPr>
        <w:t xml:space="preserve"> o vulnera</w:t>
      </w:r>
      <w:r w:rsidR="2B91B84D" w:rsidRPr="005A43FD">
        <w:rPr>
          <w:rFonts w:ascii="Tahoma" w:eastAsia="Tahoma" w:hAnsi="Tahoma" w:cs="Tahoma"/>
          <w:color w:val="000000" w:themeColor="text1"/>
          <w:sz w:val="24"/>
          <w:szCs w:val="24"/>
        </w:rPr>
        <w:t>r</w:t>
      </w:r>
      <w:r w:rsidRPr="005A43FD">
        <w:rPr>
          <w:rFonts w:ascii="Tahoma" w:eastAsia="Tahoma" w:hAnsi="Tahoma" w:cs="Tahoma"/>
          <w:color w:val="000000" w:themeColor="text1"/>
          <w:sz w:val="24"/>
          <w:szCs w:val="24"/>
        </w:rPr>
        <w:t xml:space="preserve"> </w:t>
      </w:r>
      <w:r w:rsidR="4D5D302A" w:rsidRPr="005A43FD">
        <w:rPr>
          <w:rFonts w:ascii="Tahoma" w:eastAsia="Tahoma" w:hAnsi="Tahoma" w:cs="Tahoma"/>
          <w:color w:val="000000" w:themeColor="text1"/>
          <w:sz w:val="24"/>
          <w:szCs w:val="24"/>
        </w:rPr>
        <w:t xml:space="preserve">un derecho </w:t>
      </w:r>
      <w:r w:rsidRPr="005A43FD">
        <w:rPr>
          <w:rFonts w:ascii="Tahoma" w:eastAsia="Tahoma" w:hAnsi="Tahoma" w:cs="Tahoma"/>
          <w:color w:val="000000" w:themeColor="text1"/>
          <w:sz w:val="24"/>
          <w:szCs w:val="24"/>
        </w:rPr>
        <w:t xml:space="preserve">por un canon legal posterior </w:t>
      </w:r>
      <w:r w:rsidR="7E04B705" w:rsidRPr="005A43FD">
        <w:rPr>
          <w:rFonts w:ascii="Tahoma" w:eastAsia="Arial Narrow" w:hAnsi="Tahoma" w:cs="Tahoma"/>
          <w:i/>
          <w:iCs/>
          <w:color w:val="000000" w:themeColor="text1"/>
          <w:sz w:val="24"/>
          <w:szCs w:val="24"/>
        </w:rPr>
        <w:t>“</w:t>
      </w:r>
      <w:r w:rsidRPr="005A43FD">
        <w:rPr>
          <w:rFonts w:ascii="Tahoma" w:eastAsia="Arial Narrow" w:hAnsi="Tahoma" w:cs="Tahoma"/>
          <w:i/>
          <w:iCs/>
          <w:color w:val="000000" w:themeColor="text1"/>
          <w:sz w:val="24"/>
          <w:szCs w:val="24"/>
        </w:rPr>
        <w:t xml:space="preserve">o </w:t>
      </w:r>
      <w:r w:rsidR="39EA8C0B" w:rsidRPr="005A43FD">
        <w:rPr>
          <w:rFonts w:ascii="Tahoma" w:eastAsia="Arial Narrow" w:hAnsi="Tahoma" w:cs="Tahoma"/>
          <w:i/>
          <w:iCs/>
          <w:color w:val="000000" w:themeColor="text1"/>
          <w:sz w:val="24"/>
          <w:szCs w:val="24"/>
        </w:rPr>
        <w:t xml:space="preserve">le podía </w:t>
      </w:r>
      <w:r w:rsidRPr="005A43FD">
        <w:rPr>
          <w:rFonts w:ascii="Tahoma" w:eastAsia="Arial Narrow" w:hAnsi="Tahoma" w:cs="Tahoma"/>
          <w:i/>
          <w:iCs/>
          <w:color w:val="000000" w:themeColor="text1"/>
          <w:sz w:val="24"/>
          <w:szCs w:val="24"/>
        </w:rPr>
        <w:t>ser arrebatado o conculcado por quien lo creo</w:t>
      </w:r>
      <w:r w:rsidR="4DA506BA" w:rsidRPr="005A43FD">
        <w:rPr>
          <w:rFonts w:ascii="Tahoma" w:eastAsia="Arial Narrow" w:hAnsi="Tahoma" w:cs="Tahoma"/>
          <w:i/>
          <w:iCs/>
          <w:color w:val="000000" w:themeColor="text1"/>
          <w:sz w:val="24"/>
          <w:szCs w:val="24"/>
        </w:rPr>
        <w:t>”</w:t>
      </w:r>
      <w:r w:rsidR="428C0079" w:rsidRPr="005A43FD">
        <w:rPr>
          <w:rFonts w:ascii="Tahoma" w:eastAsia="Arial Narrow" w:hAnsi="Tahoma" w:cs="Tahoma"/>
          <w:i/>
          <w:iCs/>
          <w:color w:val="000000" w:themeColor="text1"/>
          <w:sz w:val="24"/>
          <w:szCs w:val="24"/>
        </w:rPr>
        <w:t>.</w:t>
      </w:r>
      <w:r w:rsidRPr="005A43FD">
        <w:rPr>
          <w:rFonts w:ascii="Tahoma" w:eastAsia="Tahoma" w:hAnsi="Tahoma" w:cs="Tahoma"/>
          <w:color w:val="000000" w:themeColor="text1"/>
          <w:sz w:val="24"/>
          <w:szCs w:val="24"/>
        </w:rPr>
        <w:t xml:space="preserve"> </w:t>
      </w:r>
    </w:p>
    <w:p w14:paraId="6A4F6E9C" w14:textId="11D58ECC" w:rsidR="5A56FAC8" w:rsidRPr="009D5863" w:rsidRDefault="5A56FAC8" w:rsidP="009D5863">
      <w:pPr>
        <w:pStyle w:val="Sinespaciado"/>
        <w:rPr>
          <w:rFonts w:ascii="Tahoma" w:eastAsia="Times New Roman" w:hAnsi="Tahoma" w:cs="Tahoma"/>
          <w:color w:val="000000" w:themeColor="text1"/>
          <w:sz w:val="24"/>
          <w:szCs w:val="24"/>
        </w:rPr>
      </w:pPr>
    </w:p>
    <w:p w14:paraId="3ECCFB08" w14:textId="6EBB58D7" w:rsidR="5A56FAC8" w:rsidRPr="005A43FD" w:rsidRDefault="3B2F4E2A" w:rsidP="005A43FD">
      <w:pPr>
        <w:spacing w:after="0" w:line="276" w:lineRule="auto"/>
        <w:ind w:firstLine="708"/>
        <w:jc w:val="both"/>
        <w:rPr>
          <w:rFonts w:ascii="Tahoma" w:eastAsia="Tahoma" w:hAnsi="Tahoma" w:cs="Tahoma"/>
          <w:color w:val="000000" w:themeColor="text1"/>
          <w:sz w:val="24"/>
          <w:szCs w:val="24"/>
        </w:rPr>
      </w:pPr>
      <w:r w:rsidRPr="009D5863">
        <w:rPr>
          <w:rFonts w:ascii="Tahoma" w:eastAsia="Times New Roman" w:hAnsi="Tahoma" w:cs="Tahoma"/>
          <w:color w:val="000000" w:themeColor="text1"/>
          <w:sz w:val="24"/>
          <w:szCs w:val="24"/>
        </w:rPr>
        <w:t>A reglón seguido señaló que el derecho a la prima de jubilación</w:t>
      </w:r>
      <w:r w:rsidR="6B5204DC" w:rsidRPr="009D5863">
        <w:rPr>
          <w:rFonts w:ascii="Tahoma" w:eastAsia="Times New Roman" w:hAnsi="Tahoma" w:cs="Tahoma"/>
          <w:color w:val="000000" w:themeColor="text1"/>
          <w:sz w:val="24"/>
          <w:szCs w:val="24"/>
        </w:rPr>
        <w:t xml:space="preserve"> es</w:t>
      </w:r>
      <w:r w:rsidR="5930CFCF" w:rsidRPr="009D5863">
        <w:rPr>
          <w:rFonts w:ascii="Tahoma" w:eastAsia="Times New Roman" w:hAnsi="Tahoma" w:cs="Tahoma"/>
          <w:color w:val="000000" w:themeColor="text1"/>
          <w:sz w:val="24"/>
          <w:szCs w:val="24"/>
        </w:rPr>
        <w:t xml:space="preserve"> un derecho</w:t>
      </w:r>
      <w:r w:rsidR="5930CFCF" w:rsidRPr="005A43FD">
        <w:rPr>
          <w:rFonts w:ascii="Tahoma" w:eastAsia="Tahoma" w:hAnsi="Tahoma" w:cs="Tahoma"/>
          <w:color w:val="000000" w:themeColor="text1"/>
          <w:sz w:val="24"/>
          <w:szCs w:val="24"/>
        </w:rPr>
        <w:t xml:space="preserve"> constituido con arreglo en aquella fuente formal y material</w:t>
      </w:r>
      <w:r w:rsidR="68F4795E" w:rsidRPr="005A43FD">
        <w:rPr>
          <w:rFonts w:ascii="Tahoma" w:eastAsia="Tahoma" w:hAnsi="Tahoma" w:cs="Tahoma"/>
          <w:color w:val="000000" w:themeColor="text1"/>
          <w:sz w:val="24"/>
          <w:szCs w:val="24"/>
        </w:rPr>
        <w:t xml:space="preserve"> (convención)</w:t>
      </w:r>
      <w:r w:rsidR="5930CFCF" w:rsidRPr="005A43FD">
        <w:rPr>
          <w:rFonts w:ascii="Tahoma" w:eastAsia="Tahoma" w:hAnsi="Tahoma" w:cs="Tahoma"/>
          <w:color w:val="000000" w:themeColor="text1"/>
          <w:sz w:val="24"/>
          <w:szCs w:val="24"/>
        </w:rPr>
        <w:t xml:space="preserve"> por haber </w:t>
      </w:r>
      <w:r w:rsidR="5930CFCF" w:rsidRPr="005A43FD">
        <w:rPr>
          <w:rFonts w:ascii="Tahoma" w:eastAsia="Tahoma" w:hAnsi="Tahoma" w:cs="Tahoma"/>
          <w:color w:val="000000" w:themeColor="text1"/>
          <w:sz w:val="24"/>
          <w:szCs w:val="24"/>
        </w:rPr>
        <w:lastRenderedPageBreak/>
        <w:t>ingresado al patrimonio del pensionado</w:t>
      </w:r>
      <w:r w:rsidR="0AFE5E5E" w:rsidRPr="005A43FD">
        <w:rPr>
          <w:rFonts w:ascii="Tahoma" w:eastAsia="Tahoma" w:hAnsi="Tahoma" w:cs="Tahoma"/>
          <w:color w:val="000000" w:themeColor="text1"/>
          <w:sz w:val="24"/>
          <w:szCs w:val="24"/>
        </w:rPr>
        <w:t xml:space="preserve"> y como en este caso</w:t>
      </w:r>
      <w:r w:rsidR="5930CFCF" w:rsidRPr="005A43FD">
        <w:rPr>
          <w:rFonts w:ascii="Tahoma" w:eastAsia="Tahoma" w:hAnsi="Tahoma" w:cs="Tahoma"/>
          <w:color w:val="000000" w:themeColor="text1"/>
          <w:sz w:val="24"/>
          <w:szCs w:val="24"/>
        </w:rPr>
        <w:t xml:space="preserve"> no </w:t>
      </w:r>
      <w:r w:rsidR="17D32EDE" w:rsidRPr="005A43FD">
        <w:rPr>
          <w:rFonts w:ascii="Tahoma" w:eastAsia="Tahoma" w:hAnsi="Tahoma" w:cs="Tahoma"/>
          <w:color w:val="000000" w:themeColor="text1"/>
          <w:sz w:val="24"/>
          <w:szCs w:val="24"/>
        </w:rPr>
        <w:t xml:space="preserve">se </w:t>
      </w:r>
      <w:r w:rsidR="5930CFCF" w:rsidRPr="005A43FD">
        <w:rPr>
          <w:rFonts w:ascii="Tahoma" w:eastAsia="Tahoma" w:hAnsi="Tahoma" w:cs="Tahoma"/>
          <w:color w:val="000000" w:themeColor="text1"/>
          <w:sz w:val="24"/>
          <w:szCs w:val="24"/>
        </w:rPr>
        <w:t>realiz</w:t>
      </w:r>
      <w:r w:rsidR="5A25588E" w:rsidRPr="005A43FD">
        <w:rPr>
          <w:rFonts w:ascii="Tahoma" w:eastAsia="Tahoma" w:hAnsi="Tahoma" w:cs="Tahoma"/>
          <w:color w:val="000000" w:themeColor="text1"/>
          <w:sz w:val="24"/>
          <w:szCs w:val="24"/>
        </w:rPr>
        <w:t>ó</w:t>
      </w:r>
      <w:r w:rsidR="5930CFCF" w:rsidRPr="005A43FD">
        <w:rPr>
          <w:rFonts w:ascii="Tahoma" w:eastAsia="Tahoma" w:hAnsi="Tahoma" w:cs="Tahoma"/>
          <w:color w:val="000000" w:themeColor="text1"/>
          <w:sz w:val="24"/>
          <w:szCs w:val="24"/>
        </w:rPr>
        <w:t xml:space="preserve"> denuncia </w:t>
      </w:r>
      <w:r w:rsidR="5A1B4D3A" w:rsidRPr="005A43FD">
        <w:rPr>
          <w:rFonts w:ascii="Tahoma" w:eastAsia="Tahoma" w:hAnsi="Tahoma" w:cs="Tahoma"/>
          <w:color w:val="000000" w:themeColor="text1"/>
          <w:sz w:val="24"/>
          <w:szCs w:val="24"/>
        </w:rPr>
        <w:t xml:space="preserve">de </w:t>
      </w:r>
      <w:r w:rsidR="5930CFCF" w:rsidRPr="005A43FD">
        <w:rPr>
          <w:rFonts w:ascii="Tahoma" w:eastAsia="Tahoma" w:hAnsi="Tahoma" w:cs="Tahoma"/>
          <w:color w:val="000000" w:themeColor="text1"/>
          <w:sz w:val="24"/>
          <w:szCs w:val="24"/>
        </w:rPr>
        <w:t xml:space="preserve">la convención colectiva del trabajo en los términos establecidos en el </w:t>
      </w:r>
      <w:r w:rsidR="1164F4C2" w:rsidRPr="005A43FD">
        <w:rPr>
          <w:rFonts w:ascii="Tahoma" w:eastAsia="Tahoma" w:hAnsi="Tahoma" w:cs="Tahoma"/>
          <w:color w:val="000000" w:themeColor="text1"/>
          <w:sz w:val="24"/>
          <w:szCs w:val="24"/>
        </w:rPr>
        <w:t>artículo</w:t>
      </w:r>
      <w:r w:rsidR="5930CFCF" w:rsidRPr="005A43FD">
        <w:rPr>
          <w:rFonts w:ascii="Tahoma" w:eastAsia="Tahoma" w:hAnsi="Tahoma" w:cs="Tahoma"/>
          <w:color w:val="000000" w:themeColor="text1"/>
          <w:sz w:val="24"/>
          <w:szCs w:val="24"/>
        </w:rPr>
        <w:t xml:space="preserve"> 479 del </w:t>
      </w:r>
      <w:r w:rsidR="42CF0BDA" w:rsidRPr="005A43FD">
        <w:rPr>
          <w:rFonts w:ascii="Tahoma" w:eastAsia="Tahoma" w:hAnsi="Tahoma" w:cs="Tahoma"/>
          <w:color w:val="000000" w:themeColor="text1"/>
          <w:sz w:val="24"/>
          <w:szCs w:val="24"/>
        </w:rPr>
        <w:t>C</w:t>
      </w:r>
      <w:r w:rsidR="5930CFCF" w:rsidRPr="005A43FD">
        <w:rPr>
          <w:rFonts w:ascii="Tahoma" w:eastAsia="Tahoma" w:hAnsi="Tahoma" w:cs="Tahoma"/>
          <w:color w:val="000000" w:themeColor="text1"/>
          <w:sz w:val="24"/>
          <w:szCs w:val="24"/>
        </w:rPr>
        <w:t>ódigo</w:t>
      </w:r>
      <w:r w:rsidR="00D1C175" w:rsidRPr="005A43FD">
        <w:rPr>
          <w:rFonts w:ascii="Tahoma" w:eastAsia="Tahoma" w:hAnsi="Tahoma" w:cs="Tahoma"/>
          <w:color w:val="000000" w:themeColor="text1"/>
          <w:sz w:val="24"/>
          <w:szCs w:val="24"/>
        </w:rPr>
        <w:t xml:space="preserve"> Sustantivo</w:t>
      </w:r>
      <w:r w:rsidR="5930CFCF" w:rsidRPr="005A43FD">
        <w:rPr>
          <w:rFonts w:ascii="Tahoma" w:eastAsia="Tahoma" w:hAnsi="Tahoma" w:cs="Tahoma"/>
          <w:color w:val="000000" w:themeColor="text1"/>
          <w:sz w:val="24"/>
          <w:szCs w:val="24"/>
        </w:rPr>
        <w:t xml:space="preserve"> de</w:t>
      </w:r>
      <w:r w:rsidR="7473924E" w:rsidRPr="005A43FD">
        <w:rPr>
          <w:rFonts w:ascii="Tahoma" w:eastAsia="Tahoma" w:hAnsi="Tahoma" w:cs="Tahoma"/>
          <w:color w:val="000000" w:themeColor="text1"/>
          <w:sz w:val="24"/>
          <w:szCs w:val="24"/>
        </w:rPr>
        <w:t>l</w:t>
      </w:r>
      <w:r w:rsidR="5930CFCF" w:rsidRPr="005A43FD">
        <w:rPr>
          <w:rFonts w:ascii="Tahoma" w:eastAsia="Tahoma" w:hAnsi="Tahoma" w:cs="Tahoma"/>
          <w:color w:val="000000" w:themeColor="text1"/>
          <w:sz w:val="24"/>
          <w:szCs w:val="24"/>
        </w:rPr>
        <w:t xml:space="preserve"> </w:t>
      </w:r>
      <w:r w:rsidR="4F018623" w:rsidRPr="005A43FD">
        <w:rPr>
          <w:rFonts w:ascii="Tahoma" w:eastAsia="Tahoma" w:hAnsi="Tahoma" w:cs="Tahoma"/>
          <w:color w:val="000000" w:themeColor="text1"/>
          <w:sz w:val="24"/>
          <w:szCs w:val="24"/>
        </w:rPr>
        <w:t>T</w:t>
      </w:r>
      <w:r w:rsidR="5930CFCF" w:rsidRPr="005A43FD">
        <w:rPr>
          <w:rFonts w:ascii="Tahoma" w:eastAsia="Tahoma" w:hAnsi="Tahoma" w:cs="Tahoma"/>
          <w:color w:val="000000" w:themeColor="text1"/>
          <w:sz w:val="24"/>
          <w:szCs w:val="24"/>
        </w:rPr>
        <w:t>rabajo</w:t>
      </w:r>
      <w:r w:rsidR="1679B9F7" w:rsidRPr="005A43FD">
        <w:rPr>
          <w:rFonts w:ascii="Tahoma" w:eastAsia="Tahoma" w:hAnsi="Tahoma" w:cs="Tahoma"/>
          <w:color w:val="000000" w:themeColor="text1"/>
          <w:sz w:val="24"/>
          <w:szCs w:val="24"/>
        </w:rPr>
        <w:t>,</w:t>
      </w:r>
      <w:r w:rsidR="4C5A495F" w:rsidRPr="005A43FD">
        <w:rPr>
          <w:rFonts w:ascii="Tahoma" w:eastAsia="Tahoma" w:hAnsi="Tahoma" w:cs="Tahoma"/>
          <w:color w:val="000000" w:themeColor="text1"/>
          <w:sz w:val="24"/>
          <w:szCs w:val="24"/>
        </w:rPr>
        <w:t xml:space="preserve"> ni la administración solicitó </w:t>
      </w:r>
      <w:r w:rsidR="73B744B0" w:rsidRPr="005A43FD">
        <w:rPr>
          <w:rFonts w:ascii="Tahoma" w:eastAsia="Tahoma" w:hAnsi="Tahoma" w:cs="Tahoma"/>
          <w:color w:val="000000" w:themeColor="text1"/>
          <w:sz w:val="24"/>
          <w:szCs w:val="24"/>
        </w:rPr>
        <w:t xml:space="preserve">en su momento la revocatoria o la modificación del acto administrativo de reconocimiento de la </w:t>
      </w:r>
      <w:r w:rsidR="2D2B120F" w:rsidRPr="005A43FD">
        <w:rPr>
          <w:rFonts w:ascii="Tahoma" w:eastAsia="Tahoma" w:hAnsi="Tahoma" w:cs="Tahoma"/>
          <w:color w:val="000000" w:themeColor="text1"/>
          <w:sz w:val="24"/>
          <w:szCs w:val="24"/>
        </w:rPr>
        <w:t>jubilación</w:t>
      </w:r>
      <w:r w:rsidR="73B744B0" w:rsidRPr="005A43FD">
        <w:rPr>
          <w:rFonts w:ascii="Tahoma" w:eastAsia="Tahoma" w:hAnsi="Tahoma" w:cs="Tahoma"/>
          <w:color w:val="000000" w:themeColor="text1"/>
          <w:sz w:val="24"/>
          <w:szCs w:val="24"/>
        </w:rPr>
        <w:t>, ha debido continuar pagando la prima convencional hasta tanto no se o</w:t>
      </w:r>
      <w:r w:rsidR="5C5744CC" w:rsidRPr="005A43FD">
        <w:rPr>
          <w:rFonts w:ascii="Tahoma" w:eastAsia="Tahoma" w:hAnsi="Tahoma" w:cs="Tahoma"/>
          <w:color w:val="000000" w:themeColor="text1"/>
          <w:sz w:val="24"/>
          <w:szCs w:val="24"/>
        </w:rPr>
        <w:t>rdene su revocatoria por un juez administrativo, porque la suspensión de su pago no puede operar de manera automática, como lo hizo la demandada</w:t>
      </w:r>
    </w:p>
    <w:p w14:paraId="4DDC792B" w14:textId="594AB9AD" w:rsidR="5A56FAC8" w:rsidRPr="009D5863" w:rsidRDefault="5A56FAC8" w:rsidP="009D5863">
      <w:pPr>
        <w:pStyle w:val="Sinespaciado"/>
        <w:rPr>
          <w:rFonts w:eastAsia="Times New Roman"/>
        </w:rPr>
      </w:pPr>
    </w:p>
    <w:p w14:paraId="08DB8F66" w14:textId="4464D1A3" w:rsidR="5A56FAC8" w:rsidRPr="005A43FD" w:rsidRDefault="5A56FAC8" w:rsidP="005A43FD">
      <w:pPr>
        <w:spacing w:after="0" w:line="276" w:lineRule="auto"/>
        <w:ind w:firstLine="708"/>
        <w:jc w:val="center"/>
        <w:rPr>
          <w:rFonts w:ascii="Tahoma" w:eastAsia="Tahoma" w:hAnsi="Tahoma" w:cs="Tahoma"/>
          <w:color w:val="000000" w:themeColor="text1"/>
          <w:sz w:val="24"/>
          <w:szCs w:val="24"/>
        </w:rPr>
      </w:pPr>
      <w:r w:rsidRPr="005A43FD">
        <w:rPr>
          <w:rStyle w:val="normaltextrun"/>
          <w:rFonts w:ascii="Tahoma" w:eastAsia="Tahoma" w:hAnsi="Tahoma" w:cs="Tahoma"/>
          <w:b/>
          <w:bCs/>
          <w:caps/>
          <w:color w:val="000000" w:themeColor="text1"/>
          <w:sz w:val="24"/>
          <w:szCs w:val="24"/>
        </w:rPr>
        <w:t>4. A</w:t>
      </w:r>
      <w:r w:rsidRPr="005A43FD">
        <w:rPr>
          <w:rStyle w:val="normaltextrun"/>
          <w:rFonts w:ascii="Tahoma" w:eastAsia="Tahoma" w:hAnsi="Tahoma" w:cs="Tahoma"/>
          <w:b/>
          <w:bCs/>
          <w:color w:val="000000" w:themeColor="text1"/>
          <w:sz w:val="24"/>
          <w:szCs w:val="24"/>
        </w:rPr>
        <w:t>legatos de conclusión</w:t>
      </w:r>
      <w:r w:rsidRPr="005A43FD">
        <w:rPr>
          <w:rStyle w:val="normaltextrun"/>
          <w:rFonts w:ascii="Tahoma" w:eastAsia="Tahoma" w:hAnsi="Tahoma" w:cs="Tahoma"/>
          <w:b/>
          <w:bCs/>
          <w:caps/>
          <w:color w:val="000000" w:themeColor="text1"/>
          <w:sz w:val="24"/>
          <w:szCs w:val="24"/>
        </w:rPr>
        <w:t>/C</w:t>
      </w:r>
      <w:r w:rsidRPr="005A43FD">
        <w:rPr>
          <w:rStyle w:val="normaltextrun"/>
          <w:rFonts w:ascii="Tahoma" w:eastAsia="Tahoma" w:hAnsi="Tahoma" w:cs="Tahoma"/>
          <w:b/>
          <w:bCs/>
          <w:color w:val="000000" w:themeColor="text1"/>
          <w:sz w:val="24"/>
          <w:szCs w:val="24"/>
        </w:rPr>
        <w:t>oncepto del Ministerio público</w:t>
      </w:r>
    </w:p>
    <w:p w14:paraId="23000DF0" w14:textId="015F0F7F" w:rsidR="5A56FAC8" w:rsidRPr="009D5863" w:rsidRDefault="5A56FAC8" w:rsidP="009D5863">
      <w:pPr>
        <w:pStyle w:val="Sinespaciado"/>
        <w:rPr>
          <w:rFonts w:ascii="Tahoma" w:eastAsia="Times New Roman" w:hAnsi="Tahoma" w:cs="Tahoma"/>
          <w:color w:val="000000" w:themeColor="text1"/>
          <w:sz w:val="24"/>
          <w:szCs w:val="24"/>
        </w:rPr>
      </w:pPr>
      <w:r w:rsidRPr="009D5863">
        <w:rPr>
          <w:rFonts w:ascii="Tahoma" w:eastAsia="Times New Roman" w:hAnsi="Tahoma" w:cs="Tahoma"/>
          <w:color w:val="000000" w:themeColor="text1"/>
          <w:sz w:val="24"/>
          <w:szCs w:val="24"/>
        </w:rPr>
        <w:t xml:space="preserve">  </w:t>
      </w:r>
    </w:p>
    <w:p w14:paraId="4A10BE69" w14:textId="0D9FD513" w:rsidR="5A56FAC8" w:rsidRPr="005A43FD" w:rsidRDefault="5A56FAC8" w:rsidP="005A43FD">
      <w:pPr>
        <w:spacing w:after="0" w:line="276" w:lineRule="auto"/>
        <w:ind w:firstLine="708"/>
        <w:jc w:val="both"/>
        <w:rPr>
          <w:rStyle w:val="normaltextrun"/>
          <w:rFonts w:ascii="Tahoma" w:eastAsia="Tahoma" w:hAnsi="Tahoma" w:cs="Tahoma"/>
          <w:color w:val="000000" w:themeColor="text1"/>
          <w:sz w:val="24"/>
          <w:szCs w:val="24"/>
        </w:rPr>
      </w:pPr>
      <w:r w:rsidRPr="005A43FD">
        <w:rPr>
          <w:rStyle w:val="normaltextrun"/>
          <w:rFonts w:ascii="Tahoma" w:eastAsia="Tahoma" w:hAnsi="Tahoma" w:cs="Tahoma"/>
          <w:color w:val="000000" w:themeColor="text1"/>
          <w:sz w:val="24"/>
          <w:szCs w:val="24"/>
        </w:rPr>
        <w:t xml:space="preserve">Analizados los alegatos presentados </w:t>
      </w:r>
      <w:r w:rsidR="00DA48E0" w:rsidRPr="005A43FD">
        <w:rPr>
          <w:rStyle w:val="normaltextrun"/>
          <w:rFonts w:ascii="Tahoma" w:eastAsia="Tahoma" w:hAnsi="Tahoma" w:cs="Tahoma"/>
          <w:color w:val="000000" w:themeColor="text1"/>
          <w:sz w:val="24"/>
          <w:szCs w:val="24"/>
        </w:rPr>
        <w:t xml:space="preserve">por </w:t>
      </w:r>
      <w:r w:rsidR="6D32400C" w:rsidRPr="005A43FD">
        <w:rPr>
          <w:rStyle w:val="normaltextrun"/>
          <w:rFonts w:ascii="Tahoma" w:eastAsia="Tahoma" w:hAnsi="Tahoma" w:cs="Tahoma"/>
          <w:color w:val="000000" w:themeColor="text1"/>
          <w:sz w:val="24"/>
          <w:szCs w:val="24"/>
        </w:rPr>
        <w:t>el</w:t>
      </w:r>
      <w:r w:rsidRPr="005A43FD">
        <w:rPr>
          <w:rStyle w:val="normaltextrun"/>
          <w:rFonts w:ascii="Tahoma" w:eastAsia="Tahoma" w:hAnsi="Tahoma" w:cs="Tahoma"/>
          <w:color w:val="000000" w:themeColor="text1"/>
          <w:sz w:val="24"/>
          <w:szCs w:val="24"/>
        </w:rPr>
        <w:t xml:space="preserve"> demanda</w:t>
      </w:r>
      <w:r w:rsidR="201420F2" w:rsidRPr="005A43FD">
        <w:rPr>
          <w:rStyle w:val="normaltextrun"/>
          <w:rFonts w:ascii="Tahoma" w:eastAsia="Tahoma" w:hAnsi="Tahoma" w:cs="Tahoma"/>
          <w:color w:val="000000" w:themeColor="text1"/>
          <w:sz w:val="24"/>
          <w:szCs w:val="24"/>
        </w:rPr>
        <w:t>nte</w:t>
      </w:r>
      <w:r w:rsidRPr="005A43FD">
        <w:rPr>
          <w:rStyle w:val="normaltextrun"/>
          <w:rFonts w:ascii="Tahoma" w:eastAsia="Tahoma" w:hAnsi="Tahoma" w:cs="Tahoma"/>
          <w:color w:val="000000" w:themeColor="text1"/>
          <w:sz w:val="24"/>
          <w:szCs w:val="24"/>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w:t>
      </w:r>
      <w:r w:rsidR="00DA48E0" w:rsidRPr="005A43FD">
        <w:rPr>
          <w:rStyle w:val="normaltextrun"/>
          <w:rFonts w:ascii="Tahoma" w:eastAsia="Tahoma" w:hAnsi="Tahoma" w:cs="Tahoma"/>
          <w:color w:val="000000" w:themeColor="text1"/>
          <w:sz w:val="24"/>
          <w:szCs w:val="24"/>
        </w:rPr>
        <w:t xml:space="preserve"> Por otra parte, el Ministerio Público NO conceptúo en este asunto. </w:t>
      </w:r>
    </w:p>
    <w:p w14:paraId="4CDA3167" w14:textId="1A95C29A" w:rsidR="5A56FAC8" w:rsidRPr="009D5863" w:rsidRDefault="5A56FAC8" w:rsidP="009D5863">
      <w:pPr>
        <w:pStyle w:val="Sinespaciado"/>
        <w:rPr>
          <w:rFonts w:eastAsia="Times New Roman"/>
        </w:rPr>
      </w:pPr>
    </w:p>
    <w:p w14:paraId="7FB2E034" w14:textId="6C6DE58E" w:rsidR="5A56FAC8" w:rsidRPr="005A43FD" w:rsidRDefault="5A56FAC8" w:rsidP="005A43FD">
      <w:pPr>
        <w:pStyle w:val="Prrafodelista"/>
        <w:numPr>
          <w:ilvl w:val="0"/>
          <w:numId w:val="1"/>
        </w:numPr>
        <w:spacing w:after="0" w:line="276" w:lineRule="auto"/>
        <w:ind w:left="0" w:firstLine="0"/>
        <w:jc w:val="center"/>
        <w:rPr>
          <w:rFonts w:ascii="Tahoma" w:eastAsiaTheme="minorEastAsia" w:hAnsi="Tahoma" w:cs="Tahoma"/>
          <w:b/>
          <w:bCs/>
          <w:color w:val="000000" w:themeColor="text1"/>
          <w:sz w:val="24"/>
          <w:szCs w:val="24"/>
        </w:rPr>
      </w:pPr>
      <w:r w:rsidRPr="005A43FD">
        <w:rPr>
          <w:rStyle w:val="normaltextrun"/>
          <w:rFonts w:ascii="Tahoma" w:eastAsia="Tahoma" w:hAnsi="Tahoma" w:cs="Tahoma"/>
          <w:b/>
          <w:bCs/>
          <w:color w:val="000000" w:themeColor="text1"/>
          <w:sz w:val="24"/>
          <w:szCs w:val="24"/>
        </w:rPr>
        <w:t>Problema jurídico por resolver</w:t>
      </w:r>
    </w:p>
    <w:p w14:paraId="30C714E5" w14:textId="275616FF" w:rsidR="5A56FAC8" w:rsidRPr="009D5863" w:rsidRDefault="5A56FAC8" w:rsidP="009D5863">
      <w:pPr>
        <w:pStyle w:val="Sinespaciado"/>
        <w:rPr>
          <w:rFonts w:eastAsia="Times New Roman"/>
        </w:rPr>
      </w:pPr>
    </w:p>
    <w:p w14:paraId="20A38C59" w14:textId="338DA7F5" w:rsidR="5A56FAC8" w:rsidRPr="005A43FD" w:rsidRDefault="5A56FAC8" w:rsidP="005A43FD">
      <w:pPr>
        <w:spacing w:after="0" w:line="276" w:lineRule="auto"/>
        <w:ind w:firstLine="708"/>
        <w:jc w:val="both"/>
        <w:rPr>
          <w:rStyle w:val="normaltextrun"/>
          <w:rFonts w:ascii="Tahoma" w:eastAsia="Tahoma" w:hAnsi="Tahoma" w:cs="Tahoma"/>
          <w:color w:val="000000" w:themeColor="text1"/>
          <w:sz w:val="24"/>
          <w:szCs w:val="24"/>
        </w:rPr>
      </w:pPr>
      <w:r w:rsidRPr="005A43FD">
        <w:rPr>
          <w:rStyle w:val="normaltextrun"/>
          <w:rFonts w:ascii="Tahoma" w:eastAsia="Tahoma" w:hAnsi="Tahoma" w:cs="Tahoma"/>
          <w:color w:val="000000" w:themeColor="text1"/>
          <w:sz w:val="24"/>
          <w:szCs w:val="24"/>
        </w:rPr>
        <w:t xml:space="preserve">Por el esquema del recurso de apelación interpuesto por </w:t>
      </w:r>
      <w:r w:rsidR="28F0B03A" w:rsidRPr="005A43FD">
        <w:rPr>
          <w:rStyle w:val="normaltextrun"/>
          <w:rFonts w:ascii="Tahoma" w:eastAsia="Tahoma" w:hAnsi="Tahoma" w:cs="Tahoma"/>
          <w:color w:val="000000" w:themeColor="text1"/>
          <w:sz w:val="24"/>
          <w:szCs w:val="24"/>
        </w:rPr>
        <w:t>el</w:t>
      </w:r>
      <w:r w:rsidRPr="005A43FD">
        <w:rPr>
          <w:rStyle w:val="normaltextrun"/>
          <w:rFonts w:ascii="Tahoma" w:eastAsia="Tahoma" w:hAnsi="Tahoma" w:cs="Tahoma"/>
          <w:color w:val="000000" w:themeColor="text1"/>
          <w:sz w:val="24"/>
          <w:szCs w:val="24"/>
        </w:rPr>
        <w:t xml:space="preserve"> demanda</w:t>
      </w:r>
      <w:r w:rsidR="4274EBD8" w:rsidRPr="005A43FD">
        <w:rPr>
          <w:rStyle w:val="normaltextrun"/>
          <w:rFonts w:ascii="Tahoma" w:eastAsia="Tahoma" w:hAnsi="Tahoma" w:cs="Tahoma"/>
          <w:color w:val="000000" w:themeColor="text1"/>
          <w:sz w:val="24"/>
          <w:szCs w:val="24"/>
        </w:rPr>
        <w:t>nte</w:t>
      </w:r>
      <w:r w:rsidRPr="005A43FD">
        <w:rPr>
          <w:rStyle w:val="normaltextrun"/>
          <w:rFonts w:ascii="Tahoma" w:eastAsia="Tahoma" w:hAnsi="Tahoma" w:cs="Tahoma"/>
          <w:color w:val="000000" w:themeColor="text1"/>
          <w:sz w:val="24"/>
          <w:szCs w:val="24"/>
        </w:rPr>
        <w:t xml:space="preserve">, el problema jurídico en esta instancia se centra </w:t>
      </w:r>
      <w:r w:rsidR="74B99F13" w:rsidRPr="005A43FD">
        <w:rPr>
          <w:rStyle w:val="normaltextrun"/>
          <w:rFonts w:ascii="Tahoma" w:eastAsia="Tahoma" w:hAnsi="Tahoma" w:cs="Tahoma"/>
          <w:color w:val="000000" w:themeColor="text1"/>
          <w:sz w:val="24"/>
          <w:szCs w:val="24"/>
        </w:rPr>
        <w:t>en establecer si la prima con</w:t>
      </w:r>
      <w:r w:rsidR="0D62CBB0" w:rsidRPr="005A43FD">
        <w:rPr>
          <w:rStyle w:val="normaltextrun"/>
          <w:rFonts w:ascii="Tahoma" w:eastAsia="Tahoma" w:hAnsi="Tahoma" w:cs="Tahoma"/>
          <w:color w:val="000000" w:themeColor="text1"/>
          <w:sz w:val="24"/>
          <w:szCs w:val="24"/>
        </w:rPr>
        <w:t xml:space="preserve">vencional a los jubilados de la Empresa de Aseo de Pereira es compatible y acumulable a las mesadas adicionales reconocidas </w:t>
      </w:r>
      <w:r w:rsidR="3CC6C438" w:rsidRPr="005A43FD">
        <w:rPr>
          <w:rStyle w:val="normaltextrun"/>
          <w:rFonts w:ascii="Tahoma" w:eastAsia="Tahoma" w:hAnsi="Tahoma" w:cs="Tahoma"/>
          <w:color w:val="000000" w:themeColor="text1"/>
          <w:sz w:val="24"/>
          <w:szCs w:val="24"/>
        </w:rPr>
        <w:t>en el marco del sistema general de pensiones.</w:t>
      </w:r>
    </w:p>
    <w:p w14:paraId="04EC278F" w14:textId="4FE3F38F" w:rsidR="1625C4BA" w:rsidRPr="009D5863" w:rsidRDefault="1625C4BA" w:rsidP="009D5863">
      <w:pPr>
        <w:pStyle w:val="Sinespaciado"/>
        <w:rPr>
          <w:rFonts w:eastAsia="Times New Roman"/>
        </w:rPr>
      </w:pPr>
    </w:p>
    <w:p w14:paraId="6CD988BC" w14:textId="3E0B4563" w:rsidR="5A56FAC8" w:rsidRPr="005A43FD" w:rsidRDefault="5A56FAC8" w:rsidP="005A43FD">
      <w:pPr>
        <w:pStyle w:val="Prrafodelista"/>
        <w:numPr>
          <w:ilvl w:val="0"/>
          <w:numId w:val="1"/>
        </w:numPr>
        <w:spacing w:after="0" w:line="276" w:lineRule="auto"/>
        <w:jc w:val="center"/>
        <w:rPr>
          <w:rFonts w:ascii="Tahoma" w:eastAsiaTheme="minorEastAsia" w:hAnsi="Tahoma" w:cs="Tahoma"/>
          <w:b/>
          <w:bCs/>
          <w:color w:val="000000" w:themeColor="text1"/>
          <w:sz w:val="24"/>
          <w:szCs w:val="24"/>
        </w:rPr>
      </w:pPr>
      <w:r w:rsidRPr="005A43FD">
        <w:rPr>
          <w:rFonts w:ascii="Tahoma" w:eastAsia="Tahoma" w:hAnsi="Tahoma" w:cs="Tahoma"/>
          <w:b/>
          <w:bCs/>
          <w:color w:val="000000" w:themeColor="text1"/>
          <w:sz w:val="24"/>
          <w:szCs w:val="24"/>
        </w:rPr>
        <w:t>Consideraciones</w:t>
      </w:r>
    </w:p>
    <w:p w14:paraId="03A173EB" w14:textId="0C122B08" w:rsidR="1625C4BA" w:rsidRPr="009D5863" w:rsidRDefault="1625C4BA" w:rsidP="009D5863">
      <w:pPr>
        <w:pStyle w:val="Sinespaciado"/>
        <w:rPr>
          <w:rFonts w:eastAsia="Times New Roman"/>
        </w:rPr>
      </w:pPr>
    </w:p>
    <w:p w14:paraId="45E8D5A8" w14:textId="6AE9808E" w:rsidR="01049589" w:rsidRPr="005A43FD" w:rsidRDefault="31FC47AD" w:rsidP="005A43FD">
      <w:pPr>
        <w:pStyle w:val="Prrafodelista"/>
        <w:numPr>
          <w:ilvl w:val="1"/>
          <w:numId w:val="1"/>
        </w:numPr>
        <w:spacing w:after="0" w:line="276" w:lineRule="auto"/>
        <w:jc w:val="both"/>
        <w:rPr>
          <w:rFonts w:ascii="Tahoma" w:eastAsia="Tahoma" w:hAnsi="Tahoma" w:cs="Tahoma"/>
          <w:color w:val="111111"/>
          <w:sz w:val="24"/>
          <w:szCs w:val="24"/>
        </w:rPr>
      </w:pPr>
      <w:r w:rsidRPr="005A43FD">
        <w:rPr>
          <w:rFonts w:ascii="Tahoma" w:eastAsia="Tahoma" w:hAnsi="Tahoma" w:cs="Tahoma"/>
          <w:b/>
          <w:bCs/>
          <w:color w:val="111111"/>
          <w:sz w:val="24"/>
          <w:szCs w:val="24"/>
          <w:lang w:val="es-ES"/>
        </w:rPr>
        <w:t>O</w:t>
      </w:r>
      <w:r w:rsidR="01049589" w:rsidRPr="005A43FD">
        <w:rPr>
          <w:rFonts w:ascii="Tahoma" w:eastAsia="Tahoma" w:hAnsi="Tahoma" w:cs="Tahoma"/>
          <w:b/>
          <w:bCs/>
          <w:color w:val="111111"/>
          <w:sz w:val="24"/>
          <w:szCs w:val="24"/>
          <w:lang w:val="es-ES"/>
        </w:rPr>
        <w:t xml:space="preserve">rigen legal de las mesadas pensionales adicionales o </w:t>
      </w:r>
      <w:r w:rsidR="2336F2EC" w:rsidRPr="005A43FD">
        <w:rPr>
          <w:rFonts w:ascii="Tahoma" w:eastAsia="Tahoma" w:hAnsi="Tahoma" w:cs="Tahoma"/>
          <w:b/>
          <w:bCs/>
          <w:color w:val="111111"/>
          <w:sz w:val="24"/>
          <w:szCs w:val="24"/>
          <w:lang w:val="es-ES"/>
        </w:rPr>
        <w:t>también</w:t>
      </w:r>
      <w:r w:rsidR="01049589" w:rsidRPr="005A43FD">
        <w:rPr>
          <w:rFonts w:ascii="Tahoma" w:eastAsia="Tahoma" w:hAnsi="Tahoma" w:cs="Tahoma"/>
          <w:b/>
          <w:bCs/>
          <w:color w:val="111111"/>
          <w:sz w:val="24"/>
          <w:szCs w:val="24"/>
          <w:lang w:val="es-ES"/>
        </w:rPr>
        <w:t xml:space="preserve"> denominadas mesadas 13 y 14 </w:t>
      </w:r>
    </w:p>
    <w:p w14:paraId="0CF62D76" w14:textId="2F1D60FA" w:rsidR="410FA932" w:rsidRPr="009D5863" w:rsidRDefault="410FA932" w:rsidP="009D5863">
      <w:pPr>
        <w:pStyle w:val="Sinespaciado"/>
        <w:rPr>
          <w:rFonts w:eastAsia="Times New Roman"/>
        </w:rPr>
      </w:pPr>
    </w:p>
    <w:p w14:paraId="020F4673" w14:textId="41DBF2FE" w:rsidR="01049589" w:rsidRPr="005A43FD" w:rsidRDefault="01049589" w:rsidP="005A43FD">
      <w:pPr>
        <w:spacing w:after="0" w:line="276" w:lineRule="auto"/>
        <w:ind w:firstLine="708"/>
        <w:jc w:val="both"/>
        <w:rPr>
          <w:rFonts w:ascii="Tahoma" w:eastAsia="Tahoma" w:hAnsi="Tahoma" w:cs="Tahoma"/>
          <w:color w:val="111111"/>
          <w:sz w:val="24"/>
          <w:szCs w:val="24"/>
          <w:lang w:val="es-ES"/>
        </w:rPr>
      </w:pPr>
      <w:r w:rsidRPr="005A43FD">
        <w:rPr>
          <w:rFonts w:ascii="Tahoma" w:eastAsia="Tahoma" w:hAnsi="Tahoma" w:cs="Tahoma"/>
          <w:color w:val="111111"/>
          <w:sz w:val="24"/>
          <w:szCs w:val="24"/>
          <w:lang w:val="es-ES"/>
        </w:rPr>
        <w:t xml:space="preserve">Para empezar, es conveniente señalar que las mesadas adicionales de junio y diciembre, mal llamadas primas, fueron creadas en dos momentos distintos y de manera exclusiva para los pensionados y jubilados, incluido </w:t>
      </w:r>
      <w:r w:rsidR="2870B302" w:rsidRPr="005A43FD">
        <w:rPr>
          <w:rFonts w:ascii="Tahoma" w:eastAsia="Tahoma" w:hAnsi="Tahoma" w:cs="Tahoma"/>
          <w:color w:val="111111"/>
          <w:sz w:val="24"/>
          <w:szCs w:val="24"/>
          <w:lang w:val="es-ES"/>
        </w:rPr>
        <w:t>los beneficiarios o</w:t>
      </w:r>
      <w:r w:rsidRPr="005A43FD">
        <w:rPr>
          <w:rFonts w:ascii="Tahoma" w:eastAsia="Tahoma" w:hAnsi="Tahoma" w:cs="Tahoma"/>
          <w:color w:val="111111"/>
          <w:sz w:val="24"/>
          <w:szCs w:val="24"/>
          <w:lang w:val="es-ES"/>
        </w:rPr>
        <w:t xml:space="preserve"> sucesores pensionales. O sea, que este beneficio no se extiende a los trabajadores activos.</w:t>
      </w:r>
    </w:p>
    <w:p w14:paraId="49F54012" w14:textId="77777777" w:rsidR="00DA48E0" w:rsidRPr="009D5863" w:rsidRDefault="00DA48E0" w:rsidP="009D5863">
      <w:pPr>
        <w:pStyle w:val="Sinespaciado"/>
        <w:rPr>
          <w:rFonts w:eastAsia="Times New Roman"/>
        </w:rPr>
      </w:pPr>
    </w:p>
    <w:p w14:paraId="5D8BD627" w14:textId="51028DF0" w:rsidR="01049589" w:rsidRPr="005A43FD" w:rsidRDefault="01049589" w:rsidP="005A43FD">
      <w:pPr>
        <w:spacing w:after="0" w:line="276" w:lineRule="auto"/>
        <w:ind w:firstLine="708"/>
        <w:jc w:val="both"/>
        <w:rPr>
          <w:rFonts w:ascii="Tahoma" w:eastAsia="Arial Narrow" w:hAnsi="Tahoma" w:cs="Tahoma"/>
          <w:color w:val="111111"/>
          <w:sz w:val="24"/>
          <w:szCs w:val="24"/>
        </w:rPr>
      </w:pPr>
      <w:r w:rsidRPr="005A43FD">
        <w:rPr>
          <w:rFonts w:ascii="Tahoma" w:eastAsia="Tahoma" w:hAnsi="Tahoma" w:cs="Tahoma"/>
          <w:color w:val="111111"/>
          <w:sz w:val="24"/>
          <w:szCs w:val="24"/>
          <w:lang w:val="es-ES"/>
        </w:rPr>
        <w:t xml:space="preserve">La mesada adicional de diciembre fue creada por la ley 4ª de 1976, que en su artículo 5º dispuso: </w:t>
      </w:r>
      <w:r w:rsidRPr="005A43FD">
        <w:rPr>
          <w:rFonts w:ascii="Tahoma" w:eastAsia="Arial Narrow" w:hAnsi="Tahoma" w:cs="Tahoma"/>
          <w:i/>
          <w:iCs/>
          <w:color w:val="111111"/>
          <w:sz w:val="24"/>
          <w:szCs w:val="24"/>
          <w:lang w:val="es-ES"/>
        </w:rPr>
        <w:t>“</w:t>
      </w:r>
      <w:r w:rsidRPr="00CB5AB9">
        <w:rPr>
          <w:rFonts w:ascii="Tahoma" w:eastAsia="Arial Narrow" w:hAnsi="Tahoma" w:cs="Tahoma"/>
          <w:i/>
          <w:iCs/>
          <w:color w:val="111111"/>
          <w:szCs w:val="24"/>
          <w:lang w:val="es-ES"/>
        </w:rPr>
        <w:t>Los pensionados de que trata esta Ley o las personas a quienes de acuerdo con las normas legales vigentes se trasmite el derecho recibirán cada año, dentro de la primera</w:t>
      </w:r>
      <w:r w:rsidR="7467CAED" w:rsidRPr="00CB5AB9">
        <w:rPr>
          <w:rFonts w:ascii="Tahoma" w:eastAsia="Arial Narrow" w:hAnsi="Tahoma" w:cs="Tahoma"/>
          <w:i/>
          <w:iCs/>
          <w:color w:val="111111"/>
          <w:szCs w:val="24"/>
          <w:lang w:val="es-ES"/>
        </w:rPr>
        <w:t xml:space="preserve"> </w:t>
      </w:r>
      <w:hyperlink r:id="rId11">
        <w:r w:rsidRPr="00CB5AB9">
          <w:rPr>
            <w:rStyle w:val="Hipervnculo"/>
            <w:rFonts w:ascii="Tahoma" w:eastAsia="Arial Narrow" w:hAnsi="Tahoma" w:cs="Tahoma"/>
            <w:i/>
            <w:iCs/>
            <w:color w:val="auto"/>
            <w:szCs w:val="24"/>
            <w:u w:val="none"/>
            <w:lang w:val="es-ES"/>
          </w:rPr>
          <w:t>quincena</w:t>
        </w:r>
      </w:hyperlink>
      <w:r w:rsidR="175F4CCB" w:rsidRPr="00CB5AB9">
        <w:rPr>
          <w:rStyle w:val="apple-converted-space"/>
          <w:rFonts w:ascii="Tahoma" w:eastAsia="Arial Narrow" w:hAnsi="Tahoma" w:cs="Tahoma"/>
          <w:i/>
          <w:iCs/>
          <w:color w:val="000000" w:themeColor="text1"/>
          <w:szCs w:val="24"/>
          <w:lang w:val="es-ES"/>
        </w:rPr>
        <w:t xml:space="preserve"> </w:t>
      </w:r>
      <w:r w:rsidRPr="00CB5AB9">
        <w:rPr>
          <w:rStyle w:val="apple-converted-space"/>
          <w:rFonts w:ascii="Tahoma" w:eastAsia="Arial Narrow" w:hAnsi="Tahoma" w:cs="Tahoma"/>
          <w:i/>
          <w:iCs/>
          <w:color w:val="000000" w:themeColor="text1"/>
          <w:szCs w:val="24"/>
          <w:lang w:val="es-ES"/>
        </w:rPr>
        <w:t>d</w:t>
      </w:r>
      <w:r w:rsidRPr="00CB5AB9">
        <w:rPr>
          <w:rFonts w:ascii="Tahoma" w:eastAsia="Arial Narrow" w:hAnsi="Tahoma" w:cs="Tahoma"/>
          <w:i/>
          <w:iCs/>
          <w:color w:val="111111"/>
          <w:szCs w:val="24"/>
          <w:lang w:val="es-ES"/>
        </w:rPr>
        <w:t>el mes de diciembre, </w:t>
      </w:r>
      <w:r w:rsidRPr="00CB5AB9">
        <w:rPr>
          <w:rStyle w:val="Textoennegrita"/>
          <w:rFonts w:ascii="Tahoma" w:eastAsia="Arial Narrow" w:hAnsi="Tahoma" w:cs="Tahoma"/>
          <w:i/>
          <w:iCs/>
          <w:color w:val="111111"/>
          <w:szCs w:val="24"/>
          <w:lang w:val="es-ES"/>
        </w:rPr>
        <w:t>el valor correspondiente a una mensualidad en forma adicional </w:t>
      </w:r>
      <w:r w:rsidRPr="00CB5AB9">
        <w:rPr>
          <w:rFonts w:ascii="Tahoma" w:eastAsia="Arial Narrow" w:hAnsi="Tahoma" w:cs="Tahoma"/>
          <w:i/>
          <w:iCs/>
          <w:color w:val="111111"/>
          <w:szCs w:val="24"/>
          <w:lang w:val="es-ES"/>
        </w:rPr>
        <w:t>a su pensión. Esta suma será pagada por quien tenga a su cargo la cancelación de la pensión…</w:t>
      </w:r>
      <w:r w:rsidRPr="005A43FD">
        <w:rPr>
          <w:rFonts w:ascii="Tahoma" w:eastAsia="Arial Narrow" w:hAnsi="Tahoma" w:cs="Tahoma"/>
          <w:i/>
          <w:iCs/>
          <w:color w:val="111111"/>
          <w:sz w:val="24"/>
          <w:szCs w:val="24"/>
          <w:lang w:val="es-ES"/>
        </w:rPr>
        <w:t>”</w:t>
      </w:r>
      <w:r w:rsidR="00CB5AB9">
        <w:rPr>
          <w:rFonts w:ascii="Tahoma" w:eastAsia="Arial Narrow" w:hAnsi="Tahoma" w:cs="Tahoma"/>
          <w:i/>
          <w:iCs/>
          <w:color w:val="111111"/>
          <w:sz w:val="24"/>
          <w:szCs w:val="24"/>
          <w:lang w:val="es-ES"/>
        </w:rPr>
        <w:t>.</w:t>
      </w:r>
      <w:r w:rsidRPr="005A43FD">
        <w:rPr>
          <w:rFonts w:ascii="Tahoma" w:eastAsia="Arial Narrow" w:hAnsi="Tahoma" w:cs="Tahoma"/>
          <w:i/>
          <w:iCs/>
          <w:color w:val="111111"/>
          <w:sz w:val="24"/>
          <w:szCs w:val="24"/>
          <w:lang w:val="es-ES"/>
        </w:rPr>
        <w:t xml:space="preserve"> </w:t>
      </w:r>
    </w:p>
    <w:p w14:paraId="218623F8" w14:textId="307B2B0E" w:rsidR="1625C4BA" w:rsidRPr="009D5863" w:rsidRDefault="1625C4BA" w:rsidP="009D5863">
      <w:pPr>
        <w:pStyle w:val="Sinespaciado"/>
        <w:rPr>
          <w:rFonts w:eastAsia="Times New Roman"/>
        </w:rPr>
      </w:pPr>
    </w:p>
    <w:p w14:paraId="57C5B4D9" w14:textId="2E77BD9D" w:rsidR="07C3259B" w:rsidRPr="005A43FD" w:rsidRDefault="07C3259B" w:rsidP="005A43FD">
      <w:pPr>
        <w:spacing w:after="0" w:line="276" w:lineRule="auto"/>
        <w:ind w:firstLine="708"/>
        <w:jc w:val="both"/>
        <w:rPr>
          <w:rFonts w:ascii="Tahoma" w:eastAsia="Arial Narrow" w:hAnsi="Tahoma" w:cs="Tahoma"/>
          <w:color w:val="111111"/>
          <w:sz w:val="24"/>
          <w:szCs w:val="24"/>
        </w:rPr>
      </w:pPr>
      <w:r w:rsidRPr="005A43FD">
        <w:rPr>
          <w:rFonts w:ascii="Tahoma" w:eastAsia="Tahoma" w:hAnsi="Tahoma" w:cs="Tahoma"/>
          <w:color w:val="111111"/>
          <w:sz w:val="24"/>
          <w:szCs w:val="24"/>
          <w:lang w:val="es-ES"/>
        </w:rPr>
        <w:t>De otra parte, a</w:t>
      </w:r>
      <w:r w:rsidR="01049589" w:rsidRPr="005A43FD">
        <w:rPr>
          <w:rFonts w:ascii="Tahoma" w:eastAsia="Tahoma" w:hAnsi="Tahoma" w:cs="Tahoma"/>
          <w:color w:val="111111"/>
          <w:sz w:val="24"/>
          <w:szCs w:val="24"/>
          <w:lang w:val="es-ES"/>
        </w:rPr>
        <w:t xml:space="preserve">l expedirse la ley 100 de 1993, </w:t>
      </w:r>
      <w:r w:rsidR="00DA48E0" w:rsidRPr="005A43FD">
        <w:rPr>
          <w:rFonts w:ascii="Tahoma" w:eastAsia="Tahoma" w:hAnsi="Tahoma" w:cs="Tahoma"/>
          <w:color w:val="111111"/>
          <w:sz w:val="24"/>
          <w:szCs w:val="24"/>
          <w:lang w:val="es-ES"/>
        </w:rPr>
        <w:t>se</w:t>
      </w:r>
      <w:r w:rsidR="783E934F" w:rsidRPr="005A43FD">
        <w:rPr>
          <w:rFonts w:ascii="Tahoma" w:eastAsia="Tahoma" w:hAnsi="Tahoma" w:cs="Tahoma"/>
          <w:color w:val="111111"/>
          <w:sz w:val="24"/>
          <w:szCs w:val="24"/>
          <w:lang w:val="es-ES"/>
        </w:rPr>
        <w:t xml:space="preserve"> </w:t>
      </w:r>
      <w:r w:rsidR="01049589" w:rsidRPr="005A43FD">
        <w:rPr>
          <w:rFonts w:ascii="Tahoma" w:eastAsia="Tahoma" w:hAnsi="Tahoma" w:cs="Tahoma"/>
          <w:color w:val="111111"/>
          <w:sz w:val="24"/>
          <w:szCs w:val="24"/>
          <w:lang w:val="es-ES"/>
        </w:rPr>
        <w:t xml:space="preserve">recogió en su artículo 50 la figura de la mesada adicional de diciembre, la cual, como ya se indicó, había sido creada por el artículo 5º de la ley 4ª de 1976. El texto es el siguiente: </w:t>
      </w:r>
      <w:r w:rsidR="00CB5AB9">
        <w:rPr>
          <w:rFonts w:ascii="Tahoma" w:eastAsia="Tahoma" w:hAnsi="Tahoma" w:cs="Tahoma"/>
          <w:color w:val="111111"/>
          <w:sz w:val="24"/>
          <w:szCs w:val="24"/>
          <w:lang w:val="es-ES"/>
        </w:rPr>
        <w:t>“</w:t>
      </w:r>
      <w:r w:rsidR="01049589" w:rsidRPr="00CB5AB9">
        <w:rPr>
          <w:rFonts w:ascii="Tahoma" w:eastAsia="Arial Narrow" w:hAnsi="Tahoma" w:cs="Tahoma"/>
          <w:i/>
          <w:iCs/>
          <w:color w:val="111111"/>
          <w:szCs w:val="24"/>
          <w:lang w:val="es-ES"/>
        </w:rPr>
        <w:t>Mesada adicional. Los pensionados por vejez o jubilación, invalidez y sustitución o sobrevivencia </w:t>
      </w:r>
      <w:r w:rsidR="01049589" w:rsidRPr="00CB5AB9">
        <w:rPr>
          <w:rStyle w:val="Textoennegrita"/>
          <w:rFonts w:ascii="Tahoma" w:eastAsia="Arial Narrow" w:hAnsi="Tahoma" w:cs="Tahoma"/>
          <w:i/>
          <w:iCs/>
          <w:color w:val="111111"/>
          <w:szCs w:val="24"/>
          <w:lang w:val="es-ES"/>
        </w:rPr>
        <w:t>continuarán recibiendo cada año,</w:t>
      </w:r>
      <w:r w:rsidR="01049589" w:rsidRPr="00CB5AB9">
        <w:rPr>
          <w:rStyle w:val="apple-converted-space"/>
          <w:rFonts w:ascii="Tahoma" w:eastAsia="Arial Narrow" w:hAnsi="Tahoma" w:cs="Tahoma"/>
          <w:i/>
          <w:iCs/>
          <w:color w:val="111111"/>
          <w:szCs w:val="24"/>
          <w:lang w:val="es-ES"/>
        </w:rPr>
        <w:t> junto con la mesada del mes de noviembre, en la primera quincena del mes de diciembre, el valor correspondiente a una mensualidad adicional a su pensión</w:t>
      </w:r>
      <w:r w:rsidR="00CB5AB9">
        <w:rPr>
          <w:rStyle w:val="apple-converted-space"/>
          <w:rFonts w:ascii="Tahoma" w:eastAsia="Arial Narrow" w:hAnsi="Tahoma" w:cs="Tahoma"/>
          <w:i/>
          <w:iCs/>
          <w:color w:val="111111"/>
          <w:sz w:val="24"/>
          <w:szCs w:val="24"/>
          <w:lang w:val="es-ES"/>
        </w:rPr>
        <w:t>”</w:t>
      </w:r>
      <w:r w:rsidR="01049589" w:rsidRPr="005A43FD">
        <w:rPr>
          <w:rStyle w:val="apple-converted-space"/>
          <w:rFonts w:ascii="Tahoma" w:eastAsia="Arial Narrow" w:hAnsi="Tahoma" w:cs="Tahoma"/>
          <w:i/>
          <w:iCs/>
          <w:color w:val="111111"/>
          <w:sz w:val="24"/>
          <w:szCs w:val="24"/>
          <w:lang w:val="es-ES"/>
        </w:rPr>
        <w:t>.</w:t>
      </w:r>
    </w:p>
    <w:p w14:paraId="78E1165A" w14:textId="040F6119" w:rsidR="1625C4BA" w:rsidRPr="009D5863" w:rsidRDefault="1625C4BA" w:rsidP="009D5863">
      <w:pPr>
        <w:pStyle w:val="Sinespaciado"/>
        <w:rPr>
          <w:rFonts w:eastAsia="Times New Roman"/>
        </w:rPr>
      </w:pPr>
    </w:p>
    <w:p w14:paraId="4A49E705" w14:textId="68E1810C" w:rsidR="01049589" w:rsidRPr="005A43FD" w:rsidRDefault="01049589" w:rsidP="005A43FD">
      <w:pPr>
        <w:spacing w:after="0" w:line="276" w:lineRule="auto"/>
        <w:ind w:firstLine="708"/>
        <w:jc w:val="both"/>
        <w:rPr>
          <w:rFonts w:ascii="Tahoma" w:eastAsia="Arial Narrow" w:hAnsi="Tahoma" w:cs="Tahoma"/>
          <w:color w:val="111111"/>
          <w:sz w:val="24"/>
          <w:szCs w:val="24"/>
        </w:rPr>
      </w:pPr>
      <w:r w:rsidRPr="005A43FD">
        <w:rPr>
          <w:rFonts w:ascii="Tahoma" w:eastAsia="Tahoma" w:hAnsi="Tahoma" w:cs="Tahoma"/>
          <w:color w:val="111111"/>
          <w:sz w:val="24"/>
          <w:szCs w:val="24"/>
          <w:lang w:val="es-ES"/>
        </w:rPr>
        <w:lastRenderedPageBreak/>
        <w:t xml:space="preserve">Pero además de esa mesada, en su artículo 142, consagró una adicional en junio, pero a diferencia de la de diciembre, le puso ciertos límites, como se pasa a leer: </w:t>
      </w:r>
      <w:r w:rsidR="00457104">
        <w:rPr>
          <w:rFonts w:ascii="Tahoma" w:eastAsia="Tahoma" w:hAnsi="Tahoma" w:cs="Tahoma"/>
          <w:color w:val="111111"/>
          <w:sz w:val="24"/>
          <w:szCs w:val="24"/>
          <w:lang w:val="es-ES"/>
        </w:rPr>
        <w:t>“</w:t>
      </w:r>
      <w:r w:rsidRPr="00457104">
        <w:rPr>
          <w:rFonts w:ascii="Tahoma" w:eastAsia="Arial Narrow" w:hAnsi="Tahoma" w:cs="Tahoma"/>
          <w:b/>
          <w:bCs/>
          <w:i/>
          <w:iCs/>
          <w:color w:val="111111"/>
          <w:szCs w:val="24"/>
          <w:lang w:val="es-ES"/>
        </w:rPr>
        <w:t>ARTICULO. 142.</w:t>
      </w:r>
      <w:r w:rsidRPr="00457104">
        <w:rPr>
          <w:rFonts w:ascii="Tahoma" w:eastAsia="Arial Narrow" w:hAnsi="Tahoma" w:cs="Tahoma"/>
          <w:i/>
          <w:iCs/>
          <w:color w:val="111111"/>
          <w:szCs w:val="24"/>
          <w:lang w:val="es-ES"/>
        </w:rPr>
        <w:t xml:space="preserve"> -Mesada adicional para </w:t>
      </w:r>
      <w:r w:rsidRPr="00457104">
        <w:rPr>
          <w:rStyle w:val="Textoennegrita"/>
          <w:rFonts w:ascii="Tahoma" w:eastAsia="Arial Narrow" w:hAnsi="Tahoma" w:cs="Tahoma"/>
          <w:i/>
          <w:iCs/>
          <w:color w:val="111111"/>
          <w:szCs w:val="24"/>
          <w:lang w:val="es-ES"/>
        </w:rPr>
        <w:t>actuales</w:t>
      </w:r>
      <w:r w:rsidRPr="00457104">
        <w:rPr>
          <w:rFonts w:ascii="Tahoma" w:eastAsia="Arial Narrow" w:hAnsi="Tahoma" w:cs="Tahoma"/>
          <w:i/>
          <w:iCs/>
          <w:color w:val="111111"/>
          <w:szCs w:val="24"/>
          <w:lang w:val="es-ES"/>
        </w:rPr>
        <w:t xml:space="preserve"> pensionados. Los pensionados por </w:t>
      </w:r>
      <w:r w:rsidRPr="00457104">
        <w:rPr>
          <w:rFonts w:ascii="Tahoma" w:eastAsia="Arial Narrow" w:hAnsi="Tahoma" w:cs="Tahoma"/>
          <w:i/>
          <w:iCs/>
          <w:color w:val="111111"/>
          <w:szCs w:val="24"/>
          <w:u w:val="single"/>
          <w:lang w:val="es-ES"/>
        </w:rPr>
        <w:t>jubilación</w:t>
      </w:r>
      <w:r w:rsidRPr="00457104">
        <w:rPr>
          <w:rFonts w:ascii="Tahoma" w:eastAsia="Arial Narrow" w:hAnsi="Tahoma" w:cs="Tahoma"/>
          <w:i/>
          <w:iCs/>
          <w:color w:val="111111"/>
          <w:szCs w:val="24"/>
          <w:lang w:val="es-ES"/>
        </w:rPr>
        <w:t>, invalidez, vejez y sobrevivientes, del sector público, oficial, semioficial, en todos sus órdenes, en el sector privado y del Instituto de Seguros Sociales, así como los retirados y pensionados de las Fuerzas Militares y de la Policía Nacional </w:t>
      </w:r>
      <w:r w:rsidRPr="00457104">
        <w:rPr>
          <w:rStyle w:val="Textoennegrita"/>
          <w:rFonts w:ascii="Tahoma" w:eastAsia="Arial Narrow" w:hAnsi="Tahoma" w:cs="Tahoma"/>
          <w:i/>
          <w:iCs/>
          <w:color w:val="111111"/>
          <w:szCs w:val="24"/>
          <w:lang w:val="es-ES"/>
        </w:rPr>
        <w:t>cuyas pensiones se hubiesen causado y reconocido antes del primero (1º) de enero de 1988,</w:t>
      </w:r>
      <w:r w:rsidRPr="00457104">
        <w:rPr>
          <w:rFonts w:ascii="Tahoma" w:eastAsia="Arial Narrow" w:hAnsi="Tahoma" w:cs="Tahoma"/>
          <w:i/>
          <w:iCs/>
          <w:color w:val="111111"/>
          <w:szCs w:val="24"/>
          <w:lang w:val="es-ES"/>
        </w:rPr>
        <w:t xml:space="preserve"> tendrán derecho al reconocimiento y pago de treinta (30) días de la pensión que le corresponda a cada uno de ellos por el régimen respectivo, que se cancelará con la mesada del mes de junio de cada año, a partir de 1994</w:t>
      </w:r>
      <w:r w:rsidR="00457104" w:rsidRPr="00457104">
        <w:rPr>
          <w:rFonts w:ascii="Tahoma" w:eastAsia="Arial Narrow" w:hAnsi="Tahoma" w:cs="Tahoma"/>
          <w:i/>
          <w:iCs/>
          <w:color w:val="111111"/>
          <w:sz w:val="24"/>
          <w:szCs w:val="24"/>
          <w:lang w:val="es-ES"/>
        </w:rPr>
        <w:t>”</w:t>
      </w:r>
      <w:r w:rsidRPr="005A43FD">
        <w:rPr>
          <w:rFonts w:ascii="Tahoma" w:eastAsia="Arial Narrow" w:hAnsi="Tahoma" w:cs="Tahoma"/>
          <w:i/>
          <w:iCs/>
          <w:color w:val="111111"/>
          <w:sz w:val="24"/>
          <w:szCs w:val="24"/>
          <w:lang w:val="es-ES"/>
        </w:rPr>
        <w:t>.</w:t>
      </w:r>
    </w:p>
    <w:p w14:paraId="50E81536" w14:textId="4647CAAC" w:rsidR="1625C4BA" w:rsidRPr="009D5863" w:rsidRDefault="1625C4BA" w:rsidP="009D5863">
      <w:pPr>
        <w:pStyle w:val="Sinespaciado"/>
        <w:rPr>
          <w:rFonts w:eastAsia="Times New Roman"/>
        </w:rPr>
      </w:pPr>
    </w:p>
    <w:p w14:paraId="73434D44" w14:textId="2E4B8BCF" w:rsidR="01049589" w:rsidRPr="005A43FD" w:rsidRDefault="004E557A" w:rsidP="005A43FD">
      <w:pPr>
        <w:pStyle w:val="Prrafodelista"/>
        <w:numPr>
          <w:ilvl w:val="1"/>
          <w:numId w:val="1"/>
        </w:numPr>
        <w:spacing w:after="0" w:line="276" w:lineRule="auto"/>
        <w:jc w:val="both"/>
        <w:rPr>
          <w:rFonts w:ascii="Tahoma" w:eastAsia="Tahoma" w:hAnsi="Tahoma" w:cs="Tahoma"/>
          <w:color w:val="000000" w:themeColor="text1"/>
          <w:sz w:val="24"/>
          <w:szCs w:val="24"/>
        </w:rPr>
      </w:pPr>
      <w:r w:rsidRPr="005A43FD">
        <w:rPr>
          <w:rFonts w:ascii="Tahoma" w:eastAsia="Tahoma" w:hAnsi="Tahoma" w:cs="Tahoma"/>
          <w:b/>
          <w:bCs/>
          <w:color w:val="000000" w:themeColor="text1"/>
          <w:sz w:val="24"/>
          <w:szCs w:val="24"/>
          <w:lang w:val="es-ES"/>
        </w:rPr>
        <w:t xml:space="preserve">Prima a personal jubilado de la </w:t>
      </w:r>
      <w:r w:rsidR="000E6012" w:rsidRPr="005A43FD">
        <w:rPr>
          <w:rFonts w:ascii="Tahoma" w:eastAsia="Tahoma" w:hAnsi="Tahoma" w:cs="Tahoma"/>
          <w:b/>
          <w:bCs/>
          <w:color w:val="000000" w:themeColor="text1"/>
          <w:sz w:val="24"/>
          <w:szCs w:val="24"/>
          <w:lang w:val="es-ES"/>
        </w:rPr>
        <w:t xml:space="preserve">Empresa </w:t>
      </w:r>
      <w:r w:rsidRPr="005A43FD">
        <w:rPr>
          <w:rFonts w:ascii="Tahoma" w:eastAsia="Tahoma" w:hAnsi="Tahoma" w:cs="Tahoma"/>
          <w:b/>
          <w:bCs/>
          <w:color w:val="000000" w:themeColor="text1"/>
          <w:sz w:val="24"/>
          <w:szCs w:val="24"/>
          <w:lang w:val="es-ES"/>
        </w:rPr>
        <w:t>de Acueducto y Alcantarillado de Pereira s.a. E.S.P.</w:t>
      </w:r>
    </w:p>
    <w:p w14:paraId="76A99051" w14:textId="1F8F6AC6" w:rsidR="1625C4BA" w:rsidRPr="009D5863" w:rsidRDefault="1625C4BA" w:rsidP="009D5863">
      <w:pPr>
        <w:pStyle w:val="Sinespaciado"/>
        <w:rPr>
          <w:rFonts w:eastAsia="Times New Roman"/>
        </w:rPr>
      </w:pPr>
    </w:p>
    <w:p w14:paraId="56DEA85A" w14:textId="2E2094A8" w:rsidR="01049589" w:rsidRPr="005A43FD" w:rsidRDefault="01049589" w:rsidP="005A43FD">
      <w:pPr>
        <w:spacing w:after="0" w:line="276" w:lineRule="auto"/>
        <w:ind w:firstLine="709"/>
        <w:jc w:val="both"/>
        <w:rPr>
          <w:rFonts w:ascii="Tahoma" w:eastAsia="Tahoma" w:hAnsi="Tahoma" w:cs="Tahoma"/>
          <w:color w:val="000000" w:themeColor="text1"/>
          <w:sz w:val="24"/>
          <w:szCs w:val="24"/>
        </w:rPr>
      </w:pPr>
      <w:r w:rsidRPr="005A43FD">
        <w:rPr>
          <w:rFonts w:ascii="Tahoma" w:eastAsia="Tahoma" w:hAnsi="Tahoma" w:cs="Tahoma"/>
          <w:color w:val="000000" w:themeColor="text1"/>
          <w:sz w:val="24"/>
          <w:szCs w:val="24"/>
          <w:lang w:val="es-ES"/>
        </w:rPr>
        <w:t>Refiere el artículo 66 de la convención colectiva de trabajo 1998-2000, lo siguiente</w:t>
      </w:r>
      <w:r w:rsidRPr="005A43FD">
        <w:rPr>
          <w:rFonts w:ascii="Tahoma" w:eastAsia="Arial Narrow" w:hAnsi="Tahoma" w:cs="Tahoma"/>
          <w:b/>
          <w:color w:val="000000" w:themeColor="text1"/>
          <w:sz w:val="24"/>
          <w:szCs w:val="24"/>
          <w:lang w:val="es-ES"/>
        </w:rPr>
        <w:t>: “</w:t>
      </w:r>
      <w:r w:rsidRPr="00457104">
        <w:rPr>
          <w:rFonts w:ascii="Tahoma" w:eastAsia="Arial Narrow" w:hAnsi="Tahoma" w:cs="Tahoma"/>
          <w:b/>
          <w:i/>
          <w:iCs/>
          <w:color w:val="000000" w:themeColor="text1"/>
          <w:szCs w:val="24"/>
          <w:lang w:val="es-ES"/>
        </w:rPr>
        <w:t>Prima a personal jubilado</w:t>
      </w:r>
      <w:r w:rsidRPr="00457104">
        <w:rPr>
          <w:rFonts w:ascii="Tahoma" w:eastAsia="Arial Narrow" w:hAnsi="Tahoma" w:cs="Tahoma"/>
          <w:i/>
          <w:iCs/>
          <w:color w:val="000000" w:themeColor="text1"/>
          <w:szCs w:val="24"/>
          <w:lang w:val="es-ES"/>
        </w:rPr>
        <w:t>. La EMPRESA pagará al personal jubilado con veinte (20) años de servicios exclusivos al establecimiento un ciento por ciento (100%) del valor de la pensión de jubilación. Para quienes se encuentren jubilados y prestaron sus servicios un mínimo de diez (10) años continuos o discontinuos se concederá de forma proporcional al tiempo de jubilación de veinte (20) años. Dicha prestación se pagará en un cincuenta por ciento (50%) en la primera quincena de junio y un cincuenta por ciento (50%) en la primera quincena de diciembre</w:t>
      </w:r>
      <w:r w:rsidRPr="005A43FD">
        <w:rPr>
          <w:rFonts w:ascii="Tahoma" w:eastAsia="Arial Narrow" w:hAnsi="Tahoma" w:cs="Tahoma"/>
          <w:i/>
          <w:iCs/>
          <w:color w:val="000000" w:themeColor="text1"/>
          <w:sz w:val="24"/>
          <w:szCs w:val="24"/>
          <w:lang w:val="es-ES"/>
        </w:rPr>
        <w:t>”</w:t>
      </w:r>
      <w:r w:rsidRPr="005A43FD">
        <w:rPr>
          <w:rFonts w:ascii="Tahoma" w:eastAsia="Arial Narrow" w:hAnsi="Tahoma" w:cs="Tahoma"/>
          <w:color w:val="000000" w:themeColor="text1"/>
          <w:sz w:val="24"/>
          <w:szCs w:val="24"/>
          <w:lang w:val="es-ES"/>
        </w:rPr>
        <w:t>.</w:t>
      </w:r>
      <w:r w:rsidRPr="005A43FD">
        <w:rPr>
          <w:rFonts w:ascii="Tahoma" w:eastAsia="Tahoma" w:hAnsi="Tahoma" w:cs="Tahoma"/>
          <w:color w:val="000000" w:themeColor="text1"/>
          <w:sz w:val="24"/>
          <w:szCs w:val="24"/>
          <w:lang w:val="es-ES"/>
        </w:rPr>
        <w:t xml:space="preserve"> </w:t>
      </w:r>
    </w:p>
    <w:p w14:paraId="011E9B7C" w14:textId="0925359A" w:rsidR="1625C4BA" w:rsidRPr="009D5863" w:rsidRDefault="1625C4BA" w:rsidP="009D5863">
      <w:pPr>
        <w:pStyle w:val="Sinespaciado"/>
        <w:rPr>
          <w:rFonts w:eastAsia="Times New Roman"/>
        </w:rPr>
      </w:pPr>
    </w:p>
    <w:p w14:paraId="1C720497" w14:textId="6A75C0B2" w:rsidR="01049589" w:rsidRPr="005A43FD" w:rsidRDefault="01049589" w:rsidP="005A43FD">
      <w:pPr>
        <w:spacing w:after="0" w:line="276" w:lineRule="auto"/>
        <w:ind w:firstLine="709"/>
        <w:jc w:val="both"/>
        <w:rPr>
          <w:rFonts w:ascii="Tahoma" w:eastAsia="Tahoma" w:hAnsi="Tahoma" w:cs="Tahoma"/>
          <w:color w:val="000000" w:themeColor="text1"/>
          <w:sz w:val="24"/>
          <w:szCs w:val="24"/>
        </w:rPr>
      </w:pPr>
      <w:bookmarkStart w:id="2" w:name="_Hlk80345876"/>
      <w:r w:rsidRPr="005A43FD">
        <w:rPr>
          <w:rFonts w:ascii="Tahoma" w:eastAsia="Tahoma" w:hAnsi="Tahoma" w:cs="Tahoma"/>
          <w:color w:val="000000" w:themeColor="text1"/>
          <w:sz w:val="24"/>
          <w:szCs w:val="24"/>
          <w:lang w:val="es-ES"/>
        </w:rPr>
        <w:t xml:space="preserve">Prevé de otro lado el artículo 6º de la misma convención, que en aquellos eventos en los que la ley conceda a </w:t>
      </w:r>
      <w:r w:rsidRPr="005A43FD">
        <w:rPr>
          <w:rFonts w:ascii="Tahoma" w:eastAsia="Tahoma" w:hAnsi="Tahoma" w:cs="Tahoma"/>
          <w:caps/>
          <w:color w:val="000000" w:themeColor="text1"/>
          <w:sz w:val="24"/>
          <w:szCs w:val="24"/>
          <w:lang w:val="es-ES"/>
        </w:rPr>
        <w:t xml:space="preserve">SINTRAEMSDES </w:t>
      </w:r>
      <w:r w:rsidRPr="005A43FD">
        <w:rPr>
          <w:rFonts w:ascii="Tahoma" w:eastAsia="Tahoma" w:hAnsi="Tahoma" w:cs="Tahoma"/>
          <w:color w:val="000000" w:themeColor="text1"/>
          <w:sz w:val="24"/>
          <w:szCs w:val="24"/>
          <w:lang w:val="es-ES"/>
        </w:rPr>
        <w:t>o en general a los trabajadores, beneficios superiores a los establecidos en la convención, se aplicará de preferencia la legal</w:t>
      </w:r>
      <w:r w:rsidR="004E557A" w:rsidRPr="005A43FD">
        <w:rPr>
          <w:rFonts w:ascii="Tahoma" w:eastAsia="Tahoma" w:hAnsi="Tahoma" w:cs="Tahoma"/>
          <w:color w:val="000000" w:themeColor="text1"/>
          <w:sz w:val="24"/>
          <w:szCs w:val="24"/>
          <w:lang w:val="es-ES"/>
        </w:rPr>
        <w:t xml:space="preserve">, </w:t>
      </w:r>
      <w:r w:rsidRPr="005A43FD">
        <w:rPr>
          <w:rFonts w:ascii="Tahoma" w:eastAsia="Tahoma" w:hAnsi="Tahoma" w:cs="Tahoma"/>
          <w:color w:val="000000" w:themeColor="text1"/>
          <w:sz w:val="24"/>
          <w:szCs w:val="24"/>
          <w:lang w:val="es-ES"/>
        </w:rPr>
        <w:t>en forma tal que no haya lugar a acumulación de beneficios convencionales y legales en la misma materia.</w:t>
      </w:r>
    </w:p>
    <w:bookmarkEnd w:id="2"/>
    <w:p w14:paraId="442F7E80" w14:textId="29137E37" w:rsidR="1625C4BA" w:rsidRPr="009D5863" w:rsidRDefault="1625C4BA" w:rsidP="009D5863">
      <w:pPr>
        <w:pStyle w:val="Sinespaciado"/>
        <w:rPr>
          <w:rFonts w:eastAsia="Times New Roman"/>
        </w:rPr>
      </w:pPr>
    </w:p>
    <w:p w14:paraId="61313CC8" w14:textId="5CD6BDA4" w:rsidR="01049589" w:rsidRPr="005A43FD" w:rsidRDefault="004E557A" w:rsidP="005A43FD">
      <w:pPr>
        <w:pStyle w:val="Prrafodelista"/>
        <w:numPr>
          <w:ilvl w:val="1"/>
          <w:numId w:val="1"/>
        </w:numPr>
        <w:spacing w:after="0" w:line="276" w:lineRule="auto"/>
        <w:jc w:val="both"/>
        <w:rPr>
          <w:rFonts w:ascii="Tahoma" w:eastAsia="Tahoma" w:hAnsi="Tahoma" w:cs="Tahoma"/>
          <w:color w:val="000000" w:themeColor="text1"/>
          <w:sz w:val="24"/>
          <w:szCs w:val="24"/>
        </w:rPr>
      </w:pPr>
      <w:r w:rsidRPr="005A43FD">
        <w:rPr>
          <w:rFonts w:ascii="Tahoma" w:eastAsia="Tahoma" w:hAnsi="Tahoma" w:cs="Tahoma"/>
          <w:b/>
          <w:bCs/>
          <w:color w:val="000000" w:themeColor="text1"/>
          <w:sz w:val="24"/>
          <w:szCs w:val="24"/>
          <w:lang w:val="es-ES"/>
        </w:rPr>
        <w:t>Naturaleza jurídica de la prima a personal jubilado</w:t>
      </w:r>
    </w:p>
    <w:p w14:paraId="7BE99B88" w14:textId="072B17E6" w:rsidR="1625C4BA" w:rsidRPr="009D5863" w:rsidRDefault="1625C4BA" w:rsidP="009D5863">
      <w:pPr>
        <w:pStyle w:val="Sinespaciado"/>
        <w:rPr>
          <w:rFonts w:eastAsia="Times New Roman"/>
        </w:rPr>
      </w:pPr>
    </w:p>
    <w:p w14:paraId="14796109" w14:textId="6110C9D7" w:rsidR="01049589" w:rsidRPr="005A43FD" w:rsidRDefault="01049589" w:rsidP="005A43FD">
      <w:pPr>
        <w:spacing w:after="0" w:line="276" w:lineRule="auto"/>
        <w:ind w:firstLine="709"/>
        <w:jc w:val="both"/>
        <w:rPr>
          <w:rFonts w:ascii="Tahoma" w:eastAsia="Arial Narrow" w:hAnsi="Tahoma" w:cs="Tahoma"/>
          <w:color w:val="000000" w:themeColor="text1"/>
          <w:sz w:val="24"/>
          <w:szCs w:val="24"/>
        </w:rPr>
      </w:pPr>
      <w:r w:rsidRPr="005A43FD">
        <w:rPr>
          <w:rFonts w:ascii="Tahoma" w:eastAsia="Tahoma" w:hAnsi="Tahoma" w:cs="Tahoma"/>
          <w:color w:val="000000" w:themeColor="text1"/>
          <w:sz w:val="24"/>
          <w:szCs w:val="24"/>
        </w:rPr>
        <w:t xml:space="preserve">Sobre este tema en específico ya ha tenido oportunidad de pronunciarse la Sala de Casación Laboral de la Corte Suprema de Justicia, señalando que de acuerdo al principio de favorabilidad al que se inscribe la mencionada convención, </w:t>
      </w:r>
      <w:r w:rsidRPr="005A43FD">
        <w:rPr>
          <w:rFonts w:ascii="Tahoma" w:eastAsia="Tahoma" w:hAnsi="Tahoma" w:cs="Tahoma"/>
          <w:color w:val="000000" w:themeColor="text1"/>
          <w:sz w:val="24"/>
          <w:szCs w:val="24"/>
          <w:lang w:val="es-ES"/>
        </w:rPr>
        <w:t xml:space="preserve">es claro que de ordenarse el pago de la prima de origen convencional a pensionados o jubilados que perciben dos mesadas adicionales al año en virtud de la Ley 100 de 1993, se constituye una indebida acumulación de beneficios convencionales y legales en la misma materia. </w:t>
      </w:r>
    </w:p>
    <w:p w14:paraId="52FA09B6" w14:textId="25D6F644" w:rsidR="1625C4BA" w:rsidRPr="009D5863" w:rsidRDefault="1625C4BA" w:rsidP="009D5863">
      <w:pPr>
        <w:pStyle w:val="Sinespaciado"/>
        <w:rPr>
          <w:rFonts w:eastAsia="Times New Roman"/>
        </w:rPr>
      </w:pPr>
    </w:p>
    <w:p w14:paraId="17634FD3" w14:textId="40DC10D3" w:rsidR="3DECB6F1" w:rsidRPr="005A43FD" w:rsidRDefault="3DECB6F1" w:rsidP="005A43FD">
      <w:pPr>
        <w:spacing w:after="0" w:line="276" w:lineRule="auto"/>
        <w:ind w:firstLine="709"/>
        <w:jc w:val="both"/>
        <w:rPr>
          <w:rFonts w:ascii="Tahoma" w:eastAsia="Arial Narrow" w:hAnsi="Tahoma" w:cs="Tahoma"/>
          <w:color w:val="000000" w:themeColor="text1"/>
          <w:sz w:val="24"/>
          <w:szCs w:val="24"/>
        </w:rPr>
      </w:pPr>
      <w:r w:rsidRPr="005A43FD">
        <w:rPr>
          <w:rFonts w:ascii="Tahoma" w:eastAsia="Tahoma" w:hAnsi="Tahoma" w:cs="Tahoma"/>
          <w:color w:val="000000" w:themeColor="text1"/>
          <w:sz w:val="24"/>
          <w:szCs w:val="24"/>
          <w:lang w:val="es-ES"/>
        </w:rPr>
        <w:t>Al respecto, p</w:t>
      </w:r>
      <w:r w:rsidR="01049589" w:rsidRPr="005A43FD">
        <w:rPr>
          <w:rFonts w:ascii="Tahoma" w:eastAsia="Tahoma" w:hAnsi="Tahoma" w:cs="Tahoma"/>
          <w:color w:val="000000" w:themeColor="text1"/>
          <w:sz w:val="24"/>
          <w:szCs w:val="24"/>
          <w:lang w:val="es-ES"/>
        </w:rPr>
        <w:t xml:space="preserve">or medio de la sentencia </w:t>
      </w:r>
      <w:r w:rsidR="665CDA42" w:rsidRPr="005A43FD">
        <w:rPr>
          <w:rFonts w:ascii="Tahoma" w:eastAsia="Tahoma" w:hAnsi="Tahoma" w:cs="Tahoma"/>
          <w:color w:val="000000" w:themeColor="text1"/>
          <w:sz w:val="24"/>
          <w:szCs w:val="24"/>
          <w:lang w:val="es-ES"/>
        </w:rPr>
        <w:t>T-</w:t>
      </w:r>
      <w:r w:rsidR="01049589" w:rsidRPr="005A43FD">
        <w:rPr>
          <w:rFonts w:ascii="Tahoma" w:eastAsia="Tahoma" w:hAnsi="Tahoma" w:cs="Tahoma"/>
          <w:color w:val="000000" w:themeColor="text1"/>
          <w:sz w:val="24"/>
          <w:szCs w:val="24"/>
          <w:lang w:val="es-ES"/>
        </w:rPr>
        <w:t>32272 de 30 de abril de 2013, con ponencia del Magistrado Carlos Ernesto Molina Monsalve, la Corte señaló lo siguiente</w:t>
      </w:r>
      <w:r w:rsidR="01049589" w:rsidRPr="005A43FD">
        <w:rPr>
          <w:rFonts w:ascii="Tahoma" w:eastAsia="Arial" w:hAnsi="Tahoma" w:cs="Tahoma"/>
          <w:color w:val="000000" w:themeColor="text1"/>
          <w:sz w:val="24"/>
          <w:szCs w:val="24"/>
          <w:lang w:val="es-ES"/>
        </w:rPr>
        <w:t xml:space="preserve">: </w:t>
      </w:r>
      <w:r w:rsidR="00457104">
        <w:rPr>
          <w:rFonts w:ascii="Tahoma" w:eastAsia="Arial" w:hAnsi="Tahoma" w:cs="Tahoma"/>
          <w:color w:val="000000" w:themeColor="text1"/>
          <w:sz w:val="24"/>
          <w:szCs w:val="24"/>
          <w:lang w:val="es-ES"/>
        </w:rPr>
        <w:t>“</w:t>
      </w:r>
      <w:r w:rsidR="01049589" w:rsidRPr="00457104">
        <w:rPr>
          <w:rFonts w:ascii="Tahoma" w:eastAsia="Arial Narrow" w:hAnsi="Tahoma" w:cs="Tahoma"/>
          <w:i/>
          <w:iCs/>
          <w:color w:val="000000" w:themeColor="text1"/>
          <w:lang w:val="es-ES"/>
        </w:rPr>
        <w:t>teniendo en cuenta que la Convención Colectiva de trabajo suscrita entre la Empresa de Acueducto y Alcantarillado de Pereira y SINTRAEMSDES vigente para los años 1998-2000, consagró</w:t>
      </w:r>
      <w:r w:rsidR="01049589" w:rsidRPr="00457104">
        <w:rPr>
          <w:rFonts w:ascii="Tahoma" w:eastAsia="Arial" w:hAnsi="Tahoma" w:cs="Tahoma"/>
          <w:i/>
          <w:iCs/>
          <w:color w:val="000000" w:themeColor="text1"/>
          <w:lang w:val="es-ES"/>
        </w:rPr>
        <w:t xml:space="preserve">  “que no hay lugar a acumulación de beneficios convencionales y legales en la misma materia</w:t>
      </w:r>
      <w:r w:rsidR="01049589" w:rsidRPr="00457104">
        <w:rPr>
          <w:rFonts w:ascii="Tahoma" w:eastAsia="Arial Narrow" w:hAnsi="Tahoma" w:cs="Tahoma"/>
          <w:i/>
          <w:iCs/>
          <w:color w:val="000000" w:themeColor="text1"/>
          <w:lang w:val="es-ES"/>
        </w:rPr>
        <w:t>”, la Sala encuentra razonado el análisis realizado por el Tribunal Superior de Descongestión Laboral con sede en Bogotá, pues lo cierto es que la aplicación  de la norma legal resulta más beneficiosa que la convencional para el caso de la prima a personal jubilado y además, por disposición convencional</w:t>
      </w:r>
      <w:r w:rsidR="01049589" w:rsidRPr="00457104">
        <w:rPr>
          <w:rFonts w:ascii="Tahoma" w:eastAsia="Arial Narrow" w:hAnsi="Tahoma" w:cs="Tahoma"/>
          <w:i/>
          <w:iCs/>
          <w:color w:val="000000" w:themeColor="text1"/>
          <w:u w:val="single"/>
          <w:lang w:val="es-ES"/>
        </w:rPr>
        <w:t>, éstas no pueden acumularse porque las dos se otorgan por razón de la jubilación</w:t>
      </w:r>
      <w:r w:rsidR="01049589" w:rsidRPr="005A43FD">
        <w:rPr>
          <w:rFonts w:ascii="Tahoma" w:eastAsia="Arial Narrow" w:hAnsi="Tahoma" w:cs="Tahoma"/>
          <w:i/>
          <w:iCs/>
          <w:color w:val="000000" w:themeColor="text1"/>
          <w:sz w:val="24"/>
          <w:szCs w:val="24"/>
          <w:lang w:val="es-ES"/>
        </w:rPr>
        <w:t>.</w:t>
      </w:r>
      <w:r w:rsidR="00457104">
        <w:rPr>
          <w:rFonts w:ascii="Tahoma" w:eastAsia="Arial Narrow" w:hAnsi="Tahoma" w:cs="Tahoma"/>
          <w:i/>
          <w:iCs/>
          <w:color w:val="000000" w:themeColor="text1"/>
          <w:sz w:val="24"/>
          <w:szCs w:val="24"/>
          <w:lang w:val="es-ES"/>
        </w:rPr>
        <w:t>”</w:t>
      </w:r>
      <w:r w:rsidR="01049589" w:rsidRPr="005A43FD">
        <w:rPr>
          <w:rFonts w:ascii="Tahoma" w:eastAsia="Arial Narrow" w:hAnsi="Tahoma" w:cs="Tahoma"/>
          <w:i/>
          <w:iCs/>
          <w:color w:val="000000" w:themeColor="text1"/>
          <w:sz w:val="24"/>
          <w:szCs w:val="24"/>
          <w:lang w:val="es-ES"/>
        </w:rPr>
        <w:t xml:space="preserve"> </w:t>
      </w:r>
      <w:r w:rsidR="01049589" w:rsidRPr="005A43FD">
        <w:rPr>
          <w:rFonts w:ascii="Tahoma" w:eastAsia="Arial Narrow" w:hAnsi="Tahoma" w:cs="Tahoma"/>
          <w:iCs/>
          <w:color w:val="000000" w:themeColor="text1"/>
          <w:sz w:val="24"/>
          <w:szCs w:val="24"/>
          <w:lang w:val="es-ES"/>
        </w:rPr>
        <w:t>Subrayado fuera de texto.</w:t>
      </w:r>
    </w:p>
    <w:p w14:paraId="45EA95B6" w14:textId="37A952D1" w:rsidR="1625C4BA" w:rsidRPr="009D5863" w:rsidRDefault="1625C4BA" w:rsidP="009D5863">
      <w:pPr>
        <w:pStyle w:val="Sinespaciado"/>
        <w:rPr>
          <w:rFonts w:eastAsia="Times New Roman"/>
        </w:rPr>
      </w:pPr>
    </w:p>
    <w:p w14:paraId="5A1A423F" w14:textId="5E0FFCE1" w:rsidR="01049589" w:rsidRPr="005A43FD" w:rsidRDefault="01049589" w:rsidP="005A43FD">
      <w:pPr>
        <w:spacing w:after="0" w:line="276" w:lineRule="auto"/>
        <w:ind w:firstLine="709"/>
        <w:jc w:val="both"/>
        <w:rPr>
          <w:rFonts w:ascii="Tahoma" w:eastAsia="Tahoma" w:hAnsi="Tahoma" w:cs="Tahoma"/>
          <w:color w:val="000000" w:themeColor="text1"/>
          <w:sz w:val="24"/>
          <w:szCs w:val="24"/>
          <w:lang w:val="es-ES"/>
        </w:rPr>
      </w:pPr>
      <w:r w:rsidRPr="005A43FD">
        <w:rPr>
          <w:rFonts w:ascii="Tahoma" w:eastAsia="Tahoma" w:hAnsi="Tahoma" w:cs="Tahoma"/>
          <w:color w:val="000000" w:themeColor="text1"/>
          <w:sz w:val="24"/>
          <w:szCs w:val="24"/>
          <w:lang w:val="es-ES"/>
        </w:rPr>
        <w:lastRenderedPageBreak/>
        <w:t xml:space="preserve">La Sala acoge en su totalidad </w:t>
      </w:r>
      <w:r w:rsidR="509C47FB" w:rsidRPr="005A43FD">
        <w:rPr>
          <w:rFonts w:ascii="Tahoma" w:eastAsia="Tahoma" w:hAnsi="Tahoma" w:cs="Tahoma"/>
          <w:color w:val="000000" w:themeColor="text1"/>
          <w:sz w:val="24"/>
          <w:szCs w:val="24"/>
          <w:lang w:val="es-ES"/>
        </w:rPr>
        <w:t>el entendimiento</w:t>
      </w:r>
      <w:r w:rsidR="4F9B1415" w:rsidRPr="005A43FD">
        <w:rPr>
          <w:rFonts w:ascii="Tahoma" w:eastAsia="Tahoma" w:hAnsi="Tahoma" w:cs="Tahoma"/>
          <w:color w:val="000000" w:themeColor="text1"/>
          <w:sz w:val="24"/>
          <w:szCs w:val="24"/>
          <w:lang w:val="es-ES"/>
        </w:rPr>
        <w:t xml:space="preserve"> y el alcance</w:t>
      </w:r>
      <w:r w:rsidR="509C47FB" w:rsidRPr="005A43FD">
        <w:rPr>
          <w:rFonts w:ascii="Tahoma" w:eastAsia="Tahoma" w:hAnsi="Tahoma" w:cs="Tahoma"/>
          <w:color w:val="000000" w:themeColor="text1"/>
          <w:sz w:val="24"/>
          <w:szCs w:val="24"/>
          <w:lang w:val="es-ES"/>
        </w:rPr>
        <w:t xml:space="preserve"> que la Sala de Casación Laboral le dio</w:t>
      </w:r>
      <w:r w:rsidR="584FE572" w:rsidRPr="005A43FD">
        <w:rPr>
          <w:rFonts w:ascii="Tahoma" w:eastAsia="Tahoma" w:hAnsi="Tahoma" w:cs="Tahoma"/>
          <w:color w:val="000000" w:themeColor="text1"/>
          <w:sz w:val="24"/>
          <w:szCs w:val="24"/>
          <w:lang w:val="es-ES"/>
        </w:rPr>
        <w:t xml:space="preserve"> </w:t>
      </w:r>
      <w:r w:rsidR="004E557A" w:rsidRPr="005A43FD">
        <w:rPr>
          <w:rFonts w:ascii="Tahoma" w:eastAsia="Tahoma" w:hAnsi="Tahoma" w:cs="Tahoma"/>
          <w:color w:val="000000" w:themeColor="text1"/>
          <w:sz w:val="24"/>
          <w:szCs w:val="24"/>
          <w:lang w:val="es-ES"/>
        </w:rPr>
        <w:t xml:space="preserve">a la </w:t>
      </w:r>
      <w:r w:rsidR="584FE572" w:rsidRPr="005A43FD">
        <w:rPr>
          <w:rFonts w:ascii="Tahoma" w:eastAsia="Tahoma" w:hAnsi="Tahoma" w:cs="Tahoma"/>
          <w:color w:val="000000" w:themeColor="text1"/>
          <w:sz w:val="24"/>
          <w:szCs w:val="24"/>
          <w:lang w:val="es-ES"/>
        </w:rPr>
        <w:t>norma convencional invocada en este asunto como fundamento del reclamo de la demanda</w:t>
      </w:r>
      <w:r w:rsidRPr="005A43FD">
        <w:rPr>
          <w:rFonts w:ascii="Tahoma" w:eastAsia="Tahoma" w:hAnsi="Tahoma" w:cs="Tahoma"/>
          <w:color w:val="000000" w:themeColor="text1"/>
          <w:sz w:val="24"/>
          <w:szCs w:val="24"/>
          <w:lang w:val="es-ES"/>
        </w:rPr>
        <w:t xml:space="preserve"> y solo</w:t>
      </w:r>
      <w:r w:rsidR="2EED86AE" w:rsidRPr="005A43FD">
        <w:rPr>
          <w:rFonts w:ascii="Tahoma" w:eastAsia="Tahoma" w:hAnsi="Tahoma" w:cs="Tahoma"/>
          <w:color w:val="000000" w:themeColor="text1"/>
          <w:sz w:val="24"/>
          <w:szCs w:val="24"/>
          <w:lang w:val="es-ES"/>
        </w:rPr>
        <w:t xml:space="preserve"> restaría por</w:t>
      </w:r>
      <w:r w:rsidRPr="005A43FD">
        <w:rPr>
          <w:rFonts w:ascii="Tahoma" w:eastAsia="Tahoma" w:hAnsi="Tahoma" w:cs="Tahoma"/>
          <w:color w:val="000000" w:themeColor="text1"/>
          <w:sz w:val="24"/>
          <w:szCs w:val="24"/>
          <w:lang w:val="es-ES"/>
        </w:rPr>
        <w:t xml:space="preserve"> añadir, frente a los argumentos de la apelación, que por más que la prestación convencional reclamada se denomine “prima”, es evidente que su pago no es una contraprestación derivada del contrato de trabajo, ya que solo cobija a jubilados de la empresa</w:t>
      </w:r>
      <w:r w:rsidR="1AD2C66A" w:rsidRPr="005A43FD">
        <w:rPr>
          <w:rFonts w:ascii="Tahoma" w:eastAsia="Tahoma" w:hAnsi="Tahoma" w:cs="Tahoma"/>
          <w:color w:val="000000" w:themeColor="text1"/>
          <w:sz w:val="24"/>
          <w:szCs w:val="24"/>
          <w:lang w:val="es-ES"/>
        </w:rPr>
        <w:t xml:space="preserve"> demandada</w:t>
      </w:r>
      <w:r w:rsidRPr="005A43FD">
        <w:rPr>
          <w:rFonts w:ascii="Tahoma" w:eastAsia="Tahoma" w:hAnsi="Tahoma" w:cs="Tahoma"/>
          <w:color w:val="000000" w:themeColor="text1"/>
          <w:sz w:val="24"/>
          <w:szCs w:val="24"/>
          <w:lang w:val="es-ES"/>
        </w:rPr>
        <w:t xml:space="preserve">, de modo que no es difícil concluir que la misma se otorga por razón de la jubilación y no de la prestación personal de un servicio, así como las mesadas adicionales que reconoce el sistema general de pensiones (y que incluye a los jubilados), tiene como fuente el reconocimiento de las prestaciones asociadas a la </w:t>
      </w:r>
      <w:r w:rsidR="331AE939" w:rsidRPr="005A43FD">
        <w:rPr>
          <w:rFonts w:ascii="Tahoma" w:eastAsia="Tahoma" w:hAnsi="Tahoma" w:cs="Tahoma"/>
          <w:color w:val="000000" w:themeColor="text1"/>
          <w:sz w:val="24"/>
          <w:szCs w:val="24"/>
          <w:lang w:val="es-ES"/>
        </w:rPr>
        <w:t xml:space="preserve">jubilación, la </w:t>
      </w:r>
      <w:r w:rsidRPr="005A43FD">
        <w:rPr>
          <w:rFonts w:ascii="Tahoma" w:eastAsia="Tahoma" w:hAnsi="Tahoma" w:cs="Tahoma"/>
          <w:color w:val="000000" w:themeColor="text1"/>
          <w:sz w:val="24"/>
          <w:szCs w:val="24"/>
          <w:lang w:val="es-ES"/>
        </w:rPr>
        <w:t>vejez, la invalidez y la muerte.</w:t>
      </w:r>
    </w:p>
    <w:p w14:paraId="345801D4" w14:textId="3191917A" w:rsidR="1625C4BA" w:rsidRPr="009D5863" w:rsidRDefault="1625C4BA" w:rsidP="009D5863">
      <w:pPr>
        <w:pStyle w:val="Sinespaciado"/>
        <w:rPr>
          <w:rFonts w:eastAsia="Times New Roman"/>
        </w:rPr>
      </w:pPr>
    </w:p>
    <w:p w14:paraId="636D3504" w14:textId="6F41AEBB" w:rsidR="01049589" w:rsidRPr="005A43FD" w:rsidRDefault="01049589" w:rsidP="005A43FD">
      <w:pPr>
        <w:spacing w:after="0" w:line="276" w:lineRule="auto"/>
        <w:ind w:firstLine="709"/>
        <w:jc w:val="both"/>
        <w:rPr>
          <w:rFonts w:ascii="Tahoma" w:eastAsia="Tahoma" w:hAnsi="Tahoma" w:cs="Tahoma"/>
          <w:color w:val="000000" w:themeColor="text1"/>
          <w:sz w:val="24"/>
          <w:szCs w:val="24"/>
        </w:rPr>
      </w:pPr>
      <w:r w:rsidRPr="005A43FD">
        <w:rPr>
          <w:rFonts w:ascii="Tahoma" w:eastAsia="Tahoma" w:hAnsi="Tahoma" w:cs="Tahoma"/>
          <w:color w:val="000000" w:themeColor="text1"/>
          <w:sz w:val="24"/>
          <w:szCs w:val="24"/>
          <w:lang w:val="es-ES"/>
        </w:rPr>
        <w:t xml:space="preserve">Por lo expuesto no hay motivos para que la Empresa accionada reconozca y pague </w:t>
      </w:r>
      <w:r w:rsidRPr="005A43FD">
        <w:rPr>
          <w:rFonts w:ascii="Tahoma" w:eastAsia="Arial Narrow" w:hAnsi="Tahoma" w:cs="Tahoma"/>
          <w:i/>
          <w:iCs/>
          <w:color w:val="000000" w:themeColor="text1"/>
          <w:sz w:val="24"/>
          <w:szCs w:val="24"/>
          <w:lang w:val="es-ES"/>
        </w:rPr>
        <w:t>“La prima a personal jubilado”</w:t>
      </w:r>
      <w:r w:rsidRPr="005A43FD">
        <w:rPr>
          <w:rFonts w:ascii="Tahoma" w:eastAsia="Tahoma" w:hAnsi="Tahoma" w:cs="Tahoma"/>
          <w:i/>
          <w:iCs/>
          <w:color w:val="000000" w:themeColor="text1"/>
          <w:sz w:val="24"/>
          <w:szCs w:val="24"/>
          <w:lang w:val="es-ES"/>
        </w:rPr>
        <w:t xml:space="preserve"> </w:t>
      </w:r>
      <w:r w:rsidR="0C758E18" w:rsidRPr="005A43FD">
        <w:rPr>
          <w:rFonts w:ascii="Tahoma" w:eastAsia="Tahoma" w:hAnsi="Tahoma" w:cs="Tahoma"/>
          <w:color w:val="000000" w:themeColor="text1"/>
          <w:sz w:val="24"/>
          <w:szCs w:val="24"/>
          <w:lang w:val="es-ES"/>
        </w:rPr>
        <w:t>y e</w:t>
      </w:r>
      <w:r w:rsidR="7239C2B1" w:rsidRPr="005A43FD">
        <w:rPr>
          <w:rFonts w:ascii="Tahoma" w:eastAsia="Tahoma" w:hAnsi="Tahoma" w:cs="Tahoma"/>
          <w:color w:val="000000" w:themeColor="text1"/>
          <w:sz w:val="24"/>
          <w:szCs w:val="24"/>
          <w:lang w:val="es-ES"/>
        </w:rPr>
        <w:t>n</w:t>
      </w:r>
      <w:r w:rsidR="422859F6" w:rsidRPr="005A43FD">
        <w:rPr>
          <w:rFonts w:ascii="Tahoma" w:eastAsia="Tahoma" w:hAnsi="Tahoma" w:cs="Tahoma"/>
          <w:color w:val="000000" w:themeColor="text1"/>
          <w:sz w:val="24"/>
          <w:szCs w:val="24"/>
          <w:lang w:val="es-ES"/>
        </w:rPr>
        <w:t xml:space="preserve"> e</w:t>
      </w:r>
      <w:r w:rsidRPr="005A43FD">
        <w:rPr>
          <w:rFonts w:ascii="Tahoma" w:eastAsia="Tahoma" w:hAnsi="Tahoma" w:cs="Tahoma"/>
          <w:color w:val="000000" w:themeColor="text1"/>
          <w:sz w:val="24"/>
          <w:szCs w:val="24"/>
          <w:lang w:val="es-ES"/>
        </w:rPr>
        <w:t>stos términos se confirmará la decisión de primera instancia y se impondrá el pago de las costas de segunda instancia a la parte actora.</w:t>
      </w:r>
    </w:p>
    <w:p w14:paraId="2C0E82D0" w14:textId="1C35F631" w:rsidR="3421F86D" w:rsidRPr="009D5863" w:rsidRDefault="3421F86D" w:rsidP="009D5863">
      <w:pPr>
        <w:pStyle w:val="Sinespaciado"/>
        <w:rPr>
          <w:rFonts w:eastAsia="Times New Roman"/>
        </w:rPr>
      </w:pPr>
    </w:p>
    <w:p w14:paraId="6BB58389" w14:textId="1768002A" w:rsidR="1DA930D7" w:rsidRPr="005A43FD" w:rsidRDefault="1DA930D7" w:rsidP="005A43FD">
      <w:pPr>
        <w:spacing w:after="0" w:line="276" w:lineRule="auto"/>
        <w:ind w:firstLine="709"/>
        <w:jc w:val="both"/>
        <w:rPr>
          <w:rFonts w:ascii="Tahoma" w:eastAsia="Tahoma" w:hAnsi="Tahoma" w:cs="Tahoma"/>
          <w:color w:val="000000" w:themeColor="text1"/>
          <w:sz w:val="24"/>
          <w:szCs w:val="24"/>
          <w:lang w:val="es-ES"/>
        </w:rPr>
      </w:pPr>
      <w:r w:rsidRPr="005A43FD">
        <w:rPr>
          <w:rFonts w:ascii="Tahoma" w:eastAsia="Tahoma" w:hAnsi="Tahoma" w:cs="Tahoma"/>
          <w:color w:val="000000" w:themeColor="text1"/>
          <w:sz w:val="24"/>
          <w:szCs w:val="24"/>
          <w:lang w:val="es-ES"/>
        </w:rPr>
        <w:t>Costas en esta instancia a cargo de la parte demandante por no salir adelante su recurso de apelación.</w:t>
      </w:r>
    </w:p>
    <w:p w14:paraId="4AA4D18F" w14:textId="0FC5574A" w:rsidR="1625C4BA" w:rsidRPr="009D5863" w:rsidRDefault="1625C4BA" w:rsidP="009D5863">
      <w:pPr>
        <w:pStyle w:val="Sinespaciado"/>
        <w:rPr>
          <w:rFonts w:eastAsia="Times New Roman"/>
        </w:rPr>
      </w:pPr>
    </w:p>
    <w:p w14:paraId="14644CE0" w14:textId="4F12FAA9" w:rsidR="5A56FAC8" w:rsidRPr="005A43FD" w:rsidRDefault="5A56FAC8" w:rsidP="005A43FD">
      <w:pPr>
        <w:spacing w:after="0" w:line="276" w:lineRule="auto"/>
        <w:ind w:firstLine="708"/>
        <w:jc w:val="both"/>
        <w:rPr>
          <w:rFonts w:ascii="Tahoma" w:eastAsia="Tahoma" w:hAnsi="Tahoma" w:cs="Tahoma"/>
          <w:color w:val="000000" w:themeColor="text1"/>
          <w:sz w:val="24"/>
          <w:szCs w:val="24"/>
        </w:rPr>
      </w:pPr>
      <w:r w:rsidRPr="005A43FD">
        <w:rPr>
          <w:rFonts w:ascii="Tahoma" w:eastAsia="Tahoma" w:hAnsi="Tahoma" w:cs="Tahoma"/>
          <w:color w:val="000000" w:themeColor="text1"/>
          <w:sz w:val="24"/>
          <w:szCs w:val="24"/>
          <w:lang w:val="es-ES"/>
        </w:rPr>
        <w:t xml:space="preserve">En mérito de lo expuesto, el </w:t>
      </w:r>
      <w:r w:rsidRPr="005A43FD">
        <w:rPr>
          <w:rFonts w:ascii="Tahoma" w:eastAsia="Tahoma" w:hAnsi="Tahoma" w:cs="Tahoma"/>
          <w:b/>
          <w:bCs/>
          <w:color w:val="000000" w:themeColor="text1"/>
          <w:sz w:val="24"/>
          <w:szCs w:val="24"/>
          <w:lang w:val="es-ES"/>
        </w:rPr>
        <w:t xml:space="preserve">Tribunal Superior del Distrito Judicial de Pereira (Risaralda), Sala de Decisión Laboral </w:t>
      </w:r>
      <w:r w:rsidR="00EF038D">
        <w:rPr>
          <w:rFonts w:ascii="Tahoma" w:eastAsia="Tahoma" w:hAnsi="Tahoma" w:cs="Tahoma"/>
          <w:b/>
          <w:bCs/>
          <w:color w:val="000000" w:themeColor="text1"/>
          <w:sz w:val="24"/>
          <w:szCs w:val="24"/>
          <w:lang w:val="es-ES"/>
        </w:rPr>
        <w:t>N° 1</w:t>
      </w:r>
      <w:r w:rsidRPr="005A43FD">
        <w:rPr>
          <w:rFonts w:ascii="Tahoma" w:eastAsia="Tahoma" w:hAnsi="Tahoma" w:cs="Tahoma"/>
          <w:color w:val="000000" w:themeColor="text1"/>
          <w:sz w:val="24"/>
          <w:szCs w:val="24"/>
          <w:lang w:val="es-ES"/>
        </w:rPr>
        <w:t>, administrando justicia en nombre de la República y por autoridad de la Ley,</w:t>
      </w:r>
    </w:p>
    <w:p w14:paraId="583DA799" w14:textId="27674A79" w:rsidR="5A56FAC8" w:rsidRPr="009D5863" w:rsidRDefault="5A56FAC8" w:rsidP="009D5863">
      <w:pPr>
        <w:pStyle w:val="Sinespaciado"/>
        <w:rPr>
          <w:rFonts w:eastAsia="Times New Roman"/>
        </w:rPr>
      </w:pPr>
    </w:p>
    <w:p w14:paraId="0FB0E12E" w14:textId="690BC14D" w:rsidR="5A56FAC8" w:rsidRPr="005A43FD" w:rsidRDefault="5A56FAC8" w:rsidP="00EF038D">
      <w:pPr>
        <w:spacing w:after="0" w:line="276" w:lineRule="auto"/>
        <w:jc w:val="center"/>
        <w:rPr>
          <w:rFonts w:ascii="Tahoma" w:eastAsia="Tahoma" w:hAnsi="Tahoma" w:cs="Tahoma"/>
          <w:color w:val="000000" w:themeColor="text1"/>
          <w:sz w:val="24"/>
          <w:szCs w:val="24"/>
        </w:rPr>
      </w:pPr>
      <w:r w:rsidRPr="005A43FD">
        <w:rPr>
          <w:rFonts w:ascii="Tahoma" w:eastAsia="Tahoma" w:hAnsi="Tahoma" w:cs="Tahoma"/>
          <w:b/>
          <w:bCs/>
          <w:color w:val="000000" w:themeColor="text1"/>
          <w:sz w:val="24"/>
          <w:szCs w:val="24"/>
          <w:lang w:val="es-ES"/>
        </w:rPr>
        <w:t>RESUELVE:</w:t>
      </w:r>
    </w:p>
    <w:p w14:paraId="5ADF16FA" w14:textId="652AC702" w:rsidR="5A56FAC8" w:rsidRPr="009D5863" w:rsidRDefault="5A56FAC8" w:rsidP="009D5863">
      <w:pPr>
        <w:pStyle w:val="Sinespaciado"/>
        <w:rPr>
          <w:rFonts w:eastAsia="Times New Roman"/>
        </w:rPr>
      </w:pPr>
    </w:p>
    <w:p w14:paraId="00034DDE" w14:textId="489A76D4" w:rsidR="5A56FAC8" w:rsidRPr="005A43FD" w:rsidRDefault="5A56FAC8" w:rsidP="005A43FD">
      <w:pPr>
        <w:spacing w:after="0" w:line="276" w:lineRule="auto"/>
        <w:ind w:firstLine="708"/>
        <w:rPr>
          <w:rFonts w:ascii="Tahoma" w:eastAsia="Tahoma" w:hAnsi="Tahoma" w:cs="Tahoma"/>
          <w:color w:val="000000" w:themeColor="text1"/>
          <w:sz w:val="24"/>
          <w:szCs w:val="24"/>
        </w:rPr>
      </w:pPr>
      <w:r w:rsidRPr="005A43FD">
        <w:rPr>
          <w:rFonts w:ascii="Tahoma" w:eastAsia="Tahoma" w:hAnsi="Tahoma" w:cs="Tahoma"/>
          <w:b/>
          <w:bCs/>
          <w:color w:val="000000" w:themeColor="text1"/>
          <w:sz w:val="24"/>
          <w:szCs w:val="24"/>
          <w:lang w:val="es-ES"/>
        </w:rPr>
        <w:t xml:space="preserve">PRIMERO: CONFIRMAR </w:t>
      </w:r>
      <w:r w:rsidRPr="005A43FD">
        <w:rPr>
          <w:rFonts w:ascii="Tahoma" w:eastAsia="Tahoma" w:hAnsi="Tahoma" w:cs="Tahoma"/>
          <w:color w:val="000000" w:themeColor="text1"/>
          <w:sz w:val="24"/>
          <w:szCs w:val="24"/>
          <w:lang w:val="es-ES"/>
        </w:rPr>
        <w:t>la sentencia de primera instancia</w:t>
      </w:r>
      <w:r w:rsidR="004E557A" w:rsidRPr="005A43FD">
        <w:rPr>
          <w:rFonts w:ascii="Tahoma" w:eastAsia="Tahoma" w:hAnsi="Tahoma" w:cs="Tahoma"/>
          <w:color w:val="000000" w:themeColor="text1"/>
          <w:sz w:val="24"/>
          <w:szCs w:val="24"/>
          <w:lang w:val="es-ES"/>
        </w:rPr>
        <w:t xml:space="preserve"> por las razones expuestas en la parte motiva de esta sentencia.</w:t>
      </w:r>
    </w:p>
    <w:p w14:paraId="7C16B195" w14:textId="20451FBF" w:rsidR="5A56FAC8" w:rsidRPr="009D5863" w:rsidRDefault="5A56FAC8" w:rsidP="009D5863">
      <w:pPr>
        <w:pStyle w:val="Sinespaciado"/>
        <w:rPr>
          <w:rFonts w:eastAsia="Times New Roman"/>
        </w:rPr>
      </w:pPr>
    </w:p>
    <w:p w14:paraId="110DFD95" w14:textId="350C59A7" w:rsidR="5A56FAC8" w:rsidRPr="005A43FD" w:rsidRDefault="5A56FAC8" w:rsidP="005A43FD">
      <w:pPr>
        <w:spacing w:after="0" w:line="276" w:lineRule="auto"/>
        <w:ind w:firstLine="708"/>
        <w:jc w:val="both"/>
        <w:rPr>
          <w:rFonts w:ascii="Tahoma" w:eastAsia="Tahoma" w:hAnsi="Tahoma" w:cs="Tahoma"/>
          <w:color w:val="000000" w:themeColor="text1"/>
          <w:sz w:val="24"/>
          <w:szCs w:val="24"/>
        </w:rPr>
      </w:pPr>
      <w:r w:rsidRPr="005A43FD">
        <w:rPr>
          <w:rFonts w:ascii="Tahoma" w:eastAsia="Tahoma" w:hAnsi="Tahoma" w:cs="Tahoma"/>
          <w:b/>
          <w:bCs/>
          <w:color w:val="000000" w:themeColor="text1"/>
          <w:sz w:val="24"/>
          <w:szCs w:val="24"/>
          <w:lang w:val="es-ES"/>
        </w:rPr>
        <w:t>SEGUNDO: CONDENAR</w:t>
      </w:r>
      <w:r w:rsidRPr="005A43FD">
        <w:rPr>
          <w:rFonts w:ascii="Tahoma" w:eastAsia="Tahoma" w:hAnsi="Tahoma" w:cs="Tahoma"/>
          <w:color w:val="000000" w:themeColor="text1"/>
          <w:sz w:val="24"/>
          <w:szCs w:val="24"/>
          <w:lang w:val="es-ES"/>
        </w:rPr>
        <w:t xml:space="preserve"> en costas de segunda instancia a la </w:t>
      </w:r>
      <w:r w:rsidR="343C83AB" w:rsidRPr="005A43FD">
        <w:rPr>
          <w:rFonts w:ascii="Tahoma" w:eastAsia="Tahoma" w:hAnsi="Tahoma" w:cs="Tahoma"/>
          <w:color w:val="000000" w:themeColor="text1"/>
          <w:sz w:val="24"/>
          <w:szCs w:val="24"/>
          <w:lang w:val="es-ES"/>
        </w:rPr>
        <w:t xml:space="preserve">parte demandante en favor de la parte demandada. </w:t>
      </w:r>
      <w:r w:rsidRPr="005A43FD">
        <w:rPr>
          <w:rFonts w:ascii="Tahoma" w:eastAsia="Tahoma" w:hAnsi="Tahoma" w:cs="Tahoma"/>
          <w:color w:val="000000" w:themeColor="text1"/>
          <w:sz w:val="24"/>
          <w:szCs w:val="24"/>
          <w:lang w:val="es-ES"/>
        </w:rPr>
        <w:t xml:space="preserve">Liquídense por el juzgado de origen. </w:t>
      </w:r>
    </w:p>
    <w:p w14:paraId="52C4F584" w14:textId="71D69577" w:rsidR="5A56FAC8" w:rsidRPr="009D5863" w:rsidRDefault="5A56FAC8" w:rsidP="009D5863">
      <w:pPr>
        <w:pStyle w:val="Sinespaciado"/>
        <w:rPr>
          <w:rFonts w:eastAsia="Times New Roman"/>
        </w:rPr>
      </w:pPr>
    </w:p>
    <w:p w14:paraId="0A187006" w14:textId="0593CB22" w:rsidR="5A56FAC8" w:rsidRPr="005A43FD" w:rsidRDefault="5A56FAC8" w:rsidP="005A43FD">
      <w:pPr>
        <w:spacing w:after="0" w:line="276" w:lineRule="auto"/>
        <w:jc w:val="center"/>
        <w:rPr>
          <w:rFonts w:ascii="Tahoma" w:eastAsia="Tahoma" w:hAnsi="Tahoma" w:cs="Tahoma"/>
          <w:color w:val="000000" w:themeColor="text1"/>
          <w:sz w:val="24"/>
          <w:szCs w:val="24"/>
        </w:rPr>
      </w:pPr>
      <w:r w:rsidRPr="005A43FD">
        <w:rPr>
          <w:rFonts w:ascii="Tahoma" w:eastAsia="Tahoma" w:hAnsi="Tahoma" w:cs="Tahoma"/>
          <w:b/>
          <w:bCs/>
          <w:color w:val="000000" w:themeColor="text1"/>
          <w:sz w:val="24"/>
          <w:szCs w:val="24"/>
        </w:rPr>
        <w:t>Notifíquese y cúmplase</w:t>
      </w:r>
    </w:p>
    <w:p w14:paraId="529E099E" w14:textId="77777777" w:rsidR="00CB5AB9" w:rsidRPr="009D5863" w:rsidRDefault="00CB5AB9" w:rsidP="009D5863">
      <w:pPr>
        <w:pStyle w:val="Sinespaciado"/>
        <w:rPr>
          <w:rFonts w:eastAsia="Times New Roman"/>
        </w:rPr>
      </w:pPr>
      <w:bookmarkStart w:id="3" w:name="_Hlk74294138"/>
    </w:p>
    <w:p w14:paraId="13E3D861" w14:textId="77777777" w:rsidR="00CB5AB9" w:rsidRPr="00CB5AB9" w:rsidRDefault="00CB5AB9" w:rsidP="00CB5AB9">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CB5AB9">
        <w:rPr>
          <w:rFonts w:ascii="Tahoma" w:eastAsia="Times New Roman" w:hAnsi="Tahoma" w:cs="Tahoma"/>
          <w:sz w:val="24"/>
          <w:szCs w:val="24"/>
          <w:lang w:val="es-ES" w:eastAsia="es-ES"/>
        </w:rPr>
        <w:tab/>
        <w:t>La Magistrada ponente,</w:t>
      </w:r>
    </w:p>
    <w:p w14:paraId="26F0BCE2" w14:textId="77777777" w:rsidR="00CB5AB9" w:rsidRPr="009D5863" w:rsidRDefault="00CB5AB9" w:rsidP="009D5863">
      <w:pPr>
        <w:pStyle w:val="Sinespaciado"/>
        <w:rPr>
          <w:rFonts w:eastAsia="Times New Roman"/>
        </w:rPr>
      </w:pPr>
    </w:p>
    <w:p w14:paraId="7C8AF40D" w14:textId="77777777" w:rsidR="00CB5AB9" w:rsidRPr="009D5863" w:rsidRDefault="00CB5AB9" w:rsidP="009D5863">
      <w:pPr>
        <w:pStyle w:val="Sinespaciado"/>
        <w:rPr>
          <w:rFonts w:eastAsia="Times New Roman"/>
        </w:rPr>
      </w:pPr>
    </w:p>
    <w:p w14:paraId="79C1A1A3" w14:textId="77777777" w:rsidR="00CB5AB9" w:rsidRPr="009D5863" w:rsidRDefault="00CB5AB9" w:rsidP="009D5863">
      <w:pPr>
        <w:pStyle w:val="Sinespaciado"/>
        <w:rPr>
          <w:rFonts w:eastAsia="Times New Roman"/>
        </w:rPr>
      </w:pPr>
    </w:p>
    <w:p w14:paraId="1462E16E" w14:textId="77777777" w:rsidR="00CB5AB9" w:rsidRPr="00CB5AB9" w:rsidRDefault="00CB5AB9" w:rsidP="00CB5AB9">
      <w:pPr>
        <w:keepNext/>
        <w:spacing w:after="0" w:line="276" w:lineRule="auto"/>
        <w:jc w:val="center"/>
        <w:outlineLvl w:val="2"/>
        <w:rPr>
          <w:rFonts w:ascii="Tahoma" w:eastAsia="Times New Roman" w:hAnsi="Tahoma" w:cs="Tahoma"/>
          <w:b/>
          <w:bCs/>
          <w:sz w:val="24"/>
          <w:szCs w:val="24"/>
          <w:lang w:val="es-ES" w:eastAsia="es-ES"/>
        </w:rPr>
      </w:pPr>
      <w:r w:rsidRPr="00CB5AB9">
        <w:rPr>
          <w:rFonts w:ascii="Tahoma" w:eastAsia="Times New Roman" w:hAnsi="Tahoma" w:cs="Tahoma"/>
          <w:b/>
          <w:bCs/>
          <w:sz w:val="24"/>
          <w:szCs w:val="24"/>
          <w:lang w:val="es-ES" w:eastAsia="es-ES"/>
        </w:rPr>
        <w:t>ANA LUCÍA CAICEDO CALDERÓN</w:t>
      </w:r>
    </w:p>
    <w:p w14:paraId="306EEC23" w14:textId="77777777" w:rsidR="00CB5AB9" w:rsidRPr="009D5863" w:rsidRDefault="00CB5AB9" w:rsidP="009D5863">
      <w:pPr>
        <w:pStyle w:val="Sinespaciado"/>
        <w:rPr>
          <w:rFonts w:eastAsia="Times New Roman"/>
        </w:rPr>
      </w:pPr>
    </w:p>
    <w:p w14:paraId="2A65D6E1" w14:textId="77777777" w:rsidR="00CB5AB9" w:rsidRPr="00CB5AB9" w:rsidRDefault="00CB5AB9" w:rsidP="00CB5AB9">
      <w:pPr>
        <w:spacing w:after="0" w:line="276" w:lineRule="auto"/>
        <w:ind w:firstLine="708"/>
        <w:rPr>
          <w:rFonts w:ascii="Tahoma" w:eastAsia="Times New Roman" w:hAnsi="Tahoma" w:cs="Tahoma"/>
          <w:sz w:val="24"/>
          <w:szCs w:val="24"/>
          <w:lang w:val="es-ES" w:eastAsia="es-ES"/>
        </w:rPr>
      </w:pPr>
      <w:bookmarkStart w:id="4" w:name="_Hlk62478330"/>
      <w:r w:rsidRPr="00CB5AB9">
        <w:rPr>
          <w:rFonts w:ascii="Tahoma" w:eastAsia="Times New Roman" w:hAnsi="Tahoma" w:cs="Tahoma"/>
          <w:sz w:val="24"/>
          <w:szCs w:val="24"/>
          <w:lang w:val="es-ES" w:eastAsia="es-ES"/>
        </w:rPr>
        <w:t>La Magistrada y el Magistrado,</w:t>
      </w:r>
    </w:p>
    <w:p w14:paraId="1FF13940" w14:textId="77777777" w:rsidR="00CB5AB9" w:rsidRPr="009D5863" w:rsidRDefault="00CB5AB9" w:rsidP="009D5863">
      <w:pPr>
        <w:pStyle w:val="Sinespaciado"/>
        <w:rPr>
          <w:rFonts w:eastAsia="Times New Roman"/>
        </w:rPr>
      </w:pPr>
    </w:p>
    <w:p w14:paraId="042E18FB" w14:textId="77777777" w:rsidR="00CB5AB9" w:rsidRPr="009D5863" w:rsidRDefault="00CB5AB9" w:rsidP="009D5863">
      <w:pPr>
        <w:pStyle w:val="Sinespaciado"/>
        <w:rPr>
          <w:rFonts w:eastAsia="Times New Roman"/>
        </w:rPr>
      </w:pPr>
    </w:p>
    <w:p w14:paraId="778108A8" w14:textId="77777777" w:rsidR="00CB5AB9" w:rsidRPr="009D5863" w:rsidRDefault="00CB5AB9" w:rsidP="009D5863">
      <w:pPr>
        <w:pStyle w:val="Sinespaciado"/>
        <w:rPr>
          <w:rFonts w:eastAsia="Times New Roman"/>
        </w:rPr>
      </w:pPr>
    </w:p>
    <w:p w14:paraId="52601294" w14:textId="30A01EB7" w:rsidR="5A56FAC8" w:rsidRPr="00CB5AB9" w:rsidRDefault="00CB5AB9" w:rsidP="00CB5AB9">
      <w:pPr>
        <w:spacing w:after="0" w:line="276" w:lineRule="auto"/>
        <w:jc w:val="both"/>
        <w:rPr>
          <w:rFonts w:ascii="Tahoma" w:eastAsia="Times New Roman" w:hAnsi="Tahoma" w:cs="Tahoma"/>
          <w:sz w:val="24"/>
          <w:szCs w:val="24"/>
          <w:lang w:val="es-ES" w:eastAsia="es-ES"/>
        </w:rPr>
      </w:pPr>
      <w:r w:rsidRPr="00CB5AB9">
        <w:rPr>
          <w:rFonts w:ascii="Tahoma" w:eastAsia="Times New Roman" w:hAnsi="Tahoma" w:cs="Tahoma"/>
          <w:b/>
          <w:bCs/>
          <w:sz w:val="24"/>
          <w:szCs w:val="24"/>
          <w:lang w:val="es-ES" w:eastAsia="es-ES"/>
        </w:rPr>
        <w:t>OLGA LUCÍA HOYOS SEPÚLVEDA</w:t>
      </w:r>
      <w:r w:rsidRPr="00CB5AB9">
        <w:rPr>
          <w:rFonts w:ascii="Tahoma" w:eastAsia="Times New Roman" w:hAnsi="Tahoma" w:cs="Tahoma"/>
          <w:b/>
          <w:bCs/>
          <w:sz w:val="24"/>
          <w:szCs w:val="24"/>
          <w:lang w:val="es-ES" w:eastAsia="es-ES"/>
        </w:rPr>
        <w:tab/>
      </w:r>
      <w:r w:rsidRPr="00CB5AB9">
        <w:rPr>
          <w:rFonts w:ascii="Tahoma" w:eastAsia="Times New Roman" w:hAnsi="Tahoma" w:cs="Tahoma"/>
          <w:b/>
          <w:bCs/>
          <w:sz w:val="24"/>
          <w:szCs w:val="24"/>
          <w:lang w:val="es-ES" w:eastAsia="es-ES"/>
        </w:rPr>
        <w:tab/>
        <w:t>GERMÁN DARÍO GÓEZ VINASCO</w:t>
      </w:r>
      <w:bookmarkEnd w:id="3"/>
      <w:bookmarkEnd w:id="4"/>
    </w:p>
    <w:sectPr w:rsidR="5A56FAC8" w:rsidRPr="00CB5AB9" w:rsidSect="00B44D93">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4CBFAB" w16cex:dateUtc="2021-07-12T15:22:19.181Z"/>
  <w16cex:commentExtensible w16cex:durableId="31D76DF0" w16cex:dateUtc="2021-07-12T15:22:45.723Z"/>
  <w16cex:commentExtensible w16cex:durableId="74A97182" w16cex:dateUtc="2021-07-12T19:28:18.0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FE150" w14:textId="77777777" w:rsidR="00E63E44" w:rsidRDefault="00E63E44" w:rsidP="00FC3262">
      <w:pPr>
        <w:spacing w:after="0" w:line="240" w:lineRule="auto"/>
      </w:pPr>
      <w:r>
        <w:separator/>
      </w:r>
    </w:p>
  </w:endnote>
  <w:endnote w:type="continuationSeparator" w:id="0">
    <w:p w14:paraId="55549FA4" w14:textId="77777777" w:rsidR="00E63E44" w:rsidRDefault="00E63E44" w:rsidP="00FC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967874"/>
      <w:docPartObj>
        <w:docPartGallery w:val="Page Numbers (Bottom of Page)"/>
        <w:docPartUnique/>
      </w:docPartObj>
    </w:sdtPr>
    <w:sdtEndPr>
      <w:rPr>
        <w:rStyle w:val="normaltextrun"/>
        <w:rFonts w:ascii="Arial" w:eastAsia="Tahoma" w:hAnsi="Arial" w:cs="Arial"/>
        <w:color w:val="000000" w:themeColor="text1"/>
        <w:sz w:val="18"/>
        <w:szCs w:val="16"/>
      </w:rPr>
    </w:sdtEndPr>
    <w:sdtContent>
      <w:p w14:paraId="14AA960E" w14:textId="3AAB579E" w:rsidR="00FC3262" w:rsidRPr="00CB5AB9" w:rsidRDefault="00FC3262">
        <w:pPr>
          <w:pStyle w:val="Piedepgina"/>
          <w:jc w:val="right"/>
          <w:rPr>
            <w:rStyle w:val="normaltextrun"/>
            <w:rFonts w:ascii="Arial" w:eastAsia="Tahoma" w:hAnsi="Arial" w:cs="Arial"/>
            <w:color w:val="000000" w:themeColor="text1"/>
            <w:sz w:val="18"/>
            <w:szCs w:val="16"/>
          </w:rPr>
        </w:pPr>
        <w:r w:rsidRPr="00CB5AB9">
          <w:rPr>
            <w:rStyle w:val="normaltextrun"/>
            <w:rFonts w:ascii="Arial" w:eastAsia="Tahoma" w:hAnsi="Arial" w:cs="Arial"/>
            <w:color w:val="000000" w:themeColor="text1"/>
            <w:sz w:val="18"/>
            <w:szCs w:val="16"/>
          </w:rPr>
          <w:fldChar w:fldCharType="begin"/>
        </w:r>
        <w:r w:rsidRPr="00CB5AB9">
          <w:rPr>
            <w:rStyle w:val="normaltextrun"/>
            <w:rFonts w:ascii="Arial" w:eastAsia="Tahoma" w:hAnsi="Arial" w:cs="Arial"/>
            <w:color w:val="000000" w:themeColor="text1"/>
            <w:sz w:val="18"/>
            <w:szCs w:val="16"/>
          </w:rPr>
          <w:instrText>PAGE   \* MERGEFORMAT</w:instrText>
        </w:r>
        <w:r w:rsidRPr="00CB5AB9">
          <w:rPr>
            <w:rStyle w:val="normaltextrun"/>
            <w:rFonts w:ascii="Arial" w:eastAsia="Tahoma" w:hAnsi="Arial" w:cs="Arial"/>
            <w:color w:val="000000" w:themeColor="text1"/>
            <w:sz w:val="18"/>
            <w:szCs w:val="16"/>
          </w:rPr>
          <w:fldChar w:fldCharType="separate"/>
        </w:r>
        <w:r w:rsidRPr="00CB5AB9">
          <w:rPr>
            <w:rStyle w:val="normaltextrun"/>
            <w:rFonts w:ascii="Arial" w:eastAsia="Tahoma" w:hAnsi="Arial" w:cs="Arial"/>
            <w:color w:val="000000" w:themeColor="text1"/>
            <w:sz w:val="18"/>
            <w:szCs w:val="16"/>
          </w:rPr>
          <w:t>2</w:t>
        </w:r>
        <w:r w:rsidRPr="00CB5AB9">
          <w:rPr>
            <w:rStyle w:val="normaltextrun"/>
            <w:rFonts w:ascii="Arial" w:eastAsia="Tahoma" w:hAnsi="Arial" w:cs="Arial"/>
            <w:color w:val="000000" w:themeColor="text1"/>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48C74" w14:textId="77777777" w:rsidR="00E63E44" w:rsidRDefault="00E63E44" w:rsidP="00FC3262">
      <w:pPr>
        <w:spacing w:after="0" w:line="240" w:lineRule="auto"/>
      </w:pPr>
      <w:r>
        <w:separator/>
      </w:r>
    </w:p>
  </w:footnote>
  <w:footnote w:type="continuationSeparator" w:id="0">
    <w:p w14:paraId="3DE02132" w14:textId="77777777" w:rsidR="00E63E44" w:rsidRDefault="00E63E44" w:rsidP="00FC3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C6B8" w14:textId="2ABF1643" w:rsidR="00FC3262" w:rsidRPr="00CB5AB9" w:rsidRDefault="00FC3262" w:rsidP="00CB5AB9">
    <w:pPr>
      <w:spacing w:after="0" w:line="240" w:lineRule="auto"/>
      <w:jc w:val="both"/>
      <w:rPr>
        <w:rFonts w:ascii="Arial" w:eastAsia="Tahoma" w:hAnsi="Arial" w:cs="Arial"/>
        <w:sz w:val="18"/>
        <w:szCs w:val="16"/>
      </w:rPr>
    </w:pPr>
    <w:r w:rsidRPr="00CB5AB9">
      <w:rPr>
        <w:rStyle w:val="normaltextrun"/>
        <w:rFonts w:ascii="Arial" w:eastAsia="Tahoma" w:hAnsi="Arial" w:cs="Arial"/>
        <w:color w:val="000000" w:themeColor="text1"/>
        <w:sz w:val="18"/>
        <w:szCs w:val="16"/>
      </w:rPr>
      <w:t>Radicación No.</w:t>
    </w:r>
    <w:r w:rsidRPr="00CB5AB9">
      <w:rPr>
        <w:rFonts w:ascii="Arial" w:hAnsi="Arial" w:cs="Arial"/>
        <w:sz w:val="18"/>
        <w:szCs w:val="16"/>
      </w:rPr>
      <w:tab/>
    </w:r>
    <w:r w:rsidRPr="00CB5AB9">
      <w:rPr>
        <w:rFonts w:ascii="Arial" w:hAnsi="Arial" w:cs="Arial"/>
        <w:sz w:val="18"/>
        <w:szCs w:val="16"/>
      </w:rPr>
      <w:tab/>
    </w:r>
    <w:r w:rsidRPr="00CB5AB9">
      <w:rPr>
        <w:rStyle w:val="normaltextrun"/>
        <w:rFonts w:ascii="Arial" w:eastAsia="Tahoma" w:hAnsi="Arial" w:cs="Arial"/>
        <w:color w:val="000000" w:themeColor="text1"/>
        <w:sz w:val="18"/>
        <w:szCs w:val="16"/>
      </w:rPr>
      <w:t>: 66001310500420190043701</w:t>
    </w:r>
  </w:p>
  <w:p w14:paraId="265B5E0E" w14:textId="77777777" w:rsidR="00FC3262" w:rsidRPr="00CB5AB9" w:rsidRDefault="00FC3262" w:rsidP="00CB5AB9">
    <w:pPr>
      <w:spacing w:after="0" w:line="240" w:lineRule="auto"/>
      <w:jc w:val="both"/>
      <w:rPr>
        <w:rFonts w:ascii="Arial" w:eastAsia="Tahoma" w:hAnsi="Arial" w:cs="Arial"/>
        <w:sz w:val="18"/>
        <w:szCs w:val="16"/>
      </w:rPr>
    </w:pPr>
    <w:r w:rsidRPr="00CB5AB9">
      <w:rPr>
        <w:rStyle w:val="normaltextrun"/>
        <w:rFonts w:ascii="Arial" w:eastAsia="Tahoma" w:hAnsi="Arial" w:cs="Arial"/>
        <w:color w:val="000000" w:themeColor="text1"/>
        <w:sz w:val="18"/>
        <w:szCs w:val="16"/>
      </w:rPr>
      <w:t>Demandante</w:t>
    </w:r>
    <w:r w:rsidRPr="00CB5AB9">
      <w:rPr>
        <w:rFonts w:ascii="Arial" w:hAnsi="Arial" w:cs="Arial"/>
        <w:sz w:val="18"/>
        <w:szCs w:val="16"/>
      </w:rPr>
      <w:tab/>
    </w:r>
    <w:r w:rsidRPr="00CB5AB9">
      <w:rPr>
        <w:rFonts w:ascii="Arial" w:hAnsi="Arial" w:cs="Arial"/>
        <w:sz w:val="18"/>
        <w:szCs w:val="16"/>
      </w:rPr>
      <w:tab/>
    </w:r>
    <w:r w:rsidRPr="00CB5AB9">
      <w:rPr>
        <w:rStyle w:val="normaltextrun"/>
        <w:rFonts w:ascii="Arial" w:eastAsia="Tahoma" w:hAnsi="Arial" w:cs="Arial"/>
        <w:color w:val="000000" w:themeColor="text1"/>
        <w:sz w:val="18"/>
        <w:szCs w:val="16"/>
      </w:rPr>
      <w:t>: Esteban Antonio Hernández Gómez y otros</w:t>
    </w:r>
  </w:p>
  <w:p w14:paraId="1A34176E" w14:textId="77777777" w:rsidR="00FC3262" w:rsidRPr="00CB5AB9" w:rsidRDefault="00FC3262" w:rsidP="00CB5AB9">
    <w:pPr>
      <w:spacing w:after="0" w:line="240" w:lineRule="auto"/>
      <w:jc w:val="both"/>
      <w:rPr>
        <w:rFonts w:ascii="Arial" w:eastAsia="Tahoma" w:hAnsi="Arial" w:cs="Arial"/>
        <w:sz w:val="18"/>
        <w:szCs w:val="16"/>
      </w:rPr>
    </w:pPr>
    <w:r w:rsidRPr="00CB5AB9">
      <w:rPr>
        <w:rStyle w:val="normaltextrun"/>
        <w:rFonts w:ascii="Arial" w:eastAsia="Tahoma" w:hAnsi="Arial" w:cs="Arial"/>
        <w:color w:val="000000" w:themeColor="text1"/>
        <w:sz w:val="18"/>
        <w:szCs w:val="16"/>
      </w:rPr>
      <w:t>Demandado</w:t>
    </w:r>
    <w:r w:rsidRPr="00CB5AB9">
      <w:rPr>
        <w:rFonts w:ascii="Arial" w:hAnsi="Arial" w:cs="Arial"/>
        <w:sz w:val="18"/>
        <w:szCs w:val="16"/>
      </w:rPr>
      <w:tab/>
    </w:r>
    <w:r w:rsidRPr="00CB5AB9">
      <w:rPr>
        <w:rFonts w:ascii="Arial" w:hAnsi="Arial" w:cs="Arial"/>
        <w:sz w:val="18"/>
        <w:szCs w:val="16"/>
      </w:rPr>
      <w:tab/>
    </w:r>
    <w:r w:rsidRPr="00CB5AB9">
      <w:rPr>
        <w:rStyle w:val="normaltextrun"/>
        <w:rFonts w:ascii="Arial" w:eastAsia="Tahoma" w:hAnsi="Arial" w:cs="Arial"/>
        <w:color w:val="000000" w:themeColor="text1"/>
        <w:sz w:val="18"/>
        <w:szCs w:val="16"/>
      </w:rPr>
      <w:t>: Empresa de Aseo de Pereira S.A. E.S.P.</w:t>
    </w:r>
  </w:p>
</w:hdr>
</file>

<file path=word/intelligence.xml><?xml version="1.0" encoding="utf-8"?>
<int:Intelligence xmlns:int="http://schemas.microsoft.com/office/intelligence/2019/intelligence">
  <int:IntelligenceSettings/>
  <int:Manifest>
    <int:WordHash hashCode="cSzw/bDDMNQfAL" id="gCQgFDve"/>
    <int:WordHash hashCode="Zd7iGpEoiGuwhO" id="pXTWbejR"/>
    <int:WordHash hashCode="mCkl4txr03uApU" id="IMknyiWl"/>
    <int:WordHash hashCode="tKH0UEAnAq7wvU" id="Ikoc4S/G"/>
  </int:Manifest>
  <int:Observations>
    <int:Content id="gCQgFDve">
      <int:Rejection type="LegacyProofing"/>
    </int:Content>
    <int:Content id="pXTWbejR">
      <int:Rejection type="LegacyProofing"/>
    </int:Content>
    <int:Content id="IMknyiWl">
      <int:Rejection type="LegacyProofing"/>
    </int:Content>
    <int:Content id="Ikoc4S/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140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51049D"/>
    <w:multiLevelType w:val="multilevel"/>
    <w:tmpl w:val="ECF4032C"/>
    <w:lvl w:ilvl="0">
      <w:start w:val="5"/>
      <w:numFmt w:val="decimal"/>
      <w:lvlText w:val="%1."/>
      <w:lvlJc w:val="left"/>
      <w:pPr>
        <w:ind w:left="720" w:hanging="360"/>
      </w:pPr>
      <w:rPr>
        <w:rFonts w:ascii="Tahoma" w:hAnsi="Tahoma" w:cs="Tahoma" w:hint="default"/>
      </w:rPr>
    </w:lvl>
    <w:lvl w:ilvl="1">
      <w:start w:val="1"/>
      <w:numFmt w:val="decimal"/>
      <w:lvlText w:val="%1.%2."/>
      <w:lvlJc w:val="left"/>
      <w:pPr>
        <w:ind w:left="1440" w:hanging="360"/>
      </w:pPr>
      <w:rPr>
        <w:b/>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1D847914"/>
    <w:multiLevelType w:val="hybridMultilevel"/>
    <w:tmpl w:val="6C3233DA"/>
    <w:lvl w:ilvl="0" w:tplc="B5B2199E">
      <w:start w:val="1"/>
      <w:numFmt w:val="decimal"/>
      <w:lvlText w:val="%1."/>
      <w:lvlJc w:val="left"/>
      <w:pPr>
        <w:ind w:left="720" w:hanging="360"/>
      </w:pPr>
      <w:rPr>
        <w:rFonts w:ascii="Tahoma" w:hAnsi="Tahoma" w:cs="Tahoma" w:hint="default"/>
      </w:rPr>
    </w:lvl>
    <w:lvl w:ilvl="1" w:tplc="E3D296D6">
      <w:start w:val="1"/>
      <w:numFmt w:val="lowerLetter"/>
      <w:lvlText w:val="%2."/>
      <w:lvlJc w:val="left"/>
      <w:pPr>
        <w:ind w:left="1440" w:hanging="360"/>
      </w:pPr>
    </w:lvl>
    <w:lvl w:ilvl="2" w:tplc="F40651C0">
      <w:start w:val="1"/>
      <w:numFmt w:val="lowerRoman"/>
      <w:lvlText w:val="%3."/>
      <w:lvlJc w:val="right"/>
      <w:pPr>
        <w:ind w:left="2160" w:hanging="180"/>
      </w:pPr>
    </w:lvl>
    <w:lvl w:ilvl="3" w:tplc="B4303F72">
      <w:start w:val="1"/>
      <w:numFmt w:val="decimal"/>
      <w:lvlText w:val="%4."/>
      <w:lvlJc w:val="left"/>
      <w:pPr>
        <w:ind w:left="2880" w:hanging="360"/>
      </w:pPr>
    </w:lvl>
    <w:lvl w:ilvl="4" w:tplc="66B80582">
      <w:start w:val="1"/>
      <w:numFmt w:val="lowerLetter"/>
      <w:lvlText w:val="%5."/>
      <w:lvlJc w:val="left"/>
      <w:pPr>
        <w:ind w:left="3600" w:hanging="360"/>
      </w:pPr>
    </w:lvl>
    <w:lvl w:ilvl="5" w:tplc="CF6E2412">
      <w:start w:val="1"/>
      <w:numFmt w:val="lowerRoman"/>
      <w:lvlText w:val="%6."/>
      <w:lvlJc w:val="right"/>
      <w:pPr>
        <w:ind w:left="4320" w:hanging="180"/>
      </w:pPr>
    </w:lvl>
    <w:lvl w:ilvl="6" w:tplc="1750BA4E">
      <w:start w:val="1"/>
      <w:numFmt w:val="decimal"/>
      <w:lvlText w:val="%7."/>
      <w:lvlJc w:val="left"/>
      <w:pPr>
        <w:ind w:left="5040" w:hanging="360"/>
      </w:pPr>
    </w:lvl>
    <w:lvl w:ilvl="7" w:tplc="E76CD604">
      <w:start w:val="1"/>
      <w:numFmt w:val="lowerLetter"/>
      <w:lvlText w:val="%8."/>
      <w:lvlJc w:val="left"/>
      <w:pPr>
        <w:ind w:left="5760" w:hanging="360"/>
      </w:pPr>
    </w:lvl>
    <w:lvl w:ilvl="8" w:tplc="ECC4AE8A">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677"/>
    <w:rsid w:val="00063A27"/>
    <w:rsid w:val="000E6012"/>
    <w:rsid w:val="001D6BFB"/>
    <w:rsid w:val="00210EC2"/>
    <w:rsid w:val="00286406"/>
    <w:rsid w:val="00290697"/>
    <w:rsid w:val="002C7AD7"/>
    <w:rsid w:val="003E5CDE"/>
    <w:rsid w:val="003F0DC3"/>
    <w:rsid w:val="004157AF"/>
    <w:rsid w:val="00457104"/>
    <w:rsid w:val="004E52F9"/>
    <w:rsid w:val="004E557A"/>
    <w:rsid w:val="00585F92"/>
    <w:rsid w:val="005A43FD"/>
    <w:rsid w:val="005A6A59"/>
    <w:rsid w:val="005B75C3"/>
    <w:rsid w:val="005E07D9"/>
    <w:rsid w:val="006A1D89"/>
    <w:rsid w:val="006C2987"/>
    <w:rsid w:val="006E5058"/>
    <w:rsid w:val="007047AB"/>
    <w:rsid w:val="00721BCA"/>
    <w:rsid w:val="00732A21"/>
    <w:rsid w:val="007A5D1A"/>
    <w:rsid w:val="007D193F"/>
    <w:rsid w:val="00803389"/>
    <w:rsid w:val="008B4A7D"/>
    <w:rsid w:val="008D19D5"/>
    <w:rsid w:val="008D7E77"/>
    <w:rsid w:val="009673E5"/>
    <w:rsid w:val="00975865"/>
    <w:rsid w:val="0099506C"/>
    <w:rsid w:val="009A0DF5"/>
    <w:rsid w:val="009A727A"/>
    <w:rsid w:val="009D5863"/>
    <w:rsid w:val="00A36547"/>
    <w:rsid w:val="00AC37C0"/>
    <w:rsid w:val="00B11494"/>
    <w:rsid w:val="00B30BAA"/>
    <w:rsid w:val="00B44D93"/>
    <w:rsid w:val="00B72C8F"/>
    <w:rsid w:val="00C81677"/>
    <w:rsid w:val="00CB5AB9"/>
    <w:rsid w:val="00CE61BA"/>
    <w:rsid w:val="00D1C175"/>
    <w:rsid w:val="00D9626D"/>
    <w:rsid w:val="00DA3198"/>
    <w:rsid w:val="00DA48E0"/>
    <w:rsid w:val="00E63E44"/>
    <w:rsid w:val="00EF038D"/>
    <w:rsid w:val="00F21922"/>
    <w:rsid w:val="00F36BC4"/>
    <w:rsid w:val="00F76C2A"/>
    <w:rsid w:val="00FC3262"/>
    <w:rsid w:val="01049589"/>
    <w:rsid w:val="01089623"/>
    <w:rsid w:val="01738A78"/>
    <w:rsid w:val="01891928"/>
    <w:rsid w:val="01DB4333"/>
    <w:rsid w:val="01E0D9AC"/>
    <w:rsid w:val="01FB1E93"/>
    <w:rsid w:val="02871ADA"/>
    <w:rsid w:val="032B04FB"/>
    <w:rsid w:val="03543FF9"/>
    <w:rsid w:val="041D4FA0"/>
    <w:rsid w:val="0532BF55"/>
    <w:rsid w:val="05CBD8F1"/>
    <w:rsid w:val="060A7596"/>
    <w:rsid w:val="064238B0"/>
    <w:rsid w:val="0671683A"/>
    <w:rsid w:val="067A7C22"/>
    <w:rsid w:val="0767A952"/>
    <w:rsid w:val="07C3259B"/>
    <w:rsid w:val="080A86F1"/>
    <w:rsid w:val="083A5662"/>
    <w:rsid w:val="084AB22B"/>
    <w:rsid w:val="08AE7A68"/>
    <w:rsid w:val="08F65C5E"/>
    <w:rsid w:val="090379B3"/>
    <w:rsid w:val="09626BCA"/>
    <w:rsid w:val="0A0046C3"/>
    <w:rsid w:val="0A66469F"/>
    <w:rsid w:val="0ADF74E0"/>
    <w:rsid w:val="0AFE5E5E"/>
    <w:rsid w:val="0B276BBF"/>
    <w:rsid w:val="0B81FE3B"/>
    <w:rsid w:val="0B9C1724"/>
    <w:rsid w:val="0C758E18"/>
    <w:rsid w:val="0C8FDA17"/>
    <w:rsid w:val="0D03E749"/>
    <w:rsid w:val="0D3FD50B"/>
    <w:rsid w:val="0D62CBB0"/>
    <w:rsid w:val="0DC89200"/>
    <w:rsid w:val="0F19087D"/>
    <w:rsid w:val="106F8847"/>
    <w:rsid w:val="1164F4C2"/>
    <w:rsid w:val="11CF3E1A"/>
    <w:rsid w:val="139524E4"/>
    <w:rsid w:val="13B50044"/>
    <w:rsid w:val="14DF3CBE"/>
    <w:rsid w:val="14E909F9"/>
    <w:rsid w:val="157165C7"/>
    <w:rsid w:val="159C8128"/>
    <w:rsid w:val="15B99F8A"/>
    <w:rsid w:val="15DFAB46"/>
    <w:rsid w:val="16237DB5"/>
    <w:rsid w:val="1625C4BA"/>
    <w:rsid w:val="1679B9F7"/>
    <w:rsid w:val="1684DA5A"/>
    <w:rsid w:val="174DCF0B"/>
    <w:rsid w:val="175F4CCB"/>
    <w:rsid w:val="17D32EDE"/>
    <w:rsid w:val="18887167"/>
    <w:rsid w:val="192F1A93"/>
    <w:rsid w:val="1976E122"/>
    <w:rsid w:val="1990097F"/>
    <w:rsid w:val="19B2ADE1"/>
    <w:rsid w:val="1AAB0F58"/>
    <w:rsid w:val="1AD2C66A"/>
    <w:rsid w:val="1B0A2D80"/>
    <w:rsid w:val="1B145C7D"/>
    <w:rsid w:val="1B900874"/>
    <w:rsid w:val="1C7E9D78"/>
    <w:rsid w:val="1DA930D7"/>
    <w:rsid w:val="1DBB6D34"/>
    <w:rsid w:val="1E523388"/>
    <w:rsid w:val="1E8D292E"/>
    <w:rsid w:val="1EF8F70B"/>
    <w:rsid w:val="1F515E78"/>
    <w:rsid w:val="1F657A89"/>
    <w:rsid w:val="1F6A86D5"/>
    <w:rsid w:val="1FD44333"/>
    <w:rsid w:val="201420F2"/>
    <w:rsid w:val="206F849F"/>
    <w:rsid w:val="2100FA61"/>
    <w:rsid w:val="21B2746D"/>
    <w:rsid w:val="21DF99BC"/>
    <w:rsid w:val="2210419B"/>
    <w:rsid w:val="2275B5FA"/>
    <w:rsid w:val="22876BA3"/>
    <w:rsid w:val="2336F2EC"/>
    <w:rsid w:val="25BF0C65"/>
    <w:rsid w:val="2655642A"/>
    <w:rsid w:val="265D51B0"/>
    <w:rsid w:val="267B483F"/>
    <w:rsid w:val="26FFB179"/>
    <w:rsid w:val="270CBCF2"/>
    <w:rsid w:val="27326EE7"/>
    <w:rsid w:val="27727B50"/>
    <w:rsid w:val="279DD378"/>
    <w:rsid w:val="27AE84A1"/>
    <w:rsid w:val="27D775B1"/>
    <w:rsid w:val="2870B302"/>
    <w:rsid w:val="28C281D0"/>
    <w:rsid w:val="28F0B03A"/>
    <w:rsid w:val="28F23F70"/>
    <w:rsid w:val="28F840BE"/>
    <w:rsid w:val="294A5502"/>
    <w:rsid w:val="295EB13C"/>
    <w:rsid w:val="29662744"/>
    <w:rsid w:val="2A8827BB"/>
    <w:rsid w:val="2B283ED0"/>
    <w:rsid w:val="2B29ED62"/>
    <w:rsid w:val="2B91B84D"/>
    <w:rsid w:val="2BFA2292"/>
    <w:rsid w:val="2CCC9334"/>
    <w:rsid w:val="2D2B120F"/>
    <w:rsid w:val="2D9CA5F6"/>
    <w:rsid w:val="2E7FA135"/>
    <w:rsid w:val="2EBF74D4"/>
    <w:rsid w:val="2EED86AE"/>
    <w:rsid w:val="2F499420"/>
    <w:rsid w:val="30F0DF89"/>
    <w:rsid w:val="31C21FF6"/>
    <w:rsid w:val="31FC4565"/>
    <w:rsid w:val="31FC47AD"/>
    <w:rsid w:val="3259192B"/>
    <w:rsid w:val="3306E9B0"/>
    <w:rsid w:val="331AE939"/>
    <w:rsid w:val="3371042F"/>
    <w:rsid w:val="3421F86D"/>
    <w:rsid w:val="343C83AB"/>
    <w:rsid w:val="3486A8EA"/>
    <w:rsid w:val="34A2BA11"/>
    <w:rsid w:val="34F8F76A"/>
    <w:rsid w:val="354D03E6"/>
    <w:rsid w:val="361FFBC8"/>
    <w:rsid w:val="36A42DEA"/>
    <w:rsid w:val="37D3A7D0"/>
    <w:rsid w:val="39767430"/>
    <w:rsid w:val="39BC3A38"/>
    <w:rsid w:val="39EA8C0B"/>
    <w:rsid w:val="3AA6119C"/>
    <w:rsid w:val="3B2F4E2A"/>
    <w:rsid w:val="3B55A89B"/>
    <w:rsid w:val="3B798EC0"/>
    <w:rsid w:val="3BA54732"/>
    <w:rsid w:val="3C34CA73"/>
    <w:rsid w:val="3CC6C438"/>
    <w:rsid w:val="3D39C83D"/>
    <w:rsid w:val="3DECB6F1"/>
    <w:rsid w:val="3F48BD33"/>
    <w:rsid w:val="3FB9C98D"/>
    <w:rsid w:val="4014607B"/>
    <w:rsid w:val="407168FF"/>
    <w:rsid w:val="410D331A"/>
    <w:rsid w:val="410FA932"/>
    <w:rsid w:val="4187D471"/>
    <w:rsid w:val="41BF7FF3"/>
    <w:rsid w:val="422859F6"/>
    <w:rsid w:val="4274EBD8"/>
    <w:rsid w:val="428C0079"/>
    <w:rsid w:val="42A40BF7"/>
    <w:rsid w:val="42A9EB14"/>
    <w:rsid w:val="42CF0BDA"/>
    <w:rsid w:val="435A2276"/>
    <w:rsid w:val="438FE266"/>
    <w:rsid w:val="43A909C1"/>
    <w:rsid w:val="443961BF"/>
    <w:rsid w:val="445D0922"/>
    <w:rsid w:val="44C8819A"/>
    <w:rsid w:val="44F2BEDC"/>
    <w:rsid w:val="46524F44"/>
    <w:rsid w:val="482EA00B"/>
    <w:rsid w:val="48B4EA34"/>
    <w:rsid w:val="491B3B01"/>
    <w:rsid w:val="4A1BC601"/>
    <w:rsid w:val="4A91BF09"/>
    <w:rsid w:val="4BB7B1C2"/>
    <w:rsid w:val="4C5A495F"/>
    <w:rsid w:val="4D42E478"/>
    <w:rsid w:val="4D5D302A"/>
    <w:rsid w:val="4DA506BA"/>
    <w:rsid w:val="4EAFDFE0"/>
    <w:rsid w:val="4EC73851"/>
    <w:rsid w:val="4F018623"/>
    <w:rsid w:val="4F60E22B"/>
    <w:rsid w:val="4F88313B"/>
    <w:rsid w:val="4F9B1415"/>
    <w:rsid w:val="502D6F57"/>
    <w:rsid w:val="507C5C43"/>
    <w:rsid w:val="509C47FB"/>
    <w:rsid w:val="509DA89A"/>
    <w:rsid w:val="50ABECCD"/>
    <w:rsid w:val="5106FE9A"/>
    <w:rsid w:val="510B1620"/>
    <w:rsid w:val="511502F9"/>
    <w:rsid w:val="511A48E9"/>
    <w:rsid w:val="516A14E5"/>
    <w:rsid w:val="51E5A473"/>
    <w:rsid w:val="52C21D47"/>
    <w:rsid w:val="5338C002"/>
    <w:rsid w:val="53FCB0F4"/>
    <w:rsid w:val="54640933"/>
    <w:rsid w:val="54B7DD19"/>
    <w:rsid w:val="5571C5DB"/>
    <w:rsid w:val="5585381B"/>
    <w:rsid w:val="5592BAE3"/>
    <w:rsid w:val="55BE7FD3"/>
    <w:rsid w:val="5609BDDE"/>
    <w:rsid w:val="567A9A32"/>
    <w:rsid w:val="56B91596"/>
    <w:rsid w:val="575E4F23"/>
    <w:rsid w:val="57897D97"/>
    <w:rsid w:val="5827FB78"/>
    <w:rsid w:val="584FE572"/>
    <w:rsid w:val="591BD0BA"/>
    <w:rsid w:val="5930CFCF"/>
    <w:rsid w:val="5A1B4D3A"/>
    <w:rsid w:val="5A25588E"/>
    <w:rsid w:val="5A56FAC8"/>
    <w:rsid w:val="5C5744CC"/>
    <w:rsid w:val="5C5CFE74"/>
    <w:rsid w:val="5CAE047B"/>
    <w:rsid w:val="5CDC175B"/>
    <w:rsid w:val="5D3BAC9D"/>
    <w:rsid w:val="5D87EE07"/>
    <w:rsid w:val="5E166E85"/>
    <w:rsid w:val="5E63157D"/>
    <w:rsid w:val="5F23BE68"/>
    <w:rsid w:val="60905C32"/>
    <w:rsid w:val="60BCF47B"/>
    <w:rsid w:val="61671052"/>
    <w:rsid w:val="61AC8767"/>
    <w:rsid w:val="61F1B1E3"/>
    <w:rsid w:val="637010FE"/>
    <w:rsid w:val="6397A4E1"/>
    <w:rsid w:val="63BDC002"/>
    <w:rsid w:val="657C2AD7"/>
    <w:rsid w:val="665CDA42"/>
    <w:rsid w:val="675D9437"/>
    <w:rsid w:val="67637DEC"/>
    <w:rsid w:val="68F4795E"/>
    <w:rsid w:val="692A2B3C"/>
    <w:rsid w:val="6A0EC7A8"/>
    <w:rsid w:val="6A132C80"/>
    <w:rsid w:val="6A7B434E"/>
    <w:rsid w:val="6A89C905"/>
    <w:rsid w:val="6B5204DC"/>
    <w:rsid w:val="6C31055A"/>
    <w:rsid w:val="6CA9C2F9"/>
    <w:rsid w:val="6CDB108F"/>
    <w:rsid w:val="6CFBD73D"/>
    <w:rsid w:val="6D32400C"/>
    <w:rsid w:val="6D934F10"/>
    <w:rsid w:val="6DCCD5BB"/>
    <w:rsid w:val="6DFDBB05"/>
    <w:rsid w:val="6E45935A"/>
    <w:rsid w:val="6EE064B0"/>
    <w:rsid w:val="6EF8E660"/>
    <w:rsid w:val="6F1E1F87"/>
    <w:rsid w:val="70E66185"/>
    <w:rsid w:val="7215E960"/>
    <w:rsid w:val="7219E5D0"/>
    <w:rsid w:val="7239C2B1"/>
    <w:rsid w:val="72A786CD"/>
    <w:rsid w:val="732BB8EF"/>
    <w:rsid w:val="73B744B0"/>
    <w:rsid w:val="7465DF8C"/>
    <w:rsid w:val="7467CAED"/>
    <w:rsid w:val="7473924E"/>
    <w:rsid w:val="74A9B592"/>
    <w:rsid w:val="74B99F13"/>
    <w:rsid w:val="75D598C1"/>
    <w:rsid w:val="773E908B"/>
    <w:rsid w:val="7745DF01"/>
    <w:rsid w:val="77EC75A0"/>
    <w:rsid w:val="783840C7"/>
    <w:rsid w:val="783E934F"/>
    <w:rsid w:val="790F8862"/>
    <w:rsid w:val="7925D476"/>
    <w:rsid w:val="797A5606"/>
    <w:rsid w:val="7A4F8B14"/>
    <w:rsid w:val="7A6A4442"/>
    <w:rsid w:val="7A7F3ABA"/>
    <w:rsid w:val="7B646F6C"/>
    <w:rsid w:val="7C5C6AFD"/>
    <w:rsid w:val="7C906592"/>
    <w:rsid w:val="7CB47EC6"/>
    <w:rsid w:val="7D006200"/>
    <w:rsid w:val="7D8084E3"/>
    <w:rsid w:val="7E04B705"/>
    <w:rsid w:val="7E0C6BEF"/>
    <w:rsid w:val="7E1AA509"/>
    <w:rsid w:val="7E4A7C4D"/>
    <w:rsid w:val="7E5BB724"/>
    <w:rsid w:val="7F255A17"/>
    <w:rsid w:val="7F86B7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23C3"/>
  <w15:chartTrackingRefBased/>
  <w15:docId w15:val="{FC7974C7-34A1-4FBB-AD0F-0CA190F1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5A56FAC8"/>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 w:type="character" w:customStyle="1" w:styleId="apple-converted-space">
    <w:name w:val="apple-converted-space"/>
    <w:basedOn w:val="Fuentedeprrafopredeter"/>
    <w:rsid w:val="1625C4BA"/>
  </w:style>
  <w:style w:type="character" w:styleId="Hipervnculo">
    <w:name w:val="Hyperlink"/>
    <w:basedOn w:val="Fuentedeprrafopredeter"/>
    <w:uiPriority w:val="99"/>
    <w:unhideWhenUsed/>
    <w:rPr>
      <w:color w:val="0563C1" w:themeColor="hyperlink"/>
      <w:u w:val="single"/>
    </w:rPr>
  </w:style>
  <w:style w:type="character" w:styleId="Textoennegrita">
    <w:name w:val="Strong"/>
    <w:basedOn w:val="Fuentedeprrafopredeter"/>
    <w:uiPriority w:val="22"/>
    <w:qFormat/>
    <w:rPr>
      <w:b/>
      <w:bCs/>
    </w:rPr>
  </w:style>
  <w:style w:type="paragraph" w:styleId="Encabezado">
    <w:name w:val="header"/>
    <w:basedOn w:val="Normal"/>
    <w:link w:val="EncabezadoCar"/>
    <w:uiPriority w:val="99"/>
    <w:unhideWhenUsed/>
    <w:rsid w:val="00FC32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3262"/>
  </w:style>
  <w:style w:type="paragraph" w:styleId="Piedepgina">
    <w:name w:val="footer"/>
    <w:basedOn w:val="Normal"/>
    <w:link w:val="PiedepginaCar"/>
    <w:uiPriority w:val="99"/>
    <w:unhideWhenUsed/>
    <w:rsid w:val="00FC32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3262"/>
  </w:style>
  <w:style w:type="character" w:styleId="Refdecomentario">
    <w:name w:val="annotation reference"/>
    <w:basedOn w:val="Fuentedeprrafopredeter"/>
    <w:uiPriority w:val="99"/>
    <w:semiHidden/>
    <w:unhideWhenUsed/>
    <w:rsid w:val="00DA48E0"/>
    <w:rPr>
      <w:sz w:val="16"/>
      <w:szCs w:val="16"/>
    </w:rPr>
  </w:style>
  <w:style w:type="paragraph" w:styleId="Textocomentario">
    <w:name w:val="annotation text"/>
    <w:basedOn w:val="Normal"/>
    <w:link w:val="TextocomentarioCar"/>
    <w:uiPriority w:val="99"/>
    <w:semiHidden/>
    <w:unhideWhenUsed/>
    <w:rsid w:val="00DA48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8E0"/>
    <w:rPr>
      <w:sz w:val="20"/>
      <w:szCs w:val="20"/>
    </w:rPr>
  </w:style>
  <w:style w:type="paragraph" w:styleId="Asuntodelcomentario">
    <w:name w:val="annotation subject"/>
    <w:basedOn w:val="Textocomentario"/>
    <w:next w:val="Textocomentario"/>
    <w:link w:val="AsuntodelcomentarioCar"/>
    <w:uiPriority w:val="99"/>
    <w:semiHidden/>
    <w:unhideWhenUsed/>
    <w:rsid w:val="00DA48E0"/>
    <w:rPr>
      <w:b/>
      <w:bCs/>
    </w:rPr>
  </w:style>
  <w:style w:type="character" w:customStyle="1" w:styleId="AsuntodelcomentarioCar">
    <w:name w:val="Asunto del comentario Car"/>
    <w:basedOn w:val="TextocomentarioCar"/>
    <w:link w:val="Asuntodelcomentario"/>
    <w:uiPriority w:val="99"/>
    <w:semiHidden/>
    <w:rsid w:val="00DA48E0"/>
    <w:rPr>
      <w:b/>
      <w:bCs/>
      <w:sz w:val="20"/>
      <w:szCs w:val="20"/>
    </w:rPr>
  </w:style>
  <w:style w:type="paragraph" w:styleId="Textodeglobo">
    <w:name w:val="Balloon Text"/>
    <w:basedOn w:val="Normal"/>
    <w:link w:val="TextodegloboCar"/>
    <w:uiPriority w:val="99"/>
    <w:semiHidden/>
    <w:unhideWhenUsed/>
    <w:rsid w:val="00DA48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4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rencie.com/liquidacion-de-la-nomina-por-periodo-quincenal-o-semanal.html" TargetMode="External"/><Relationship Id="rId5" Type="http://schemas.openxmlformats.org/officeDocument/2006/relationships/numbering" Target="numbering.xml"/><Relationship Id="rId15" Type="http://schemas.openxmlformats.org/officeDocument/2006/relationships/theme" Target="theme/theme1.xml"/><Relationship Id="Rb997466fb1b14475" Type="http://schemas.microsoft.com/office/2018/08/relationships/commentsExtensible" Target="commentsExtensible.xml"/><Relationship Id="rId10" Type="http://schemas.openxmlformats.org/officeDocument/2006/relationships/endnotes" Target="endnotes.xml"/><Relationship Id="Rd8b19ed044b84e1d"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BFABD-A213-4EF4-9275-5EC3D35BF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3E1E04-AF35-4C10-B959-AA45ABA8C8F4}">
  <ds:schemaRefs>
    <ds:schemaRef ds:uri="http://schemas.microsoft.com/sharepoint/v3/contenttype/forms"/>
  </ds:schemaRefs>
</ds:datastoreItem>
</file>

<file path=customXml/itemProps3.xml><?xml version="1.0" encoding="utf-8"?>
<ds:datastoreItem xmlns:ds="http://schemas.openxmlformats.org/officeDocument/2006/customXml" ds:itemID="{CABF6464-9B8E-4C12-B8CF-612B1BCAE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073F02-7403-4E65-8551-2534F143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3292</Words>
  <Characters>18107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Hermides Alonso Gaviria Ocampo</cp:lastModifiedBy>
  <cp:revision>8</cp:revision>
  <dcterms:created xsi:type="dcterms:W3CDTF">2021-07-09T00:24:00Z</dcterms:created>
  <dcterms:modified xsi:type="dcterms:W3CDTF">2021-08-20T15:22:00Z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