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F26D0" w14:textId="77777777" w:rsidR="00C40336" w:rsidRPr="00C40336" w:rsidRDefault="00C40336" w:rsidP="00C40336">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r w:rsidRPr="00C4033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F0CF96" w14:textId="77777777" w:rsidR="00C40336" w:rsidRPr="00C40336" w:rsidRDefault="00C40336" w:rsidP="00C40336">
      <w:pPr>
        <w:spacing w:line="240" w:lineRule="auto"/>
        <w:ind w:firstLine="0"/>
        <w:rPr>
          <w:rFonts w:ascii="Arial" w:eastAsia="Times New Roman" w:hAnsi="Arial" w:cs="Arial"/>
          <w:sz w:val="20"/>
          <w:szCs w:val="20"/>
          <w:lang w:val="es-419" w:eastAsia="es-ES"/>
        </w:rPr>
      </w:pPr>
    </w:p>
    <w:p w14:paraId="2A67EB4A" w14:textId="77777777" w:rsidR="00C40336" w:rsidRPr="00C40336" w:rsidRDefault="00C40336" w:rsidP="00C40336">
      <w:pPr>
        <w:spacing w:line="240" w:lineRule="auto"/>
        <w:ind w:firstLine="0"/>
        <w:rPr>
          <w:rFonts w:ascii="Arial" w:eastAsia="Times New Roman" w:hAnsi="Arial" w:cs="Arial"/>
          <w:sz w:val="20"/>
          <w:szCs w:val="20"/>
          <w:lang w:val="es-419" w:eastAsia="es-ES"/>
        </w:rPr>
      </w:pPr>
      <w:r w:rsidRPr="00C40336">
        <w:rPr>
          <w:rFonts w:ascii="Arial" w:eastAsia="Times New Roman" w:hAnsi="Arial" w:cs="Arial"/>
          <w:sz w:val="20"/>
          <w:szCs w:val="20"/>
          <w:lang w:val="es-419" w:eastAsia="es-ES"/>
        </w:rPr>
        <w:t xml:space="preserve">Radicación No.: </w:t>
      </w:r>
      <w:r w:rsidRPr="00C40336">
        <w:rPr>
          <w:rFonts w:ascii="Arial" w:eastAsia="Times New Roman" w:hAnsi="Arial" w:cs="Arial"/>
          <w:sz w:val="20"/>
          <w:szCs w:val="20"/>
          <w:lang w:val="es-419" w:eastAsia="es-ES"/>
        </w:rPr>
        <w:tab/>
        <w:t xml:space="preserve">66001310500320190041801 </w:t>
      </w:r>
    </w:p>
    <w:p w14:paraId="6FBA400F" w14:textId="77777777" w:rsidR="00C40336" w:rsidRPr="00C40336" w:rsidRDefault="00C40336" w:rsidP="00C40336">
      <w:pPr>
        <w:spacing w:line="240" w:lineRule="auto"/>
        <w:ind w:firstLine="0"/>
        <w:rPr>
          <w:rFonts w:ascii="Arial" w:eastAsia="Times New Roman" w:hAnsi="Arial" w:cs="Arial"/>
          <w:sz w:val="20"/>
          <w:szCs w:val="20"/>
          <w:lang w:val="es-419" w:eastAsia="es-ES"/>
        </w:rPr>
      </w:pPr>
      <w:r w:rsidRPr="00C40336">
        <w:rPr>
          <w:rFonts w:ascii="Arial" w:eastAsia="Times New Roman" w:hAnsi="Arial" w:cs="Arial"/>
          <w:sz w:val="20"/>
          <w:szCs w:val="20"/>
          <w:lang w:val="es-419" w:eastAsia="es-ES"/>
        </w:rPr>
        <w:t xml:space="preserve">Proceso: </w:t>
      </w:r>
      <w:r w:rsidRPr="00C40336">
        <w:rPr>
          <w:rFonts w:ascii="Arial" w:eastAsia="Times New Roman" w:hAnsi="Arial" w:cs="Arial"/>
          <w:sz w:val="20"/>
          <w:szCs w:val="20"/>
          <w:lang w:val="es-419" w:eastAsia="es-ES"/>
        </w:rPr>
        <w:tab/>
      </w:r>
      <w:r w:rsidRPr="00C40336">
        <w:rPr>
          <w:rFonts w:ascii="Arial" w:eastAsia="Times New Roman" w:hAnsi="Arial" w:cs="Arial"/>
          <w:sz w:val="20"/>
          <w:szCs w:val="20"/>
          <w:lang w:val="es-419" w:eastAsia="es-ES"/>
        </w:rPr>
        <w:tab/>
        <w:t xml:space="preserve">Ordinario Laboral de primera instancia </w:t>
      </w:r>
    </w:p>
    <w:p w14:paraId="573878E8" w14:textId="77777777" w:rsidR="00C40336" w:rsidRPr="00C40336" w:rsidRDefault="00C40336" w:rsidP="00C40336">
      <w:pPr>
        <w:spacing w:line="240" w:lineRule="auto"/>
        <w:ind w:firstLine="0"/>
        <w:rPr>
          <w:rFonts w:ascii="Arial" w:eastAsia="Times New Roman" w:hAnsi="Arial" w:cs="Arial"/>
          <w:sz w:val="20"/>
          <w:szCs w:val="20"/>
          <w:lang w:val="es-419" w:eastAsia="es-ES"/>
        </w:rPr>
      </w:pPr>
      <w:r w:rsidRPr="00C40336">
        <w:rPr>
          <w:rFonts w:ascii="Arial" w:eastAsia="Times New Roman" w:hAnsi="Arial" w:cs="Arial"/>
          <w:sz w:val="20"/>
          <w:szCs w:val="20"/>
          <w:lang w:val="es-419" w:eastAsia="es-ES"/>
        </w:rPr>
        <w:t xml:space="preserve">Demandante: </w:t>
      </w:r>
      <w:r w:rsidRPr="00C40336">
        <w:rPr>
          <w:rFonts w:ascii="Arial" w:eastAsia="Times New Roman" w:hAnsi="Arial" w:cs="Arial"/>
          <w:sz w:val="20"/>
          <w:szCs w:val="20"/>
          <w:lang w:val="es-419" w:eastAsia="es-ES"/>
        </w:rPr>
        <w:tab/>
      </w:r>
      <w:r w:rsidRPr="00C40336">
        <w:rPr>
          <w:rFonts w:ascii="Arial" w:eastAsia="Times New Roman" w:hAnsi="Arial" w:cs="Arial"/>
          <w:sz w:val="20"/>
          <w:szCs w:val="20"/>
          <w:lang w:val="es-419" w:eastAsia="es-ES"/>
        </w:rPr>
        <w:tab/>
        <w:t>Héctor Capacho Lozano</w:t>
      </w:r>
    </w:p>
    <w:p w14:paraId="2C83470E" w14:textId="77777777" w:rsidR="00C40336" w:rsidRPr="00C40336" w:rsidRDefault="00C40336" w:rsidP="00C40336">
      <w:pPr>
        <w:spacing w:line="240" w:lineRule="auto"/>
        <w:ind w:firstLine="0"/>
        <w:rPr>
          <w:rFonts w:ascii="Arial" w:eastAsia="Times New Roman" w:hAnsi="Arial" w:cs="Arial"/>
          <w:sz w:val="20"/>
          <w:szCs w:val="20"/>
          <w:lang w:val="es-419" w:eastAsia="es-ES"/>
        </w:rPr>
      </w:pPr>
      <w:r w:rsidRPr="00C40336">
        <w:rPr>
          <w:rFonts w:ascii="Arial" w:eastAsia="Times New Roman" w:hAnsi="Arial" w:cs="Arial"/>
          <w:sz w:val="20"/>
          <w:szCs w:val="20"/>
          <w:lang w:val="es-419" w:eastAsia="es-ES"/>
        </w:rPr>
        <w:t xml:space="preserve">Demandado: </w:t>
      </w:r>
      <w:r w:rsidRPr="00C40336">
        <w:rPr>
          <w:rFonts w:ascii="Arial" w:eastAsia="Times New Roman" w:hAnsi="Arial" w:cs="Arial"/>
          <w:sz w:val="20"/>
          <w:szCs w:val="20"/>
          <w:lang w:val="es-419" w:eastAsia="es-ES"/>
        </w:rPr>
        <w:tab/>
      </w:r>
      <w:r w:rsidRPr="00C40336">
        <w:rPr>
          <w:rFonts w:ascii="Arial" w:eastAsia="Times New Roman" w:hAnsi="Arial" w:cs="Arial"/>
          <w:sz w:val="20"/>
          <w:szCs w:val="20"/>
          <w:lang w:val="es-419" w:eastAsia="es-ES"/>
        </w:rPr>
        <w:tab/>
        <w:t>Colpensiones, Protección S.A. y Porvenir S.A.</w:t>
      </w:r>
    </w:p>
    <w:p w14:paraId="6B584EAF" w14:textId="4349B7B5" w:rsidR="00C40336" w:rsidRPr="00C40336" w:rsidRDefault="00C40336" w:rsidP="00C40336">
      <w:pPr>
        <w:spacing w:line="240" w:lineRule="auto"/>
        <w:ind w:firstLine="0"/>
        <w:rPr>
          <w:rFonts w:ascii="Arial" w:eastAsia="Times New Roman" w:hAnsi="Arial" w:cs="Arial"/>
          <w:sz w:val="20"/>
          <w:szCs w:val="20"/>
          <w:lang w:val="es-419" w:eastAsia="es-ES"/>
        </w:rPr>
      </w:pPr>
      <w:r w:rsidRPr="00C40336">
        <w:rPr>
          <w:rFonts w:ascii="Arial" w:eastAsia="Times New Roman" w:hAnsi="Arial" w:cs="Arial"/>
          <w:sz w:val="20"/>
          <w:szCs w:val="20"/>
          <w:lang w:val="es-419" w:eastAsia="es-ES"/>
        </w:rPr>
        <w:t xml:space="preserve">Juzgado: </w:t>
      </w:r>
      <w:r w:rsidRPr="00C40336">
        <w:rPr>
          <w:rFonts w:ascii="Arial" w:eastAsia="Times New Roman" w:hAnsi="Arial" w:cs="Arial"/>
          <w:sz w:val="20"/>
          <w:szCs w:val="20"/>
          <w:lang w:val="es-419" w:eastAsia="es-ES"/>
        </w:rPr>
        <w:tab/>
      </w:r>
      <w:r w:rsidRPr="00C40336">
        <w:rPr>
          <w:rFonts w:ascii="Arial" w:eastAsia="Times New Roman" w:hAnsi="Arial" w:cs="Arial"/>
          <w:sz w:val="20"/>
          <w:szCs w:val="20"/>
          <w:lang w:val="es-419" w:eastAsia="es-ES"/>
        </w:rPr>
        <w:tab/>
        <w:t>Tercero Laboral del Circuito de Pereira</w:t>
      </w:r>
    </w:p>
    <w:p w14:paraId="35CF7B53" w14:textId="77777777" w:rsidR="00C40336" w:rsidRPr="00C40336" w:rsidRDefault="00C40336" w:rsidP="00C40336">
      <w:pPr>
        <w:spacing w:line="240" w:lineRule="auto"/>
        <w:ind w:firstLine="0"/>
        <w:rPr>
          <w:rFonts w:ascii="Arial" w:eastAsia="Times New Roman" w:hAnsi="Arial" w:cs="Arial"/>
          <w:sz w:val="20"/>
          <w:szCs w:val="20"/>
          <w:lang w:val="es-419" w:eastAsia="es-ES"/>
        </w:rPr>
      </w:pPr>
    </w:p>
    <w:p w14:paraId="08443C29" w14:textId="77777777" w:rsidR="00C40336" w:rsidRPr="00E83278" w:rsidRDefault="00C40336" w:rsidP="00C40336">
      <w:pPr>
        <w:spacing w:line="240" w:lineRule="auto"/>
        <w:ind w:firstLine="0"/>
        <w:rPr>
          <w:rFonts w:ascii="Arial" w:eastAsia="Times New Roman" w:hAnsi="Arial" w:cs="Arial"/>
          <w:b/>
          <w:bCs/>
          <w:iCs/>
          <w:sz w:val="20"/>
          <w:szCs w:val="20"/>
          <w:lang w:val="es-419" w:eastAsia="fr-FR"/>
        </w:rPr>
      </w:pPr>
      <w:r w:rsidRPr="00E83278">
        <w:rPr>
          <w:rFonts w:ascii="Arial" w:eastAsia="Times New Roman" w:hAnsi="Arial" w:cs="Arial"/>
          <w:b/>
          <w:bCs/>
          <w:iCs/>
          <w:sz w:val="20"/>
          <w:szCs w:val="20"/>
          <w:u w:val="single"/>
          <w:lang w:val="es-419" w:eastAsia="fr-FR"/>
        </w:rPr>
        <w:t>TEMAS:</w:t>
      </w:r>
      <w:r w:rsidRPr="00E83278">
        <w:rPr>
          <w:rFonts w:ascii="Arial" w:eastAsia="Times New Roman" w:hAnsi="Arial" w:cs="Arial"/>
          <w:b/>
          <w:bCs/>
          <w:iCs/>
          <w:sz w:val="20"/>
          <w:szCs w:val="20"/>
          <w:lang w:val="es-419" w:eastAsia="fr-FR"/>
        </w:rPr>
        <w:tab/>
      </w:r>
      <w:r w:rsidRPr="00E83278">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CC496CF" w14:textId="77777777" w:rsidR="00C40336" w:rsidRPr="00E83278" w:rsidRDefault="00C40336" w:rsidP="00C40336">
      <w:pPr>
        <w:spacing w:line="240" w:lineRule="auto"/>
        <w:ind w:firstLine="0"/>
        <w:rPr>
          <w:rFonts w:ascii="Arial" w:eastAsia="Times New Roman" w:hAnsi="Arial" w:cs="Arial"/>
          <w:sz w:val="20"/>
          <w:szCs w:val="20"/>
          <w:lang w:val="es-419" w:eastAsia="es-ES"/>
        </w:rPr>
      </w:pPr>
    </w:p>
    <w:p w14:paraId="5CDA5997" w14:textId="77777777" w:rsidR="00C40336" w:rsidRPr="00E83278" w:rsidRDefault="00C40336" w:rsidP="00C40336">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FABE041" w14:textId="77777777" w:rsidR="00C40336" w:rsidRPr="00E83278" w:rsidRDefault="00C40336" w:rsidP="00C40336">
      <w:pPr>
        <w:spacing w:line="240" w:lineRule="auto"/>
        <w:ind w:firstLine="0"/>
        <w:rPr>
          <w:rFonts w:ascii="Arial" w:eastAsia="Times New Roman" w:hAnsi="Arial" w:cs="Arial"/>
          <w:sz w:val="20"/>
          <w:szCs w:val="20"/>
          <w:lang w:val="es-419" w:eastAsia="es-ES"/>
        </w:rPr>
      </w:pPr>
    </w:p>
    <w:p w14:paraId="3FC6F4C1" w14:textId="77777777" w:rsidR="00C40336" w:rsidRPr="00E83278" w:rsidRDefault="00C40336" w:rsidP="00C40336">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EA87378" w14:textId="77777777" w:rsidR="00C40336" w:rsidRPr="00E83278" w:rsidRDefault="00C40336" w:rsidP="00C40336">
      <w:pPr>
        <w:spacing w:line="240" w:lineRule="auto"/>
        <w:ind w:firstLine="0"/>
        <w:rPr>
          <w:rFonts w:ascii="Arial" w:eastAsia="Times New Roman" w:hAnsi="Arial" w:cs="Arial"/>
          <w:sz w:val="20"/>
          <w:szCs w:val="20"/>
          <w:lang w:val="es-419" w:eastAsia="es-ES"/>
        </w:rPr>
      </w:pPr>
    </w:p>
    <w:p w14:paraId="2F6296E4" w14:textId="77777777" w:rsidR="00C40336" w:rsidRPr="00E83278" w:rsidRDefault="00C40336" w:rsidP="00C40336">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74436990" w14:textId="77777777" w:rsidR="00C40336" w:rsidRPr="00E83278" w:rsidRDefault="00C40336" w:rsidP="00C40336">
      <w:pPr>
        <w:spacing w:line="240" w:lineRule="auto"/>
        <w:ind w:firstLine="0"/>
        <w:rPr>
          <w:rFonts w:ascii="Arial" w:eastAsia="Times New Roman" w:hAnsi="Arial" w:cs="Arial"/>
          <w:sz w:val="20"/>
          <w:szCs w:val="20"/>
          <w:lang w:val="es-419" w:eastAsia="es-ES"/>
        </w:rPr>
      </w:pPr>
    </w:p>
    <w:p w14:paraId="5935B71E" w14:textId="77777777" w:rsidR="00C40336" w:rsidRPr="00E83278" w:rsidRDefault="00C40336" w:rsidP="00C40336">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7CBED2D6" w14:textId="77777777" w:rsidR="00C40336" w:rsidRPr="00E83278" w:rsidRDefault="00C40336" w:rsidP="00C40336">
      <w:pPr>
        <w:spacing w:line="240" w:lineRule="auto"/>
        <w:ind w:firstLine="0"/>
        <w:rPr>
          <w:rFonts w:ascii="Arial" w:eastAsia="Times New Roman" w:hAnsi="Arial" w:cs="Arial"/>
          <w:sz w:val="20"/>
          <w:szCs w:val="20"/>
          <w:lang w:eastAsia="es-ES"/>
        </w:rPr>
      </w:pPr>
    </w:p>
    <w:p w14:paraId="70B81793" w14:textId="3FAB4CE2" w:rsidR="00C40336" w:rsidRDefault="00C40336" w:rsidP="00C40336">
      <w:pPr>
        <w:spacing w:line="240" w:lineRule="auto"/>
        <w:ind w:firstLine="0"/>
        <w:rPr>
          <w:rFonts w:ascii="Arial" w:eastAsia="Times New Roman" w:hAnsi="Arial" w:cs="Arial"/>
          <w:sz w:val="20"/>
          <w:szCs w:val="20"/>
          <w:lang w:eastAsia="es-ES"/>
        </w:rPr>
      </w:pPr>
    </w:p>
    <w:p w14:paraId="29B15EBB" w14:textId="77777777" w:rsidR="00C40336" w:rsidRPr="00C40336" w:rsidRDefault="00C40336" w:rsidP="00C40336">
      <w:pPr>
        <w:spacing w:line="240" w:lineRule="auto"/>
        <w:ind w:firstLine="0"/>
        <w:rPr>
          <w:rFonts w:ascii="Arial" w:eastAsia="Times New Roman" w:hAnsi="Arial" w:cs="Arial"/>
          <w:sz w:val="20"/>
          <w:szCs w:val="20"/>
          <w:lang w:eastAsia="es-ES"/>
        </w:rPr>
      </w:pPr>
    </w:p>
    <w:bookmarkEnd w:id="0"/>
    <w:p w14:paraId="399A01EA" w14:textId="77777777" w:rsidR="00342508" w:rsidRPr="009D50F6" w:rsidRDefault="00342508" w:rsidP="009D50F6">
      <w:pPr>
        <w:spacing w:line="276" w:lineRule="auto"/>
        <w:jc w:val="center"/>
        <w:textAlignment w:val="baseline"/>
        <w:rPr>
          <w:rFonts w:ascii="Tahoma" w:hAnsi="Tahoma" w:cs="Tahoma"/>
          <w:b/>
          <w:bCs/>
          <w:sz w:val="24"/>
          <w:szCs w:val="24"/>
          <w:lang w:eastAsia="es-CO"/>
        </w:rPr>
      </w:pPr>
      <w:r w:rsidRPr="009D50F6">
        <w:rPr>
          <w:rFonts w:ascii="Tahoma" w:hAnsi="Tahoma" w:cs="Tahoma"/>
          <w:b/>
          <w:bCs/>
          <w:sz w:val="24"/>
          <w:szCs w:val="24"/>
          <w:lang w:eastAsia="es-CO"/>
        </w:rPr>
        <w:t xml:space="preserve">TRIBUNAL SUPERIOR DEL DISTRITO JUDICIAL DE PEREIRA </w:t>
      </w:r>
    </w:p>
    <w:p w14:paraId="4549725F" w14:textId="0CDEDEBC" w:rsidR="00342508" w:rsidRPr="009D50F6" w:rsidRDefault="00342508" w:rsidP="009D50F6">
      <w:pPr>
        <w:spacing w:line="276" w:lineRule="auto"/>
        <w:jc w:val="center"/>
        <w:textAlignment w:val="baseline"/>
        <w:rPr>
          <w:rFonts w:ascii="Tahoma" w:hAnsi="Tahoma" w:cs="Tahoma"/>
          <w:sz w:val="24"/>
          <w:szCs w:val="24"/>
          <w:lang w:val="es-CO" w:eastAsia="es-CO"/>
        </w:rPr>
      </w:pPr>
      <w:r w:rsidRPr="009D50F6">
        <w:rPr>
          <w:rFonts w:ascii="Tahoma" w:hAnsi="Tahoma" w:cs="Tahoma"/>
          <w:b/>
          <w:bCs/>
          <w:sz w:val="24"/>
          <w:szCs w:val="24"/>
          <w:lang w:eastAsia="es-CO"/>
        </w:rPr>
        <w:t xml:space="preserve">SALA DE DECISION LABORAL No. 1 </w:t>
      </w:r>
    </w:p>
    <w:p w14:paraId="2DB59076" w14:textId="77777777" w:rsidR="00342508" w:rsidRPr="009D50F6" w:rsidRDefault="00342508" w:rsidP="009D50F6">
      <w:pPr>
        <w:spacing w:line="276" w:lineRule="auto"/>
        <w:jc w:val="center"/>
        <w:textAlignment w:val="baseline"/>
        <w:rPr>
          <w:rFonts w:ascii="Tahoma" w:hAnsi="Tahoma" w:cs="Tahoma"/>
          <w:sz w:val="24"/>
          <w:szCs w:val="24"/>
          <w:lang w:val="es-CO" w:eastAsia="es-CO"/>
        </w:rPr>
      </w:pPr>
      <w:r w:rsidRPr="009D50F6">
        <w:rPr>
          <w:rFonts w:ascii="Tahoma" w:hAnsi="Tahoma" w:cs="Tahoma"/>
          <w:color w:val="000000"/>
          <w:sz w:val="24"/>
          <w:szCs w:val="24"/>
          <w:lang w:val="es-CO" w:eastAsia="es-CO"/>
        </w:rPr>
        <w:t> </w:t>
      </w:r>
    </w:p>
    <w:p w14:paraId="2973D290" w14:textId="77777777" w:rsidR="00342508" w:rsidRPr="009D50F6" w:rsidRDefault="00342508" w:rsidP="009D50F6">
      <w:pPr>
        <w:spacing w:line="276" w:lineRule="auto"/>
        <w:jc w:val="center"/>
        <w:textAlignment w:val="baseline"/>
        <w:rPr>
          <w:rFonts w:ascii="Tahoma" w:hAnsi="Tahoma" w:cs="Tahoma"/>
          <w:sz w:val="24"/>
          <w:szCs w:val="24"/>
          <w:lang w:val="es-CO" w:eastAsia="es-CO"/>
        </w:rPr>
      </w:pPr>
      <w:r w:rsidRPr="009D50F6">
        <w:rPr>
          <w:rFonts w:ascii="Tahoma" w:hAnsi="Tahoma" w:cs="Tahoma"/>
          <w:color w:val="000000"/>
          <w:sz w:val="24"/>
          <w:szCs w:val="24"/>
          <w:lang w:eastAsia="es-CO"/>
        </w:rPr>
        <w:t>Magistrada Ponente: </w:t>
      </w:r>
      <w:r w:rsidRPr="009D50F6">
        <w:rPr>
          <w:rFonts w:ascii="Tahoma" w:hAnsi="Tahoma" w:cs="Tahoma"/>
          <w:b/>
          <w:bCs/>
          <w:color w:val="000000"/>
          <w:sz w:val="24"/>
          <w:szCs w:val="24"/>
          <w:lang w:eastAsia="es-CO"/>
        </w:rPr>
        <w:t>Ana Lucía Caicedo Calderón</w:t>
      </w:r>
      <w:r w:rsidRPr="009D50F6">
        <w:rPr>
          <w:rFonts w:ascii="Tahoma" w:hAnsi="Tahoma" w:cs="Tahoma"/>
          <w:color w:val="000000"/>
          <w:sz w:val="24"/>
          <w:szCs w:val="24"/>
          <w:lang w:val="es-CO" w:eastAsia="es-CO"/>
        </w:rPr>
        <w:t> </w:t>
      </w:r>
    </w:p>
    <w:p w14:paraId="5B61B407" w14:textId="77777777" w:rsidR="00342508" w:rsidRPr="009D50F6" w:rsidRDefault="00342508" w:rsidP="009D50F6">
      <w:pPr>
        <w:spacing w:line="276" w:lineRule="auto"/>
        <w:jc w:val="center"/>
        <w:textAlignment w:val="baseline"/>
        <w:rPr>
          <w:rFonts w:ascii="Tahoma" w:hAnsi="Tahoma" w:cs="Tahoma"/>
          <w:sz w:val="24"/>
          <w:szCs w:val="24"/>
          <w:lang w:val="es-CO" w:eastAsia="es-CO"/>
        </w:rPr>
      </w:pPr>
      <w:r w:rsidRPr="009D50F6">
        <w:rPr>
          <w:rFonts w:ascii="Tahoma" w:hAnsi="Tahoma" w:cs="Tahoma"/>
          <w:color w:val="000000"/>
          <w:sz w:val="24"/>
          <w:szCs w:val="24"/>
          <w:lang w:val="es-CO" w:eastAsia="es-CO"/>
        </w:rPr>
        <w:t> </w:t>
      </w:r>
    </w:p>
    <w:p w14:paraId="4E4468F4" w14:textId="2D7602EB" w:rsidR="00342508" w:rsidRPr="009D50F6" w:rsidRDefault="00342508" w:rsidP="009D50F6">
      <w:pPr>
        <w:spacing w:line="276" w:lineRule="auto"/>
        <w:jc w:val="center"/>
        <w:textAlignment w:val="baseline"/>
        <w:rPr>
          <w:rFonts w:ascii="Tahoma" w:hAnsi="Tahoma" w:cs="Tahoma"/>
          <w:sz w:val="24"/>
          <w:szCs w:val="24"/>
          <w:lang w:val="es-CO" w:eastAsia="es-CO"/>
        </w:rPr>
      </w:pPr>
      <w:r w:rsidRPr="009D50F6">
        <w:rPr>
          <w:rFonts w:ascii="Tahoma" w:hAnsi="Tahoma" w:cs="Tahoma"/>
          <w:sz w:val="24"/>
          <w:szCs w:val="24"/>
          <w:lang w:val="es-CO" w:eastAsia="es-CO"/>
        </w:rPr>
        <w:t>Pereira, Risaralda, </w:t>
      </w:r>
      <w:r w:rsidR="00706932" w:rsidRPr="009D50F6">
        <w:rPr>
          <w:rFonts w:ascii="Tahoma" w:hAnsi="Tahoma" w:cs="Tahoma"/>
          <w:sz w:val="24"/>
          <w:szCs w:val="24"/>
          <w:lang w:val="es-CO" w:eastAsia="es-CO"/>
        </w:rPr>
        <w:t xml:space="preserve">julio dos </w:t>
      </w:r>
      <w:r w:rsidRPr="009D50F6">
        <w:rPr>
          <w:rFonts w:ascii="Tahoma" w:hAnsi="Tahoma" w:cs="Tahoma"/>
          <w:sz w:val="24"/>
          <w:szCs w:val="24"/>
          <w:lang w:val="es-CO" w:eastAsia="es-CO"/>
        </w:rPr>
        <w:t>(</w:t>
      </w:r>
      <w:r w:rsidR="00706932" w:rsidRPr="009D50F6">
        <w:rPr>
          <w:rFonts w:ascii="Tahoma" w:hAnsi="Tahoma" w:cs="Tahoma"/>
          <w:sz w:val="24"/>
          <w:szCs w:val="24"/>
          <w:lang w:val="es-CO" w:eastAsia="es-CO"/>
        </w:rPr>
        <w:t>2</w:t>
      </w:r>
      <w:r w:rsidRPr="009D50F6">
        <w:rPr>
          <w:rFonts w:ascii="Tahoma" w:hAnsi="Tahoma" w:cs="Tahoma"/>
          <w:sz w:val="24"/>
          <w:szCs w:val="24"/>
          <w:lang w:val="es-CO" w:eastAsia="es-CO"/>
        </w:rPr>
        <w:t>) de dos mil veintiuno (2021)  </w:t>
      </w:r>
    </w:p>
    <w:p w14:paraId="317B2E82" w14:textId="5D171BF4" w:rsidR="00342508" w:rsidRPr="009D50F6" w:rsidRDefault="00342508" w:rsidP="009D50F6">
      <w:pPr>
        <w:spacing w:line="276" w:lineRule="auto"/>
        <w:jc w:val="center"/>
        <w:textAlignment w:val="baseline"/>
        <w:rPr>
          <w:rFonts w:ascii="Tahoma" w:hAnsi="Tahoma" w:cs="Tahoma"/>
          <w:sz w:val="24"/>
          <w:szCs w:val="24"/>
          <w:lang w:val="es-CO" w:eastAsia="es-CO"/>
        </w:rPr>
      </w:pPr>
      <w:r w:rsidRPr="009D50F6">
        <w:rPr>
          <w:rFonts w:ascii="Tahoma" w:hAnsi="Tahoma" w:cs="Tahoma"/>
          <w:sz w:val="24"/>
          <w:szCs w:val="24"/>
          <w:lang w:val="es-CO" w:eastAsia="es-CO"/>
        </w:rPr>
        <w:t> Acta No. ___ del 1</w:t>
      </w:r>
      <w:r w:rsidR="00706932" w:rsidRPr="009D50F6">
        <w:rPr>
          <w:rFonts w:ascii="Tahoma" w:hAnsi="Tahoma" w:cs="Tahoma"/>
          <w:sz w:val="24"/>
          <w:szCs w:val="24"/>
          <w:lang w:val="es-CO" w:eastAsia="es-CO"/>
        </w:rPr>
        <w:t xml:space="preserve">º de julio </w:t>
      </w:r>
      <w:r w:rsidRPr="009D50F6">
        <w:rPr>
          <w:rFonts w:ascii="Tahoma" w:hAnsi="Tahoma" w:cs="Tahoma"/>
          <w:sz w:val="24"/>
          <w:szCs w:val="24"/>
          <w:lang w:val="es-CO" w:eastAsia="es-CO"/>
        </w:rPr>
        <w:t>de 2021  </w:t>
      </w:r>
    </w:p>
    <w:p w14:paraId="79B94B81" w14:textId="77777777" w:rsidR="00A51732" w:rsidRPr="009D50F6" w:rsidRDefault="00A51732" w:rsidP="009D50F6">
      <w:pPr>
        <w:spacing w:line="276" w:lineRule="auto"/>
        <w:ind w:firstLine="708"/>
        <w:rPr>
          <w:rFonts w:ascii="Tahoma" w:hAnsi="Tahoma" w:cs="Tahoma"/>
          <w:sz w:val="24"/>
          <w:szCs w:val="24"/>
          <w:lang w:val="es-ES_tradnl"/>
        </w:rPr>
      </w:pPr>
    </w:p>
    <w:p w14:paraId="1FC6049C" w14:textId="40D5E97A" w:rsidR="007A7FDC" w:rsidRPr="009D50F6" w:rsidRDefault="00A51732" w:rsidP="009D50F6">
      <w:pPr>
        <w:spacing w:line="276" w:lineRule="auto"/>
        <w:ind w:firstLine="708"/>
        <w:rPr>
          <w:rFonts w:ascii="Tahoma" w:hAnsi="Tahoma" w:cs="Tahoma"/>
          <w:sz w:val="24"/>
          <w:szCs w:val="24"/>
        </w:rPr>
      </w:pPr>
      <w:r w:rsidRPr="009D50F6">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w:t>
      </w:r>
      <w:r w:rsidR="00086511" w:rsidRPr="009D50F6">
        <w:rPr>
          <w:rFonts w:ascii="Tahoma" w:hAnsi="Tahoma" w:cs="Tahoma"/>
          <w:sz w:val="24"/>
          <w:szCs w:val="24"/>
        </w:rPr>
        <w:t xml:space="preserve">No. 1 </w:t>
      </w:r>
      <w:r w:rsidRPr="009D50F6">
        <w:rPr>
          <w:rFonts w:ascii="Tahoma" w:hAnsi="Tahoma" w:cs="Tahoma"/>
          <w:sz w:val="24"/>
          <w:szCs w:val="24"/>
        </w:rPr>
        <w:t>del Tribunal Superior de Pereira, integrada por las Magistradas ANA LUCÍA CAICEDO CALDERÓN</w:t>
      </w:r>
      <w:r w:rsidR="00D52868" w:rsidRPr="009D50F6">
        <w:rPr>
          <w:rFonts w:ascii="Tahoma" w:hAnsi="Tahoma" w:cs="Tahoma"/>
          <w:sz w:val="24"/>
          <w:szCs w:val="24"/>
        </w:rPr>
        <w:t>,</w:t>
      </w:r>
      <w:r w:rsidRPr="009D50F6">
        <w:rPr>
          <w:rFonts w:ascii="Tahoma" w:hAnsi="Tahoma" w:cs="Tahoma"/>
          <w:sz w:val="24"/>
          <w:szCs w:val="24"/>
        </w:rPr>
        <w:t xml:space="preserve"> como Ponente, </w:t>
      </w:r>
      <w:r w:rsidR="00D52868" w:rsidRPr="009D50F6">
        <w:rPr>
          <w:rFonts w:ascii="Tahoma" w:hAnsi="Tahoma" w:cs="Tahoma"/>
          <w:sz w:val="24"/>
          <w:szCs w:val="24"/>
        </w:rPr>
        <w:t xml:space="preserve">y </w:t>
      </w:r>
      <w:r w:rsidRPr="009D50F6">
        <w:rPr>
          <w:rFonts w:ascii="Tahoma" w:hAnsi="Tahoma" w:cs="Tahoma"/>
          <w:sz w:val="24"/>
          <w:szCs w:val="24"/>
        </w:rPr>
        <w:t>OLGA LUCÍA HOYOS SEPÚLVEDA</w:t>
      </w:r>
      <w:r w:rsidR="00D52868" w:rsidRPr="009D50F6">
        <w:rPr>
          <w:rFonts w:ascii="Tahoma" w:hAnsi="Tahoma" w:cs="Tahoma"/>
          <w:sz w:val="24"/>
          <w:szCs w:val="24"/>
        </w:rPr>
        <w:t>,</w:t>
      </w:r>
      <w:r w:rsidRPr="009D50F6">
        <w:rPr>
          <w:rFonts w:ascii="Tahoma" w:hAnsi="Tahoma" w:cs="Tahoma"/>
          <w:sz w:val="24"/>
          <w:szCs w:val="24"/>
        </w:rPr>
        <w:t xml:space="preserve"> y el Magistrado </w:t>
      </w:r>
      <w:bookmarkStart w:id="1" w:name="_Hlk61987554"/>
      <w:r w:rsidRPr="009D50F6">
        <w:rPr>
          <w:rFonts w:ascii="Tahoma" w:hAnsi="Tahoma" w:cs="Tahoma"/>
          <w:sz w:val="24"/>
          <w:szCs w:val="24"/>
        </w:rPr>
        <w:t xml:space="preserve">GERMÁN DARIO GOEZ </w:t>
      </w:r>
      <w:r w:rsidRPr="009D50F6">
        <w:rPr>
          <w:rFonts w:ascii="Tahoma" w:hAnsi="Tahoma" w:cs="Tahoma"/>
          <w:sz w:val="24"/>
          <w:szCs w:val="24"/>
        </w:rPr>
        <w:lastRenderedPageBreak/>
        <w:t>VINASCO</w:t>
      </w:r>
      <w:bookmarkEnd w:id="1"/>
      <w:r w:rsidRPr="009D50F6">
        <w:rPr>
          <w:rFonts w:ascii="Tahoma" w:hAnsi="Tahoma" w:cs="Tahoma"/>
          <w:sz w:val="24"/>
          <w:szCs w:val="24"/>
        </w:rPr>
        <w:t xml:space="preserve">, procede a proferir la siguiente sentencia escrita dentro del proceso </w:t>
      </w:r>
      <w:r w:rsidRPr="00BB4FB2">
        <w:rPr>
          <w:rFonts w:ascii="Tahoma" w:hAnsi="Tahoma" w:cs="Tahoma"/>
          <w:b/>
          <w:sz w:val="24"/>
          <w:szCs w:val="24"/>
        </w:rPr>
        <w:t xml:space="preserve">ordinario laboral </w:t>
      </w:r>
      <w:r w:rsidRPr="009D50F6">
        <w:rPr>
          <w:rFonts w:ascii="Tahoma" w:hAnsi="Tahoma" w:cs="Tahoma"/>
          <w:sz w:val="24"/>
          <w:szCs w:val="24"/>
        </w:rPr>
        <w:t xml:space="preserve">instaurado por </w:t>
      </w:r>
      <w:r w:rsidR="00706932" w:rsidRPr="009D50F6">
        <w:rPr>
          <w:rFonts w:ascii="Tahoma" w:hAnsi="Tahoma" w:cs="Tahoma"/>
          <w:b/>
          <w:bCs/>
          <w:sz w:val="24"/>
          <w:szCs w:val="24"/>
        </w:rPr>
        <w:t xml:space="preserve">Héctor Capacho Lozano </w:t>
      </w:r>
      <w:r w:rsidR="00706932" w:rsidRPr="009D50F6">
        <w:rPr>
          <w:rFonts w:ascii="Tahoma" w:hAnsi="Tahoma" w:cs="Tahoma"/>
          <w:sz w:val="24"/>
          <w:szCs w:val="24"/>
        </w:rPr>
        <w:t xml:space="preserve">en contra de la </w:t>
      </w:r>
      <w:r w:rsidR="00706932" w:rsidRPr="009D50F6">
        <w:rPr>
          <w:rFonts w:ascii="Tahoma" w:hAnsi="Tahoma" w:cs="Tahoma"/>
          <w:b/>
          <w:bCs/>
          <w:sz w:val="24"/>
          <w:szCs w:val="24"/>
        </w:rPr>
        <w:t>Administradora Colombiana de Pensiones – Colpensiones</w:t>
      </w:r>
      <w:r w:rsidR="00D52868" w:rsidRPr="009D50F6">
        <w:rPr>
          <w:rFonts w:ascii="Tahoma" w:hAnsi="Tahoma" w:cs="Tahoma"/>
          <w:b/>
          <w:bCs/>
          <w:sz w:val="24"/>
          <w:szCs w:val="24"/>
        </w:rPr>
        <w:t xml:space="preserve"> </w:t>
      </w:r>
      <w:r w:rsidR="00D52868" w:rsidRPr="009D50F6">
        <w:rPr>
          <w:rFonts w:ascii="Tahoma" w:hAnsi="Tahoma" w:cs="Tahoma"/>
          <w:sz w:val="24"/>
          <w:szCs w:val="24"/>
        </w:rPr>
        <w:t>y</w:t>
      </w:r>
      <w:r w:rsidR="00706932" w:rsidRPr="009D50F6">
        <w:rPr>
          <w:rFonts w:ascii="Tahoma" w:hAnsi="Tahoma" w:cs="Tahoma"/>
          <w:sz w:val="24"/>
          <w:szCs w:val="24"/>
        </w:rPr>
        <w:t xml:space="preserve"> las </w:t>
      </w:r>
      <w:r w:rsidR="00706932" w:rsidRPr="009D50F6">
        <w:rPr>
          <w:rFonts w:ascii="Tahoma" w:hAnsi="Tahoma" w:cs="Tahoma"/>
          <w:b/>
          <w:bCs/>
          <w:sz w:val="24"/>
          <w:szCs w:val="24"/>
        </w:rPr>
        <w:t xml:space="preserve">Administradoras de Fondos de Pensiones </w:t>
      </w:r>
      <w:bookmarkStart w:id="2" w:name="_Hlk69822626"/>
      <w:r w:rsidR="00706932" w:rsidRPr="009D50F6">
        <w:rPr>
          <w:rFonts w:ascii="Tahoma" w:hAnsi="Tahoma" w:cs="Tahoma"/>
          <w:b/>
          <w:bCs/>
          <w:sz w:val="24"/>
          <w:szCs w:val="24"/>
        </w:rPr>
        <w:t>–</w:t>
      </w:r>
      <w:bookmarkEnd w:id="2"/>
      <w:r w:rsidR="00706932" w:rsidRPr="009D50F6">
        <w:rPr>
          <w:rFonts w:ascii="Tahoma" w:hAnsi="Tahoma" w:cs="Tahoma"/>
          <w:sz w:val="24"/>
          <w:szCs w:val="24"/>
        </w:rPr>
        <w:t xml:space="preserve"> </w:t>
      </w:r>
      <w:r w:rsidR="00706932" w:rsidRPr="009D50F6">
        <w:rPr>
          <w:rFonts w:ascii="Tahoma" w:hAnsi="Tahoma" w:cs="Tahoma"/>
          <w:b/>
          <w:bCs/>
          <w:sz w:val="24"/>
          <w:szCs w:val="24"/>
        </w:rPr>
        <w:t>Porvenir</w:t>
      </w:r>
      <w:r w:rsidR="00706932" w:rsidRPr="009D50F6">
        <w:rPr>
          <w:rFonts w:ascii="Tahoma" w:hAnsi="Tahoma" w:cs="Tahoma"/>
          <w:sz w:val="24"/>
          <w:szCs w:val="24"/>
        </w:rPr>
        <w:t xml:space="preserve"> </w:t>
      </w:r>
      <w:r w:rsidR="00706932" w:rsidRPr="009D50F6">
        <w:rPr>
          <w:rFonts w:ascii="Tahoma" w:hAnsi="Tahoma" w:cs="Tahoma"/>
          <w:b/>
          <w:bCs/>
          <w:sz w:val="24"/>
          <w:szCs w:val="24"/>
        </w:rPr>
        <w:t xml:space="preserve">S.A </w:t>
      </w:r>
      <w:r w:rsidR="00706932" w:rsidRPr="009D50F6">
        <w:rPr>
          <w:rFonts w:ascii="Tahoma" w:hAnsi="Tahoma" w:cs="Tahoma"/>
          <w:sz w:val="24"/>
          <w:szCs w:val="24"/>
        </w:rPr>
        <w:t>y</w:t>
      </w:r>
      <w:r w:rsidR="00706932" w:rsidRPr="009D50F6">
        <w:rPr>
          <w:rFonts w:ascii="Tahoma" w:hAnsi="Tahoma" w:cs="Tahoma"/>
          <w:b/>
          <w:bCs/>
          <w:sz w:val="24"/>
          <w:szCs w:val="24"/>
        </w:rPr>
        <w:t xml:space="preserve"> Protección S.A.</w:t>
      </w:r>
    </w:p>
    <w:p w14:paraId="5C7A1E12" w14:textId="77777777" w:rsidR="00342508" w:rsidRPr="009D50F6" w:rsidRDefault="00342508" w:rsidP="009D50F6">
      <w:pPr>
        <w:pStyle w:val="Sinespaciado"/>
        <w:spacing w:line="276" w:lineRule="auto"/>
        <w:rPr>
          <w:rFonts w:ascii="Tahoma" w:hAnsi="Tahoma" w:cs="Tahoma"/>
          <w:lang w:val="es-ES_tradnl"/>
        </w:rPr>
      </w:pPr>
    </w:p>
    <w:p w14:paraId="23561C9B" w14:textId="77777777" w:rsidR="007A7FDC" w:rsidRPr="009D50F6" w:rsidRDefault="007A7FDC" w:rsidP="009D50F6">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9D50F6">
        <w:rPr>
          <w:rStyle w:val="normaltextrun"/>
          <w:rFonts w:ascii="Tahoma" w:hAnsi="Tahoma" w:cs="Tahoma"/>
          <w:b/>
          <w:bCs/>
        </w:rPr>
        <w:t>PUNTO A TRATAR</w:t>
      </w:r>
    </w:p>
    <w:p w14:paraId="39941EF5" w14:textId="77777777" w:rsidR="007A7FDC" w:rsidRPr="009D50F6" w:rsidRDefault="007A7FDC" w:rsidP="009D50F6">
      <w:pPr>
        <w:pStyle w:val="Sinespaciado"/>
        <w:shd w:val="clear" w:color="auto" w:fill="FFFFFF" w:themeFill="background1"/>
        <w:spacing w:line="276" w:lineRule="auto"/>
        <w:rPr>
          <w:rFonts w:ascii="Tahoma" w:hAnsi="Tahoma" w:cs="Tahoma"/>
        </w:rPr>
      </w:pPr>
    </w:p>
    <w:p w14:paraId="02745CC6" w14:textId="41E1B966" w:rsidR="007A7FDC" w:rsidRPr="009D50F6" w:rsidRDefault="007A7FDC" w:rsidP="009D50F6">
      <w:pPr>
        <w:spacing w:line="276" w:lineRule="auto"/>
        <w:ind w:firstLine="708"/>
        <w:rPr>
          <w:rFonts w:ascii="Tahoma" w:hAnsi="Tahoma" w:cs="Tahoma"/>
          <w:sz w:val="24"/>
          <w:szCs w:val="24"/>
        </w:rPr>
      </w:pPr>
      <w:r w:rsidRPr="009D50F6">
        <w:rPr>
          <w:rStyle w:val="normaltextrun"/>
          <w:rFonts w:ascii="Tahoma" w:hAnsi="Tahoma" w:cs="Tahoma"/>
          <w:sz w:val="24"/>
          <w:szCs w:val="24"/>
        </w:rPr>
        <w:t>Por medio de esta providencia procede la Sala a</w:t>
      </w:r>
      <w:r w:rsidR="00520779" w:rsidRPr="009D50F6">
        <w:rPr>
          <w:rFonts w:ascii="Tahoma" w:hAnsi="Tahoma" w:cs="Tahoma"/>
          <w:sz w:val="24"/>
          <w:szCs w:val="24"/>
        </w:rPr>
        <w:t xml:space="preserve"> res</w:t>
      </w:r>
      <w:r w:rsidRPr="009D50F6">
        <w:rPr>
          <w:rFonts w:ascii="Tahoma" w:hAnsi="Tahoma" w:cs="Tahoma"/>
          <w:sz w:val="24"/>
          <w:szCs w:val="24"/>
        </w:rPr>
        <w:t xml:space="preserve">olver los recursos de apelación interpuestos por </w:t>
      </w:r>
      <w:r w:rsidRPr="009D50F6">
        <w:rPr>
          <w:rFonts w:ascii="Tahoma" w:hAnsi="Tahoma" w:cs="Tahoma"/>
          <w:sz w:val="24"/>
          <w:szCs w:val="24"/>
          <w:lang w:val="es-CO"/>
        </w:rPr>
        <w:t xml:space="preserve">las </w:t>
      </w:r>
      <w:r w:rsidR="00706932" w:rsidRPr="009D50F6">
        <w:rPr>
          <w:rFonts w:ascii="Tahoma" w:hAnsi="Tahoma" w:cs="Tahoma"/>
          <w:sz w:val="24"/>
          <w:szCs w:val="24"/>
          <w:lang w:val="es-CO"/>
        </w:rPr>
        <w:t>co</w:t>
      </w:r>
      <w:r w:rsidRPr="009D50F6">
        <w:rPr>
          <w:rFonts w:ascii="Tahoma" w:hAnsi="Tahoma" w:cs="Tahoma"/>
          <w:sz w:val="24"/>
          <w:szCs w:val="24"/>
          <w:lang w:val="es-CO"/>
        </w:rPr>
        <w:t>demandadas</w:t>
      </w:r>
      <w:r w:rsidR="00D52868" w:rsidRPr="009D50F6">
        <w:rPr>
          <w:rFonts w:ascii="Tahoma" w:hAnsi="Tahoma" w:cs="Tahoma"/>
          <w:sz w:val="24"/>
          <w:szCs w:val="24"/>
          <w:lang w:val="es-CO"/>
        </w:rPr>
        <w:t xml:space="preserve">, Protección S.A. y Colpensiones, </w:t>
      </w:r>
      <w:r w:rsidRPr="009D50F6">
        <w:rPr>
          <w:rFonts w:ascii="Tahoma" w:hAnsi="Tahoma" w:cs="Tahoma"/>
          <w:sz w:val="24"/>
          <w:szCs w:val="24"/>
          <w:lang w:val="es-CO"/>
        </w:rPr>
        <w:t>en contra de la sentencia proferida</w:t>
      </w:r>
      <w:r w:rsidR="00520779" w:rsidRPr="009D50F6">
        <w:rPr>
          <w:rFonts w:ascii="Tahoma" w:hAnsi="Tahoma" w:cs="Tahoma"/>
          <w:sz w:val="24"/>
          <w:szCs w:val="24"/>
          <w:lang w:val="es-CO"/>
        </w:rPr>
        <w:t xml:space="preserve"> el</w:t>
      </w:r>
      <w:r w:rsidRPr="009D50F6">
        <w:rPr>
          <w:rFonts w:ascii="Tahoma" w:hAnsi="Tahoma" w:cs="Tahoma"/>
          <w:sz w:val="24"/>
          <w:szCs w:val="24"/>
          <w:lang w:val="es-CO"/>
        </w:rPr>
        <w:t xml:space="preserve"> </w:t>
      </w:r>
      <w:r w:rsidR="00706932" w:rsidRPr="009D50F6">
        <w:rPr>
          <w:rFonts w:ascii="Tahoma" w:hAnsi="Tahoma" w:cs="Tahoma"/>
          <w:sz w:val="24"/>
          <w:szCs w:val="24"/>
          <w:lang w:val="es-CO"/>
        </w:rPr>
        <w:t>1º de febrero de 2021</w:t>
      </w:r>
      <w:r w:rsidRPr="009D50F6">
        <w:rPr>
          <w:rFonts w:ascii="Tahoma" w:hAnsi="Tahoma" w:cs="Tahoma"/>
          <w:sz w:val="24"/>
          <w:szCs w:val="24"/>
          <w:lang w:val="es-CO"/>
        </w:rPr>
        <w:t xml:space="preserve"> por el Juzgado </w:t>
      </w:r>
      <w:r w:rsidR="00706932" w:rsidRPr="009D50F6">
        <w:rPr>
          <w:rFonts w:ascii="Tahoma" w:hAnsi="Tahoma" w:cs="Tahoma"/>
          <w:sz w:val="24"/>
          <w:szCs w:val="24"/>
          <w:lang w:val="es-CO"/>
        </w:rPr>
        <w:t>Tercero</w:t>
      </w:r>
      <w:r w:rsidRPr="009D50F6">
        <w:rPr>
          <w:rFonts w:ascii="Tahoma" w:hAnsi="Tahoma" w:cs="Tahoma"/>
          <w:sz w:val="24"/>
          <w:szCs w:val="24"/>
          <w:lang w:val="es-CO"/>
        </w:rPr>
        <w:t xml:space="preserve"> Laboral del Circuito de Pereira</w:t>
      </w:r>
      <w:r w:rsidR="00D52868" w:rsidRPr="009D50F6">
        <w:rPr>
          <w:rStyle w:val="normaltextrun"/>
          <w:rFonts w:ascii="Tahoma" w:hAnsi="Tahoma" w:cs="Tahoma"/>
          <w:sz w:val="24"/>
          <w:szCs w:val="24"/>
        </w:rPr>
        <w:t>; as</w:t>
      </w:r>
      <w:r w:rsidRPr="009D50F6">
        <w:rPr>
          <w:rStyle w:val="normaltextrun"/>
          <w:rFonts w:ascii="Tahoma" w:hAnsi="Tahoma" w:cs="Tahoma"/>
          <w:sz w:val="24"/>
          <w:szCs w:val="24"/>
        </w:rPr>
        <w:t>imismo, se revisará la providencia de primer grado de manera íntegra en virtud del grado jurisdiccional de consulta admitido en esta instancia.</w:t>
      </w:r>
      <w:r w:rsidRPr="009D50F6">
        <w:rPr>
          <w:rStyle w:val="Refdenotaalpie"/>
          <w:rFonts w:ascii="Tahoma" w:hAnsi="Tahoma" w:cs="Tahoma"/>
          <w:sz w:val="24"/>
          <w:szCs w:val="24"/>
        </w:rPr>
        <w:t xml:space="preserve"> </w:t>
      </w:r>
      <w:r w:rsidRPr="009D50F6">
        <w:rPr>
          <w:rStyle w:val="normaltextrun"/>
          <w:rFonts w:ascii="Tahoma" w:hAnsi="Tahoma" w:cs="Tahoma"/>
          <w:sz w:val="24"/>
          <w:szCs w:val="24"/>
        </w:rPr>
        <w:t>Para ello se tiene en cuenta lo siguiente: </w:t>
      </w:r>
    </w:p>
    <w:p w14:paraId="4517BB25" w14:textId="77777777" w:rsidR="007A7FDC" w:rsidRPr="009D50F6" w:rsidRDefault="007A7FDC" w:rsidP="009D50F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3A736285" w14:textId="77777777" w:rsidR="007A7FDC" w:rsidRPr="009D50F6" w:rsidRDefault="007A7FDC" w:rsidP="009D50F6">
      <w:pPr>
        <w:pStyle w:val="Prrafodelista"/>
        <w:numPr>
          <w:ilvl w:val="0"/>
          <w:numId w:val="2"/>
        </w:numPr>
        <w:spacing w:line="276" w:lineRule="auto"/>
        <w:jc w:val="center"/>
        <w:rPr>
          <w:rFonts w:ascii="Tahoma" w:eastAsiaTheme="minorHAnsi" w:hAnsi="Tahoma" w:cs="Tahoma"/>
          <w:b/>
          <w:bCs/>
          <w:lang w:val="es-CO" w:eastAsia="en-US"/>
        </w:rPr>
      </w:pPr>
      <w:r w:rsidRPr="009D50F6">
        <w:rPr>
          <w:rFonts w:ascii="Tahoma" w:eastAsiaTheme="minorHAnsi" w:hAnsi="Tahoma" w:cs="Tahoma"/>
          <w:b/>
          <w:bCs/>
          <w:lang w:val="es-CO" w:eastAsia="en-US"/>
        </w:rPr>
        <w:t>La demanda y su contestación</w:t>
      </w:r>
    </w:p>
    <w:p w14:paraId="77975E42" w14:textId="77777777" w:rsidR="007A7FDC" w:rsidRPr="009D50F6" w:rsidRDefault="007A7FDC" w:rsidP="009D50F6">
      <w:pPr>
        <w:pStyle w:val="Sinespaciado"/>
        <w:spacing w:line="276" w:lineRule="auto"/>
        <w:rPr>
          <w:rFonts w:ascii="Tahoma" w:hAnsi="Tahoma" w:cs="Tahoma"/>
        </w:rPr>
      </w:pPr>
    </w:p>
    <w:p w14:paraId="742925D0" w14:textId="68682505" w:rsidR="00706932" w:rsidRPr="009D50F6" w:rsidRDefault="00706932" w:rsidP="009D50F6">
      <w:pPr>
        <w:spacing w:line="276" w:lineRule="auto"/>
        <w:ind w:firstLine="708"/>
        <w:rPr>
          <w:rStyle w:val="normaltextrun"/>
          <w:rFonts w:ascii="Tahoma" w:hAnsi="Tahoma" w:cs="Tahoma"/>
          <w:sz w:val="24"/>
          <w:szCs w:val="24"/>
        </w:rPr>
      </w:pPr>
      <w:r w:rsidRPr="009D50F6">
        <w:rPr>
          <w:rStyle w:val="normaltextrun"/>
          <w:rFonts w:ascii="Tahoma" w:hAnsi="Tahoma" w:cs="Tahoma"/>
          <w:sz w:val="24"/>
          <w:szCs w:val="24"/>
        </w:rPr>
        <w:t xml:space="preserve">Pretende el demandante que se declare la nulidad de la afiliación que hizo a la Administradora de Fondos de Pensiones y Cesantías </w:t>
      </w:r>
      <w:proofErr w:type="spellStart"/>
      <w:r w:rsidRPr="009D50F6">
        <w:rPr>
          <w:rStyle w:val="normaltextrun"/>
          <w:rFonts w:ascii="Tahoma" w:hAnsi="Tahoma" w:cs="Tahoma"/>
          <w:sz w:val="24"/>
          <w:szCs w:val="24"/>
        </w:rPr>
        <w:t>Davivir</w:t>
      </w:r>
      <w:proofErr w:type="spellEnd"/>
      <w:r w:rsidRPr="009D50F6">
        <w:rPr>
          <w:rStyle w:val="normaltextrun"/>
          <w:rFonts w:ascii="Tahoma" w:hAnsi="Tahoma" w:cs="Tahoma"/>
          <w:sz w:val="24"/>
          <w:szCs w:val="24"/>
        </w:rPr>
        <w:t xml:space="preserve"> (hoy Protección S.A)</w:t>
      </w:r>
      <w:r w:rsidR="00735F2F" w:rsidRPr="009D50F6">
        <w:rPr>
          <w:rStyle w:val="normaltextrun"/>
          <w:rFonts w:ascii="Tahoma" w:hAnsi="Tahoma" w:cs="Tahoma"/>
          <w:sz w:val="24"/>
          <w:szCs w:val="24"/>
        </w:rPr>
        <w:t xml:space="preserve"> y, consecuencialmente, </w:t>
      </w:r>
      <w:r w:rsidRPr="009D50F6">
        <w:rPr>
          <w:rStyle w:val="normaltextrun"/>
          <w:rFonts w:ascii="Tahoma" w:hAnsi="Tahoma" w:cs="Tahoma"/>
          <w:sz w:val="24"/>
          <w:szCs w:val="24"/>
        </w:rPr>
        <w:t>se ordene a Colpensiones recibir</w:t>
      </w:r>
      <w:r w:rsidR="00735F2F" w:rsidRPr="009D50F6">
        <w:rPr>
          <w:rStyle w:val="normaltextrun"/>
          <w:rFonts w:ascii="Tahoma" w:hAnsi="Tahoma" w:cs="Tahoma"/>
          <w:sz w:val="24"/>
          <w:szCs w:val="24"/>
        </w:rPr>
        <w:t>lo</w:t>
      </w:r>
      <w:r w:rsidRPr="009D50F6">
        <w:rPr>
          <w:rStyle w:val="normaltextrun"/>
          <w:rFonts w:ascii="Tahoma" w:hAnsi="Tahoma" w:cs="Tahoma"/>
          <w:sz w:val="24"/>
          <w:szCs w:val="24"/>
        </w:rPr>
        <w:t xml:space="preserve"> como afiliado cotizante y a Protección S.A. a </w:t>
      </w:r>
      <w:r w:rsidR="00735F2F" w:rsidRPr="009D50F6">
        <w:rPr>
          <w:rStyle w:val="normaltextrun"/>
          <w:rFonts w:ascii="Tahoma" w:hAnsi="Tahoma" w:cs="Tahoma"/>
          <w:sz w:val="24"/>
          <w:szCs w:val="24"/>
        </w:rPr>
        <w:t>liberarlo de su base de datos</w:t>
      </w:r>
      <w:r w:rsidR="00D52868" w:rsidRPr="009D50F6">
        <w:rPr>
          <w:rStyle w:val="normaltextrun"/>
          <w:rFonts w:ascii="Tahoma" w:hAnsi="Tahoma" w:cs="Tahoma"/>
          <w:sz w:val="24"/>
          <w:szCs w:val="24"/>
        </w:rPr>
        <w:t>, trasladando</w:t>
      </w:r>
      <w:r w:rsidR="00735F2F" w:rsidRPr="009D50F6">
        <w:rPr>
          <w:rStyle w:val="normaltextrun"/>
          <w:rFonts w:ascii="Tahoma" w:hAnsi="Tahoma" w:cs="Tahoma"/>
          <w:sz w:val="24"/>
          <w:szCs w:val="24"/>
        </w:rPr>
        <w:t xml:space="preserve"> </w:t>
      </w:r>
      <w:r w:rsidRPr="009D50F6">
        <w:rPr>
          <w:rStyle w:val="normaltextrun"/>
          <w:rFonts w:ascii="Tahoma" w:hAnsi="Tahoma" w:cs="Tahoma"/>
          <w:sz w:val="24"/>
          <w:szCs w:val="24"/>
        </w:rPr>
        <w:t xml:space="preserve">a Colpensiones </w:t>
      </w:r>
      <w:r w:rsidR="00735F2F" w:rsidRPr="009D50F6">
        <w:rPr>
          <w:rStyle w:val="normaltextrun"/>
          <w:rFonts w:ascii="Tahoma" w:hAnsi="Tahoma" w:cs="Tahoma"/>
          <w:sz w:val="24"/>
          <w:szCs w:val="24"/>
        </w:rPr>
        <w:t>sus cotizaciones. Asimismo, pide que se condene a dicha AFP al pago de las costas procesales.</w:t>
      </w:r>
    </w:p>
    <w:p w14:paraId="699C968B" w14:textId="77777777" w:rsidR="00706932" w:rsidRPr="009D50F6" w:rsidRDefault="00706932" w:rsidP="009D50F6">
      <w:pPr>
        <w:spacing w:line="276" w:lineRule="auto"/>
        <w:ind w:firstLine="708"/>
        <w:rPr>
          <w:rStyle w:val="normaltextrun"/>
          <w:rFonts w:ascii="Tahoma" w:hAnsi="Tahoma" w:cs="Tahoma"/>
          <w:sz w:val="24"/>
          <w:szCs w:val="24"/>
        </w:rPr>
      </w:pPr>
    </w:p>
    <w:p w14:paraId="532DB910" w14:textId="3A70B22D" w:rsidR="00735F2F" w:rsidRPr="009D50F6" w:rsidRDefault="00735F2F" w:rsidP="009D50F6">
      <w:pPr>
        <w:spacing w:line="276" w:lineRule="auto"/>
        <w:ind w:firstLine="708"/>
        <w:rPr>
          <w:rStyle w:val="normaltextrun"/>
          <w:rFonts w:ascii="Tahoma" w:hAnsi="Tahoma" w:cs="Tahoma"/>
          <w:sz w:val="24"/>
          <w:szCs w:val="24"/>
        </w:rPr>
      </w:pPr>
      <w:r w:rsidRPr="009D50F6">
        <w:rPr>
          <w:rStyle w:val="normaltextrun"/>
          <w:rFonts w:ascii="Tahoma" w:hAnsi="Tahoma" w:cs="Tahoma"/>
          <w:sz w:val="24"/>
          <w:szCs w:val="24"/>
        </w:rPr>
        <w:t>Para así pedir,</w:t>
      </w:r>
      <w:r w:rsidR="00F1049B" w:rsidRPr="009D50F6">
        <w:rPr>
          <w:rStyle w:val="normaltextrun"/>
          <w:rFonts w:ascii="Tahoma" w:hAnsi="Tahoma" w:cs="Tahoma"/>
          <w:sz w:val="24"/>
          <w:szCs w:val="24"/>
        </w:rPr>
        <w:t xml:space="preserve"> </w:t>
      </w:r>
      <w:r w:rsidRPr="009D50F6">
        <w:rPr>
          <w:rStyle w:val="normaltextrun"/>
          <w:rFonts w:ascii="Tahoma" w:hAnsi="Tahoma" w:cs="Tahoma"/>
          <w:sz w:val="24"/>
          <w:szCs w:val="24"/>
        </w:rPr>
        <w:t>r</w:t>
      </w:r>
      <w:r w:rsidR="00706932" w:rsidRPr="009D50F6">
        <w:rPr>
          <w:rStyle w:val="normaltextrun"/>
          <w:rFonts w:ascii="Tahoma" w:hAnsi="Tahoma" w:cs="Tahoma"/>
          <w:sz w:val="24"/>
          <w:szCs w:val="24"/>
        </w:rPr>
        <w:t xml:space="preserve">elata que </w:t>
      </w:r>
      <w:r w:rsidRPr="009D50F6">
        <w:rPr>
          <w:rStyle w:val="normaltextrun"/>
          <w:rFonts w:ascii="Tahoma" w:hAnsi="Tahoma" w:cs="Tahoma"/>
          <w:sz w:val="24"/>
          <w:szCs w:val="24"/>
        </w:rPr>
        <w:t xml:space="preserve">en </w:t>
      </w:r>
      <w:r w:rsidR="00706932" w:rsidRPr="009D50F6">
        <w:rPr>
          <w:rStyle w:val="normaltextrun"/>
          <w:rFonts w:ascii="Tahoma" w:hAnsi="Tahoma" w:cs="Tahoma"/>
          <w:sz w:val="24"/>
          <w:szCs w:val="24"/>
        </w:rPr>
        <w:t>diciembre de 1984 se afilió al régimen de prima media con prestación definida</w:t>
      </w:r>
      <w:r w:rsidR="006D1A84" w:rsidRPr="009D50F6">
        <w:rPr>
          <w:rStyle w:val="normaltextrun"/>
          <w:rFonts w:ascii="Tahoma" w:hAnsi="Tahoma" w:cs="Tahoma"/>
          <w:sz w:val="24"/>
          <w:szCs w:val="24"/>
        </w:rPr>
        <w:t xml:space="preserve"> (en adelante RPM)</w:t>
      </w:r>
      <w:r w:rsidRPr="009D50F6">
        <w:rPr>
          <w:rStyle w:val="normaltextrun"/>
          <w:rFonts w:ascii="Tahoma" w:hAnsi="Tahoma" w:cs="Tahoma"/>
          <w:sz w:val="24"/>
          <w:szCs w:val="24"/>
        </w:rPr>
        <w:t xml:space="preserve">, </w:t>
      </w:r>
      <w:r w:rsidR="00706932" w:rsidRPr="009D50F6">
        <w:rPr>
          <w:rStyle w:val="normaltextrun"/>
          <w:rFonts w:ascii="Tahoma" w:hAnsi="Tahoma" w:cs="Tahoma"/>
          <w:sz w:val="24"/>
          <w:szCs w:val="24"/>
        </w:rPr>
        <w:t>cotizando en dicho régimen hasta noviembre d</w:t>
      </w:r>
      <w:r w:rsidRPr="009D50F6">
        <w:rPr>
          <w:rStyle w:val="normaltextrun"/>
          <w:rFonts w:ascii="Tahoma" w:hAnsi="Tahoma" w:cs="Tahoma"/>
          <w:sz w:val="24"/>
          <w:szCs w:val="24"/>
        </w:rPr>
        <w:t xml:space="preserve">e </w:t>
      </w:r>
      <w:r w:rsidR="00706932" w:rsidRPr="009D50F6">
        <w:rPr>
          <w:rStyle w:val="normaltextrun"/>
          <w:rFonts w:ascii="Tahoma" w:hAnsi="Tahoma" w:cs="Tahoma"/>
          <w:sz w:val="24"/>
          <w:szCs w:val="24"/>
        </w:rPr>
        <w:t xml:space="preserve">1998. </w:t>
      </w:r>
    </w:p>
    <w:p w14:paraId="43AF97C1" w14:textId="77777777" w:rsidR="00735F2F" w:rsidRPr="009D50F6" w:rsidRDefault="00735F2F" w:rsidP="009D50F6">
      <w:pPr>
        <w:spacing w:line="276" w:lineRule="auto"/>
        <w:ind w:firstLine="708"/>
        <w:rPr>
          <w:rStyle w:val="normaltextrun"/>
          <w:rFonts w:ascii="Tahoma" w:hAnsi="Tahoma" w:cs="Tahoma"/>
          <w:sz w:val="24"/>
          <w:szCs w:val="24"/>
        </w:rPr>
      </w:pPr>
    </w:p>
    <w:p w14:paraId="14836A9A" w14:textId="1B534995" w:rsidR="00706932" w:rsidRPr="009D50F6" w:rsidRDefault="00706932" w:rsidP="009D50F6">
      <w:pPr>
        <w:spacing w:line="276" w:lineRule="auto"/>
        <w:ind w:firstLine="708"/>
        <w:rPr>
          <w:rStyle w:val="normaltextrun"/>
          <w:rFonts w:ascii="Tahoma" w:hAnsi="Tahoma" w:cs="Tahoma"/>
          <w:sz w:val="24"/>
          <w:szCs w:val="24"/>
        </w:rPr>
      </w:pPr>
      <w:r w:rsidRPr="009D50F6">
        <w:rPr>
          <w:rStyle w:val="normaltextrun"/>
          <w:rFonts w:ascii="Tahoma" w:hAnsi="Tahoma" w:cs="Tahoma"/>
          <w:sz w:val="24"/>
          <w:szCs w:val="24"/>
        </w:rPr>
        <w:t xml:space="preserve">Indica que el 17 de octubre de 1998 suscribió formulario de afiliación con </w:t>
      </w:r>
      <w:proofErr w:type="spellStart"/>
      <w:r w:rsidRPr="009D50F6">
        <w:rPr>
          <w:rStyle w:val="normaltextrun"/>
          <w:rFonts w:ascii="Tahoma" w:hAnsi="Tahoma" w:cs="Tahoma"/>
          <w:sz w:val="24"/>
          <w:szCs w:val="24"/>
        </w:rPr>
        <w:t>Davivir</w:t>
      </w:r>
      <w:proofErr w:type="spellEnd"/>
      <w:r w:rsidRPr="009D50F6">
        <w:rPr>
          <w:rStyle w:val="normaltextrun"/>
          <w:rFonts w:ascii="Tahoma" w:hAnsi="Tahoma" w:cs="Tahoma"/>
          <w:sz w:val="24"/>
          <w:szCs w:val="24"/>
        </w:rPr>
        <w:t xml:space="preserve"> (hoy Protección S.A)</w:t>
      </w:r>
      <w:r w:rsidR="00735F2F" w:rsidRPr="009D50F6">
        <w:rPr>
          <w:rStyle w:val="normaltextrun"/>
          <w:rFonts w:ascii="Tahoma" w:hAnsi="Tahoma" w:cs="Tahoma"/>
          <w:sz w:val="24"/>
          <w:szCs w:val="24"/>
        </w:rPr>
        <w:t xml:space="preserve">, dado que el </w:t>
      </w:r>
      <w:r w:rsidRPr="009D50F6">
        <w:rPr>
          <w:rStyle w:val="normaltextrun"/>
          <w:rFonts w:ascii="Tahoma" w:hAnsi="Tahoma" w:cs="Tahoma"/>
          <w:sz w:val="24"/>
          <w:szCs w:val="24"/>
        </w:rPr>
        <w:t xml:space="preserve">asesor de </w:t>
      </w:r>
      <w:r w:rsidR="00735F2F" w:rsidRPr="009D50F6">
        <w:rPr>
          <w:rStyle w:val="normaltextrun"/>
          <w:rFonts w:ascii="Tahoma" w:hAnsi="Tahoma" w:cs="Tahoma"/>
          <w:sz w:val="24"/>
          <w:szCs w:val="24"/>
        </w:rPr>
        <w:t xml:space="preserve">esa </w:t>
      </w:r>
      <w:r w:rsidRPr="009D50F6">
        <w:rPr>
          <w:rStyle w:val="normaltextrun"/>
          <w:rFonts w:ascii="Tahoma" w:hAnsi="Tahoma" w:cs="Tahoma"/>
          <w:sz w:val="24"/>
          <w:szCs w:val="24"/>
        </w:rPr>
        <w:t xml:space="preserve">la AFP le </w:t>
      </w:r>
      <w:r w:rsidR="00735F2F" w:rsidRPr="009D50F6">
        <w:rPr>
          <w:rStyle w:val="normaltextrun"/>
          <w:rFonts w:ascii="Tahoma" w:hAnsi="Tahoma" w:cs="Tahoma"/>
          <w:sz w:val="24"/>
          <w:szCs w:val="24"/>
        </w:rPr>
        <w:t xml:space="preserve">aseguró </w:t>
      </w:r>
      <w:r w:rsidRPr="009D50F6">
        <w:rPr>
          <w:rStyle w:val="normaltextrun"/>
          <w:rFonts w:ascii="Tahoma" w:hAnsi="Tahoma" w:cs="Tahoma"/>
          <w:sz w:val="24"/>
          <w:szCs w:val="24"/>
        </w:rPr>
        <w:t xml:space="preserve">que de trasladarse al </w:t>
      </w:r>
      <w:r w:rsidR="006D1A84" w:rsidRPr="009D50F6">
        <w:rPr>
          <w:rStyle w:val="normaltextrun"/>
          <w:rFonts w:ascii="Tahoma" w:hAnsi="Tahoma" w:cs="Tahoma"/>
          <w:sz w:val="24"/>
          <w:szCs w:val="24"/>
        </w:rPr>
        <w:t>régimen de ahor</w:t>
      </w:r>
      <w:r w:rsidR="0059383F" w:rsidRPr="009D50F6">
        <w:rPr>
          <w:rStyle w:val="normaltextrun"/>
          <w:rFonts w:ascii="Tahoma" w:hAnsi="Tahoma" w:cs="Tahoma"/>
          <w:sz w:val="24"/>
          <w:szCs w:val="24"/>
        </w:rPr>
        <w:t>ro</w:t>
      </w:r>
      <w:r w:rsidR="006D1A84" w:rsidRPr="009D50F6">
        <w:rPr>
          <w:rStyle w:val="normaltextrun"/>
          <w:rFonts w:ascii="Tahoma" w:hAnsi="Tahoma" w:cs="Tahoma"/>
          <w:sz w:val="24"/>
          <w:szCs w:val="24"/>
        </w:rPr>
        <w:t xml:space="preserve"> individual con solidaridad </w:t>
      </w:r>
      <w:r w:rsidR="0059383F" w:rsidRPr="009D50F6">
        <w:rPr>
          <w:rStyle w:val="normaltextrun"/>
          <w:rFonts w:ascii="Tahoma" w:hAnsi="Tahoma" w:cs="Tahoma"/>
          <w:sz w:val="24"/>
          <w:szCs w:val="24"/>
        </w:rPr>
        <w:t xml:space="preserve">(en adelante </w:t>
      </w:r>
      <w:r w:rsidRPr="009D50F6">
        <w:rPr>
          <w:rStyle w:val="normaltextrun"/>
          <w:rFonts w:ascii="Tahoma" w:hAnsi="Tahoma" w:cs="Tahoma"/>
          <w:sz w:val="24"/>
          <w:szCs w:val="24"/>
        </w:rPr>
        <w:t>RAIS</w:t>
      </w:r>
      <w:r w:rsidR="0059383F" w:rsidRPr="009D50F6">
        <w:rPr>
          <w:rStyle w:val="normaltextrun"/>
          <w:rFonts w:ascii="Tahoma" w:hAnsi="Tahoma" w:cs="Tahoma"/>
          <w:sz w:val="24"/>
          <w:szCs w:val="24"/>
        </w:rPr>
        <w:t>)</w:t>
      </w:r>
      <w:r w:rsidRPr="009D50F6">
        <w:rPr>
          <w:rStyle w:val="normaltextrun"/>
          <w:rFonts w:ascii="Tahoma" w:hAnsi="Tahoma" w:cs="Tahoma"/>
          <w:sz w:val="24"/>
          <w:szCs w:val="24"/>
        </w:rPr>
        <w:t xml:space="preserve"> su mesada pensional sería mucho más alta de la que recibiría en el régimen de prima media</w:t>
      </w:r>
      <w:r w:rsidR="00A31843" w:rsidRPr="009D50F6">
        <w:rPr>
          <w:rStyle w:val="normaltextrun"/>
          <w:rFonts w:ascii="Tahoma" w:hAnsi="Tahoma" w:cs="Tahoma"/>
          <w:sz w:val="24"/>
          <w:szCs w:val="24"/>
        </w:rPr>
        <w:t xml:space="preserve">, </w:t>
      </w:r>
      <w:r w:rsidRPr="009D50F6">
        <w:rPr>
          <w:rStyle w:val="normaltextrun"/>
          <w:rFonts w:ascii="Tahoma" w:hAnsi="Tahoma" w:cs="Tahoma"/>
          <w:sz w:val="24"/>
          <w:szCs w:val="24"/>
        </w:rPr>
        <w:t>y que en caso de no querer recibir la pensión podría solicitar la devolución de saldos, incluido el bono pensional</w:t>
      </w:r>
      <w:r w:rsidR="00735F2F" w:rsidRPr="009D50F6">
        <w:rPr>
          <w:rStyle w:val="normaltextrun"/>
          <w:rFonts w:ascii="Tahoma" w:hAnsi="Tahoma" w:cs="Tahoma"/>
          <w:sz w:val="24"/>
          <w:szCs w:val="24"/>
        </w:rPr>
        <w:t xml:space="preserve">; sin embargo, </w:t>
      </w:r>
      <w:r w:rsidRPr="009D50F6">
        <w:rPr>
          <w:rStyle w:val="normaltextrun"/>
          <w:rFonts w:ascii="Tahoma" w:hAnsi="Tahoma" w:cs="Tahoma"/>
          <w:sz w:val="24"/>
          <w:szCs w:val="24"/>
        </w:rPr>
        <w:t xml:space="preserve">nunca </w:t>
      </w:r>
      <w:r w:rsidR="00A31843" w:rsidRPr="009D50F6">
        <w:rPr>
          <w:rStyle w:val="normaltextrun"/>
          <w:rFonts w:ascii="Tahoma" w:hAnsi="Tahoma" w:cs="Tahoma"/>
          <w:sz w:val="24"/>
          <w:szCs w:val="24"/>
        </w:rPr>
        <w:t xml:space="preserve">se </w:t>
      </w:r>
      <w:r w:rsidRPr="009D50F6">
        <w:rPr>
          <w:rStyle w:val="normaltextrun"/>
          <w:rFonts w:ascii="Tahoma" w:hAnsi="Tahoma" w:cs="Tahoma"/>
          <w:sz w:val="24"/>
          <w:szCs w:val="24"/>
        </w:rPr>
        <w:t xml:space="preserve">le informó sobre las desventajas que tendría al afiliarse </w:t>
      </w:r>
      <w:r w:rsidR="00735F2F" w:rsidRPr="009D50F6">
        <w:rPr>
          <w:rStyle w:val="normaltextrun"/>
          <w:rFonts w:ascii="Tahoma" w:hAnsi="Tahoma" w:cs="Tahoma"/>
          <w:sz w:val="24"/>
          <w:szCs w:val="24"/>
        </w:rPr>
        <w:t>a ese régimen.</w:t>
      </w:r>
    </w:p>
    <w:p w14:paraId="109D532A" w14:textId="77777777" w:rsidR="00706932" w:rsidRPr="009D50F6" w:rsidRDefault="00706932" w:rsidP="009D50F6">
      <w:pPr>
        <w:spacing w:line="276" w:lineRule="auto"/>
        <w:ind w:firstLine="708"/>
        <w:rPr>
          <w:rStyle w:val="normaltextrun"/>
          <w:rFonts w:ascii="Tahoma" w:hAnsi="Tahoma" w:cs="Tahoma"/>
          <w:sz w:val="24"/>
          <w:szCs w:val="24"/>
        </w:rPr>
      </w:pPr>
    </w:p>
    <w:p w14:paraId="7E8C3517" w14:textId="139FFCD8" w:rsidR="00706932" w:rsidRPr="009D50F6" w:rsidRDefault="00735F2F" w:rsidP="009D50F6">
      <w:pPr>
        <w:spacing w:line="276" w:lineRule="auto"/>
        <w:ind w:firstLine="708"/>
        <w:rPr>
          <w:rStyle w:val="normaltextrun"/>
          <w:rFonts w:ascii="Tahoma" w:hAnsi="Tahoma" w:cs="Tahoma"/>
          <w:sz w:val="24"/>
          <w:szCs w:val="24"/>
        </w:rPr>
      </w:pPr>
      <w:r w:rsidRPr="009D50F6">
        <w:rPr>
          <w:rStyle w:val="normaltextrun"/>
          <w:rFonts w:ascii="Tahoma" w:hAnsi="Tahoma" w:cs="Tahoma"/>
          <w:sz w:val="24"/>
          <w:szCs w:val="24"/>
        </w:rPr>
        <w:t>R</w:t>
      </w:r>
      <w:r w:rsidR="00706932" w:rsidRPr="009D50F6">
        <w:rPr>
          <w:rStyle w:val="normaltextrun"/>
          <w:rFonts w:ascii="Tahoma" w:hAnsi="Tahoma" w:cs="Tahoma"/>
          <w:sz w:val="24"/>
          <w:szCs w:val="24"/>
        </w:rPr>
        <w:t>efiere que</w:t>
      </w:r>
      <w:r w:rsidR="0059383F" w:rsidRPr="009D50F6">
        <w:rPr>
          <w:rStyle w:val="normaltextrun"/>
          <w:rFonts w:ascii="Tahoma" w:hAnsi="Tahoma" w:cs="Tahoma"/>
          <w:sz w:val="24"/>
          <w:szCs w:val="24"/>
        </w:rPr>
        <w:t>,</w:t>
      </w:r>
      <w:r w:rsidR="00706932" w:rsidRPr="009D50F6">
        <w:rPr>
          <w:rStyle w:val="normaltextrun"/>
          <w:rFonts w:ascii="Tahoma" w:hAnsi="Tahoma" w:cs="Tahoma"/>
          <w:sz w:val="24"/>
          <w:szCs w:val="24"/>
        </w:rPr>
        <w:t xml:space="preserve"> en documento proferido por la AFP Protección S.A.</w:t>
      </w:r>
      <w:r w:rsidR="00A31843" w:rsidRPr="009D50F6">
        <w:rPr>
          <w:rStyle w:val="normaltextrun"/>
          <w:rFonts w:ascii="Tahoma" w:hAnsi="Tahoma" w:cs="Tahoma"/>
          <w:sz w:val="24"/>
          <w:szCs w:val="24"/>
        </w:rPr>
        <w:t xml:space="preserve">, </w:t>
      </w:r>
      <w:r w:rsidR="00706932" w:rsidRPr="009D50F6">
        <w:rPr>
          <w:rStyle w:val="normaltextrun"/>
          <w:rFonts w:ascii="Tahoma" w:hAnsi="Tahoma" w:cs="Tahoma"/>
          <w:sz w:val="24"/>
          <w:szCs w:val="24"/>
        </w:rPr>
        <w:t>de fecha 10 de septiembre de 2019</w:t>
      </w:r>
      <w:r w:rsidR="00A31843" w:rsidRPr="009D50F6">
        <w:rPr>
          <w:rStyle w:val="normaltextrun"/>
          <w:rFonts w:ascii="Tahoma" w:hAnsi="Tahoma" w:cs="Tahoma"/>
          <w:sz w:val="24"/>
          <w:szCs w:val="24"/>
        </w:rPr>
        <w:t>,</w:t>
      </w:r>
      <w:r w:rsidR="00706932" w:rsidRPr="009D50F6">
        <w:rPr>
          <w:rStyle w:val="normaltextrun"/>
          <w:rFonts w:ascii="Tahoma" w:hAnsi="Tahoma" w:cs="Tahoma"/>
          <w:sz w:val="24"/>
          <w:szCs w:val="24"/>
        </w:rPr>
        <w:t xml:space="preserve"> se</w:t>
      </w:r>
      <w:r w:rsidRPr="009D50F6">
        <w:rPr>
          <w:rStyle w:val="normaltextrun"/>
          <w:rFonts w:ascii="Tahoma" w:hAnsi="Tahoma" w:cs="Tahoma"/>
          <w:sz w:val="24"/>
          <w:szCs w:val="24"/>
        </w:rPr>
        <w:t xml:space="preserve"> acepta</w:t>
      </w:r>
      <w:r w:rsidR="00706932" w:rsidRPr="009D50F6">
        <w:rPr>
          <w:rStyle w:val="normaltextrun"/>
          <w:rFonts w:ascii="Tahoma" w:hAnsi="Tahoma" w:cs="Tahoma"/>
          <w:sz w:val="24"/>
          <w:szCs w:val="24"/>
        </w:rPr>
        <w:t xml:space="preserve"> </w:t>
      </w:r>
      <w:r w:rsidRPr="009D50F6">
        <w:rPr>
          <w:rStyle w:val="normaltextrun"/>
          <w:rFonts w:ascii="Tahoma" w:hAnsi="Tahoma" w:cs="Tahoma"/>
          <w:sz w:val="24"/>
          <w:szCs w:val="24"/>
        </w:rPr>
        <w:t>que dicha A</w:t>
      </w:r>
      <w:r w:rsidR="00706932" w:rsidRPr="009D50F6">
        <w:rPr>
          <w:rStyle w:val="normaltextrun"/>
          <w:rFonts w:ascii="Tahoma" w:hAnsi="Tahoma" w:cs="Tahoma"/>
          <w:sz w:val="24"/>
          <w:szCs w:val="24"/>
        </w:rPr>
        <w:t xml:space="preserve">FP no cuenta con documento alguno que permita determinar cuál fue el asesoramiento dado por el agente comercial de la AFP </w:t>
      </w:r>
      <w:proofErr w:type="spellStart"/>
      <w:r w:rsidR="00706932" w:rsidRPr="009D50F6">
        <w:rPr>
          <w:rStyle w:val="normaltextrun"/>
          <w:rFonts w:ascii="Tahoma" w:hAnsi="Tahoma" w:cs="Tahoma"/>
          <w:sz w:val="24"/>
          <w:szCs w:val="24"/>
        </w:rPr>
        <w:t>Davivir</w:t>
      </w:r>
      <w:proofErr w:type="spellEnd"/>
      <w:r w:rsidR="00706932" w:rsidRPr="009D50F6">
        <w:rPr>
          <w:rStyle w:val="normaltextrun"/>
          <w:rFonts w:ascii="Tahoma" w:hAnsi="Tahoma" w:cs="Tahoma"/>
          <w:sz w:val="24"/>
          <w:szCs w:val="24"/>
        </w:rPr>
        <w:t>.</w:t>
      </w:r>
    </w:p>
    <w:p w14:paraId="63DDB474" w14:textId="77777777" w:rsidR="00706932" w:rsidRPr="009D50F6" w:rsidRDefault="00706932" w:rsidP="009D50F6">
      <w:pPr>
        <w:spacing w:line="276" w:lineRule="auto"/>
        <w:ind w:firstLine="708"/>
        <w:rPr>
          <w:rStyle w:val="normaltextrun"/>
          <w:rFonts w:ascii="Tahoma" w:hAnsi="Tahoma" w:cs="Tahoma"/>
          <w:sz w:val="24"/>
          <w:szCs w:val="24"/>
        </w:rPr>
      </w:pPr>
    </w:p>
    <w:p w14:paraId="4B60C525" w14:textId="46C5897D" w:rsidR="00706932" w:rsidRPr="009D50F6" w:rsidRDefault="00735F2F" w:rsidP="009D50F6">
      <w:pPr>
        <w:spacing w:line="276" w:lineRule="auto"/>
        <w:ind w:firstLine="708"/>
        <w:rPr>
          <w:rStyle w:val="normaltextrun"/>
          <w:rFonts w:ascii="Tahoma" w:hAnsi="Tahoma" w:cs="Tahoma"/>
          <w:sz w:val="24"/>
          <w:szCs w:val="24"/>
        </w:rPr>
      </w:pPr>
      <w:r w:rsidRPr="009D50F6">
        <w:rPr>
          <w:rStyle w:val="normaltextrun"/>
          <w:rFonts w:ascii="Tahoma" w:hAnsi="Tahoma" w:cs="Tahoma"/>
          <w:sz w:val="24"/>
          <w:szCs w:val="24"/>
        </w:rPr>
        <w:t>Por último, resalta que e</w:t>
      </w:r>
      <w:r w:rsidR="00706932" w:rsidRPr="009D50F6">
        <w:rPr>
          <w:rStyle w:val="normaltextrun"/>
          <w:rFonts w:ascii="Tahoma" w:hAnsi="Tahoma" w:cs="Tahoma"/>
          <w:sz w:val="24"/>
          <w:szCs w:val="24"/>
        </w:rPr>
        <w:t xml:space="preserve">l 23 de agosto de 2019 Colpensiones negó su solicitud de traslado </w:t>
      </w:r>
      <w:r w:rsidR="00A31843" w:rsidRPr="009D50F6">
        <w:rPr>
          <w:rStyle w:val="normaltextrun"/>
          <w:rFonts w:ascii="Tahoma" w:hAnsi="Tahoma" w:cs="Tahoma"/>
          <w:sz w:val="24"/>
          <w:szCs w:val="24"/>
        </w:rPr>
        <w:t xml:space="preserve">bajo el argumento de que se encontraba </w:t>
      </w:r>
      <w:r w:rsidR="00706932" w:rsidRPr="009D50F6">
        <w:rPr>
          <w:rStyle w:val="normaltextrun"/>
          <w:rFonts w:ascii="Tahoma" w:hAnsi="Tahoma" w:cs="Tahoma"/>
          <w:sz w:val="24"/>
          <w:szCs w:val="24"/>
        </w:rPr>
        <w:t>a diez años o menos del requisito de tiempo para pensionarse.</w:t>
      </w:r>
    </w:p>
    <w:p w14:paraId="23384B57" w14:textId="41AF14A8" w:rsidR="009C36FF" w:rsidRPr="009D50F6" w:rsidRDefault="009C36FF" w:rsidP="009D50F6">
      <w:pPr>
        <w:spacing w:line="276" w:lineRule="auto"/>
        <w:ind w:firstLine="708"/>
        <w:rPr>
          <w:rStyle w:val="normaltextrun"/>
          <w:rFonts w:ascii="Tahoma" w:hAnsi="Tahoma" w:cs="Tahoma"/>
          <w:sz w:val="24"/>
          <w:szCs w:val="24"/>
        </w:rPr>
      </w:pPr>
    </w:p>
    <w:p w14:paraId="74B858E1" w14:textId="2315415D" w:rsidR="009C36FF" w:rsidRPr="009D50F6" w:rsidRDefault="009C36FF" w:rsidP="009D50F6">
      <w:pPr>
        <w:spacing w:line="276" w:lineRule="auto"/>
        <w:ind w:firstLine="708"/>
        <w:rPr>
          <w:rStyle w:val="normaltextrun"/>
          <w:rFonts w:ascii="Tahoma" w:hAnsi="Tahoma" w:cs="Tahoma"/>
          <w:sz w:val="24"/>
          <w:szCs w:val="24"/>
        </w:rPr>
      </w:pPr>
      <w:r w:rsidRPr="009D50F6">
        <w:rPr>
          <w:rStyle w:val="normaltextrun"/>
          <w:rFonts w:ascii="Tahoma" w:hAnsi="Tahoma" w:cs="Tahoma"/>
          <w:sz w:val="24"/>
          <w:szCs w:val="24"/>
        </w:rPr>
        <w:t xml:space="preserve">A pesar de que Porvenir S.A. fue relacionada como una de las entidades demandadas, no se hace mención alguna a esa AFP en los hechos ni en las </w:t>
      </w:r>
      <w:r w:rsidRPr="009D50F6">
        <w:rPr>
          <w:rStyle w:val="normaltextrun"/>
          <w:rFonts w:ascii="Tahoma" w:hAnsi="Tahoma" w:cs="Tahoma"/>
          <w:sz w:val="24"/>
          <w:szCs w:val="24"/>
        </w:rPr>
        <w:lastRenderedPageBreak/>
        <w:t>pretensiones de la demanda; pese a ello, el despacho de conocimiento la vinculó al proceso sin mayores miramientos.</w:t>
      </w:r>
    </w:p>
    <w:p w14:paraId="52138FE3" w14:textId="74B4A93E" w:rsidR="007A7FDC" w:rsidRPr="009D50F6" w:rsidRDefault="007A7FDC" w:rsidP="009D50F6">
      <w:pPr>
        <w:spacing w:line="276" w:lineRule="auto"/>
        <w:rPr>
          <w:rFonts w:ascii="Tahoma" w:hAnsi="Tahoma" w:cs="Tahoma"/>
          <w:sz w:val="24"/>
          <w:szCs w:val="24"/>
          <w:lang w:val="es-CO"/>
        </w:rPr>
      </w:pPr>
    </w:p>
    <w:p w14:paraId="51CD9EF1" w14:textId="36C4874F" w:rsidR="00E56236" w:rsidRPr="009D50F6" w:rsidRDefault="4DD0C76A" w:rsidP="009D50F6">
      <w:pPr>
        <w:spacing w:line="276" w:lineRule="auto"/>
        <w:rPr>
          <w:rFonts w:ascii="Tahoma" w:hAnsi="Tahoma" w:cs="Tahoma"/>
          <w:sz w:val="24"/>
          <w:szCs w:val="24"/>
          <w:lang w:val="es-CO"/>
        </w:rPr>
      </w:pPr>
      <w:r w:rsidRPr="009D50F6">
        <w:rPr>
          <w:rFonts w:ascii="Tahoma" w:hAnsi="Tahoma" w:cs="Tahoma"/>
          <w:b/>
          <w:bCs/>
          <w:sz w:val="24"/>
          <w:szCs w:val="24"/>
          <w:lang w:val="es-CO"/>
        </w:rPr>
        <w:t xml:space="preserve">Porvenir S.A. </w:t>
      </w:r>
      <w:r w:rsidRPr="009D50F6">
        <w:rPr>
          <w:rFonts w:ascii="Tahoma" w:hAnsi="Tahoma" w:cs="Tahoma"/>
          <w:sz w:val="24"/>
          <w:szCs w:val="24"/>
          <w:lang w:val="es-CO"/>
        </w:rPr>
        <w:t xml:space="preserve">en su contestación manifestó que el demandante nunca ha estado afiliado a esa sociedad </w:t>
      </w:r>
      <w:r w:rsidR="09E34E12" w:rsidRPr="009D50F6">
        <w:rPr>
          <w:rFonts w:ascii="Tahoma" w:hAnsi="Tahoma" w:cs="Tahoma"/>
          <w:sz w:val="24"/>
          <w:szCs w:val="24"/>
          <w:lang w:val="es-CO"/>
        </w:rPr>
        <w:t>y, por ende, nunca ha realizado aportes en la misma. En tal sentido, propuso como excepciones de m</w:t>
      </w:r>
      <w:r w:rsidR="6FF429B5" w:rsidRPr="009D50F6">
        <w:rPr>
          <w:rFonts w:ascii="Tahoma" w:hAnsi="Tahoma" w:cs="Tahoma"/>
          <w:sz w:val="24"/>
          <w:szCs w:val="24"/>
          <w:lang w:val="es-CO"/>
        </w:rPr>
        <w:t>é</w:t>
      </w:r>
      <w:r w:rsidR="09E34E12" w:rsidRPr="009D50F6">
        <w:rPr>
          <w:rFonts w:ascii="Tahoma" w:hAnsi="Tahoma" w:cs="Tahoma"/>
          <w:sz w:val="24"/>
          <w:szCs w:val="24"/>
          <w:lang w:val="es-CO"/>
        </w:rPr>
        <w:t xml:space="preserve">rito las de </w:t>
      </w:r>
      <w:r w:rsidR="09E34E12" w:rsidRPr="009D50F6">
        <w:rPr>
          <w:rFonts w:ascii="Tahoma" w:hAnsi="Tahoma" w:cs="Tahoma"/>
          <w:i/>
          <w:iCs/>
          <w:sz w:val="24"/>
          <w:szCs w:val="24"/>
          <w:lang w:val="es-CO"/>
        </w:rPr>
        <w:t>“</w:t>
      </w:r>
      <w:r w:rsidR="009254D1" w:rsidRPr="009D50F6">
        <w:rPr>
          <w:rFonts w:ascii="Tahoma" w:hAnsi="Tahoma" w:cs="Tahoma"/>
          <w:i/>
          <w:iCs/>
          <w:sz w:val="24"/>
          <w:szCs w:val="24"/>
          <w:lang w:val="es-CO"/>
        </w:rPr>
        <w:t>F</w:t>
      </w:r>
      <w:r w:rsidR="09E34E12" w:rsidRPr="009D50F6">
        <w:rPr>
          <w:rFonts w:ascii="Tahoma" w:hAnsi="Tahoma" w:cs="Tahoma"/>
          <w:i/>
          <w:iCs/>
          <w:sz w:val="24"/>
          <w:szCs w:val="24"/>
          <w:lang w:val="es-CO"/>
        </w:rPr>
        <w:t>alta de legitimación en la causa por pasiva”; “Prescripción” y Buena fe”.</w:t>
      </w:r>
    </w:p>
    <w:p w14:paraId="49B2E9C8" w14:textId="77777777" w:rsidR="00A31843" w:rsidRPr="009D50F6" w:rsidRDefault="00A31843" w:rsidP="009D50F6">
      <w:pPr>
        <w:spacing w:line="276" w:lineRule="auto"/>
        <w:rPr>
          <w:rFonts w:ascii="Tahoma" w:hAnsi="Tahoma" w:cs="Tahoma"/>
          <w:sz w:val="24"/>
          <w:szCs w:val="24"/>
          <w:lang w:val="es-CO"/>
        </w:rPr>
      </w:pPr>
    </w:p>
    <w:p w14:paraId="44F90CF9" w14:textId="43144046" w:rsidR="00611B91" w:rsidRPr="009D50F6" w:rsidRDefault="00611B91" w:rsidP="009D50F6">
      <w:pPr>
        <w:spacing w:line="276" w:lineRule="auto"/>
        <w:ind w:firstLine="708"/>
        <w:rPr>
          <w:rStyle w:val="normaltextrun"/>
          <w:rFonts w:ascii="Tahoma" w:hAnsi="Tahoma" w:cs="Tahoma"/>
          <w:i/>
          <w:iCs/>
          <w:sz w:val="24"/>
          <w:szCs w:val="24"/>
        </w:rPr>
      </w:pPr>
      <w:r w:rsidRPr="009D50F6">
        <w:rPr>
          <w:rStyle w:val="normaltextrun"/>
          <w:rFonts w:ascii="Tahoma" w:hAnsi="Tahoma" w:cs="Tahoma"/>
          <w:b/>
          <w:bCs/>
          <w:sz w:val="24"/>
          <w:szCs w:val="24"/>
        </w:rPr>
        <w:t>Colpensiones</w:t>
      </w:r>
      <w:r w:rsidRPr="009D50F6">
        <w:rPr>
          <w:rStyle w:val="normaltextrun"/>
          <w:rFonts w:ascii="Tahoma" w:hAnsi="Tahoma" w:cs="Tahoma"/>
          <w:sz w:val="24"/>
          <w:szCs w:val="24"/>
        </w:rPr>
        <w:t xml:space="preserve"> </w:t>
      </w:r>
      <w:r w:rsidR="00437068" w:rsidRPr="009D50F6">
        <w:rPr>
          <w:rStyle w:val="normaltextrun"/>
          <w:rFonts w:ascii="Tahoma" w:hAnsi="Tahoma" w:cs="Tahoma"/>
          <w:sz w:val="24"/>
          <w:szCs w:val="24"/>
        </w:rPr>
        <w:t xml:space="preserve">alegó que el traslado efectuado por el actor al RAIS tiene plena validez y no era </w:t>
      </w:r>
      <w:r w:rsidRPr="009D50F6">
        <w:rPr>
          <w:rStyle w:val="normaltextrun"/>
          <w:rFonts w:ascii="Tahoma" w:hAnsi="Tahoma" w:cs="Tahoma"/>
          <w:sz w:val="24"/>
          <w:szCs w:val="24"/>
        </w:rPr>
        <w:t xml:space="preserve">procedente </w:t>
      </w:r>
      <w:r w:rsidR="00A31843" w:rsidRPr="009D50F6">
        <w:rPr>
          <w:rStyle w:val="normaltextrun"/>
          <w:rFonts w:ascii="Tahoma" w:hAnsi="Tahoma" w:cs="Tahoma"/>
          <w:sz w:val="24"/>
          <w:szCs w:val="24"/>
        </w:rPr>
        <w:t xml:space="preserve">acceder a sus pretensiones </w:t>
      </w:r>
      <w:r w:rsidRPr="009D50F6">
        <w:rPr>
          <w:rStyle w:val="normaltextrun"/>
          <w:rFonts w:ascii="Tahoma" w:hAnsi="Tahoma" w:cs="Tahoma"/>
          <w:sz w:val="24"/>
          <w:szCs w:val="24"/>
        </w:rPr>
        <w:t xml:space="preserve">por cuanto </w:t>
      </w:r>
      <w:r w:rsidR="00A31843" w:rsidRPr="009D50F6">
        <w:rPr>
          <w:rStyle w:val="normaltextrun"/>
          <w:rFonts w:ascii="Tahoma" w:hAnsi="Tahoma" w:cs="Tahoma"/>
          <w:sz w:val="24"/>
          <w:szCs w:val="24"/>
        </w:rPr>
        <w:t xml:space="preserve">existe prohibición expresa en </w:t>
      </w:r>
      <w:r w:rsidR="00437068" w:rsidRPr="009D50F6">
        <w:rPr>
          <w:rStyle w:val="normaltextrun"/>
          <w:rFonts w:ascii="Tahoma" w:hAnsi="Tahoma" w:cs="Tahoma"/>
          <w:sz w:val="24"/>
          <w:szCs w:val="24"/>
        </w:rPr>
        <w:t>el artículo 2º de la Ley 797 de 2003</w:t>
      </w:r>
      <w:r w:rsidRPr="009D50F6">
        <w:rPr>
          <w:rStyle w:val="normaltextrun"/>
          <w:rFonts w:ascii="Tahoma" w:hAnsi="Tahoma" w:cs="Tahoma"/>
          <w:sz w:val="24"/>
          <w:szCs w:val="24"/>
        </w:rPr>
        <w:t xml:space="preserve">. </w:t>
      </w:r>
      <w:r w:rsidR="00AC025F" w:rsidRPr="009D50F6">
        <w:rPr>
          <w:rStyle w:val="normaltextrun"/>
          <w:rFonts w:ascii="Tahoma" w:hAnsi="Tahoma" w:cs="Tahoma"/>
          <w:sz w:val="24"/>
          <w:szCs w:val="24"/>
        </w:rPr>
        <w:t xml:space="preserve">En ese orden de ideas, invocó como excepciones perentorias las de </w:t>
      </w:r>
      <w:r w:rsidRPr="009D50F6">
        <w:rPr>
          <w:rStyle w:val="normaltextrun"/>
          <w:rFonts w:ascii="Tahoma" w:hAnsi="Tahoma" w:cs="Tahoma"/>
          <w:i/>
          <w:iCs/>
          <w:sz w:val="24"/>
          <w:szCs w:val="24"/>
        </w:rPr>
        <w:t>“</w:t>
      </w:r>
      <w:r w:rsidR="00AC025F" w:rsidRPr="009D50F6">
        <w:rPr>
          <w:rStyle w:val="normaltextrun"/>
          <w:rFonts w:ascii="Tahoma" w:hAnsi="Tahoma" w:cs="Tahoma"/>
          <w:i/>
          <w:iCs/>
          <w:sz w:val="24"/>
          <w:szCs w:val="24"/>
        </w:rPr>
        <w:t>I</w:t>
      </w:r>
      <w:r w:rsidRPr="009D50F6">
        <w:rPr>
          <w:rStyle w:val="normaltextrun"/>
          <w:rFonts w:ascii="Tahoma" w:hAnsi="Tahoma" w:cs="Tahoma"/>
          <w:i/>
          <w:iCs/>
          <w:sz w:val="24"/>
          <w:szCs w:val="24"/>
        </w:rPr>
        <w:t>nexistencia de la obligación demandada</w:t>
      </w:r>
      <w:r w:rsidR="00AC025F" w:rsidRPr="009D50F6">
        <w:rPr>
          <w:rStyle w:val="normaltextrun"/>
          <w:rFonts w:ascii="Tahoma" w:hAnsi="Tahoma" w:cs="Tahoma"/>
          <w:i/>
          <w:iCs/>
          <w:sz w:val="24"/>
          <w:szCs w:val="24"/>
        </w:rPr>
        <w:t>”</w:t>
      </w:r>
      <w:r w:rsidRPr="009D50F6">
        <w:rPr>
          <w:rStyle w:val="normaltextrun"/>
          <w:rFonts w:ascii="Tahoma" w:hAnsi="Tahoma" w:cs="Tahoma"/>
          <w:i/>
          <w:iCs/>
          <w:sz w:val="24"/>
          <w:szCs w:val="24"/>
        </w:rPr>
        <w:t xml:space="preserve"> y </w:t>
      </w:r>
      <w:r w:rsidR="00AC025F" w:rsidRPr="009D50F6">
        <w:rPr>
          <w:rStyle w:val="normaltextrun"/>
          <w:rFonts w:ascii="Tahoma" w:hAnsi="Tahoma" w:cs="Tahoma"/>
          <w:i/>
          <w:iCs/>
          <w:sz w:val="24"/>
          <w:szCs w:val="24"/>
        </w:rPr>
        <w:t>“</w:t>
      </w:r>
      <w:r w:rsidRPr="009D50F6">
        <w:rPr>
          <w:rStyle w:val="normaltextrun"/>
          <w:rFonts w:ascii="Tahoma" w:hAnsi="Tahoma" w:cs="Tahoma"/>
          <w:i/>
          <w:iCs/>
          <w:sz w:val="24"/>
          <w:szCs w:val="24"/>
        </w:rPr>
        <w:t>prescripción”.</w:t>
      </w:r>
    </w:p>
    <w:p w14:paraId="3025D2AE" w14:textId="2C7EED2B" w:rsidR="00D647B4" w:rsidRPr="009D50F6" w:rsidRDefault="00D647B4" w:rsidP="009D50F6">
      <w:pPr>
        <w:spacing w:line="276" w:lineRule="auto"/>
        <w:ind w:firstLine="0"/>
        <w:rPr>
          <w:rFonts w:ascii="Tahoma" w:hAnsi="Tahoma" w:cs="Tahoma"/>
          <w:sz w:val="24"/>
          <w:szCs w:val="24"/>
          <w:lang w:val="es-CO"/>
        </w:rPr>
      </w:pPr>
    </w:p>
    <w:p w14:paraId="495E1322" w14:textId="4F68E178" w:rsidR="00AC025F" w:rsidRPr="009D50F6" w:rsidRDefault="00B62D67" w:rsidP="009D50F6">
      <w:pPr>
        <w:spacing w:line="276" w:lineRule="auto"/>
        <w:ind w:firstLine="708"/>
        <w:rPr>
          <w:rFonts w:ascii="Tahoma" w:hAnsi="Tahoma" w:cs="Tahoma"/>
          <w:sz w:val="24"/>
          <w:szCs w:val="24"/>
          <w:lang w:val="es-CO"/>
        </w:rPr>
      </w:pPr>
      <w:r w:rsidRPr="009D50F6">
        <w:rPr>
          <w:rFonts w:ascii="Tahoma" w:hAnsi="Tahoma" w:cs="Tahoma"/>
          <w:sz w:val="24"/>
          <w:szCs w:val="24"/>
          <w:lang w:val="es-CO"/>
        </w:rPr>
        <w:t xml:space="preserve">Por su parte, </w:t>
      </w:r>
      <w:r w:rsidR="00AC025F" w:rsidRPr="009D50F6">
        <w:rPr>
          <w:rFonts w:ascii="Tahoma" w:hAnsi="Tahoma" w:cs="Tahoma"/>
          <w:b/>
          <w:sz w:val="24"/>
          <w:szCs w:val="24"/>
          <w:lang w:val="es-CO"/>
        </w:rPr>
        <w:t>Protección</w:t>
      </w:r>
      <w:r w:rsidRPr="009D50F6">
        <w:rPr>
          <w:rFonts w:ascii="Tahoma" w:hAnsi="Tahoma" w:cs="Tahoma"/>
          <w:b/>
          <w:sz w:val="24"/>
          <w:szCs w:val="24"/>
          <w:lang w:val="es-CO"/>
        </w:rPr>
        <w:t xml:space="preserve"> </w:t>
      </w:r>
      <w:r w:rsidR="00DE7BDB" w:rsidRPr="009D50F6">
        <w:rPr>
          <w:rFonts w:ascii="Tahoma" w:hAnsi="Tahoma" w:cs="Tahoma"/>
          <w:b/>
          <w:bCs/>
          <w:sz w:val="24"/>
          <w:szCs w:val="24"/>
          <w:lang w:val="es-ES_tradnl"/>
        </w:rPr>
        <w:t xml:space="preserve">S.A. </w:t>
      </w:r>
      <w:r w:rsidR="00D92B8F" w:rsidRPr="009D50F6">
        <w:rPr>
          <w:rFonts w:ascii="Tahoma" w:hAnsi="Tahoma" w:cs="Tahoma"/>
          <w:sz w:val="24"/>
          <w:szCs w:val="24"/>
          <w:lang w:val="es-CO"/>
        </w:rPr>
        <w:t xml:space="preserve">señaló que el </w:t>
      </w:r>
      <w:r w:rsidR="00AC025F" w:rsidRPr="009D50F6">
        <w:rPr>
          <w:rFonts w:ascii="Tahoma" w:hAnsi="Tahoma" w:cs="Tahoma"/>
          <w:sz w:val="24"/>
          <w:szCs w:val="24"/>
          <w:lang w:val="es-CO"/>
        </w:rPr>
        <w:t xml:space="preserve">señor Capacho Lozano no pudo ser víctima de la omisión en la información en el momento de su decisión de trasladarse de régimen, </w:t>
      </w:r>
      <w:r w:rsidR="00A31843" w:rsidRPr="009D50F6">
        <w:rPr>
          <w:rFonts w:ascii="Tahoma" w:hAnsi="Tahoma" w:cs="Tahoma"/>
          <w:sz w:val="24"/>
          <w:szCs w:val="24"/>
          <w:lang w:val="es-CO"/>
        </w:rPr>
        <w:t xml:space="preserve">pues </w:t>
      </w:r>
      <w:r w:rsidR="0059383F" w:rsidRPr="009D50F6">
        <w:rPr>
          <w:rFonts w:ascii="Tahoma" w:hAnsi="Tahoma" w:cs="Tahoma"/>
          <w:sz w:val="24"/>
          <w:szCs w:val="24"/>
          <w:lang w:val="es-CO"/>
        </w:rPr>
        <w:t>é</w:t>
      </w:r>
      <w:r w:rsidR="00A31843" w:rsidRPr="009D50F6">
        <w:rPr>
          <w:rFonts w:ascii="Tahoma" w:hAnsi="Tahoma" w:cs="Tahoma"/>
          <w:sz w:val="24"/>
          <w:szCs w:val="24"/>
          <w:lang w:val="es-CO"/>
        </w:rPr>
        <w:t xml:space="preserve">sta </w:t>
      </w:r>
      <w:r w:rsidR="00AC025F" w:rsidRPr="009D50F6">
        <w:rPr>
          <w:rFonts w:ascii="Tahoma" w:hAnsi="Tahoma" w:cs="Tahoma"/>
          <w:sz w:val="24"/>
          <w:szCs w:val="24"/>
          <w:lang w:val="es-CO"/>
        </w:rPr>
        <w:t>se concretó en un acto de su propia voluntad, aunado a que no era beneficiario del régimen de transición, por lo que no pudo ser su</w:t>
      </w:r>
      <w:r w:rsidR="0059383F" w:rsidRPr="009D50F6">
        <w:rPr>
          <w:rFonts w:ascii="Tahoma" w:hAnsi="Tahoma" w:cs="Tahoma"/>
          <w:sz w:val="24"/>
          <w:szCs w:val="24"/>
          <w:lang w:val="es-CO"/>
        </w:rPr>
        <w:t>s</w:t>
      </w:r>
      <w:r w:rsidR="00AC025F" w:rsidRPr="009D50F6">
        <w:rPr>
          <w:rFonts w:ascii="Tahoma" w:hAnsi="Tahoma" w:cs="Tahoma"/>
          <w:sz w:val="24"/>
          <w:szCs w:val="24"/>
          <w:lang w:val="es-CO"/>
        </w:rPr>
        <w:t>cep</w:t>
      </w:r>
      <w:r w:rsidR="001E4285" w:rsidRPr="009D50F6">
        <w:rPr>
          <w:rFonts w:ascii="Tahoma" w:hAnsi="Tahoma" w:cs="Tahoma"/>
          <w:sz w:val="24"/>
          <w:szCs w:val="24"/>
          <w:lang w:val="es-CO"/>
        </w:rPr>
        <w:t>tible de engaño por no habérsele hecho incurrir en error al momento de su contratación en lo relativo de sus derechos prestacionales y condiciones del régimen que lo acogía.</w:t>
      </w:r>
      <w:r w:rsidR="00AC025F" w:rsidRPr="009D50F6">
        <w:rPr>
          <w:rFonts w:ascii="Tahoma" w:hAnsi="Tahoma" w:cs="Tahoma"/>
          <w:sz w:val="24"/>
          <w:szCs w:val="24"/>
          <w:lang w:val="es-CO"/>
        </w:rPr>
        <w:t xml:space="preserve"> </w:t>
      </w:r>
    </w:p>
    <w:p w14:paraId="58F2A13E" w14:textId="77777777" w:rsidR="00AC025F" w:rsidRPr="009D50F6" w:rsidRDefault="00AC025F" w:rsidP="009D50F6">
      <w:pPr>
        <w:spacing w:line="276" w:lineRule="auto"/>
        <w:ind w:firstLine="360"/>
        <w:rPr>
          <w:rFonts w:ascii="Tahoma" w:hAnsi="Tahoma" w:cs="Tahoma"/>
          <w:sz w:val="24"/>
          <w:szCs w:val="24"/>
          <w:lang w:val="es-CO"/>
        </w:rPr>
      </w:pPr>
    </w:p>
    <w:p w14:paraId="2475A774" w14:textId="2F47BF4A" w:rsidR="001E4285" w:rsidRPr="009D50F6" w:rsidRDefault="001E4285" w:rsidP="009D50F6">
      <w:pPr>
        <w:spacing w:line="276" w:lineRule="auto"/>
        <w:ind w:firstLine="708"/>
        <w:rPr>
          <w:rFonts w:ascii="Tahoma" w:hAnsi="Tahoma" w:cs="Tahoma"/>
          <w:sz w:val="24"/>
          <w:szCs w:val="24"/>
          <w:lang w:val="es-CO"/>
        </w:rPr>
      </w:pPr>
      <w:r w:rsidRPr="009D50F6">
        <w:rPr>
          <w:rFonts w:ascii="Tahoma" w:hAnsi="Tahoma" w:cs="Tahoma"/>
          <w:sz w:val="24"/>
          <w:szCs w:val="24"/>
          <w:lang w:val="es-CO"/>
        </w:rPr>
        <w:t xml:space="preserve">En ese orden de ideas, solicitó que se negaran las pretensiones de la demanda y propuso las excepciones que denominó </w:t>
      </w:r>
      <w:r w:rsidR="00A31843" w:rsidRPr="009D50F6">
        <w:rPr>
          <w:rFonts w:ascii="Tahoma" w:hAnsi="Tahoma" w:cs="Tahoma"/>
          <w:i/>
          <w:iCs/>
          <w:sz w:val="24"/>
          <w:szCs w:val="24"/>
          <w:lang w:val="es-CO"/>
        </w:rPr>
        <w:t>“P</w:t>
      </w:r>
      <w:r w:rsidRPr="009D50F6">
        <w:rPr>
          <w:rFonts w:ascii="Tahoma" w:hAnsi="Tahoma" w:cs="Tahoma"/>
          <w:i/>
          <w:iCs/>
          <w:sz w:val="24"/>
          <w:szCs w:val="24"/>
          <w:lang w:val="es-CO"/>
        </w:rPr>
        <w:t>rescripción</w:t>
      </w:r>
      <w:r w:rsidR="00A31843" w:rsidRPr="009D50F6">
        <w:rPr>
          <w:rFonts w:ascii="Tahoma" w:hAnsi="Tahoma" w:cs="Tahoma"/>
          <w:i/>
          <w:iCs/>
          <w:sz w:val="24"/>
          <w:szCs w:val="24"/>
          <w:lang w:val="es-CO"/>
        </w:rPr>
        <w:t>”</w:t>
      </w:r>
      <w:r w:rsidRPr="009D50F6">
        <w:rPr>
          <w:rFonts w:ascii="Tahoma" w:hAnsi="Tahoma" w:cs="Tahoma"/>
          <w:i/>
          <w:iCs/>
          <w:sz w:val="24"/>
          <w:szCs w:val="24"/>
          <w:lang w:val="es-CO"/>
        </w:rPr>
        <w:t xml:space="preserve">, </w:t>
      </w:r>
      <w:r w:rsidR="00A31843" w:rsidRPr="009D50F6">
        <w:rPr>
          <w:rFonts w:ascii="Tahoma" w:hAnsi="Tahoma" w:cs="Tahoma"/>
          <w:i/>
          <w:iCs/>
          <w:sz w:val="24"/>
          <w:szCs w:val="24"/>
          <w:lang w:val="es-CO"/>
        </w:rPr>
        <w:t>“B</w:t>
      </w:r>
      <w:r w:rsidRPr="009D50F6">
        <w:rPr>
          <w:rFonts w:ascii="Tahoma" w:hAnsi="Tahoma" w:cs="Tahoma"/>
          <w:i/>
          <w:iCs/>
          <w:sz w:val="24"/>
          <w:szCs w:val="24"/>
          <w:lang w:val="es-CO"/>
        </w:rPr>
        <w:t>uena fe</w:t>
      </w:r>
      <w:r w:rsidR="00A31843" w:rsidRPr="009D50F6">
        <w:rPr>
          <w:rFonts w:ascii="Tahoma" w:hAnsi="Tahoma" w:cs="Tahoma"/>
          <w:i/>
          <w:iCs/>
          <w:sz w:val="24"/>
          <w:szCs w:val="24"/>
          <w:lang w:val="es-CO"/>
        </w:rPr>
        <w:t>”</w:t>
      </w:r>
      <w:r w:rsidRPr="009D50F6">
        <w:rPr>
          <w:rFonts w:ascii="Tahoma" w:hAnsi="Tahoma" w:cs="Tahoma"/>
          <w:i/>
          <w:iCs/>
          <w:sz w:val="24"/>
          <w:szCs w:val="24"/>
          <w:lang w:val="es-CO"/>
        </w:rPr>
        <w:t xml:space="preserve">, </w:t>
      </w:r>
      <w:r w:rsidR="00A31843" w:rsidRPr="009D50F6">
        <w:rPr>
          <w:rFonts w:ascii="Tahoma" w:hAnsi="Tahoma" w:cs="Tahoma"/>
          <w:i/>
          <w:iCs/>
          <w:sz w:val="24"/>
          <w:szCs w:val="24"/>
          <w:lang w:val="es-CO"/>
        </w:rPr>
        <w:t>“C</w:t>
      </w:r>
      <w:r w:rsidRPr="009D50F6">
        <w:rPr>
          <w:rFonts w:ascii="Tahoma" w:hAnsi="Tahoma" w:cs="Tahoma"/>
          <w:i/>
          <w:iCs/>
          <w:sz w:val="24"/>
          <w:szCs w:val="24"/>
          <w:lang w:val="es-CO"/>
        </w:rPr>
        <w:t>ompensación</w:t>
      </w:r>
      <w:r w:rsidR="00A31843" w:rsidRPr="009D50F6">
        <w:rPr>
          <w:rFonts w:ascii="Tahoma" w:hAnsi="Tahoma" w:cs="Tahoma"/>
          <w:i/>
          <w:iCs/>
          <w:sz w:val="24"/>
          <w:szCs w:val="24"/>
          <w:lang w:val="es-CO"/>
        </w:rPr>
        <w:t>”</w:t>
      </w:r>
      <w:r w:rsidRPr="009D50F6">
        <w:rPr>
          <w:rFonts w:ascii="Tahoma" w:hAnsi="Tahoma" w:cs="Tahoma"/>
          <w:i/>
          <w:iCs/>
          <w:sz w:val="24"/>
          <w:szCs w:val="24"/>
          <w:lang w:val="es-CO"/>
        </w:rPr>
        <w:t xml:space="preserve">, </w:t>
      </w:r>
      <w:r w:rsidR="00A31843" w:rsidRPr="009D50F6">
        <w:rPr>
          <w:rFonts w:ascii="Tahoma" w:hAnsi="Tahoma" w:cs="Tahoma"/>
          <w:i/>
          <w:iCs/>
          <w:sz w:val="24"/>
          <w:szCs w:val="24"/>
          <w:lang w:val="es-CO"/>
        </w:rPr>
        <w:t>“E</w:t>
      </w:r>
      <w:r w:rsidRPr="009D50F6">
        <w:rPr>
          <w:rFonts w:ascii="Tahoma" w:hAnsi="Tahoma" w:cs="Tahoma"/>
          <w:i/>
          <w:iCs/>
          <w:sz w:val="24"/>
          <w:szCs w:val="24"/>
          <w:lang w:val="es-CO"/>
        </w:rPr>
        <w:t>xoneración de condena en costas</w:t>
      </w:r>
      <w:r w:rsidR="00A31843" w:rsidRPr="009D50F6">
        <w:rPr>
          <w:rFonts w:ascii="Tahoma" w:hAnsi="Tahoma" w:cs="Tahoma"/>
          <w:i/>
          <w:iCs/>
          <w:sz w:val="24"/>
          <w:szCs w:val="24"/>
          <w:lang w:val="es-CO"/>
        </w:rPr>
        <w:t>”</w:t>
      </w:r>
      <w:r w:rsidRPr="009D50F6">
        <w:rPr>
          <w:rFonts w:ascii="Tahoma" w:hAnsi="Tahoma" w:cs="Tahoma"/>
          <w:i/>
          <w:iCs/>
          <w:sz w:val="24"/>
          <w:szCs w:val="24"/>
          <w:lang w:val="es-CO"/>
        </w:rPr>
        <w:t xml:space="preserve">, </w:t>
      </w:r>
      <w:r w:rsidR="00A31843" w:rsidRPr="009D50F6">
        <w:rPr>
          <w:rFonts w:ascii="Tahoma" w:hAnsi="Tahoma" w:cs="Tahoma"/>
          <w:i/>
          <w:iCs/>
          <w:sz w:val="24"/>
          <w:szCs w:val="24"/>
          <w:lang w:val="es-CO"/>
        </w:rPr>
        <w:t>“I</w:t>
      </w:r>
      <w:r w:rsidRPr="009D50F6">
        <w:rPr>
          <w:rFonts w:ascii="Tahoma" w:hAnsi="Tahoma" w:cs="Tahoma"/>
          <w:i/>
          <w:iCs/>
          <w:sz w:val="24"/>
          <w:szCs w:val="24"/>
          <w:lang w:val="es-CO"/>
        </w:rPr>
        <w:t>nexistencia de la obligación</w:t>
      </w:r>
      <w:r w:rsidR="00A31843" w:rsidRPr="009D50F6">
        <w:rPr>
          <w:rFonts w:ascii="Tahoma" w:hAnsi="Tahoma" w:cs="Tahoma"/>
          <w:i/>
          <w:iCs/>
          <w:sz w:val="24"/>
          <w:szCs w:val="24"/>
          <w:lang w:val="es-CO"/>
        </w:rPr>
        <w:t>”</w:t>
      </w:r>
      <w:r w:rsidRPr="009D50F6">
        <w:rPr>
          <w:rFonts w:ascii="Tahoma" w:hAnsi="Tahoma" w:cs="Tahoma"/>
          <w:i/>
          <w:iCs/>
          <w:sz w:val="24"/>
          <w:szCs w:val="24"/>
          <w:lang w:val="es-CO"/>
        </w:rPr>
        <w:t xml:space="preserve">, </w:t>
      </w:r>
      <w:r w:rsidR="00A31843" w:rsidRPr="009D50F6">
        <w:rPr>
          <w:rFonts w:ascii="Tahoma" w:hAnsi="Tahoma" w:cs="Tahoma"/>
          <w:i/>
          <w:iCs/>
          <w:sz w:val="24"/>
          <w:szCs w:val="24"/>
          <w:lang w:val="es-CO"/>
        </w:rPr>
        <w:t>“F</w:t>
      </w:r>
      <w:r w:rsidRPr="009D50F6">
        <w:rPr>
          <w:rFonts w:ascii="Tahoma" w:hAnsi="Tahoma" w:cs="Tahoma"/>
          <w:i/>
          <w:iCs/>
          <w:sz w:val="24"/>
          <w:szCs w:val="24"/>
          <w:lang w:val="es-CO"/>
        </w:rPr>
        <w:t>alta de causa para pedir</w:t>
      </w:r>
      <w:r w:rsidR="00A31843" w:rsidRPr="009D50F6">
        <w:rPr>
          <w:rFonts w:ascii="Tahoma" w:hAnsi="Tahoma" w:cs="Tahoma"/>
          <w:i/>
          <w:iCs/>
          <w:sz w:val="24"/>
          <w:szCs w:val="24"/>
          <w:lang w:val="es-CO"/>
        </w:rPr>
        <w:t>”</w:t>
      </w:r>
      <w:r w:rsidRPr="009D50F6">
        <w:rPr>
          <w:rFonts w:ascii="Tahoma" w:hAnsi="Tahoma" w:cs="Tahoma"/>
          <w:i/>
          <w:iCs/>
          <w:sz w:val="24"/>
          <w:szCs w:val="24"/>
          <w:lang w:val="es-CO"/>
        </w:rPr>
        <w:t xml:space="preserve">, </w:t>
      </w:r>
      <w:r w:rsidR="00A31843" w:rsidRPr="009D50F6">
        <w:rPr>
          <w:rFonts w:ascii="Tahoma" w:hAnsi="Tahoma" w:cs="Tahoma"/>
          <w:i/>
          <w:iCs/>
          <w:sz w:val="24"/>
          <w:szCs w:val="24"/>
          <w:lang w:val="es-CO"/>
        </w:rPr>
        <w:t>“F</w:t>
      </w:r>
      <w:r w:rsidRPr="009D50F6">
        <w:rPr>
          <w:rFonts w:ascii="Tahoma" w:hAnsi="Tahoma" w:cs="Tahoma"/>
          <w:i/>
          <w:iCs/>
          <w:sz w:val="24"/>
          <w:szCs w:val="24"/>
          <w:lang w:val="es-CO"/>
        </w:rPr>
        <w:t>alta de legitimación en la causa y</w:t>
      </w:r>
      <w:r w:rsidR="00C62DBE" w:rsidRPr="009D50F6">
        <w:rPr>
          <w:rFonts w:ascii="Tahoma" w:hAnsi="Tahoma" w:cs="Tahoma"/>
          <w:i/>
          <w:iCs/>
          <w:sz w:val="24"/>
          <w:szCs w:val="24"/>
          <w:lang w:val="es-CO"/>
        </w:rPr>
        <w:t>/o</w:t>
      </w:r>
      <w:r w:rsidRPr="009D50F6">
        <w:rPr>
          <w:rFonts w:ascii="Tahoma" w:hAnsi="Tahoma" w:cs="Tahoma"/>
          <w:i/>
          <w:iCs/>
          <w:sz w:val="24"/>
          <w:szCs w:val="24"/>
          <w:lang w:val="es-CO"/>
        </w:rPr>
        <w:t xml:space="preserve"> ausencia</w:t>
      </w:r>
      <w:r w:rsidR="00C62DBE" w:rsidRPr="009D50F6">
        <w:rPr>
          <w:rFonts w:ascii="Tahoma" w:hAnsi="Tahoma" w:cs="Tahoma"/>
          <w:i/>
          <w:iCs/>
          <w:sz w:val="24"/>
          <w:szCs w:val="24"/>
          <w:lang w:val="es-CO"/>
        </w:rPr>
        <w:t xml:space="preserve"> de personería sustantiva por pasiva de mi representada</w:t>
      </w:r>
      <w:r w:rsidR="00A31843" w:rsidRPr="009D50F6">
        <w:rPr>
          <w:rFonts w:ascii="Tahoma" w:hAnsi="Tahoma" w:cs="Tahoma"/>
          <w:i/>
          <w:iCs/>
          <w:sz w:val="24"/>
          <w:szCs w:val="24"/>
          <w:lang w:val="es-CO"/>
        </w:rPr>
        <w:t>”</w:t>
      </w:r>
      <w:r w:rsidR="00C62DBE" w:rsidRPr="009D50F6">
        <w:rPr>
          <w:rFonts w:ascii="Tahoma" w:hAnsi="Tahoma" w:cs="Tahoma"/>
          <w:i/>
          <w:iCs/>
          <w:sz w:val="24"/>
          <w:szCs w:val="24"/>
          <w:lang w:val="es-CO"/>
        </w:rPr>
        <w:t xml:space="preserve">, </w:t>
      </w:r>
      <w:r w:rsidR="00A31843" w:rsidRPr="009D50F6">
        <w:rPr>
          <w:rFonts w:ascii="Tahoma" w:hAnsi="Tahoma" w:cs="Tahoma"/>
          <w:i/>
          <w:iCs/>
          <w:sz w:val="24"/>
          <w:szCs w:val="24"/>
          <w:lang w:val="es-CO"/>
        </w:rPr>
        <w:t>“I</w:t>
      </w:r>
      <w:r w:rsidR="00C62DBE" w:rsidRPr="009D50F6">
        <w:rPr>
          <w:rFonts w:ascii="Tahoma" w:hAnsi="Tahoma" w:cs="Tahoma"/>
          <w:i/>
          <w:iCs/>
          <w:sz w:val="24"/>
          <w:szCs w:val="24"/>
          <w:lang w:val="es-CO"/>
        </w:rPr>
        <w:t>nexistencia de la fuente de la obligación</w:t>
      </w:r>
      <w:r w:rsidR="00A31843" w:rsidRPr="009D50F6">
        <w:rPr>
          <w:rFonts w:ascii="Tahoma" w:hAnsi="Tahoma" w:cs="Tahoma"/>
          <w:i/>
          <w:iCs/>
          <w:sz w:val="24"/>
          <w:szCs w:val="24"/>
          <w:lang w:val="es-CO"/>
        </w:rPr>
        <w:t>”</w:t>
      </w:r>
      <w:r w:rsidR="00C62DBE" w:rsidRPr="009D50F6">
        <w:rPr>
          <w:rFonts w:ascii="Tahoma" w:hAnsi="Tahoma" w:cs="Tahoma"/>
          <w:i/>
          <w:iCs/>
          <w:sz w:val="24"/>
          <w:szCs w:val="24"/>
          <w:lang w:val="es-CO"/>
        </w:rPr>
        <w:t xml:space="preserve">, </w:t>
      </w:r>
      <w:r w:rsidR="00A31843" w:rsidRPr="009D50F6">
        <w:rPr>
          <w:rFonts w:ascii="Tahoma" w:hAnsi="Tahoma" w:cs="Tahoma"/>
          <w:i/>
          <w:iCs/>
          <w:sz w:val="24"/>
          <w:szCs w:val="24"/>
          <w:lang w:val="es-CO"/>
        </w:rPr>
        <w:t>“I</w:t>
      </w:r>
      <w:r w:rsidR="00C62DBE" w:rsidRPr="009D50F6">
        <w:rPr>
          <w:rFonts w:ascii="Tahoma" w:hAnsi="Tahoma" w:cs="Tahoma"/>
          <w:i/>
          <w:iCs/>
          <w:sz w:val="24"/>
          <w:szCs w:val="24"/>
          <w:lang w:val="es-CO"/>
        </w:rPr>
        <w:t>nexistencia de la causa por inexistencia de la oportunidad</w:t>
      </w:r>
      <w:r w:rsidR="00A31843" w:rsidRPr="009D50F6">
        <w:rPr>
          <w:rFonts w:ascii="Tahoma" w:hAnsi="Tahoma" w:cs="Tahoma"/>
          <w:i/>
          <w:iCs/>
          <w:sz w:val="24"/>
          <w:szCs w:val="24"/>
          <w:lang w:val="es-CO"/>
        </w:rPr>
        <w:t>”</w:t>
      </w:r>
      <w:r w:rsidR="00C62DBE" w:rsidRPr="009D50F6">
        <w:rPr>
          <w:rFonts w:ascii="Tahoma" w:hAnsi="Tahoma" w:cs="Tahoma"/>
          <w:i/>
          <w:iCs/>
          <w:sz w:val="24"/>
          <w:szCs w:val="24"/>
          <w:lang w:val="es-CO"/>
        </w:rPr>
        <w:t xml:space="preserve">, </w:t>
      </w:r>
      <w:r w:rsidR="00A31843" w:rsidRPr="009D50F6">
        <w:rPr>
          <w:rFonts w:ascii="Tahoma" w:hAnsi="Tahoma" w:cs="Tahoma"/>
          <w:i/>
          <w:iCs/>
          <w:sz w:val="24"/>
          <w:szCs w:val="24"/>
          <w:lang w:val="es-CO"/>
        </w:rPr>
        <w:t>“A</w:t>
      </w:r>
      <w:r w:rsidR="00C62DBE" w:rsidRPr="009D50F6">
        <w:rPr>
          <w:rFonts w:ascii="Tahoma" w:hAnsi="Tahoma" w:cs="Tahoma"/>
          <w:i/>
          <w:iCs/>
          <w:sz w:val="24"/>
          <w:szCs w:val="24"/>
          <w:lang w:val="es-CO"/>
        </w:rPr>
        <w:t>usencia de perjuicios morales y materiales irrogados por parte de esta entidad llamada a juicio</w:t>
      </w:r>
      <w:r w:rsidR="00A31843" w:rsidRPr="009D50F6">
        <w:rPr>
          <w:rFonts w:ascii="Tahoma" w:hAnsi="Tahoma" w:cs="Tahoma"/>
          <w:i/>
          <w:iCs/>
          <w:sz w:val="24"/>
          <w:szCs w:val="24"/>
          <w:lang w:val="es-CO"/>
        </w:rPr>
        <w:t>”</w:t>
      </w:r>
      <w:r w:rsidR="00C62DBE" w:rsidRPr="009D50F6">
        <w:rPr>
          <w:rFonts w:ascii="Tahoma" w:hAnsi="Tahoma" w:cs="Tahoma"/>
          <w:i/>
          <w:iCs/>
          <w:sz w:val="24"/>
          <w:szCs w:val="24"/>
          <w:lang w:val="es-CO"/>
        </w:rPr>
        <w:t xml:space="preserve">, </w:t>
      </w:r>
      <w:r w:rsidR="00A31843" w:rsidRPr="009D50F6">
        <w:rPr>
          <w:rFonts w:ascii="Tahoma" w:hAnsi="Tahoma" w:cs="Tahoma"/>
          <w:i/>
          <w:iCs/>
          <w:sz w:val="24"/>
          <w:szCs w:val="24"/>
          <w:lang w:val="es-CO"/>
        </w:rPr>
        <w:t>“A</w:t>
      </w:r>
      <w:r w:rsidR="00C62DBE" w:rsidRPr="009D50F6">
        <w:rPr>
          <w:rFonts w:ascii="Tahoma" w:hAnsi="Tahoma" w:cs="Tahoma"/>
          <w:i/>
          <w:iCs/>
          <w:sz w:val="24"/>
          <w:szCs w:val="24"/>
          <w:lang w:val="es-CO"/>
        </w:rPr>
        <w:t>fectación de la estabilidad financiera del sistema en caso de acceder al traslado</w:t>
      </w:r>
      <w:r w:rsidR="00A31843" w:rsidRPr="009D50F6">
        <w:rPr>
          <w:rFonts w:ascii="Tahoma" w:hAnsi="Tahoma" w:cs="Tahoma"/>
          <w:i/>
          <w:iCs/>
          <w:sz w:val="24"/>
          <w:szCs w:val="24"/>
          <w:lang w:val="es-CO"/>
        </w:rPr>
        <w:t>”</w:t>
      </w:r>
      <w:r w:rsidR="00C62DBE" w:rsidRPr="009D50F6">
        <w:rPr>
          <w:rFonts w:ascii="Tahoma" w:hAnsi="Tahoma" w:cs="Tahoma"/>
          <w:i/>
          <w:iCs/>
          <w:sz w:val="24"/>
          <w:szCs w:val="24"/>
          <w:lang w:val="es-CO"/>
        </w:rPr>
        <w:t xml:space="preserve">, </w:t>
      </w:r>
      <w:r w:rsidR="00A31843" w:rsidRPr="009D50F6">
        <w:rPr>
          <w:rFonts w:ascii="Tahoma" w:hAnsi="Tahoma" w:cs="Tahoma"/>
          <w:i/>
          <w:iCs/>
          <w:sz w:val="24"/>
          <w:szCs w:val="24"/>
          <w:lang w:val="es-CO"/>
        </w:rPr>
        <w:t>“E</w:t>
      </w:r>
      <w:r w:rsidR="00C62DBE" w:rsidRPr="009D50F6">
        <w:rPr>
          <w:rFonts w:ascii="Tahoma" w:hAnsi="Tahoma" w:cs="Tahoma"/>
          <w:i/>
          <w:iCs/>
          <w:sz w:val="24"/>
          <w:szCs w:val="24"/>
          <w:lang w:val="es-CO"/>
        </w:rPr>
        <w:t>xcepción de m</w:t>
      </w:r>
      <w:r w:rsidR="0059383F" w:rsidRPr="009D50F6">
        <w:rPr>
          <w:rFonts w:ascii="Tahoma" w:hAnsi="Tahoma" w:cs="Tahoma"/>
          <w:i/>
          <w:iCs/>
          <w:sz w:val="24"/>
          <w:szCs w:val="24"/>
          <w:lang w:val="es-CO"/>
        </w:rPr>
        <w:t>é</w:t>
      </w:r>
      <w:r w:rsidR="00C62DBE" w:rsidRPr="009D50F6">
        <w:rPr>
          <w:rFonts w:ascii="Tahoma" w:hAnsi="Tahoma" w:cs="Tahoma"/>
          <w:i/>
          <w:iCs/>
          <w:sz w:val="24"/>
          <w:szCs w:val="24"/>
          <w:lang w:val="es-CO"/>
        </w:rPr>
        <w:t>rito seguro previsional</w:t>
      </w:r>
      <w:r w:rsidR="00A31843" w:rsidRPr="009D50F6">
        <w:rPr>
          <w:rFonts w:ascii="Tahoma" w:hAnsi="Tahoma" w:cs="Tahoma"/>
          <w:i/>
          <w:iCs/>
          <w:sz w:val="24"/>
          <w:szCs w:val="24"/>
          <w:lang w:val="es-CO"/>
        </w:rPr>
        <w:t>” y, “E</w:t>
      </w:r>
      <w:r w:rsidR="00C62DBE" w:rsidRPr="009D50F6">
        <w:rPr>
          <w:rFonts w:ascii="Tahoma" w:hAnsi="Tahoma" w:cs="Tahoma"/>
          <w:i/>
          <w:iCs/>
          <w:sz w:val="24"/>
          <w:szCs w:val="24"/>
          <w:lang w:val="es-CO"/>
        </w:rPr>
        <w:t>xcepción de mérito cuotas de administración</w:t>
      </w:r>
      <w:r w:rsidR="00A31843" w:rsidRPr="009D50F6">
        <w:rPr>
          <w:rFonts w:ascii="Tahoma" w:hAnsi="Tahoma" w:cs="Tahoma"/>
          <w:i/>
          <w:iCs/>
          <w:sz w:val="24"/>
          <w:szCs w:val="24"/>
          <w:lang w:val="es-CO"/>
        </w:rPr>
        <w:t>”</w:t>
      </w:r>
      <w:r w:rsidR="00C62DBE" w:rsidRPr="009D50F6">
        <w:rPr>
          <w:rFonts w:ascii="Tahoma" w:hAnsi="Tahoma" w:cs="Tahoma"/>
          <w:i/>
          <w:iCs/>
          <w:sz w:val="24"/>
          <w:szCs w:val="24"/>
          <w:lang w:val="es-CO"/>
        </w:rPr>
        <w:t>.</w:t>
      </w:r>
    </w:p>
    <w:p w14:paraId="7C31C4F4" w14:textId="6E82561E" w:rsidR="00086511" w:rsidRPr="009D50F6" w:rsidRDefault="00086511" w:rsidP="009D50F6">
      <w:pPr>
        <w:spacing w:line="276" w:lineRule="auto"/>
        <w:ind w:firstLine="0"/>
        <w:rPr>
          <w:rFonts w:ascii="Tahoma" w:hAnsi="Tahoma" w:cs="Tahoma"/>
          <w:sz w:val="24"/>
          <w:szCs w:val="24"/>
          <w:lang w:val="es-CO"/>
        </w:rPr>
      </w:pPr>
    </w:p>
    <w:p w14:paraId="16360515" w14:textId="77777777" w:rsidR="00A31306" w:rsidRPr="009D50F6" w:rsidRDefault="00A31306" w:rsidP="009D50F6">
      <w:pPr>
        <w:pStyle w:val="Prrafodelista"/>
        <w:numPr>
          <w:ilvl w:val="0"/>
          <w:numId w:val="2"/>
        </w:numPr>
        <w:shd w:val="clear" w:color="auto" w:fill="FFFFFF" w:themeFill="background1"/>
        <w:spacing w:line="276" w:lineRule="auto"/>
        <w:jc w:val="center"/>
        <w:rPr>
          <w:rFonts w:ascii="Tahoma" w:hAnsi="Tahoma" w:cs="Tahoma"/>
          <w:b/>
          <w:lang w:val="es-CO"/>
        </w:rPr>
      </w:pPr>
      <w:r w:rsidRPr="009D50F6">
        <w:rPr>
          <w:rFonts w:ascii="Tahoma" w:hAnsi="Tahoma" w:cs="Tahoma"/>
          <w:b/>
          <w:lang w:val="es-CO"/>
        </w:rPr>
        <w:t>Sentencia de primera instancia</w:t>
      </w:r>
    </w:p>
    <w:p w14:paraId="316DAC21" w14:textId="77777777" w:rsidR="001C5C55" w:rsidRPr="009D50F6" w:rsidRDefault="001C5C55" w:rsidP="009D50F6">
      <w:pPr>
        <w:pStyle w:val="Sinespaciado"/>
        <w:spacing w:line="276" w:lineRule="auto"/>
        <w:rPr>
          <w:rFonts w:ascii="Tahoma" w:hAnsi="Tahoma" w:cs="Tahoma"/>
        </w:rPr>
      </w:pPr>
    </w:p>
    <w:p w14:paraId="4F0F23CC" w14:textId="5D7C13B9" w:rsidR="00C62DBE" w:rsidRPr="009D50F6" w:rsidRDefault="00C62DBE" w:rsidP="009D50F6">
      <w:pPr>
        <w:spacing w:line="276" w:lineRule="auto"/>
        <w:ind w:firstLine="360"/>
        <w:rPr>
          <w:rFonts w:ascii="Tahoma" w:hAnsi="Tahoma" w:cs="Tahoma"/>
          <w:sz w:val="24"/>
          <w:szCs w:val="24"/>
        </w:rPr>
      </w:pPr>
      <w:r w:rsidRPr="009D50F6">
        <w:rPr>
          <w:rFonts w:ascii="Tahoma" w:hAnsi="Tahoma" w:cs="Tahoma"/>
          <w:sz w:val="24"/>
          <w:szCs w:val="24"/>
        </w:rPr>
        <w:t>La Jueza de primera instancia, declar</w:t>
      </w:r>
      <w:r w:rsidR="00A31843" w:rsidRPr="009D50F6">
        <w:rPr>
          <w:rFonts w:ascii="Tahoma" w:hAnsi="Tahoma" w:cs="Tahoma"/>
          <w:sz w:val="24"/>
          <w:szCs w:val="24"/>
        </w:rPr>
        <w:t xml:space="preserve">ó </w:t>
      </w:r>
      <w:r w:rsidRPr="009D50F6">
        <w:rPr>
          <w:rFonts w:ascii="Tahoma" w:hAnsi="Tahoma" w:cs="Tahoma"/>
          <w:sz w:val="24"/>
          <w:szCs w:val="24"/>
        </w:rPr>
        <w:t>ineficaz el traslado de régimen pensional que efectuó el señor Héctor Capacho Lozano el 17 de octubre de 1998. Igualmente, determinó que el actor se encuentra debidamente afiliado al régimen de prima media con prestación definida</w:t>
      </w:r>
      <w:r w:rsidR="00A31843" w:rsidRPr="009D50F6">
        <w:rPr>
          <w:rFonts w:ascii="Tahoma" w:hAnsi="Tahoma" w:cs="Tahoma"/>
          <w:sz w:val="24"/>
          <w:szCs w:val="24"/>
        </w:rPr>
        <w:t>,</w:t>
      </w:r>
      <w:r w:rsidRPr="009D50F6">
        <w:rPr>
          <w:rFonts w:ascii="Tahoma" w:hAnsi="Tahoma" w:cs="Tahoma"/>
          <w:sz w:val="24"/>
          <w:szCs w:val="24"/>
        </w:rPr>
        <w:t xml:space="preserve"> actualmente administrado por Colpensiones.</w:t>
      </w:r>
    </w:p>
    <w:p w14:paraId="12DD26B3" w14:textId="77777777" w:rsidR="00C62DBE" w:rsidRPr="009D50F6" w:rsidRDefault="00C62DBE" w:rsidP="009D50F6">
      <w:pPr>
        <w:spacing w:line="276" w:lineRule="auto"/>
        <w:ind w:firstLine="360"/>
        <w:rPr>
          <w:rFonts w:ascii="Tahoma" w:hAnsi="Tahoma" w:cs="Tahoma"/>
          <w:sz w:val="24"/>
          <w:szCs w:val="24"/>
        </w:rPr>
      </w:pPr>
    </w:p>
    <w:p w14:paraId="49224F7C" w14:textId="06392A51" w:rsidR="00C62DBE" w:rsidRPr="009D50F6" w:rsidRDefault="00C62DBE" w:rsidP="009D50F6">
      <w:pPr>
        <w:spacing w:line="276" w:lineRule="auto"/>
        <w:ind w:firstLine="360"/>
        <w:rPr>
          <w:rFonts w:ascii="Tahoma" w:hAnsi="Tahoma" w:cs="Tahoma"/>
          <w:sz w:val="24"/>
          <w:szCs w:val="24"/>
        </w:rPr>
      </w:pPr>
      <w:r w:rsidRPr="009D50F6">
        <w:rPr>
          <w:rFonts w:ascii="Tahoma" w:hAnsi="Tahoma" w:cs="Tahoma"/>
          <w:sz w:val="24"/>
          <w:szCs w:val="24"/>
        </w:rPr>
        <w:t>En consecuencia, ordenó a Protección S.A. hacer la devolución de todo el capital que aparece en la cuenta individual a nombre del señor Capacho Lozano</w:t>
      </w:r>
      <w:r w:rsidR="00A31843" w:rsidRPr="009D50F6">
        <w:rPr>
          <w:rFonts w:ascii="Tahoma" w:hAnsi="Tahoma" w:cs="Tahoma"/>
          <w:sz w:val="24"/>
          <w:szCs w:val="24"/>
        </w:rPr>
        <w:t xml:space="preserve"> -en los términos expuestos en la parte considerativa-</w:t>
      </w:r>
      <w:r w:rsidRPr="009D50F6">
        <w:rPr>
          <w:rFonts w:ascii="Tahoma" w:hAnsi="Tahoma" w:cs="Tahoma"/>
          <w:sz w:val="24"/>
          <w:szCs w:val="24"/>
        </w:rPr>
        <w:t xml:space="preserve"> y condenó a Colpensiones a habilitar su afiliación y, una vez reciba la información procedente de Protección S.A., adopte las medidas correctivas para actualizar la historia laboral de su afiliado.</w:t>
      </w:r>
    </w:p>
    <w:p w14:paraId="44501333" w14:textId="77777777" w:rsidR="00C62DBE" w:rsidRPr="009D50F6" w:rsidRDefault="00C62DBE" w:rsidP="009D50F6">
      <w:pPr>
        <w:spacing w:line="276" w:lineRule="auto"/>
        <w:ind w:firstLine="360"/>
        <w:rPr>
          <w:rFonts w:ascii="Tahoma" w:hAnsi="Tahoma" w:cs="Tahoma"/>
          <w:sz w:val="24"/>
          <w:szCs w:val="24"/>
        </w:rPr>
      </w:pPr>
    </w:p>
    <w:p w14:paraId="4EFD6C7C" w14:textId="77777777" w:rsidR="00C62DBE" w:rsidRPr="009D50F6" w:rsidRDefault="00C62DBE" w:rsidP="009D50F6">
      <w:pPr>
        <w:spacing w:line="276" w:lineRule="auto"/>
        <w:ind w:firstLine="360"/>
        <w:rPr>
          <w:rFonts w:ascii="Tahoma" w:hAnsi="Tahoma" w:cs="Tahoma"/>
          <w:sz w:val="24"/>
          <w:szCs w:val="24"/>
        </w:rPr>
      </w:pPr>
      <w:r w:rsidRPr="009D50F6">
        <w:rPr>
          <w:rFonts w:ascii="Tahoma" w:hAnsi="Tahoma" w:cs="Tahoma"/>
          <w:sz w:val="24"/>
          <w:szCs w:val="24"/>
        </w:rPr>
        <w:t xml:space="preserve">En igual sentido, advirtió tanto a Colpensiones como al señor Capacho Lozano, que cualquier clase de reclamación de derechos derivados del régimen de prima media con </w:t>
      </w:r>
      <w:r w:rsidRPr="009D50F6">
        <w:rPr>
          <w:rFonts w:ascii="Tahoma" w:hAnsi="Tahoma" w:cs="Tahoma"/>
          <w:sz w:val="24"/>
          <w:szCs w:val="24"/>
        </w:rPr>
        <w:lastRenderedPageBreak/>
        <w:t>prestación definida, debería ser agotado frente a las decisiones administrativas inicialmente establecidas para el efecto.</w:t>
      </w:r>
    </w:p>
    <w:p w14:paraId="6B37AC88" w14:textId="77777777" w:rsidR="00C62DBE" w:rsidRPr="009D50F6" w:rsidRDefault="00C62DBE" w:rsidP="009D50F6">
      <w:pPr>
        <w:spacing w:line="276" w:lineRule="auto"/>
        <w:ind w:firstLine="360"/>
        <w:rPr>
          <w:rFonts w:ascii="Tahoma" w:hAnsi="Tahoma" w:cs="Tahoma"/>
          <w:sz w:val="24"/>
          <w:szCs w:val="24"/>
        </w:rPr>
      </w:pPr>
    </w:p>
    <w:p w14:paraId="51E2D54A" w14:textId="77777777" w:rsidR="00C62DBE" w:rsidRPr="009D50F6" w:rsidRDefault="13E98516" w:rsidP="009D50F6">
      <w:pPr>
        <w:spacing w:line="276" w:lineRule="auto"/>
        <w:ind w:firstLine="360"/>
        <w:rPr>
          <w:rFonts w:ascii="Tahoma" w:hAnsi="Tahoma" w:cs="Tahoma"/>
          <w:sz w:val="24"/>
          <w:szCs w:val="24"/>
        </w:rPr>
      </w:pPr>
      <w:r w:rsidRPr="009D50F6">
        <w:rPr>
          <w:rFonts w:ascii="Tahoma" w:hAnsi="Tahoma" w:cs="Tahoma"/>
          <w:sz w:val="24"/>
          <w:szCs w:val="24"/>
        </w:rPr>
        <w:t>Por último, declaró no probadas las excepciones de mérito propuestas por las entidades Protección S.A y por Colpensiones, declaró que la entidad Porvenir S.A. no tiene ninguna responsabilidad en el presente asunto y condenó en costas a la entidad Protección S.A. y en favor del demandante en un 100%.</w:t>
      </w:r>
    </w:p>
    <w:p w14:paraId="2E17361F" w14:textId="77777777" w:rsidR="001C5C55" w:rsidRPr="009D50F6" w:rsidRDefault="001C5C55" w:rsidP="009D50F6">
      <w:pPr>
        <w:pStyle w:val="Sinespaciado"/>
        <w:spacing w:line="276" w:lineRule="auto"/>
        <w:rPr>
          <w:rFonts w:ascii="Tahoma" w:hAnsi="Tahoma" w:cs="Tahoma"/>
        </w:rPr>
      </w:pPr>
    </w:p>
    <w:p w14:paraId="589F0984" w14:textId="216A5D4D" w:rsidR="0007268D" w:rsidRPr="009D50F6" w:rsidRDefault="001C5C55" w:rsidP="009D50F6">
      <w:pPr>
        <w:spacing w:line="276" w:lineRule="auto"/>
        <w:rPr>
          <w:rFonts w:ascii="Tahoma" w:eastAsia="Times New Roman" w:hAnsi="Tahoma" w:cs="Tahoma"/>
          <w:sz w:val="24"/>
          <w:szCs w:val="24"/>
          <w:lang w:val="es-CO" w:eastAsia="es-ES_tradnl"/>
        </w:rPr>
      </w:pPr>
      <w:r w:rsidRPr="009D50F6">
        <w:rPr>
          <w:rFonts w:ascii="Tahoma" w:hAnsi="Tahoma" w:cs="Tahoma"/>
          <w:sz w:val="24"/>
          <w:szCs w:val="24"/>
          <w:lang w:val="es-CO"/>
        </w:rPr>
        <w:t>Para llegar a tal determinación l</w:t>
      </w:r>
      <w:r w:rsidR="000B7972" w:rsidRPr="009D50F6">
        <w:rPr>
          <w:rFonts w:ascii="Tahoma" w:hAnsi="Tahoma" w:cs="Tahoma"/>
          <w:sz w:val="24"/>
          <w:szCs w:val="24"/>
          <w:lang w:val="es-CO"/>
        </w:rPr>
        <w:t xml:space="preserve">a A-quo </w:t>
      </w:r>
      <w:r w:rsidR="0007268D" w:rsidRPr="009D50F6">
        <w:rPr>
          <w:rFonts w:ascii="Tahoma" w:hAnsi="Tahoma" w:cs="Tahoma"/>
          <w:sz w:val="24"/>
          <w:szCs w:val="24"/>
          <w:lang w:val="es-CO"/>
        </w:rPr>
        <w:t>se fundamentó, e</w:t>
      </w:r>
      <w:r w:rsidR="0007268D" w:rsidRPr="009D50F6">
        <w:rPr>
          <w:rFonts w:ascii="Tahoma" w:eastAsia="Times New Roman" w:hAnsi="Tahoma" w:cs="Tahoma"/>
          <w:sz w:val="24"/>
          <w:szCs w:val="24"/>
          <w:lang w:val="es-CO" w:eastAsia="es-ES_tradnl"/>
        </w:rPr>
        <w:t xml:space="preserve">n general, en los artículos 13 literal b) inciso final, 271 y 272 de la Ley 100 de 1993, Artículo 97 numeral 1º del Decreto 663 de 1993 (estatuto orgánico del sistema financiero), y en forma general en toda la jurisprudencia al respecto, </w:t>
      </w:r>
      <w:r w:rsidR="0059383F" w:rsidRPr="009D50F6">
        <w:rPr>
          <w:rFonts w:ascii="Tahoma" w:eastAsia="Times New Roman" w:hAnsi="Tahoma" w:cs="Tahoma"/>
          <w:sz w:val="24"/>
          <w:szCs w:val="24"/>
          <w:lang w:val="es-CO" w:eastAsia="es-ES_tradnl"/>
        </w:rPr>
        <w:t>acatando el</w:t>
      </w:r>
      <w:r w:rsidR="0007268D" w:rsidRPr="009D50F6">
        <w:rPr>
          <w:rFonts w:ascii="Tahoma" w:eastAsia="Times New Roman" w:hAnsi="Tahoma" w:cs="Tahoma"/>
          <w:sz w:val="24"/>
          <w:szCs w:val="24"/>
          <w:lang w:val="es-CO" w:eastAsia="es-ES_tradnl"/>
        </w:rPr>
        <w:t xml:space="preserve"> precedente jurisprudencial de acuerdo al artículo 234 de la Constitución Política. </w:t>
      </w:r>
    </w:p>
    <w:p w14:paraId="4539FA14" w14:textId="77777777" w:rsidR="00DF7CFE" w:rsidRPr="009D50F6" w:rsidRDefault="0007268D" w:rsidP="009D50F6">
      <w:pPr>
        <w:spacing w:line="276" w:lineRule="auto"/>
        <w:ind w:firstLine="270"/>
        <w:textAlignment w:val="baseline"/>
        <w:rPr>
          <w:rFonts w:ascii="Tahoma" w:eastAsia="Times New Roman" w:hAnsi="Tahoma" w:cs="Tahoma"/>
          <w:sz w:val="24"/>
          <w:szCs w:val="24"/>
          <w:lang w:val="es-CO" w:eastAsia="es-ES_tradnl"/>
        </w:rPr>
      </w:pPr>
      <w:r w:rsidRPr="009D50F6">
        <w:rPr>
          <w:rFonts w:ascii="Tahoma" w:eastAsia="Times New Roman" w:hAnsi="Tahoma" w:cs="Tahoma"/>
          <w:sz w:val="24"/>
          <w:szCs w:val="24"/>
          <w:lang w:val="es-CO" w:eastAsia="es-ES_tradnl"/>
        </w:rPr>
        <w:t> </w:t>
      </w:r>
    </w:p>
    <w:p w14:paraId="683CF780" w14:textId="41FA54CB" w:rsidR="0007268D" w:rsidRPr="009D50F6" w:rsidRDefault="00DF7CFE" w:rsidP="009D50F6">
      <w:pPr>
        <w:spacing w:line="276" w:lineRule="auto"/>
        <w:ind w:firstLine="708"/>
        <w:textAlignment w:val="baseline"/>
        <w:rPr>
          <w:rFonts w:ascii="Tahoma" w:eastAsia="Times New Roman" w:hAnsi="Tahoma" w:cs="Tahoma"/>
          <w:sz w:val="24"/>
          <w:szCs w:val="24"/>
          <w:lang w:val="es-CO" w:eastAsia="es-ES_tradnl"/>
        </w:rPr>
      </w:pPr>
      <w:r w:rsidRPr="009D50F6">
        <w:rPr>
          <w:rFonts w:ascii="Tahoma" w:hAnsi="Tahoma" w:cs="Tahoma"/>
          <w:sz w:val="24"/>
          <w:szCs w:val="24"/>
        </w:rPr>
        <w:t xml:space="preserve">En cuanto al interrogatorio </w:t>
      </w:r>
      <w:r w:rsidR="0059383F" w:rsidRPr="009D50F6">
        <w:rPr>
          <w:rFonts w:ascii="Tahoma" w:hAnsi="Tahoma" w:cs="Tahoma"/>
          <w:sz w:val="24"/>
          <w:szCs w:val="24"/>
        </w:rPr>
        <w:t>de parte</w:t>
      </w:r>
      <w:r w:rsidRPr="009D50F6">
        <w:rPr>
          <w:rFonts w:ascii="Tahoma" w:hAnsi="Tahoma" w:cs="Tahoma"/>
          <w:sz w:val="24"/>
          <w:szCs w:val="24"/>
        </w:rPr>
        <w:t>, concluyó que el señor Héctor Capacho Lozano no tiene claro qué significa el RAIS, ni el régimen de prima media, ni cómo se pensiona en cada uno de ellos.</w:t>
      </w:r>
    </w:p>
    <w:p w14:paraId="782E5BD5" w14:textId="77777777" w:rsidR="00DF7CFE" w:rsidRPr="009D50F6" w:rsidRDefault="00DF7CFE" w:rsidP="009D50F6">
      <w:pPr>
        <w:spacing w:line="276" w:lineRule="auto"/>
        <w:ind w:firstLine="708"/>
        <w:textAlignment w:val="baseline"/>
        <w:rPr>
          <w:rFonts w:ascii="Tahoma" w:eastAsia="Times New Roman" w:hAnsi="Tahoma" w:cs="Tahoma"/>
          <w:sz w:val="24"/>
          <w:szCs w:val="24"/>
          <w:lang w:val="es-CO" w:eastAsia="es-ES_tradnl"/>
        </w:rPr>
      </w:pPr>
    </w:p>
    <w:p w14:paraId="05EFCE95" w14:textId="2303D2C8" w:rsidR="0007268D" w:rsidRPr="009D50F6" w:rsidRDefault="00A31843" w:rsidP="009D50F6">
      <w:pPr>
        <w:spacing w:line="276" w:lineRule="auto"/>
        <w:ind w:firstLine="708"/>
        <w:textAlignment w:val="baseline"/>
        <w:rPr>
          <w:rFonts w:ascii="Tahoma" w:eastAsia="Times New Roman" w:hAnsi="Tahoma" w:cs="Tahoma"/>
          <w:sz w:val="24"/>
          <w:szCs w:val="24"/>
          <w:lang w:val="es-CO" w:eastAsia="es-ES"/>
        </w:rPr>
      </w:pPr>
      <w:r w:rsidRPr="009D50F6">
        <w:rPr>
          <w:rFonts w:ascii="Tahoma" w:eastAsia="Times New Roman" w:hAnsi="Tahoma" w:cs="Tahoma"/>
          <w:sz w:val="24"/>
          <w:szCs w:val="24"/>
          <w:lang w:val="es-CO" w:eastAsia="es-ES"/>
        </w:rPr>
        <w:t xml:space="preserve">Concluyó que </w:t>
      </w:r>
      <w:r w:rsidR="0007268D" w:rsidRPr="009D50F6">
        <w:rPr>
          <w:rFonts w:ascii="Tahoma" w:eastAsia="Times New Roman" w:hAnsi="Tahoma" w:cs="Tahoma"/>
          <w:sz w:val="24"/>
          <w:szCs w:val="24"/>
          <w:lang w:val="es-CO" w:eastAsia="es-ES"/>
        </w:rPr>
        <w:t>el acto jurídico de traslado </w:t>
      </w:r>
      <w:r w:rsidRPr="009D50F6">
        <w:rPr>
          <w:rFonts w:ascii="Tahoma" w:eastAsia="Times New Roman" w:hAnsi="Tahoma" w:cs="Tahoma"/>
          <w:sz w:val="24"/>
          <w:szCs w:val="24"/>
          <w:lang w:val="es-CO" w:eastAsia="es-ES"/>
        </w:rPr>
        <w:t xml:space="preserve">que se llevó a cabo el 17 de octubre de 1998 era </w:t>
      </w:r>
      <w:r w:rsidR="0007268D" w:rsidRPr="009D50F6">
        <w:rPr>
          <w:rFonts w:ascii="Tahoma" w:eastAsia="Times New Roman" w:hAnsi="Tahoma" w:cs="Tahoma"/>
          <w:sz w:val="24"/>
          <w:szCs w:val="24"/>
          <w:lang w:val="es-CO" w:eastAsia="es-ES"/>
        </w:rPr>
        <w:t xml:space="preserve">ineficaz porque </w:t>
      </w:r>
      <w:r w:rsidR="00DF7CFE" w:rsidRPr="009D50F6">
        <w:rPr>
          <w:rFonts w:ascii="Tahoma" w:eastAsia="Times New Roman" w:hAnsi="Tahoma" w:cs="Tahoma"/>
          <w:sz w:val="24"/>
          <w:szCs w:val="24"/>
          <w:lang w:val="es-CO" w:eastAsia="es-ES"/>
        </w:rPr>
        <w:t xml:space="preserve">Protección S.A. </w:t>
      </w:r>
      <w:r w:rsidR="0007268D" w:rsidRPr="009D50F6">
        <w:rPr>
          <w:rFonts w:ascii="Tahoma" w:eastAsia="Times New Roman" w:hAnsi="Tahoma" w:cs="Tahoma"/>
          <w:sz w:val="24"/>
          <w:szCs w:val="24"/>
          <w:lang w:val="es-CO" w:eastAsia="es-ES"/>
        </w:rPr>
        <w:t>no demostró qu</w:t>
      </w:r>
      <w:r w:rsidR="00DF7CFE" w:rsidRPr="009D50F6">
        <w:rPr>
          <w:rFonts w:ascii="Tahoma" w:eastAsia="Times New Roman" w:hAnsi="Tahoma" w:cs="Tahoma"/>
          <w:sz w:val="24"/>
          <w:szCs w:val="24"/>
          <w:lang w:val="es-CO" w:eastAsia="es-ES"/>
        </w:rPr>
        <w:t>é</w:t>
      </w:r>
      <w:r w:rsidR="0007268D" w:rsidRPr="009D50F6">
        <w:rPr>
          <w:rFonts w:ascii="Tahoma" w:eastAsia="Times New Roman" w:hAnsi="Tahoma" w:cs="Tahoma"/>
          <w:sz w:val="24"/>
          <w:szCs w:val="24"/>
          <w:lang w:val="es-CO" w:eastAsia="es-ES"/>
        </w:rPr>
        <w:t xml:space="preserve"> clase de información suministró</w:t>
      </w:r>
      <w:r w:rsidRPr="009D50F6">
        <w:rPr>
          <w:rFonts w:ascii="Tahoma" w:eastAsia="Times New Roman" w:hAnsi="Tahoma" w:cs="Tahoma"/>
          <w:sz w:val="24"/>
          <w:szCs w:val="24"/>
          <w:lang w:val="es-CO" w:eastAsia="es-ES"/>
        </w:rPr>
        <w:t xml:space="preserve"> al demandante;</w:t>
      </w:r>
      <w:r w:rsidR="0007268D" w:rsidRPr="009D50F6">
        <w:rPr>
          <w:rFonts w:ascii="Tahoma" w:eastAsia="Times New Roman" w:hAnsi="Tahoma" w:cs="Tahoma"/>
          <w:sz w:val="24"/>
          <w:szCs w:val="24"/>
          <w:lang w:val="es-CO" w:eastAsia="es-ES"/>
        </w:rPr>
        <w:t xml:space="preserve"> cuyas consecuencias eran que </w:t>
      </w:r>
      <w:r w:rsidR="00DF7CFE" w:rsidRPr="009D50F6">
        <w:rPr>
          <w:rFonts w:ascii="Tahoma" w:eastAsia="Times New Roman" w:hAnsi="Tahoma" w:cs="Tahoma"/>
          <w:sz w:val="24"/>
          <w:szCs w:val="24"/>
          <w:lang w:val="es-CO" w:eastAsia="es-ES"/>
        </w:rPr>
        <w:t xml:space="preserve">el promotor de la litis seguía </w:t>
      </w:r>
      <w:r w:rsidR="0007268D" w:rsidRPr="009D50F6">
        <w:rPr>
          <w:rFonts w:ascii="Tahoma" w:eastAsia="Times New Roman" w:hAnsi="Tahoma" w:cs="Tahoma"/>
          <w:sz w:val="24"/>
          <w:szCs w:val="24"/>
          <w:lang w:val="es-CO" w:eastAsia="es-ES"/>
        </w:rPr>
        <w:t>en el RPM y</w:t>
      </w:r>
      <w:r w:rsidR="00DF7CFE" w:rsidRPr="009D50F6">
        <w:rPr>
          <w:rFonts w:ascii="Tahoma" w:eastAsia="Times New Roman" w:hAnsi="Tahoma" w:cs="Tahoma"/>
          <w:sz w:val="24"/>
          <w:szCs w:val="24"/>
          <w:lang w:val="es-CO" w:eastAsia="es-ES"/>
        </w:rPr>
        <w:t>,</w:t>
      </w:r>
      <w:r w:rsidR="0007268D" w:rsidRPr="009D50F6">
        <w:rPr>
          <w:rFonts w:ascii="Tahoma" w:eastAsia="Times New Roman" w:hAnsi="Tahoma" w:cs="Tahoma"/>
          <w:sz w:val="24"/>
          <w:szCs w:val="24"/>
          <w:lang w:val="es-CO" w:eastAsia="es-ES"/>
        </w:rPr>
        <w:t xml:space="preserve"> por ende, Colpensiones deb</w:t>
      </w:r>
      <w:r w:rsidR="00345ED8" w:rsidRPr="009D50F6">
        <w:rPr>
          <w:rFonts w:ascii="Tahoma" w:eastAsia="Times New Roman" w:hAnsi="Tahoma" w:cs="Tahoma"/>
          <w:sz w:val="24"/>
          <w:szCs w:val="24"/>
          <w:lang w:val="es-CO" w:eastAsia="es-ES"/>
        </w:rPr>
        <w:t>ía</w:t>
      </w:r>
      <w:r w:rsidR="0007268D" w:rsidRPr="009D50F6">
        <w:rPr>
          <w:rFonts w:ascii="Tahoma" w:eastAsia="Times New Roman" w:hAnsi="Tahoma" w:cs="Tahoma"/>
          <w:sz w:val="24"/>
          <w:szCs w:val="24"/>
          <w:lang w:val="es-CO" w:eastAsia="es-ES"/>
        </w:rPr>
        <w:t xml:space="preserve"> reactivar esa </w:t>
      </w:r>
      <w:r w:rsidR="0059383F" w:rsidRPr="009D50F6">
        <w:rPr>
          <w:rFonts w:ascii="Tahoma" w:eastAsia="Times New Roman" w:hAnsi="Tahoma" w:cs="Tahoma"/>
          <w:sz w:val="24"/>
          <w:szCs w:val="24"/>
          <w:lang w:val="es-CO" w:eastAsia="es-ES"/>
        </w:rPr>
        <w:t>afiliación</w:t>
      </w:r>
      <w:r w:rsidR="00DF7CFE" w:rsidRPr="009D50F6">
        <w:rPr>
          <w:rFonts w:ascii="Tahoma" w:eastAsia="Times New Roman" w:hAnsi="Tahoma" w:cs="Tahoma"/>
          <w:sz w:val="24"/>
          <w:szCs w:val="24"/>
          <w:lang w:val="es-CO" w:eastAsia="es-ES"/>
        </w:rPr>
        <w:t>; siendo necesario que la AFP</w:t>
      </w:r>
      <w:r w:rsidR="0007268D" w:rsidRPr="009D50F6">
        <w:rPr>
          <w:rFonts w:ascii="Tahoma" w:eastAsia="Times New Roman" w:hAnsi="Tahoma" w:cs="Tahoma"/>
          <w:sz w:val="24"/>
          <w:szCs w:val="24"/>
          <w:lang w:val="es-CO" w:eastAsia="es-ES"/>
        </w:rPr>
        <w:t xml:space="preserve"> traslade a Colpensiones lo existente en la cuenta de ahorro individual</w:t>
      </w:r>
      <w:r w:rsidR="00345ED8" w:rsidRPr="009D50F6">
        <w:rPr>
          <w:rFonts w:ascii="Tahoma" w:eastAsia="Times New Roman" w:hAnsi="Tahoma" w:cs="Tahoma"/>
          <w:sz w:val="24"/>
          <w:szCs w:val="24"/>
          <w:lang w:val="es-CO" w:eastAsia="es-ES"/>
        </w:rPr>
        <w:t>,</w:t>
      </w:r>
      <w:r w:rsidR="0007268D" w:rsidRPr="009D50F6">
        <w:rPr>
          <w:rFonts w:ascii="Tahoma" w:eastAsia="Times New Roman" w:hAnsi="Tahoma" w:cs="Tahoma"/>
          <w:color w:val="FF0000"/>
          <w:sz w:val="24"/>
          <w:szCs w:val="24"/>
          <w:lang w:val="es-CO" w:eastAsia="es-ES"/>
        </w:rPr>
        <w:t>  </w:t>
      </w:r>
      <w:r w:rsidR="00345ED8" w:rsidRPr="009D50F6">
        <w:rPr>
          <w:rFonts w:ascii="Tahoma" w:eastAsia="Times New Roman" w:hAnsi="Tahoma" w:cs="Tahoma"/>
          <w:color w:val="000000"/>
          <w:sz w:val="24"/>
          <w:szCs w:val="24"/>
          <w:shd w:val="clear" w:color="auto" w:fill="FFFFFF"/>
          <w:lang w:val="es-CO" w:eastAsia="es-ES"/>
        </w:rPr>
        <w:t>incluyendo saldos, frutos, intereses, rendimientos</w:t>
      </w:r>
      <w:r w:rsidR="177CD898" w:rsidRPr="009D50F6">
        <w:rPr>
          <w:rFonts w:ascii="Tahoma" w:eastAsia="Times New Roman" w:hAnsi="Tahoma" w:cs="Tahoma"/>
          <w:color w:val="000000"/>
          <w:sz w:val="24"/>
          <w:szCs w:val="24"/>
          <w:shd w:val="clear" w:color="auto" w:fill="FFFFFF"/>
          <w:lang w:val="es-CO" w:eastAsia="es-ES"/>
        </w:rPr>
        <w:t>,</w:t>
      </w:r>
      <w:r w:rsidR="00345ED8" w:rsidRPr="009D50F6">
        <w:rPr>
          <w:rFonts w:ascii="Tahoma" w:eastAsia="Times New Roman" w:hAnsi="Tahoma" w:cs="Tahoma"/>
          <w:color w:val="000000"/>
          <w:sz w:val="24"/>
          <w:szCs w:val="24"/>
          <w:shd w:val="clear" w:color="auto" w:fill="FFFFFF"/>
          <w:lang w:val="es-CO" w:eastAsia="es-ES"/>
        </w:rPr>
        <w:t xml:space="preserve"> cuotas de administración</w:t>
      </w:r>
      <w:r w:rsidR="12D37F1E" w:rsidRPr="009D50F6">
        <w:rPr>
          <w:rFonts w:ascii="Tahoma" w:eastAsia="Times New Roman" w:hAnsi="Tahoma" w:cs="Tahoma"/>
          <w:color w:val="000000"/>
          <w:sz w:val="24"/>
          <w:szCs w:val="24"/>
          <w:shd w:val="clear" w:color="auto" w:fill="FFFFFF"/>
          <w:lang w:val="es-CO" w:eastAsia="es-ES"/>
        </w:rPr>
        <w:t xml:space="preserve"> y seguros previsionales</w:t>
      </w:r>
      <w:r w:rsidR="00345ED8" w:rsidRPr="009D50F6">
        <w:rPr>
          <w:rFonts w:ascii="Tahoma" w:eastAsia="Times New Roman" w:hAnsi="Tahoma" w:cs="Tahoma"/>
          <w:color w:val="000000"/>
          <w:sz w:val="24"/>
          <w:szCs w:val="24"/>
          <w:shd w:val="clear" w:color="auto" w:fill="FFFFFF"/>
          <w:lang w:val="es-CO" w:eastAsia="es-ES"/>
        </w:rPr>
        <w:t>.</w:t>
      </w:r>
    </w:p>
    <w:p w14:paraId="5BD4DEE1" w14:textId="77777777" w:rsidR="0007268D" w:rsidRPr="009D50F6" w:rsidRDefault="0007268D" w:rsidP="009D50F6">
      <w:pPr>
        <w:spacing w:line="276" w:lineRule="auto"/>
        <w:ind w:firstLine="270"/>
        <w:textAlignment w:val="baseline"/>
        <w:rPr>
          <w:rFonts w:ascii="Tahoma" w:eastAsia="Times New Roman" w:hAnsi="Tahoma" w:cs="Tahoma"/>
          <w:sz w:val="24"/>
          <w:szCs w:val="24"/>
          <w:lang w:val="es-CO" w:eastAsia="es-ES_tradnl"/>
        </w:rPr>
      </w:pPr>
      <w:r w:rsidRPr="009D50F6">
        <w:rPr>
          <w:rFonts w:ascii="Tahoma" w:eastAsia="Times New Roman" w:hAnsi="Tahoma" w:cs="Tahoma"/>
          <w:sz w:val="24"/>
          <w:szCs w:val="24"/>
          <w:lang w:val="es-CO" w:eastAsia="es-ES_tradnl"/>
        </w:rPr>
        <w:t> </w:t>
      </w:r>
    </w:p>
    <w:p w14:paraId="4930CF0E" w14:textId="01794656" w:rsidR="00DF7CFE" w:rsidRPr="009D50F6" w:rsidRDefault="0007268D" w:rsidP="009D50F6">
      <w:pPr>
        <w:spacing w:line="276" w:lineRule="auto"/>
        <w:ind w:firstLine="708"/>
        <w:rPr>
          <w:rFonts w:ascii="Tahoma" w:eastAsia="Times New Roman" w:hAnsi="Tahoma" w:cs="Tahoma"/>
          <w:color w:val="FF0000"/>
          <w:sz w:val="24"/>
          <w:szCs w:val="24"/>
          <w:shd w:val="clear" w:color="auto" w:fill="FFFFFF"/>
          <w:lang w:val="es-CO" w:eastAsia="es-ES_tradnl"/>
        </w:rPr>
      </w:pPr>
      <w:r w:rsidRPr="009D50F6">
        <w:rPr>
          <w:rFonts w:ascii="Tahoma" w:eastAsia="Times New Roman" w:hAnsi="Tahoma" w:cs="Tahoma"/>
          <w:sz w:val="24"/>
          <w:szCs w:val="24"/>
          <w:lang w:val="es-CO" w:eastAsia="es-ES_tradnl"/>
        </w:rPr>
        <w:t xml:space="preserve">Indicó que no operaba el fenómeno de la prescripción dado que el derecho en litigio era el de la seguridad social y precisó que Colpensiones debía estar atenta a cualquier reclamación pensional que llegara a instaurar </w:t>
      </w:r>
      <w:r w:rsidR="00345ED8" w:rsidRPr="009D50F6">
        <w:rPr>
          <w:rFonts w:ascii="Tahoma" w:eastAsia="Times New Roman" w:hAnsi="Tahoma" w:cs="Tahoma"/>
          <w:sz w:val="24"/>
          <w:szCs w:val="24"/>
          <w:lang w:val="es-CO" w:eastAsia="es-ES_tradnl"/>
        </w:rPr>
        <w:t>e</w:t>
      </w:r>
      <w:r w:rsidRPr="009D50F6">
        <w:rPr>
          <w:rFonts w:ascii="Tahoma" w:eastAsia="Times New Roman" w:hAnsi="Tahoma" w:cs="Tahoma"/>
          <w:sz w:val="24"/>
          <w:szCs w:val="24"/>
          <w:lang w:val="es-CO" w:eastAsia="es-ES_tradnl"/>
        </w:rPr>
        <w:t>l demandante</w:t>
      </w:r>
      <w:r w:rsidR="00345ED8" w:rsidRPr="009D50F6">
        <w:rPr>
          <w:rFonts w:ascii="Tahoma" w:eastAsia="Times New Roman" w:hAnsi="Tahoma" w:cs="Tahoma"/>
          <w:sz w:val="24"/>
          <w:szCs w:val="24"/>
          <w:lang w:val="es-CO" w:eastAsia="es-ES_tradnl"/>
        </w:rPr>
        <w:t>.</w:t>
      </w:r>
      <w:r w:rsidR="00DF7CFE" w:rsidRPr="009D50F6">
        <w:rPr>
          <w:rFonts w:ascii="Tahoma" w:eastAsia="Times New Roman" w:hAnsi="Tahoma" w:cs="Tahoma"/>
          <w:color w:val="FF0000"/>
          <w:sz w:val="24"/>
          <w:szCs w:val="24"/>
          <w:shd w:val="clear" w:color="auto" w:fill="FFFFFF"/>
          <w:lang w:val="es-CO" w:eastAsia="es-ES_tradnl"/>
        </w:rPr>
        <w:t> </w:t>
      </w:r>
    </w:p>
    <w:p w14:paraId="248BF18A" w14:textId="27BDF9A0" w:rsidR="009C36FF" w:rsidRPr="009D50F6" w:rsidRDefault="009C36FF" w:rsidP="009D50F6">
      <w:pPr>
        <w:spacing w:line="276" w:lineRule="auto"/>
        <w:ind w:firstLine="708"/>
        <w:rPr>
          <w:rFonts w:ascii="Tahoma" w:eastAsia="Times New Roman" w:hAnsi="Tahoma" w:cs="Tahoma"/>
          <w:color w:val="FF0000"/>
          <w:sz w:val="24"/>
          <w:szCs w:val="24"/>
          <w:shd w:val="clear" w:color="auto" w:fill="FFFFFF"/>
          <w:lang w:val="es-CO" w:eastAsia="es-ES_tradnl"/>
        </w:rPr>
      </w:pPr>
    </w:p>
    <w:p w14:paraId="3E1E40D6" w14:textId="5F3D0DF9" w:rsidR="009C36FF" w:rsidRPr="009D50F6" w:rsidRDefault="009C36FF" w:rsidP="009D50F6">
      <w:pPr>
        <w:spacing w:line="276" w:lineRule="auto"/>
        <w:ind w:firstLine="708"/>
        <w:rPr>
          <w:rFonts w:ascii="Tahoma" w:eastAsia="Times New Roman" w:hAnsi="Tahoma" w:cs="Tahoma"/>
          <w:sz w:val="24"/>
          <w:szCs w:val="24"/>
          <w:lang w:val="es-CO" w:eastAsia="es-ES_tradnl"/>
        </w:rPr>
      </w:pPr>
      <w:r w:rsidRPr="009D50F6">
        <w:rPr>
          <w:rFonts w:ascii="Tahoma" w:eastAsia="Times New Roman" w:hAnsi="Tahoma" w:cs="Tahoma"/>
          <w:sz w:val="24"/>
          <w:szCs w:val="24"/>
          <w:shd w:val="clear" w:color="auto" w:fill="FFFFFF"/>
          <w:lang w:val="es-CO" w:eastAsia="es-ES_tradnl"/>
        </w:rPr>
        <w:t>Por último, refirió que no había lugar a emitir condena en contra de la AFP Porvenir S.A. al estar demostrado que la demandante nunca tuvo vinculación con dicha entidad.</w:t>
      </w:r>
    </w:p>
    <w:p w14:paraId="4D49A657" w14:textId="681A97C3" w:rsidR="0059383F" w:rsidRPr="009D50F6" w:rsidRDefault="0007268D" w:rsidP="009D50F6">
      <w:pPr>
        <w:spacing w:line="276" w:lineRule="auto"/>
        <w:ind w:firstLine="270"/>
        <w:textAlignment w:val="baseline"/>
        <w:rPr>
          <w:rFonts w:ascii="Tahoma" w:hAnsi="Tahoma" w:cs="Tahoma"/>
          <w:sz w:val="24"/>
          <w:szCs w:val="24"/>
          <w:lang w:val="es-CO"/>
        </w:rPr>
      </w:pPr>
      <w:r w:rsidRPr="009D50F6">
        <w:rPr>
          <w:rFonts w:ascii="Tahoma" w:eastAsia="Times New Roman" w:hAnsi="Tahoma" w:cs="Tahoma"/>
          <w:sz w:val="24"/>
          <w:szCs w:val="24"/>
          <w:lang w:val="es-CO" w:eastAsia="es-ES_tradnl"/>
        </w:rPr>
        <w:t> </w:t>
      </w:r>
    </w:p>
    <w:p w14:paraId="44C35E06" w14:textId="77777777" w:rsidR="00A31306" w:rsidRPr="009D50F6" w:rsidRDefault="00A31306" w:rsidP="009D50F6">
      <w:pPr>
        <w:pStyle w:val="Prrafodelista"/>
        <w:numPr>
          <w:ilvl w:val="0"/>
          <w:numId w:val="2"/>
        </w:numPr>
        <w:shd w:val="clear" w:color="auto" w:fill="FFFFFF" w:themeFill="background1"/>
        <w:spacing w:line="276" w:lineRule="auto"/>
        <w:jc w:val="center"/>
        <w:rPr>
          <w:rFonts w:ascii="Tahoma" w:hAnsi="Tahoma" w:cs="Tahoma"/>
          <w:b/>
          <w:lang w:val="es-CO"/>
        </w:rPr>
      </w:pPr>
      <w:r w:rsidRPr="009D50F6">
        <w:rPr>
          <w:rFonts w:ascii="Tahoma" w:hAnsi="Tahoma" w:cs="Tahoma"/>
          <w:b/>
          <w:lang w:val="es-CO"/>
        </w:rPr>
        <w:t>Recursos de apelación y procedencia de la consulta</w:t>
      </w:r>
    </w:p>
    <w:p w14:paraId="15FAD83C" w14:textId="77777777" w:rsidR="001C5C55" w:rsidRPr="009D50F6" w:rsidRDefault="001C5C55" w:rsidP="009D50F6">
      <w:pPr>
        <w:pStyle w:val="Sinespaciado"/>
        <w:spacing w:line="276" w:lineRule="auto"/>
        <w:rPr>
          <w:rFonts w:ascii="Tahoma" w:hAnsi="Tahoma" w:cs="Tahoma"/>
        </w:rPr>
      </w:pPr>
    </w:p>
    <w:p w14:paraId="15F03252" w14:textId="6E106D73" w:rsidR="00DF7CFE" w:rsidRPr="009D50F6" w:rsidRDefault="00DF7CFE" w:rsidP="009D50F6">
      <w:pPr>
        <w:spacing w:line="276" w:lineRule="auto"/>
        <w:ind w:firstLine="426"/>
        <w:rPr>
          <w:rFonts w:ascii="Tahoma" w:hAnsi="Tahoma" w:cs="Tahoma"/>
          <w:sz w:val="24"/>
          <w:szCs w:val="24"/>
        </w:rPr>
      </w:pPr>
      <w:r w:rsidRPr="009D50F6">
        <w:rPr>
          <w:rFonts w:ascii="Tahoma" w:hAnsi="Tahoma" w:cs="Tahoma"/>
          <w:b/>
          <w:bCs/>
          <w:sz w:val="24"/>
          <w:szCs w:val="24"/>
        </w:rPr>
        <w:t xml:space="preserve">Protección S.A. </w:t>
      </w:r>
      <w:r w:rsidRPr="009D50F6">
        <w:rPr>
          <w:rFonts w:ascii="Tahoma" w:hAnsi="Tahoma" w:cs="Tahoma"/>
          <w:sz w:val="24"/>
          <w:szCs w:val="24"/>
        </w:rPr>
        <w:t xml:space="preserve">atacó el fallo de instancia arguyendo que </w:t>
      </w:r>
      <w:r w:rsidR="00345ED8" w:rsidRPr="009D50F6">
        <w:rPr>
          <w:rFonts w:ascii="Tahoma" w:hAnsi="Tahoma" w:cs="Tahoma"/>
          <w:sz w:val="24"/>
          <w:szCs w:val="24"/>
        </w:rPr>
        <w:t xml:space="preserve">ordenar la devolución de </w:t>
      </w:r>
      <w:r w:rsidRPr="009D50F6">
        <w:rPr>
          <w:rFonts w:ascii="Tahoma" w:hAnsi="Tahoma" w:cs="Tahoma"/>
          <w:sz w:val="24"/>
          <w:szCs w:val="24"/>
        </w:rPr>
        <w:t xml:space="preserve">las sumas percibidas por gastos de administración resulta inequitativo con el fondo, toda vez que </w:t>
      </w:r>
      <w:r w:rsidR="00F1049B" w:rsidRPr="009D50F6">
        <w:rPr>
          <w:rFonts w:ascii="Tahoma" w:hAnsi="Tahoma" w:cs="Tahoma"/>
          <w:sz w:val="24"/>
          <w:szCs w:val="24"/>
        </w:rPr>
        <w:t xml:space="preserve">estas fueron </w:t>
      </w:r>
      <w:r w:rsidRPr="009D50F6">
        <w:rPr>
          <w:rFonts w:ascii="Tahoma" w:hAnsi="Tahoma" w:cs="Tahoma"/>
          <w:sz w:val="24"/>
          <w:szCs w:val="24"/>
        </w:rPr>
        <w:t>causadas por su actividad</w:t>
      </w:r>
      <w:r w:rsidR="00F1049B" w:rsidRPr="009D50F6">
        <w:rPr>
          <w:rFonts w:ascii="Tahoma" w:hAnsi="Tahoma" w:cs="Tahoma"/>
          <w:sz w:val="24"/>
          <w:szCs w:val="24"/>
        </w:rPr>
        <w:t xml:space="preserve"> como</w:t>
      </w:r>
      <w:r w:rsidRPr="009D50F6">
        <w:rPr>
          <w:rFonts w:ascii="Tahoma" w:hAnsi="Tahoma" w:cs="Tahoma"/>
          <w:sz w:val="24"/>
          <w:szCs w:val="24"/>
        </w:rPr>
        <w:t xml:space="preserve"> administradora. As</w:t>
      </w:r>
      <w:r w:rsidR="00F1049B" w:rsidRPr="009D50F6">
        <w:rPr>
          <w:rFonts w:ascii="Tahoma" w:hAnsi="Tahoma" w:cs="Tahoma"/>
          <w:sz w:val="24"/>
          <w:szCs w:val="24"/>
        </w:rPr>
        <w:t>i</w:t>
      </w:r>
      <w:r w:rsidRPr="009D50F6">
        <w:rPr>
          <w:rFonts w:ascii="Tahoma" w:hAnsi="Tahoma" w:cs="Tahoma"/>
          <w:sz w:val="24"/>
          <w:szCs w:val="24"/>
        </w:rPr>
        <w:t>mismo, refiere que la rentabilidad generada a la cuenta de ahorro individual se debe a la buena administración efectuada por Protección</w:t>
      </w:r>
      <w:r w:rsidR="00F1049B" w:rsidRPr="009D50F6">
        <w:rPr>
          <w:rFonts w:ascii="Tahoma" w:hAnsi="Tahoma" w:cs="Tahoma"/>
          <w:sz w:val="24"/>
          <w:szCs w:val="24"/>
        </w:rPr>
        <w:t>; de manera que declararse que</w:t>
      </w:r>
      <w:r w:rsidRPr="009D50F6">
        <w:rPr>
          <w:rFonts w:ascii="Tahoma" w:hAnsi="Tahoma" w:cs="Tahoma"/>
          <w:sz w:val="24"/>
          <w:szCs w:val="24"/>
        </w:rPr>
        <w:t xml:space="preserve"> el afiliado nunca estuvo en el RAIS, tales rendimientos y gastos de administración tampoco </w:t>
      </w:r>
      <w:r w:rsidR="00F1049B" w:rsidRPr="009D50F6">
        <w:rPr>
          <w:rFonts w:ascii="Tahoma" w:hAnsi="Tahoma" w:cs="Tahoma"/>
          <w:sz w:val="24"/>
          <w:szCs w:val="24"/>
        </w:rPr>
        <w:t>ocurrieron</w:t>
      </w:r>
      <w:r w:rsidRPr="009D50F6">
        <w:rPr>
          <w:rFonts w:ascii="Tahoma" w:hAnsi="Tahoma" w:cs="Tahoma"/>
          <w:sz w:val="24"/>
          <w:szCs w:val="24"/>
        </w:rPr>
        <w:t>.</w:t>
      </w:r>
    </w:p>
    <w:p w14:paraId="3AC7289D" w14:textId="77777777" w:rsidR="00DF7CFE" w:rsidRPr="009D50F6" w:rsidRDefault="00DF7CFE" w:rsidP="009D50F6">
      <w:pPr>
        <w:spacing w:line="276" w:lineRule="auto"/>
        <w:ind w:firstLine="426"/>
        <w:rPr>
          <w:rFonts w:ascii="Tahoma" w:hAnsi="Tahoma" w:cs="Tahoma"/>
          <w:sz w:val="24"/>
          <w:szCs w:val="24"/>
        </w:rPr>
      </w:pPr>
    </w:p>
    <w:p w14:paraId="056DEB0D" w14:textId="0BD237D3" w:rsidR="00DF7CFE" w:rsidRPr="009D50F6" w:rsidRDefault="00F1049B" w:rsidP="009D50F6">
      <w:pPr>
        <w:spacing w:line="276" w:lineRule="auto"/>
        <w:ind w:firstLine="426"/>
        <w:rPr>
          <w:rFonts w:ascii="Tahoma" w:hAnsi="Tahoma" w:cs="Tahoma"/>
          <w:sz w:val="24"/>
          <w:szCs w:val="24"/>
        </w:rPr>
      </w:pPr>
      <w:r w:rsidRPr="009D50F6">
        <w:rPr>
          <w:rFonts w:ascii="Tahoma" w:hAnsi="Tahoma" w:cs="Tahoma"/>
          <w:sz w:val="24"/>
          <w:szCs w:val="24"/>
        </w:rPr>
        <w:t>Por otra parte,</w:t>
      </w:r>
      <w:r w:rsidR="00DF7CFE" w:rsidRPr="009D50F6">
        <w:rPr>
          <w:rFonts w:ascii="Tahoma" w:hAnsi="Tahoma" w:cs="Tahoma"/>
          <w:sz w:val="24"/>
          <w:szCs w:val="24"/>
        </w:rPr>
        <w:t xml:space="preserve"> solicit</w:t>
      </w:r>
      <w:r w:rsidRPr="009D50F6">
        <w:rPr>
          <w:rFonts w:ascii="Tahoma" w:hAnsi="Tahoma" w:cs="Tahoma"/>
          <w:sz w:val="24"/>
          <w:szCs w:val="24"/>
        </w:rPr>
        <w:t xml:space="preserve">ó que se revocara </w:t>
      </w:r>
      <w:r w:rsidR="00DF7CFE" w:rsidRPr="009D50F6">
        <w:rPr>
          <w:rFonts w:ascii="Tahoma" w:hAnsi="Tahoma" w:cs="Tahoma"/>
          <w:sz w:val="24"/>
          <w:szCs w:val="24"/>
        </w:rPr>
        <w:t xml:space="preserve">la condena </w:t>
      </w:r>
      <w:r w:rsidRPr="009D50F6">
        <w:rPr>
          <w:rFonts w:ascii="Tahoma" w:hAnsi="Tahoma" w:cs="Tahoma"/>
          <w:sz w:val="24"/>
          <w:szCs w:val="24"/>
        </w:rPr>
        <w:t xml:space="preserve">en </w:t>
      </w:r>
      <w:r w:rsidR="7850559C" w:rsidRPr="009D50F6">
        <w:rPr>
          <w:rFonts w:ascii="Tahoma" w:hAnsi="Tahoma" w:cs="Tahoma"/>
          <w:sz w:val="24"/>
          <w:szCs w:val="24"/>
        </w:rPr>
        <w:t xml:space="preserve">costas en </w:t>
      </w:r>
      <w:r w:rsidRPr="009D50F6">
        <w:rPr>
          <w:rFonts w:ascii="Tahoma" w:hAnsi="Tahoma" w:cs="Tahoma"/>
          <w:sz w:val="24"/>
          <w:szCs w:val="24"/>
        </w:rPr>
        <w:t xml:space="preserve">razón a que dicha entidad actuó en apego </w:t>
      </w:r>
      <w:r w:rsidR="00DF7CFE" w:rsidRPr="009D50F6">
        <w:rPr>
          <w:rFonts w:ascii="Tahoma" w:hAnsi="Tahoma" w:cs="Tahoma"/>
          <w:sz w:val="24"/>
          <w:szCs w:val="24"/>
        </w:rPr>
        <w:t xml:space="preserve">a la Ley y </w:t>
      </w:r>
      <w:r w:rsidRPr="009D50F6">
        <w:rPr>
          <w:rFonts w:ascii="Tahoma" w:hAnsi="Tahoma" w:cs="Tahoma"/>
          <w:sz w:val="24"/>
          <w:szCs w:val="24"/>
        </w:rPr>
        <w:t xml:space="preserve">a </w:t>
      </w:r>
      <w:r w:rsidR="00DF7CFE" w:rsidRPr="009D50F6">
        <w:rPr>
          <w:rFonts w:ascii="Tahoma" w:hAnsi="Tahoma" w:cs="Tahoma"/>
          <w:sz w:val="24"/>
          <w:szCs w:val="24"/>
        </w:rPr>
        <w:t>la buena fe.</w:t>
      </w:r>
    </w:p>
    <w:p w14:paraId="64DF074B" w14:textId="77777777" w:rsidR="00DF7CFE" w:rsidRPr="009D50F6" w:rsidRDefault="00DF7CFE" w:rsidP="009D50F6">
      <w:pPr>
        <w:spacing w:line="276" w:lineRule="auto"/>
        <w:ind w:firstLine="426"/>
        <w:rPr>
          <w:rFonts w:ascii="Tahoma" w:hAnsi="Tahoma" w:cs="Tahoma"/>
          <w:sz w:val="24"/>
          <w:szCs w:val="24"/>
        </w:rPr>
      </w:pPr>
    </w:p>
    <w:p w14:paraId="5B27C394" w14:textId="473F60AC" w:rsidR="00DF7CFE" w:rsidRPr="009D50F6" w:rsidRDefault="00DF7CFE" w:rsidP="009D50F6">
      <w:pPr>
        <w:spacing w:line="276" w:lineRule="auto"/>
        <w:ind w:firstLine="360"/>
        <w:rPr>
          <w:rFonts w:ascii="Tahoma" w:hAnsi="Tahoma" w:cs="Tahoma"/>
          <w:sz w:val="24"/>
          <w:szCs w:val="24"/>
        </w:rPr>
      </w:pPr>
      <w:r w:rsidRPr="009D50F6">
        <w:rPr>
          <w:rFonts w:ascii="Tahoma" w:hAnsi="Tahoma" w:cs="Tahoma"/>
          <w:sz w:val="24"/>
          <w:szCs w:val="24"/>
        </w:rPr>
        <w:t xml:space="preserve">Por su parte, </w:t>
      </w:r>
      <w:r w:rsidRPr="009D50F6">
        <w:rPr>
          <w:rFonts w:ascii="Tahoma" w:hAnsi="Tahoma" w:cs="Tahoma"/>
          <w:b/>
          <w:bCs/>
          <w:sz w:val="24"/>
          <w:szCs w:val="24"/>
        </w:rPr>
        <w:t>Colpensiones</w:t>
      </w:r>
      <w:r w:rsidRPr="009D50F6">
        <w:rPr>
          <w:rFonts w:ascii="Tahoma" w:hAnsi="Tahoma" w:cs="Tahoma"/>
          <w:sz w:val="24"/>
          <w:szCs w:val="24"/>
        </w:rPr>
        <w:t xml:space="preserve"> </w:t>
      </w:r>
      <w:r w:rsidR="00F1049B" w:rsidRPr="009D50F6">
        <w:rPr>
          <w:rFonts w:ascii="Tahoma" w:hAnsi="Tahoma" w:cs="Tahoma"/>
          <w:sz w:val="24"/>
          <w:szCs w:val="24"/>
        </w:rPr>
        <w:t>solicitó que se revocara la sentencia de primer grado en razón a que el artículo 2 de la Ley 797 de 2003</w:t>
      </w:r>
      <w:r w:rsidRPr="009D50F6">
        <w:rPr>
          <w:rFonts w:ascii="Tahoma" w:hAnsi="Tahoma" w:cs="Tahoma"/>
          <w:sz w:val="24"/>
          <w:szCs w:val="24"/>
        </w:rPr>
        <w:t xml:space="preserve"> impide al señor Héctor Capacho Lozano trasladarse de régimen</w:t>
      </w:r>
      <w:r w:rsidR="00F1049B" w:rsidRPr="009D50F6">
        <w:rPr>
          <w:rFonts w:ascii="Tahoma" w:hAnsi="Tahoma" w:cs="Tahoma"/>
          <w:sz w:val="24"/>
          <w:szCs w:val="24"/>
        </w:rPr>
        <w:t xml:space="preserve"> por faltarle</w:t>
      </w:r>
      <w:r w:rsidRPr="009D50F6">
        <w:rPr>
          <w:rFonts w:ascii="Tahoma" w:hAnsi="Tahoma" w:cs="Tahoma"/>
          <w:sz w:val="24"/>
          <w:szCs w:val="24"/>
        </w:rPr>
        <w:t xml:space="preserve"> menos de 10 años para cumplir el requisito de la edad</w:t>
      </w:r>
      <w:r w:rsidR="00F1049B" w:rsidRPr="009D50F6">
        <w:rPr>
          <w:rFonts w:ascii="Tahoma" w:hAnsi="Tahoma" w:cs="Tahoma"/>
          <w:sz w:val="24"/>
          <w:szCs w:val="24"/>
        </w:rPr>
        <w:t xml:space="preserve"> para pensionarse</w:t>
      </w:r>
      <w:r w:rsidRPr="009D50F6">
        <w:rPr>
          <w:rFonts w:ascii="Tahoma" w:hAnsi="Tahoma" w:cs="Tahoma"/>
          <w:sz w:val="24"/>
          <w:szCs w:val="24"/>
        </w:rPr>
        <w:t xml:space="preserve">. </w:t>
      </w:r>
    </w:p>
    <w:p w14:paraId="1F86DDDC" w14:textId="77777777" w:rsidR="00DF7CFE" w:rsidRPr="009D50F6" w:rsidRDefault="00DF7CFE" w:rsidP="009D50F6">
      <w:pPr>
        <w:spacing w:line="276" w:lineRule="auto"/>
        <w:ind w:firstLine="360"/>
        <w:rPr>
          <w:rFonts w:ascii="Tahoma" w:hAnsi="Tahoma" w:cs="Tahoma"/>
          <w:sz w:val="24"/>
          <w:szCs w:val="24"/>
        </w:rPr>
      </w:pPr>
    </w:p>
    <w:p w14:paraId="13F9F347" w14:textId="39B743F5" w:rsidR="00DF7CFE" w:rsidRPr="009D50F6" w:rsidRDefault="00DF7CFE" w:rsidP="009D50F6">
      <w:pPr>
        <w:spacing w:line="276" w:lineRule="auto"/>
        <w:ind w:firstLine="360"/>
        <w:rPr>
          <w:rFonts w:ascii="Tahoma" w:hAnsi="Tahoma" w:cs="Tahoma"/>
          <w:sz w:val="24"/>
          <w:szCs w:val="24"/>
        </w:rPr>
      </w:pPr>
      <w:r w:rsidRPr="009D50F6">
        <w:rPr>
          <w:rFonts w:ascii="Tahoma" w:hAnsi="Tahoma" w:cs="Tahoma"/>
          <w:sz w:val="24"/>
          <w:szCs w:val="24"/>
        </w:rPr>
        <w:t>Asimismo, indic</w:t>
      </w:r>
      <w:r w:rsidR="00F1049B" w:rsidRPr="009D50F6">
        <w:rPr>
          <w:rFonts w:ascii="Tahoma" w:hAnsi="Tahoma" w:cs="Tahoma"/>
          <w:sz w:val="24"/>
          <w:szCs w:val="24"/>
        </w:rPr>
        <w:t>ó</w:t>
      </w:r>
      <w:r w:rsidRPr="009D50F6">
        <w:rPr>
          <w:rFonts w:ascii="Tahoma" w:hAnsi="Tahoma" w:cs="Tahoma"/>
          <w:sz w:val="24"/>
          <w:szCs w:val="24"/>
        </w:rPr>
        <w:t xml:space="preserve"> que la asesoría y la información suministrada por la AFP al momento de la afiliación debi</w:t>
      </w:r>
      <w:r w:rsidR="00F1049B" w:rsidRPr="009D50F6">
        <w:rPr>
          <w:rFonts w:ascii="Tahoma" w:hAnsi="Tahoma" w:cs="Tahoma"/>
          <w:sz w:val="24"/>
          <w:szCs w:val="24"/>
        </w:rPr>
        <w:t>eron s</w:t>
      </w:r>
      <w:r w:rsidRPr="009D50F6">
        <w:rPr>
          <w:rFonts w:ascii="Tahoma" w:hAnsi="Tahoma" w:cs="Tahoma"/>
          <w:sz w:val="24"/>
          <w:szCs w:val="24"/>
        </w:rPr>
        <w:t>er valorada</w:t>
      </w:r>
      <w:r w:rsidR="00F1049B" w:rsidRPr="009D50F6">
        <w:rPr>
          <w:rFonts w:ascii="Tahoma" w:hAnsi="Tahoma" w:cs="Tahoma"/>
          <w:sz w:val="24"/>
          <w:szCs w:val="24"/>
        </w:rPr>
        <w:t>s</w:t>
      </w:r>
      <w:r w:rsidRPr="009D50F6">
        <w:rPr>
          <w:rFonts w:ascii="Tahoma" w:hAnsi="Tahoma" w:cs="Tahoma"/>
          <w:sz w:val="24"/>
          <w:szCs w:val="24"/>
        </w:rPr>
        <w:t xml:space="preserve"> bajo la normatividad vigente para la fecha de suscripción del formulario de afiliación</w:t>
      </w:r>
      <w:r w:rsidR="00F1049B" w:rsidRPr="009D50F6">
        <w:rPr>
          <w:rFonts w:ascii="Tahoma" w:hAnsi="Tahoma" w:cs="Tahoma"/>
          <w:sz w:val="24"/>
          <w:szCs w:val="24"/>
        </w:rPr>
        <w:t xml:space="preserve">; agregando que, al ordenarse el traslado, </w:t>
      </w:r>
      <w:r w:rsidRPr="009D50F6">
        <w:rPr>
          <w:rFonts w:ascii="Tahoma" w:hAnsi="Tahoma" w:cs="Tahoma"/>
          <w:sz w:val="24"/>
          <w:szCs w:val="24"/>
        </w:rPr>
        <w:t xml:space="preserve">Colpensiones debe afrontar la carga prestacional de recibir al demandante nuevamente como su afiliado. </w:t>
      </w:r>
    </w:p>
    <w:p w14:paraId="75FBE030" w14:textId="77777777" w:rsidR="00F5069E" w:rsidRPr="009D50F6" w:rsidRDefault="00F5069E" w:rsidP="009D50F6">
      <w:pPr>
        <w:spacing w:line="276" w:lineRule="auto"/>
        <w:ind w:firstLine="708"/>
        <w:rPr>
          <w:rFonts w:ascii="Tahoma" w:hAnsi="Tahoma" w:cs="Tahoma"/>
          <w:sz w:val="24"/>
          <w:szCs w:val="24"/>
          <w:lang w:val="es-CO"/>
        </w:rPr>
      </w:pPr>
    </w:p>
    <w:p w14:paraId="25C84620" w14:textId="77777777" w:rsidR="00A31306" w:rsidRPr="009D50F6" w:rsidRDefault="00A31306" w:rsidP="009D50F6">
      <w:pPr>
        <w:pStyle w:val="Prrafodelista"/>
        <w:widowControl w:val="0"/>
        <w:numPr>
          <w:ilvl w:val="0"/>
          <w:numId w:val="2"/>
        </w:numPr>
        <w:shd w:val="clear" w:color="auto" w:fill="FFFFFF" w:themeFill="background1"/>
        <w:autoSpaceDE w:val="0"/>
        <w:autoSpaceDN w:val="0"/>
        <w:adjustRightInd w:val="0"/>
        <w:spacing w:line="276" w:lineRule="auto"/>
        <w:jc w:val="center"/>
        <w:rPr>
          <w:rFonts w:ascii="Tahoma" w:hAnsi="Tahoma" w:cs="Tahoma"/>
          <w:b/>
          <w:caps/>
        </w:rPr>
      </w:pPr>
      <w:r w:rsidRPr="009D50F6">
        <w:rPr>
          <w:rFonts w:ascii="Tahoma" w:hAnsi="Tahoma" w:cs="Tahoma"/>
          <w:b/>
        </w:rPr>
        <w:t>Alegatos de conclusión</w:t>
      </w:r>
    </w:p>
    <w:p w14:paraId="0F36F75F" w14:textId="77777777" w:rsidR="00A31306" w:rsidRPr="009D50F6" w:rsidRDefault="00A31306" w:rsidP="009D50F6">
      <w:pPr>
        <w:widowControl w:val="0"/>
        <w:shd w:val="clear" w:color="auto" w:fill="FFFFFF" w:themeFill="background1"/>
        <w:autoSpaceDE w:val="0"/>
        <w:autoSpaceDN w:val="0"/>
        <w:adjustRightInd w:val="0"/>
        <w:spacing w:line="276" w:lineRule="auto"/>
        <w:rPr>
          <w:rFonts w:ascii="Tahoma" w:hAnsi="Tahoma" w:cs="Tahoma"/>
          <w:sz w:val="24"/>
          <w:szCs w:val="24"/>
        </w:rPr>
      </w:pPr>
    </w:p>
    <w:p w14:paraId="1F5096A3" w14:textId="298EE4A4" w:rsidR="006503DF" w:rsidRPr="009D50F6" w:rsidRDefault="006503DF" w:rsidP="009D50F6">
      <w:pPr>
        <w:spacing w:line="276" w:lineRule="auto"/>
        <w:ind w:firstLine="360"/>
        <w:rPr>
          <w:rFonts w:ascii="Tahoma" w:hAnsi="Tahoma" w:cs="Tahoma"/>
          <w:sz w:val="24"/>
          <w:szCs w:val="24"/>
          <w:lang w:val="es-CO"/>
        </w:rPr>
      </w:pPr>
      <w:r w:rsidRPr="009D50F6">
        <w:rPr>
          <w:rFonts w:ascii="Tahoma" w:hAnsi="Tahoma" w:cs="Tahoma"/>
          <w:sz w:val="24"/>
          <w:szCs w:val="24"/>
          <w:lang w:val="es-CO"/>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esta instancia.</w:t>
      </w:r>
    </w:p>
    <w:p w14:paraId="282BEF05" w14:textId="77777777" w:rsidR="00F5069E" w:rsidRPr="009D50F6" w:rsidRDefault="00F5069E" w:rsidP="009D50F6">
      <w:pPr>
        <w:spacing w:line="276" w:lineRule="auto"/>
        <w:ind w:firstLine="0"/>
        <w:rPr>
          <w:rFonts w:ascii="Tahoma" w:hAnsi="Tahoma" w:cs="Tahoma"/>
          <w:sz w:val="24"/>
          <w:szCs w:val="24"/>
        </w:rPr>
      </w:pPr>
    </w:p>
    <w:p w14:paraId="674BDAE3" w14:textId="365E1DEF" w:rsidR="00342508" w:rsidRPr="009D50F6" w:rsidRDefault="00342508" w:rsidP="009D50F6">
      <w:pPr>
        <w:pStyle w:val="Prrafodelista"/>
        <w:numPr>
          <w:ilvl w:val="0"/>
          <w:numId w:val="2"/>
        </w:numPr>
        <w:spacing w:line="276" w:lineRule="auto"/>
        <w:jc w:val="center"/>
        <w:rPr>
          <w:rFonts w:ascii="Tahoma" w:hAnsi="Tahoma" w:cs="Tahoma"/>
          <w:b/>
          <w:bCs/>
          <w:lang w:val="es-ES_tradnl"/>
        </w:rPr>
      </w:pPr>
      <w:r w:rsidRPr="009D50F6">
        <w:rPr>
          <w:rFonts w:ascii="Tahoma" w:hAnsi="Tahoma" w:cs="Tahoma"/>
          <w:b/>
          <w:bCs/>
          <w:lang w:val="es-ES_tradnl"/>
        </w:rPr>
        <w:t>Problemas jurídicos por resolver</w:t>
      </w:r>
    </w:p>
    <w:p w14:paraId="5911E9EB" w14:textId="46B6EF1C" w:rsidR="00D52868" w:rsidRPr="009D50F6" w:rsidRDefault="00342508" w:rsidP="009D50F6">
      <w:pPr>
        <w:spacing w:line="276" w:lineRule="auto"/>
        <w:ind w:firstLine="0"/>
        <w:rPr>
          <w:rFonts w:ascii="Tahoma" w:hAnsi="Tahoma" w:cs="Tahoma"/>
          <w:sz w:val="24"/>
          <w:szCs w:val="24"/>
        </w:rPr>
      </w:pPr>
      <w:r w:rsidRPr="009D50F6">
        <w:rPr>
          <w:rFonts w:ascii="Tahoma" w:hAnsi="Tahoma" w:cs="Tahoma"/>
          <w:sz w:val="24"/>
          <w:szCs w:val="24"/>
        </w:rPr>
        <w:t> </w:t>
      </w:r>
      <w:r w:rsidR="00D52868" w:rsidRPr="009D50F6">
        <w:rPr>
          <w:rStyle w:val="eop"/>
          <w:rFonts w:ascii="Tahoma" w:hAnsi="Tahoma" w:cs="Tahoma"/>
          <w:sz w:val="24"/>
          <w:szCs w:val="24"/>
        </w:rPr>
        <w:t> </w:t>
      </w:r>
    </w:p>
    <w:p w14:paraId="1F47CC64" w14:textId="387D51E8" w:rsidR="00D52868" w:rsidRPr="009D50F6" w:rsidRDefault="00D52868" w:rsidP="009D50F6">
      <w:pPr>
        <w:tabs>
          <w:tab w:val="left" w:pos="284"/>
        </w:tabs>
        <w:spacing w:line="276" w:lineRule="auto"/>
        <w:ind w:firstLine="284"/>
        <w:rPr>
          <w:rStyle w:val="normaltextrun"/>
          <w:rFonts w:ascii="Tahoma" w:hAnsi="Tahoma" w:cs="Tahoma"/>
          <w:sz w:val="24"/>
          <w:szCs w:val="24"/>
        </w:rPr>
      </w:pPr>
      <w:r w:rsidRPr="009D50F6">
        <w:rPr>
          <w:rStyle w:val="normaltextrun"/>
          <w:rFonts w:ascii="Tahoma" w:hAnsi="Tahoma" w:cs="Tahoma"/>
          <w:sz w:val="24"/>
          <w:szCs w:val="24"/>
        </w:rPr>
        <w:t xml:space="preserve">De </w:t>
      </w:r>
      <w:r w:rsidRPr="009D50F6">
        <w:rPr>
          <w:rFonts w:ascii="Tahoma" w:hAnsi="Tahoma" w:cs="Tahoma"/>
          <w:sz w:val="24"/>
          <w:szCs w:val="24"/>
        </w:rPr>
        <w:t>acuerdo</w:t>
      </w:r>
      <w:r w:rsidRPr="009D50F6">
        <w:rPr>
          <w:rStyle w:val="normaltextrun"/>
          <w:rFonts w:ascii="Tahoma" w:hAnsi="Tahoma" w:cs="Tahoma"/>
          <w:sz w:val="24"/>
          <w:szCs w:val="24"/>
        </w:rPr>
        <w:t xml:space="preserve"> con </w:t>
      </w:r>
      <w:r w:rsidRPr="009D50F6">
        <w:rPr>
          <w:rFonts w:ascii="Tahoma" w:hAnsi="Tahoma" w:cs="Tahoma"/>
          <w:sz w:val="24"/>
          <w:szCs w:val="24"/>
        </w:rPr>
        <w:t>los</w:t>
      </w:r>
      <w:r w:rsidRPr="009D50F6">
        <w:rPr>
          <w:rStyle w:val="normaltextrun"/>
          <w:rFonts w:ascii="Tahoma" w:hAnsi="Tahoma" w:cs="Tahoma"/>
          <w:sz w:val="24"/>
          <w:szCs w:val="24"/>
        </w:rPr>
        <w:t xml:space="preserve"> argumentos expuestos en la sentencia de primera instancia, los fundamentos de la</w:t>
      </w:r>
      <w:r w:rsidR="0058360E" w:rsidRPr="009D50F6">
        <w:rPr>
          <w:rStyle w:val="normaltextrun"/>
          <w:rFonts w:ascii="Tahoma" w:hAnsi="Tahoma" w:cs="Tahoma"/>
          <w:sz w:val="24"/>
          <w:szCs w:val="24"/>
        </w:rPr>
        <w:t>s</w:t>
      </w:r>
      <w:r w:rsidRPr="009D50F6">
        <w:rPr>
          <w:rStyle w:val="normaltextrun"/>
          <w:rFonts w:ascii="Tahoma" w:hAnsi="Tahoma" w:cs="Tahoma"/>
          <w:sz w:val="24"/>
          <w:szCs w:val="24"/>
        </w:rPr>
        <w:t xml:space="preserve"> apelaci</w:t>
      </w:r>
      <w:r w:rsidR="0058360E" w:rsidRPr="009D50F6">
        <w:rPr>
          <w:rStyle w:val="normaltextrun"/>
          <w:rFonts w:ascii="Tahoma" w:hAnsi="Tahoma" w:cs="Tahoma"/>
          <w:sz w:val="24"/>
          <w:szCs w:val="24"/>
        </w:rPr>
        <w:t>ones</w:t>
      </w:r>
      <w:r w:rsidRPr="009D50F6">
        <w:rPr>
          <w:rStyle w:val="normaltextrun"/>
          <w:rFonts w:ascii="Tahoma" w:hAnsi="Tahoma" w:cs="Tahoma"/>
          <w:sz w:val="24"/>
          <w:szCs w:val="24"/>
        </w:rPr>
        <w:t xml:space="preserve"> y los alegatos de conclusión, le corresponde a la Sala resolver los siguientes problemas jurídicos: </w:t>
      </w:r>
    </w:p>
    <w:p w14:paraId="2078E103" w14:textId="77777777" w:rsidR="00D52868" w:rsidRPr="009D50F6" w:rsidRDefault="00D52868" w:rsidP="009D50F6">
      <w:pPr>
        <w:spacing w:line="276" w:lineRule="auto"/>
        <w:jc w:val="center"/>
        <w:rPr>
          <w:rFonts w:ascii="Tahoma" w:hAnsi="Tahoma" w:cs="Tahoma"/>
          <w:b/>
          <w:bCs/>
          <w:sz w:val="24"/>
          <w:szCs w:val="24"/>
        </w:rPr>
      </w:pPr>
    </w:p>
    <w:p w14:paraId="585CEAE8" w14:textId="77777777" w:rsidR="00D52868" w:rsidRPr="009D50F6" w:rsidRDefault="00D52868" w:rsidP="009D50F6">
      <w:pPr>
        <w:pStyle w:val="Prrafodelista"/>
        <w:widowControl w:val="0"/>
        <w:numPr>
          <w:ilvl w:val="0"/>
          <w:numId w:val="3"/>
        </w:numPr>
        <w:tabs>
          <w:tab w:val="left" w:pos="1134"/>
        </w:tabs>
        <w:autoSpaceDE w:val="0"/>
        <w:autoSpaceDN w:val="0"/>
        <w:adjustRightInd w:val="0"/>
        <w:spacing w:line="276" w:lineRule="auto"/>
        <w:ind w:left="0" w:firstLine="709"/>
        <w:jc w:val="both"/>
        <w:rPr>
          <w:rFonts w:ascii="Tahoma" w:hAnsi="Tahoma" w:cs="Tahoma"/>
        </w:rPr>
      </w:pPr>
      <w:r w:rsidRPr="009D50F6">
        <w:rPr>
          <w:rFonts w:ascii="Tahoma" w:hAnsi="Tahoma" w:cs="Tahoma"/>
        </w:rPr>
        <w:t xml:space="preserve"> 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FACB6AC" w14:textId="77777777" w:rsidR="00D52868" w:rsidRPr="009D50F6" w:rsidRDefault="00D52868" w:rsidP="009D50F6">
      <w:pPr>
        <w:pStyle w:val="Prrafodelista"/>
        <w:widowControl w:val="0"/>
        <w:tabs>
          <w:tab w:val="left" w:pos="1134"/>
        </w:tabs>
        <w:autoSpaceDE w:val="0"/>
        <w:autoSpaceDN w:val="0"/>
        <w:adjustRightInd w:val="0"/>
        <w:spacing w:line="276" w:lineRule="auto"/>
        <w:ind w:left="709"/>
        <w:rPr>
          <w:rFonts w:ascii="Tahoma" w:hAnsi="Tahoma" w:cs="Tahoma"/>
        </w:rPr>
      </w:pPr>
    </w:p>
    <w:p w14:paraId="1FE8D002" w14:textId="77777777" w:rsidR="00D52868" w:rsidRPr="009D50F6" w:rsidRDefault="00D52868" w:rsidP="009D50F6">
      <w:pPr>
        <w:pStyle w:val="Prrafodelista"/>
        <w:widowControl w:val="0"/>
        <w:numPr>
          <w:ilvl w:val="0"/>
          <w:numId w:val="3"/>
        </w:numPr>
        <w:tabs>
          <w:tab w:val="left" w:pos="1134"/>
        </w:tabs>
        <w:autoSpaceDE w:val="0"/>
        <w:autoSpaceDN w:val="0"/>
        <w:adjustRightInd w:val="0"/>
        <w:spacing w:line="276" w:lineRule="auto"/>
        <w:ind w:left="0" w:firstLine="709"/>
        <w:jc w:val="both"/>
        <w:rPr>
          <w:rFonts w:ascii="Tahoma" w:hAnsi="Tahoma" w:cs="Tahoma"/>
        </w:rPr>
      </w:pPr>
      <w:r w:rsidRPr="009D50F6">
        <w:rPr>
          <w:rFonts w:ascii="Tahoma" w:hAnsi="Tahoma" w:cs="Tahoma"/>
        </w:rPr>
        <w:t xml:space="preserve">Definir si para dar por cumplido el deber de información de las AFP es suficiente el diligenciamiento del formulario de afiliación. </w:t>
      </w:r>
    </w:p>
    <w:p w14:paraId="4180A961" w14:textId="77777777" w:rsidR="00D52868" w:rsidRPr="009D50F6" w:rsidRDefault="00D52868" w:rsidP="009D50F6">
      <w:pPr>
        <w:pStyle w:val="Prrafodelista"/>
        <w:tabs>
          <w:tab w:val="left" w:pos="1134"/>
        </w:tabs>
        <w:spacing w:line="276" w:lineRule="auto"/>
        <w:rPr>
          <w:rFonts w:ascii="Tahoma" w:hAnsi="Tahoma" w:cs="Tahoma"/>
        </w:rPr>
      </w:pPr>
    </w:p>
    <w:p w14:paraId="7FEEC11B" w14:textId="77777777" w:rsidR="00D52868" w:rsidRPr="009D50F6" w:rsidRDefault="00D52868" w:rsidP="009D50F6">
      <w:pPr>
        <w:pStyle w:val="Prrafodelista"/>
        <w:widowControl w:val="0"/>
        <w:numPr>
          <w:ilvl w:val="0"/>
          <w:numId w:val="3"/>
        </w:numPr>
        <w:tabs>
          <w:tab w:val="left" w:pos="1134"/>
        </w:tabs>
        <w:autoSpaceDE w:val="0"/>
        <w:autoSpaceDN w:val="0"/>
        <w:adjustRightInd w:val="0"/>
        <w:spacing w:line="276" w:lineRule="auto"/>
        <w:ind w:left="0" w:firstLine="709"/>
        <w:jc w:val="both"/>
        <w:rPr>
          <w:rFonts w:ascii="Tahoma" w:hAnsi="Tahoma" w:cs="Tahoma"/>
        </w:rPr>
      </w:pPr>
      <w:r w:rsidRPr="009D50F6">
        <w:rPr>
          <w:rFonts w:ascii="Tahoma" w:hAnsi="Tahoma" w:cs="Tahoma"/>
        </w:rPr>
        <w:t xml:space="preserve"> Determinar la carga probatoria que les corresponde a cada una de las partes cuando está en discusión la eficacia del traslado entre regímenes pensionales.</w:t>
      </w:r>
    </w:p>
    <w:p w14:paraId="057324F8" w14:textId="77777777" w:rsidR="00D52868" w:rsidRPr="009D50F6" w:rsidRDefault="00D52868" w:rsidP="009D50F6">
      <w:pPr>
        <w:pStyle w:val="Prrafodelista"/>
        <w:tabs>
          <w:tab w:val="left" w:pos="1134"/>
        </w:tabs>
        <w:spacing w:line="276" w:lineRule="auto"/>
        <w:rPr>
          <w:rFonts w:ascii="Tahoma" w:hAnsi="Tahoma" w:cs="Tahoma"/>
        </w:rPr>
      </w:pPr>
    </w:p>
    <w:p w14:paraId="2D5DF0D2" w14:textId="77777777" w:rsidR="00D52868" w:rsidRPr="009D50F6" w:rsidRDefault="00D52868" w:rsidP="009D50F6">
      <w:pPr>
        <w:pStyle w:val="Prrafodelista"/>
        <w:widowControl w:val="0"/>
        <w:numPr>
          <w:ilvl w:val="0"/>
          <w:numId w:val="3"/>
        </w:numPr>
        <w:tabs>
          <w:tab w:val="left" w:pos="1134"/>
        </w:tabs>
        <w:autoSpaceDE w:val="0"/>
        <w:autoSpaceDN w:val="0"/>
        <w:adjustRightInd w:val="0"/>
        <w:spacing w:line="276" w:lineRule="auto"/>
        <w:ind w:left="0" w:firstLine="709"/>
        <w:jc w:val="both"/>
        <w:rPr>
          <w:rFonts w:ascii="Tahoma" w:hAnsi="Tahoma" w:cs="Tahoma"/>
        </w:rPr>
      </w:pPr>
      <w:r w:rsidRPr="009D50F6">
        <w:rPr>
          <w:rFonts w:ascii="Tahoma" w:hAnsi="Tahoma" w:cs="Tahoma"/>
        </w:rPr>
        <w:t xml:space="preserve">Analizar si quedó probado en el proceso que la parte demandante recibió de parte de las AFP (s) demandada(s), la asesoría e información suficiente y necesaria para hacer el cambio de régimen. </w:t>
      </w:r>
    </w:p>
    <w:p w14:paraId="07EC8102" w14:textId="77777777" w:rsidR="00D52868" w:rsidRPr="009D50F6" w:rsidRDefault="00D52868" w:rsidP="009D50F6">
      <w:pPr>
        <w:pStyle w:val="Prrafodelista"/>
        <w:spacing w:line="276" w:lineRule="auto"/>
        <w:rPr>
          <w:rFonts w:ascii="Tahoma" w:hAnsi="Tahoma" w:cs="Tahoma"/>
        </w:rPr>
      </w:pPr>
    </w:p>
    <w:p w14:paraId="171DDF9A" w14:textId="77777777" w:rsidR="00D52868" w:rsidRPr="009D50F6" w:rsidRDefault="00D52868" w:rsidP="009D50F6">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jc w:val="both"/>
        <w:rPr>
          <w:rFonts w:ascii="Tahoma" w:hAnsi="Tahoma" w:cs="Tahoma"/>
        </w:rPr>
      </w:pPr>
      <w:r w:rsidRPr="009D50F6">
        <w:rPr>
          <w:rFonts w:ascii="Tahoma" w:hAnsi="Tahoma" w:cs="Tahoma"/>
        </w:rPr>
        <w:t>Establecer si es dable ordenar a la(s) AFP(s) demandada(s) la devolución, con cargo a sus propios recursos de los gastos de administración, comisiones, cuotas de garantía de pensión mínima y seguros previsionales a Colpensiones.</w:t>
      </w:r>
    </w:p>
    <w:p w14:paraId="49F9342E" w14:textId="77777777" w:rsidR="00D52868" w:rsidRPr="009D50F6" w:rsidRDefault="00D52868" w:rsidP="009D50F6">
      <w:pPr>
        <w:spacing w:line="276" w:lineRule="auto"/>
        <w:ind w:firstLine="0"/>
        <w:rPr>
          <w:rFonts w:ascii="Tahoma" w:hAnsi="Tahoma" w:cs="Tahoma"/>
          <w:sz w:val="24"/>
          <w:szCs w:val="24"/>
        </w:rPr>
      </w:pPr>
    </w:p>
    <w:p w14:paraId="78539DD4" w14:textId="5AAD39D0" w:rsidR="00D52868" w:rsidRPr="009D50F6" w:rsidRDefault="00D52868" w:rsidP="009D50F6">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jc w:val="both"/>
        <w:rPr>
          <w:rFonts w:ascii="Tahoma" w:hAnsi="Tahoma" w:cs="Tahoma"/>
        </w:rPr>
      </w:pPr>
      <w:r w:rsidRPr="009D50F6">
        <w:rPr>
          <w:rFonts w:ascii="Tahoma" w:hAnsi="Tahoma" w:cs="Tahoma"/>
        </w:rPr>
        <w:lastRenderedPageBreak/>
        <w:t>Establecer si hay lugar a exonerar en costas a la AFP P</w:t>
      </w:r>
      <w:r w:rsidR="0058360E" w:rsidRPr="009D50F6">
        <w:rPr>
          <w:rFonts w:ascii="Tahoma" w:hAnsi="Tahoma" w:cs="Tahoma"/>
        </w:rPr>
        <w:t xml:space="preserve">rotección </w:t>
      </w:r>
      <w:r w:rsidRPr="009D50F6">
        <w:rPr>
          <w:rFonts w:ascii="Tahoma" w:hAnsi="Tahoma" w:cs="Tahoma"/>
        </w:rPr>
        <w:t>S.A.</w:t>
      </w:r>
    </w:p>
    <w:p w14:paraId="7360378B" w14:textId="428FC27E" w:rsidR="00D52868" w:rsidRPr="009D50F6" w:rsidRDefault="00D52868" w:rsidP="009D50F6">
      <w:pPr>
        <w:pStyle w:val="Prrafodelista"/>
        <w:spacing w:line="276" w:lineRule="auto"/>
        <w:rPr>
          <w:rFonts w:ascii="Tahoma" w:hAnsi="Tahoma" w:cs="Tahoma"/>
        </w:rPr>
      </w:pPr>
    </w:p>
    <w:p w14:paraId="4D3FB373" w14:textId="77777777" w:rsidR="00D52868" w:rsidRPr="009D50F6" w:rsidRDefault="00D52868" w:rsidP="009D50F6">
      <w:pPr>
        <w:pStyle w:val="Prrafodelista"/>
        <w:numPr>
          <w:ilvl w:val="0"/>
          <w:numId w:val="4"/>
        </w:numPr>
        <w:spacing w:line="276" w:lineRule="auto"/>
        <w:ind w:left="708" w:hanging="708"/>
        <w:jc w:val="center"/>
        <w:rPr>
          <w:rFonts w:ascii="Tahoma" w:hAnsi="Tahoma" w:cs="Tahoma"/>
          <w:b/>
          <w:bCs/>
        </w:rPr>
      </w:pPr>
      <w:r w:rsidRPr="009D50F6">
        <w:rPr>
          <w:rFonts w:ascii="Tahoma" w:hAnsi="Tahoma" w:cs="Tahoma"/>
          <w:b/>
          <w:bCs/>
        </w:rPr>
        <w:t>Consideraciones</w:t>
      </w:r>
    </w:p>
    <w:p w14:paraId="1FD4289B" w14:textId="77777777" w:rsidR="00D52868" w:rsidRPr="009D50F6" w:rsidRDefault="00D52868" w:rsidP="009D50F6">
      <w:pPr>
        <w:pStyle w:val="Prrafodelista"/>
        <w:spacing w:line="276" w:lineRule="auto"/>
        <w:ind w:left="450"/>
        <w:rPr>
          <w:rFonts w:ascii="Tahoma" w:hAnsi="Tahoma" w:cs="Tahoma"/>
          <w:b/>
          <w:bCs/>
        </w:rPr>
      </w:pPr>
    </w:p>
    <w:p w14:paraId="29269661" w14:textId="77777777" w:rsidR="00D52868" w:rsidRPr="009D50F6" w:rsidRDefault="00D52868" w:rsidP="009D50F6">
      <w:pPr>
        <w:pStyle w:val="Prrafodelista"/>
        <w:numPr>
          <w:ilvl w:val="1"/>
          <w:numId w:val="4"/>
        </w:numPr>
        <w:shd w:val="clear" w:color="auto" w:fill="FFFFFF" w:themeFill="background1"/>
        <w:spacing w:line="276" w:lineRule="auto"/>
        <w:ind w:left="0" w:firstLine="709"/>
        <w:jc w:val="both"/>
        <w:rPr>
          <w:rFonts w:ascii="Tahoma" w:hAnsi="Tahoma" w:cs="Tahoma"/>
          <w:b/>
        </w:rPr>
      </w:pPr>
      <w:r w:rsidRPr="009D50F6">
        <w:rPr>
          <w:rFonts w:ascii="Tahoma" w:hAnsi="Tahoma" w:cs="Tahoma"/>
          <w:b/>
        </w:rPr>
        <w:t xml:space="preserve">Precedente vertical: la tesis de la Corte Suprema de Justicia respecto al tema de la ineficacia del traslado constituye doctrina probable </w:t>
      </w:r>
    </w:p>
    <w:p w14:paraId="4863D96F" w14:textId="77777777" w:rsidR="00D52868" w:rsidRPr="009D50F6" w:rsidRDefault="00D52868" w:rsidP="009D50F6">
      <w:pPr>
        <w:shd w:val="clear" w:color="auto" w:fill="FFFFFF" w:themeFill="background1"/>
        <w:spacing w:line="276" w:lineRule="auto"/>
        <w:rPr>
          <w:rFonts w:ascii="Tahoma" w:hAnsi="Tahoma" w:cs="Tahoma"/>
          <w:sz w:val="24"/>
          <w:szCs w:val="24"/>
        </w:rPr>
      </w:pPr>
    </w:p>
    <w:p w14:paraId="39995B21" w14:textId="77777777" w:rsidR="00D52868" w:rsidRPr="009D50F6" w:rsidRDefault="00D52868" w:rsidP="009D50F6">
      <w:pPr>
        <w:spacing w:line="276" w:lineRule="auto"/>
        <w:ind w:firstLine="567"/>
        <w:rPr>
          <w:rFonts w:ascii="Tahoma" w:hAnsi="Tahoma" w:cs="Tahoma"/>
          <w:spacing w:val="-4"/>
          <w:sz w:val="24"/>
          <w:szCs w:val="24"/>
        </w:rPr>
      </w:pPr>
      <w:r w:rsidRPr="009D50F6">
        <w:rPr>
          <w:rFonts w:ascii="Tahoma" w:hAnsi="Tahoma" w:cs="Tahoma"/>
          <w:sz w:val="24"/>
          <w:szCs w:val="24"/>
        </w:rPr>
        <w:t xml:space="preserve">En la actualidad existe </w:t>
      </w:r>
      <w:r w:rsidRPr="009D50F6">
        <w:rPr>
          <w:rFonts w:ascii="Tahoma" w:hAnsi="Tahoma" w:cs="Tahoma"/>
          <w:b/>
          <w:sz w:val="24"/>
          <w:szCs w:val="24"/>
        </w:rPr>
        <w:t>doctrina probable</w:t>
      </w:r>
      <w:r w:rsidRPr="009D50F6">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4B49D8BB" w14:textId="77777777" w:rsidR="00D52868" w:rsidRPr="009D50F6" w:rsidRDefault="00D52868" w:rsidP="009D50F6">
      <w:pPr>
        <w:pStyle w:val="Prrafodelista"/>
        <w:shd w:val="clear" w:color="auto" w:fill="FFFFFF" w:themeFill="background1"/>
        <w:spacing w:line="276" w:lineRule="auto"/>
        <w:ind w:left="0" w:firstLine="709"/>
        <w:rPr>
          <w:rFonts w:ascii="Tahoma" w:hAnsi="Tahoma" w:cs="Tahoma"/>
        </w:rPr>
      </w:pPr>
    </w:p>
    <w:p w14:paraId="6B0C4C4E" w14:textId="77777777" w:rsidR="00D52868" w:rsidRPr="009D50F6" w:rsidRDefault="00D52868" w:rsidP="009D50F6">
      <w:pPr>
        <w:spacing w:line="276" w:lineRule="auto"/>
        <w:ind w:firstLine="567"/>
        <w:rPr>
          <w:rFonts w:ascii="Tahoma" w:hAnsi="Tahoma" w:cs="Tahoma"/>
          <w:sz w:val="24"/>
          <w:szCs w:val="24"/>
        </w:rPr>
      </w:pPr>
      <w:r w:rsidRPr="009D50F6">
        <w:rPr>
          <w:rFonts w:ascii="Tahoma" w:hAnsi="Tahoma" w:cs="Tahoma"/>
          <w:bCs/>
          <w:sz w:val="24"/>
          <w:szCs w:val="24"/>
        </w:rPr>
        <w:t xml:space="preserve">SL 31989 del 9 sep. 2008, </w:t>
      </w:r>
      <w:r w:rsidRPr="009D50F6">
        <w:rPr>
          <w:rFonts w:ascii="Tahoma" w:hAnsi="Tahoma" w:cs="Tahoma"/>
          <w:sz w:val="24"/>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51D84C63" w14:textId="77777777" w:rsidR="00D52868" w:rsidRPr="009D50F6" w:rsidRDefault="00D52868" w:rsidP="009D50F6">
      <w:pPr>
        <w:pStyle w:val="Prrafodelista"/>
        <w:shd w:val="clear" w:color="auto" w:fill="FFFFFF" w:themeFill="background1"/>
        <w:spacing w:line="276" w:lineRule="auto"/>
        <w:ind w:left="0" w:firstLine="709"/>
        <w:rPr>
          <w:rFonts w:ascii="Tahoma" w:hAnsi="Tahoma" w:cs="Tahoma"/>
        </w:rPr>
      </w:pPr>
    </w:p>
    <w:p w14:paraId="71F75C23" w14:textId="77777777" w:rsidR="00D52868" w:rsidRPr="009D50F6" w:rsidRDefault="00D52868" w:rsidP="009D50F6">
      <w:pPr>
        <w:spacing w:line="276" w:lineRule="auto"/>
        <w:ind w:firstLine="567"/>
        <w:rPr>
          <w:rFonts w:ascii="Tahoma" w:hAnsi="Tahoma" w:cs="Tahoma"/>
          <w:spacing w:val="-4"/>
          <w:sz w:val="24"/>
          <w:szCs w:val="24"/>
        </w:rPr>
      </w:pPr>
      <w:r w:rsidRPr="009D50F6">
        <w:rPr>
          <w:rFonts w:ascii="Tahoma" w:hAnsi="Tahoma" w:cs="Tahoma"/>
          <w:sz w:val="24"/>
          <w:szCs w:val="24"/>
        </w:rPr>
        <w:t xml:space="preserve">En términos generales, en todas estas sentencias se determinó </w:t>
      </w:r>
      <w:r w:rsidRPr="009D50F6">
        <w:rPr>
          <w:rFonts w:ascii="Tahoma" w:hAnsi="Tahoma" w:cs="Tahoma"/>
          <w:i/>
          <w:sz w:val="24"/>
          <w:szCs w:val="24"/>
        </w:rPr>
        <w:t xml:space="preserve">i) </w:t>
      </w:r>
      <w:r w:rsidRPr="009D50F6">
        <w:rPr>
          <w:rFonts w:ascii="Tahoma" w:hAnsi="Tahoma" w:cs="Tahoma"/>
          <w:sz w:val="24"/>
          <w:szCs w:val="24"/>
        </w:rPr>
        <w:t xml:space="preserve">el alcance del deber de información a cargo de las Administradoras de Fondos de Pensiones, </w:t>
      </w:r>
      <w:r w:rsidRPr="009D50F6">
        <w:rPr>
          <w:rFonts w:ascii="Tahoma" w:hAnsi="Tahoma" w:cs="Tahoma"/>
          <w:i/>
          <w:sz w:val="24"/>
          <w:szCs w:val="24"/>
        </w:rPr>
        <w:t xml:space="preserve">ii) </w:t>
      </w:r>
      <w:r w:rsidRPr="009D50F6">
        <w:rPr>
          <w:rFonts w:ascii="Tahoma" w:hAnsi="Tahoma" w:cs="Tahoma"/>
          <w:sz w:val="24"/>
          <w:szCs w:val="24"/>
        </w:rPr>
        <w:t xml:space="preserve">la procedencia de la ineficacia del traslado, </w:t>
      </w:r>
      <w:r w:rsidRPr="009D50F6">
        <w:rPr>
          <w:rFonts w:ascii="Tahoma" w:hAnsi="Tahoma" w:cs="Tahoma"/>
          <w:i/>
          <w:sz w:val="24"/>
          <w:szCs w:val="24"/>
        </w:rPr>
        <w:t xml:space="preserve">iii) </w:t>
      </w:r>
      <w:r w:rsidRPr="009D50F6">
        <w:rPr>
          <w:rFonts w:ascii="Tahoma" w:hAnsi="Tahoma" w:cs="Tahoma"/>
          <w:sz w:val="24"/>
          <w:szCs w:val="24"/>
        </w:rPr>
        <w:t>la inversión de la carga de la prueba en favor del afiliado.</w:t>
      </w:r>
      <w:r w:rsidRPr="009D50F6">
        <w:rPr>
          <w:rFonts w:ascii="Tahoma" w:hAnsi="Tahoma" w:cs="Tahoma"/>
          <w:spacing w:val="-4"/>
          <w:sz w:val="24"/>
          <w:szCs w:val="24"/>
        </w:rPr>
        <w:t xml:space="preserve"> Todos los problemas jurídicos planteados en este asunto fueron objeto de estudio por parte de la Sala de Casación Laboral, de modo que basta referirnos a su precedente para dar respuesta a los mismos, como veremos a continuación.</w:t>
      </w:r>
    </w:p>
    <w:p w14:paraId="39969351" w14:textId="77777777" w:rsidR="00D52868" w:rsidRPr="009D50F6" w:rsidRDefault="00D52868" w:rsidP="009D50F6">
      <w:pPr>
        <w:pStyle w:val="Prrafodelista"/>
        <w:tabs>
          <w:tab w:val="left" w:pos="-720"/>
        </w:tabs>
        <w:suppressAutoHyphens/>
        <w:spacing w:line="276" w:lineRule="auto"/>
        <w:ind w:left="644"/>
        <w:rPr>
          <w:rFonts w:ascii="Tahoma" w:hAnsi="Tahoma" w:cs="Tahoma"/>
          <w:spacing w:val="-3"/>
          <w:kern w:val="2"/>
        </w:rPr>
      </w:pPr>
    </w:p>
    <w:p w14:paraId="609E53C7" w14:textId="77777777" w:rsidR="00D52868" w:rsidRPr="009D50F6" w:rsidRDefault="00D52868" w:rsidP="009D50F6">
      <w:pPr>
        <w:pStyle w:val="Prrafodelista"/>
        <w:numPr>
          <w:ilvl w:val="1"/>
          <w:numId w:val="4"/>
        </w:numPr>
        <w:tabs>
          <w:tab w:val="left" w:pos="1418"/>
        </w:tabs>
        <w:spacing w:line="276" w:lineRule="auto"/>
        <w:ind w:left="0" w:firstLine="709"/>
        <w:jc w:val="both"/>
        <w:rPr>
          <w:rFonts w:ascii="Tahoma" w:hAnsi="Tahoma" w:cs="Tahoma"/>
          <w:b/>
          <w:i/>
          <w:spacing w:val="-4"/>
        </w:rPr>
      </w:pPr>
      <w:r w:rsidRPr="009D50F6">
        <w:rPr>
          <w:rFonts w:ascii="Tahoma" w:hAnsi="Tahoma" w:cs="Tahoma"/>
          <w:b/>
          <w:i/>
          <w:spacing w:val="-4"/>
        </w:rPr>
        <w:t>“El deber de información a cargo de las administradoras de fondos de pensiones: Un deber exigible desde su creación</w:t>
      </w:r>
      <w:r w:rsidRPr="009D50F6">
        <w:rPr>
          <w:rStyle w:val="Refdenotaalpie"/>
          <w:rFonts w:ascii="Tahoma" w:hAnsi="Tahoma" w:cs="Tahoma"/>
          <w:b/>
          <w:i/>
          <w:spacing w:val="-4"/>
        </w:rPr>
        <w:footnoteReference w:id="2"/>
      </w:r>
      <w:r w:rsidRPr="009D50F6">
        <w:rPr>
          <w:rFonts w:ascii="Tahoma" w:hAnsi="Tahoma" w:cs="Tahoma"/>
          <w:b/>
          <w:i/>
          <w:spacing w:val="-4"/>
        </w:rPr>
        <w:t>”</w:t>
      </w:r>
    </w:p>
    <w:p w14:paraId="6ADD7932" w14:textId="77777777" w:rsidR="0058360E" w:rsidRPr="009D50F6" w:rsidRDefault="0058360E" w:rsidP="009D50F6">
      <w:pPr>
        <w:spacing w:line="276" w:lineRule="auto"/>
        <w:ind w:firstLine="567"/>
        <w:rPr>
          <w:rFonts w:ascii="Tahoma" w:hAnsi="Tahoma" w:cs="Tahoma"/>
          <w:spacing w:val="-3"/>
          <w:kern w:val="2"/>
          <w:sz w:val="24"/>
          <w:szCs w:val="24"/>
        </w:rPr>
      </w:pPr>
    </w:p>
    <w:p w14:paraId="3500F2D4" w14:textId="156BFD34" w:rsidR="00D52868" w:rsidRPr="009D50F6" w:rsidRDefault="00D52868" w:rsidP="009D50F6">
      <w:pPr>
        <w:spacing w:line="276" w:lineRule="auto"/>
        <w:ind w:firstLine="567"/>
        <w:rPr>
          <w:rFonts w:ascii="Tahoma" w:hAnsi="Tahoma" w:cs="Tahoma"/>
          <w:spacing w:val="-3"/>
          <w:kern w:val="2"/>
          <w:sz w:val="24"/>
          <w:szCs w:val="24"/>
        </w:rPr>
      </w:pPr>
      <w:r w:rsidRPr="009D50F6">
        <w:rPr>
          <w:rFonts w:ascii="Tahoma" w:hAnsi="Tahoma" w:cs="Tahoma"/>
          <w:spacing w:val="-3"/>
          <w:kern w:val="2"/>
          <w:sz w:val="24"/>
          <w:szCs w:val="24"/>
        </w:rPr>
        <w:t xml:space="preserve">Dado que las Administradoras de </w:t>
      </w:r>
      <w:r w:rsidRPr="009D50F6">
        <w:rPr>
          <w:rFonts w:ascii="Tahoma" w:hAnsi="Tahoma" w:cs="Tahoma"/>
          <w:sz w:val="24"/>
          <w:szCs w:val="24"/>
        </w:rPr>
        <w:t>Fondos</w:t>
      </w:r>
      <w:r w:rsidRPr="009D50F6">
        <w:rPr>
          <w:rFonts w:ascii="Tahoma" w:hAnsi="Tahoma" w:cs="Tahoma"/>
          <w:spacing w:val="-3"/>
          <w:kern w:val="2"/>
          <w:sz w:val="24"/>
          <w:szCs w:val="24"/>
        </w:rPr>
        <w:t xml:space="preserve"> de Pensiones son organismos profesionales, resulta aplicable el artículo 1604 del Código Civil, según el cual la prueba de la </w:t>
      </w:r>
      <w:r w:rsidRPr="009D50F6">
        <w:rPr>
          <w:rFonts w:ascii="Tahoma" w:hAnsi="Tahoma" w:cs="Tahoma"/>
          <w:spacing w:val="-3"/>
          <w:kern w:val="2"/>
          <w:sz w:val="24"/>
          <w:szCs w:val="24"/>
          <w:u w:val="single"/>
        </w:rPr>
        <w:t>debida diligencia y cuidado</w:t>
      </w:r>
      <w:r w:rsidRPr="009D50F6">
        <w:rPr>
          <w:rFonts w:ascii="Tahoma" w:hAnsi="Tahoma" w:cs="Tahoma"/>
          <w:spacing w:val="-3"/>
          <w:kern w:val="2"/>
          <w:sz w:val="24"/>
          <w:szCs w:val="24"/>
        </w:rPr>
        <w:t xml:space="preserve"> incumbe a quien ha debido emplearla, atendiendo a las siguientes razones:</w:t>
      </w:r>
    </w:p>
    <w:p w14:paraId="00707A53" w14:textId="77777777" w:rsidR="00D52868" w:rsidRPr="009D50F6" w:rsidRDefault="00D52868" w:rsidP="009D50F6">
      <w:pPr>
        <w:pStyle w:val="Prrafodelista"/>
        <w:tabs>
          <w:tab w:val="left" w:pos="-720"/>
        </w:tabs>
        <w:suppressAutoHyphens/>
        <w:spacing w:line="276" w:lineRule="auto"/>
        <w:ind w:left="644"/>
        <w:rPr>
          <w:rFonts w:ascii="Tahoma" w:hAnsi="Tahoma" w:cs="Tahoma"/>
          <w:b/>
          <w:spacing w:val="-3"/>
          <w:kern w:val="2"/>
        </w:rPr>
      </w:pPr>
    </w:p>
    <w:p w14:paraId="76116451" w14:textId="77777777" w:rsidR="00D52868" w:rsidRPr="009D50F6" w:rsidRDefault="00D52868" w:rsidP="009D50F6">
      <w:pPr>
        <w:spacing w:line="276" w:lineRule="auto"/>
        <w:ind w:firstLine="567"/>
        <w:rPr>
          <w:rFonts w:ascii="Tahoma" w:hAnsi="Tahoma" w:cs="Tahoma"/>
          <w:spacing w:val="-3"/>
          <w:kern w:val="2"/>
          <w:sz w:val="24"/>
          <w:szCs w:val="24"/>
        </w:rPr>
      </w:pPr>
      <w:r w:rsidRPr="009D50F6">
        <w:rPr>
          <w:rFonts w:ascii="Tahoma" w:hAnsi="Tahoma" w:cs="Tahoma"/>
          <w:b/>
          <w:spacing w:val="-3"/>
          <w:kern w:val="2"/>
          <w:sz w:val="24"/>
          <w:szCs w:val="24"/>
        </w:rPr>
        <w:t>1)</w:t>
      </w:r>
      <w:r w:rsidRPr="009D50F6">
        <w:rPr>
          <w:rFonts w:ascii="Tahoma" w:hAnsi="Tahoma" w:cs="Tahoma"/>
          <w:spacing w:val="-3"/>
          <w:kern w:val="2"/>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9D50F6">
        <w:rPr>
          <w:rFonts w:ascii="Tahoma" w:hAnsi="Tahoma" w:cs="Tahoma"/>
          <w:spacing w:val="-3"/>
          <w:kern w:val="2"/>
          <w:sz w:val="24"/>
          <w:szCs w:val="24"/>
          <w:u w:val="single"/>
        </w:rPr>
        <w:t>Decreto 663 de 1993</w:t>
      </w:r>
      <w:r w:rsidRPr="009D50F6">
        <w:rPr>
          <w:rStyle w:val="Refdenotaalpie"/>
          <w:rFonts w:ascii="Tahoma" w:hAnsi="Tahoma" w:cs="Tahoma"/>
          <w:spacing w:val="-3"/>
          <w:kern w:val="2"/>
          <w:sz w:val="24"/>
          <w:szCs w:val="24"/>
          <w:u w:val="single"/>
        </w:rPr>
        <w:footnoteReference w:id="3"/>
      </w:r>
      <w:r w:rsidRPr="009D50F6">
        <w:rPr>
          <w:rFonts w:ascii="Tahoma" w:hAnsi="Tahoma" w:cs="Tahoma"/>
          <w:spacing w:val="-3"/>
          <w:kern w:val="2"/>
          <w:sz w:val="24"/>
          <w:szCs w:val="24"/>
        </w:rPr>
        <w:t>, norma en la que se destaca la importancia de los principios de debida diligencia, transparencia e información cierta, suficiente y oportuna.</w:t>
      </w:r>
    </w:p>
    <w:p w14:paraId="1442710A" w14:textId="77777777" w:rsidR="00D52868" w:rsidRPr="009D50F6" w:rsidRDefault="00D52868" w:rsidP="009D50F6">
      <w:pPr>
        <w:pStyle w:val="Prrafodelista"/>
        <w:tabs>
          <w:tab w:val="left" w:pos="-720"/>
        </w:tabs>
        <w:suppressAutoHyphens/>
        <w:spacing w:line="276" w:lineRule="auto"/>
        <w:ind w:left="0" w:firstLine="709"/>
        <w:jc w:val="both"/>
        <w:rPr>
          <w:rFonts w:ascii="Tahoma" w:hAnsi="Tahoma" w:cs="Tahoma"/>
          <w:spacing w:val="-3"/>
          <w:kern w:val="2"/>
        </w:rPr>
      </w:pPr>
    </w:p>
    <w:p w14:paraId="53F74427" w14:textId="77777777" w:rsidR="00D52868" w:rsidRPr="009D50F6" w:rsidRDefault="00D52868" w:rsidP="009D50F6">
      <w:pPr>
        <w:spacing w:line="276" w:lineRule="auto"/>
        <w:ind w:firstLine="567"/>
        <w:rPr>
          <w:rFonts w:ascii="Tahoma" w:hAnsi="Tahoma" w:cs="Tahoma"/>
          <w:sz w:val="24"/>
          <w:szCs w:val="24"/>
        </w:rPr>
      </w:pPr>
      <w:r w:rsidRPr="009D50F6">
        <w:rPr>
          <w:rFonts w:ascii="Tahoma" w:hAnsi="Tahoma" w:cs="Tahoma"/>
          <w:b/>
          <w:spacing w:val="-3"/>
          <w:kern w:val="2"/>
          <w:sz w:val="24"/>
          <w:szCs w:val="24"/>
        </w:rPr>
        <w:lastRenderedPageBreak/>
        <w:t>2)</w:t>
      </w:r>
      <w:r w:rsidRPr="009D50F6">
        <w:rPr>
          <w:rFonts w:ascii="Tahoma" w:hAnsi="Tahoma" w:cs="Tahoma"/>
          <w:spacing w:val="-3"/>
          <w:kern w:val="2"/>
          <w:sz w:val="24"/>
          <w:szCs w:val="24"/>
        </w:rPr>
        <w:t xml:space="preserve"> Adicionalmente, se tiene previsto en el artículo 12 del Decreto 720 de 1994, que lo</w:t>
      </w:r>
      <w:r w:rsidRPr="009D50F6">
        <w:rPr>
          <w:rFonts w:ascii="Tahoma" w:hAnsi="Tahoma" w:cs="Tahoma"/>
          <w:sz w:val="24"/>
          <w:szCs w:val="24"/>
        </w:rPr>
        <w:t xml:space="preserve">s promotores que empleen las sociedades administradoras del sistema general de pensiones deberán suministrar </w:t>
      </w:r>
      <w:r w:rsidRPr="009D50F6">
        <w:rPr>
          <w:rFonts w:ascii="Tahoma" w:hAnsi="Tahoma" w:cs="Tahoma"/>
          <w:sz w:val="24"/>
          <w:szCs w:val="24"/>
          <w:u w:val="single"/>
        </w:rPr>
        <w:t>suficiente, amplia y oportuna</w:t>
      </w:r>
      <w:r w:rsidRPr="009D50F6">
        <w:rPr>
          <w:rFonts w:ascii="Tahoma" w:hAnsi="Tahoma" w:cs="Tahoma"/>
          <w:sz w:val="24"/>
          <w:szCs w:val="24"/>
        </w:rPr>
        <w:t xml:space="preserve"> información a los posibles afiliados al momento de la promoción de la afiliación y durante </w:t>
      </w:r>
      <w:r w:rsidRPr="009D50F6">
        <w:rPr>
          <w:rFonts w:ascii="Tahoma" w:hAnsi="Tahoma" w:cs="Tahoma"/>
          <w:spacing w:val="-3"/>
          <w:kern w:val="2"/>
          <w:sz w:val="24"/>
          <w:szCs w:val="24"/>
        </w:rPr>
        <w:t>toda</w:t>
      </w:r>
      <w:r w:rsidRPr="009D50F6">
        <w:rPr>
          <w:rFonts w:ascii="Tahoma" w:hAnsi="Tahoma" w:cs="Tahoma"/>
          <w:sz w:val="24"/>
          <w:szCs w:val="24"/>
        </w:rPr>
        <w:t xml:space="preserve"> la vinculación con ocasión de las prestaciones a las cuales tenga derecho el afiliado. </w:t>
      </w:r>
    </w:p>
    <w:p w14:paraId="4FFE7CDC" w14:textId="77777777" w:rsidR="00D52868" w:rsidRPr="009D50F6" w:rsidRDefault="00D52868" w:rsidP="009D50F6">
      <w:pPr>
        <w:pStyle w:val="Prrafodelista"/>
        <w:tabs>
          <w:tab w:val="left" w:pos="-720"/>
        </w:tabs>
        <w:suppressAutoHyphens/>
        <w:spacing w:line="276" w:lineRule="auto"/>
        <w:ind w:left="0" w:firstLine="709"/>
        <w:jc w:val="both"/>
        <w:rPr>
          <w:rFonts w:ascii="Tahoma" w:hAnsi="Tahoma" w:cs="Tahoma"/>
          <w:spacing w:val="-3"/>
          <w:kern w:val="2"/>
        </w:rPr>
      </w:pPr>
    </w:p>
    <w:p w14:paraId="7108E4F4" w14:textId="77777777" w:rsidR="00D52868" w:rsidRPr="009D50F6" w:rsidRDefault="00D52868" w:rsidP="009D50F6">
      <w:pPr>
        <w:spacing w:line="276" w:lineRule="auto"/>
        <w:ind w:firstLine="567"/>
        <w:rPr>
          <w:rFonts w:ascii="Tahoma" w:hAnsi="Tahoma" w:cs="Tahoma"/>
          <w:spacing w:val="-3"/>
          <w:kern w:val="2"/>
          <w:sz w:val="24"/>
          <w:szCs w:val="24"/>
        </w:rPr>
      </w:pPr>
      <w:r w:rsidRPr="009D50F6">
        <w:rPr>
          <w:rFonts w:ascii="Tahoma" w:hAnsi="Tahoma" w:cs="Tahoma"/>
          <w:b/>
          <w:spacing w:val="-3"/>
          <w:kern w:val="2"/>
          <w:sz w:val="24"/>
          <w:szCs w:val="24"/>
        </w:rPr>
        <w:t>3)</w:t>
      </w:r>
      <w:r w:rsidRPr="009D50F6">
        <w:rPr>
          <w:rFonts w:ascii="Tahoma" w:hAnsi="Tahoma" w:cs="Tahoma"/>
          <w:spacing w:val="-3"/>
          <w:kern w:val="2"/>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D444718" w14:textId="77777777" w:rsidR="00D52868" w:rsidRPr="009D50F6" w:rsidRDefault="00D52868" w:rsidP="009D50F6">
      <w:pPr>
        <w:pStyle w:val="Prrafodelista"/>
        <w:tabs>
          <w:tab w:val="left" w:pos="-720"/>
        </w:tabs>
        <w:suppressAutoHyphens/>
        <w:spacing w:line="276" w:lineRule="auto"/>
        <w:ind w:left="0" w:firstLine="709"/>
        <w:jc w:val="both"/>
        <w:rPr>
          <w:rFonts w:ascii="Tahoma" w:hAnsi="Tahoma" w:cs="Tahoma"/>
          <w:spacing w:val="-3"/>
          <w:kern w:val="2"/>
        </w:rPr>
      </w:pPr>
    </w:p>
    <w:p w14:paraId="3F6857A2" w14:textId="77777777" w:rsidR="00D52868" w:rsidRPr="009D50F6" w:rsidRDefault="00D52868" w:rsidP="009D50F6">
      <w:pPr>
        <w:spacing w:line="276" w:lineRule="auto"/>
        <w:ind w:firstLine="567"/>
        <w:rPr>
          <w:rFonts w:ascii="Tahoma" w:hAnsi="Tahoma" w:cs="Tahoma"/>
          <w:iCs/>
          <w:sz w:val="24"/>
          <w:szCs w:val="24"/>
          <w:u w:val="single"/>
        </w:rPr>
      </w:pPr>
      <w:r w:rsidRPr="009D50F6">
        <w:rPr>
          <w:rFonts w:ascii="Tahoma" w:hAnsi="Tahoma" w:cs="Tahoma"/>
          <w:b/>
          <w:spacing w:val="-3"/>
          <w:kern w:val="2"/>
          <w:sz w:val="24"/>
          <w:szCs w:val="24"/>
        </w:rPr>
        <w:t>4)</w:t>
      </w:r>
      <w:r w:rsidRPr="009D50F6">
        <w:rPr>
          <w:rFonts w:ascii="Tahoma" w:hAnsi="Tahoma" w:cs="Tahoma"/>
          <w:spacing w:val="-3"/>
          <w:kern w:val="2"/>
          <w:sz w:val="24"/>
          <w:szCs w:val="24"/>
        </w:rPr>
        <w:t xml:space="preserve"> En numerosas sentencias del órgano de cierre de la jurisdicción ordinaria laboral, se ha establecido que no puede argüirse que </w:t>
      </w:r>
      <w:r w:rsidRPr="009D50F6">
        <w:rPr>
          <w:rFonts w:ascii="Tahoma"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9D50F6">
        <w:rPr>
          <w:rFonts w:ascii="Tahoma" w:hAnsi="Tahoma" w:cs="Tahoma"/>
          <w:i/>
          <w:iCs/>
          <w:sz w:val="24"/>
          <w:szCs w:val="24"/>
        </w:rPr>
        <w:t>“</w:t>
      </w:r>
      <w:r w:rsidRPr="009D50F6">
        <w:rPr>
          <w:rFonts w:ascii="Tahoma" w:hAnsi="Tahoma" w:cs="Tahoma"/>
          <w:i/>
          <w:iCs/>
          <w:sz w:val="24"/>
          <w:szCs w:val="24"/>
          <w:u w:val="single"/>
        </w:rPr>
        <w:t>dar cuenta de que documentaron clara y suficientemente los efectos que acarrea el cambio de régimen, so pena de declarar ineficaz ese tránsito.”</w:t>
      </w:r>
      <w:r w:rsidRPr="009D50F6">
        <w:rPr>
          <w:rFonts w:ascii="Tahoma" w:hAnsi="Tahoma" w:cs="Tahoma"/>
          <w:iCs/>
          <w:sz w:val="24"/>
          <w:szCs w:val="24"/>
          <w:u w:val="single"/>
        </w:rPr>
        <w:t>.</w:t>
      </w:r>
    </w:p>
    <w:p w14:paraId="20F6BBB1" w14:textId="77777777" w:rsidR="00D52868" w:rsidRPr="009D50F6" w:rsidRDefault="00D52868" w:rsidP="009D50F6">
      <w:pPr>
        <w:pStyle w:val="Prrafodelista"/>
        <w:tabs>
          <w:tab w:val="left" w:pos="-720"/>
        </w:tabs>
        <w:suppressAutoHyphens/>
        <w:spacing w:line="276" w:lineRule="auto"/>
        <w:ind w:left="644"/>
        <w:rPr>
          <w:rFonts w:ascii="Tahoma" w:hAnsi="Tahoma" w:cs="Tahoma"/>
          <w:iCs/>
          <w:u w:val="single"/>
        </w:rPr>
      </w:pPr>
    </w:p>
    <w:p w14:paraId="348B46F9" w14:textId="77777777" w:rsidR="00D52868" w:rsidRPr="009D50F6" w:rsidRDefault="00D52868" w:rsidP="009D50F6">
      <w:pPr>
        <w:spacing w:line="276" w:lineRule="auto"/>
        <w:ind w:firstLine="567"/>
        <w:rPr>
          <w:rFonts w:ascii="Tahoma" w:hAnsi="Tahoma" w:cs="Tahoma"/>
          <w:iCs/>
          <w:sz w:val="24"/>
          <w:szCs w:val="24"/>
        </w:rPr>
      </w:pPr>
      <w:r w:rsidRPr="009D50F6">
        <w:rPr>
          <w:rFonts w:ascii="Tahoma" w:hAnsi="Tahoma" w:cs="Tahoma"/>
          <w:iCs/>
          <w:sz w:val="24"/>
          <w:szCs w:val="24"/>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9D50F6">
        <w:rPr>
          <w:rFonts w:ascii="Tahoma" w:hAnsi="Tahoma" w:cs="Tahoma"/>
          <w:sz w:val="24"/>
          <w:szCs w:val="24"/>
        </w:rPr>
        <w:t>probatorios</w:t>
      </w:r>
      <w:r w:rsidRPr="009D50F6">
        <w:rPr>
          <w:rFonts w:ascii="Tahoma" w:hAnsi="Tahoma" w:cs="Tahoma"/>
          <w:iCs/>
          <w:sz w:val="24"/>
          <w:szCs w:val="24"/>
        </w:rPr>
        <w:t xml:space="preserve"> a su alcance, que cumplió con el deber del buen consejo al transmitirle al afiliado toda aquella información que resultaba relevante para que tomara una decisión de tal trascendencia. </w:t>
      </w:r>
    </w:p>
    <w:p w14:paraId="5E2E97D8" w14:textId="77777777" w:rsidR="00D52868" w:rsidRPr="009D50F6" w:rsidRDefault="00D52868" w:rsidP="009D50F6">
      <w:pPr>
        <w:pStyle w:val="Prrafodelista"/>
        <w:tabs>
          <w:tab w:val="left" w:pos="-720"/>
        </w:tabs>
        <w:suppressAutoHyphens/>
        <w:spacing w:line="276" w:lineRule="auto"/>
        <w:ind w:left="0"/>
        <w:rPr>
          <w:rFonts w:ascii="Tahoma" w:hAnsi="Tahoma" w:cs="Tahoma"/>
          <w:iCs/>
        </w:rPr>
      </w:pPr>
    </w:p>
    <w:p w14:paraId="3C842E0F" w14:textId="77777777" w:rsidR="00D52868" w:rsidRPr="009D50F6" w:rsidRDefault="00D52868" w:rsidP="009D50F6">
      <w:pPr>
        <w:spacing w:line="276" w:lineRule="auto"/>
        <w:ind w:firstLine="567"/>
        <w:rPr>
          <w:rFonts w:ascii="Tahoma" w:hAnsi="Tahoma" w:cs="Tahoma"/>
          <w:iCs/>
          <w:sz w:val="24"/>
          <w:szCs w:val="24"/>
        </w:rPr>
      </w:pPr>
      <w:r w:rsidRPr="009D50F6">
        <w:rPr>
          <w:rFonts w:ascii="Tahoma" w:hAnsi="Tahoma" w:cs="Tahoma"/>
          <w:iCs/>
          <w:sz w:val="24"/>
          <w:szCs w:val="24"/>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5E7C134" w14:textId="77777777" w:rsidR="00D52868" w:rsidRPr="009D50F6" w:rsidRDefault="00D52868" w:rsidP="009D50F6">
      <w:pPr>
        <w:pStyle w:val="Prrafodelista"/>
        <w:tabs>
          <w:tab w:val="left" w:pos="-720"/>
        </w:tabs>
        <w:suppressAutoHyphens/>
        <w:spacing w:line="276" w:lineRule="auto"/>
        <w:ind w:left="0"/>
        <w:rPr>
          <w:rFonts w:ascii="Tahoma" w:hAnsi="Tahoma" w:cs="Tahoma"/>
          <w:iCs/>
        </w:rPr>
      </w:pPr>
    </w:p>
    <w:p w14:paraId="16EBB3DF" w14:textId="77777777" w:rsidR="00D52868" w:rsidRPr="009D50F6" w:rsidRDefault="00D52868" w:rsidP="009D50F6">
      <w:pPr>
        <w:spacing w:line="276" w:lineRule="auto"/>
        <w:ind w:firstLine="567"/>
        <w:rPr>
          <w:rFonts w:ascii="Tahoma" w:hAnsi="Tahoma" w:cs="Tahoma"/>
          <w:sz w:val="24"/>
          <w:szCs w:val="24"/>
        </w:rPr>
      </w:pPr>
      <w:r w:rsidRPr="009D50F6">
        <w:rPr>
          <w:rFonts w:ascii="Tahoma" w:hAnsi="Tahoma" w:cs="Tahoma"/>
          <w:sz w:val="24"/>
          <w:szCs w:val="24"/>
        </w:rPr>
        <w:t xml:space="preserve">Ello así, también ha dicho el órgano de cierre de la especialidad laboral, que las </w:t>
      </w:r>
      <w:proofErr w:type="spellStart"/>
      <w:r w:rsidRPr="009D50F6">
        <w:rPr>
          <w:rFonts w:ascii="Tahoma" w:hAnsi="Tahoma" w:cs="Tahoma"/>
          <w:sz w:val="24"/>
          <w:szCs w:val="24"/>
        </w:rPr>
        <w:t>AFPs</w:t>
      </w:r>
      <w:proofErr w:type="spellEnd"/>
      <w:r w:rsidRPr="009D50F6">
        <w:rPr>
          <w:rFonts w:ascii="Tahoma"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B602C87" w14:textId="77777777" w:rsidR="00D52868" w:rsidRPr="009D50F6" w:rsidRDefault="00D52868" w:rsidP="009D50F6">
      <w:pPr>
        <w:pStyle w:val="Prrafodelista"/>
        <w:tabs>
          <w:tab w:val="left" w:pos="-720"/>
        </w:tabs>
        <w:suppressAutoHyphens/>
        <w:spacing w:line="276" w:lineRule="auto"/>
        <w:ind w:left="644"/>
        <w:rPr>
          <w:rFonts w:ascii="Tahoma" w:hAnsi="Tahoma" w:cs="Tahoma"/>
          <w:iCs/>
        </w:rPr>
      </w:pPr>
    </w:p>
    <w:p w14:paraId="639931EC" w14:textId="77777777" w:rsidR="00D52868" w:rsidRPr="009D50F6" w:rsidRDefault="00D52868" w:rsidP="009D50F6">
      <w:pPr>
        <w:spacing w:line="276" w:lineRule="auto"/>
        <w:ind w:firstLine="567"/>
        <w:rPr>
          <w:rFonts w:ascii="Tahoma" w:hAnsi="Tahoma" w:cs="Tahoma"/>
          <w:sz w:val="24"/>
          <w:szCs w:val="24"/>
        </w:rPr>
      </w:pPr>
      <w:r w:rsidRPr="009D50F6">
        <w:rPr>
          <w:rFonts w:ascii="Tahoma" w:hAnsi="Tahoma" w:cs="Tahoma"/>
          <w:sz w:val="24"/>
          <w:szCs w:val="24"/>
        </w:rPr>
        <w:t xml:space="preserve">Ahora bien, respecto del deber de información en su inicio, vale la pena citar la sentencia del 8 de mayo de 2019 SL 1688-2019, Radicado 68838, con Ponencia de la Dra. Clara Cecilia Dueñas Quevedo, donde </w:t>
      </w:r>
      <w:r w:rsidRPr="009D50F6">
        <w:rPr>
          <w:rFonts w:ascii="Tahoma" w:hAnsi="Tahoma" w:cs="Tahoma"/>
          <w:spacing w:val="-4"/>
          <w:sz w:val="24"/>
          <w:szCs w:val="24"/>
        </w:rPr>
        <w:t xml:space="preserve">se hace un didáctico recuento histórico de las normas que rigen la actividad de los Fondos de Pensiones privados, dividiéndolo en 3 </w:t>
      </w:r>
      <w:r w:rsidRPr="009D50F6">
        <w:rPr>
          <w:rFonts w:ascii="Tahoma" w:hAnsi="Tahoma" w:cs="Tahoma"/>
          <w:spacing w:val="-4"/>
          <w:sz w:val="24"/>
          <w:szCs w:val="24"/>
        </w:rPr>
        <w:lastRenderedPageBreak/>
        <w:t>etapas, de cuyo análisis se llega a la conclusión de que a las AFP</w:t>
      </w:r>
      <w:r w:rsidRPr="009D50F6">
        <w:rPr>
          <w:rFonts w:ascii="Tahoma" w:hAnsi="Tahoma" w:cs="Tahoma"/>
          <w:sz w:val="24"/>
          <w:szCs w:val="24"/>
        </w:rPr>
        <w:t xml:space="preserve"> les compete, desde su creación, el deber de suministrar una información </w:t>
      </w:r>
      <w:r w:rsidRPr="009D50F6">
        <w:rPr>
          <w:rFonts w:ascii="Tahoma" w:hAnsi="Tahoma" w:cs="Tahoma"/>
          <w:b/>
          <w:sz w:val="24"/>
          <w:szCs w:val="24"/>
        </w:rPr>
        <w:t xml:space="preserve">necesaria y transparente, </w:t>
      </w:r>
      <w:r w:rsidRPr="009D50F6">
        <w:rPr>
          <w:rFonts w:ascii="Tahoma" w:hAnsi="Tahoma" w:cs="Tahoma"/>
          <w:sz w:val="24"/>
          <w:szCs w:val="24"/>
        </w:rPr>
        <w:t xml:space="preserve">que con el </w:t>
      </w:r>
      <w:r w:rsidRPr="009D50F6">
        <w:rPr>
          <w:rFonts w:ascii="Tahoma" w:hAnsi="Tahoma" w:cs="Tahoma"/>
          <w:spacing w:val="-4"/>
          <w:sz w:val="24"/>
          <w:szCs w:val="24"/>
        </w:rPr>
        <w:t xml:space="preserve">transcurrir del tiempo esta exigencia cambió, pasando de un deber de información necesaria al de </w:t>
      </w:r>
      <w:r w:rsidRPr="009D50F6">
        <w:rPr>
          <w:rFonts w:ascii="Tahoma" w:hAnsi="Tahoma" w:cs="Tahoma"/>
          <w:b/>
          <w:spacing w:val="-4"/>
          <w:sz w:val="24"/>
          <w:szCs w:val="24"/>
        </w:rPr>
        <w:t>asesoría y buen consejo</w:t>
      </w:r>
      <w:r w:rsidRPr="009D50F6">
        <w:rPr>
          <w:rFonts w:ascii="Tahoma" w:hAnsi="Tahoma" w:cs="Tahoma"/>
          <w:spacing w:val="-4"/>
          <w:sz w:val="24"/>
          <w:szCs w:val="24"/>
        </w:rPr>
        <w:t xml:space="preserve">, y finalmente al de </w:t>
      </w:r>
      <w:r w:rsidRPr="009D50F6">
        <w:rPr>
          <w:rFonts w:ascii="Tahoma" w:hAnsi="Tahoma" w:cs="Tahoma"/>
          <w:b/>
          <w:spacing w:val="-4"/>
          <w:sz w:val="24"/>
          <w:szCs w:val="24"/>
        </w:rPr>
        <w:t>doble asesoría</w:t>
      </w:r>
      <w:r w:rsidRPr="009D50F6">
        <w:rPr>
          <w:rFonts w:ascii="Tahoma" w:hAnsi="Tahoma" w:cs="Tahoma"/>
          <w:spacing w:val="-4"/>
          <w:sz w:val="24"/>
          <w:szCs w:val="24"/>
        </w:rPr>
        <w:t xml:space="preserve">, </w:t>
      </w:r>
      <w:r w:rsidRPr="009D50F6">
        <w:rPr>
          <w:rFonts w:ascii="Tahoma" w:hAnsi="Tahoma" w:cs="Tahoma"/>
          <w:sz w:val="24"/>
          <w:szCs w:val="24"/>
        </w:rPr>
        <w:t>explicando en qué consiste cada uno de esos conceptos. Dicho recuento histórico, se compendia de la siguiente manera:</w:t>
      </w:r>
    </w:p>
    <w:p w14:paraId="071D26BF" w14:textId="77777777" w:rsidR="00D52868" w:rsidRPr="009D50F6" w:rsidRDefault="00D52868" w:rsidP="009D50F6">
      <w:pPr>
        <w:pStyle w:val="Prrafodelista"/>
        <w:spacing w:line="276" w:lineRule="auto"/>
        <w:ind w:left="0" w:firstLine="708"/>
        <w:rPr>
          <w:rFonts w:ascii="Tahoma" w:hAnsi="Tahoma" w:cs="Tahoma"/>
        </w:rPr>
      </w:pPr>
    </w:p>
    <w:p w14:paraId="5ABA6FB5" w14:textId="77777777" w:rsidR="007E1436" w:rsidRPr="007E1436" w:rsidRDefault="007E1436" w:rsidP="007E1436">
      <w:pPr>
        <w:spacing w:line="240" w:lineRule="auto"/>
        <w:ind w:left="426" w:right="420" w:firstLine="0"/>
        <w:textAlignment w:val="baseline"/>
        <w:rPr>
          <w:rFonts w:ascii="Tahoma" w:eastAsia="Times New Roman" w:hAnsi="Tahoma" w:cs="Tahoma"/>
          <w:szCs w:val="24"/>
          <w:lang w:eastAsia="es-ES"/>
        </w:rPr>
      </w:pPr>
      <w:r w:rsidRPr="007E1436">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3D5C6372" w14:textId="77777777" w:rsidR="007E1436" w:rsidRPr="007E1436" w:rsidRDefault="007E1436" w:rsidP="007E1436">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7E1436" w:rsidRPr="007E1436" w14:paraId="60209655"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C5FED73"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b/>
                <w:bCs/>
                <w:i/>
                <w:iCs/>
                <w:sz w:val="20"/>
                <w:szCs w:val="24"/>
                <w:lang w:val="es-CO" w:eastAsia="es-ES"/>
              </w:rPr>
              <w:t>Etapa acumulativa</w:t>
            </w:r>
            <w:r w:rsidRPr="007E143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72510DF"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b/>
                <w:bCs/>
                <w:i/>
                <w:iCs/>
                <w:sz w:val="20"/>
                <w:szCs w:val="24"/>
                <w:lang w:val="es-CO" w:eastAsia="es-ES"/>
              </w:rPr>
              <w:t>Normas que obligan a las administradoras de pensiones a dar información</w:t>
            </w:r>
            <w:r w:rsidRPr="007E143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4050869"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b/>
                <w:bCs/>
                <w:i/>
                <w:iCs/>
                <w:sz w:val="20"/>
                <w:szCs w:val="24"/>
                <w:lang w:val="es-CO" w:eastAsia="es-ES"/>
              </w:rPr>
              <w:t>Contenido mínimo y alcance del deber de información</w:t>
            </w:r>
            <w:r w:rsidRPr="007E1436">
              <w:rPr>
                <w:rFonts w:ascii="Tahoma" w:eastAsia="Times New Roman" w:hAnsi="Tahoma" w:cs="Tahoma"/>
                <w:sz w:val="20"/>
                <w:szCs w:val="24"/>
                <w:lang w:eastAsia="es-ES"/>
              </w:rPr>
              <w:t> </w:t>
            </w:r>
          </w:p>
        </w:tc>
      </w:tr>
      <w:tr w:rsidR="007E1436" w:rsidRPr="007E1436" w14:paraId="7AA00820"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D343430"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Deber de información </w:t>
            </w:r>
            <w:r w:rsidRPr="007E143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6C2F233"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Arts. 13 literal b), 271 y 272 de la Ley 100 de 1993</w:t>
            </w:r>
            <w:r w:rsidRPr="007E1436">
              <w:rPr>
                <w:rFonts w:ascii="Tahoma" w:eastAsia="Times New Roman" w:hAnsi="Tahoma" w:cs="Tahoma"/>
                <w:sz w:val="20"/>
                <w:szCs w:val="24"/>
                <w:lang w:eastAsia="es-ES"/>
              </w:rPr>
              <w:t> </w:t>
            </w:r>
          </w:p>
          <w:p w14:paraId="6FD2636B"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eastAsia="es-ES"/>
              </w:rPr>
              <w:t>Art. 97, numeral 1 del Decreto 663 de 1993, modificado por el artículo 23 de la Ley 797 de 2003</w:t>
            </w:r>
            <w:r w:rsidRPr="007E1436">
              <w:rPr>
                <w:rFonts w:ascii="Tahoma" w:eastAsia="Times New Roman" w:hAnsi="Tahoma" w:cs="Tahoma"/>
                <w:sz w:val="20"/>
                <w:szCs w:val="24"/>
                <w:lang w:eastAsia="es-ES"/>
              </w:rPr>
              <w:t> </w:t>
            </w:r>
          </w:p>
          <w:p w14:paraId="753CF85A"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eastAsia="es-ES"/>
              </w:rPr>
              <w:t>Disposiciones constitucionales relativas al derecho a la información, no menoscabo de derechos laborales y autonomía personal</w:t>
            </w:r>
            <w:r w:rsidRPr="007E143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F1097E5"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7E1436">
              <w:rPr>
                <w:rFonts w:ascii="Tahoma" w:eastAsia="Times New Roman" w:hAnsi="Tahoma" w:cs="Tahoma"/>
                <w:sz w:val="20"/>
                <w:szCs w:val="24"/>
                <w:lang w:eastAsia="es-ES"/>
              </w:rPr>
              <w:t> </w:t>
            </w:r>
          </w:p>
        </w:tc>
      </w:tr>
      <w:tr w:rsidR="007E1436" w:rsidRPr="007E1436" w14:paraId="7B2D1C02"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864AEF4"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Deber de información, asesoría y buen consejo</w:t>
            </w:r>
            <w:r w:rsidRPr="007E143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998C63E"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Artículo 3, literal c) de la Ley 1328 de 2009</w:t>
            </w:r>
            <w:r w:rsidRPr="007E1436">
              <w:rPr>
                <w:rFonts w:ascii="Tahoma" w:eastAsia="Times New Roman" w:hAnsi="Tahoma" w:cs="Tahoma"/>
                <w:sz w:val="20"/>
                <w:szCs w:val="24"/>
                <w:lang w:eastAsia="es-ES"/>
              </w:rPr>
              <w:t> </w:t>
            </w:r>
          </w:p>
          <w:p w14:paraId="74FA1F2C"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Decreto 2241 de 2010</w:t>
            </w:r>
            <w:r w:rsidRPr="007E143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A8AD57E"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 xml:space="preserve">Implica el análisis previo, calificado y </w:t>
            </w:r>
            <w:proofErr w:type="gramStart"/>
            <w:r w:rsidRPr="007E1436">
              <w:rPr>
                <w:rFonts w:ascii="Tahoma" w:eastAsia="Times New Roman" w:hAnsi="Tahoma" w:cs="Tahoma"/>
                <w:i/>
                <w:iCs/>
                <w:sz w:val="20"/>
                <w:szCs w:val="24"/>
                <w:lang w:val="es-CO" w:eastAsia="es-ES"/>
              </w:rPr>
              <w:t>global  de</w:t>
            </w:r>
            <w:proofErr w:type="gramEnd"/>
            <w:r w:rsidRPr="007E1436">
              <w:rPr>
                <w:rFonts w:ascii="Tahoma" w:eastAsia="Times New Roman" w:hAnsi="Tahoma" w:cs="Tahoma"/>
                <w:i/>
                <w:iCs/>
                <w:sz w:val="20"/>
                <w:szCs w:val="24"/>
                <w:lang w:val="es-CO"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7E1436">
              <w:rPr>
                <w:rFonts w:ascii="Tahoma" w:eastAsia="Times New Roman" w:hAnsi="Tahoma" w:cs="Tahoma"/>
                <w:sz w:val="20"/>
                <w:szCs w:val="24"/>
                <w:lang w:eastAsia="es-ES"/>
              </w:rPr>
              <w:t> </w:t>
            </w:r>
          </w:p>
        </w:tc>
      </w:tr>
      <w:tr w:rsidR="007E1436" w:rsidRPr="007E1436" w14:paraId="08A71115" w14:textId="77777777" w:rsidTr="00DA023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C9885BF"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Deber de información, asesoría, buen consejo y doble asesoría. </w:t>
            </w:r>
            <w:r w:rsidRPr="007E143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24F9E2B"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Ley 1748 de 2014</w:t>
            </w:r>
            <w:r w:rsidRPr="007E1436">
              <w:rPr>
                <w:rFonts w:ascii="Tahoma" w:eastAsia="Times New Roman" w:hAnsi="Tahoma" w:cs="Tahoma"/>
                <w:sz w:val="20"/>
                <w:szCs w:val="24"/>
                <w:lang w:eastAsia="es-ES"/>
              </w:rPr>
              <w:t> </w:t>
            </w:r>
          </w:p>
          <w:p w14:paraId="5373B0C9"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Artículo 3 del Decreto 2071 de 2015</w:t>
            </w:r>
            <w:r w:rsidRPr="007E1436">
              <w:rPr>
                <w:rFonts w:ascii="Tahoma" w:eastAsia="Times New Roman" w:hAnsi="Tahoma" w:cs="Tahoma"/>
                <w:sz w:val="20"/>
                <w:szCs w:val="24"/>
                <w:lang w:eastAsia="es-ES"/>
              </w:rPr>
              <w:t> </w:t>
            </w:r>
          </w:p>
          <w:p w14:paraId="1851EEB5"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Circular Externa n. 016 de 2016</w:t>
            </w:r>
            <w:r w:rsidRPr="007E143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A3F4782" w14:textId="77777777" w:rsidR="007E1436" w:rsidRPr="007E1436" w:rsidRDefault="007E1436" w:rsidP="007E1436">
            <w:pPr>
              <w:spacing w:line="276" w:lineRule="auto"/>
              <w:ind w:firstLine="0"/>
              <w:textAlignment w:val="baseline"/>
              <w:rPr>
                <w:rFonts w:ascii="Tahoma" w:eastAsia="Times New Roman" w:hAnsi="Tahoma" w:cs="Tahoma"/>
                <w:sz w:val="20"/>
                <w:szCs w:val="24"/>
                <w:lang w:eastAsia="es-ES"/>
              </w:rPr>
            </w:pPr>
            <w:r w:rsidRPr="007E1436">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7E1436">
              <w:rPr>
                <w:rFonts w:ascii="Tahoma" w:eastAsia="Times New Roman" w:hAnsi="Tahoma" w:cs="Tahoma"/>
                <w:sz w:val="20"/>
                <w:szCs w:val="24"/>
                <w:lang w:eastAsia="es-ES"/>
              </w:rPr>
              <w:t> </w:t>
            </w:r>
          </w:p>
        </w:tc>
      </w:tr>
    </w:tbl>
    <w:p w14:paraId="584BF128" w14:textId="77777777" w:rsidR="00A13508" w:rsidRPr="00A13508" w:rsidRDefault="00A13508" w:rsidP="00A13508">
      <w:pPr>
        <w:spacing w:line="240" w:lineRule="auto"/>
        <w:ind w:left="426" w:right="420"/>
        <w:rPr>
          <w:rFonts w:ascii="Tahoma" w:eastAsia="Calibri" w:hAnsi="Tahoma" w:cs="Tahoma"/>
          <w:b/>
          <w:i/>
          <w:szCs w:val="24"/>
          <w:lang w:val="es-CO"/>
        </w:rPr>
      </w:pPr>
      <w:r w:rsidRPr="00A13508">
        <w:rPr>
          <w:rFonts w:ascii="Tahoma" w:eastAsia="Calibri" w:hAnsi="Tahoma" w:cs="Tahoma"/>
          <w:b/>
          <w:i/>
          <w:szCs w:val="24"/>
          <w:lang w:val="es-CO"/>
        </w:rPr>
        <w:t>1.4 Conclusión: La constatación del deber de información es ineludible</w:t>
      </w:r>
    </w:p>
    <w:p w14:paraId="746F6704" w14:textId="77777777" w:rsidR="00A13508" w:rsidRPr="00A13508" w:rsidRDefault="00A13508" w:rsidP="00A13508">
      <w:pPr>
        <w:spacing w:line="240" w:lineRule="auto"/>
        <w:ind w:left="426" w:right="420"/>
        <w:rPr>
          <w:rFonts w:ascii="Tahoma" w:eastAsia="Calibri" w:hAnsi="Tahoma" w:cs="Tahoma"/>
          <w:b/>
          <w:i/>
          <w:szCs w:val="24"/>
          <w:lang w:val="es-CO"/>
        </w:rPr>
      </w:pPr>
    </w:p>
    <w:p w14:paraId="70CFFC56" w14:textId="77777777" w:rsidR="00A13508" w:rsidRPr="00A13508" w:rsidRDefault="00A13508" w:rsidP="00A13508">
      <w:pPr>
        <w:spacing w:line="240" w:lineRule="auto"/>
        <w:ind w:left="426" w:right="420" w:firstLine="1"/>
        <w:rPr>
          <w:rFonts w:ascii="Tahoma" w:eastAsia="Calibri" w:hAnsi="Tahoma" w:cs="Tahoma"/>
          <w:i/>
          <w:szCs w:val="24"/>
          <w:lang w:val="es-CO"/>
        </w:rPr>
      </w:pPr>
      <w:r w:rsidRPr="00A13508">
        <w:rPr>
          <w:rFonts w:ascii="Tahoma" w:eastAsia="Calibri" w:hAnsi="Tahoma" w:cs="Tahoma"/>
          <w:i/>
          <w:szCs w:val="24"/>
          <w:lang w:val="es-CO"/>
        </w:rPr>
        <w:t xml:space="preserve">Según se pudo advertir del anterior recuento, </w:t>
      </w:r>
      <w:r w:rsidRPr="00A13508">
        <w:rPr>
          <w:rFonts w:ascii="Tahoma" w:eastAsia="Calibri" w:hAnsi="Tahoma" w:cs="Tahoma"/>
          <w:b/>
          <w:i/>
          <w:szCs w:val="24"/>
          <w:lang w:val="es-CO"/>
        </w:rPr>
        <w:t>las AFP, desde su creación, tenían el deber de brindar información a los afiliados o usuarios del sistema pensional a fin de que estos pudiesen adoptar una decisión consciente y realmente libre sobre su futuro pensional.</w:t>
      </w:r>
      <w:r w:rsidRPr="00A13508">
        <w:rPr>
          <w:rFonts w:ascii="Tahoma" w:eastAsia="Calibri" w:hAnsi="Tahoma" w:cs="Tahoma"/>
          <w:i/>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610610E" w14:textId="77777777" w:rsidR="00A13508" w:rsidRPr="00A13508" w:rsidRDefault="00A13508" w:rsidP="00A13508">
      <w:pPr>
        <w:spacing w:line="240" w:lineRule="auto"/>
        <w:ind w:left="426" w:right="420" w:firstLine="1"/>
        <w:rPr>
          <w:rFonts w:ascii="Tahoma" w:eastAsia="Calibri" w:hAnsi="Tahoma" w:cs="Tahoma"/>
          <w:i/>
          <w:szCs w:val="24"/>
          <w:lang w:val="es-CO"/>
        </w:rPr>
      </w:pPr>
    </w:p>
    <w:p w14:paraId="6D6852FD" w14:textId="77777777" w:rsidR="00A13508" w:rsidRPr="00A13508" w:rsidRDefault="00A13508" w:rsidP="00A13508">
      <w:pPr>
        <w:spacing w:line="240" w:lineRule="auto"/>
        <w:ind w:left="426" w:right="420" w:firstLine="0"/>
        <w:rPr>
          <w:rFonts w:ascii="Tahoma" w:eastAsia="Calibri" w:hAnsi="Tahoma" w:cs="Tahoma"/>
          <w:i/>
          <w:szCs w:val="24"/>
          <w:lang w:val="es-CO"/>
        </w:rPr>
      </w:pPr>
      <w:r w:rsidRPr="00A13508">
        <w:rPr>
          <w:rFonts w:ascii="Tahoma" w:eastAsia="Calibri" w:hAnsi="Tahoma" w:cs="Tahoma"/>
          <w:i/>
          <w:szCs w:val="24"/>
          <w:lang w:val="es-CO"/>
        </w:rPr>
        <w:t xml:space="preserve">Así las cosas, el Tribunal cometió un primer error al concluir que la responsabilidad por el incumplimiento o entrega de información deficitaria surgió con el </w:t>
      </w:r>
      <w:r w:rsidRPr="00A13508">
        <w:rPr>
          <w:rFonts w:ascii="Tahoma" w:eastAsia="Calibri" w:hAnsi="Tahoma" w:cs="Tahoma"/>
          <w:i/>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A13508">
        <w:rPr>
          <w:rFonts w:ascii="Tahoma" w:eastAsia="Calibri" w:hAnsi="Tahoma" w:cs="Tahoma"/>
          <w:i/>
          <w:szCs w:val="24"/>
          <w:lang w:val="es-CO"/>
        </w:rPr>
        <w:t xml:space="preserve">  </w:t>
      </w:r>
    </w:p>
    <w:p w14:paraId="5644AC52" w14:textId="77777777" w:rsidR="00A13508" w:rsidRPr="00A13508" w:rsidRDefault="00A13508" w:rsidP="00A13508">
      <w:pPr>
        <w:spacing w:line="240" w:lineRule="auto"/>
        <w:ind w:left="426" w:right="420"/>
        <w:rPr>
          <w:rFonts w:ascii="Tahoma" w:eastAsia="Calibri" w:hAnsi="Tahoma" w:cs="Tahoma"/>
          <w:i/>
          <w:szCs w:val="24"/>
          <w:lang w:val="es-CO"/>
        </w:rPr>
      </w:pPr>
    </w:p>
    <w:p w14:paraId="23939BBC" w14:textId="77777777" w:rsidR="00A13508" w:rsidRPr="00A13508" w:rsidRDefault="00A13508" w:rsidP="00A13508">
      <w:pPr>
        <w:spacing w:line="240" w:lineRule="auto"/>
        <w:ind w:left="426" w:right="420" w:firstLine="0"/>
        <w:rPr>
          <w:rFonts w:ascii="Tahoma" w:eastAsia="Calibri" w:hAnsi="Tahoma" w:cs="Tahoma"/>
          <w:i/>
          <w:szCs w:val="24"/>
          <w:lang w:val="es-CO"/>
        </w:rPr>
      </w:pPr>
      <w:r w:rsidRPr="00A13508">
        <w:rPr>
          <w:rFonts w:ascii="Tahoma" w:eastAsia="Calibri" w:hAnsi="Tahoma" w:cs="Tahoma"/>
          <w:i/>
          <w:szCs w:val="24"/>
          <w:lang w:val="es-CO"/>
        </w:rPr>
        <w:lastRenderedPageBreak/>
        <w:t xml:space="preserve">Adicionalmente, la Sala no puede pasar por alto la indebida fundamentación con la que </w:t>
      </w:r>
      <w:r w:rsidRPr="00A13508">
        <w:rPr>
          <w:rFonts w:ascii="Tahoma" w:eastAsia="Calibri" w:hAnsi="Tahoma" w:cs="Tahoma"/>
          <w:bCs/>
          <w:i/>
          <w:szCs w:val="24"/>
        </w:rPr>
        <w:t>la Sala Primera de Decisión Laboral del Tribunal de Medellín</w:t>
      </w:r>
      <w:r w:rsidRPr="00A13508">
        <w:rPr>
          <w:rFonts w:ascii="Tahoma" w:eastAsia="Calibri" w:hAnsi="Tahoma" w:cs="Tahoma"/>
          <w:i/>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0CA3BE2" w14:textId="77777777" w:rsidR="00A13508" w:rsidRPr="00A13508" w:rsidRDefault="00A13508" w:rsidP="00A13508">
      <w:pPr>
        <w:spacing w:line="276" w:lineRule="auto"/>
        <w:ind w:left="708" w:firstLine="737"/>
        <w:rPr>
          <w:rFonts w:ascii="Tahoma" w:eastAsia="Century Gothic" w:hAnsi="Tahoma" w:cs="Tahoma"/>
          <w:i/>
          <w:spacing w:val="-4"/>
          <w:sz w:val="24"/>
          <w:szCs w:val="24"/>
          <w:lang w:val="es-CO"/>
        </w:rPr>
      </w:pPr>
    </w:p>
    <w:p w14:paraId="19683CF9" w14:textId="77777777" w:rsidR="00A13508" w:rsidRPr="00A13508" w:rsidRDefault="00A13508" w:rsidP="00A13508">
      <w:pPr>
        <w:spacing w:line="276" w:lineRule="auto"/>
        <w:ind w:firstLine="644"/>
        <w:rPr>
          <w:rFonts w:ascii="Tahoma" w:eastAsia="Century Gothic" w:hAnsi="Tahoma" w:cs="Tahoma"/>
          <w:spacing w:val="-4"/>
          <w:sz w:val="24"/>
          <w:szCs w:val="24"/>
          <w:lang w:val="es-CO"/>
        </w:rPr>
      </w:pPr>
      <w:r w:rsidRPr="00A13508">
        <w:rPr>
          <w:rFonts w:ascii="Tahoma" w:eastAsia="Century Gothic" w:hAnsi="Tahoma" w:cs="Tahoma"/>
          <w:spacing w:val="-4"/>
          <w:sz w:val="24"/>
          <w:szCs w:val="24"/>
          <w:lang w:val="es-CO"/>
        </w:rPr>
        <w:t>Con lo dicho precedentemente queda resuelto el primer problema jurídico.</w:t>
      </w:r>
    </w:p>
    <w:p w14:paraId="2DE3AD66" w14:textId="77777777" w:rsidR="00D52868" w:rsidRPr="009D50F6" w:rsidRDefault="00D52868" w:rsidP="009D50F6">
      <w:pPr>
        <w:spacing w:line="276" w:lineRule="auto"/>
        <w:ind w:firstLine="644"/>
        <w:rPr>
          <w:rFonts w:ascii="Tahoma" w:hAnsi="Tahoma" w:cs="Tahoma"/>
          <w:spacing w:val="-4"/>
          <w:sz w:val="24"/>
          <w:szCs w:val="24"/>
        </w:rPr>
      </w:pPr>
    </w:p>
    <w:p w14:paraId="127FEFC3" w14:textId="77777777" w:rsidR="00D52868" w:rsidRPr="009D50F6" w:rsidRDefault="00D52868" w:rsidP="009D50F6">
      <w:pPr>
        <w:pStyle w:val="Prrafodelista"/>
        <w:numPr>
          <w:ilvl w:val="1"/>
          <w:numId w:val="4"/>
        </w:numPr>
        <w:spacing w:line="276" w:lineRule="auto"/>
        <w:ind w:left="0" w:firstLine="709"/>
        <w:jc w:val="both"/>
        <w:rPr>
          <w:rFonts w:ascii="Tahoma" w:hAnsi="Tahoma" w:cs="Tahoma"/>
          <w:spacing w:val="-4"/>
        </w:rPr>
      </w:pPr>
      <w:r w:rsidRPr="009D50F6">
        <w:rPr>
          <w:rFonts w:ascii="Tahoma" w:hAnsi="Tahoma" w:cs="Tahoma"/>
          <w:b/>
          <w:i/>
          <w:spacing w:val="-4"/>
        </w:rPr>
        <w:t xml:space="preserve">“El simple consentimiento vertido en el formulario de afiliación es insuficiente – Necesidad de un consentimiento informado” </w:t>
      </w:r>
      <w:r w:rsidRPr="009D50F6">
        <w:rPr>
          <w:rStyle w:val="Refdenotaalpie"/>
          <w:rFonts w:ascii="Tahoma" w:hAnsi="Tahoma" w:cs="Tahoma"/>
          <w:b/>
          <w:i/>
          <w:spacing w:val="-4"/>
        </w:rPr>
        <w:footnoteReference w:id="4"/>
      </w:r>
      <w:r w:rsidRPr="009D50F6">
        <w:rPr>
          <w:rFonts w:ascii="Tahoma" w:hAnsi="Tahoma" w:cs="Tahoma"/>
          <w:spacing w:val="-4"/>
        </w:rPr>
        <w:t xml:space="preserve"> </w:t>
      </w:r>
    </w:p>
    <w:p w14:paraId="511DBDD1" w14:textId="77777777" w:rsidR="00D52868" w:rsidRPr="009D50F6" w:rsidRDefault="00D52868" w:rsidP="009D50F6">
      <w:pPr>
        <w:spacing w:line="276" w:lineRule="auto"/>
        <w:rPr>
          <w:rFonts w:ascii="Tahoma" w:hAnsi="Tahoma" w:cs="Tahoma"/>
          <w:spacing w:val="-4"/>
          <w:sz w:val="24"/>
          <w:szCs w:val="24"/>
        </w:rPr>
      </w:pPr>
    </w:p>
    <w:p w14:paraId="7D07DAAE" w14:textId="502FCBCF" w:rsidR="00D52868" w:rsidRPr="009D50F6" w:rsidRDefault="00D52868" w:rsidP="009D50F6">
      <w:pPr>
        <w:spacing w:line="276" w:lineRule="auto"/>
        <w:rPr>
          <w:rFonts w:ascii="Tahoma" w:hAnsi="Tahoma" w:cs="Tahoma"/>
          <w:spacing w:val="-4"/>
          <w:sz w:val="24"/>
          <w:szCs w:val="24"/>
        </w:rPr>
      </w:pPr>
      <w:r w:rsidRPr="009D50F6">
        <w:rPr>
          <w:rFonts w:ascii="Tahoma" w:hAnsi="Tahoma" w:cs="Tahoma"/>
          <w:spacing w:val="-4"/>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w:t>
      </w:r>
      <w:r w:rsidR="00A13508" w:rsidRPr="009D50F6">
        <w:rPr>
          <w:rFonts w:ascii="Tahoma" w:hAnsi="Tahoma" w:cs="Tahoma"/>
          <w:spacing w:val="-4"/>
          <w:sz w:val="24"/>
          <w:szCs w:val="24"/>
        </w:rPr>
        <w:t>consentimiento,</w:t>
      </w:r>
      <w:r w:rsidRPr="009D50F6">
        <w:rPr>
          <w:rFonts w:ascii="Tahoma" w:hAnsi="Tahoma" w:cs="Tahoma"/>
          <w:spacing w:val="-4"/>
          <w:sz w:val="24"/>
          <w:szCs w:val="24"/>
        </w:rPr>
        <w:t xml:space="preserve"> </w:t>
      </w:r>
      <w:r w:rsidRPr="009D50F6">
        <w:rPr>
          <w:rFonts w:ascii="Tahoma" w:hAnsi="Tahoma" w:cs="Tahoma"/>
          <w:b/>
          <w:spacing w:val="-4"/>
          <w:sz w:val="24"/>
          <w:szCs w:val="24"/>
        </w:rPr>
        <w:t>pero no informado</w:t>
      </w:r>
      <w:r w:rsidRPr="009D50F6">
        <w:rPr>
          <w:rFonts w:ascii="Tahoma" w:hAnsi="Tahoma" w:cs="Tahoma"/>
          <w:spacing w:val="-4"/>
          <w:sz w:val="24"/>
          <w:szCs w:val="24"/>
        </w:rPr>
        <w:t xml:space="preserve">, tal como se expresa a continuación: </w:t>
      </w:r>
    </w:p>
    <w:p w14:paraId="315D4AA9" w14:textId="77777777" w:rsidR="00D52868" w:rsidRPr="009D50F6" w:rsidRDefault="00D52868" w:rsidP="009D50F6">
      <w:pPr>
        <w:spacing w:line="276" w:lineRule="auto"/>
        <w:rPr>
          <w:rFonts w:ascii="Tahoma" w:hAnsi="Tahoma" w:cs="Tahoma"/>
          <w:spacing w:val="-4"/>
          <w:sz w:val="24"/>
          <w:szCs w:val="24"/>
        </w:rPr>
      </w:pPr>
    </w:p>
    <w:p w14:paraId="100AD263" w14:textId="77777777" w:rsidR="00A13508" w:rsidRPr="00A13508" w:rsidRDefault="00A13508" w:rsidP="00A13508">
      <w:pPr>
        <w:spacing w:line="240" w:lineRule="auto"/>
        <w:ind w:left="426" w:right="420" w:firstLine="1"/>
        <w:rPr>
          <w:rFonts w:ascii="Tahoma" w:eastAsia="Calibri" w:hAnsi="Tahoma" w:cs="Tahoma"/>
          <w:i/>
          <w:szCs w:val="24"/>
          <w:lang w:val="es-CO"/>
        </w:rPr>
      </w:pPr>
      <w:r w:rsidRPr="00A13508">
        <w:rPr>
          <w:rFonts w:ascii="Tahoma" w:eastAsia="Calibri" w:hAnsi="Tahoma" w:cs="Tahoma"/>
          <w:i/>
          <w:szCs w:val="24"/>
          <w:lang w:val="es-CO"/>
        </w:rPr>
        <w:t xml:space="preserve">“Para el Tribunal el consentimiento informado no es predicable del acto jurídico de traslado, pues basta la consignación en el formulario de que la afiliación se hizo de manera libre y voluntaria. </w:t>
      </w:r>
    </w:p>
    <w:p w14:paraId="0A35DCBC" w14:textId="77777777" w:rsidR="00A13508" w:rsidRPr="00A13508" w:rsidRDefault="00A13508" w:rsidP="00A13508">
      <w:pPr>
        <w:spacing w:line="240" w:lineRule="auto"/>
        <w:ind w:left="426" w:right="420" w:firstLine="1"/>
        <w:rPr>
          <w:rFonts w:ascii="Tahoma" w:eastAsia="Calibri" w:hAnsi="Tahoma" w:cs="Tahoma"/>
          <w:i/>
          <w:szCs w:val="24"/>
          <w:lang w:val="es-CO"/>
        </w:rPr>
      </w:pPr>
    </w:p>
    <w:p w14:paraId="4F61D7B0" w14:textId="77777777" w:rsidR="00A13508" w:rsidRPr="00A13508" w:rsidRDefault="00A13508" w:rsidP="00A13508">
      <w:pPr>
        <w:spacing w:line="240" w:lineRule="auto"/>
        <w:ind w:left="426" w:right="420" w:firstLine="1"/>
        <w:rPr>
          <w:rFonts w:ascii="Tahoma" w:eastAsia="Calibri" w:hAnsi="Tahoma" w:cs="Tahoma"/>
          <w:i/>
          <w:szCs w:val="24"/>
          <w:lang w:val="es-CO"/>
        </w:rPr>
      </w:pPr>
      <w:r w:rsidRPr="00A13508">
        <w:rPr>
          <w:rFonts w:ascii="Tahoma" w:eastAsia="Calibri" w:hAnsi="Tahoma" w:cs="Tahoma"/>
          <w:i/>
          <w:szCs w:val="24"/>
          <w:lang w:val="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79C4809" w14:textId="77777777" w:rsidR="00A13508" w:rsidRPr="00A13508" w:rsidRDefault="00A13508" w:rsidP="00A13508">
      <w:pPr>
        <w:spacing w:line="240" w:lineRule="auto"/>
        <w:ind w:left="426" w:right="420" w:firstLine="1"/>
        <w:rPr>
          <w:rFonts w:ascii="Tahoma" w:eastAsia="Calibri" w:hAnsi="Tahoma" w:cs="Tahoma"/>
          <w:i/>
          <w:szCs w:val="24"/>
          <w:lang w:val="es-CO"/>
        </w:rPr>
      </w:pPr>
    </w:p>
    <w:p w14:paraId="41847DF3" w14:textId="77777777" w:rsidR="00A13508" w:rsidRPr="00A13508" w:rsidRDefault="00A13508" w:rsidP="00A13508">
      <w:pPr>
        <w:spacing w:line="240" w:lineRule="auto"/>
        <w:ind w:left="426" w:right="420" w:firstLine="1"/>
        <w:rPr>
          <w:rFonts w:ascii="Tahoma" w:eastAsia="Calibri" w:hAnsi="Tahoma" w:cs="Tahoma"/>
          <w:i/>
          <w:szCs w:val="24"/>
          <w:lang w:val="es-CO"/>
        </w:rPr>
      </w:pPr>
      <w:r w:rsidRPr="00A13508">
        <w:rPr>
          <w:rFonts w:ascii="Tahoma" w:eastAsia="Calibri" w:hAnsi="Tahoma" w:cs="Tahoma"/>
          <w:i/>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2E0B6B6" w14:textId="77777777" w:rsidR="00A13508" w:rsidRPr="00A13508" w:rsidRDefault="00A13508" w:rsidP="00A13508">
      <w:pPr>
        <w:spacing w:line="240" w:lineRule="auto"/>
        <w:ind w:left="426" w:right="420" w:firstLine="1"/>
        <w:rPr>
          <w:rFonts w:ascii="Tahoma" w:eastAsia="Calibri" w:hAnsi="Tahoma" w:cs="Tahoma"/>
          <w:i/>
          <w:szCs w:val="24"/>
          <w:lang w:val="es-CO"/>
        </w:rPr>
      </w:pPr>
    </w:p>
    <w:p w14:paraId="51CE1904" w14:textId="77777777" w:rsidR="00A13508" w:rsidRPr="00A13508" w:rsidRDefault="00A13508" w:rsidP="00A13508">
      <w:pPr>
        <w:spacing w:line="240" w:lineRule="auto"/>
        <w:ind w:left="426" w:right="420" w:firstLine="1"/>
        <w:rPr>
          <w:rFonts w:ascii="Tahoma" w:eastAsia="Calibri" w:hAnsi="Tahoma" w:cs="Tahoma"/>
          <w:i/>
          <w:szCs w:val="24"/>
          <w:lang w:val="es-CO"/>
        </w:rPr>
      </w:pPr>
      <w:r w:rsidRPr="00A13508">
        <w:rPr>
          <w:rFonts w:ascii="Tahoma" w:eastAsia="Calibri" w:hAnsi="Tahoma" w:cs="Tahoma"/>
          <w:i/>
          <w:szCs w:val="24"/>
          <w:lang w:val="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C11A54E" w14:textId="77777777" w:rsidR="00D52868" w:rsidRPr="009D50F6" w:rsidRDefault="00D52868" w:rsidP="009D50F6">
      <w:pPr>
        <w:widowControl w:val="0"/>
        <w:tabs>
          <w:tab w:val="left" w:pos="709"/>
        </w:tabs>
        <w:autoSpaceDE w:val="0"/>
        <w:autoSpaceDN w:val="0"/>
        <w:adjustRightInd w:val="0"/>
        <w:spacing w:line="276" w:lineRule="auto"/>
        <w:rPr>
          <w:rFonts w:ascii="Tahoma" w:hAnsi="Tahoma" w:cs="Tahoma"/>
          <w:bCs/>
          <w:sz w:val="24"/>
          <w:szCs w:val="24"/>
        </w:rPr>
      </w:pPr>
    </w:p>
    <w:p w14:paraId="7BFF9493"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bCs/>
          <w:sz w:val="24"/>
          <w:szCs w:val="24"/>
        </w:rPr>
      </w:pPr>
      <w:r w:rsidRPr="009D50F6">
        <w:rPr>
          <w:rFonts w:ascii="Tahoma"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9D50F6">
        <w:rPr>
          <w:rFonts w:ascii="Tahoma" w:eastAsia="Arial Narrow" w:hAnsi="Tahoma" w:cs="Tahoma"/>
          <w:sz w:val="24"/>
          <w:szCs w:val="24"/>
          <w:lang w:val="es"/>
        </w:rPr>
        <w:t>Justicia</w:t>
      </w:r>
      <w:r w:rsidRPr="009D50F6">
        <w:rPr>
          <w:rFonts w:ascii="Tahoma" w:hAnsi="Tahoma" w:cs="Tahoma"/>
          <w:bCs/>
          <w:sz w:val="24"/>
          <w:szCs w:val="24"/>
        </w:rPr>
        <w:t xml:space="preserve">,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w:t>
      </w:r>
      <w:r w:rsidRPr="009D50F6">
        <w:rPr>
          <w:rFonts w:ascii="Tahoma" w:hAnsi="Tahoma" w:cs="Tahoma"/>
          <w:bCs/>
          <w:sz w:val="24"/>
          <w:szCs w:val="24"/>
        </w:rPr>
        <w:lastRenderedPageBreak/>
        <w:t>providencia CSJ SL12136-2014 en la que se dijo lo siguiente:</w:t>
      </w:r>
    </w:p>
    <w:p w14:paraId="16F3B355" w14:textId="77777777" w:rsidR="00D52868" w:rsidRPr="009D50F6" w:rsidRDefault="00D52868" w:rsidP="009D50F6">
      <w:pPr>
        <w:tabs>
          <w:tab w:val="left" w:pos="709"/>
        </w:tabs>
        <w:spacing w:line="276" w:lineRule="auto"/>
        <w:rPr>
          <w:rFonts w:ascii="Tahoma" w:hAnsi="Tahoma" w:cs="Tahoma"/>
          <w:bCs/>
          <w:i/>
          <w:sz w:val="24"/>
          <w:szCs w:val="24"/>
        </w:rPr>
      </w:pPr>
    </w:p>
    <w:p w14:paraId="62962AB1" w14:textId="77777777" w:rsidR="00A13508" w:rsidRPr="00A13508" w:rsidRDefault="00A13508" w:rsidP="00A13508">
      <w:pPr>
        <w:spacing w:line="240" w:lineRule="auto"/>
        <w:ind w:left="426" w:right="420" w:firstLine="0"/>
        <w:rPr>
          <w:rFonts w:ascii="Tahoma" w:eastAsia="Calibri" w:hAnsi="Tahoma" w:cs="Tahoma"/>
          <w:i/>
          <w:szCs w:val="24"/>
        </w:rPr>
      </w:pPr>
      <w:r w:rsidRPr="00A13508">
        <w:rPr>
          <w:rFonts w:ascii="Tahoma" w:eastAsia="Calibri" w:hAnsi="Tahoma" w:cs="Tahoma"/>
          <w:i/>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w:t>
      </w:r>
      <w:proofErr w:type="spellStart"/>
      <w:r w:rsidRPr="00A13508">
        <w:rPr>
          <w:rFonts w:ascii="Tahoma" w:eastAsia="Calibri" w:hAnsi="Tahoma" w:cs="Tahoma"/>
          <w:i/>
          <w:szCs w:val="24"/>
        </w:rPr>
        <w:t>iii</w:t>
      </w:r>
      <w:proofErr w:type="spellEnd"/>
      <w:r w:rsidRPr="00A13508">
        <w:rPr>
          <w:rFonts w:ascii="Tahoma" w:eastAsia="Calibri" w:hAnsi="Tahoma" w:cs="Tahoma"/>
          <w:i/>
          <w:szCs w:val="24"/>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5F0A06B" w14:textId="77777777" w:rsidR="00A13508" w:rsidRPr="00A13508" w:rsidRDefault="00A13508" w:rsidP="00A13508">
      <w:pPr>
        <w:spacing w:line="240" w:lineRule="auto"/>
        <w:ind w:left="426" w:right="420" w:firstLine="708"/>
        <w:rPr>
          <w:rFonts w:ascii="Tahoma" w:eastAsia="Calibri" w:hAnsi="Tahoma" w:cs="Tahoma"/>
          <w:b/>
          <w:i/>
          <w:szCs w:val="24"/>
        </w:rPr>
      </w:pPr>
    </w:p>
    <w:p w14:paraId="6B46F3B9" w14:textId="77777777" w:rsidR="00A13508" w:rsidRPr="00A13508" w:rsidRDefault="00A13508" w:rsidP="00A13508">
      <w:pPr>
        <w:tabs>
          <w:tab w:val="left" w:pos="709"/>
        </w:tabs>
        <w:spacing w:line="240" w:lineRule="auto"/>
        <w:ind w:left="426" w:right="420" w:firstLine="0"/>
        <w:rPr>
          <w:rFonts w:ascii="Tahoma" w:eastAsia="Calibri" w:hAnsi="Tahoma" w:cs="Tahoma"/>
          <w:i/>
          <w:szCs w:val="24"/>
        </w:rPr>
      </w:pPr>
      <w:r w:rsidRPr="00A13508">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5CE4A1E3" w14:textId="77777777" w:rsidR="00D52868" w:rsidRPr="009D50F6" w:rsidRDefault="00D52868" w:rsidP="009D50F6">
      <w:pPr>
        <w:spacing w:line="276" w:lineRule="auto"/>
        <w:rPr>
          <w:rFonts w:ascii="Tahoma" w:hAnsi="Tahoma" w:cs="Tahoma"/>
          <w:spacing w:val="-4"/>
          <w:sz w:val="24"/>
          <w:szCs w:val="24"/>
        </w:rPr>
      </w:pPr>
    </w:p>
    <w:p w14:paraId="4A23712F"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eastAsia="Arial Narrow" w:hAnsi="Tahoma" w:cs="Tahoma"/>
          <w:bCs/>
          <w:sz w:val="24"/>
          <w:szCs w:val="24"/>
          <w:lang w:val="es"/>
        </w:rPr>
        <w:t xml:space="preserve">Igual cosa se ha predicado de las </w:t>
      </w:r>
      <w:proofErr w:type="spellStart"/>
      <w:r w:rsidRPr="009D50F6">
        <w:rPr>
          <w:rFonts w:ascii="Tahoma" w:eastAsia="Arial Narrow" w:hAnsi="Tahoma" w:cs="Tahoma"/>
          <w:bCs/>
          <w:sz w:val="24"/>
          <w:szCs w:val="24"/>
          <w:lang w:val="es"/>
        </w:rPr>
        <w:t>reasesorías</w:t>
      </w:r>
      <w:proofErr w:type="spellEnd"/>
      <w:r w:rsidRPr="009D50F6">
        <w:rPr>
          <w:rFonts w:ascii="Tahoma" w:eastAsia="Arial Narrow" w:hAnsi="Tahoma" w:cs="Tahoma"/>
          <w:bCs/>
          <w:sz w:val="24"/>
          <w:szCs w:val="24"/>
          <w:lang w:val="es"/>
        </w:rPr>
        <w:t xml:space="preserve"> posteriores dadas al interior de las AFP</w:t>
      </w:r>
      <w:r w:rsidRPr="009D50F6">
        <w:rPr>
          <w:rFonts w:ascii="Tahoma" w:eastAsia="Arial Narrow" w:hAnsi="Tahoma" w:cs="Tahoma"/>
          <w:sz w:val="24"/>
          <w:szCs w:val="24"/>
          <w:lang w:val="es"/>
        </w:rPr>
        <w:t xml:space="preserve">, las cuales tampoco convalidan el traslado, como quedó dicho en la citada </w:t>
      </w:r>
      <w:r w:rsidRPr="009D50F6">
        <w:rPr>
          <w:rFonts w:ascii="Tahoma" w:hAnsi="Tahoma" w:cs="Tahoma"/>
          <w:sz w:val="24"/>
          <w:szCs w:val="24"/>
        </w:rPr>
        <w:t xml:space="preserve">sentencia del 8 de mayo de 2019SL 1688-2019, así: </w:t>
      </w:r>
    </w:p>
    <w:p w14:paraId="4CB9EB3F" w14:textId="77777777" w:rsidR="00D52868" w:rsidRPr="009D50F6" w:rsidRDefault="00D52868" w:rsidP="009D50F6">
      <w:pPr>
        <w:spacing w:line="276" w:lineRule="auto"/>
        <w:rPr>
          <w:rFonts w:ascii="Tahoma" w:eastAsia="Arial Narrow" w:hAnsi="Tahoma" w:cs="Tahoma"/>
          <w:i/>
          <w:iCs/>
          <w:sz w:val="24"/>
          <w:szCs w:val="24"/>
          <w:lang w:val="es"/>
        </w:rPr>
      </w:pPr>
      <w:r w:rsidRPr="009D50F6">
        <w:rPr>
          <w:rFonts w:ascii="Tahoma" w:eastAsia="Arial Narrow" w:hAnsi="Tahoma" w:cs="Tahoma"/>
          <w:sz w:val="24"/>
          <w:szCs w:val="24"/>
          <w:lang w:val="es"/>
        </w:rPr>
        <w:t xml:space="preserve">  </w:t>
      </w:r>
    </w:p>
    <w:p w14:paraId="1F71C5C2" w14:textId="77777777" w:rsidR="00A13508" w:rsidRPr="00A13508" w:rsidRDefault="00A13508" w:rsidP="00A13508">
      <w:pPr>
        <w:spacing w:line="240" w:lineRule="auto"/>
        <w:ind w:left="426" w:right="420" w:firstLine="0"/>
        <w:rPr>
          <w:rFonts w:ascii="Tahoma" w:eastAsia="Calibri" w:hAnsi="Tahoma" w:cs="Tahoma"/>
          <w:i/>
          <w:szCs w:val="24"/>
        </w:rPr>
      </w:pPr>
      <w:r w:rsidRPr="00A13508">
        <w:rPr>
          <w:rFonts w:ascii="Tahoma" w:eastAsia="Calibri" w:hAnsi="Tahoma" w:cs="Tahoma"/>
          <w:i/>
          <w:szCs w:val="24"/>
        </w:rPr>
        <w:t xml:space="preserve">“Ahora, si bien la AFP brindó a la actora una </w:t>
      </w:r>
      <w:proofErr w:type="spellStart"/>
      <w:r w:rsidRPr="00A13508">
        <w:rPr>
          <w:rFonts w:ascii="Tahoma" w:eastAsia="Calibri" w:hAnsi="Tahoma" w:cs="Tahoma"/>
          <w:i/>
          <w:szCs w:val="24"/>
        </w:rPr>
        <w:t>reasesoría</w:t>
      </w:r>
      <w:proofErr w:type="spellEnd"/>
      <w:r w:rsidRPr="00A13508">
        <w:rPr>
          <w:rFonts w:ascii="Tahoma" w:eastAsia="Calibri" w:hAnsi="Tahoma" w:cs="Tahoma"/>
          <w:i/>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ABC6171" w14:textId="77777777" w:rsidR="00A13508" w:rsidRPr="00A13508" w:rsidRDefault="00A13508" w:rsidP="00A13508">
      <w:pPr>
        <w:spacing w:line="240" w:lineRule="auto"/>
        <w:ind w:left="426" w:right="420"/>
        <w:rPr>
          <w:rFonts w:ascii="Tahoma" w:eastAsia="Arial Narrow" w:hAnsi="Tahoma" w:cs="Tahoma"/>
          <w:i/>
          <w:iCs/>
          <w:szCs w:val="24"/>
          <w:lang w:val="es"/>
        </w:rPr>
      </w:pPr>
      <w:r w:rsidRPr="00A13508">
        <w:rPr>
          <w:rFonts w:ascii="Tahoma" w:eastAsia="Arial Narrow" w:hAnsi="Tahoma" w:cs="Tahoma"/>
          <w:i/>
          <w:iCs/>
          <w:szCs w:val="24"/>
          <w:lang w:val="es"/>
        </w:rPr>
        <w:t xml:space="preserve"> </w:t>
      </w:r>
    </w:p>
    <w:p w14:paraId="57F30E35" w14:textId="77777777" w:rsidR="00A13508" w:rsidRPr="00A13508" w:rsidRDefault="00A13508" w:rsidP="00A13508">
      <w:pPr>
        <w:spacing w:line="240" w:lineRule="auto"/>
        <w:ind w:left="426" w:right="420" w:firstLine="0"/>
        <w:rPr>
          <w:rFonts w:ascii="Tahoma" w:eastAsia="Calibri" w:hAnsi="Tahoma" w:cs="Tahoma"/>
          <w:i/>
          <w:szCs w:val="24"/>
        </w:rPr>
      </w:pPr>
      <w:r w:rsidRPr="00A13508">
        <w:rPr>
          <w:rFonts w:ascii="Tahoma" w:eastAsia="Calibri" w:hAnsi="Tahoma" w:cs="Tahoma"/>
          <w:i/>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A13508">
        <w:rPr>
          <w:rFonts w:ascii="Tahoma" w:eastAsia="Calibri" w:hAnsi="Tahoma" w:cs="Tahoma"/>
          <w:i/>
          <w:szCs w:val="24"/>
        </w:rPr>
        <w:t>reasesoría</w:t>
      </w:r>
      <w:proofErr w:type="spellEnd"/>
      <w:r w:rsidRPr="00A13508">
        <w:rPr>
          <w:rFonts w:ascii="Tahoma" w:eastAsia="Calibri" w:hAnsi="Tahoma" w:cs="Tahoma"/>
          <w:i/>
          <w:szCs w:val="24"/>
        </w:rPr>
        <w:t xml:space="preserve">, de todas </w:t>
      </w:r>
      <w:proofErr w:type="gramStart"/>
      <w:r w:rsidRPr="00A13508">
        <w:rPr>
          <w:rFonts w:ascii="Tahoma" w:eastAsia="Calibri" w:hAnsi="Tahoma" w:cs="Tahoma"/>
          <w:i/>
          <w:szCs w:val="24"/>
        </w:rPr>
        <w:t>formas</w:t>
      </w:r>
      <w:proofErr w:type="gramEnd"/>
      <w:r w:rsidRPr="00A13508">
        <w:rPr>
          <w:rFonts w:ascii="Tahoma" w:eastAsia="Calibri" w:hAnsi="Tahoma" w:cs="Tahoma"/>
          <w:i/>
          <w:szCs w:val="24"/>
        </w:rPr>
        <w:t xml:space="preserve"> ya había perdido la transición.</w:t>
      </w:r>
    </w:p>
    <w:p w14:paraId="2274DF26" w14:textId="77777777" w:rsidR="00A13508" w:rsidRPr="00A13508" w:rsidRDefault="00A13508" w:rsidP="00A13508">
      <w:pPr>
        <w:spacing w:line="240" w:lineRule="auto"/>
        <w:ind w:left="426" w:right="420"/>
        <w:rPr>
          <w:rFonts w:ascii="Tahoma" w:eastAsia="Arial Narrow" w:hAnsi="Tahoma" w:cs="Tahoma"/>
          <w:i/>
          <w:iCs/>
          <w:szCs w:val="24"/>
          <w:lang w:val="es"/>
        </w:rPr>
      </w:pPr>
      <w:r w:rsidRPr="00A13508">
        <w:rPr>
          <w:rFonts w:ascii="Tahoma" w:eastAsia="Arial Narrow" w:hAnsi="Tahoma" w:cs="Tahoma"/>
          <w:i/>
          <w:iCs/>
          <w:szCs w:val="24"/>
          <w:lang w:val="es"/>
        </w:rPr>
        <w:t xml:space="preserve"> </w:t>
      </w:r>
    </w:p>
    <w:p w14:paraId="78A16AC0" w14:textId="77777777" w:rsidR="00A13508" w:rsidRPr="00A13508" w:rsidRDefault="00A13508" w:rsidP="00A13508">
      <w:pPr>
        <w:spacing w:line="240" w:lineRule="auto"/>
        <w:ind w:left="426" w:right="420" w:firstLine="0"/>
        <w:rPr>
          <w:rFonts w:ascii="Tahoma" w:eastAsia="Calibri" w:hAnsi="Tahoma" w:cs="Tahoma"/>
          <w:i/>
          <w:szCs w:val="24"/>
        </w:rPr>
      </w:pPr>
      <w:r w:rsidRPr="00A13508">
        <w:rPr>
          <w:rFonts w:ascii="Tahoma" w:eastAsia="Calibri" w:hAnsi="Tahoma" w:cs="Tahoma"/>
          <w:i/>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3893F8F" w14:textId="77777777" w:rsidR="00A13508" w:rsidRPr="00A13508" w:rsidRDefault="00A13508" w:rsidP="00A13508">
      <w:pPr>
        <w:spacing w:line="240" w:lineRule="auto"/>
        <w:ind w:left="426" w:right="420"/>
        <w:rPr>
          <w:rFonts w:ascii="Tahoma" w:eastAsia="Arial Narrow" w:hAnsi="Tahoma" w:cs="Tahoma"/>
          <w:i/>
          <w:iCs/>
          <w:szCs w:val="24"/>
          <w:lang w:val="es"/>
        </w:rPr>
      </w:pPr>
      <w:r w:rsidRPr="00A13508">
        <w:rPr>
          <w:rFonts w:ascii="Tahoma" w:eastAsia="Arial Narrow" w:hAnsi="Tahoma" w:cs="Tahoma"/>
          <w:i/>
          <w:iCs/>
          <w:szCs w:val="24"/>
          <w:lang w:val="es"/>
        </w:rPr>
        <w:t xml:space="preserve"> </w:t>
      </w:r>
    </w:p>
    <w:p w14:paraId="23583BE0" w14:textId="77777777" w:rsidR="00A13508" w:rsidRPr="00A13508" w:rsidRDefault="00A13508" w:rsidP="00A13508">
      <w:pPr>
        <w:spacing w:line="240" w:lineRule="auto"/>
        <w:ind w:left="426" w:right="420" w:firstLine="0"/>
        <w:rPr>
          <w:rFonts w:ascii="Tahoma" w:eastAsia="Calibri" w:hAnsi="Tahoma" w:cs="Tahoma"/>
          <w:i/>
          <w:szCs w:val="24"/>
        </w:rPr>
      </w:pPr>
      <w:r w:rsidRPr="00A13508">
        <w:rPr>
          <w:rFonts w:ascii="Tahoma" w:eastAsia="Calibri" w:hAnsi="Tahoma" w:cs="Tahoma"/>
          <w:i/>
          <w:szCs w:val="24"/>
        </w:rPr>
        <w:t xml:space="preserve">Por otro lado, no es de recibo el planteo de Protección S.A., cuando sostiene que una vez realizó la </w:t>
      </w:r>
      <w:proofErr w:type="spellStart"/>
      <w:r w:rsidRPr="00A13508">
        <w:rPr>
          <w:rFonts w:ascii="Tahoma" w:eastAsia="Calibri" w:hAnsi="Tahoma" w:cs="Tahoma"/>
          <w:i/>
          <w:szCs w:val="24"/>
        </w:rPr>
        <w:t>reasesoría</w:t>
      </w:r>
      <w:proofErr w:type="spellEnd"/>
      <w:r w:rsidRPr="00A13508">
        <w:rPr>
          <w:rFonts w:ascii="Tahoma" w:eastAsia="Calibri" w:hAnsi="Tahoma" w:cs="Tahoma"/>
          <w:i/>
          <w:szCs w:val="24"/>
        </w:rPr>
        <w:t xml:space="preserve">,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w:t>
      </w:r>
      <w:r w:rsidRPr="00A13508">
        <w:rPr>
          <w:rFonts w:ascii="Tahoma" w:eastAsia="Calibri" w:hAnsi="Tahoma" w:cs="Tahoma"/>
          <w:i/>
          <w:szCs w:val="24"/>
        </w:rPr>
        <w:lastRenderedPageBreak/>
        <w:t>tiempo de reflexión, buscara información y consejo profesional para, finalmente, adoptar su elección”.</w:t>
      </w:r>
    </w:p>
    <w:p w14:paraId="0B277496" w14:textId="77777777" w:rsidR="00D52868" w:rsidRPr="009D50F6" w:rsidRDefault="00D52868" w:rsidP="009D50F6">
      <w:pPr>
        <w:spacing w:line="276" w:lineRule="auto"/>
        <w:ind w:left="708"/>
        <w:rPr>
          <w:rFonts w:ascii="Tahoma" w:hAnsi="Tahoma" w:cs="Tahoma"/>
          <w:spacing w:val="-4"/>
          <w:sz w:val="24"/>
          <w:szCs w:val="24"/>
        </w:rPr>
      </w:pPr>
    </w:p>
    <w:p w14:paraId="03B04DA0" w14:textId="77777777" w:rsidR="00D52868" w:rsidRPr="009D50F6" w:rsidRDefault="00D52868" w:rsidP="009D50F6">
      <w:pPr>
        <w:pStyle w:val="Prrafodelista"/>
        <w:numPr>
          <w:ilvl w:val="1"/>
          <w:numId w:val="4"/>
        </w:numPr>
        <w:spacing w:line="276" w:lineRule="auto"/>
        <w:rPr>
          <w:rFonts w:ascii="Tahoma" w:hAnsi="Tahoma" w:cs="Tahoma"/>
          <w:b/>
          <w:i/>
          <w:spacing w:val="-4"/>
        </w:rPr>
      </w:pPr>
      <w:r w:rsidRPr="009D50F6">
        <w:rPr>
          <w:rFonts w:ascii="Tahoma" w:hAnsi="Tahoma" w:cs="Tahoma"/>
          <w:b/>
          <w:i/>
          <w:spacing w:val="-4"/>
        </w:rPr>
        <w:t xml:space="preserve">“De la carga de la prueba – Inversión a favor del afiliado” </w:t>
      </w:r>
      <w:r w:rsidRPr="009D50F6">
        <w:rPr>
          <w:rStyle w:val="Refdenotaalpie"/>
          <w:rFonts w:ascii="Tahoma" w:hAnsi="Tahoma" w:cs="Tahoma"/>
          <w:b/>
          <w:i/>
          <w:spacing w:val="-4"/>
        </w:rPr>
        <w:footnoteReference w:id="5"/>
      </w:r>
    </w:p>
    <w:p w14:paraId="1D9EB045" w14:textId="77777777" w:rsidR="00D52868" w:rsidRPr="009D50F6" w:rsidRDefault="00D52868" w:rsidP="009D50F6">
      <w:pPr>
        <w:spacing w:line="276" w:lineRule="auto"/>
        <w:ind w:firstLine="708"/>
        <w:rPr>
          <w:rFonts w:ascii="Tahoma" w:hAnsi="Tahoma" w:cs="Tahoma"/>
          <w:b/>
          <w:spacing w:val="-4"/>
          <w:sz w:val="24"/>
          <w:szCs w:val="24"/>
        </w:rPr>
      </w:pPr>
    </w:p>
    <w:p w14:paraId="6BDD02EF" w14:textId="14C94FC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pacing w:val="-4"/>
          <w:sz w:val="24"/>
          <w:szCs w:val="24"/>
        </w:rPr>
      </w:pPr>
      <w:r w:rsidRPr="009D50F6">
        <w:rPr>
          <w:rFonts w:ascii="Tahoma" w:hAnsi="Tahoma" w:cs="Tahoma"/>
          <w:spacing w:val="-4"/>
          <w:sz w:val="24"/>
          <w:szCs w:val="24"/>
        </w:rPr>
        <w:t>El tercer problema jurídico</w:t>
      </w:r>
      <w:r w:rsidR="0077471E" w:rsidRPr="009D50F6">
        <w:rPr>
          <w:rFonts w:ascii="Tahoma" w:hAnsi="Tahoma" w:cs="Tahoma"/>
          <w:spacing w:val="-4"/>
          <w:sz w:val="24"/>
          <w:szCs w:val="24"/>
        </w:rPr>
        <w:t>,</w:t>
      </w:r>
      <w:r w:rsidRPr="009D50F6">
        <w:rPr>
          <w:rFonts w:ascii="Tahoma" w:hAnsi="Tahoma" w:cs="Tahoma"/>
          <w:spacing w:val="-4"/>
          <w:sz w:val="24"/>
          <w:szCs w:val="24"/>
        </w:rPr>
        <w:t xml:space="preserve"> relativo a la carga de la prueba en los procesos de ineficacia de traslado, también se resolvió por la Corte Suprema de Justicia desde la sentencia hito, en la que se expresó que de </w:t>
      </w:r>
      <w:r w:rsidRPr="009D50F6">
        <w:rPr>
          <w:rFonts w:ascii="Tahoma" w:hAnsi="Tahoma" w:cs="Tahoma"/>
          <w:bCs/>
          <w:sz w:val="24"/>
          <w:szCs w:val="24"/>
        </w:rPr>
        <w:t>conformidad</w:t>
      </w:r>
      <w:r w:rsidRPr="009D50F6">
        <w:rPr>
          <w:rFonts w:ascii="Tahoma" w:hAnsi="Tahoma" w:cs="Tahoma"/>
          <w:spacing w:val="-4"/>
          <w:sz w:val="24"/>
          <w:szCs w:val="24"/>
        </w:rPr>
        <w:t xml:space="preserve"> al artículo 1604 del Código Civil «</w:t>
      </w:r>
      <w:r w:rsidRPr="00A13508">
        <w:rPr>
          <w:rFonts w:ascii="Tahoma" w:hAnsi="Tahoma" w:cs="Tahoma"/>
          <w:i/>
          <w:spacing w:val="-4"/>
          <w:szCs w:val="24"/>
        </w:rPr>
        <w:t xml:space="preserve">la prueba de la diligencia o cuidado incumbe al que ha debido </w:t>
      </w:r>
      <w:r w:rsidR="00A13508" w:rsidRPr="00A13508">
        <w:rPr>
          <w:rFonts w:ascii="Tahoma" w:hAnsi="Tahoma" w:cs="Tahoma"/>
          <w:i/>
          <w:spacing w:val="-4"/>
          <w:szCs w:val="24"/>
        </w:rPr>
        <w:t>emplearlo</w:t>
      </w:r>
      <w:r w:rsidR="00A13508" w:rsidRPr="009D50F6">
        <w:rPr>
          <w:rFonts w:ascii="Tahoma" w:hAnsi="Tahoma" w:cs="Tahoma"/>
          <w:i/>
          <w:spacing w:val="-4"/>
          <w:sz w:val="24"/>
          <w:szCs w:val="24"/>
        </w:rPr>
        <w:t>”</w:t>
      </w:r>
      <w:r w:rsidR="00A13508" w:rsidRPr="009D50F6">
        <w:rPr>
          <w:rFonts w:ascii="Tahoma" w:hAnsi="Tahoma" w:cs="Tahoma"/>
          <w:spacing w:val="-4"/>
          <w:sz w:val="24"/>
          <w:szCs w:val="24"/>
        </w:rPr>
        <w:t xml:space="preserve"> lo</w:t>
      </w:r>
      <w:r w:rsidRPr="009D50F6">
        <w:rPr>
          <w:rFonts w:ascii="Tahoma" w:hAnsi="Tahoma" w:cs="Tahoma"/>
          <w:spacing w:val="-4"/>
          <w:sz w:val="24"/>
          <w:szCs w:val="24"/>
        </w:rPr>
        <w:t xml:space="preserve"> que quiere decir que la carga de la prueba recae en el fondo de pensiones. Dicha postura se ha mantenido invariable, y se reiteró de manera más contundente en la citada sentencia, así: </w:t>
      </w:r>
    </w:p>
    <w:p w14:paraId="18C669B0" w14:textId="77777777" w:rsidR="00D52868" w:rsidRPr="009D50F6" w:rsidRDefault="00D52868" w:rsidP="009D50F6">
      <w:pPr>
        <w:spacing w:line="276" w:lineRule="auto"/>
        <w:ind w:firstLine="708"/>
        <w:rPr>
          <w:rFonts w:ascii="Tahoma" w:hAnsi="Tahoma" w:cs="Tahoma"/>
          <w:spacing w:val="-4"/>
          <w:sz w:val="24"/>
          <w:szCs w:val="24"/>
        </w:rPr>
      </w:pPr>
    </w:p>
    <w:p w14:paraId="1A7EF2F3" w14:textId="77777777" w:rsidR="00A13508" w:rsidRPr="00A13508" w:rsidRDefault="00A13508" w:rsidP="00A13508">
      <w:pPr>
        <w:spacing w:line="240" w:lineRule="auto"/>
        <w:ind w:left="426" w:right="420" w:firstLine="1"/>
        <w:rPr>
          <w:rFonts w:ascii="Tahoma" w:eastAsia="Calibri" w:hAnsi="Tahoma" w:cs="Tahoma"/>
          <w:i/>
        </w:rPr>
      </w:pPr>
      <w:r w:rsidRPr="00A13508">
        <w:rPr>
          <w:rFonts w:ascii="Tahoma" w:eastAsia="Calibri" w:hAnsi="Tahoma" w:cs="Tahoma"/>
        </w:rPr>
        <w:t>“</w:t>
      </w:r>
      <w:r w:rsidRPr="00A13508">
        <w:rPr>
          <w:rFonts w:ascii="Tahoma" w:eastAsia="Calibri" w:hAnsi="Tahoma" w:cs="Tahoma"/>
          <w:i/>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33B1851" w14:textId="77777777" w:rsidR="00A13508" w:rsidRPr="00A13508" w:rsidRDefault="00A13508" w:rsidP="00A13508">
      <w:pPr>
        <w:spacing w:line="240" w:lineRule="auto"/>
        <w:ind w:left="426" w:right="420" w:firstLine="1"/>
        <w:rPr>
          <w:rFonts w:ascii="Tahoma" w:eastAsia="Calibri" w:hAnsi="Tahoma" w:cs="Tahoma"/>
          <w:i/>
        </w:rPr>
      </w:pPr>
    </w:p>
    <w:p w14:paraId="5D208C34" w14:textId="77777777" w:rsidR="00A13508" w:rsidRPr="00A13508" w:rsidRDefault="00A13508" w:rsidP="00A13508">
      <w:pPr>
        <w:spacing w:line="240" w:lineRule="auto"/>
        <w:ind w:left="426" w:right="420" w:firstLine="1"/>
        <w:rPr>
          <w:rFonts w:ascii="Tahoma" w:eastAsia="Calibri" w:hAnsi="Tahoma" w:cs="Tahoma"/>
          <w:i/>
        </w:rPr>
      </w:pPr>
      <w:r w:rsidRPr="00A13508">
        <w:rPr>
          <w:rFonts w:ascii="Tahoma" w:eastAsia="Calibri" w:hAnsi="Tahoma" w:cs="Tahoma"/>
          <w:i/>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4AF8A3F" w14:textId="77777777" w:rsidR="00A13508" w:rsidRPr="00A13508" w:rsidRDefault="00A13508" w:rsidP="00A13508">
      <w:pPr>
        <w:spacing w:line="240" w:lineRule="auto"/>
        <w:ind w:left="426" w:right="420" w:firstLine="1"/>
        <w:rPr>
          <w:rFonts w:ascii="Tahoma" w:eastAsia="Calibri" w:hAnsi="Tahoma" w:cs="Tahoma"/>
          <w:i/>
        </w:rPr>
      </w:pPr>
    </w:p>
    <w:p w14:paraId="1D57672F" w14:textId="77777777" w:rsidR="00A13508" w:rsidRPr="00A13508" w:rsidRDefault="00A13508" w:rsidP="00A13508">
      <w:pPr>
        <w:spacing w:line="240" w:lineRule="auto"/>
        <w:ind w:left="426" w:right="420" w:firstLine="1"/>
        <w:rPr>
          <w:rFonts w:ascii="Tahoma" w:eastAsia="Calibri" w:hAnsi="Tahoma" w:cs="Tahoma"/>
          <w:i/>
        </w:rPr>
      </w:pPr>
      <w:r w:rsidRPr="00A13508">
        <w:rPr>
          <w:rFonts w:ascii="Tahoma" w:eastAsia="Calibri" w:hAnsi="Tahoma" w:cs="Tahoma"/>
          <w:i/>
        </w:rPr>
        <w:t xml:space="preserve">En consecuencia, si se arguye </w:t>
      </w:r>
      <w:proofErr w:type="gramStart"/>
      <w:r w:rsidRPr="00A13508">
        <w:rPr>
          <w:rFonts w:ascii="Tahoma" w:eastAsia="Calibri" w:hAnsi="Tahoma" w:cs="Tahoma"/>
          <w:i/>
        </w:rPr>
        <w:t>que</w:t>
      </w:r>
      <w:proofErr w:type="gramEnd"/>
      <w:r w:rsidRPr="00A13508">
        <w:rPr>
          <w:rFonts w:ascii="Tahoma" w:eastAsia="Calibri" w:hAnsi="Tahoma" w:cs="Tahoma"/>
          <w:i/>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D1E36D0" w14:textId="77777777" w:rsidR="00A13508" w:rsidRPr="00A13508" w:rsidRDefault="00A13508" w:rsidP="00A13508">
      <w:pPr>
        <w:spacing w:line="240" w:lineRule="auto"/>
        <w:ind w:left="426" w:right="420" w:firstLine="1"/>
        <w:rPr>
          <w:rFonts w:ascii="Tahoma" w:eastAsia="Calibri" w:hAnsi="Tahoma" w:cs="Tahoma"/>
          <w:i/>
        </w:rPr>
      </w:pPr>
    </w:p>
    <w:p w14:paraId="4B29A101" w14:textId="77777777" w:rsidR="00A13508" w:rsidRPr="00A13508" w:rsidRDefault="00A13508" w:rsidP="00A13508">
      <w:pPr>
        <w:spacing w:line="240" w:lineRule="auto"/>
        <w:ind w:left="426" w:right="420" w:firstLine="1"/>
        <w:rPr>
          <w:rFonts w:ascii="Tahoma" w:eastAsia="Calibri" w:hAnsi="Tahoma" w:cs="Tahoma"/>
          <w:i/>
          <w:iCs/>
        </w:rPr>
      </w:pPr>
      <w:r w:rsidRPr="00A13508">
        <w:rPr>
          <w:rFonts w:ascii="Tahoma" w:eastAsia="Calibri" w:hAnsi="Tahoma" w:cs="Tahoma"/>
          <w:i/>
        </w:rPr>
        <w:t xml:space="preserve">Como se ha expuesto, el deber de información al momento del traslado entre regímenes, es una obligación que corresponde a las administradoras de fondos de pensiones, y </w:t>
      </w:r>
      <w:r w:rsidRPr="00A13508">
        <w:rPr>
          <w:rFonts w:ascii="Tahoma" w:eastAsia="Calibri" w:hAnsi="Tahoma" w:cs="Tahoma"/>
          <w:i/>
          <w:iCs/>
        </w:rPr>
        <w:t xml:space="preserve">su ejercicio debe ser de tal diligencia, que permita comprender la lógica, beneficios y desventajas del cambio de régimen, así como prever los riesgos y efectos negativos de esa decisión. </w:t>
      </w:r>
    </w:p>
    <w:p w14:paraId="17127C3B" w14:textId="77777777" w:rsidR="00A13508" w:rsidRPr="00A13508" w:rsidRDefault="00A13508" w:rsidP="00A13508">
      <w:pPr>
        <w:spacing w:line="240" w:lineRule="auto"/>
        <w:ind w:left="426" w:right="420" w:firstLine="1"/>
        <w:rPr>
          <w:rFonts w:ascii="Tahoma" w:eastAsia="Calibri" w:hAnsi="Tahoma" w:cs="Tahoma"/>
          <w:i/>
          <w:iCs/>
        </w:rPr>
      </w:pPr>
    </w:p>
    <w:p w14:paraId="3B34A73F" w14:textId="77777777" w:rsidR="00A13508" w:rsidRPr="00A13508" w:rsidRDefault="00A13508" w:rsidP="00A13508">
      <w:pPr>
        <w:spacing w:line="240" w:lineRule="auto"/>
        <w:ind w:left="426" w:right="420" w:firstLine="1"/>
        <w:rPr>
          <w:rFonts w:ascii="Tahoma" w:eastAsia="Calibri" w:hAnsi="Tahoma" w:cs="Tahoma"/>
          <w:i/>
          <w:iCs/>
        </w:rPr>
      </w:pPr>
      <w:r w:rsidRPr="00A13508">
        <w:rPr>
          <w:rFonts w:ascii="Tahoma" w:eastAsia="Calibri" w:hAnsi="Tahoma" w:cs="Tahoma"/>
          <w:i/>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6E00DE1F" w14:textId="77777777" w:rsidR="00A13508" w:rsidRPr="00A13508" w:rsidRDefault="00A13508" w:rsidP="00A13508">
      <w:pPr>
        <w:spacing w:line="240" w:lineRule="auto"/>
        <w:ind w:left="426" w:right="420" w:firstLine="1"/>
        <w:rPr>
          <w:rFonts w:ascii="Tahoma" w:eastAsia="Calibri" w:hAnsi="Tahoma" w:cs="Tahoma"/>
          <w:i/>
          <w:iCs/>
        </w:rPr>
      </w:pPr>
    </w:p>
    <w:p w14:paraId="32563AFB" w14:textId="77777777" w:rsidR="00A13508" w:rsidRPr="00A13508" w:rsidRDefault="00A13508" w:rsidP="00A13508">
      <w:pPr>
        <w:spacing w:line="240" w:lineRule="auto"/>
        <w:ind w:left="426" w:right="420" w:firstLine="1"/>
        <w:rPr>
          <w:rFonts w:ascii="Tahoma" w:eastAsia="Calibri" w:hAnsi="Tahoma" w:cs="Tahoma"/>
          <w:i/>
          <w:iCs/>
        </w:rPr>
      </w:pPr>
      <w:r w:rsidRPr="00A13508">
        <w:rPr>
          <w:rFonts w:ascii="Tahoma" w:eastAsia="Calibri" w:hAnsi="Tahoma" w:cs="Tahoma"/>
          <w:i/>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w:t>
      </w:r>
      <w:proofErr w:type="spellStart"/>
      <w:r w:rsidRPr="00A13508">
        <w:rPr>
          <w:rFonts w:ascii="Tahoma" w:eastAsia="Calibri" w:hAnsi="Tahoma" w:cs="Tahoma"/>
          <w:i/>
        </w:rPr>
        <w:t>iii</w:t>
      </w:r>
      <w:proofErr w:type="spellEnd"/>
      <w:r w:rsidRPr="00A13508">
        <w:rPr>
          <w:rFonts w:ascii="Tahoma" w:eastAsia="Calibri" w:hAnsi="Tahoma" w:cs="Tahoma"/>
          <w:i/>
        </w:rPr>
        <w:t xml:space="preserve">) es esta entidad la que está obligada a observar la obligación de brindar información y, más aún, probar ante las autoridades administrativas y judiciales su pleno cumplimiento. </w:t>
      </w:r>
    </w:p>
    <w:p w14:paraId="3121826E" w14:textId="77777777" w:rsidR="00A13508" w:rsidRPr="00A13508" w:rsidRDefault="00A13508" w:rsidP="00A13508">
      <w:pPr>
        <w:spacing w:line="240" w:lineRule="auto"/>
        <w:ind w:left="426" w:right="420" w:firstLine="1"/>
        <w:rPr>
          <w:rFonts w:ascii="Tahoma" w:eastAsia="Calibri" w:hAnsi="Tahoma" w:cs="Tahoma"/>
          <w:i/>
          <w:iCs/>
        </w:rPr>
      </w:pPr>
    </w:p>
    <w:p w14:paraId="6D95883B" w14:textId="77777777" w:rsidR="00A13508" w:rsidRPr="00A13508" w:rsidRDefault="00A13508" w:rsidP="00A13508">
      <w:pPr>
        <w:spacing w:line="240" w:lineRule="auto"/>
        <w:ind w:left="426" w:right="420" w:firstLine="1"/>
        <w:rPr>
          <w:rFonts w:ascii="Tahoma" w:eastAsia="Calibri" w:hAnsi="Tahoma" w:cs="Tahoma"/>
        </w:rPr>
      </w:pPr>
      <w:r w:rsidRPr="00A13508">
        <w:rPr>
          <w:rFonts w:ascii="Tahoma" w:eastAsia="Calibri" w:hAnsi="Tahoma" w:cs="Tahoma"/>
          <w:i/>
        </w:rPr>
        <w:lastRenderedPageBreak/>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A13508">
        <w:rPr>
          <w:rFonts w:ascii="Tahoma" w:eastAsia="Calibri" w:hAnsi="Tahoma" w:cs="Tahoma"/>
        </w:rPr>
        <w:t xml:space="preserve"> </w:t>
      </w:r>
    </w:p>
    <w:p w14:paraId="722B7484" w14:textId="77777777" w:rsidR="00D52868" w:rsidRPr="009D50F6" w:rsidRDefault="00D52868" w:rsidP="009D50F6">
      <w:pPr>
        <w:tabs>
          <w:tab w:val="left" w:pos="3568"/>
        </w:tabs>
        <w:spacing w:line="276" w:lineRule="auto"/>
        <w:rPr>
          <w:rFonts w:ascii="Tahoma" w:hAnsi="Tahoma" w:cs="Tahoma"/>
          <w:spacing w:val="-4"/>
          <w:sz w:val="24"/>
          <w:szCs w:val="24"/>
        </w:rPr>
      </w:pPr>
    </w:p>
    <w:p w14:paraId="0821E019" w14:textId="77777777" w:rsidR="00D52868" w:rsidRPr="009D50F6" w:rsidRDefault="00D52868" w:rsidP="009D50F6">
      <w:pPr>
        <w:pStyle w:val="Prrafodelista"/>
        <w:widowControl w:val="0"/>
        <w:numPr>
          <w:ilvl w:val="1"/>
          <w:numId w:val="4"/>
        </w:numPr>
        <w:autoSpaceDE w:val="0"/>
        <w:autoSpaceDN w:val="0"/>
        <w:adjustRightInd w:val="0"/>
        <w:spacing w:line="276" w:lineRule="auto"/>
        <w:ind w:left="0" w:firstLine="709"/>
        <w:jc w:val="both"/>
        <w:rPr>
          <w:rFonts w:ascii="Tahoma" w:hAnsi="Tahoma" w:cs="Tahoma"/>
          <w:b/>
        </w:rPr>
      </w:pPr>
      <w:r w:rsidRPr="009D50F6">
        <w:rPr>
          <w:rFonts w:ascii="Tahoma" w:hAnsi="Tahoma" w:cs="Tahoma"/>
          <w:b/>
        </w:rPr>
        <w:t>Consecuencias de la declaratoria de ineficacia del traslado: Devolución de las cuotas de administración y de otros valores debidamente indexados</w:t>
      </w:r>
    </w:p>
    <w:p w14:paraId="169EC12D" w14:textId="77777777" w:rsidR="00D52868" w:rsidRPr="009D50F6" w:rsidRDefault="00D52868" w:rsidP="009D50F6">
      <w:pPr>
        <w:pStyle w:val="Prrafodelista"/>
        <w:widowControl w:val="0"/>
        <w:autoSpaceDE w:val="0"/>
        <w:autoSpaceDN w:val="0"/>
        <w:adjustRightInd w:val="0"/>
        <w:spacing w:line="276" w:lineRule="auto"/>
        <w:ind w:left="1428"/>
        <w:rPr>
          <w:rFonts w:ascii="Tahoma" w:hAnsi="Tahoma" w:cs="Tahoma"/>
        </w:rPr>
      </w:pPr>
    </w:p>
    <w:p w14:paraId="6365A79F"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 xml:space="preserve">En la sentencia SL1421 de 2019, Rad. 56174, M.P. Gerardo Botero Zuluaga, cuando se declaró la ineficacia del traslado, se dijo que una de las consecuencias de tal situación </w:t>
      </w:r>
      <w:r w:rsidRPr="009D50F6">
        <w:rPr>
          <w:rFonts w:ascii="Tahoma" w:hAnsi="Tahoma" w:cs="Tahoma"/>
          <w:bCs/>
          <w:sz w:val="24"/>
          <w:szCs w:val="24"/>
        </w:rPr>
        <w:t>era</w:t>
      </w:r>
      <w:r w:rsidRPr="009D50F6">
        <w:rPr>
          <w:rFonts w:ascii="Tahoma" w:hAnsi="Tahoma" w:cs="Tahoma"/>
          <w:sz w:val="24"/>
          <w:szCs w:val="24"/>
        </w:rPr>
        <w:t xml:space="preserve"> la devolución de las cuotas de administración a cargo de la AFP, tema que se planteó en los siguientes términos: </w:t>
      </w:r>
    </w:p>
    <w:p w14:paraId="4DDC7B84" w14:textId="77777777" w:rsidR="00D52868" w:rsidRPr="009D50F6" w:rsidRDefault="00D52868" w:rsidP="009D50F6">
      <w:pPr>
        <w:pStyle w:val="Prrafodelista"/>
        <w:spacing w:line="276" w:lineRule="auto"/>
        <w:ind w:left="644"/>
        <w:rPr>
          <w:rFonts w:ascii="Tahoma" w:hAnsi="Tahoma" w:cs="Tahoma"/>
        </w:rPr>
      </w:pPr>
    </w:p>
    <w:p w14:paraId="74E7CDFD" w14:textId="77777777" w:rsidR="00A13508" w:rsidRPr="00A13508" w:rsidRDefault="00A13508" w:rsidP="00A13508">
      <w:pPr>
        <w:tabs>
          <w:tab w:val="left" w:pos="5180"/>
        </w:tabs>
        <w:suppressAutoHyphens/>
        <w:spacing w:line="240" w:lineRule="auto"/>
        <w:ind w:left="426" w:right="420" w:firstLine="0"/>
        <w:contextualSpacing/>
        <w:rPr>
          <w:rFonts w:ascii="Tahoma" w:eastAsia="Calibri" w:hAnsi="Tahoma" w:cs="Tahoma"/>
          <w:i/>
          <w:szCs w:val="24"/>
        </w:rPr>
      </w:pPr>
      <w:r w:rsidRPr="00A13508">
        <w:rPr>
          <w:rFonts w:ascii="Tahoma" w:eastAsia="Calibri" w:hAnsi="Tahoma" w:cs="Tahoma"/>
          <w:i/>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7BD65339" w14:textId="77777777" w:rsidR="00A13508" w:rsidRPr="00A13508" w:rsidRDefault="00A13508" w:rsidP="00A13508">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6843BCB2" w14:textId="77777777" w:rsidR="00A13508" w:rsidRPr="00A13508" w:rsidRDefault="00A13508" w:rsidP="00A13508">
      <w:pPr>
        <w:tabs>
          <w:tab w:val="left" w:pos="5180"/>
        </w:tabs>
        <w:suppressAutoHyphens/>
        <w:spacing w:line="240" w:lineRule="auto"/>
        <w:ind w:left="426" w:right="420" w:firstLine="0"/>
        <w:contextualSpacing/>
        <w:rPr>
          <w:rFonts w:ascii="Tahoma" w:eastAsia="Calibri" w:hAnsi="Tahoma" w:cs="Tahoma"/>
          <w:i/>
          <w:szCs w:val="24"/>
        </w:rPr>
      </w:pPr>
      <w:r w:rsidRPr="00A13508">
        <w:rPr>
          <w:rFonts w:ascii="Tahoma" w:eastAsia="Calibri" w:hAnsi="Tahoma" w:cs="Tahoma"/>
          <w:i/>
          <w:szCs w:val="24"/>
        </w:rPr>
        <w:t>Sobre las consecuencias de la nulidad del traslado entre regímenes esta Sala en sentencia SL, del 8 de sep. 2008, rad. 31989, reiterada en varias oportunidades, adoctrinó: […]</w:t>
      </w:r>
    </w:p>
    <w:p w14:paraId="09AAF6C6" w14:textId="77777777" w:rsidR="00A13508" w:rsidRPr="00A13508" w:rsidRDefault="00A13508" w:rsidP="00A13508">
      <w:pPr>
        <w:tabs>
          <w:tab w:val="left" w:pos="5180"/>
        </w:tabs>
        <w:suppressAutoHyphens/>
        <w:spacing w:line="240" w:lineRule="auto"/>
        <w:ind w:left="426" w:right="420" w:firstLine="0"/>
        <w:contextualSpacing/>
        <w:rPr>
          <w:rFonts w:ascii="Tahoma" w:eastAsia="Calibri" w:hAnsi="Tahoma" w:cs="Tahoma"/>
          <w:i/>
          <w:szCs w:val="24"/>
        </w:rPr>
      </w:pPr>
    </w:p>
    <w:p w14:paraId="7EC9B1F0" w14:textId="77777777" w:rsidR="00A13508" w:rsidRPr="00A13508" w:rsidRDefault="00A13508" w:rsidP="00A13508">
      <w:pPr>
        <w:tabs>
          <w:tab w:val="left" w:pos="5180"/>
        </w:tabs>
        <w:suppressAutoHyphens/>
        <w:spacing w:line="240" w:lineRule="auto"/>
        <w:ind w:left="426" w:right="420" w:firstLine="0"/>
        <w:contextualSpacing/>
        <w:rPr>
          <w:rFonts w:ascii="Tahoma" w:eastAsia="Calibri" w:hAnsi="Tahoma" w:cs="Tahoma"/>
          <w:i/>
          <w:szCs w:val="24"/>
        </w:rPr>
      </w:pPr>
      <w:r w:rsidRPr="00A13508">
        <w:rPr>
          <w:rFonts w:ascii="Tahoma" w:eastAsia="Calibri" w:hAnsi="Tahoma" w:cs="Tahoma"/>
          <w:i/>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1ABC443E" w14:textId="77777777" w:rsidR="00A13508" w:rsidRPr="00A13508" w:rsidRDefault="00A13508" w:rsidP="00A13508">
      <w:pPr>
        <w:tabs>
          <w:tab w:val="left" w:pos="5180"/>
        </w:tabs>
        <w:suppressAutoHyphens/>
        <w:spacing w:line="240" w:lineRule="auto"/>
        <w:ind w:left="426" w:right="420" w:firstLine="0"/>
        <w:contextualSpacing/>
        <w:rPr>
          <w:rFonts w:ascii="Tahoma" w:eastAsia="Calibri" w:hAnsi="Tahoma" w:cs="Tahoma"/>
          <w:i/>
          <w:szCs w:val="24"/>
        </w:rPr>
      </w:pPr>
    </w:p>
    <w:p w14:paraId="4392C255" w14:textId="77777777" w:rsidR="00A13508" w:rsidRPr="00A13508" w:rsidRDefault="00A13508" w:rsidP="00A13508">
      <w:pPr>
        <w:tabs>
          <w:tab w:val="left" w:pos="5180"/>
        </w:tabs>
        <w:suppressAutoHyphens/>
        <w:spacing w:line="240" w:lineRule="auto"/>
        <w:ind w:left="426" w:right="420" w:firstLine="0"/>
        <w:contextualSpacing/>
        <w:rPr>
          <w:rFonts w:ascii="Tahoma" w:eastAsia="Calibri" w:hAnsi="Tahoma" w:cs="Tahoma"/>
          <w:i/>
          <w:szCs w:val="24"/>
        </w:rPr>
      </w:pPr>
      <w:r w:rsidRPr="00A13508">
        <w:rPr>
          <w:rFonts w:ascii="Tahoma" w:eastAsia="Calibri" w:hAnsi="Tahoma" w:cs="Tahoma"/>
          <w:i/>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2A4669CE" w14:textId="77777777" w:rsidR="00D52868" w:rsidRPr="009D50F6" w:rsidRDefault="00D52868" w:rsidP="009D50F6">
      <w:pPr>
        <w:widowControl w:val="0"/>
        <w:autoSpaceDE w:val="0"/>
        <w:autoSpaceDN w:val="0"/>
        <w:adjustRightInd w:val="0"/>
        <w:spacing w:line="276" w:lineRule="auto"/>
        <w:rPr>
          <w:rFonts w:ascii="Tahoma" w:hAnsi="Tahoma" w:cs="Tahoma"/>
          <w:sz w:val="24"/>
          <w:szCs w:val="24"/>
        </w:rPr>
      </w:pPr>
    </w:p>
    <w:p w14:paraId="6A55C339"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ab/>
        <w:t xml:space="preserve">Dicha postura fue reiterada en la sentencia SL 2611 del 1° de julio de 2020, también con Ponencia del Dr. GERARDO BOTERO ZULUAGA en la que se reafirma </w:t>
      </w:r>
      <w:proofErr w:type="gramStart"/>
      <w:r w:rsidRPr="009D50F6">
        <w:rPr>
          <w:rFonts w:ascii="Tahoma" w:hAnsi="Tahoma" w:cs="Tahoma"/>
          <w:sz w:val="24"/>
          <w:szCs w:val="24"/>
        </w:rPr>
        <w:t>que</w:t>
      </w:r>
      <w:proofErr w:type="gramEnd"/>
      <w:r w:rsidRPr="009D50F6">
        <w:rPr>
          <w:rFonts w:ascii="Tahoma" w:hAnsi="Tahoma" w:cs="Tahoma"/>
          <w:sz w:val="24"/>
          <w:szCs w:val="24"/>
        </w:rPr>
        <w:t xml:space="preserve"> por cuenta de la ineficacia, las cosas deben retrotraerse al estado en que se encontraban antes de ocurrir el traslado de régimen. Dijo la sentencia: </w:t>
      </w:r>
    </w:p>
    <w:p w14:paraId="772F552B" w14:textId="77777777" w:rsidR="00D52868" w:rsidRPr="009D50F6" w:rsidRDefault="00D52868" w:rsidP="009D50F6">
      <w:pPr>
        <w:widowControl w:val="0"/>
        <w:autoSpaceDE w:val="0"/>
        <w:autoSpaceDN w:val="0"/>
        <w:adjustRightInd w:val="0"/>
        <w:spacing w:line="276" w:lineRule="auto"/>
        <w:rPr>
          <w:rFonts w:ascii="Tahoma" w:hAnsi="Tahoma" w:cs="Tahoma"/>
          <w:sz w:val="24"/>
          <w:szCs w:val="24"/>
        </w:rPr>
      </w:pPr>
    </w:p>
    <w:p w14:paraId="33E8FAE0" w14:textId="77777777" w:rsidR="00B10056" w:rsidRPr="00B10056" w:rsidRDefault="00B10056" w:rsidP="00B10056">
      <w:pPr>
        <w:tabs>
          <w:tab w:val="left" w:pos="5180"/>
        </w:tabs>
        <w:suppressAutoHyphens/>
        <w:spacing w:line="240" w:lineRule="auto"/>
        <w:ind w:left="426" w:right="420" w:firstLine="0"/>
        <w:contextualSpacing/>
        <w:rPr>
          <w:rFonts w:ascii="Tahoma" w:eastAsia="Calibri" w:hAnsi="Tahoma" w:cs="Tahoma"/>
          <w:i/>
          <w:szCs w:val="24"/>
        </w:rPr>
      </w:pPr>
      <w:r w:rsidRPr="00B10056">
        <w:rPr>
          <w:rFonts w:ascii="Tahoma" w:eastAsia="Calibri" w:hAnsi="Tahoma" w:cs="Tahoma"/>
          <w:i/>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w:t>
      </w:r>
      <w:r w:rsidRPr="00B10056">
        <w:rPr>
          <w:rFonts w:ascii="Tahoma" w:eastAsia="Calibri" w:hAnsi="Tahoma" w:cs="Tahoma"/>
          <w:i/>
          <w:szCs w:val="24"/>
        </w:rPr>
        <w:lastRenderedPageBreak/>
        <w:t xml:space="preserve">oportunidades anteriores, pudiéndose traer a colación la sentencia CSJ SL17595-2017, donde se rememoró la CSJ SL, 8 sep. 2008, rad. 31989…” </w:t>
      </w:r>
    </w:p>
    <w:p w14:paraId="44662067" w14:textId="77777777" w:rsidR="00D52868" w:rsidRPr="009D50F6" w:rsidRDefault="00D52868" w:rsidP="009D50F6">
      <w:pPr>
        <w:tabs>
          <w:tab w:val="left" w:pos="-1440"/>
          <w:tab w:val="left" w:pos="-720"/>
          <w:tab w:val="left" w:pos="5180"/>
        </w:tabs>
        <w:suppressAutoHyphens/>
        <w:spacing w:line="276" w:lineRule="auto"/>
        <w:rPr>
          <w:rFonts w:ascii="Tahoma" w:hAnsi="Tahoma" w:cs="Tahoma"/>
          <w:sz w:val="24"/>
          <w:szCs w:val="24"/>
        </w:rPr>
      </w:pPr>
    </w:p>
    <w:p w14:paraId="1CF5EAC2"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13BD810" w14:textId="77777777" w:rsidR="00D52868" w:rsidRPr="009D50F6" w:rsidRDefault="00D52868" w:rsidP="009D50F6">
      <w:pPr>
        <w:widowControl w:val="0"/>
        <w:autoSpaceDE w:val="0"/>
        <w:autoSpaceDN w:val="0"/>
        <w:adjustRightInd w:val="0"/>
        <w:spacing w:line="276" w:lineRule="auto"/>
        <w:rPr>
          <w:rFonts w:ascii="Tahoma" w:hAnsi="Tahoma" w:cs="Tahoma"/>
          <w:sz w:val="24"/>
          <w:szCs w:val="24"/>
        </w:rPr>
      </w:pPr>
    </w:p>
    <w:p w14:paraId="0FDCB183"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 xml:space="preserve">Finalmente, el resto de los problemas jurídicos se analizarán al evaluar el acervo probatorio del caso concreto, esto es, se estudiará si quedó probado en el proceso que la parte demandante recibió de parte de las </w:t>
      </w:r>
      <w:proofErr w:type="spellStart"/>
      <w:r w:rsidRPr="009D50F6">
        <w:rPr>
          <w:rFonts w:ascii="Tahoma" w:hAnsi="Tahoma" w:cs="Tahoma"/>
          <w:sz w:val="24"/>
          <w:szCs w:val="24"/>
        </w:rPr>
        <w:t>AFP´s</w:t>
      </w:r>
      <w:proofErr w:type="spellEnd"/>
      <w:r w:rsidRPr="009D50F6">
        <w:rPr>
          <w:rFonts w:ascii="Tahoma" w:hAnsi="Tahoma" w:cs="Tahoma"/>
          <w:sz w:val="24"/>
          <w:szCs w:val="24"/>
        </w:rPr>
        <w:t xml:space="preserve"> demandadas la asesoría e información suficiente y necesaria para hacer el cambio de régimen. </w:t>
      </w:r>
    </w:p>
    <w:p w14:paraId="47B32D83" w14:textId="0BED2670" w:rsidR="00F5069E" w:rsidRPr="009D50F6" w:rsidRDefault="00D52868" w:rsidP="009D50F6">
      <w:pPr>
        <w:widowControl w:val="0"/>
        <w:autoSpaceDE w:val="0"/>
        <w:autoSpaceDN w:val="0"/>
        <w:adjustRightInd w:val="0"/>
        <w:spacing w:line="276" w:lineRule="auto"/>
        <w:rPr>
          <w:rFonts w:ascii="Tahoma" w:hAnsi="Tahoma" w:cs="Tahoma"/>
          <w:sz w:val="24"/>
          <w:szCs w:val="24"/>
        </w:rPr>
      </w:pPr>
      <w:r w:rsidRPr="009D50F6">
        <w:rPr>
          <w:rFonts w:ascii="Tahoma" w:hAnsi="Tahoma" w:cs="Tahoma"/>
          <w:sz w:val="24"/>
          <w:szCs w:val="24"/>
        </w:rPr>
        <w:t xml:space="preserve"> </w:t>
      </w:r>
    </w:p>
    <w:p w14:paraId="33C21EF6" w14:textId="77777777" w:rsidR="00D52868" w:rsidRPr="009D50F6" w:rsidRDefault="00D52868" w:rsidP="009D50F6">
      <w:pPr>
        <w:pStyle w:val="Prrafodelista"/>
        <w:widowControl w:val="0"/>
        <w:numPr>
          <w:ilvl w:val="1"/>
          <w:numId w:val="4"/>
        </w:numPr>
        <w:autoSpaceDE w:val="0"/>
        <w:autoSpaceDN w:val="0"/>
        <w:adjustRightInd w:val="0"/>
        <w:spacing w:line="276" w:lineRule="auto"/>
        <w:rPr>
          <w:rFonts w:ascii="Tahoma" w:hAnsi="Tahoma" w:cs="Tahoma"/>
          <w:b/>
        </w:rPr>
      </w:pPr>
      <w:r w:rsidRPr="009D50F6">
        <w:rPr>
          <w:rFonts w:ascii="Tahoma" w:hAnsi="Tahoma" w:cs="Tahoma"/>
          <w:b/>
        </w:rPr>
        <w:t>Caso concreto</w:t>
      </w:r>
    </w:p>
    <w:p w14:paraId="392A993C" w14:textId="77777777" w:rsidR="00D52868" w:rsidRPr="009D50F6" w:rsidRDefault="00D52868" w:rsidP="009D50F6">
      <w:pPr>
        <w:spacing w:line="276" w:lineRule="auto"/>
        <w:ind w:firstLine="0"/>
        <w:rPr>
          <w:rFonts w:ascii="Tahoma" w:hAnsi="Tahoma" w:cs="Tahoma"/>
          <w:sz w:val="24"/>
          <w:szCs w:val="24"/>
        </w:rPr>
      </w:pPr>
    </w:p>
    <w:p w14:paraId="324572C8"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2D513049" w14:textId="77777777" w:rsidR="00D52868" w:rsidRPr="009D50F6" w:rsidRDefault="00D52868" w:rsidP="009D50F6">
      <w:pPr>
        <w:pStyle w:val="Sinespaciado"/>
        <w:spacing w:line="276" w:lineRule="auto"/>
        <w:rPr>
          <w:rFonts w:ascii="Tahoma" w:hAnsi="Tahoma" w:cs="Tahoma"/>
        </w:rPr>
      </w:pPr>
    </w:p>
    <w:p w14:paraId="1EB61AE4"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4B326369" w14:textId="77777777" w:rsidR="00D52868" w:rsidRPr="009D50F6" w:rsidRDefault="00D52868" w:rsidP="009D50F6">
      <w:pPr>
        <w:pStyle w:val="Prrafodelista"/>
        <w:spacing w:line="276" w:lineRule="auto"/>
        <w:ind w:left="0"/>
        <w:rPr>
          <w:rFonts w:ascii="Tahoma" w:hAnsi="Tahoma" w:cs="Tahoma"/>
        </w:rPr>
      </w:pPr>
    </w:p>
    <w:p w14:paraId="671C9107"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b/>
          <w:sz w:val="24"/>
          <w:szCs w:val="24"/>
        </w:rPr>
      </w:pPr>
      <w:r w:rsidRPr="009D50F6">
        <w:rPr>
          <w:rFonts w:ascii="Tahoma" w:hAnsi="Tahoma" w:cs="Tahoma"/>
          <w:sz w:val="24"/>
          <w:szCs w:val="24"/>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9D50F6">
        <w:rPr>
          <w:rFonts w:ascii="Tahoma" w:hAnsi="Tahoma" w:cs="Tahoma"/>
          <w:b/>
          <w:sz w:val="24"/>
          <w:szCs w:val="24"/>
        </w:rPr>
        <w:t>, acreditar haber transmitido a la parte actora la información concreta y cierta, acerca de la implicación del traslado de régimen pensional.</w:t>
      </w:r>
    </w:p>
    <w:p w14:paraId="4DF4AA3C" w14:textId="77777777" w:rsidR="00D52868" w:rsidRPr="009D50F6" w:rsidRDefault="00D52868" w:rsidP="009D50F6">
      <w:pPr>
        <w:pStyle w:val="Prrafodelista"/>
        <w:spacing w:line="276" w:lineRule="auto"/>
        <w:ind w:left="0"/>
        <w:rPr>
          <w:rFonts w:ascii="Tahoma" w:hAnsi="Tahoma" w:cs="Tahoma"/>
          <w:b/>
        </w:rPr>
      </w:pPr>
    </w:p>
    <w:p w14:paraId="3E33A0D4"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 xml:space="preserve">En realidad, mínimo la AFP tendría que haber dado la siguiente información: </w:t>
      </w:r>
      <w:r w:rsidRPr="009D50F6">
        <w:rPr>
          <w:rFonts w:ascii="Tahoma" w:hAnsi="Tahoma" w:cs="Tahoma"/>
          <w:i/>
          <w:sz w:val="24"/>
          <w:szCs w:val="24"/>
        </w:rPr>
        <w:t xml:space="preserve">i) </w:t>
      </w:r>
      <w:r w:rsidRPr="009D50F6">
        <w:rPr>
          <w:rFonts w:ascii="Tahoma" w:hAnsi="Tahoma" w:cs="Tahoma"/>
          <w:sz w:val="24"/>
          <w:szCs w:val="24"/>
        </w:rPr>
        <w:t xml:space="preserve">Que, dependiendo del capital, puede pensionarse anticipadamente, esto es, antes de la edad mínima para la pensión de vejez. </w:t>
      </w:r>
      <w:r w:rsidRPr="009D50F6">
        <w:rPr>
          <w:rFonts w:ascii="Tahoma" w:hAnsi="Tahoma" w:cs="Tahoma"/>
          <w:i/>
          <w:sz w:val="24"/>
          <w:szCs w:val="24"/>
        </w:rPr>
        <w:t xml:space="preserve">ii) </w:t>
      </w:r>
      <w:r w:rsidRPr="009D50F6">
        <w:rPr>
          <w:rFonts w:ascii="Tahoma" w:hAnsi="Tahoma" w:cs="Tahoma"/>
          <w:sz w:val="24"/>
          <w:szCs w:val="24"/>
        </w:rPr>
        <w:t xml:space="preserve">La posibilidad para sus herederos de hacerse a la devolución de saldos, en caso de que no existieran beneficiaros para la pensión de sobrevivientes. </w:t>
      </w:r>
      <w:r w:rsidRPr="009D50F6">
        <w:rPr>
          <w:rFonts w:ascii="Tahoma" w:hAnsi="Tahoma" w:cs="Tahoma"/>
          <w:i/>
          <w:sz w:val="24"/>
          <w:szCs w:val="24"/>
        </w:rPr>
        <w:t xml:space="preserve">iii) </w:t>
      </w:r>
      <w:r w:rsidRPr="009D50F6">
        <w:rPr>
          <w:rFonts w:ascii="Tahoma" w:hAnsi="Tahoma" w:cs="Tahoma"/>
          <w:sz w:val="24"/>
          <w:szCs w:val="24"/>
        </w:rPr>
        <w:t xml:space="preserve">La devolución total del saldo en caso de no alcanzar a reunir el total de los requisitos legales para optar al beneficio pensional. </w:t>
      </w:r>
      <w:r w:rsidRPr="009D50F6">
        <w:rPr>
          <w:rFonts w:ascii="Tahoma" w:hAnsi="Tahoma" w:cs="Tahoma"/>
          <w:i/>
          <w:sz w:val="24"/>
          <w:szCs w:val="24"/>
        </w:rPr>
        <w:t xml:space="preserve">iv) </w:t>
      </w:r>
      <w:r w:rsidRPr="009D50F6">
        <w:rPr>
          <w:rFonts w:ascii="Tahoma" w:hAnsi="Tahoma" w:cs="Tahoma"/>
          <w:sz w:val="24"/>
          <w:szCs w:val="24"/>
        </w:rPr>
        <w:t xml:space="preserve">Tener la posibilidad de la pensión de vejez habiendo cotizado el mínimo de semanas requeridas a pesar de no reunir el capital suficiente para el financiamiento de la prestación económica. </w:t>
      </w:r>
      <w:r w:rsidRPr="009D50F6">
        <w:rPr>
          <w:rFonts w:ascii="Tahoma" w:hAnsi="Tahoma" w:cs="Tahoma"/>
          <w:i/>
          <w:sz w:val="24"/>
          <w:szCs w:val="24"/>
        </w:rPr>
        <w:t xml:space="preserve">v) </w:t>
      </w:r>
      <w:r w:rsidRPr="009D50F6">
        <w:rPr>
          <w:rFonts w:ascii="Tahoma" w:hAnsi="Tahoma" w:cs="Tahoma"/>
          <w:sz w:val="24"/>
          <w:szCs w:val="24"/>
        </w:rPr>
        <w:t xml:space="preserve">La posibilidad de que el reconocimiento de la pensión de vejez, una vez reunido los requisitos, se haga pronto. </w:t>
      </w:r>
      <w:r w:rsidRPr="009D50F6">
        <w:rPr>
          <w:rFonts w:ascii="Tahoma" w:hAnsi="Tahoma" w:cs="Tahoma"/>
          <w:i/>
          <w:sz w:val="24"/>
          <w:szCs w:val="24"/>
        </w:rPr>
        <w:t xml:space="preserve">vi) </w:t>
      </w:r>
      <w:r w:rsidRPr="009D50F6">
        <w:rPr>
          <w:rFonts w:ascii="Tahoma" w:hAnsi="Tahoma" w:cs="Tahoma"/>
          <w:sz w:val="24"/>
          <w:szCs w:val="24"/>
        </w:rPr>
        <w:t xml:space="preserve">La posibilidad de que sus aportes se conviertan en </w:t>
      </w:r>
      <w:r w:rsidRPr="009D50F6">
        <w:rPr>
          <w:rFonts w:ascii="Tahoma" w:hAnsi="Tahoma" w:cs="Tahoma"/>
          <w:sz w:val="24"/>
          <w:szCs w:val="24"/>
        </w:rPr>
        <w:lastRenderedPageBreak/>
        <w:t xml:space="preserve">patrimonio </w:t>
      </w:r>
      <w:proofErr w:type="spellStart"/>
      <w:r w:rsidRPr="009D50F6">
        <w:rPr>
          <w:rFonts w:ascii="Tahoma" w:hAnsi="Tahoma" w:cs="Tahoma"/>
          <w:sz w:val="24"/>
          <w:szCs w:val="24"/>
        </w:rPr>
        <w:t>sucesoral</w:t>
      </w:r>
      <w:proofErr w:type="spellEnd"/>
      <w:r w:rsidRPr="009D50F6">
        <w:rPr>
          <w:rFonts w:ascii="Tahoma" w:hAnsi="Tahoma" w:cs="Tahoma"/>
          <w:sz w:val="24"/>
          <w:szCs w:val="24"/>
        </w:rPr>
        <w:t xml:space="preserve"> en un caso dado. </w:t>
      </w:r>
      <w:r w:rsidRPr="009D50F6">
        <w:rPr>
          <w:rFonts w:ascii="Tahoma" w:hAnsi="Tahoma" w:cs="Tahoma"/>
          <w:i/>
          <w:sz w:val="24"/>
          <w:szCs w:val="24"/>
        </w:rPr>
        <w:t xml:space="preserve">vii) </w:t>
      </w:r>
      <w:r w:rsidRPr="009D50F6">
        <w:rPr>
          <w:rFonts w:ascii="Tahoma" w:hAnsi="Tahoma" w:cs="Tahoma"/>
          <w:sz w:val="24"/>
          <w:szCs w:val="24"/>
        </w:rPr>
        <w:t xml:space="preserve">El hecho de que el afiliado es el único titular de la cuenta de ahorro individual en contraste con el fondo público cuyos ahorros hacen parte de un fondo común. </w:t>
      </w:r>
      <w:r w:rsidRPr="009D50F6">
        <w:rPr>
          <w:rFonts w:ascii="Tahoma" w:hAnsi="Tahoma" w:cs="Tahoma"/>
          <w:i/>
          <w:sz w:val="24"/>
          <w:szCs w:val="24"/>
        </w:rPr>
        <w:t xml:space="preserve">viii) </w:t>
      </w:r>
      <w:r w:rsidRPr="009D50F6">
        <w:rPr>
          <w:rFonts w:ascii="Tahoma" w:hAnsi="Tahoma" w:cs="Tahoma"/>
          <w:sz w:val="24"/>
          <w:szCs w:val="24"/>
        </w:rPr>
        <w:t xml:space="preserve">Los rendimientos financieros que le generen sus aportes abonados sobre el saldo de su cuenta de ahorro individual; y, </w:t>
      </w:r>
      <w:r w:rsidRPr="009D50F6">
        <w:rPr>
          <w:rFonts w:ascii="Tahoma" w:hAnsi="Tahoma" w:cs="Tahoma"/>
          <w:i/>
          <w:sz w:val="24"/>
          <w:szCs w:val="24"/>
        </w:rPr>
        <w:t xml:space="preserve">ix) </w:t>
      </w:r>
      <w:r w:rsidRPr="009D50F6">
        <w:rPr>
          <w:rFonts w:ascii="Tahoma"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9D50F6">
        <w:rPr>
          <w:rFonts w:ascii="Tahoma" w:hAnsi="Tahoma" w:cs="Tahoma"/>
          <w:sz w:val="24"/>
          <w:szCs w:val="24"/>
        </w:rPr>
        <w:t>sucesoral</w:t>
      </w:r>
      <w:proofErr w:type="spellEnd"/>
      <w:proofErr w:type="gramEnd"/>
      <w:r w:rsidRPr="009D50F6">
        <w:rPr>
          <w:rFonts w:ascii="Tahoma" w:hAnsi="Tahoma" w:cs="Tahoma"/>
          <w:sz w:val="24"/>
          <w:szCs w:val="24"/>
        </w:rPr>
        <w:t xml:space="preserve"> pero le garantiza una pensión de por vida. La modalidad de </w:t>
      </w:r>
      <w:r w:rsidRPr="009D50F6">
        <w:rPr>
          <w:rFonts w:ascii="Tahoma" w:hAnsi="Tahoma" w:cs="Tahoma"/>
          <w:i/>
          <w:sz w:val="24"/>
          <w:szCs w:val="24"/>
        </w:rPr>
        <w:t>retiro programado</w:t>
      </w:r>
      <w:r w:rsidRPr="009D50F6">
        <w:rPr>
          <w:rFonts w:ascii="Tahoma"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5DADC778"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75761531" w14:textId="2BEB36B6" w:rsidR="00D52868" w:rsidRPr="009D50F6" w:rsidRDefault="0077471E" w:rsidP="009D50F6">
      <w:pPr>
        <w:pStyle w:val="NormalWeb"/>
        <w:spacing w:before="0" w:beforeAutospacing="0" w:after="0" w:afterAutospacing="0" w:line="276" w:lineRule="auto"/>
        <w:ind w:firstLine="644"/>
        <w:jc w:val="both"/>
        <w:rPr>
          <w:rFonts w:ascii="Tahoma" w:hAnsi="Tahoma" w:cs="Tahoma"/>
        </w:rPr>
      </w:pPr>
      <w:r w:rsidRPr="009D50F6">
        <w:rPr>
          <w:rFonts w:ascii="Tahoma" w:hAnsi="Tahoma" w:cs="Tahoma"/>
        </w:rPr>
        <w:t xml:space="preserve">Con relación al factor vinculante del precedente </w:t>
      </w:r>
      <w:proofErr w:type="spellStart"/>
      <w:r w:rsidRPr="009D50F6">
        <w:rPr>
          <w:rFonts w:ascii="Tahoma" w:hAnsi="Tahoma" w:cs="Tahoma"/>
        </w:rPr>
        <w:t>judiciall</w:t>
      </w:r>
      <w:proofErr w:type="spellEnd"/>
      <w:r w:rsidRPr="009D50F6">
        <w:rPr>
          <w:rFonts w:ascii="Tahoma" w:hAnsi="Tahoma" w:cs="Tahoma"/>
        </w:rPr>
        <w:t xml:space="preserve">, </w:t>
      </w:r>
      <w:r w:rsidR="00D52868" w:rsidRPr="009D50F6">
        <w:rPr>
          <w:rFonts w:ascii="Tahoma" w:hAnsi="Tahoma" w:cs="Tahoma"/>
        </w:rPr>
        <w:t>recuérdese que la Corte Constitucional</w:t>
      </w:r>
      <w:r w:rsidRPr="009D50F6">
        <w:rPr>
          <w:rFonts w:ascii="Tahoma" w:hAnsi="Tahoma" w:cs="Tahoma"/>
        </w:rPr>
        <w:t>,</w:t>
      </w:r>
      <w:r w:rsidR="00D52868" w:rsidRPr="009D50F6">
        <w:rPr>
          <w:rFonts w:ascii="Tahoma" w:hAnsi="Tahoma" w:cs="Tahoma"/>
        </w:rPr>
        <w:t xml:space="preserve"> en sentencia SU-053-2015, </w:t>
      </w:r>
      <w:r w:rsidRPr="009D50F6">
        <w:rPr>
          <w:rFonts w:ascii="Tahoma" w:hAnsi="Tahoma" w:cs="Tahoma"/>
        </w:rPr>
        <w:t xml:space="preserve">lo </w:t>
      </w:r>
      <w:r w:rsidR="00D52868" w:rsidRPr="009D50F6">
        <w:rPr>
          <w:rFonts w:ascii="Tahoma" w:hAnsi="Tahoma" w:cs="Tahoma"/>
        </w:rPr>
        <w:t>ha definido como «</w:t>
      </w:r>
      <w:r w:rsidR="00D52868" w:rsidRPr="009D50F6">
        <w:rPr>
          <w:rFonts w:ascii="Tahoma" w:hAnsi="Tahoma" w:cs="Tahoma"/>
          <w:i/>
          <w:iCs/>
        </w:rPr>
        <w:t>la sentencia o el conjunto de ellas, anteriores a un caso determinado, que por su pertinencia y semejanza en los problemas jurídicos resueltos, debe necesariamente considerarse por las autoridades judiciales al momento de emitir un fallo»</w:t>
      </w:r>
      <w:r w:rsidR="00D52868" w:rsidRPr="009D50F6">
        <w:rPr>
          <w:rFonts w:ascii="Tahoma" w:hAnsi="Tahoma" w:cs="Tahoma"/>
        </w:rPr>
        <w:t xml:space="preserve"> y, en tal sentido, el emitido por los máximos órganos de cierre, “</w:t>
      </w:r>
      <w:r w:rsidR="00D52868" w:rsidRPr="00B10056">
        <w:rPr>
          <w:rFonts w:ascii="Tahoma" w:hAnsi="Tahoma" w:cs="Tahoma"/>
          <w:i/>
          <w:iCs/>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00D52868" w:rsidRPr="009D50F6">
        <w:rPr>
          <w:rFonts w:ascii="Tahoma" w:hAnsi="Tahoma" w:cs="Tahoma"/>
          <w:i/>
          <w:iCs/>
        </w:rPr>
        <w:t>”</w:t>
      </w:r>
      <w:r w:rsidR="00D52868" w:rsidRPr="009D50F6">
        <w:rPr>
          <w:rFonts w:ascii="Tahoma" w:hAnsi="Tahoma" w:cs="Tahoma"/>
        </w:rPr>
        <w:t xml:space="preserve"> (STL4759-2020).</w:t>
      </w:r>
    </w:p>
    <w:p w14:paraId="4E17FBED" w14:textId="77777777" w:rsidR="00D52868" w:rsidRPr="009D50F6" w:rsidRDefault="00D52868" w:rsidP="009D50F6">
      <w:pPr>
        <w:widowControl w:val="0"/>
        <w:shd w:val="clear" w:color="auto" w:fill="FFFFFF" w:themeFill="background1"/>
        <w:tabs>
          <w:tab w:val="left" w:pos="1134"/>
        </w:tabs>
        <w:autoSpaceDE w:val="0"/>
        <w:autoSpaceDN w:val="0"/>
        <w:adjustRightInd w:val="0"/>
        <w:spacing w:line="276" w:lineRule="auto"/>
        <w:rPr>
          <w:rFonts w:ascii="Tahoma" w:hAnsi="Tahoma" w:cs="Tahoma"/>
          <w:sz w:val="24"/>
          <w:szCs w:val="24"/>
        </w:rPr>
      </w:pPr>
    </w:p>
    <w:p w14:paraId="09288825" w14:textId="3FE5C9A4"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Ahora, enfocándose el análisis en el caso concreto, la AFP P</w:t>
      </w:r>
      <w:r w:rsidR="0077471E" w:rsidRPr="009D50F6">
        <w:rPr>
          <w:rFonts w:ascii="Tahoma" w:hAnsi="Tahoma" w:cs="Tahoma"/>
          <w:sz w:val="24"/>
          <w:szCs w:val="24"/>
        </w:rPr>
        <w:t xml:space="preserve">rotección </w:t>
      </w:r>
      <w:r w:rsidRPr="009D50F6">
        <w:rPr>
          <w:rFonts w:ascii="Tahoma" w:hAnsi="Tahoma" w:cs="Tahoma"/>
          <w:sz w:val="24"/>
          <w:szCs w:val="24"/>
        </w:rPr>
        <w:t>S.A. afirma que brind</w:t>
      </w:r>
      <w:r w:rsidR="0077471E" w:rsidRPr="009D50F6">
        <w:rPr>
          <w:rFonts w:ascii="Tahoma" w:hAnsi="Tahoma" w:cs="Tahoma"/>
          <w:sz w:val="24"/>
          <w:szCs w:val="24"/>
        </w:rPr>
        <w:t>ó</w:t>
      </w:r>
      <w:r w:rsidRPr="009D50F6">
        <w:rPr>
          <w:rFonts w:ascii="Tahoma" w:hAnsi="Tahoma" w:cs="Tahoma"/>
          <w:sz w:val="24"/>
          <w:szCs w:val="24"/>
        </w:rPr>
        <w:t xml:space="preserve"> la información que era jurídicamente pertinente sin que precise en qué consistió la misma. Dicho aspecto, se tornaría suficiente para concluir, que efectivamente la información que recibió la parte actora fue insuficiente y sesgada al momento de hacer el traslado, tal y como se afirmó en la demanda y, como se vio en el precedente jurisprudencial citado en precedencia.</w:t>
      </w:r>
    </w:p>
    <w:p w14:paraId="72FBAD22" w14:textId="77777777" w:rsidR="00D52868" w:rsidRPr="009D50F6" w:rsidRDefault="00D52868" w:rsidP="009D50F6">
      <w:pPr>
        <w:widowControl w:val="0"/>
        <w:shd w:val="clear" w:color="auto" w:fill="FFFFFF" w:themeFill="background1"/>
        <w:tabs>
          <w:tab w:val="left" w:pos="1134"/>
        </w:tabs>
        <w:autoSpaceDE w:val="0"/>
        <w:autoSpaceDN w:val="0"/>
        <w:adjustRightInd w:val="0"/>
        <w:spacing w:line="276" w:lineRule="auto"/>
        <w:rPr>
          <w:rFonts w:ascii="Tahoma" w:hAnsi="Tahoma" w:cs="Tahoma"/>
          <w:sz w:val="24"/>
          <w:szCs w:val="24"/>
        </w:rPr>
      </w:pPr>
    </w:p>
    <w:p w14:paraId="3C2DEC4F"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De hecho, los citados precedentes dejan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esbozados en líneas atrás.</w:t>
      </w:r>
    </w:p>
    <w:p w14:paraId="48CF6F63"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58F0F6E4" w14:textId="4B93FCFC"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Con todo, hay que indicar que como prueba del cumplimiento del deber de información y buen consejo, la(s) AFP(s) demandada(s) llamó(aron) a declarar a su contraparte procesal, de cuya intervención, en definitiva no lograron desvirtuar la escasa o sesgada información recibida, según los hechos de la demanda</w:t>
      </w:r>
      <w:r w:rsidR="00F5069E" w:rsidRPr="009D50F6">
        <w:rPr>
          <w:rFonts w:ascii="Tahoma" w:hAnsi="Tahoma" w:cs="Tahoma"/>
          <w:sz w:val="24"/>
          <w:szCs w:val="24"/>
        </w:rPr>
        <w:t>;</w:t>
      </w:r>
      <w:r w:rsidRPr="009D50F6">
        <w:rPr>
          <w:rFonts w:ascii="Tahoma" w:hAnsi="Tahoma" w:cs="Tahoma"/>
          <w:sz w:val="24"/>
          <w:szCs w:val="24"/>
        </w:rPr>
        <w:t xml:space="preserve"> además porque la parte demandante tampoco confesó que se le hubiera brindado una explicación pormenorizada de los pros y contras de su determinación, ni tampoco que se le hubiera indicado en qué momento alcanzaría su prestación en caso de continuar devengando el salario que percibía en ese entonces. Así mismo, con el otro elemento de prueba que se esgrime por las AFP, esto es, el formulario de afiliación suscrito por </w:t>
      </w:r>
      <w:r w:rsidRPr="009D50F6">
        <w:rPr>
          <w:rFonts w:ascii="Tahoma" w:hAnsi="Tahoma" w:cs="Tahoma"/>
          <w:sz w:val="24"/>
          <w:szCs w:val="24"/>
        </w:rPr>
        <w:lastRenderedPageBreak/>
        <w:t xml:space="preserve">el (la) promotor(a) de la litis, tampoco se logra evidenciar la información que se le brindó al afiliado(a). </w:t>
      </w:r>
    </w:p>
    <w:p w14:paraId="2F3C5F12" w14:textId="77777777" w:rsidR="00D52868" w:rsidRPr="009D50F6" w:rsidRDefault="00D52868" w:rsidP="009D50F6">
      <w:pPr>
        <w:spacing w:line="276" w:lineRule="auto"/>
        <w:rPr>
          <w:rFonts w:ascii="Tahoma" w:hAnsi="Tahoma" w:cs="Tahoma"/>
          <w:sz w:val="24"/>
          <w:szCs w:val="24"/>
        </w:rPr>
      </w:pPr>
    </w:p>
    <w:p w14:paraId="3A181200" w14:textId="369EFD0C"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En este punto, nótese que, durante el interrogatorio al demandante, en suma, ninguna confesión hizo en favor de las codemandadas, pues</w:t>
      </w:r>
      <w:r w:rsidRPr="009D50F6">
        <w:rPr>
          <w:rFonts w:ascii="Tahoma" w:eastAsia="Calibri" w:hAnsi="Tahoma" w:cs="Tahoma"/>
          <w:sz w:val="24"/>
          <w:szCs w:val="24"/>
          <w:lang w:bidi="en-US"/>
        </w:rPr>
        <w:t xml:space="preserve"> ésta se centró en señalar que en el </w:t>
      </w:r>
      <w:r w:rsidRPr="009D50F6">
        <w:rPr>
          <w:rFonts w:ascii="Tahoma" w:hAnsi="Tahoma" w:cs="Tahoma"/>
          <w:sz w:val="24"/>
          <w:szCs w:val="24"/>
        </w:rPr>
        <w:t xml:space="preserve">año 1998 se trasladó a </w:t>
      </w:r>
      <w:proofErr w:type="spellStart"/>
      <w:r w:rsidR="0077471E" w:rsidRPr="009D50F6">
        <w:rPr>
          <w:rFonts w:ascii="Tahoma" w:hAnsi="Tahoma" w:cs="Tahoma"/>
          <w:sz w:val="24"/>
          <w:szCs w:val="24"/>
        </w:rPr>
        <w:t>Davivir</w:t>
      </w:r>
      <w:proofErr w:type="spellEnd"/>
      <w:r w:rsidRPr="009D50F6">
        <w:rPr>
          <w:rFonts w:ascii="Tahoma" w:hAnsi="Tahoma" w:cs="Tahoma"/>
          <w:sz w:val="24"/>
          <w:szCs w:val="24"/>
        </w:rPr>
        <w:t xml:space="preserve"> </w:t>
      </w:r>
      <w:r w:rsidR="0077471E" w:rsidRPr="009D50F6">
        <w:rPr>
          <w:rFonts w:ascii="Tahoma" w:hAnsi="Tahoma" w:cs="Tahoma"/>
          <w:sz w:val="24"/>
          <w:szCs w:val="24"/>
        </w:rPr>
        <w:t>sin conocer los pormenores del nuevo régimen al que se acogía.</w:t>
      </w:r>
    </w:p>
    <w:p w14:paraId="48776962"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2812B735" w14:textId="52E6898B" w:rsidR="00D52868" w:rsidRPr="009D50F6" w:rsidRDefault="0077471E"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A</w:t>
      </w:r>
      <w:r w:rsidR="00D52868" w:rsidRPr="009D50F6">
        <w:rPr>
          <w:rFonts w:ascii="Tahoma" w:hAnsi="Tahoma" w:cs="Tahoma"/>
          <w:sz w:val="24"/>
          <w:szCs w:val="24"/>
        </w:rPr>
        <w:t xml:space="preserve"> juicio de esta colegiatura, al demandante se le debió hacer</w:t>
      </w:r>
      <w:r w:rsidRPr="009D50F6">
        <w:rPr>
          <w:rFonts w:ascii="Tahoma" w:hAnsi="Tahoma" w:cs="Tahoma"/>
          <w:sz w:val="24"/>
          <w:szCs w:val="24"/>
        </w:rPr>
        <w:t xml:space="preserve"> </w:t>
      </w:r>
      <w:r w:rsidR="00D52868" w:rsidRPr="009D50F6">
        <w:rPr>
          <w:rFonts w:ascii="Tahoma" w:hAnsi="Tahoma" w:cs="Tahoma"/>
          <w:sz w:val="24"/>
          <w:szCs w:val="24"/>
        </w:rPr>
        <w:t>un discernimiento mínimo de las limitantes que tenía el RAIS en contraste con el régimen de prima media, o viceversa, por lo que se le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710B4797"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58C655CE" w14:textId="5D2D6E00"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Por lo anterior, razón tuvo la a-quo al concluir que en el presente asunto P</w:t>
      </w:r>
      <w:r w:rsidR="0077471E" w:rsidRPr="009D50F6">
        <w:rPr>
          <w:rFonts w:ascii="Tahoma" w:hAnsi="Tahoma" w:cs="Tahoma"/>
          <w:sz w:val="24"/>
          <w:szCs w:val="24"/>
        </w:rPr>
        <w:t xml:space="preserve">rotección </w:t>
      </w:r>
      <w:r w:rsidRPr="009D50F6">
        <w:rPr>
          <w:rFonts w:ascii="Tahoma" w:hAnsi="Tahoma" w:cs="Tahoma"/>
          <w:sz w:val="24"/>
          <w:szCs w:val="24"/>
        </w:rPr>
        <w:t>S.A. no acreditó la carga de probar que se cumplió con el deber de información conforme a las normativas citadas, las cuales eran aplicables al momento en que se produjo el traslado de régimen de la parte demandante.</w:t>
      </w:r>
    </w:p>
    <w:p w14:paraId="4BD693AE"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01EC5DDF" w14:textId="38D4C9C0"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 xml:space="preserve"> Por otra parte, vale aclarar que</w:t>
      </w:r>
      <w:r w:rsidR="00612BD0" w:rsidRPr="009D50F6">
        <w:rPr>
          <w:rFonts w:ascii="Tahoma" w:hAnsi="Tahoma" w:cs="Tahoma"/>
          <w:sz w:val="24"/>
          <w:szCs w:val="24"/>
        </w:rPr>
        <w:t>,</w:t>
      </w:r>
      <w:r w:rsidRPr="009D50F6">
        <w:rPr>
          <w:rFonts w:ascii="Tahoma" w:hAnsi="Tahoma" w:cs="Tahoma"/>
          <w:sz w:val="24"/>
          <w:szCs w:val="24"/>
        </w:rPr>
        <w:t xml:space="preserve"> si bien en la parte resolutiva de la sentencia en el ordinal tercero solo se ordenó a P</w:t>
      </w:r>
      <w:r w:rsidR="0077471E" w:rsidRPr="009D50F6">
        <w:rPr>
          <w:rFonts w:ascii="Tahoma" w:hAnsi="Tahoma" w:cs="Tahoma"/>
          <w:sz w:val="24"/>
          <w:szCs w:val="24"/>
        </w:rPr>
        <w:t xml:space="preserve">rotección </w:t>
      </w:r>
      <w:r w:rsidRPr="009D50F6">
        <w:rPr>
          <w:rFonts w:ascii="Tahoma" w:hAnsi="Tahoma" w:cs="Tahoma"/>
          <w:sz w:val="24"/>
          <w:szCs w:val="24"/>
        </w:rPr>
        <w:t xml:space="preserve">S.A. remitir hacia Colpensiones los saldos de la cuenta individual, lo cierto es que en la parte considerativa se indicó que además de los saldos, debían ser trasladados los frutos, intereses, rendimientos, cuotas de administración descontados, razón por la cual la decisión fue atacada en esos aspectos por parte de la AFP demandada. </w:t>
      </w:r>
    </w:p>
    <w:p w14:paraId="564C89EA" w14:textId="77777777" w:rsidR="00612BD0" w:rsidRPr="009D50F6" w:rsidRDefault="00612BD0"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372B53C3" w14:textId="77777777" w:rsidR="00D52868" w:rsidRPr="009D50F6" w:rsidRDefault="00D52868" w:rsidP="009D50F6">
      <w:pPr>
        <w:pStyle w:val="NormalWeb"/>
        <w:spacing w:before="0" w:beforeAutospacing="0" w:after="0" w:afterAutospacing="0" w:line="276" w:lineRule="auto"/>
        <w:ind w:firstLine="644"/>
        <w:jc w:val="both"/>
        <w:rPr>
          <w:rFonts w:ascii="Tahoma" w:hAnsi="Tahoma" w:cs="Tahoma"/>
        </w:rPr>
      </w:pPr>
      <w:r w:rsidRPr="009D50F6">
        <w:rPr>
          <w:rFonts w:ascii="Tahoma" w:hAnsi="Tahoma" w:cs="Tahoma"/>
        </w:rPr>
        <w:t>Ahora, frente a la orden que se acaba de mencionar y que fue objeto de repudio por la AFP, al respecto 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 Bajo estos mismos argumentos también resulta viable la orden a la AFP de reintegrar a Colpensiones, con cargo a sus propios recursos, los valores utilizados en seguros previsionales y cuotas de garantía de pensión mínima, sumas todas que deben pagarse debidamente indexadas, por lo que se confirmará la sentencia apelada frente a tal decisión.</w:t>
      </w:r>
    </w:p>
    <w:p w14:paraId="6FF6D5F2"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6B7A8A37" w14:textId="1F534801"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 xml:space="preserve">En suma, se dispondrá modificar el ordinal tercero de la sentencia, para </w:t>
      </w:r>
      <w:r w:rsidR="004B1BB1" w:rsidRPr="009D50F6">
        <w:rPr>
          <w:rFonts w:ascii="Tahoma" w:hAnsi="Tahoma" w:cs="Tahoma"/>
          <w:sz w:val="24"/>
          <w:szCs w:val="24"/>
        </w:rPr>
        <w:t xml:space="preserve">adicionar, por una parte, </w:t>
      </w:r>
      <w:r w:rsidRPr="009D50F6">
        <w:rPr>
          <w:rFonts w:ascii="Tahoma" w:hAnsi="Tahoma" w:cs="Tahoma"/>
          <w:sz w:val="24"/>
          <w:szCs w:val="24"/>
        </w:rPr>
        <w:t xml:space="preserve">las órdenes que se contemplaron en la parte considerativa pero no se fijaron en la parte resolutiva de la sentencia de primera instancia, </w:t>
      </w:r>
      <w:r w:rsidR="004B1BB1" w:rsidRPr="009D50F6">
        <w:rPr>
          <w:rFonts w:ascii="Tahoma" w:hAnsi="Tahoma" w:cs="Tahoma"/>
          <w:sz w:val="24"/>
          <w:szCs w:val="24"/>
        </w:rPr>
        <w:t>y por otra,</w:t>
      </w:r>
      <w:r w:rsidRPr="009D50F6">
        <w:rPr>
          <w:rFonts w:ascii="Tahoma" w:hAnsi="Tahoma" w:cs="Tahoma"/>
          <w:sz w:val="24"/>
          <w:szCs w:val="24"/>
        </w:rPr>
        <w:t xml:space="preserve"> </w:t>
      </w:r>
      <w:r w:rsidR="004B1BB1" w:rsidRPr="009D50F6">
        <w:rPr>
          <w:rFonts w:ascii="Tahoma" w:hAnsi="Tahoma" w:cs="Tahoma"/>
          <w:sz w:val="24"/>
          <w:szCs w:val="24"/>
        </w:rPr>
        <w:t>para ordenar</w:t>
      </w:r>
      <w:r w:rsidRPr="009D50F6">
        <w:rPr>
          <w:rFonts w:ascii="Tahoma" w:hAnsi="Tahoma" w:cs="Tahoma"/>
          <w:sz w:val="24"/>
          <w:szCs w:val="24"/>
        </w:rPr>
        <w:t xml:space="preserve"> el traslado de las cuotas </w:t>
      </w:r>
      <w:r w:rsidR="004B1BB1" w:rsidRPr="009D50F6">
        <w:rPr>
          <w:rFonts w:ascii="Tahoma" w:hAnsi="Tahoma" w:cs="Tahoma"/>
          <w:sz w:val="24"/>
          <w:szCs w:val="24"/>
        </w:rPr>
        <w:t xml:space="preserve">de administración, y los valores utilizados en seguros previsionales y </w:t>
      </w:r>
      <w:r w:rsidRPr="009D50F6">
        <w:rPr>
          <w:rFonts w:ascii="Tahoma" w:hAnsi="Tahoma" w:cs="Tahoma"/>
          <w:sz w:val="24"/>
          <w:szCs w:val="24"/>
        </w:rPr>
        <w:t xml:space="preserve">de garantía de pensión mínima, </w:t>
      </w:r>
      <w:r w:rsidR="004B1BB1" w:rsidRPr="009D50F6">
        <w:rPr>
          <w:rFonts w:ascii="Tahoma" w:hAnsi="Tahoma" w:cs="Tahoma"/>
          <w:sz w:val="24"/>
          <w:szCs w:val="24"/>
        </w:rPr>
        <w:t xml:space="preserve">con cargo a sus propios recursos, debidamente indexados. Esto último </w:t>
      </w:r>
      <w:r w:rsidRPr="009D50F6">
        <w:rPr>
          <w:rFonts w:ascii="Tahoma" w:hAnsi="Tahoma" w:cs="Tahoma"/>
          <w:sz w:val="24"/>
          <w:szCs w:val="24"/>
        </w:rPr>
        <w:t xml:space="preserve">conforme al grado jurisdiccional de consulta que opera </w:t>
      </w:r>
      <w:r w:rsidR="004B1BB1" w:rsidRPr="009D50F6">
        <w:rPr>
          <w:rFonts w:ascii="Tahoma" w:hAnsi="Tahoma" w:cs="Tahoma"/>
          <w:sz w:val="24"/>
          <w:szCs w:val="24"/>
        </w:rPr>
        <w:t>en</w:t>
      </w:r>
      <w:r w:rsidRPr="009D50F6">
        <w:rPr>
          <w:rFonts w:ascii="Tahoma" w:hAnsi="Tahoma" w:cs="Tahoma"/>
          <w:sz w:val="24"/>
          <w:szCs w:val="24"/>
        </w:rPr>
        <w:t xml:space="preserve"> favor de Colpensiones.</w:t>
      </w:r>
    </w:p>
    <w:p w14:paraId="57154FFF"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67AAD8C1"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Ahora, frente al argumento de Colpensiones de que era improcedente permitir que la demandante se trasladara hacia dicha entidad al faltarle menos de diez años para lograr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204A4C44"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5D5C929C"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eastAsia="Tahoma" w:hAnsi="Tahoma" w:cs="Tahoma"/>
          <w:sz w:val="24"/>
          <w:szCs w:val="24"/>
        </w:rPr>
      </w:pPr>
      <w:r w:rsidRPr="009D50F6">
        <w:rPr>
          <w:rFonts w:ascii="Tahoma" w:hAnsi="Tahoma" w:cs="Tahoma"/>
          <w:sz w:val="24"/>
          <w:szCs w:val="24"/>
        </w:rPr>
        <w:t>De</w:t>
      </w:r>
      <w:r w:rsidRPr="009D50F6">
        <w:rPr>
          <w:rFonts w:ascii="Tahoma" w:eastAsia="Tahoma" w:hAnsi="Tahoma" w:cs="Tahoma"/>
          <w:sz w:val="24"/>
          <w:szCs w:val="24"/>
        </w:rPr>
        <w:t xml:space="preserve"> otro lado, respecto a la solicitud de la AFP tendiente a que no se le condene </w:t>
      </w:r>
      <w:r w:rsidRPr="009D50F6">
        <w:rPr>
          <w:rFonts w:ascii="Tahoma" w:hAnsi="Tahoma" w:cs="Tahoma"/>
          <w:sz w:val="24"/>
          <w:szCs w:val="24"/>
        </w:rPr>
        <w:t>en</w:t>
      </w:r>
      <w:r w:rsidRPr="009D50F6">
        <w:rPr>
          <w:rFonts w:ascii="Tahoma" w:eastAsia="Tahoma" w:hAnsi="Tahoma" w:cs="Tahoma"/>
          <w:sz w:val="24"/>
          <w:szCs w:val="24"/>
        </w:rPr>
        <w:t xml:space="preserve"> costas procesales bajo el argumento de que se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 </w:t>
      </w:r>
    </w:p>
    <w:p w14:paraId="43715692"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6E12E817" w14:textId="77777777" w:rsidR="00D52868" w:rsidRPr="009D50F6" w:rsidRDefault="00D52868" w:rsidP="009D50F6">
      <w:pPr>
        <w:spacing w:line="276" w:lineRule="auto"/>
        <w:ind w:firstLine="284"/>
        <w:rPr>
          <w:rFonts w:ascii="Tahoma" w:eastAsia="Arial" w:hAnsi="Tahoma" w:cs="Tahoma"/>
          <w:sz w:val="24"/>
          <w:szCs w:val="24"/>
        </w:rPr>
      </w:pPr>
      <w:r w:rsidRPr="009D50F6">
        <w:rPr>
          <w:rFonts w:ascii="Tahoma" w:eastAsia="Tahoma" w:hAnsi="Tahoma" w:cs="Tahoma"/>
          <w:color w:val="000000" w:themeColor="text1"/>
          <w:sz w:val="24"/>
          <w:szCs w:val="24"/>
          <w:lang w:val="es"/>
        </w:rPr>
        <w:t xml:space="preserve">Finalmente, como la declaratoria de ineficacia trae como consecuencia que las cosas se reestablezcan al estado en el que se encontraban, resulta necesario adicionar para aclarar la providencia de instancia, en el sentido de </w:t>
      </w:r>
      <w:r w:rsidRPr="009D50F6">
        <w:rPr>
          <w:rFonts w:ascii="Tahoma" w:eastAsia="Tahoma" w:hAnsi="Tahoma" w:cs="Tahoma"/>
          <w:sz w:val="24"/>
          <w:szCs w:val="24"/>
          <w:lang w:val="es"/>
        </w:rPr>
        <w:t>comunicar</w:t>
      </w:r>
      <w:r w:rsidRPr="009D50F6">
        <w:rPr>
          <w:rFonts w:ascii="Tahoma" w:eastAsia="Tahoma" w:hAnsi="Tahoma" w:cs="Tahoma"/>
          <w:color w:val="000000" w:themeColor="text1"/>
          <w:sz w:val="24"/>
          <w:szCs w:val="24"/>
          <w:lang w:val="es"/>
        </w:rPr>
        <w:t xml:space="preserve">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1833 de 2016.</w:t>
      </w:r>
      <w:r w:rsidRPr="009D50F6">
        <w:rPr>
          <w:rFonts w:ascii="Tahoma" w:eastAsia="Arial" w:hAnsi="Tahoma" w:cs="Tahoma"/>
          <w:sz w:val="24"/>
          <w:szCs w:val="24"/>
        </w:rPr>
        <w:t xml:space="preserve"> </w:t>
      </w:r>
    </w:p>
    <w:p w14:paraId="665EBE61" w14:textId="77777777" w:rsidR="00D52868" w:rsidRPr="009D50F6" w:rsidRDefault="00D52868" w:rsidP="009D50F6">
      <w:pPr>
        <w:tabs>
          <w:tab w:val="left" w:pos="567"/>
        </w:tabs>
        <w:spacing w:line="276" w:lineRule="auto"/>
        <w:ind w:firstLine="284"/>
        <w:rPr>
          <w:rFonts w:ascii="Tahoma" w:eastAsia="Tahoma" w:hAnsi="Tahoma" w:cs="Tahoma"/>
          <w:sz w:val="24"/>
          <w:szCs w:val="24"/>
        </w:rPr>
      </w:pPr>
    </w:p>
    <w:p w14:paraId="5BBA6B2D"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sz w:val="24"/>
          <w:szCs w:val="24"/>
        </w:rPr>
        <w:t xml:space="preserve">Las costas en esta instancia correrán a cargo de la </w:t>
      </w:r>
      <w:r w:rsidRPr="009D50F6">
        <w:rPr>
          <w:rFonts w:ascii="Tahoma" w:hAnsi="Tahoma" w:cs="Tahoma"/>
          <w:b/>
          <w:bCs/>
          <w:sz w:val="24"/>
          <w:szCs w:val="24"/>
        </w:rPr>
        <w:t>Administradora de Fondos de Pensiones y Cesantías</w:t>
      </w:r>
      <w:r w:rsidRPr="009D50F6">
        <w:rPr>
          <w:rFonts w:ascii="Tahoma" w:hAnsi="Tahoma" w:cs="Tahoma"/>
          <w:sz w:val="24"/>
          <w:szCs w:val="24"/>
        </w:rPr>
        <w:t xml:space="preserve"> </w:t>
      </w:r>
      <w:r w:rsidRPr="009D50F6">
        <w:rPr>
          <w:rFonts w:ascii="Tahoma" w:hAnsi="Tahoma" w:cs="Tahoma"/>
          <w:b/>
          <w:sz w:val="24"/>
          <w:szCs w:val="24"/>
        </w:rPr>
        <w:t>Porvenir</w:t>
      </w:r>
      <w:r w:rsidRPr="009D50F6">
        <w:rPr>
          <w:rFonts w:ascii="Tahoma" w:hAnsi="Tahoma" w:cs="Tahoma"/>
          <w:sz w:val="24"/>
          <w:szCs w:val="24"/>
        </w:rPr>
        <w:t xml:space="preserve"> </w:t>
      </w:r>
      <w:r w:rsidRPr="009D50F6">
        <w:rPr>
          <w:rFonts w:ascii="Tahoma" w:hAnsi="Tahoma" w:cs="Tahoma"/>
          <w:b/>
          <w:bCs/>
          <w:sz w:val="24"/>
          <w:szCs w:val="24"/>
        </w:rPr>
        <w:t>S.A. y Colpensiones</w:t>
      </w:r>
      <w:r w:rsidRPr="009D50F6">
        <w:rPr>
          <w:rFonts w:ascii="Tahoma" w:hAnsi="Tahoma" w:cs="Tahoma"/>
          <w:sz w:val="24"/>
          <w:szCs w:val="24"/>
        </w:rPr>
        <w:t xml:space="preserve"> al no haber prosperado los recursos de alzada. </w:t>
      </w:r>
    </w:p>
    <w:p w14:paraId="19AE7252"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54646684" w14:textId="1CB2C97A" w:rsidR="00D52868" w:rsidRPr="009D50F6" w:rsidRDefault="00B10056" w:rsidP="009D50F6">
      <w:pPr>
        <w:widowControl w:val="0"/>
        <w:tabs>
          <w:tab w:val="left" w:pos="567"/>
        </w:tabs>
        <w:autoSpaceDE w:val="0"/>
        <w:autoSpaceDN w:val="0"/>
        <w:adjustRightInd w:val="0"/>
        <w:spacing w:line="276" w:lineRule="auto"/>
        <w:ind w:firstLine="284"/>
        <w:rPr>
          <w:rFonts w:ascii="Tahoma" w:eastAsia="Tahoma" w:hAnsi="Tahoma" w:cs="Tahoma"/>
          <w:sz w:val="24"/>
          <w:szCs w:val="24"/>
        </w:rPr>
      </w:pPr>
      <w:r>
        <w:rPr>
          <w:rFonts w:ascii="Tahoma" w:eastAsia="Tahoma" w:hAnsi="Tahoma" w:cs="Tahoma"/>
          <w:sz w:val="24"/>
          <w:szCs w:val="24"/>
        </w:rPr>
        <w:t>(…)</w:t>
      </w:r>
    </w:p>
    <w:p w14:paraId="2ABDAEAB"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lang w:val="es-ES_tradnl"/>
        </w:rPr>
      </w:pPr>
    </w:p>
    <w:p w14:paraId="49E2B25C" w14:textId="1ED20CCD"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lang w:val="es-ES_tradnl"/>
        </w:rPr>
      </w:pPr>
      <w:r w:rsidRPr="009D50F6">
        <w:rPr>
          <w:rFonts w:ascii="Tahoma" w:hAnsi="Tahoma" w:cs="Tahoma"/>
          <w:sz w:val="24"/>
          <w:szCs w:val="24"/>
          <w:lang w:val="es-ES_tradnl"/>
        </w:rPr>
        <w:t xml:space="preserve">En mérito </w:t>
      </w:r>
      <w:r w:rsidRPr="009D50F6">
        <w:rPr>
          <w:rFonts w:ascii="Tahoma" w:eastAsia="Tahoma" w:hAnsi="Tahoma" w:cs="Tahoma"/>
          <w:sz w:val="24"/>
          <w:szCs w:val="24"/>
        </w:rPr>
        <w:t>de</w:t>
      </w:r>
      <w:r w:rsidRPr="009D50F6">
        <w:rPr>
          <w:rFonts w:ascii="Tahoma" w:hAnsi="Tahoma" w:cs="Tahoma"/>
          <w:sz w:val="24"/>
          <w:szCs w:val="24"/>
          <w:lang w:val="es-ES_tradnl"/>
        </w:rPr>
        <w:t xml:space="preserve"> lo expuesto, el </w:t>
      </w:r>
      <w:r w:rsidRPr="009D50F6">
        <w:rPr>
          <w:rFonts w:ascii="Tahoma" w:hAnsi="Tahoma" w:cs="Tahoma"/>
          <w:b/>
          <w:sz w:val="24"/>
          <w:szCs w:val="24"/>
          <w:lang w:val="es-ES_tradnl"/>
        </w:rPr>
        <w:t xml:space="preserve">Tribunal Superior del Distrito Judicial de Pereira - </w:t>
      </w:r>
      <w:r w:rsidRPr="009D50F6">
        <w:rPr>
          <w:rFonts w:ascii="Tahoma" w:hAnsi="Tahoma" w:cs="Tahoma"/>
          <w:b/>
          <w:bCs/>
          <w:sz w:val="24"/>
          <w:szCs w:val="24"/>
        </w:rPr>
        <w:t>Risaralda</w:t>
      </w:r>
      <w:r w:rsidRPr="009D50F6">
        <w:rPr>
          <w:rFonts w:ascii="Tahoma" w:hAnsi="Tahoma" w:cs="Tahoma"/>
          <w:b/>
          <w:sz w:val="24"/>
          <w:szCs w:val="24"/>
          <w:lang w:val="es-ES_tradnl"/>
        </w:rPr>
        <w:t xml:space="preserve">, Sala </w:t>
      </w:r>
      <w:r w:rsidR="00BB4FB2">
        <w:rPr>
          <w:rFonts w:ascii="Tahoma" w:hAnsi="Tahoma" w:cs="Tahoma"/>
          <w:b/>
          <w:sz w:val="24"/>
          <w:szCs w:val="24"/>
          <w:lang w:val="es-ES_tradnl"/>
        </w:rPr>
        <w:t xml:space="preserve">Primera </w:t>
      </w:r>
      <w:r w:rsidRPr="009D50F6">
        <w:rPr>
          <w:rFonts w:ascii="Tahoma" w:hAnsi="Tahoma" w:cs="Tahoma"/>
          <w:b/>
          <w:sz w:val="24"/>
          <w:szCs w:val="24"/>
          <w:lang w:val="es-ES_tradnl"/>
        </w:rPr>
        <w:t>de Decisión Laboral</w:t>
      </w:r>
      <w:bookmarkStart w:id="3" w:name="_GoBack"/>
      <w:r w:rsidRPr="00BB4FB2">
        <w:rPr>
          <w:rFonts w:ascii="Tahoma" w:hAnsi="Tahoma" w:cs="Tahoma"/>
          <w:sz w:val="24"/>
          <w:szCs w:val="24"/>
          <w:lang w:val="es-ES_tradnl"/>
        </w:rPr>
        <w:t>,</w:t>
      </w:r>
      <w:bookmarkEnd w:id="3"/>
      <w:r w:rsidRPr="009D50F6">
        <w:rPr>
          <w:rFonts w:ascii="Tahoma" w:hAnsi="Tahoma" w:cs="Tahoma"/>
          <w:sz w:val="24"/>
          <w:szCs w:val="24"/>
          <w:lang w:val="es-ES_tradnl"/>
        </w:rPr>
        <w:t xml:space="preserve"> administrando justicia en nombre de la República y por autoridad de la ley,</w:t>
      </w:r>
    </w:p>
    <w:p w14:paraId="18E13DE7" w14:textId="77777777" w:rsidR="00D52868" w:rsidRPr="009D50F6" w:rsidRDefault="00D52868" w:rsidP="009D50F6">
      <w:pPr>
        <w:pStyle w:val="NormalWeb"/>
        <w:spacing w:before="0" w:beforeAutospacing="0" w:after="0" w:afterAutospacing="0" w:line="276" w:lineRule="auto"/>
        <w:ind w:firstLine="644"/>
        <w:jc w:val="both"/>
        <w:rPr>
          <w:rFonts w:ascii="Tahoma" w:hAnsi="Tahoma" w:cs="Tahoma"/>
          <w:lang w:val="es-ES_tradnl"/>
        </w:rPr>
      </w:pPr>
    </w:p>
    <w:p w14:paraId="14108F87" w14:textId="77777777" w:rsidR="00D52868" w:rsidRPr="009D50F6" w:rsidRDefault="00D52868" w:rsidP="009D50F6">
      <w:pPr>
        <w:shd w:val="clear" w:color="auto" w:fill="FFFFFF" w:themeFill="background1"/>
        <w:spacing w:line="276" w:lineRule="auto"/>
        <w:jc w:val="center"/>
        <w:rPr>
          <w:rFonts w:ascii="Tahoma" w:hAnsi="Tahoma" w:cs="Tahoma"/>
          <w:b/>
          <w:color w:val="000000" w:themeColor="text1"/>
          <w:sz w:val="24"/>
          <w:szCs w:val="24"/>
        </w:rPr>
      </w:pPr>
      <w:r w:rsidRPr="009D50F6">
        <w:rPr>
          <w:rFonts w:ascii="Tahoma" w:hAnsi="Tahoma" w:cs="Tahoma"/>
          <w:b/>
          <w:color w:val="000000" w:themeColor="text1"/>
          <w:sz w:val="24"/>
          <w:szCs w:val="24"/>
        </w:rPr>
        <w:t>RESUELVE</w:t>
      </w:r>
    </w:p>
    <w:p w14:paraId="5A5EE1E4" w14:textId="77777777" w:rsidR="00D52868" w:rsidRPr="009D50F6" w:rsidRDefault="00D52868" w:rsidP="009D50F6">
      <w:pPr>
        <w:widowControl w:val="0"/>
        <w:shd w:val="clear" w:color="auto" w:fill="FFFFFF" w:themeFill="background1"/>
        <w:autoSpaceDE w:val="0"/>
        <w:autoSpaceDN w:val="0"/>
        <w:adjustRightInd w:val="0"/>
        <w:spacing w:line="276" w:lineRule="auto"/>
        <w:ind w:firstLine="0"/>
        <w:jc w:val="center"/>
        <w:rPr>
          <w:rFonts w:ascii="Tahoma" w:hAnsi="Tahoma" w:cs="Tahoma"/>
          <w:b/>
          <w:sz w:val="24"/>
          <w:szCs w:val="24"/>
        </w:rPr>
      </w:pPr>
    </w:p>
    <w:p w14:paraId="050CDC58" w14:textId="44F3FB8A"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b/>
          <w:bCs/>
          <w:sz w:val="24"/>
          <w:szCs w:val="24"/>
        </w:rPr>
        <w:t>PRIMERO</w:t>
      </w:r>
      <w:r w:rsidRPr="009D50F6">
        <w:rPr>
          <w:rFonts w:ascii="Tahoma" w:hAnsi="Tahoma" w:cs="Tahoma"/>
          <w:sz w:val="24"/>
          <w:szCs w:val="24"/>
        </w:rPr>
        <w:t xml:space="preserve">: </w:t>
      </w:r>
      <w:r w:rsidR="004B1BB1" w:rsidRPr="009D50F6">
        <w:rPr>
          <w:rFonts w:ascii="Tahoma" w:hAnsi="Tahoma" w:cs="Tahoma"/>
          <w:b/>
          <w:sz w:val="24"/>
          <w:szCs w:val="24"/>
        </w:rPr>
        <w:t>ADICIONAR</w:t>
      </w:r>
      <w:r w:rsidRPr="009D50F6">
        <w:rPr>
          <w:rFonts w:ascii="Tahoma" w:hAnsi="Tahoma" w:cs="Tahoma"/>
          <w:sz w:val="24"/>
          <w:szCs w:val="24"/>
        </w:rPr>
        <w:t xml:space="preserve"> el ordinal tercero de la parte resolutiva de la sentencia de primer grado, </w:t>
      </w:r>
      <w:r w:rsidR="004B1BB1" w:rsidRPr="009D50F6">
        <w:rPr>
          <w:rFonts w:ascii="Tahoma" w:hAnsi="Tahoma" w:cs="Tahoma"/>
          <w:sz w:val="24"/>
          <w:szCs w:val="24"/>
        </w:rPr>
        <w:t>ordenando a</w:t>
      </w:r>
      <w:r w:rsidRPr="009D50F6">
        <w:rPr>
          <w:rFonts w:ascii="Tahoma" w:hAnsi="Tahoma" w:cs="Tahoma"/>
          <w:sz w:val="24"/>
          <w:szCs w:val="24"/>
        </w:rPr>
        <w:t xml:space="preserve"> la Administradora de Fondos de Pensiones </w:t>
      </w:r>
      <w:r w:rsidR="0077471E" w:rsidRPr="009D50F6">
        <w:rPr>
          <w:rFonts w:ascii="Tahoma" w:hAnsi="Tahoma" w:cs="Tahoma"/>
          <w:sz w:val="24"/>
          <w:szCs w:val="24"/>
        </w:rPr>
        <w:t xml:space="preserve">Protección </w:t>
      </w:r>
      <w:r w:rsidR="004B1BB1" w:rsidRPr="009D50F6">
        <w:rPr>
          <w:rFonts w:ascii="Tahoma" w:hAnsi="Tahoma" w:cs="Tahoma"/>
          <w:sz w:val="24"/>
          <w:szCs w:val="24"/>
        </w:rPr>
        <w:t xml:space="preserve">que </w:t>
      </w:r>
      <w:r w:rsidRPr="009D50F6">
        <w:rPr>
          <w:rFonts w:ascii="Tahoma" w:hAnsi="Tahoma" w:cs="Tahoma"/>
          <w:sz w:val="24"/>
          <w:szCs w:val="24"/>
        </w:rPr>
        <w:t>traslad</w:t>
      </w:r>
      <w:r w:rsidR="004B1BB1" w:rsidRPr="009D50F6">
        <w:rPr>
          <w:rFonts w:ascii="Tahoma" w:hAnsi="Tahoma" w:cs="Tahoma"/>
          <w:sz w:val="24"/>
          <w:szCs w:val="24"/>
        </w:rPr>
        <w:t>e</w:t>
      </w:r>
      <w:r w:rsidRPr="009D50F6">
        <w:rPr>
          <w:rFonts w:ascii="Tahoma" w:hAnsi="Tahoma" w:cs="Tahoma"/>
          <w:sz w:val="24"/>
          <w:szCs w:val="24"/>
        </w:rPr>
        <w:t xml:space="preserve"> a Colpensiones, además del saldo de la cuenta de ahorro individual, los rendimientos y sumas adicionales con sus respectivos frutos e intereses. Así mismo </w:t>
      </w:r>
      <w:r w:rsidRPr="009D50F6">
        <w:rPr>
          <w:rFonts w:ascii="Tahoma" w:hAnsi="Tahoma" w:cs="Tahoma"/>
          <w:sz w:val="24"/>
          <w:szCs w:val="24"/>
        </w:rPr>
        <w:lastRenderedPageBreak/>
        <w:t>debe trasladar, con cargo a sus propios recursos, los valores utilizados en las cuotas de administración, los valores utilizados en seguros previsionales y de garantía de pensión mínima, sumas todas que deben pagarse debidamente indexadas.</w:t>
      </w:r>
    </w:p>
    <w:p w14:paraId="596DE0C0"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p>
    <w:p w14:paraId="67541C36"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b/>
          <w:bCs/>
          <w:sz w:val="24"/>
          <w:szCs w:val="24"/>
        </w:rPr>
        <w:t xml:space="preserve">SEGUNDO. </w:t>
      </w:r>
      <w:r w:rsidRPr="009D50F6">
        <w:rPr>
          <w:rFonts w:ascii="Tahoma" w:eastAsia="Tahoma" w:hAnsi="Tahoma" w:cs="Tahoma"/>
          <w:b/>
          <w:bCs/>
          <w:color w:val="000000" w:themeColor="text1"/>
          <w:sz w:val="24"/>
          <w:szCs w:val="24"/>
        </w:rPr>
        <w:t>ADICIONAR</w:t>
      </w:r>
      <w:r w:rsidRPr="009D50F6">
        <w:rPr>
          <w:rFonts w:ascii="Tahoma" w:eastAsia="Tahoma" w:hAnsi="Tahoma" w:cs="Tahoma"/>
          <w:color w:val="000000" w:themeColor="text1"/>
          <w:sz w:val="24"/>
          <w:szCs w:val="24"/>
        </w:rPr>
        <w:t xml:space="preserve"> para aclarar </w:t>
      </w:r>
      <w:r w:rsidRPr="009D50F6">
        <w:rPr>
          <w:rFonts w:ascii="Tahoma" w:eastAsia="Tahoma" w:hAnsi="Tahoma" w:cs="Tahoma"/>
          <w:color w:val="000000" w:themeColor="text1"/>
          <w:sz w:val="24"/>
          <w:szCs w:val="24"/>
          <w:lang w:val="es"/>
        </w:rPr>
        <w:t xml:space="preserve">la sentencia de primer grado, </w:t>
      </w:r>
      <w:r w:rsidRPr="009D50F6">
        <w:rPr>
          <w:rFonts w:ascii="Tahoma" w:eastAsia="Tahoma" w:hAnsi="Tahoma" w:cs="Tahoma"/>
          <w:color w:val="000000" w:themeColor="text1"/>
          <w:sz w:val="24"/>
          <w:szCs w:val="24"/>
        </w:rPr>
        <w:t xml:space="preserve">en el sentido de </w:t>
      </w:r>
      <w:r w:rsidRPr="009D50F6">
        <w:rPr>
          <w:rFonts w:ascii="Tahoma" w:eastAsia="Tahoma" w:hAnsi="Tahoma" w:cs="Tahoma"/>
          <w:b/>
          <w:bCs/>
          <w:color w:val="000000" w:themeColor="text1"/>
          <w:sz w:val="24"/>
          <w:szCs w:val="24"/>
        </w:rPr>
        <w:t>C</w:t>
      </w:r>
      <w:r w:rsidRPr="009D50F6">
        <w:rPr>
          <w:rFonts w:ascii="Tahoma" w:eastAsia="Tahoma" w:hAnsi="Tahoma" w:cs="Tahoma"/>
          <w:b/>
          <w:bCs/>
          <w:color w:val="000000" w:themeColor="text1"/>
          <w:sz w:val="24"/>
          <w:szCs w:val="24"/>
          <w:lang w:val="es"/>
        </w:rPr>
        <w:t xml:space="preserve">OMUNICAR </w:t>
      </w:r>
      <w:r w:rsidRPr="009D50F6">
        <w:rPr>
          <w:rFonts w:ascii="Tahoma" w:eastAsia="Tahoma" w:hAnsi="Tahoma" w:cs="Tahoma"/>
          <w:color w:val="000000" w:themeColor="text1"/>
          <w:sz w:val="24"/>
          <w:szCs w:val="24"/>
          <w:lang w:val="es"/>
        </w:rPr>
        <w:t>a la OBP del MINISTERIO DE HACIENDA Y CRÉDITO PÚBLICO la decisión adoptada en este proceso, con el objeto de que, en caso de que haya emitido un bono pensional a favor de la demandante, proceda a anularlo aplicando lo previsto en el artículo 57 del Decreto 1748 de 1995, modificado por el artículo 17 del Decreto 3798 de 2003 hoy recopilado en el Decreto 1833 de 2016 y/o de conformidad con la normatividad que regula la materia.</w:t>
      </w:r>
    </w:p>
    <w:p w14:paraId="20CB2421"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eastAsia="Times New Roman" w:hAnsi="Tahoma" w:cs="Tahoma"/>
          <w:sz w:val="24"/>
          <w:szCs w:val="24"/>
          <w:lang w:eastAsia="es-ES"/>
        </w:rPr>
      </w:pPr>
    </w:p>
    <w:p w14:paraId="2C35B7AB" w14:textId="77777777"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eastAsia="Times New Roman" w:hAnsi="Tahoma" w:cs="Tahoma"/>
          <w:b/>
          <w:bCs/>
          <w:sz w:val="24"/>
          <w:szCs w:val="24"/>
          <w:lang w:eastAsia="es-ES"/>
        </w:rPr>
        <w:t xml:space="preserve">TERCERO: CONFIRMAR </w:t>
      </w:r>
      <w:r w:rsidRPr="009D50F6">
        <w:rPr>
          <w:rFonts w:ascii="Tahoma" w:eastAsia="Times New Roman" w:hAnsi="Tahoma" w:cs="Tahoma"/>
          <w:sz w:val="24"/>
          <w:szCs w:val="24"/>
          <w:lang w:eastAsia="es-ES"/>
        </w:rPr>
        <w:t xml:space="preserve">la </w:t>
      </w:r>
      <w:r w:rsidRPr="009D50F6">
        <w:rPr>
          <w:rFonts w:ascii="Tahoma" w:hAnsi="Tahoma" w:cs="Tahoma"/>
          <w:sz w:val="24"/>
          <w:szCs w:val="24"/>
        </w:rPr>
        <w:t>sentencia</w:t>
      </w:r>
      <w:r w:rsidRPr="009D50F6">
        <w:rPr>
          <w:rFonts w:ascii="Tahoma" w:eastAsia="Times New Roman" w:hAnsi="Tahoma" w:cs="Tahoma"/>
          <w:sz w:val="24"/>
          <w:szCs w:val="24"/>
          <w:lang w:eastAsia="es-ES"/>
        </w:rPr>
        <w:t xml:space="preserve"> de primera instancia en todo lo demás.</w:t>
      </w:r>
    </w:p>
    <w:p w14:paraId="23D3DF02" w14:textId="77777777" w:rsidR="00D52868" w:rsidRPr="009D50F6" w:rsidRDefault="00D52868" w:rsidP="009D50F6">
      <w:pPr>
        <w:spacing w:line="276" w:lineRule="auto"/>
        <w:ind w:firstLine="705"/>
        <w:textAlignment w:val="baseline"/>
        <w:rPr>
          <w:rFonts w:ascii="Tahoma" w:hAnsi="Tahoma" w:cs="Tahoma"/>
          <w:sz w:val="24"/>
          <w:szCs w:val="24"/>
        </w:rPr>
      </w:pPr>
    </w:p>
    <w:p w14:paraId="121F18EF" w14:textId="420830BD" w:rsidR="00D52868" w:rsidRPr="009D50F6" w:rsidRDefault="00D52868" w:rsidP="009D50F6">
      <w:pPr>
        <w:widowControl w:val="0"/>
        <w:tabs>
          <w:tab w:val="left" w:pos="567"/>
        </w:tabs>
        <w:autoSpaceDE w:val="0"/>
        <w:autoSpaceDN w:val="0"/>
        <w:adjustRightInd w:val="0"/>
        <w:spacing w:line="276" w:lineRule="auto"/>
        <w:ind w:firstLine="284"/>
        <w:rPr>
          <w:rFonts w:ascii="Tahoma" w:hAnsi="Tahoma" w:cs="Tahoma"/>
          <w:sz w:val="24"/>
          <w:szCs w:val="24"/>
        </w:rPr>
      </w:pPr>
      <w:r w:rsidRPr="009D50F6">
        <w:rPr>
          <w:rFonts w:ascii="Tahoma" w:hAnsi="Tahoma" w:cs="Tahoma"/>
          <w:b/>
          <w:bCs/>
          <w:sz w:val="24"/>
          <w:szCs w:val="24"/>
        </w:rPr>
        <w:t>CUARTO:</w:t>
      </w:r>
      <w:r w:rsidRPr="009D50F6">
        <w:rPr>
          <w:rFonts w:ascii="Tahoma" w:hAnsi="Tahoma" w:cs="Tahoma"/>
          <w:b/>
          <w:bCs/>
          <w:i/>
          <w:iCs/>
          <w:sz w:val="24"/>
          <w:szCs w:val="24"/>
        </w:rPr>
        <w:t> </w:t>
      </w:r>
      <w:r w:rsidRPr="009D50F6">
        <w:rPr>
          <w:rFonts w:ascii="Tahoma" w:eastAsia="Tahoma" w:hAnsi="Tahoma" w:cs="Tahoma"/>
          <w:b/>
          <w:bCs/>
          <w:sz w:val="24"/>
          <w:szCs w:val="24"/>
        </w:rPr>
        <w:t xml:space="preserve"> </w:t>
      </w:r>
      <w:r w:rsidRPr="009D50F6">
        <w:rPr>
          <w:rFonts w:ascii="Tahoma" w:hAnsi="Tahoma" w:cs="Tahoma"/>
          <w:b/>
          <w:bCs/>
          <w:sz w:val="24"/>
          <w:szCs w:val="24"/>
        </w:rPr>
        <w:t>CONDENAR</w:t>
      </w:r>
      <w:r w:rsidRPr="009D50F6">
        <w:rPr>
          <w:rFonts w:ascii="Tahoma" w:hAnsi="Tahoma" w:cs="Tahoma"/>
          <w:sz w:val="24"/>
          <w:szCs w:val="24"/>
        </w:rPr>
        <w:t xml:space="preserve"> en costas de segunda instancia a </w:t>
      </w:r>
      <w:r w:rsidR="00670B84" w:rsidRPr="009D50F6">
        <w:rPr>
          <w:rFonts w:ascii="Tahoma" w:hAnsi="Tahoma" w:cs="Tahoma"/>
          <w:b/>
          <w:bCs/>
          <w:sz w:val="24"/>
          <w:szCs w:val="24"/>
        </w:rPr>
        <w:t>Protección</w:t>
      </w:r>
      <w:r w:rsidRPr="009D50F6">
        <w:rPr>
          <w:rFonts w:ascii="Tahoma" w:hAnsi="Tahoma" w:cs="Tahoma"/>
          <w:b/>
          <w:bCs/>
          <w:sz w:val="24"/>
          <w:szCs w:val="24"/>
        </w:rPr>
        <w:t xml:space="preserve"> S.A,</w:t>
      </w:r>
      <w:r w:rsidRPr="009D50F6">
        <w:rPr>
          <w:rFonts w:ascii="Tahoma" w:hAnsi="Tahoma" w:cs="Tahoma"/>
          <w:sz w:val="24"/>
          <w:szCs w:val="24"/>
        </w:rPr>
        <w:t xml:space="preserve"> </w:t>
      </w:r>
      <w:r w:rsidRPr="009D50F6">
        <w:rPr>
          <w:rFonts w:ascii="Tahoma" w:hAnsi="Tahoma" w:cs="Tahoma"/>
          <w:b/>
          <w:bCs/>
          <w:sz w:val="24"/>
          <w:szCs w:val="24"/>
        </w:rPr>
        <w:t>y Colpensiones</w:t>
      </w:r>
      <w:r w:rsidRPr="009D50F6">
        <w:rPr>
          <w:rFonts w:ascii="Tahoma" w:hAnsi="Tahoma" w:cs="Tahoma"/>
          <w:sz w:val="24"/>
          <w:szCs w:val="24"/>
        </w:rPr>
        <w:t xml:space="preserve"> a favor de la demandante. Liquídense por la secretaría del juzgado de origen.</w:t>
      </w:r>
    </w:p>
    <w:p w14:paraId="4E0C4E0F" w14:textId="77777777" w:rsidR="00D52868" w:rsidRPr="009D50F6" w:rsidRDefault="00D52868" w:rsidP="009D50F6">
      <w:pPr>
        <w:spacing w:line="276" w:lineRule="auto"/>
        <w:ind w:firstLine="705"/>
        <w:textAlignment w:val="baseline"/>
        <w:rPr>
          <w:rFonts w:ascii="Tahoma" w:eastAsia="Times New Roman" w:hAnsi="Tahoma" w:cs="Tahoma"/>
          <w:sz w:val="24"/>
          <w:szCs w:val="24"/>
          <w:lang w:eastAsia="es-ES"/>
        </w:rPr>
      </w:pPr>
    </w:p>
    <w:p w14:paraId="491B68FE" w14:textId="01A83168" w:rsidR="00D52868" w:rsidRPr="009D50F6" w:rsidRDefault="00D52868" w:rsidP="009D50F6">
      <w:pPr>
        <w:widowControl w:val="0"/>
        <w:tabs>
          <w:tab w:val="left" w:pos="567"/>
        </w:tabs>
        <w:autoSpaceDE w:val="0"/>
        <w:autoSpaceDN w:val="0"/>
        <w:adjustRightInd w:val="0"/>
        <w:spacing w:line="276" w:lineRule="auto"/>
        <w:ind w:firstLine="284"/>
        <w:rPr>
          <w:rFonts w:ascii="Tahoma" w:eastAsia="Times New Roman" w:hAnsi="Tahoma" w:cs="Tahoma"/>
          <w:sz w:val="24"/>
          <w:szCs w:val="24"/>
          <w:lang w:eastAsia="es-CO"/>
        </w:rPr>
      </w:pPr>
      <w:r w:rsidRPr="009D50F6">
        <w:rPr>
          <w:rFonts w:ascii="Tahoma" w:eastAsia="Tahoma" w:hAnsi="Tahoma" w:cs="Tahoma"/>
          <w:b/>
          <w:bCs/>
          <w:sz w:val="24"/>
          <w:szCs w:val="24"/>
        </w:rPr>
        <w:t xml:space="preserve">SEXTO: </w:t>
      </w:r>
      <w:r w:rsidR="00B10056" w:rsidRPr="00B10056">
        <w:rPr>
          <w:rFonts w:ascii="Tahoma" w:eastAsia="Times New Roman" w:hAnsi="Tahoma" w:cs="Tahoma"/>
          <w:bCs/>
          <w:sz w:val="24"/>
          <w:szCs w:val="24"/>
          <w:lang w:eastAsia="es-CO"/>
        </w:rPr>
        <w:t>(…)</w:t>
      </w:r>
    </w:p>
    <w:p w14:paraId="3B97C66B" w14:textId="77777777" w:rsidR="00D52868" w:rsidRPr="009D50F6" w:rsidRDefault="00D52868" w:rsidP="009D50F6">
      <w:pPr>
        <w:widowControl w:val="0"/>
        <w:autoSpaceDE w:val="0"/>
        <w:autoSpaceDN w:val="0"/>
        <w:adjustRightInd w:val="0"/>
        <w:spacing w:line="276" w:lineRule="auto"/>
        <w:rPr>
          <w:rFonts w:ascii="Tahoma" w:hAnsi="Tahoma" w:cs="Tahoma"/>
          <w:b/>
          <w:sz w:val="24"/>
          <w:szCs w:val="24"/>
        </w:rPr>
      </w:pPr>
    </w:p>
    <w:p w14:paraId="48A3D129" w14:textId="77777777" w:rsidR="00D52868" w:rsidRPr="009D50F6" w:rsidRDefault="00D52868" w:rsidP="009D50F6">
      <w:pPr>
        <w:widowControl w:val="0"/>
        <w:autoSpaceDE w:val="0"/>
        <w:autoSpaceDN w:val="0"/>
        <w:adjustRightInd w:val="0"/>
        <w:spacing w:line="276" w:lineRule="auto"/>
        <w:jc w:val="center"/>
        <w:rPr>
          <w:rFonts w:ascii="Tahoma" w:hAnsi="Tahoma" w:cs="Tahoma"/>
          <w:b/>
          <w:sz w:val="24"/>
          <w:szCs w:val="24"/>
        </w:rPr>
      </w:pPr>
      <w:r w:rsidRPr="009D50F6">
        <w:rPr>
          <w:rFonts w:ascii="Tahoma" w:hAnsi="Tahoma" w:cs="Tahoma"/>
          <w:b/>
          <w:sz w:val="24"/>
          <w:szCs w:val="24"/>
        </w:rPr>
        <w:t>NOTIFÍQUESE Y CÚMPLASE</w:t>
      </w:r>
    </w:p>
    <w:p w14:paraId="2336808F" w14:textId="77777777" w:rsidR="009D50F6" w:rsidRPr="009D50F6" w:rsidRDefault="009D50F6" w:rsidP="009D50F6">
      <w:pPr>
        <w:spacing w:line="276" w:lineRule="auto"/>
        <w:ind w:firstLine="0"/>
        <w:contextualSpacing/>
        <w:rPr>
          <w:rFonts w:ascii="Tahoma" w:eastAsia="Times New Roman" w:hAnsi="Tahoma" w:cs="Tahoma"/>
          <w:sz w:val="24"/>
          <w:szCs w:val="24"/>
          <w:lang w:val="es-ES_tradnl"/>
        </w:rPr>
      </w:pPr>
      <w:bookmarkStart w:id="4" w:name="_Hlk74294138"/>
    </w:p>
    <w:p w14:paraId="7CEEB461" w14:textId="77777777" w:rsidR="009D50F6" w:rsidRPr="009D50F6" w:rsidRDefault="009D50F6" w:rsidP="009D50F6">
      <w:pPr>
        <w:widowControl w:val="0"/>
        <w:autoSpaceDE w:val="0"/>
        <w:autoSpaceDN w:val="0"/>
        <w:adjustRightInd w:val="0"/>
        <w:spacing w:line="276" w:lineRule="auto"/>
        <w:ind w:firstLine="0"/>
        <w:rPr>
          <w:rFonts w:ascii="Tahoma" w:eastAsia="Times New Roman" w:hAnsi="Tahoma" w:cs="Tahoma"/>
          <w:sz w:val="24"/>
          <w:szCs w:val="24"/>
          <w:lang w:eastAsia="es-ES"/>
        </w:rPr>
      </w:pPr>
      <w:r w:rsidRPr="009D50F6">
        <w:rPr>
          <w:rFonts w:ascii="Tahoma" w:eastAsia="Times New Roman" w:hAnsi="Tahoma" w:cs="Tahoma"/>
          <w:sz w:val="24"/>
          <w:szCs w:val="24"/>
          <w:lang w:eastAsia="es-ES"/>
        </w:rPr>
        <w:tab/>
        <w:t>La Magistrada ponente,</w:t>
      </w:r>
    </w:p>
    <w:p w14:paraId="6C8AE38C" w14:textId="77777777" w:rsidR="009D50F6" w:rsidRPr="009D50F6" w:rsidRDefault="009D50F6" w:rsidP="009D50F6">
      <w:pPr>
        <w:spacing w:line="276" w:lineRule="auto"/>
        <w:ind w:firstLine="0"/>
        <w:jc w:val="left"/>
        <w:rPr>
          <w:rFonts w:ascii="Tahoma" w:eastAsia="Times New Roman" w:hAnsi="Tahoma" w:cs="Tahoma"/>
          <w:sz w:val="24"/>
          <w:szCs w:val="24"/>
          <w:lang w:eastAsia="es-ES"/>
        </w:rPr>
      </w:pPr>
    </w:p>
    <w:p w14:paraId="27486ADF" w14:textId="77777777" w:rsidR="009D50F6" w:rsidRPr="009D50F6" w:rsidRDefault="009D50F6" w:rsidP="009D50F6">
      <w:pPr>
        <w:spacing w:line="276" w:lineRule="auto"/>
        <w:ind w:firstLine="0"/>
        <w:jc w:val="left"/>
        <w:rPr>
          <w:rFonts w:ascii="Tahoma" w:eastAsia="Times New Roman" w:hAnsi="Tahoma" w:cs="Tahoma"/>
          <w:sz w:val="24"/>
          <w:szCs w:val="24"/>
          <w:lang w:eastAsia="es-ES"/>
        </w:rPr>
      </w:pPr>
    </w:p>
    <w:p w14:paraId="2038ADFA" w14:textId="77777777" w:rsidR="009D50F6" w:rsidRPr="009D50F6" w:rsidRDefault="009D50F6" w:rsidP="009D50F6">
      <w:pPr>
        <w:spacing w:line="276" w:lineRule="auto"/>
        <w:ind w:firstLine="0"/>
        <w:jc w:val="left"/>
        <w:rPr>
          <w:rFonts w:ascii="Tahoma" w:eastAsia="Times New Roman" w:hAnsi="Tahoma" w:cs="Tahoma"/>
          <w:sz w:val="24"/>
          <w:szCs w:val="24"/>
          <w:lang w:eastAsia="es-ES"/>
        </w:rPr>
      </w:pPr>
    </w:p>
    <w:p w14:paraId="397715CE" w14:textId="77777777" w:rsidR="009D50F6" w:rsidRPr="009D50F6" w:rsidRDefault="009D50F6" w:rsidP="009D50F6">
      <w:pPr>
        <w:keepNext/>
        <w:spacing w:line="276" w:lineRule="auto"/>
        <w:ind w:firstLine="0"/>
        <w:jc w:val="center"/>
        <w:outlineLvl w:val="2"/>
        <w:rPr>
          <w:rFonts w:ascii="Tahoma" w:eastAsia="Times New Roman" w:hAnsi="Tahoma" w:cs="Tahoma"/>
          <w:b/>
          <w:bCs/>
          <w:sz w:val="24"/>
          <w:szCs w:val="24"/>
          <w:lang w:eastAsia="es-ES"/>
        </w:rPr>
      </w:pPr>
      <w:r w:rsidRPr="009D50F6">
        <w:rPr>
          <w:rFonts w:ascii="Tahoma" w:eastAsia="Times New Roman" w:hAnsi="Tahoma" w:cs="Tahoma"/>
          <w:b/>
          <w:bCs/>
          <w:sz w:val="24"/>
          <w:szCs w:val="24"/>
          <w:lang w:eastAsia="es-ES"/>
        </w:rPr>
        <w:t>ANA LUCÍA CAICEDO CALDERÓN</w:t>
      </w:r>
    </w:p>
    <w:p w14:paraId="288C4C57" w14:textId="77777777" w:rsidR="009D50F6" w:rsidRPr="009D50F6" w:rsidRDefault="009D50F6" w:rsidP="009D50F6">
      <w:pPr>
        <w:spacing w:line="276" w:lineRule="auto"/>
        <w:ind w:firstLine="0"/>
        <w:jc w:val="left"/>
        <w:rPr>
          <w:rFonts w:ascii="Tahoma" w:eastAsia="Times New Roman" w:hAnsi="Tahoma" w:cs="Tahoma"/>
          <w:sz w:val="24"/>
          <w:szCs w:val="24"/>
          <w:lang w:eastAsia="es-ES"/>
        </w:rPr>
      </w:pPr>
    </w:p>
    <w:p w14:paraId="29596A8B" w14:textId="77777777" w:rsidR="009D50F6" w:rsidRPr="009D50F6" w:rsidRDefault="009D50F6" w:rsidP="009D50F6">
      <w:pPr>
        <w:spacing w:line="276" w:lineRule="auto"/>
        <w:ind w:firstLine="708"/>
        <w:jc w:val="left"/>
        <w:rPr>
          <w:rFonts w:ascii="Tahoma" w:eastAsia="Times New Roman" w:hAnsi="Tahoma" w:cs="Tahoma"/>
          <w:sz w:val="24"/>
          <w:szCs w:val="24"/>
          <w:lang w:eastAsia="es-ES"/>
        </w:rPr>
      </w:pPr>
      <w:bookmarkStart w:id="5" w:name="_Hlk62478330"/>
      <w:r w:rsidRPr="009D50F6">
        <w:rPr>
          <w:rFonts w:ascii="Tahoma" w:eastAsia="Times New Roman" w:hAnsi="Tahoma" w:cs="Tahoma"/>
          <w:sz w:val="24"/>
          <w:szCs w:val="24"/>
          <w:lang w:eastAsia="es-ES"/>
        </w:rPr>
        <w:t>La Magistrada y el Magistrado,</w:t>
      </w:r>
    </w:p>
    <w:p w14:paraId="66590E2A" w14:textId="77777777" w:rsidR="009D50F6" w:rsidRPr="009D50F6" w:rsidRDefault="009D50F6" w:rsidP="009D50F6">
      <w:pPr>
        <w:spacing w:line="276" w:lineRule="auto"/>
        <w:ind w:firstLine="0"/>
        <w:jc w:val="left"/>
        <w:rPr>
          <w:rFonts w:ascii="Tahoma" w:eastAsia="Times New Roman" w:hAnsi="Tahoma" w:cs="Tahoma"/>
          <w:sz w:val="24"/>
          <w:szCs w:val="24"/>
          <w:lang w:eastAsia="es-ES"/>
        </w:rPr>
      </w:pPr>
    </w:p>
    <w:p w14:paraId="01815FE4" w14:textId="77777777" w:rsidR="009D50F6" w:rsidRPr="009D50F6" w:rsidRDefault="009D50F6" w:rsidP="009D50F6">
      <w:pPr>
        <w:spacing w:line="276" w:lineRule="auto"/>
        <w:ind w:firstLine="0"/>
        <w:jc w:val="left"/>
        <w:rPr>
          <w:rFonts w:ascii="Tahoma" w:eastAsia="Times New Roman" w:hAnsi="Tahoma" w:cs="Tahoma"/>
          <w:sz w:val="24"/>
          <w:szCs w:val="24"/>
          <w:lang w:eastAsia="es-ES"/>
        </w:rPr>
      </w:pPr>
    </w:p>
    <w:p w14:paraId="5B486041" w14:textId="77777777" w:rsidR="009D50F6" w:rsidRPr="009D50F6" w:rsidRDefault="009D50F6" w:rsidP="009D50F6">
      <w:pPr>
        <w:spacing w:line="276" w:lineRule="auto"/>
        <w:ind w:firstLine="0"/>
        <w:jc w:val="left"/>
        <w:rPr>
          <w:rFonts w:ascii="Tahoma" w:eastAsia="Times New Roman" w:hAnsi="Tahoma" w:cs="Tahoma"/>
          <w:sz w:val="24"/>
          <w:szCs w:val="24"/>
          <w:lang w:eastAsia="es-ES"/>
        </w:rPr>
      </w:pPr>
    </w:p>
    <w:p w14:paraId="02A180D3" w14:textId="77777777" w:rsidR="009D50F6" w:rsidRPr="009D50F6" w:rsidRDefault="009D50F6" w:rsidP="009D50F6">
      <w:pPr>
        <w:spacing w:line="276" w:lineRule="auto"/>
        <w:ind w:firstLine="0"/>
        <w:rPr>
          <w:rFonts w:ascii="Tahoma" w:eastAsia="Times New Roman" w:hAnsi="Tahoma" w:cs="Tahoma"/>
          <w:sz w:val="24"/>
          <w:szCs w:val="24"/>
          <w:lang w:eastAsia="es-ES"/>
        </w:rPr>
      </w:pPr>
      <w:r w:rsidRPr="009D50F6">
        <w:rPr>
          <w:rFonts w:ascii="Tahoma" w:eastAsia="Times New Roman" w:hAnsi="Tahoma" w:cs="Tahoma"/>
          <w:b/>
          <w:bCs/>
          <w:sz w:val="24"/>
          <w:szCs w:val="24"/>
          <w:lang w:eastAsia="es-ES"/>
        </w:rPr>
        <w:t>OLGA LUCÍA HOYOS SEPÚLVEDA</w:t>
      </w:r>
      <w:r w:rsidRPr="009D50F6">
        <w:rPr>
          <w:rFonts w:ascii="Tahoma" w:eastAsia="Times New Roman" w:hAnsi="Tahoma" w:cs="Tahoma"/>
          <w:b/>
          <w:bCs/>
          <w:sz w:val="24"/>
          <w:szCs w:val="24"/>
          <w:lang w:eastAsia="es-ES"/>
        </w:rPr>
        <w:tab/>
      </w:r>
      <w:r w:rsidRPr="009D50F6">
        <w:rPr>
          <w:rFonts w:ascii="Tahoma" w:eastAsia="Times New Roman" w:hAnsi="Tahoma" w:cs="Tahoma"/>
          <w:b/>
          <w:bCs/>
          <w:sz w:val="24"/>
          <w:szCs w:val="24"/>
          <w:lang w:eastAsia="es-ES"/>
        </w:rPr>
        <w:tab/>
        <w:t>GERMÁN DARÍO GÓEZ VINASCO</w:t>
      </w:r>
      <w:bookmarkEnd w:id="4"/>
      <w:bookmarkEnd w:id="5"/>
    </w:p>
    <w:p w14:paraId="6FC19C5B" w14:textId="48F49364" w:rsidR="00D86E44" w:rsidRPr="009D50F6" w:rsidRDefault="009D50F6" w:rsidP="009D50F6">
      <w:pPr>
        <w:pStyle w:val="Prrafodelista2"/>
        <w:spacing w:after="0"/>
        <w:ind w:left="0"/>
        <w:jc w:val="both"/>
        <w:rPr>
          <w:rFonts w:ascii="Tahoma" w:hAnsi="Tahoma" w:cs="Tahoma"/>
          <w:sz w:val="24"/>
          <w:szCs w:val="24"/>
        </w:rPr>
      </w:pPr>
      <w:r>
        <w:rPr>
          <w:rFonts w:ascii="Tahoma" w:hAnsi="Tahoma" w:cs="Tahoma"/>
          <w:sz w:val="24"/>
          <w:szCs w:val="24"/>
        </w:rPr>
        <w:t>Aclara voto</w:t>
      </w:r>
    </w:p>
    <w:sectPr w:rsidR="00D86E44" w:rsidRPr="009D50F6" w:rsidSect="00C4033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151118" w16cex:dateUtc="2021-06-29T13:09:00Z"/>
  <w16cex:commentExtensible w16cex:durableId="5BC44A65" w16cex:dateUtc="2021-06-29T13:12:00Z"/>
  <w16cex:commentExtensible w16cex:durableId="35A5C955" w16cex:dateUtc="2021-06-29T15:08:58.763Z"/>
  <w16cex:commentExtensible w16cex:durableId="4F02D33D" w16cex:dateUtc="2021-06-29T15:09:25.458Z"/>
  <w16cex:commentExtensible w16cex:durableId="4995C42B" w16cex:dateUtc="2021-07-07T19:25:24.445Z"/>
  <w16cex:commentExtensible w16cex:durableId="7F0DB472" w16cex:dateUtc="2021-07-07T19:26:16.128Z"/>
  <w16cex:commentExtensible w16cex:durableId="57946B4D" w16cex:dateUtc="2021-07-07T19:26:35.9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EFE2C" w14:textId="77777777" w:rsidR="005461D1" w:rsidRDefault="005461D1" w:rsidP="001C5C55">
      <w:pPr>
        <w:spacing w:line="240" w:lineRule="auto"/>
      </w:pPr>
      <w:r>
        <w:separator/>
      </w:r>
    </w:p>
  </w:endnote>
  <w:endnote w:type="continuationSeparator" w:id="0">
    <w:p w14:paraId="294C8098" w14:textId="77777777" w:rsidR="005461D1" w:rsidRDefault="005461D1" w:rsidP="001C5C55">
      <w:pPr>
        <w:spacing w:line="240" w:lineRule="auto"/>
      </w:pPr>
      <w:r>
        <w:continuationSeparator/>
      </w:r>
    </w:p>
  </w:endnote>
  <w:endnote w:type="continuationNotice" w:id="1">
    <w:p w14:paraId="23248B6C" w14:textId="77777777" w:rsidR="005461D1" w:rsidRDefault="005461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258D641C" w14:textId="77777777" w:rsidR="00A31843" w:rsidRPr="009D50F6" w:rsidRDefault="00A31843">
        <w:pPr>
          <w:pStyle w:val="Piedepgina"/>
          <w:jc w:val="right"/>
          <w:rPr>
            <w:rFonts w:ascii="Arial" w:eastAsia="Times New Roman" w:hAnsi="Arial" w:cs="Arial"/>
            <w:sz w:val="18"/>
            <w:szCs w:val="16"/>
            <w:lang w:eastAsia="es-ES"/>
          </w:rPr>
        </w:pPr>
        <w:r w:rsidRPr="009D50F6">
          <w:rPr>
            <w:rFonts w:ascii="Arial" w:eastAsia="Times New Roman" w:hAnsi="Arial" w:cs="Arial"/>
            <w:sz w:val="18"/>
            <w:szCs w:val="16"/>
            <w:lang w:eastAsia="es-ES"/>
          </w:rPr>
          <w:fldChar w:fldCharType="begin"/>
        </w:r>
        <w:r w:rsidRPr="009D50F6">
          <w:rPr>
            <w:rFonts w:ascii="Arial" w:eastAsia="Times New Roman" w:hAnsi="Arial" w:cs="Arial"/>
            <w:sz w:val="18"/>
            <w:szCs w:val="16"/>
            <w:lang w:eastAsia="es-ES"/>
          </w:rPr>
          <w:instrText>PAGE   \* MERGEFORMAT</w:instrText>
        </w:r>
        <w:r w:rsidRPr="009D50F6">
          <w:rPr>
            <w:rFonts w:ascii="Arial" w:eastAsia="Times New Roman" w:hAnsi="Arial" w:cs="Arial"/>
            <w:sz w:val="18"/>
            <w:szCs w:val="16"/>
            <w:lang w:eastAsia="es-ES"/>
          </w:rPr>
          <w:fldChar w:fldCharType="separate"/>
        </w:r>
        <w:r w:rsidRPr="009D50F6">
          <w:rPr>
            <w:rFonts w:ascii="Arial" w:eastAsia="Times New Roman" w:hAnsi="Arial" w:cs="Arial"/>
            <w:sz w:val="18"/>
            <w:szCs w:val="16"/>
            <w:lang w:eastAsia="es-ES"/>
          </w:rPr>
          <w:t>2</w:t>
        </w:r>
        <w:r w:rsidRPr="009D50F6">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D3D1D" w14:textId="77777777" w:rsidR="005461D1" w:rsidRDefault="005461D1" w:rsidP="001C5C55">
      <w:pPr>
        <w:spacing w:line="240" w:lineRule="auto"/>
      </w:pPr>
      <w:r>
        <w:separator/>
      </w:r>
    </w:p>
  </w:footnote>
  <w:footnote w:type="continuationSeparator" w:id="0">
    <w:p w14:paraId="41C39BA8" w14:textId="77777777" w:rsidR="005461D1" w:rsidRDefault="005461D1" w:rsidP="001C5C55">
      <w:pPr>
        <w:spacing w:line="240" w:lineRule="auto"/>
      </w:pPr>
      <w:r>
        <w:continuationSeparator/>
      </w:r>
    </w:p>
  </w:footnote>
  <w:footnote w:type="continuationNotice" w:id="1">
    <w:p w14:paraId="506720D8" w14:textId="77777777" w:rsidR="005461D1" w:rsidRDefault="005461D1">
      <w:pPr>
        <w:spacing w:line="240" w:lineRule="auto"/>
      </w:pPr>
    </w:p>
  </w:footnote>
  <w:footnote w:id="2">
    <w:p w14:paraId="66365865" w14:textId="77777777" w:rsidR="00A31843" w:rsidRPr="00B10056" w:rsidRDefault="00A31843" w:rsidP="00B10056">
      <w:pPr>
        <w:pStyle w:val="Textonotapie"/>
        <w:ind w:firstLine="0"/>
        <w:rPr>
          <w:rFonts w:ascii="Arial" w:hAnsi="Arial" w:cs="Arial"/>
          <w:sz w:val="18"/>
          <w:szCs w:val="18"/>
        </w:rPr>
      </w:pPr>
      <w:r w:rsidRPr="00B10056">
        <w:rPr>
          <w:rStyle w:val="Refdenotaalpie"/>
          <w:rFonts w:ascii="Arial" w:hAnsi="Arial" w:cs="Arial"/>
          <w:sz w:val="18"/>
          <w:szCs w:val="18"/>
        </w:rPr>
        <w:footnoteRef/>
      </w:r>
      <w:r w:rsidRPr="00B10056">
        <w:rPr>
          <w:rFonts w:ascii="Arial" w:hAnsi="Arial" w:cs="Arial"/>
          <w:sz w:val="18"/>
          <w:szCs w:val="18"/>
        </w:rPr>
        <w:t xml:space="preserve"> Título tomado de la sentencia del 8 de mayo de 2019SL 1688-2019, Radicado 68838, con Ponencia de la Dra. Clara Cecilia Dueñas Quevedo</w:t>
      </w:r>
    </w:p>
  </w:footnote>
  <w:footnote w:id="3">
    <w:p w14:paraId="4DEA16C6" w14:textId="77777777" w:rsidR="00A31843" w:rsidRPr="00B10056" w:rsidRDefault="00A31843" w:rsidP="00B10056">
      <w:pPr>
        <w:pStyle w:val="Textonotapie"/>
        <w:ind w:firstLine="0"/>
        <w:rPr>
          <w:rFonts w:ascii="Arial" w:hAnsi="Arial" w:cs="Arial"/>
          <w:sz w:val="18"/>
          <w:szCs w:val="18"/>
        </w:rPr>
      </w:pPr>
      <w:r w:rsidRPr="00B10056">
        <w:rPr>
          <w:rStyle w:val="Refdenotaalpie"/>
          <w:rFonts w:ascii="Arial" w:hAnsi="Arial" w:cs="Arial"/>
          <w:sz w:val="18"/>
          <w:szCs w:val="18"/>
        </w:rPr>
        <w:footnoteRef/>
      </w:r>
      <w:r w:rsidRPr="00B10056">
        <w:rPr>
          <w:rFonts w:ascii="Arial" w:hAnsi="Arial" w:cs="Arial"/>
          <w:sz w:val="18"/>
          <w:szCs w:val="18"/>
        </w:rPr>
        <w:t xml:space="preserve"> Estatuto Orgánico del Sistema Financiero </w:t>
      </w:r>
    </w:p>
  </w:footnote>
  <w:footnote w:id="4">
    <w:p w14:paraId="3138FBB0" w14:textId="2C7C0793" w:rsidR="00A31843" w:rsidRPr="00B10056" w:rsidRDefault="00A31843" w:rsidP="00B10056">
      <w:pPr>
        <w:pStyle w:val="Textonotapie"/>
        <w:ind w:firstLine="0"/>
        <w:rPr>
          <w:rFonts w:ascii="Arial" w:hAnsi="Arial" w:cs="Arial"/>
          <w:sz w:val="18"/>
          <w:szCs w:val="18"/>
        </w:rPr>
      </w:pPr>
      <w:r w:rsidRPr="00B10056">
        <w:rPr>
          <w:rStyle w:val="Refdenotaalpie"/>
          <w:rFonts w:ascii="Arial" w:hAnsi="Arial" w:cs="Arial"/>
          <w:sz w:val="18"/>
          <w:szCs w:val="18"/>
        </w:rPr>
        <w:footnoteRef/>
      </w:r>
      <w:r w:rsidRPr="00B10056">
        <w:rPr>
          <w:rFonts w:ascii="Arial" w:hAnsi="Arial" w:cs="Arial"/>
          <w:sz w:val="18"/>
          <w:szCs w:val="18"/>
        </w:rPr>
        <w:t xml:space="preserve"> Título tomado de la sentencia del 8 de mayo de 2019SL 1688-2019, Radicado 68838, con Ponencia de la Dra. Clara Cecilia Dueñas Quevedo</w:t>
      </w:r>
    </w:p>
  </w:footnote>
  <w:footnote w:id="5">
    <w:p w14:paraId="721C6EEB" w14:textId="77777777" w:rsidR="00A31843" w:rsidRPr="00B10056" w:rsidRDefault="00A31843" w:rsidP="00B10056">
      <w:pPr>
        <w:pStyle w:val="Textonotapie"/>
        <w:ind w:firstLine="0"/>
        <w:rPr>
          <w:rFonts w:ascii="Arial" w:hAnsi="Arial" w:cs="Arial"/>
          <w:sz w:val="18"/>
          <w:szCs w:val="18"/>
        </w:rPr>
      </w:pPr>
      <w:r w:rsidRPr="00B10056">
        <w:rPr>
          <w:rStyle w:val="Refdenotaalpie"/>
          <w:rFonts w:ascii="Arial" w:hAnsi="Arial" w:cs="Arial"/>
          <w:sz w:val="18"/>
          <w:szCs w:val="18"/>
        </w:rPr>
        <w:footnoteRef/>
      </w:r>
      <w:r w:rsidRPr="00B10056">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57BC" w14:textId="5E6DD18A" w:rsidR="00A31843" w:rsidRPr="009D50F6" w:rsidRDefault="00A31843" w:rsidP="009D50F6">
    <w:pPr>
      <w:pStyle w:val="NormalWeb"/>
      <w:spacing w:before="0" w:beforeAutospacing="0" w:after="0" w:afterAutospacing="0"/>
      <w:jc w:val="both"/>
      <w:rPr>
        <w:rFonts w:ascii="Arial" w:hAnsi="Arial" w:cs="Arial"/>
        <w:sz w:val="18"/>
        <w:szCs w:val="16"/>
      </w:rPr>
    </w:pPr>
    <w:r w:rsidRPr="009D50F6">
      <w:rPr>
        <w:rFonts w:ascii="Arial" w:hAnsi="Arial" w:cs="Arial"/>
        <w:sz w:val="18"/>
        <w:szCs w:val="16"/>
      </w:rPr>
      <w:t>Radicación No.:</w:t>
    </w:r>
    <w:r w:rsidR="009D50F6">
      <w:rPr>
        <w:rFonts w:ascii="Arial" w:hAnsi="Arial" w:cs="Arial"/>
        <w:sz w:val="18"/>
        <w:szCs w:val="16"/>
      </w:rPr>
      <w:tab/>
      <w:t>6</w:t>
    </w:r>
    <w:r w:rsidRPr="009D50F6">
      <w:rPr>
        <w:rFonts w:ascii="Arial" w:hAnsi="Arial" w:cs="Arial"/>
        <w:sz w:val="18"/>
        <w:szCs w:val="16"/>
      </w:rPr>
      <w:t xml:space="preserve">6001310500320190041801 </w:t>
    </w:r>
  </w:p>
  <w:p w14:paraId="30A6F548" w14:textId="2576ECF9" w:rsidR="00A31843" w:rsidRPr="009D50F6" w:rsidRDefault="00A31843" w:rsidP="009D50F6">
    <w:pPr>
      <w:pStyle w:val="NormalWeb"/>
      <w:spacing w:before="0" w:beforeAutospacing="0" w:after="0" w:afterAutospacing="0"/>
      <w:jc w:val="both"/>
      <w:rPr>
        <w:rFonts w:ascii="Arial" w:hAnsi="Arial" w:cs="Arial"/>
        <w:sz w:val="18"/>
        <w:szCs w:val="16"/>
      </w:rPr>
    </w:pPr>
    <w:r w:rsidRPr="009D50F6">
      <w:rPr>
        <w:rFonts w:ascii="Arial" w:hAnsi="Arial" w:cs="Arial"/>
        <w:sz w:val="18"/>
        <w:szCs w:val="16"/>
      </w:rPr>
      <w:t>Demandante:</w:t>
    </w:r>
    <w:r w:rsidR="009D50F6">
      <w:rPr>
        <w:rFonts w:ascii="Arial" w:hAnsi="Arial" w:cs="Arial"/>
        <w:sz w:val="18"/>
        <w:szCs w:val="16"/>
      </w:rPr>
      <w:tab/>
      <w:t>H</w:t>
    </w:r>
    <w:r w:rsidRPr="009D50F6">
      <w:rPr>
        <w:rFonts w:ascii="Arial" w:hAnsi="Arial" w:cs="Arial"/>
        <w:sz w:val="18"/>
        <w:szCs w:val="16"/>
      </w:rPr>
      <w:t>éctor Capacho Lozano</w:t>
    </w:r>
  </w:p>
  <w:p w14:paraId="6C1B6C59" w14:textId="4D648CB5" w:rsidR="00A31843" w:rsidRPr="009D50F6" w:rsidRDefault="00A31843" w:rsidP="009D50F6">
    <w:pPr>
      <w:pStyle w:val="NormalWeb"/>
      <w:spacing w:before="0" w:beforeAutospacing="0" w:after="0" w:afterAutospacing="0"/>
      <w:jc w:val="both"/>
      <w:rPr>
        <w:rFonts w:ascii="Arial" w:hAnsi="Arial" w:cs="Arial"/>
        <w:sz w:val="18"/>
        <w:szCs w:val="16"/>
      </w:rPr>
    </w:pPr>
    <w:r w:rsidRPr="009D50F6">
      <w:rPr>
        <w:rFonts w:ascii="Arial" w:hAnsi="Arial" w:cs="Arial"/>
        <w:sz w:val="18"/>
        <w:szCs w:val="16"/>
      </w:rPr>
      <w:t>Demandado:</w:t>
    </w:r>
    <w:r w:rsidR="009D50F6">
      <w:rPr>
        <w:rFonts w:ascii="Arial" w:hAnsi="Arial" w:cs="Arial"/>
        <w:sz w:val="18"/>
        <w:szCs w:val="16"/>
      </w:rPr>
      <w:tab/>
    </w:r>
    <w:r w:rsidRPr="009D50F6">
      <w:rPr>
        <w:rFonts w:ascii="Arial" w:hAnsi="Arial" w:cs="Arial"/>
        <w:sz w:val="18"/>
        <w:szCs w:val="16"/>
      </w:rPr>
      <w:t>Colpensiones, Protección S.A.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1A89"/>
    <w:rsid w:val="00005C47"/>
    <w:rsid w:val="00011422"/>
    <w:rsid w:val="00012126"/>
    <w:rsid w:val="00061763"/>
    <w:rsid w:val="00062CC4"/>
    <w:rsid w:val="0006601A"/>
    <w:rsid w:val="00067C05"/>
    <w:rsid w:val="00070106"/>
    <w:rsid w:val="0007268D"/>
    <w:rsid w:val="00083585"/>
    <w:rsid w:val="00086511"/>
    <w:rsid w:val="000A343B"/>
    <w:rsid w:val="000B4C88"/>
    <w:rsid w:val="000B5EDF"/>
    <w:rsid w:val="000B7972"/>
    <w:rsid w:val="000D21C0"/>
    <w:rsid w:val="000E19C6"/>
    <w:rsid w:val="00120E27"/>
    <w:rsid w:val="00122F19"/>
    <w:rsid w:val="00125B4A"/>
    <w:rsid w:val="00151044"/>
    <w:rsid w:val="001609FE"/>
    <w:rsid w:val="00172734"/>
    <w:rsid w:val="00183D1A"/>
    <w:rsid w:val="001879ED"/>
    <w:rsid w:val="001C117C"/>
    <w:rsid w:val="001C5C55"/>
    <w:rsid w:val="001D58DF"/>
    <w:rsid w:val="001E0BE7"/>
    <w:rsid w:val="001E4285"/>
    <w:rsid w:val="001E7DE1"/>
    <w:rsid w:val="001F1B34"/>
    <w:rsid w:val="002074F7"/>
    <w:rsid w:val="00217DFB"/>
    <w:rsid w:val="00223081"/>
    <w:rsid w:val="00235A63"/>
    <w:rsid w:val="00251BC8"/>
    <w:rsid w:val="00253C19"/>
    <w:rsid w:val="00265451"/>
    <w:rsid w:val="002705EB"/>
    <w:rsid w:val="00282EBE"/>
    <w:rsid w:val="0028491E"/>
    <w:rsid w:val="002A34ED"/>
    <w:rsid w:val="002A45C0"/>
    <w:rsid w:val="002A5F5D"/>
    <w:rsid w:val="002C7D1E"/>
    <w:rsid w:val="003279D2"/>
    <w:rsid w:val="00342508"/>
    <w:rsid w:val="003438D8"/>
    <w:rsid w:val="00345ED8"/>
    <w:rsid w:val="00362D12"/>
    <w:rsid w:val="00373207"/>
    <w:rsid w:val="0038464C"/>
    <w:rsid w:val="003926F0"/>
    <w:rsid w:val="003A58B6"/>
    <w:rsid w:val="003B1FE8"/>
    <w:rsid w:val="003D5D0B"/>
    <w:rsid w:val="003E03D9"/>
    <w:rsid w:val="003E4862"/>
    <w:rsid w:val="003F5682"/>
    <w:rsid w:val="003F754D"/>
    <w:rsid w:val="004219DD"/>
    <w:rsid w:val="00422363"/>
    <w:rsid w:val="0042268B"/>
    <w:rsid w:val="0043558A"/>
    <w:rsid w:val="00436115"/>
    <w:rsid w:val="00437068"/>
    <w:rsid w:val="004505DB"/>
    <w:rsid w:val="00450FB3"/>
    <w:rsid w:val="004617EC"/>
    <w:rsid w:val="00466324"/>
    <w:rsid w:val="004827DE"/>
    <w:rsid w:val="00490600"/>
    <w:rsid w:val="004934EB"/>
    <w:rsid w:val="004A2DD7"/>
    <w:rsid w:val="004A562E"/>
    <w:rsid w:val="004A7494"/>
    <w:rsid w:val="004B1BB1"/>
    <w:rsid w:val="004B1C7F"/>
    <w:rsid w:val="004D4D7F"/>
    <w:rsid w:val="004E1705"/>
    <w:rsid w:val="004E50D9"/>
    <w:rsid w:val="004E5D71"/>
    <w:rsid w:val="004F2F4D"/>
    <w:rsid w:val="004F5E74"/>
    <w:rsid w:val="00500074"/>
    <w:rsid w:val="00504ED3"/>
    <w:rsid w:val="00520779"/>
    <w:rsid w:val="005461D1"/>
    <w:rsid w:val="00557B32"/>
    <w:rsid w:val="00575BCF"/>
    <w:rsid w:val="00581E69"/>
    <w:rsid w:val="0058360E"/>
    <w:rsid w:val="00586AE7"/>
    <w:rsid w:val="0059383F"/>
    <w:rsid w:val="00596111"/>
    <w:rsid w:val="005A4ED0"/>
    <w:rsid w:val="005C13CA"/>
    <w:rsid w:val="005D202E"/>
    <w:rsid w:val="005F1C3A"/>
    <w:rsid w:val="005F26A1"/>
    <w:rsid w:val="005F5A0D"/>
    <w:rsid w:val="00604A6D"/>
    <w:rsid w:val="006108EE"/>
    <w:rsid w:val="00611B91"/>
    <w:rsid w:val="00612BD0"/>
    <w:rsid w:val="00614359"/>
    <w:rsid w:val="0061651C"/>
    <w:rsid w:val="00630C83"/>
    <w:rsid w:val="00633025"/>
    <w:rsid w:val="00635655"/>
    <w:rsid w:val="0064201C"/>
    <w:rsid w:val="00643812"/>
    <w:rsid w:val="00646E83"/>
    <w:rsid w:val="006503DF"/>
    <w:rsid w:val="006669C1"/>
    <w:rsid w:val="00670B84"/>
    <w:rsid w:val="00680EF3"/>
    <w:rsid w:val="006A4206"/>
    <w:rsid w:val="006B58C8"/>
    <w:rsid w:val="006B5F80"/>
    <w:rsid w:val="006B69C3"/>
    <w:rsid w:val="006C1CA4"/>
    <w:rsid w:val="006C4DAF"/>
    <w:rsid w:val="006D1A84"/>
    <w:rsid w:val="006E1FE4"/>
    <w:rsid w:val="006E344A"/>
    <w:rsid w:val="006E4279"/>
    <w:rsid w:val="007013C1"/>
    <w:rsid w:val="00706932"/>
    <w:rsid w:val="00712B6F"/>
    <w:rsid w:val="00720DB8"/>
    <w:rsid w:val="00722C6F"/>
    <w:rsid w:val="00735F2F"/>
    <w:rsid w:val="007376B4"/>
    <w:rsid w:val="00740CE8"/>
    <w:rsid w:val="00743ACC"/>
    <w:rsid w:val="0075497F"/>
    <w:rsid w:val="00760D40"/>
    <w:rsid w:val="00762FBE"/>
    <w:rsid w:val="00763AB3"/>
    <w:rsid w:val="00764A49"/>
    <w:rsid w:val="00773E9C"/>
    <w:rsid w:val="0077471E"/>
    <w:rsid w:val="0078631E"/>
    <w:rsid w:val="00790337"/>
    <w:rsid w:val="007966E5"/>
    <w:rsid w:val="007A224B"/>
    <w:rsid w:val="007A7053"/>
    <w:rsid w:val="007A7FDC"/>
    <w:rsid w:val="007B56EC"/>
    <w:rsid w:val="007C20AD"/>
    <w:rsid w:val="007E1436"/>
    <w:rsid w:val="007E1C09"/>
    <w:rsid w:val="00802868"/>
    <w:rsid w:val="0080453A"/>
    <w:rsid w:val="00807587"/>
    <w:rsid w:val="00811A44"/>
    <w:rsid w:val="00815D4B"/>
    <w:rsid w:val="00816E1F"/>
    <w:rsid w:val="008322D1"/>
    <w:rsid w:val="008428CD"/>
    <w:rsid w:val="0086231D"/>
    <w:rsid w:val="0086303A"/>
    <w:rsid w:val="00880761"/>
    <w:rsid w:val="008870BB"/>
    <w:rsid w:val="0089337B"/>
    <w:rsid w:val="008A71F0"/>
    <w:rsid w:val="008B4C24"/>
    <w:rsid w:val="008C0297"/>
    <w:rsid w:val="008C7824"/>
    <w:rsid w:val="008D6959"/>
    <w:rsid w:val="008E2C77"/>
    <w:rsid w:val="008F2F42"/>
    <w:rsid w:val="008F2FF2"/>
    <w:rsid w:val="008F3A87"/>
    <w:rsid w:val="0090131D"/>
    <w:rsid w:val="0090228C"/>
    <w:rsid w:val="00907503"/>
    <w:rsid w:val="00910FEF"/>
    <w:rsid w:val="00912FE2"/>
    <w:rsid w:val="009254D1"/>
    <w:rsid w:val="009308C8"/>
    <w:rsid w:val="00930D32"/>
    <w:rsid w:val="0093354A"/>
    <w:rsid w:val="00935F55"/>
    <w:rsid w:val="0093647B"/>
    <w:rsid w:val="00965B0A"/>
    <w:rsid w:val="00983AA8"/>
    <w:rsid w:val="00993DE4"/>
    <w:rsid w:val="00994042"/>
    <w:rsid w:val="009A145D"/>
    <w:rsid w:val="009A2BCD"/>
    <w:rsid w:val="009A3418"/>
    <w:rsid w:val="009A6F96"/>
    <w:rsid w:val="009C1B7D"/>
    <w:rsid w:val="009C36FF"/>
    <w:rsid w:val="009C53B7"/>
    <w:rsid w:val="009D3C98"/>
    <w:rsid w:val="009D50F6"/>
    <w:rsid w:val="00A13508"/>
    <w:rsid w:val="00A301DB"/>
    <w:rsid w:val="00A31306"/>
    <w:rsid w:val="00A31843"/>
    <w:rsid w:val="00A414BD"/>
    <w:rsid w:val="00A4426A"/>
    <w:rsid w:val="00A4631D"/>
    <w:rsid w:val="00A47935"/>
    <w:rsid w:val="00A51732"/>
    <w:rsid w:val="00A519EA"/>
    <w:rsid w:val="00AA305D"/>
    <w:rsid w:val="00AC025F"/>
    <w:rsid w:val="00AD1807"/>
    <w:rsid w:val="00AF1156"/>
    <w:rsid w:val="00AF1390"/>
    <w:rsid w:val="00AF74B8"/>
    <w:rsid w:val="00B10056"/>
    <w:rsid w:val="00B11B31"/>
    <w:rsid w:val="00B14FFC"/>
    <w:rsid w:val="00B17C6B"/>
    <w:rsid w:val="00B242AF"/>
    <w:rsid w:val="00B31CD1"/>
    <w:rsid w:val="00B349CE"/>
    <w:rsid w:val="00B41EEF"/>
    <w:rsid w:val="00B43FD2"/>
    <w:rsid w:val="00B525D9"/>
    <w:rsid w:val="00B62D67"/>
    <w:rsid w:val="00B6547E"/>
    <w:rsid w:val="00B7518F"/>
    <w:rsid w:val="00B75855"/>
    <w:rsid w:val="00B7691C"/>
    <w:rsid w:val="00B81918"/>
    <w:rsid w:val="00B84727"/>
    <w:rsid w:val="00BB4EC7"/>
    <w:rsid w:val="00BB4FB2"/>
    <w:rsid w:val="00BB54C6"/>
    <w:rsid w:val="00BD7110"/>
    <w:rsid w:val="00BE1C59"/>
    <w:rsid w:val="00C0284B"/>
    <w:rsid w:val="00C05D33"/>
    <w:rsid w:val="00C06856"/>
    <w:rsid w:val="00C25AFB"/>
    <w:rsid w:val="00C40336"/>
    <w:rsid w:val="00C43240"/>
    <w:rsid w:val="00C45EC6"/>
    <w:rsid w:val="00C4759C"/>
    <w:rsid w:val="00C513EA"/>
    <w:rsid w:val="00C60A68"/>
    <w:rsid w:val="00C62DBE"/>
    <w:rsid w:val="00C66128"/>
    <w:rsid w:val="00C727E6"/>
    <w:rsid w:val="00C7520A"/>
    <w:rsid w:val="00C77F78"/>
    <w:rsid w:val="00C9289C"/>
    <w:rsid w:val="00C9310B"/>
    <w:rsid w:val="00C941C4"/>
    <w:rsid w:val="00C95D49"/>
    <w:rsid w:val="00CE5BB7"/>
    <w:rsid w:val="00D01670"/>
    <w:rsid w:val="00D1500D"/>
    <w:rsid w:val="00D161DB"/>
    <w:rsid w:val="00D27868"/>
    <w:rsid w:val="00D31A4E"/>
    <w:rsid w:val="00D52868"/>
    <w:rsid w:val="00D54CEE"/>
    <w:rsid w:val="00D62FB2"/>
    <w:rsid w:val="00D647B4"/>
    <w:rsid w:val="00D66D56"/>
    <w:rsid w:val="00D86E44"/>
    <w:rsid w:val="00D91FEA"/>
    <w:rsid w:val="00D92B8F"/>
    <w:rsid w:val="00D94D94"/>
    <w:rsid w:val="00DA5957"/>
    <w:rsid w:val="00DB0B7B"/>
    <w:rsid w:val="00DB3614"/>
    <w:rsid w:val="00DB5540"/>
    <w:rsid w:val="00DC7A11"/>
    <w:rsid w:val="00DD1E2A"/>
    <w:rsid w:val="00DD6136"/>
    <w:rsid w:val="00DE0631"/>
    <w:rsid w:val="00DE3049"/>
    <w:rsid w:val="00DE7BDB"/>
    <w:rsid w:val="00DF7CFE"/>
    <w:rsid w:val="00E24354"/>
    <w:rsid w:val="00E25968"/>
    <w:rsid w:val="00E50DE4"/>
    <w:rsid w:val="00E56236"/>
    <w:rsid w:val="00E606A3"/>
    <w:rsid w:val="00E71EDD"/>
    <w:rsid w:val="00E76F08"/>
    <w:rsid w:val="00E836D7"/>
    <w:rsid w:val="00E8624B"/>
    <w:rsid w:val="00E87E87"/>
    <w:rsid w:val="00E92A5E"/>
    <w:rsid w:val="00E92AA1"/>
    <w:rsid w:val="00E97DB3"/>
    <w:rsid w:val="00EA59DB"/>
    <w:rsid w:val="00ED1234"/>
    <w:rsid w:val="00ED189D"/>
    <w:rsid w:val="00ED5A43"/>
    <w:rsid w:val="00EE19B0"/>
    <w:rsid w:val="00EF0BF1"/>
    <w:rsid w:val="00EF1513"/>
    <w:rsid w:val="00F06423"/>
    <w:rsid w:val="00F1049B"/>
    <w:rsid w:val="00F1202E"/>
    <w:rsid w:val="00F2075D"/>
    <w:rsid w:val="00F23F1B"/>
    <w:rsid w:val="00F2566F"/>
    <w:rsid w:val="00F256CC"/>
    <w:rsid w:val="00F33F7E"/>
    <w:rsid w:val="00F3548C"/>
    <w:rsid w:val="00F438FD"/>
    <w:rsid w:val="00F5069E"/>
    <w:rsid w:val="00F7041E"/>
    <w:rsid w:val="00F84640"/>
    <w:rsid w:val="00FC72BD"/>
    <w:rsid w:val="00FD0597"/>
    <w:rsid w:val="00FF1836"/>
    <w:rsid w:val="00FF6654"/>
    <w:rsid w:val="02241E04"/>
    <w:rsid w:val="09E34E12"/>
    <w:rsid w:val="11AC5A15"/>
    <w:rsid w:val="124C67F7"/>
    <w:rsid w:val="12D37F1E"/>
    <w:rsid w:val="13482A76"/>
    <w:rsid w:val="13E98516"/>
    <w:rsid w:val="16EF889A"/>
    <w:rsid w:val="177CD898"/>
    <w:rsid w:val="1A62EB0B"/>
    <w:rsid w:val="1E656012"/>
    <w:rsid w:val="1F4EACC9"/>
    <w:rsid w:val="21B3BBD9"/>
    <w:rsid w:val="28647E61"/>
    <w:rsid w:val="28BFA9E9"/>
    <w:rsid w:val="2E3EB0D2"/>
    <w:rsid w:val="2F2D4341"/>
    <w:rsid w:val="2F6175C8"/>
    <w:rsid w:val="302B9671"/>
    <w:rsid w:val="314A5D40"/>
    <w:rsid w:val="3ADCCFB7"/>
    <w:rsid w:val="3B252D74"/>
    <w:rsid w:val="3ED7B7AA"/>
    <w:rsid w:val="432F433A"/>
    <w:rsid w:val="465B06EB"/>
    <w:rsid w:val="47DF9EA5"/>
    <w:rsid w:val="4D3065F9"/>
    <w:rsid w:val="4DD0C76A"/>
    <w:rsid w:val="5035168C"/>
    <w:rsid w:val="561F2FDE"/>
    <w:rsid w:val="59A469D0"/>
    <w:rsid w:val="5B8A5D1E"/>
    <w:rsid w:val="5BCD1DD4"/>
    <w:rsid w:val="60889818"/>
    <w:rsid w:val="60E0C83D"/>
    <w:rsid w:val="6194F8BA"/>
    <w:rsid w:val="691B2157"/>
    <w:rsid w:val="6DB1D0FD"/>
    <w:rsid w:val="6FF429B5"/>
    <w:rsid w:val="71345CFB"/>
    <w:rsid w:val="718DBE9E"/>
    <w:rsid w:val="7261D2D0"/>
    <w:rsid w:val="778829E3"/>
    <w:rsid w:val="7850559C"/>
    <w:rsid w:val="78D1739A"/>
    <w:rsid w:val="7B7868E3"/>
    <w:rsid w:val="7F641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095C"/>
  <w15:chartTrackingRefBased/>
  <w15:docId w15:val="{2FF34A3F-C2C6-448E-8ACB-715A624F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uiPriority w:val="99"/>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5F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5F80"/>
    <w:rPr>
      <w:lang w:val="es-ES"/>
    </w:rPr>
  </w:style>
  <w:style w:type="paragraph" w:styleId="Sangradetextonormal">
    <w:name w:val="Body Text Indent"/>
    <w:basedOn w:val="Normal"/>
    <w:link w:val="SangradetextonormalCar"/>
    <w:uiPriority w:val="99"/>
    <w:semiHidden/>
    <w:unhideWhenUsed/>
    <w:rsid w:val="00342508"/>
    <w:pPr>
      <w:spacing w:after="120"/>
      <w:ind w:left="283"/>
    </w:pPr>
  </w:style>
  <w:style w:type="character" w:customStyle="1" w:styleId="SangradetextonormalCar">
    <w:name w:val="Sangría de texto normal Car"/>
    <w:basedOn w:val="Fuentedeprrafopredeter"/>
    <w:link w:val="Sangradetextonormal"/>
    <w:uiPriority w:val="99"/>
    <w:semiHidden/>
    <w:rsid w:val="00342508"/>
    <w:rPr>
      <w:lang w:val="es-ES"/>
    </w:rPr>
  </w:style>
  <w:style w:type="character" w:styleId="Refdecomentario">
    <w:name w:val="annotation reference"/>
    <w:basedOn w:val="Fuentedeprrafopredeter"/>
    <w:uiPriority w:val="99"/>
    <w:semiHidden/>
    <w:unhideWhenUsed/>
    <w:rsid w:val="000D21C0"/>
    <w:rPr>
      <w:sz w:val="16"/>
      <w:szCs w:val="16"/>
    </w:rPr>
  </w:style>
  <w:style w:type="paragraph" w:styleId="Textocomentario">
    <w:name w:val="annotation text"/>
    <w:basedOn w:val="Normal"/>
    <w:link w:val="TextocomentarioCar"/>
    <w:uiPriority w:val="99"/>
    <w:semiHidden/>
    <w:unhideWhenUsed/>
    <w:rsid w:val="000D21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21C0"/>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D21C0"/>
    <w:rPr>
      <w:b/>
      <w:bCs/>
    </w:rPr>
  </w:style>
  <w:style w:type="character" w:customStyle="1" w:styleId="AsuntodelcomentarioCar">
    <w:name w:val="Asunto del comentario Car"/>
    <w:basedOn w:val="TextocomentarioCar"/>
    <w:link w:val="Asuntodelcomentario"/>
    <w:uiPriority w:val="99"/>
    <w:semiHidden/>
    <w:rsid w:val="000D21C0"/>
    <w:rPr>
      <w:b/>
      <w:bCs/>
      <w:sz w:val="20"/>
      <w:szCs w:val="20"/>
      <w:lang w:val="es-ES"/>
    </w:rPr>
  </w:style>
  <w:style w:type="paragraph" w:styleId="Textodeglobo">
    <w:name w:val="Balloon Text"/>
    <w:basedOn w:val="Normal"/>
    <w:link w:val="TextodegloboCar"/>
    <w:uiPriority w:val="99"/>
    <w:semiHidden/>
    <w:unhideWhenUsed/>
    <w:rsid w:val="000D21C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1C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81438">
      <w:bodyDiv w:val="1"/>
      <w:marLeft w:val="0"/>
      <w:marRight w:val="0"/>
      <w:marTop w:val="0"/>
      <w:marBottom w:val="0"/>
      <w:divBdr>
        <w:top w:val="none" w:sz="0" w:space="0" w:color="auto"/>
        <w:left w:val="none" w:sz="0" w:space="0" w:color="auto"/>
        <w:bottom w:val="none" w:sz="0" w:space="0" w:color="auto"/>
        <w:right w:val="none" w:sz="0" w:space="0" w:color="auto"/>
      </w:divBdr>
    </w:div>
    <w:div w:id="1406103704">
      <w:bodyDiv w:val="1"/>
      <w:marLeft w:val="0"/>
      <w:marRight w:val="0"/>
      <w:marTop w:val="0"/>
      <w:marBottom w:val="0"/>
      <w:divBdr>
        <w:top w:val="none" w:sz="0" w:space="0" w:color="auto"/>
        <w:left w:val="none" w:sz="0" w:space="0" w:color="auto"/>
        <w:bottom w:val="none" w:sz="0" w:space="0" w:color="auto"/>
        <w:right w:val="none" w:sz="0" w:space="0" w:color="auto"/>
      </w:divBdr>
      <w:divsChild>
        <w:div w:id="729427188">
          <w:marLeft w:val="0"/>
          <w:marRight w:val="0"/>
          <w:marTop w:val="0"/>
          <w:marBottom w:val="0"/>
          <w:divBdr>
            <w:top w:val="none" w:sz="0" w:space="0" w:color="auto"/>
            <w:left w:val="none" w:sz="0" w:space="0" w:color="auto"/>
            <w:bottom w:val="none" w:sz="0" w:space="0" w:color="auto"/>
            <w:right w:val="none" w:sz="0" w:space="0" w:color="auto"/>
          </w:divBdr>
        </w:div>
        <w:div w:id="383914194">
          <w:marLeft w:val="0"/>
          <w:marRight w:val="0"/>
          <w:marTop w:val="0"/>
          <w:marBottom w:val="0"/>
          <w:divBdr>
            <w:top w:val="none" w:sz="0" w:space="0" w:color="auto"/>
            <w:left w:val="none" w:sz="0" w:space="0" w:color="auto"/>
            <w:bottom w:val="none" w:sz="0" w:space="0" w:color="auto"/>
            <w:right w:val="none" w:sz="0" w:space="0" w:color="auto"/>
          </w:divBdr>
        </w:div>
        <w:div w:id="1612472754">
          <w:marLeft w:val="0"/>
          <w:marRight w:val="0"/>
          <w:marTop w:val="0"/>
          <w:marBottom w:val="0"/>
          <w:divBdr>
            <w:top w:val="none" w:sz="0" w:space="0" w:color="auto"/>
            <w:left w:val="none" w:sz="0" w:space="0" w:color="auto"/>
            <w:bottom w:val="none" w:sz="0" w:space="0" w:color="auto"/>
            <w:right w:val="none" w:sz="0" w:space="0" w:color="auto"/>
          </w:divBdr>
        </w:div>
        <w:div w:id="14888325">
          <w:marLeft w:val="0"/>
          <w:marRight w:val="0"/>
          <w:marTop w:val="0"/>
          <w:marBottom w:val="0"/>
          <w:divBdr>
            <w:top w:val="none" w:sz="0" w:space="0" w:color="auto"/>
            <w:left w:val="none" w:sz="0" w:space="0" w:color="auto"/>
            <w:bottom w:val="none" w:sz="0" w:space="0" w:color="auto"/>
            <w:right w:val="none" w:sz="0" w:space="0" w:color="auto"/>
          </w:divBdr>
        </w:div>
        <w:div w:id="130161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D759A-8FA5-43B9-88C6-91D3E5CB4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32C504-4658-4085-A675-B3FF396F6D76}">
  <ds:schemaRefs>
    <ds:schemaRef ds:uri="http://schemas.microsoft.com/sharepoint/v3/contenttype/forms"/>
  </ds:schemaRefs>
</ds:datastoreItem>
</file>

<file path=customXml/itemProps3.xml><?xml version="1.0" encoding="utf-8"?>
<ds:datastoreItem xmlns:ds="http://schemas.openxmlformats.org/officeDocument/2006/customXml" ds:itemID="{25388056-7265-4D0C-A77A-ED99285DC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773C-12FB-4BE6-B670-93684C0B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7762</Words>
  <Characters>42697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10</cp:revision>
  <dcterms:created xsi:type="dcterms:W3CDTF">2021-06-24T22:31:00Z</dcterms:created>
  <dcterms:modified xsi:type="dcterms:W3CDTF">2021-08-20T15:30:00Z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