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6D347B" w14:textId="77777777" w:rsidR="00405322" w:rsidRPr="00405322" w:rsidRDefault="00405322" w:rsidP="00405322">
      <w:pPr>
        <w:pBdr>
          <w:top w:val="single" w:sz="4" w:space="0" w:color="auto"/>
          <w:left w:val="single" w:sz="4" w:space="4" w:color="auto"/>
          <w:bottom w:val="single" w:sz="4" w:space="1" w:color="auto"/>
          <w:right w:val="single" w:sz="4" w:space="4" w:color="auto"/>
        </w:pBdr>
        <w:shd w:val="clear" w:color="auto" w:fill="FFFFFF"/>
        <w:spacing w:line="240" w:lineRule="auto"/>
        <w:rPr>
          <w:rFonts w:ascii="Arial" w:eastAsia="Times New Roman" w:hAnsi="Arial" w:cs="Arial"/>
          <w:color w:val="FF0000"/>
          <w:spacing w:val="-4"/>
          <w:sz w:val="18"/>
          <w:szCs w:val="18"/>
          <w:lang w:val="es-419" w:eastAsia="fr-FR"/>
        </w:rPr>
      </w:pPr>
      <w:bookmarkStart w:id="0" w:name="_Hlk76320119"/>
      <w:r w:rsidRPr="00405322">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148339F0" w14:textId="77777777" w:rsidR="00405322" w:rsidRPr="00405322" w:rsidRDefault="00405322" w:rsidP="00405322">
      <w:pPr>
        <w:spacing w:line="240" w:lineRule="auto"/>
        <w:rPr>
          <w:rFonts w:ascii="Arial" w:eastAsia="Times New Roman" w:hAnsi="Arial" w:cs="Arial"/>
          <w:sz w:val="20"/>
          <w:szCs w:val="20"/>
          <w:lang w:val="es-419" w:eastAsia="es-ES"/>
        </w:rPr>
      </w:pPr>
    </w:p>
    <w:p w14:paraId="0D8A7E55" w14:textId="77777777" w:rsidR="00405322" w:rsidRPr="00405322" w:rsidRDefault="00405322" w:rsidP="00405322">
      <w:pPr>
        <w:spacing w:line="240" w:lineRule="auto"/>
        <w:rPr>
          <w:rFonts w:ascii="Arial" w:eastAsia="Times New Roman" w:hAnsi="Arial" w:cs="Arial"/>
          <w:sz w:val="20"/>
          <w:szCs w:val="20"/>
          <w:lang w:val="es-419" w:eastAsia="es-ES"/>
        </w:rPr>
      </w:pPr>
      <w:r w:rsidRPr="00405322">
        <w:rPr>
          <w:rFonts w:ascii="Arial" w:eastAsia="Times New Roman" w:hAnsi="Arial" w:cs="Arial"/>
          <w:sz w:val="20"/>
          <w:szCs w:val="20"/>
          <w:lang w:val="es-419" w:eastAsia="es-ES"/>
        </w:rPr>
        <w:t xml:space="preserve">Radicación No.: </w:t>
      </w:r>
      <w:r w:rsidRPr="00405322">
        <w:rPr>
          <w:rFonts w:ascii="Arial" w:eastAsia="Times New Roman" w:hAnsi="Arial" w:cs="Arial"/>
          <w:sz w:val="20"/>
          <w:szCs w:val="20"/>
          <w:lang w:val="es-419" w:eastAsia="es-ES"/>
        </w:rPr>
        <w:tab/>
        <w:t>66001-31-05-004-2019-00380-01</w:t>
      </w:r>
    </w:p>
    <w:p w14:paraId="151D3023" w14:textId="78C6785C" w:rsidR="00405322" w:rsidRPr="00405322" w:rsidRDefault="00405322" w:rsidP="00405322">
      <w:pPr>
        <w:spacing w:line="240" w:lineRule="auto"/>
        <w:rPr>
          <w:rFonts w:ascii="Arial" w:eastAsia="Times New Roman" w:hAnsi="Arial" w:cs="Arial"/>
          <w:sz w:val="20"/>
          <w:szCs w:val="20"/>
          <w:lang w:val="es-419" w:eastAsia="es-ES"/>
        </w:rPr>
      </w:pPr>
      <w:r w:rsidRPr="00405322">
        <w:rPr>
          <w:rFonts w:ascii="Arial" w:eastAsia="Times New Roman" w:hAnsi="Arial" w:cs="Arial"/>
          <w:sz w:val="20"/>
          <w:szCs w:val="20"/>
          <w:lang w:val="es-419" w:eastAsia="es-ES"/>
        </w:rPr>
        <w:t xml:space="preserve">Proceso: </w:t>
      </w:r>
      <w:r w:rsidRPr="00405322">
        <w:rPr>
          <w:rFonts w:ascii="Arial" w:eastAsia="Times New Roman" w:hAnsi="Arial" w:cs="Arial"/>
          <w:sz w:val="20"/>
          <w:szCs w:val="20"/>
          <w:lang w:val="es-419" w:eastAsia="es-ES"/>
        </w:rPr>
        <w:tab/>
      </w:r>
      <w:r w:rsidRPr="00405322">
        <w:rPr>
          <w:rFonts w:ascii="Arial" w:eastAsia="Times New Roman" w:hAnsi="Arial" w:cs="Arial"/>
          <w:sz w:val="20"/>
          <w:szCs w:val="20"/>
          <w:lang w:val="es-419" w:eastAsia="es-ES"/>
        </w:rPr>
        <w:tab/>
        <w:t xml:space="preserve">Ordinario Laboral </w:t>
      </w:r>
    </w:p>
    <w:p w14:paraId="1BCC7D78" w14:textId="77777777" w:rsidR="00405322" w:rsidRPr="00405322" w:rsidRDefault="00405322" w:rsidP="00405322">
      <w:pPr>
        <w:spacing w:line="240" w:lineRule="auto"/>
        <w:rPr>
          <w:rFonts w:ascii="Arial" w:eastAsia="Times New Roman" w:hAnsi="Arial" w:cs="Arial"/>
          <w:sz w:val="20"/>
          <w:szCs w:val="20"/>
          <w:lang w:val="es-419" w:eastAsia="es-ES"/>
        </w:rPr>
      </w:pPr>
      <w:r w:rsidRPr="00405322">
        <w:rPr>
          <w:rFonts w:ascii="Arial" w:eastAsia="Times New Roman" w:hAnsi="Arial" w:cs="Arial"/>
          <w:sz w:val="20"/>
          <w:szCs w:val="20"/>
          <w:lang w:val="es-419" w:eastAsia="es-ES"/>
        </w:rPr>
        <w:t xml:space="preserve">Demandante: </w:t>
      </w:r>
      <w:r w:rsidRPr="00405322">
        <w:rPr>
          <w:rFonts w:ascii="Arial" w:eastAsia="Times New Roman" w:hAnsi="Arial" w:cs="Arial"/>
          <w:sz w:val="20"/>
          <w:szCs w:val="20"/>
          <w:lang w:val="es-419" w:eastAsia="es-ES"/>
        </w:rPr>
        <w:tab/>
      </w:r>
      <w:r w:rsidRPr="00405322">
        <w:rPr>
          <w:rFonts w:ascii="Arial" w:eastAsia="Times New Roman" w:hAnsi="Arial" w:cs="Arial"/>
          <w:sz w:val="20"/>
          <w:szCs w:val="20"/>
          <w:lang w:val="es-419" w:eastAsia="es-ES"/>
        </w:rPr>
        <w:tab/>
        <w:t xml:space="preserve">Jorge Enrique Pulido Páez  </w:t>
      </w:r>
    </w:p>
    <w:p w14:paraId="0EF61467" w14:textId="77777777" w:rsidR="00405322" w:rsidRPr="00405322" w:rsidRDefault="00405322" w:rsidP="00405322">
      <w:pPr>
        <w:spacing w:line="240" w:lineRule="auto"/>
        <w:rPr>
          <w:rFonts w:ascii="Arial" w:eastAsia="Times New Roman" w:hAnsi="Arial" w:cs="Arial"/>
          <w:sz w:val="20"/>
          <w:szCs w:val="20"/>
          <w:lang w:val="es-419" w:eastAsia="es-ES"/>
        </w:rPr>
      </w:pPr>
      <w:r w:rsidRPr="00405322">
        <w:rPr>
          <w:rFonts w:ascii="Arial" w:eastAsia="Times New Roman" w:hAnsi="Arial" w:cs="Arial"/>
          <w:sz w:val="20"/>
          <w:szCs w:val="20"/>
          <w:lang w:val="es-419" w:eastAsia="es-ES"/>
        </w:rPr>
        <w:t xml:space="preserve">Demandado: </w:t>
      </w:r>
      <w:r w:rsidRPr="00405322">
        <w:rPr>
          <w:rFonts w:ascii="Arial" w:eastAsia="Times New Roman" w:hAnsi="Arial" w:cs="Arial"/>
          <w:sz w:val="20"/>
          <w:szCs w:val="20"/>
          <w:lang w:val="es-419" w:eastAsia="es-ES"/>
        </w:rPr>
        <w:tab/>
      </w:r>
      <w:r w:rsidRPr="00405322">
        <w:rPr>
          <w:rFonts w:ascii="Arial" w:eastAsia="Times New Roman" w:hAnsi="Arial" w:cs="Arial"/>
          <w:sz w:val="20"/>
          <w:szCs w:val="20"/>
          <w:lang w:val="es-419" w:eastAsia="es-ES"/>
        </w:rPr>
        <w:tab/>
        <w:t>Colpensiones, Colfondos S.A. y Porvenir S.A.</w:t>
      </w:r>
    </w:p>
    <w:p w14:paraId="09526B35" w14:textId="71046A03" w:rsidR="00405322" w:rsidRPr="00405322" w:rsidRDefault="00405322" w:rsidP="00405322">
      <w:pPr>
        <w:spacing w:line="240" w:lineRule="auto"/>
        <w:rPr>
          <w:rFonts w:ascii="Arial" w:eastAsia="Times New Roman" w:hAnsi="Arial" w:cs="Arial"/>
          <w:sz w:val="20"/>
          <w:szCs w:val="20"/>
          <w:lang w:val="es-419" w:eastAsia="es-ES"/>
        </w:rPr>
      </w:pPr>
      <w:r w:rsidRPr="00405322">
        <w:rPr>
          <w:rFonts w:ascii="Arial" w:eastAsia="Times New Roman" w:hAnsi="Arial" w:cs="Arial"/>
          <w:sz w:val="20"/>
          <w:szCs w:val="20"/>
          <w:lang w:val="es-419" w:eastAsia="es-ES"/>
        </w:rPr>
        <w:t xml:space="preserve">Juzgado: </w:t>
      </w:r>
      <w:r w:rsidRPr="00405322">
        <w:rPr>
          <w:rFonts w:ascii="Arial" w:eastAsia="Times New Roman" w:hAnsi="Arial" w:cs="Arial"/>
          <w:sz w:val="20"/>
          <w:szCs w:val="20"/>
          <w:lang w:val="es-419" w:eastAsia="es-ES"/>
        </w:rPr>
        <w:tab/>
      </w:r>
      <w:r w:rsidRPr="00405322">
        <w:rPr>
          <w:rFonts w:ascii="Arial" w:eastAsia="Times New Roman" w:hAnsi="Arial" w:cs="Arial"/>
          <w:sz w:val="20"/>
          <w:szCs w:val="20"/>
          <w:lang w:val="es-419" w:eastAsia="es-ES"/>
        </w:rPr>
        <w:tab/>
        <w:t>Cuarto Laboral del Circuito de Pereira</w:t>
      </w:r>
    </w:p>
    <w:p w14:paraId="39E77A84" w14:textId="77777777" w:rsidR="00405322" w:rsidRPr="00405322" w:rsidRDefault="00405322" w:rsidP="00405322">
      <w:pPr>
        <w:spacing w:line="240" w:lineRule="auto"/>
        <w:rPr>
          <w:rFonts w:ascii="Arial" w:eastAsia="Times New Roman" w:hAnsi="Arial" w:cs="Arial"/>
          <w:sz w:val="20"/>
          <w:szCs w:val="20"/>
          <w:lang w:val="es-419" w:eastAsia="es-ES"/>
        </w:rPr>
      </w:pPr>
    </w:p>
    <w:bookmarkEnd w:id="0"/>
    <w:p w14:paraId="7676F0C5" w14:textId="77777777" w:rsidR="00C70057" w:rsidRPr="00C6599D" w:rsidRDefault="00C70057" w:rsidP="00C70057">
      <w:pPr>
        <w:spacing w:line="240" w:lineRule="auto"/>
        <w:rPr>
          <w:rFonts w:ascii="Arial" w:eastAsia="Times New Roman" w:hAnsi="Arial" w:cs="Arial"/>
          <w:b/>
          <w:bCs/>
          <w:iCs/>
          <w:sz w:val="20"/>
          <w:szCs w:val="20"/>
          <w:lang w:val="es-419" w:eastAsia="fr-FR"/>
        </w:rPr>
      </w:pPr>
      <w:r w:rsidRPr="00C6599D">
        <w:rPr>
          <w:rFonts w:ascii="Arial" w:eastAsia="Times New Roman" w:hAnsi="Arial" w:cs="Arial"/>
          <w:b/>
          <w:bCs/>
          <w:iCs/>
          <w:sz w:val="20"/>
          <w:szCs w:val="20"/>
          <w:u w:val="single"/>
          <w:lang w:val="es-419" w:eastAsia="fr-FR"/>
        </w:rPr>
        <w:t>TEMAS:</w:t>
      </w:r>
      <w:r w:rsidRPr="00C6599D">
        <w:rPr>
          <w:rFonts w:ascii="Arial" w:eastAsia="Times New Roman" w:hAnsi="Arial" w:cs="Arial"/>
          <w:b/>
          <w:bCs/>
          <w:iCs/>
          <w:sz w:val="20"/>
          <w:szCs w:val="20"/>
          <w:lang w:val="es-419" w:eastAsia="fr-FR"/>
        </w:rPr>
        <w:tab/>
      </w:r>
      <w:r w:rsidRPr="00C6599D">
        <w:rPr>
          <w:rFonts w:ascii="Arial" w:eastAsia="Times New Roman" w:hAnsi="Arial" w:cs="Arial"/>
          <w:b/>
          <w:sz w:val="20"/>
          <w:szCs w:val="20"/>
          <w:lang w:val="es-419" w:eastAsia="es-ES"/>
        </w:rPr>
        <w:t>INEFICACIA TRASLADO DE RÉGIMEN PENSIONAL / DEBER DE INFORMACIÓN DE LAS AFP / LO TIENEN DESDE SU CREACIÓN / CARGA PROBATORIA / INCUMBE A LA ADMINISTRADORA DE PENSIONES DEMOSTRAR QUE CUMPLIÓ EL CITADO DEBER / VALOR PROBATORIO DEL FORMULARIO DE AFILIACIÓN / NO VALIDA POR SÍ SOLO EL TRASLADO.</w:t>
      </w:r>
    </w:p>
    <w:p w14:paraId="4BFF9BD8" w14:textId="77777777" w:rsidR="00C70057" w:rsidRPr="00C6599D" w:rsidRDefault="00C70057" w:rsidP="00C70057">
      <w:pPr>
        <w:spacing w:line="240" w:lineRule="auto"/>
        <w:rPr>
          <w:rFonts w:ascii="Arial" w:eastAsia="Times New Roman" w:hAnsi="Arial" w:cs="Arial"/>
          <w:sz w:val="20"/>
          <w:szCs w:val="20"/>
          <w:lang w:val="es-419" w:eastAsia="es-ES"/>
        </w:rPr>
      </w:pPr>
    </w:p>
    <w:p w14:paraId="280A8510" w14:textId="77777777" w:rsidR="00C70057" w:rsidRPr="00C6599D" w:rsidRDefault="00C70057" w:rsidP="00C70057">
      <w:pPr>
        <w:spacing w:line="240" w:lineRule="auto"/>
        <w:rPr>
          <w:rFonts w:ascii="Arial" w:eastAsia="Times New Roman" w:hAnsi="Arial" w:cs="Arial"/>
          <w:sz w:val="20"/>
          <w:szCs w:val="20"/>
          <w:lang w:val="es-419" w:eastAsia="es-ES"/>
        </w:rPr>
      </w:pPr>
      <w:r w:rsidRPr="00C6599D">
        <w:rPr>
          <w:rFonts w:ascii="Arial" w:eastAsia="Times New Roman" w:hAnsi="Arial" w:cs="Arial"/>
          <w:sz w:val="20"/>
          <w:szCs w:val="20"/>
          <w:lang w:val="es-419" w:eastAsia="es-ES"/>
        </w:rPr>
        <w:t xml:space="preserve">En numerosas sentencias del órgano de cierre de la jurisdicción ordinaria laboral, se ha establecido que no puede argüirse que existe una manifestación libre y voluntaria cuando las personas desconocen la incidencia que el traslado </w:t>
      </w:r>
      <w:bookmarkStart w:id="1" w:name="_GoBack"/>
      <w:r w:rsidRPr="00C6599D">
        <w:rPr>
          <w:rFonts w:ascii="Arial" w:eastAsia="Times New Roman" w:hAnsi="Arial" w:cs="Arial"/>
          <w:sz w:val="20"/>
          <w:szCs w:val="20"/>
          <w:lang w:val="es-419" w:eastAsia="es-ES"/>
        </w:rPr>
        <w:t>de régimen pueda tener frente a</w:t>
      </w:r>
      <w:bookmarkEnd w:id="1"/>
      <w:r w:rsidRPr="00C6599D">
        <w:rPr>
          <w:rFonts w:ascii="Arial" w:eastAsia="Times New Roman" w:hAnsi="Arial" w:cs="Arial"/>
          <w:sz w:val="20"/>
          <w:szCs w:val="20"/>
          <w:lang w:val="es-419" w:eastAsia="es-ES"/>
        </w:rPr>
        <w:t xml:space="preserve"> sus derechos prestacionales, ni puede estimarse satisfecho tal requisito con una simple expresión genérica o con la suscripción de un formato; de allí que desde el inicio haya correspondido a las Administradoras de Fondos de Pensiones “dar cuenta de que documentaron clara y suficientemente los efectos que acarrea el cambio de régimen, so pena de declarar ineficaz ese tránsito”.</w:t>
      </w:r>
    </w:p>
    <w:p w14:paraId="369F7740" w14:textId="77777777" w:rsidR="00C70057" w:rsidRPr="00C6599D" w:rsidRDefault="00C70057" w:rsidP="00C70057">
      <w:pPr>
        <w:spacing w:line="240" w:lineRule="auto"/>
        <w:rPr>
          <w:rFonts w:ascii="Arial" w:eastAsia="Times New Roman" w:hAnsi="Arial" w:cs="Arial"/>
          <w:sz w:val="20"/>
          <w:szCs w:val="20"/>
          <w:lang w:val="es-419" w:eastAsia="es-ES"/>
        </w:rPr>
      </w:pPr>
    </w:p>
    <w:p w14:paraId="1EAEB42F" w14:textId="77777777" w:rsidR="00C70057" w:rsidRPr="00C6599D" w:rsidRDefault="00C70057" w:rsidP="00C70057">
      <w:pPr>
        <w:spacing w:line="240" w:lineRule="auto"/>
        <w:rPr>
          <w:rFonts w:ascii="Arial" w:eastAsia="Times New Roman" w:hAnsi="Arial" w:cs="Arial"/>
          <w:sz w:val="20"/>
          <w:szCs w:val="20"/>
          <w:lang w:val="es-419" w:eastAsia="es-ES"/>
        </w:rPr>
      </w:pPr>
      <w:r w:rsidRPr="00C6599D">
        <w:rPr>
          <w:rFonts w:ascii="Arial" w:eastAsia="Times New Roman" w:hAnsi="Arial" w:cs="Arial"/>
          <w:sz w:val="20"/>
          <w:szCs w:val="20"/>
          <w:lang w:val="es-419" w:eastAsia="es-ES"/>
        </w:rPr>
        <w:t>Con sustento en lo anterior, es evidente que en todos los casos en que un afiliado ponga en cuestión la falta de información veraz, oportuna y completa de las incidencias del cambio del régimen pensional, y bajo tal premisa persiga la ineficacia de su traslado, la defensa de la AFP demandada debe encaminarse a demostrar, bajo los medios probatorios a su alcance, que cumplió con el deber de buen consejo al transmitirle al afiliado toda aquella información que resultaba relevante para que tomara una decisión de tal trascendencia. (…)</w:t>
      </w:r>
    </w:p>
    <w:p w14:paraId="2F433210" w14:textId="77777777" w:rsidR="00C70057" w:rsidRPr="00C6599D" w:rsidRDefault="00C70057" w:rsidP="00C70057">
      <w:pPr>
        <w:spacing w:line="240" w:lineRule="auto"/>
        <w:rPr>
          <w:rFonts w:ascii="Arial" w:eastAsia="Times New Roman" w:hAnsi="Arial" w:cs="Arial"/>
          <w:sz w:val="20"/>
          <w:szCs w:val="20"/>
          <w:lang w:val="es-419" w:eastAsia="es-ES"/>
        </w:rPr>
      </w:pPr>
    </w:p>
    <w:p w14:paraId="3FE45220" w14:textId="3A5F74F8" w:rsidR="00C70057" w:rsidRPr="00C6599D" w:rsidRDefault="0080372E" w:rsidP="00C70057">
      <w:pPr>
        <w:spacing w:line="240" w:lineRule="auto"/>
        <w:rPr>
          <w:rFonts w:ascii="Arial" w:eastAsia="Times New Roman" w:hAnsi="Arial" w:cs="Arial"/>
          <w:sz w:val="20"/>
          <w:szCs w:val="20"/>
          <w:lang w:val="es-419" w:eastAsia="es-ES"/>
        </w:rPr>
      </w:pPr>
      <w:r w:rsidRPr="0080372E">
        <w:rPr>
          <w:rFonts w:ascii="Arial" w:eastAsia="Times New Roman" w:hAnsi="Arial" w:cs="Arial"/>
          <w:sz w:val="20"/>
          <w:szCs w:val="20"/>
          <w:lang w:val="es-419" w:eastAsia="es-ES"/>
        </w:rPr>
        <w:t>Ahora bien, como quiera que uno de los argumentos de la defensa de las AFP es que la normatividad del deber de información se ha venido dando paulatinamente, vale la pena citar la sentencia del 8 de mayo de 2019SL 1688-2019, Radicado 68838, con Ponencia de la Dra. Clara Cecilia Dueñas Quevedo, donde se hace un didáctico recuento histórico de las normas que rigen la actividad de los Fondos de Pensiones privados, dividiéndolo en 3 etapas, de cuyo análisis se llega a la conclusión de que a las AFP les compete, desde su creación, el deber de suministrar una información necesaria y transparente, que con el transcurrir del tiempo esta exigencia cambió, pasando de un deber de información necesaria al de asesoría y buen consejo, y finalmente al de doble asesoría, explicando en qué consiste cada uno de esos conceptos</w:t>
      </w:r>
      <w:r w:rsidR="00C70057" w:rsidRPr="00C6599D">
        <w:rPr>
          <w:rFonts w:ascii="Arial" w:eastAsia="Times New Roman" w:hAnsi="Arial" w:cs="Arial"/>
          <w:sz w:val="20"/>
          <w:szCs w:val="20"/>
          <w:lang w:val="es-419" w:eastAsia="es-ES"/>
        </w:rPr>
        <w:t>…</w:t>
      </w:r>
    </w:p>
    <w:p w14:paraId="352F65F3" w14:textId="77777777" w:rsidR="00C70057" w:rsidRPr="00C6599D" w:rsidRDefault="00C70057" w:rsidP="00C70057">
      <w:pPr>
        <w:spacing w:line="240" w:lineRule="auto"/>
        <w:rPr>
          <w:rFonts w:ascii="Arial" w:eastAsia="Times New Roman" w:hAnsi="Arial" w:cs="Arial"/>
          <w:sz w:val="20"/>
          <w:szCs w:val="20"/>
          <w:lang w:val="es-419" w:eastAsia="es-ES"/>
        </w:rPr>
      </w:pPr>
    </w:p>
    <w:p w14:paraId="7666EA53" w14:textId="77777777" w:rsidR="00C70057" w:rsidRPr="00C6599D" w:rsidRDefault="00C70057" w:rsidP="00C70057">
      <w:pPr>
        <w:spacing w:line="240" w:lineRule="auto"/>
        <w:rPr>
          <w:rFonts w:ascii="Arial" w:eastAsia="Times New Roman" w:hAnsi="Arial" w:cs="Arial"/>
          <w:sz w:val="20"/>
          <w:szCs w:val="20"/>
          <w:lang w:val="es-419" w:eastAsia="es-ES"/>
        </w:rPr>
      </w:pPr>
      <w:r w:rsidRPr="00C6599D">
        <w:rPr>
          <w:rFonts w:ascii="Arial" w:eastAsia="Times New Roman" w:hAnsi="Arial" w:cs="Arial"/>
          <w:sz w:val="20"/>
          <w:szCs w:val="20"/>
          <w:lang w:val="es-419" w:eastAsia="es-ES"/>
        </w:rPr>
        <w:t>El tercer problema jurídico relativo a la carga de la prueba en los procesos de ineficacia de traslado, también se resolvió por la Corte Suprema de Justicia desde la sentencia hito, en la que se expresó que de conformidad al artículo 1604 del Código Civil «la prueba de la diligencia o cuidado incumbe al que ha debido emplearlo” lo que quiere decir que la carga de la prueba recae en el fondo de pensiones. (…)</w:t>
      </w:r>
    </w:p>
    <w:p w14:paraId="65386431" w14:textId="77777777" w:rsidR="00C70057" w:rsidRPr="00C6599D" w:rsidRDefault="00C70057" w:rsidP="00C70057">
      <w:pPr>
        <w:spacing w:line="240" w:lineRule="auto"/>
        <w:rPr>
          <w:rFonts w:ascii="Arial" w:eastAsia="Times New Roman" w:hAnsi="Arial" w:cs="Arial"/>
          <w:sz w:val="20"/>
          <w:szCs w:val="20"/>
          <w:lang w:eastAsia="es-ES"/>
        </w:rPr>
      </w:pPr>
    </w:p>
    <w:p w14:paraId="3F689753" w14:textId="77777777" w:rsidR="00C70057" w:rsidRPr="00C6599D" w:rsidRDefault="00C70057" w:rsidP="00C70057">
      <w:pPr>
        <w:spacing w:line="240" w:lineRule="auto"/>
        <w:rPr>
          <w:rFonts w:ascii="Arial" w:eastAsia="Times New Roman" w:hAnsi="Arial" w:cs="Arial"/>
          <w:sz w:val="20"/>
          <w:szCs w:val="20"/>
          <w:lang w:eastAsia="es-ES"/>
        </w:rPr>
      </w:pPr>
    </w:p>
    <w:p w14:paraId="2A8217BB" w14:textId="77777777" w:rsidR="00C70057" w:rsidRPr="00C6599D" w:rsidRDefault="00C70057" w:rsidP="00C70057">
      <w:pPr>
        <w:spacing w:line="240" w:lineRule="auto"/>
        <w:rPr>
          <w:rFonts w:ascii="Arial" w:eastAsia="Times New Roman" w:hAnsi="Arial" w:cs="Arial"/>
          <w:sz w:val="20"/>
          <w:szCs w:val="20"/>
          <w:lang w:eastAsia="es-ES"/>
        </w:rPr>
      </w:pPr>
    </w:p>
    <w:p w14:paraId="79F64DA0" w14:textId="77777777" w:rsidR="00790DA9" w:rsidRPr="00405322" w:rsidRDefault="00790DA9" w:rsidP="00405322">
      <w:pPr>
        <w:pStyle w:val="Ttulo4"/>
        <w:widowControl w:val="0"/>
        <w:tabs>
          <w:tab w:val="clear" w:pos="0"/>
        </w:tabs>
        <w:spacing w:line="276" w:lineRule="auto"/>
        <w:ind w:left="709" w:right="845"/>
        <w:rPr>
          <w:rFonts w:ascii="Tahoma" w:hAnsi="Tahoma" w:cs="Tahoma"/>
          <w:bCs/>
          <w:szCs w:val="24"/>
          <w:lang w:eastAsia="es-MX"/>
        </w:rPr>
      </w:pPr>
      <w:r w:rsidRPr="00405322">
        <w:rPr>
          <w:rFonts w:ascii="Tahoma" w:hAnsi="Tahoma" w:cs="Tahoma"/>
          <w:bCs/>
          <w:szCs w:val="24"/>
          <w:lang w:eastAsia="es-MX"/>
        </w:rPr>
        <w:t>TRIBUNAL SUPERIOR DEL DISTRITO JUDICIAL DE PEREIRA</w:t>
      </w:r>
    </w:p>
    <w:p w14:paraId="019D66BB" w14:textId="292CA569" w:rsidR="00790DA9" w:rsidRPr="00405322" w:rsidRDefault="00790DA9" w:rsidP="00405322">
      <w:pPr>
        <w:pStyle w:val="Ttulo4"/>
        <w:widowControl w:val="0"/>
        <w:tabs>
          <w:tab w:val="clear" w:pos="0"/>
        </w:tabs>
        <w:spacing w:line="276" w:lineRule="auto"/>
        <w:ind w:left="709" w:right="845"/>
        <w:rPr>
          <w:rFonts w:ascii="Tahoma" w:hAnsi="Tahoma" w:cs="Tahoma"/>
          <w:bCs/>
          <w:szCs w:val="24"/>
          <w:lang w:eastAsia="es-MX"/>
        </w:rPr>
      </w:pPr>
      <w:r w:rsidRPr="00405322">
        <w:rPr>
          <w:rFonts w:ascii="Tahoma" w:hAnsi="Tahoma" w:cs="Tahoma"/>
          <w:bCs/>
          <w:szCs w:val="24"/>
          <w:lang w:eastAsia="es-MX"/>
        </w:rPr>
        <w:t>SALA PRIMERA DE DECISION LABORAL</w:t>
      </w:r>
      <w:r w:rsidR="00662FC5" w:rsidRPr="00405322">
        <w:rPr>
          <w:rFonts w:ascii="Tahoma" w:hAnsi="Tahoma" w:cs="Tahoma"/>
          <w:bCs/>
          <w:szCs w:val="24"/>
          <w:lang w:eastAsia="es-MX"/>
        </w:rPr>
        <w:t xml:space="preserve"> </w:t>
      </w:r>
    </w:p>
    <w:p w14:paraId="6C8078C4" w14:textId="77777777" w:rsidR="00662FC5" w:rsidRPr="00405322" w:rsidRDefault="00662FC5" w:rsidP="00405322">
      <w:pPr>
        <w:spacing w:line="276" w:lineRule="auto"/>
        <w:jc w:val="center"/>
        <w:rPr>
          <w:rFonts w:cs="Tahoma"/>
          <w:bCs/>
          <w:szCs w:val="24"/>
        </w:rPr>
      </w:pPr>
    </w:p>
    <w:p w14:paraId="0E7ACA8F" w14:textId="77777777" w:rsidR="00790DA9" w:rsidRPr="00405322" w:rsidRDefault="00790DA9" w:rsidP="00405322">
      <w:pPr>
        <w:spacing w:line="276" w:lineRule="auto"/>
        <w:jc w:val="center"/>
        <w:textAlignment w:val="baseline"/>
        <w:rPr>
          <w:rFonts w:eastAsia="Times New Roman" w:cs="Tahoma"/>
          <w:szCs w:val="24"/>
          <w:lang w:eastAsia="es-CO"/>
        </w:rPr>
      </w:pPr>
      <w:r w:rsidRPr="00405322">
        <w:rPr>
          <w:rFonts w:eastAsia="Times New Roman" w:cs="Tahoma"/>
          <w:szCs w:val="24"/>
          <w:lang w:eastAsia="es-CO"/>
        </w:rPr>
        <w:t>Magistrada Ponente: </w:t>
      </w:r>
      <w:r w:rsidRPr="00405322">
        <w:rPr>
          <w:rFonts w:eastAsia="Times New Roman" w:cs="Tahoma"/>
          <w:b/>
          <w:bCs/>
          <w:szCs w:val="24"/>
          <w:lang w:eastAsia="es-CO"/>
        </w:rPr>
        <w:t>Ana Lucía Caicedo Calderón</w:t>
      </w:r>
      <w:r w:rsidRPr="00405322">
        <w:rPr>
          <w:rFonts w:eastAsia="Times New Roman" w:cs="Tahoma"/>
          <w:szCs w:val="24"/>
          <w:lang w:eastAsia="es-CO"/>
        </w:rPr>
        <w:t> </w:t>
      </w:r>
    </w:p>
    <w:p w14:paraId="17B99363" w14:textId="17A5E01B" w:rsidR="00790DA9" w:rsidRPr="00405322" w:rsidRDefault="00790DA9" w:rsidP="00405322">
      <w:pPr>
        <w:spacing w:line="276" w:lineRule="auto"/>
        <w:jc w:val="center"/>
        <w:textAlignment w:val="baseline"/>
        <w:rPr>
          <w:rFonts w:eastAsia="Times New Roman" w:cs="Tahoma"/>
          <w:szCs w:val="24"/>
          <w:lang w:eastAsia="es-CO"/>
        </w:rPr>
      </w:pPr>
      <w:r w:rsidRPr="00405322">
        <w:rPr>
          <w:rFonts w:eastAsia="Times New Roman" w:cs="Tahoma"/>
          <w:szCs w:val="24"/>
          <w:lang w:eastAsia="es-CO"/>
        </w:rPr>
        <w:t> </w:t>
      </w:r>
    </w:p>
    <w:p w14:paraId="61EC5009" w14:textId="21CA82FC" w:rsidR="00B92321" w:rsidRPr="00405322" w:rsidRDefault="00B92321" w:rsidP="00405322">
      <w:pPr>
        <w:spacing w:line="276" w:lineRule="auto"/>
        <w:jc w:val="center"/>
        <w:textAlignment w:val="baseline"/>
        <w:rPr>
          <w:rFonts w:eastAsia="Times New Roman" w:cs="Tahoma"/>
          <w:szCs w:val="24"/>
          <w:lang w:eastAsia="es-CO"/>
        </w:rPr>
      </w:pPr>
      <w:r w:rsidRPr="00405322">
        <w:rPr>
          <w:rFonts w:eastAsia="Times New Roman" w:cs="Tahoma"/>
          <w:szCs w:val="24"/>
          <w:lang w:eastAsia="es-CO"/>
        </w:rPr>
        <w:t xml:space="preserve">Pereira, Risaralda, </w:t>
      </w:r>
      <w:r w:rsidR="00AE6234" w:rsidRPr="00405322">
        <w:rPr>
          <w:rFonts w:eastAsia="Times New Roman" w:cs="Tahoma"/>
          <w:szCs w:val="24"/>
          <w:lang w:eastAsia="es-CO"/>
        </w:rPr>
        <w:t xml:space="preserve">agosto dos </w:t>
      </w:r>
      <w:r w:rsidRPr="00405322">
        <w:rPr>
          <w:rFonts w:eastAsia="Times New Roman" w:cs="Tahoma"/>
          <w:szCs w:val="24"/>
          <w:lang w:eastAsia="es-CO"/>
        </w:rPr>
        <w:t>(</w:t>
      </w:r>
      <w:r w:rsidR="0056002A" w:rsidRPr="00405322">
        <w:rPr>
          <w:rFonts w:eastAsia="Times New Roman" w:cs="Tahoma"/>
          <w:szCs w:val="24"/>
          <w:lang w:eastAsia="es-CO"/>
        </w:rPr>
        <w:t>2</w:t>
      </w:r>
      <w:r w:rsidRPr="00405322">
        <w:rPr>
          <w:rFonts w:eastAsia="Times New Roman" w:cs="Tahoma"/>
          <w:szCs w:val="24"/>
          <w:lang w:eastAsia="es-CO"/>
        </w:rPr>
        <w:t>) de dos mil veintiuno (2021)  </w:t>
      </w:r>
    </w:p>
    <w:p w14:paraId="41C75338" w14:textId="19B7D381" w:rsidR="00B92321" w:rsidRPr="00405322" w:rsidRDefault="00B92321" w:rsidP="00405322">
      <w:pPr>
        <w:spacing w:line="276" w:lineRule="auto"/>
        <w:jc w:val="center"/>
        <w:textAlignment w:val="baseline"/>
        <w:rPr>
          <w:rFonts w:eastAsia="Times New Roman" w:cs="Tahoma"/>
          <w:szCs w:val="24"/>
          <w:lang w:eastAsia="es-CO"/>
        </w:rPr>
      </w:pPr>
      <w:r w:rsidRPr="00405322">
        <w:rPr>
          <w:rFonts w:eastAsia="Times New Roman" w:cs="Tahoma"/>
          <w:szCs w:val="24"/>
          <w:lang w:eastAsia="es-CO"/>
        </w:rPr>
        <w:t> Acta No. </w:t>
      </w:r>
      <w:r w:rsidR="00A05120" w:rsidRPr="00405322">
        <w:rPr>
          <w:rFonts w:eastAsia="Times New Roman" w:cs="Tahoma"/>
          <w:szCs w:val="24"/>
          <w:lang w:eastAsia="es-CO"/>
        </w:rPr>
        <w:t>120</w:t>
      </w:r>
      <w:r w:rsidRPr="00405322">
        <w:rPr>
          <w:rFonts w:eastAsia="Times New Roman" w:cs="Tahoma"/>
          <w:szCs w:val="24"/>
          <w:lang w:eastAsia="es-CO"/>
        </w:rPr>
        <w:t xml:space="preserve"> del </w:t>
      </w:r>
      <w:r w:rsidR="0056002A" w:rsidRPr="00405322">
        <w:rPr>
          <w:rFonts w:eastAsia="Times New Roman" w:cs="Tahoma"/>
          <w:szCs w:val="24"/>
          <w:lang w:eastAsia="es-CO"/>
        </w:rPr>
        <w:t>2</w:t>
      </w:r>
      <w:r w:rsidR="00AE6234" w:rsidRPr="00405322">
        <w:rPr>
          <w:rFonts w:eastAsia="Times New Roman" w:cs="Tahoma"/>
          <w:szCs w:val="24"/>
          <w:lang w:eastAsia="es-CO"/>
        </w:rPr>
        <w:t>9</w:t>
      </w:r>
      <w:r w:rsidR="00662FC5" w:rsidRPr="00405322">
        <w:rPr>
          <w:rFonts w:eastAsia="Times New Roman" w:cs="Tahoma"/>
          <w:szCs w:val="24"/>
          <w:lang w:eastAsia="es-CO"/>
        </w:rPr>
        <w:t xml:space="preserve"> de </w:t>
      </w:r>
      <w:r w:rsidR="005D0823" w:rsidRPr="00405322">
        <w:rPr>
          <w:rFonts w:eastAsia="Times New Roman" w:cs="Tahoma"/>
          <w:szCs w:val="24"/>
          <w:lang w:eastAsia="es-CO"/>
        </w:rPr>
        <w:t xml:space="preserve">julio </w:t>
      </w:r>
      <w:r w:rsidRPr="00405322">
        <w:rPr>
          <w:rFonts w:eastAsia="Times New Roman" w:cs="Tahoma"/>
          <w:szCs w:val="24"/>
          <w:lang w:eastAsia="es-CO"/>
        </w:rPr>
        <w:t>de 2021</w:t>
      </w:r>
    </w:p>
    <w:p w14:paraId="3CDD4E79" w14:textId="7CF23A35" w:rsidR="00790DA9" w:rsidRPr="00405322" w:rsidRDefault="00790DA9" w:rsidP="00405322">
      <w:pPr>
        <w:spacing w:line="276" w:lineRule="auto"/>
        <w:jc w:val="center"/>
        <w:rPr>
          <w:rFonts w:cs="Tahoma"/>
          <w:b/>
          <w:szCs w:val="24"/>
        </w:rPr>
      </w:pPr>
    </w:p>
    <w:p w14:paraId="73AFF3DE" w14:textId="77777777" w:rsidR="00662FC5" w:rsidRPr="00405322" w:rsidRDefault="00662FC5" w:rsidP="00405322">
      <w:pPr>
        <w:spacing w:line="276" w:lineRule="auto"/>
        <w:jc w:val="center"/>
        <w:rPr>
          <w:rFonts w:cs="Tahoma"/>
          <w:b/>
          <w:szCs w:val="24"/>
        </w:rPr>
      </w:pPr>
    </w:p>
    <w:p w14:paraId="6B4944D3" w14:textId="33298593" w:rsidR="00790DA9" w:rsidRPr="00405322" w:rsidRDefault="00662FC5" w:rsidP="00405322">
      <w:pPr>
        <w:spacing w:line="276" w:lineRule="auto"/>
        <w:ind w:firstLine="709"/>
        <w:rPr>
          <w:rFonts w:cs="Tahoma"/>
          <w:szCs w:val="24"/>
        </w:rPr>
      </w:pPr>
      <w:r w:rsidRPr="00405322">
        <w:rPr>
          <w:rFonts w:cs="Tahoma"/>
          <w:szCs w:val="24"/>
        </w:rPr>
        <w:t>Teniendo en cuenta que el artículo 15 del Decreto No. 806 del 4 de junio de</w:t>
      </w:r>
      <w:r w:rsidR="00295B88" w:rsidRPr="00405322">
        <w:rPr>
          <w:rFonts w:cs="Tahoma"/>
          <w:szCs w:val="24"/>
        </w:rPr>
        <w:t xml:space="preserve"> </w:t>
      </w:r>
      <w:r w:rsidRPr="00405322">
        <w:rPr>
          <w:rFonts w:cs="Tahoma"/>
          <w:szCs w:val="24"/>
        </w:rPr>
        <w:t>2020, expedido por el Ministerio de Justicia y del Derecho, estableció que en la</w:t>
      </w:r>
      <w:r w:rsidR="00295B88" w:rsidRPr="00405322">
        <w:rPr>
          <w:rFonts w:cs="Tahoma"/>
          <w:szCs w:val="24"/>
        </w:rPr>
        <w:t xml:space="preserve"> </w:t>
      </w:r>
      <w:r w:rsidRPr="00405322">
        <w:rPr>
          <w:rFonts w:cs="Tahoma"/>
          <w:szCs w:val="24"/>
        </w:rPr>
        <w:t>especialidad laboral se proferirán por escrito las providencias de segunda instancia</w:t>
      </w:r>
      <w:r w:rsidR="00295B88" w:rsidRPr="00405322">
        <w:rPr>
          <w:rFonts w:cs="Tahoma"/>
          <w:szCs w:val="24"/>
        </w:rPr>
        <w:t xml:space="preserve"> </w:t>
      </w:r>
      <w:r w:rsidRPr="00405322">
        <w:rPr>
          <w:rFonts w:cs="Tahoma"/>
          <w:szCs w:val="24"/>
        </w:rPr>
        <w:t>en las que se surta el grado jurisdiccional de consulta o se resuelva el recurso de</w:t>
      </w:r>
      <w:r w:rsidR="00295B88" w:rsidRPr="00405322">
        <w:rPr>
          <w:rFonts w:cs="Tahoma"/>
          <w:szCs w:val="24"/>
        </w:rPr>
        <w:t xml:space="preserve"> </w:t>
      </w:r>
      <w:r w:rsidRPr="00405322">
        <w:rPr>
          <w:rFonts w:cs="Tahoma"/>
          <w:szCs w:val="24"/>
        </w:rPr>
        <w:t xml:space="preserve">apelación de autos o sentencias, la Sala </w:t>
      </w:r>
      <w:r w:rsidR="005D0823" w:rsidRPr="00405322">
        <w:rPr>
          <w:rFonts w:cs="Tahoma"/>
          <w:szCs w:val="24"/>
        </w:rPr>
        <w:t xml:space="preserve">Primera </w:t>
      </w:r>
      <w:r w:rsidRPr="00405322">
        <w:rPr>
          <w:rFonts w:cs="Tahoma"/>
          <w:szCs w:val="24"/>
        </w:rPr>
        <w:t xml:space="preserve">de Decisión Laboral </w:t>
      </w:r>
      <w:r w:rsidR="005D0823" w:rsidRPr="00405322">
        <w:rPr>
          <w:rFonts w:cs="Tahoma"/>
          <w:szCs w:val="24"/>
        </w:rPr>
        <w:t>del Tribunal Superior de Pereira</w:t>
      </w:r>
      <w:r w:rsidRPr="00405322">
        <w:rPr>
          <w:rFonts w:cs="Tahoma"/>
          <w:szCs w:val="24"/>
        </w:rPr>
        <w:t>, integrada por las</w:t>
      </w:r>
      <w:r w:rsidR="00881144" w:rsidRPr="00405322">
        <w:rPr>
          <w:rFonts w:cs="Tahoma"/>
          <w:szCs w:val="24"/>
        </w:rPr>
        <w:t xml:space="preserve"> </w:t>
      </w:r>
      <w:r w:rsidRPr="00405322">
        <w:rPr>
          <w:rFonts w:cs="Tahoma"/>
          <w:szCs w:val="24"/>
        </w:rPr>
        <w:t xml:space="preserve">Magistradas ANA LUCÍA CAICEDO </w:t>
      </w:r>
      <w:r w:rsidR="00881144" w:rsidRPr="00405322">
        <w:rPr>
          <w:rFonts w:cs="Tahoma"/>
          <w:szCs w:val="24"/>
        </w:rPr>
        <w:t>C</w:t>
      </w:r>
      <w:r w:rsidRPr="00405322">
        <w:rPr>
          <w:rFonts w:cs="Tahoma"/>
          <w:szCs w:val="24"/>
        </w:rPr>
        <w:t>ALDERÓN</w:t>
      </w:r>
      <w:r w:rsidR="005D0823" w:rsidRPr="00405322">
        <w:rPr>
          <w:rFonts w:cs="Tahoma"/>
          <w:szCs w:val="24"/>
        </w:rPr>
        <w:t>,</w:t>
      </w:r>
      <w:r w:rsidRPr="00405322">
        <w:rPr>
          <w:rFonts w:cs="Tahoma"/>
          <w:szCs w:val="24"/>
        </w:rPr>
        <w:t xml:space="preserve"> como </w:t>
      </w:r>
      <w:r w:rsidRPr="00405322">
        <w:rPr>
          <w:rFonts w:cs="Tahoma"/>
          <w:szCs w:val="24"/>
        </w:rPr>
        <w:lastRenderedPageBreak/>
        <w:t xml:space="preserve">Ponente, </w:t>
      </w:r>
      <w:r w:rsidR="005D0823" w:rsidRPr="00405322">
        <w:rPr>
          <w:rFonts w:cs="Tahoma"/>
          <w:szCs w:val="24"/>
        </w:rPr>
        <w:t xml:space="preserve">y </w:t>
      </w:r>
      <w:r w:rsidRPr="00405322">
        <w:rPr>
          <w:rFonts w:cs="Tahoma"/>
          <w:szCs w:val="24"/>
        </w:rPr>
        <w:t>OLGA LUCÍA HOYOS</w:t>
      </w:r>
      <w:r w:rsidR="00881144" w:rsidRPr="00405322">
        <w:rPr>
          <w:rFonts w:cs="Tahoma"/>
          <w:szCs w:val="24"/>
        </w:rPr>
        <w:t xml:space="preserve"> </w:t>
      </w:r>
      <w:r w:rsidRPr="00405322">
        <w:rPr>
          <w:rFonts w:cs="Tahoma"/>
          <w:szCs w:val="24"/>
        </w:rPr>
        <w:t>SEPÚLVEDA</w:t>
      </w:r>
      <w:r w:rsidR="005D0823" w:rsidRPr="00405322">
        <w:rPr>
          <w:rFonts w:cs="Tahoma"/>
          <w:szCs w:val="24"/>
        </w:rPr>
        <w:t>,</w:t>
      </w:r>
      <w:r w:rsidRPr="00405322">
        <w:rPr>
          <w:rFonts w:cs="Tahoma"/>
          <w:szCs w:val="24"/>
        </w:rPr>
        <w:t xml:space="preserve"> y el Magistrado GERMÁN DARIO GOEZ VINASCO, procede a proferir la</w:t>
      </w:r>
      <w:r w:rsidR="00881144" w:rsidRPr="00405322">
        <w:rPr>
          <w:rFonts w:cs="Tahoma"/>
          <w:szCs w:val="24"/>
        </w:rPr>
        <w:t xml:space="preserve"> </w:t>
      </w:r>
      <w:r w:rsidRPr="00405322">
        <w:rPr>
          <w:rFonts w:cs="Tahoma"/>
          <w:szCs w:val="24"/>
        </w:rPr>
        <w:t xml:space="preserve">siguiente sentencia escrita dentro del proceso ordinario laboral instaurado por </w:t>
      </w:r>
      <w:r w:rsidR="00B2500D" w:rsidRPr="00405322">
        <w:rPr>
          <w:rFonts w:cs="Tahoma"/>
          <w:b/>
          <w:bCs/>
          <w:szCs w:val="24"/>
        </w:rPr>
        <w:t xml:space="preserve">Jorge Enrique Pulido Páez </w:t>
      </w:r>
      <w:r w:rsidR="00790DA9" w:rsidRPr="00405322">
        <w:rPr>
          <w:rFonts w:cs="Tahoma"/>
          <w:szCs w:val="24"/>
        </w:rPr>
        <w:t xml:space="preserve">en contra de la </w:t>
      </w:r>
      <w:r w:rsidR="00790DA9" w:rsidRPr="00405322">
        <w:rPr>
          <w:rFonts w:cs="Tahoma"/>
          <w:b/>
          <w:szCs w:val="24"/>
        </w:rPr>
        <w:t xml:space="preserve">Administradora </w:t>
      </w:r>
      <w:r w:rsidR="00923719" w:rsidRPr="00405322">
        <w:rPr>
          <w:rFonts w:cs="Tahoma"/>
          <w:b/>
          <w:szCs w:val="24"/>
        </w:rPr>
        <w:t>Colombiana de Pensiones – Colpensiones</w:t>
      </w:r>
      <w:r w:rsidR="00B2500D" w:rsidRPr="00405322">
        <w:rPr>
          <w:rFonts w:cs="Tahoma"/>
          <w:b/>
          <w:szCs w:val="24"/>
        </w:rPr>
        <w:t xml:space="preserve"> </w:t>
      </w:r>
      <w:r w:rsidR="00B2500D" w:rsidRPr="00405322">
        <w:rPr>
          <w:rFonts w:cs="Tahoma"/>
          <w:bCs/>
          <w:szCs w:val="24"/>
        </w:rPr>
        <w:t xml:space="preserve">y las AFP </w:t>
      </w:r>
      <w:r w:rsidR="00B2500D" w:rsidRPr="00405322">
        <w:rPr>
          <w:rFonts w:cs="Tahoma"/>
          <w:b/>
          <w:szCs w:val="24"/>
        </w:rPr>
        <w:t>Colfondos S.A.</w:t>
      </w:r>
      <w:r w:rsidR="00B2500D" w:rsidRPr="00405322">
        <w:rPr>
          <w:rFonts w:cs="Tahoma"/>
          <w:bCs/>
          <w:szCs w:val="24"/>
        </w:rPr>
        <w:t xml:space="preserve"> y </w:t>
      </w:r>
      <w:r w:rsidR="00B2500D" w:rsidRPr="00405322">
        <w:rPr>
          <w:rFonts w:cs="Tahoma"/>
          <w:b/>
          <w:szCs w:val="24"/>
        </w:rPr>
        <w:t>Porvenir S.A.</w:t>
      </w:r>
    </w:p>
    <w:p w14:paraId="5A6182C7" w14:textId="77777777" w:rsidR="00CD3A8B" w:rsidRPr="00405322" w:rsidRDefault="00CD3A8B" w:rsidP="00405322">
      <w:pPr>
        <w:spacing w:line="276" w:lineRule="auto"/>
        <w:ind w:firstLine="709"/>
        <w:rPr>
          <w:rFonts w:cs="Tahoma"/>
          <w:szCs w:val="24"/>
        </w:rPr>
      </w:pPr>
    </w:p>
    <w:p w14:paraId="74E244FD" w14:textId="76777837" w:rsidR="00790DA9" w:rsidRPr="00405322" w:rsidRDefault="00790DA9" w:rsidP="00405322">
      <w:pPr>
        <w:pStyle w:val="paragraph"/>
        <w:spacing w:before="0" w:beforeAutospacing="0" w:after="0" w:afterAutospacing="0" w:line="276" w:lineRule="auto"/>
        <w:jc w:val="center"/>
        <w:textAlignment w:val="baseline"/>
        <w:rPr>
          <w:rStyle w:val="normaltextrun"/>
          <w:rFonts w:ascii="Tahoma" w:hAnsi="Tahoma" w:cs="Tahoma"/>
          <w:b/>
          <w:bCs/>
        </w:rPr>
      </w:pPr>
      <w:r w:rsidRPr="00405322">
        <w:rPr>
          <w:rStyle w:val="normaltextrun"/>
          <w:rFonts w:ascii="Tahoma" w:hAnsi="Tahoma" w:cs="Tahoma"/>
          <w:b/>
          <w:bCs/>
        </w:rPr>
        <w:t>PUNTO A TRATAR</w:t>
      </w:r>
    </w:p>
    <w:p w14:paraId="604BDCDA" w14:textId="77777777" w:rsidR="00EF5C33" w:rsidRPr="00405322" w:rsidRDefault="00EF5C33" w:rsidP="00405322">
      <w:pPr>
        <w:pStyle w:val="paragraph"/>
        <w:spacing w:before="0" w:beforeAutospacing="0" w:after="0" w:afterAutospacing="0" w:line="276" w:lineRule="auto"/>
        <w:jc w:val="center"/>
        <w:textAlignment w:val="baseline"/>
        <w:rPr>
          <w:rFonts w:ascii="Tahoma" w:hAnsi="Tahoma" w:cs="Tahoma"/>
        </w:rPr>
      </w:pPr>
    </w:p>
    <w:p w14:paraId="277DA54F" w14:textId="22F2363A" w:rsidR="00790DA9" w:rsidRPr="00405322" w:rsidRDefault="00790DA9" w:rsidP="00405322">
      <w:pPr>
        <w:spacing w:line="276" w:lineRule="auto"/>
        <w:ind w:firstLine="708"/>
        <w:rPr>
          <w:rStyle w:val="normaltextrun"/>
          <w:rFonts w:cs="Tahoma"/>
          <w:szCs w:val="24"/>
        </w:rPr>
      </w:pPr>
      <w:r w:rsidRPr="00405322">
        <w:rPr>
          <w:rStyle w:val="normaltextrun"/>
          <w:rFonts w:cs="Tahoma"/>
          <w:szCs w:val="24"/>
        </w:rPr>
        <w:t>Por medio de esta providencia procede la Sala a</w:t>
      </w:r>
      <w:r w:rsidRPr="00405322">
        <w:rPr>
          <w:rFonts w:cs="Tahoma"/>
          <w:szCs w:val="24"/>
        </w:rPr>
        <w:t xml:space="preserve"> resolver l</w:t>
      </w:r>
      <w:r w:rsidR="00923719" w:rsidRPr="00405322">
        <w:rPr>
          <w:rFonts w:cs="Tahoma"/>
          <w:szCs w:val="24"/>
        </w:rPr>
        <w:t>os</w:t>
      </w:r>
      <w:r w:rsidRPr="00405322">
        <w:rPr>
          <w:rFonts w:cs="Tahoma"/>
          <w:szCs w:val="24"/>
        </w:rPr>
        <w:t xml:space="preserve"> recurso</w:t>
      </w:r>
      <w:r w:rsidR="00923719" w:rsidRPr="00405322">
        <w:rPr>
          <w:rFonts w:cs="Tahoma"/>
          <w:szCs w:val="24"/>
        </w:rPr>
        <w:t>s</w:t>
      </w:r>
      <w:r w:rsidRPr="00405322">
        <w:rPr>
          <w:rFonts w:cs="Tahoma"/>
          <w:szCs w:val="24"/>
        </w:rPr>
        <w:t xml:space="preserve"> de apelación interpuesto</w:t>
      </w:r>
      <w:r w:rsidR="00923719" w:rsidRPr="00405322">
        <w:rPr>
          <w:rFonts w:cs="Tahoma"/>
          <w:szCs w:val="24"/>
        </w:rPr>
        <w:t>s</w:t>
      </w:r>
      <w:r w:rsidRPr="00405322">
        <w:rPr>
          <w:rFonts w:cs="Tahoma"/>
          <w:szCs w:val="24"/>
        </w:rPr>
        <w:t xml:space="preserve"> por </w:t>
      </w:r>
      <w:r w:rsidR="00032108" w:rsidRPr="00405322">
        <w:rPr>
          <w:rFonts w:cs="Tahoma"/>
          <w:szCs w:val="24"/>
        </w:rPr>
        <w:t>l</w:t>
      </w:r>
      <w:r w:rsidR="00B2500D" w:rsidRPr="00405322">
        <w:rPr>
          <w:rFonts w:cs="Tahoma"/>
          <w:szCs w:val="24"/>
        </w:rPr>
        <w:t xml:space="preserve">as demandadas </w:t>
      </w:r>
      <w:r w:rsidRPr="00405322">
        <w:rPr>
          <w:rFonts w:cs="Tahoma"/>
          <w:szCs w:val="24"/>
        </w:rPr>
        <w:t xml:space="preserve">en contra de la sentencia proferida el </w:t>
      </w:r>
      <w:r w:rsidR="00150BCB" w:rsidRPr="00405322">
        <w:rPr>
          <w:rFonts w:cs="Tahoma"/>
          <w:szCs w:val="24"/>
        </w:rPr>
        <w:t>2</w:t>
      </w:r>
      <w:r w:rsidR="00B2500D" w:rsidRPr="00405322">
        <w:rPr>
          <w:rFonts w:cs="Tahoma"/>
          <w:szCs w:val="24"/>
        </w:rPr>
        <w:t>5</w:t>
      </w:r>
      <w:r w:rsidR="00D36FD5" w:rsidRPr="00405322">
        <w:rPr>
          <w:rFonts w:cs="Tahoma"/>
          <w:szCs w:val="24"/>
        </w:rPr>
        <w:t xml:space="preserve"> de </w:t>
      </w:r>
      <w:r w:rsidR="00B2500D" w:rsidRPr="00405322">
        <w:rPr>
          <w:rFonts w:cs="Tahoma"/>
          <w:szCs w:val="24"/>
        </w:rPr>
        <w:t xml:space="preserve">marzo </w:t>
      </w:r>
      <w:r w:rsidRPr="00405322">
        <w:rPr>
          <w:rFonts w:cs="Tahoma"/>
          <w:szCs w:val="24"/>
        </w:rPr>
        <w:t>de 202</w:t>
      </w:r>
      <w:r w:rsidR="00EB3C0B" w:rsidRPr="00405322">
        <w:rPr>
          <w:rFonts w:cs="Tahoma"/>
          <w:szCs w:val="24"/>
        </w:rPr>
        <w:t>1</w:t>
      </w:r>
      <w:r w:rsidRPr="00405322">
        <w:rPr>
          <w:rFonts w:cs="Tahoma"/>
          <w:szCs w:val="24"/>
        </w:rPr>
        <w:t>, por el Juzgado</w:t>
      </w:r>
      <w:r w:rsidR="00032108" w:rsidRPr="00405322">
        <w:rPr>
          <w:rFonts w:cs="Tahoma"/>
          <w:szCs w:val="24"/>
        </w:rPr>
        <w:t xml:space="preserve"> </w:t>
      </w:r>
      <w:r w:rsidR="00B2500D" w:rsidRPr="00405322">
        <w:rPr>
          <w:rFonts w:cs="Tahoma"/>
          <w:szCs w:val="24"/>
        </w:rPr>
        <w:t xml:space="preserve">Cuarto </w:t>
      </w:r>
      <w:r w:rsidRPr="00405322">
        <w:rPr>
          <w:rFonts w:cs="Tahoma"/>
          <w:szCs w:val="24"/>
        </w:rPr>
        <w:t>Laboral del Circuito de Pereira</w:t>
      </w:r>
      <w:r w:rsidR="005D0823" w:rsidRPr="00405322">
        <w:rPr>
          <w:rFonts w:cs="Tahoma"/>
          <w:szCs w:val="24"/>
        </w:rPr>
        <w:t xml:space="preserve">. </w:t>
      </w:r>
      <w:r w:rsidR="00923719" w:rsidRPr="00405322">
        <w:rPr>
          <w:rFonts w:cs="Tahoma"/>
          <w:szCs w:val="24"/>
        </w:rPr>
        <w:t xml:space="preserve">Asimismo, se revisará el fallo de instancia en sede de consulta al haber sido condenada Colpensiones. </w:t>
      </w:r>
      <w:r w:rsidRPr="00405322">
        <w:rPr>
          <w:rStyle w:val="normaltextrun"/>
          <w:rFonts w:cs="Tahoma"/>
          <w:szCs w:val="24"/>
        </w:rPr>
        <w:t>Para ello se tiene en cuenta lo siguiente: </w:t>
      </w:r>
    </w:p>
    <w:p w14:paraId="375670E6" w14:textId="77777777" w:rsidR="00BD4AC0" w:rsidRPr="00405322" w:rsidRDefault="00BD4AC0" w:rsidP="00405322">
      <w:pPr>
        <w:spacing w:line="276" w:lineRule="auto"/>
        <w:ind w:firstLine="708"/>
        <w:rPr>
          <w:rStyle w:val="normaltextrun"/>
          <w:rFonts w:cs="Tahoma"/>
          <w:szCs w:val="24"/>
        </w:rPr>
      </w:pPr>
    </w:p>
    <w:p w14:paraId="783EB004" w14:textId="77777777" w:rsidR="00790DA9" w:rsidRPr="00405322" w:rsidRDefault="00790DA9" w:rsidP="00405322">
      <w:pPr>
        <w:pStyle w:val="Prrafodelista"/>
        <w:numPr>
          <w:ilvl w:val="0"/>
          <w:numId w:val="1"/>
        </w:numPr>
        <w:spacing w:line="276" w:lineRule="auto"/>
        <w:ind w:left="426" w:hanging="426"/>
        <w:jc w:val="center"/>
        <w:rPr>
          <w:rFonts w:cs="Tahoma"/>
          <w:b/>
          <w:bCs/>
          <w:szCs w:val="24"/>
        </w:rPr>
      </w:pPr>
      <w:r w:rsidRPr="00405322">
        <w:rPr>
          <w:rFonts w:cs="Tahoma"/>
          <w:b/>
          <w:bCs/>
          <w:szCs w:val="24"/>
        </w:rPr>
        <w:t>Demanda y su contestación</w:t>
      </w:r>
    </w:p>
    <w:p w14:paraId="17F37787" w14:textId="77777777" w:rsidR="00790DA9" w:rsidRPr="00405322" w:rsidRDefault="00790DA9" w:rsidP="00405322">
      <w:pPr>
        <w:spacing w:line="276" w:lineRule="auto"/>
        <w:ind w:firstLine="708"/>
        <w:rPr>
          <w:rStyle w:val="normaltextrun"/>
          <w:rFonts w:cs="Tahoma"/>
          <w:szCs w:val="24"/>
        </w:rPr>
      </w:pPr>
    </w:p>
    <w:p w14:paraId="374D8656" w14:textId="6E1EEF35" w:rsidR="003B0386" w:rsidRPr="00405322" w:rsidRDefault="00790DA9" w:rsidP="00405322">
      <w:pPr>
        <w:spacing w:line="276" w:lineRule="auto"/>
        <w:ind w:firstLine="708"/>
        <w:rPr>
          <w:rStyle w:val="normaltextrun"/>
          <w:rFonts w:cs="Tahoma"/>
          <w:szCs w:val="24"/>
        </w:rPr>
      </w:pPr>
      <w:r w:rsidRPr="00405322">
        <w:rPr>
          <w:rStyle w:val="normaltextrun"/>
          <w:rFonts w:cs="Tahoma"/>
          <w:szCs w:val="24"/>
        </w:rPr>
        <w:t>Pretende l</w:t>
      </w:r>
      <w:r w:rsidR="00150BCB" w:rsidRPr="00405322">
        <w:rPr>
          <w:rStyle w:val="normaltextrun"/>
          <w:rFonts w:cs="Tahoma"/>
          <w:szCs w:val="24"/>
        </w:rPr>
        <w:t>a</w:t>
      </w:r>
      <w:r w:rsidRPr="00405322">
        <w:rPr>
          <w:rStyle w:val="normaltextrun"/>
          <w:rFonts w:cs="Tahoma"/>
          <w:szCs w:val="24"/>
        </w:rPr>
        <w:t xml:space="preserve"> demandante que</w:t>
      </w:r>
      <w:r w:rsidR="003B0386" w:rsidRPr="00405322">
        <w:rPr>
          <w:rFonts w:cs="Tahoma"/>
          <w:szCs w:val="24"/>
          <w:lang w:val="es-419"/>
        </w:rPr>
        <w:t xml:space="preserve"> se declare la ineficacia o nulidad de la afiliación a </w:t>
      </w:r>
      <w:r w:rsidR="003B07AA" w:rsidRPr="00405322">
        <w:rPr>
          <w:rFonts w:cs="Tahoma"/>
          <w:szCs w:val="24"/>
          <w:lang w:val="es-419"/>
        </w:rPr>
        <w:t xml:space="preserve">Colfondos Pensiones y Cesantías, </w:t>
      </w:r>
      <w:r w:rsidR="003B0386" w:rsidRPr="00405322">
        <w:rPr>
          <w:rFonts w:cs="Tahoma"/>
          <w:szCs w:val="24"/>
          <w:lang w:val="es-419"/>
        </w:rPr>
        <w:t xml:space="preserve">a través de la cual se trasladó </w:t>
      </w:r>
      <w:r w:rsidR="00B2500D" w:rsidRPr="00405322">
        <w:rPr>
          <w:rFonts w:cs="Tahoma"/>
          <w:szCs w:val="24"/>
          <w:lang w:val="es-419"/>
        </w:rPr>
        <w:t>a</w:t>
      </w:r>
      <w:r w:rsidR="003B0386" w:rsidRPr="00405322">
        <w:rPr>
          <w:rFonts w:cs="Tahoma"/>
          <w:szCs w:val="24"/>
          <w:lang w:val="es-419"/>
        </w:rPr>
        <w:t>l Régimen de Ahorro Individual</w:t>
      </w:r>
      <w:r w:rsidR="001E5487" w:rsidRPr="00405322">
        <w:rPr>
          <w:rFonts w:cs="Tahoma"/>
          <w:szCs w:val="24"/>
          <w:lang w:val="es-419"/>
        </w:rPr>
        <w:t xml:space="preserve"> con solidaridad (en adelante RAIS)</w:t>
      </w:r>
      <w:r w:rsidR="00D75469" w:rsidRPr="00405322">
        <w:rPr>
          <w:rFonts w:cs="Tahoma"/>
          <w:szCs w:val="24"/>
          <w:lang w:val="es-419"/>
        </w:rPr>
        <w:t>;</w:t>
      </w:r>
      <w:r w:rsidR="003B0386" w:rsidRPr="00405322">
        <w:rPr>
          <w:rFonts w:cs="Tahoma"/>
          <w:szCs w:val="24"/>
          <w:lang w:val="es-419"/>
        </w:rPr>
        <w:t xml:space="preserve"> así como la nulidad de afiliación posterior realizada a</w:t>
      </w:r>
      <w:r w:rsidR="003B07AA" w:rsidRPr="00405322">
        <w:rPr>
          <w:rFonts w:cs="Tahoma"/>
          <w:szCs w:val="24"/>
          <w:lang w:val="es-419"/>
        </w:rPr>
        <w:t xml:space="preserve"> Porvenir S.A.</w:t>
      </w:r>
      <w:r w:rsidR="00B2500D" w:rsidRPr="00405322">
        <w:rPr>
          <w:rFonts w:cs="Tahoma"/>
          <w:szCs w:val="24"/>
          <w:lang w:val="es-419"/>
        </w:rPr>
        <w:t xml:space="preserve"> Consecuencialmente, pide que </w:t>
      </w:r>
      <w:r w:rsidR="003B0386" w:rsidRPr="00405322">
        <w:rPr>
          <w:rFonts w:cs="Tahoma"/>
          <w:szCs w:val="24"/>
          <w:lang w:val="es-419"/>
        </w:rPr>
        <w:t>se declare válida su afiliación a Colpensiones</w:t>
      </w:r>
      <w:r w:rsidR="003B07AA" w:rsidRPr="00405322">
        <w:rPr>
          <w:rFonts w:cs="Tahoma"/>
          <w:szCs w:val="24"/>
          <w:lang w:val="es-419"/>
        </w:rPr>
        <w:t xml:space="preserve"> y</w:t>
      </w:r>
      <w:r w:rsidR="00B2500D" w:rsidRPr="00405322">
        <w:rPr>
          <w:rFonts w:cs="Tahoma"/>
          <w:szCs w:val="24"/>
          <w:lang w:val="es-419"/>
        </w:rPr>
        <w:t xml:space="preserve"> que se condene a Porvenir a </w:t>
      </w:r>
      <w:r w:rsidR="003B07AA" w:rsidRPr="00405322">
        <w:rPr>
          <w:rFonts w:cs="Tahoma"/>
          <w:szCs w:val="24"/>
          <w:lang w:val="es-419"/>
        </w:rPr>
        <w:t xml:space="preserve">que </w:t>
      </w:r>
      <w:r w:rsidR="003B0386" w:rsidRPr="00405322">
        <w:rPr>
          <w:rFonts w:cs="Tahoma"/>
          <w:szCs w:val="24"/>
          <w:lang w:val="es-419"/>
        </w:rPr>
        <w:t>lo liber</w:t>
      </w:r>
      <w:r w:rsidR="00D75469" w:rsidRPr="00405322">
        <w:rPr>
          <w:rFonts w:cs="Tahoma"/>
          <w:szCs w:val="24"/>
          <w:lang w:val="es-419"/>
        </w:rPr>
        <w:t>e</w:t>
      </w:r>
      <w:r w:rsidR="003B0386" w:rsidRPr="00405322">
        <w:rPr>
          <w:rFonts w:cs="Tahoma"/>
          <w:szCs w:val="24"/>
          <w:lang w:val="es-419"/>
        </w:rPr>
        <w:t xml:space="preserve"> de sus bases de datos y haga el traslado de las cotizaciones a Colpensiones</w:t>
      </w:r>
      <w:r w:rsidR="003B07AA" w:rsidRPr="00405322">
        <w:rPr>
          <w:rFonts w:cs="Tahoma"/>
          <w:szCs w:val="24"/>
          <w:lang w:val="es-419"/>
        </w:rPr>
        <w:t>.</w:t>
      </w:r>
    </w:p>
    <w:p w14:paraId="0998DCBD" w14:textId="77777777" w:rsidR="003B0386" w:rsidRPr="00405322" w:rsidRDefault="003B0386" w:rsidP="00405322">
      <w:pPr>
        <w:spacing w:line="276" w:lineRule="auto"/>
        <w:rPr>
          <w:rStyle w:val="normaltextrun"/>
          <w:rFonts w:cs="Tahoma"/>
          <w:szCs w:val="24"/>
        </w:rPr>
      </w:pPr>
    </w:p>
    <w:p w14:paraId="2CDB6772" w14:textId="00248CBC" w:rsidR="003B0386" w:rsidRPr="00405322" w:rsidRDefault="003B07AA" w:rsidP="00405322">
      <w:pPr>
        <w:spacing w:line="276" w:lineRule="auto"/>
        <w:ind w:firstLine="708"/>
        <w:rPr>
          <w:rFonts w:cs="Tahoma"/>
          <w:szCs w:val="24"/>
          <w:lang w:val="es-419"/>
        </w:rPr>
      </w:pPr>
      <w:r w:rsidRPr="00405322">
        <w:rPr>
          <w:rStyle w:val="normaltextrun"/>
          <w:rFonts w:cs="Tahoma"/>
          <w:szCs w:val="24"/>
        </w:rPr>
        <w:t xml:space="preserve">Para así pedir, manifiesta que </w:t>
      </w:r>
      <w:r w:rsidR="003B0386" w:rsidRPr="00405322">
        <w:rPr>
          <w:rFonts w:cs="Tahoma"/>
          <w:szCs w:val="24"/>
          <w:lang w:val="es-419"/>
        </w:rPr>
        <w:t xml:space="preserve">inició su vida laboral </w:t>
      </w:r>
      <w:r w:rsidRPr="00405322">
        <w:rPr>
          <w:rFonts w:cs="Tahoma"/>
          <w:szCs w:val="24"/>
          <w:lang w:val="es-419"/>
        </w:rPr>
        <w:t xml:space="preserve">el 1º de diciembre de 1978, </w:t>
      </w:r>
      <w:r w:rsidR="003B0386" w:rsidRPr="00405322">
        <w:rPr>
          <w:rFonts w:cs="Tahoma"/>
          <w:szCs w:val="24"/>
          <w:lang w:val="es-419"/>
        </w:rPr>
        <w:t>afili</w:t>
      </w:r>
      <w:r w:rsidRPr="00405322">
        <w:rPr>
          <w:rFonts w:cs="Tahoma"/>
          <w:szCs w:val="24"/>
          <w:lang w:val="es-419"/>
        </w:rPr>
        <w:t xml:space="preserve">ándose </w:t>
      </w:r>
      <w:r w:rsidR="003B0386" w:rsidRPr="00405322">
        <w:rPr>
          <w:rFonts w:cs="Tahoma"/>
          <w:szCs w:val="24"/>
          <w:lang w:val="es-419"/>
        </w:rPr>
        <w:t>al Régimen de Prima Media</w:t>
      </w:r>
      <w:r w:rsidR="001E5487" w:rsidRPr="00405322">
        <w:rPr>
          <w:rFonts w:cs="Tahoma"/>
          <w:szCs w:val="24"/>
          <w:lang w:val="es-419"/>
        </w:rPr>
        <w:t xml:space="preserve"> con prestación definida (en adelante RPM)</w:t>
      </w:r>
      <w:r w:rsidR="003B0386" w:rsidRPr="00405322">
        <w:rPr>
          <w:rFonts w:cs="Tahoma"/>
          <w:szCs w:val="24"/>
          <w:lang w:val="es-419"/>
        </w:rPr>
        <w:t xml:space="preserve">, donde </w:t>
      </w:r>
      <w:r w:rsidRPr="00405322">
        <w:rPr>
          <w:rFonts w:cs="Tahoma"/>
          <w:szCs w:val="24"/>
          <w:lang w:val="es-419"/>
        </w:rPr>
        <w:t>cotizó hasta e</w:t>
      </w:r>
      <w:r w:rsidR="003B0386" w:rsidRPr="00405322">
        <w:rPr>
          <w:rFonts w:cs="Tahoma"/>
          <w:szCs w:val="24"/>
          <w:lang w:val="es-419"/>
        </w:rPr>
        <w:t xml:space="preserve">l mes de diciembre de 1995, </w:t>
      </w:r>
      <w:r w:rsidR="00D75469" w:rsidRPr="00405322">
        <w:rPr>
          <w:rFonts w:cs="Tahoma"/>
          <w:szCs w:val="24"/>
          <w:lang w:val="es-419"/>
        </w:rPr>
        <w:t xml:space="preserve">mes en el que </w:t>
      </w:r>
      <w:r w:rsidR="003B0386" w:rsidRPr="00405322">
        <w:rPr>
          <w:rFonts w:cs="Tahoma"/>
          <w:szCs w:val="24"/>
          <w:lang w:val="es-419"/>
        </w:rPr>
        <w:t xml:space="preserve">suscribió formulario de afiliación </w:t>
      </w:r>
      <w:r w:rsidR="00D75469" w:rsidRPr="00405322">
        <w:rPr>
          <w:rFonts w:cs="Tahoma"/>
          <w:szCs w:val="24"/>
          <w:lang w:val="es-419"/>
        </w:rPr>
        <w:t>a</w:t>
      </w:r>
      <w:r w:rsidR="003B0386" w:rsidRPr="00405322">
        <w:rPr>
          <w:rFonts w:cs="Tahoma"/>
          <w:szCs w:val="24"/>
          <w:lang w:val="es-419"/>
        </w:rPr>
        <w:t xml:space="preserve"> Colfondos</w:t>
      </w:r>
      <w:r w:rsidR="00D75469" w:rsidRPr="00405322">
        <w:rPr>
          <w:rFonts w:cs="Tahoma"/>
          <w:szCs w:val="24"/>
          <w:lang w:val="es-419"/>
        </w:rPr>
        <w:t xml:space="preserve"> S.A.</w:t>
      </w:r>
      <w:r w:rsidRPr="00405322">
        <w:rPr>
          <w:rFonts w:cs="Tahoma"/>
          <w:szCs w:val="24"/>
          <w:lang w:val="es-419"/>
        </w:rPr>
        <w:t>, cuyo asesor</w:t>
      </w:r>
      <w:r w:rsidR="003B0386" w:rsidRPr="00405322">
        <w:rPr>
          <w:rFonts w:cs="Tahoma"/>
          <w:szCs w:val="24"/>
          <w:lang w:val="es-419"/>
        </w:rPr>
        <w:t xml:space="preserve"> </w:t>
      </w:r>
      <w:r w:rsidRPr="00405322">
        <w:rPr>
          <w:rFonts w:cs="Tahoma"/>
          <w:szCs w:val="24"/>
          <w:lang w:val="es-419"/>
        </w:rPr>
        <w:t xml:space="preserve">sólo le habló </w:t>
      </w:r>
      <w:r w:rsidR="003B0386" w:rsidRPr="00405322">
        <w:rPr>
          <w:rFonts w:cs="Tahoma"/>
          <w:szCs w:val="24"/>
          <w:lang w:val="es-419"/>
        </w:rPr>
        <w:t>de los beneficios</w:t>
      </w:r>
      <w:r w:rsidRPr="00405322">
        <w:rPr>
          <w:rFonts w:cs="Tahoma"/>
          <w:szCs w:val="24"/>
          <w:lang w:val="es-419"/>
        </w:rPr>
        <w:t xml:space="preserve"> del RAIS</w:t>
      </w:r>
      <w:r w:rsidR="003B0386" w:rsidRPr="00405322">
        <w:rPr>
          <w:rFonts w:cs="Tahoma"/>
          <w:szCs w:val="24"/>
          <w:lang w:val="es-419"/>
        </w:rPr>
        <w:t xml:space="preserve">, pero no de las desventajas que tenía frente al Régimen de Prima Media. </w:t>
      </w:r>
    </w:p>
    <w:p w14:paraId="47EC0C72" w14:textId="77777777" w:rsidR="003B07AA" w:rsidRPr="00405322" w:rsidRDefault="003B07AA" w:rsidP="00405322">
      <w:pPr>
        <w:spacing w:line="276" w:lineRule="auto"/>
        <w:ind w:firstLine="708"/>
        <w:rPr>
          <w:rFonts w:cs="Tahoma"/>
          <w:szCs w:val="24"/>
          <w:lang w:val="es-419"/>
        </w:rPr>
      </w:pPr>
    </w:p>
    <w:p w14:paraId="781C4E43" w14:textId="05974F01" w:rsidR="003B0386" w:rsidRPr="00405322" w:rsidRDefault="003B07AA" w:rsidP="00405322">
      <w:pPr>
        <w:spacing w:line="276" w:lineRule="auto"/>
        <w:ind w:firstLine="708"/>
        <w:rPr>
          <w:rFonts w:cs="Tahoma"/>
          <w:szCs w:val="24"/>
          <w:lang w:val="es-419"/>
        </w:rPr>
      </w:pPr>
      <w:r w:rsidRPr="00405322">
        <w:rPr>
          <w:rFonts w:cs="Tahoma"/>
          <w:szCs w:val="24"/>
          <w:lang w:val="es-419"/>
        </w:rPr>
        <w:t xml:space="preserve">Añade que, </w:t>
      </w:r>
      <w:r w:rsidR="003B0386" w:rsidRPr="00405322">
        <w:rPr>
          <w:rFonts w:cs="Tahoma"/>
          <w:szCs w:val="24"/>
          <w:lang w:val="es-419"/>
        </w:rPr>
        <w:t>en respuesta a</w:t>
      </w:r>
      <w:r w:rsidRPr="00405322">
        <w:rPr>
          <w:rFonts w:cs="Tahoma"/>
          <w:szCs w:val="24"/>
          <w:lang w:val="es-419"/>
        </w:rPr>
        <w:t xml:space="preserve"> un</w:t>
      </w:r>
      <w:r w:rsidR="003B0386" w:rsidRPr="00405322">
        <w:rPr>
          <w:rFonts w:cs="Tahoma"/>
          <w:szCs w:val="24"/>
          <w:lang w:val="es-419"/>
        </w:rPr>
        <w:t xml:space="preserve"> derecho de petición, Colfondos le </w:t>
      </w:r>
      <w:proofErr w:type="gramStart"/>
      <w:r w:rsidR="003B0386" w:rsidRPr="00405322">
        <w:rPr>
          <w:rFonts w:cs="Tahoma"/>
          <w:szCs w:val="24"/>
          <w:lang w:val="es-419"/>
        </w:rPr>
        <w:t>manif</w:t>
      </w:r>
      <w:r w:rsidRPr="00405322">
        <w:rPr>
          <w:rFonts w:cs="Tahoma"/>
          <w:szCs w:val="24"/>
          <w:lang w:val="es-419"/>
        </w:rPr>
        <w:t xml:space="preserve">estó </w:t>
      </w:r>
      <w:r w:rsidR="003B0386" w:rsidRPr="00405322">
        <w:rPr>
          <w:rFonts w:cs="Tahoma"/>
          <w:szCs w:val="24"/>
          <w:lang w:val="es-419"/>
        </w:rPr>
        <w:t xml:space="preserve"> que</w:t>
      </w:r>
      <w:proofErr w:type="gramEnd"/>
      <w:r w:rsidR="003B0386" w:rsidRPr="00405322">
        <w:rPr>
          <w:rFonts w:cs="Tahoma"/>
          <w:szCs w:val="24"/>
          <w:lang w:val="es-419"/>
        </w:rPr>
        <w:t xml:space="preserve"> la información suministrada al momento de la </w:t>
      </w:r>
      <w:r w:rsidRPr="00405322">
        <w:rPr>
          <w:rFonts w:cs="Tahoma"/>
          <w:szCs w:val="24"/>
          <w:lang w:val="es-419"/>
        </w:rPr>
        <w:t>a</w:t>
      </w:r>
      <w:r w:rsidR="003B0386" w:rsidRPr="00405322">
        <w:rPr>
          <w:rFonts w:cs="Tahoma"/>
          <w:szCs w:val="24"/>
          <w:lang w:val="es-419"/>
        </w:rPr>
        <w:t>filiación se hizo de manera verbal, por lo que no c</w:t>
      </w:r>
      <w:r w:rsidRPr="00405322">
        <w:rPr>
          <w:rFonts w:cs="Tahoma"/>
          <w:szCs w:val="24"/>
          <w:lang w:val="es-419"/>
        </w:rPr>
        <w:t>ontaba</w:t>
      </w:r>
      <w:r w:rsidR="003B0386" w:rsidRPr="00405322">
        <w:rPr>
          <w:rFonts w:cs="Tahoma"/>
          <w:szCs w:val="24"/>
          <w:lang w:val="es-419"/>
        </w:rPr>
        <w:t xml:space="preserve"> con soporte físico </w:t>
      </w:r>
      <w:r w:rsidRPr="00405322">
        <w:rPr>
          <w:rFonts w:cs="Tahoma"/>
          <w:szCs w:val="24"/>
          <w:lang w:val="es-419"/>
        </w:rPr>
        <w:t>de</w:t>
      </w:r>
      <w:r w:rsidR="00D75469" w:rsidRPr="00405322">
        <w:rPr>
          <w:rFonts w:cs="Tahoma"/>
          <w:szCs w:val="24"/>
          <w:lang w:val="es-419"/>
        </w:rPr>
        <w:t xml:space="preserve"> </w:t>
      </w:r>
      <w:r w:rsidR="003B0386" w:rsidRPr="00405322">
        <w:rPr>
          <w:rFonts w:cs="Tahoma"/>
          <w:szCs w:val="24"/>
          <w:lang w:val="es-419"/>
        </w:rPr>
        <w:t xml:space="preserve">la proyección brindada. </w:t>
      </w:r>
    </w:p>
    <w:p w14:paraId="5BC46EFC" w14:textId="77777777" w:rsidR="003B07AA" w:rsidRPr="00405322" w:rsidRDefault="003B07AA" w:rsidP="00405322">
      <w:pPr>
        <w:spacing w:line="276" w:lineRule="auto"/>
        <w:ind w:firstLine="708"/>
        <w:rPr>
          <w:rFonts w:cs="Tahoma"/>
          <w:szCs w:val="24"/>
          <w:lang w:val="es-419"/>
        </w:rPr>
      </w:pPr>
    </w:p>
    <w:p w14:paraId="70F355FA" w14:textId="4957A29E" w:rsidR="003B0386" w:rsidRPr="00405322" w:rsidRDefault="003B07AA" w:rsidP="00405322">
      <w:pPr>
        <w:spacing w:line="276" w:lineRule="auto"/>
        <w:ind w:firstLine="708"/>
        <w:rPr>
          <w:rFonts w:cs="Tahoma"/>
          <w:szCs w:val="24"/>
          <w:lang w:val="es-419"/>
        </w:rPr>
      </w:pPr>
      <w:r w:rsidRPr="00405322">
        <w:rPr>
          <w:rFonts w:cs="Tahoma"/>
          <w:szCs w:val="24"/>
          <w:lang w:val="es-419"/>
        </w:rPr>
        <w:t>Refiere q</w:t>
      </w:r>
      <w:r w:rsidR="003B0386" w:rsidRPr="00405322">
        <w:rPr>
          <w:rFonts w:cs="Tahoma"/>
          <w:szCs w:val="24"/>
          <w:lang w:val="es-419"/>
        </w:rPr>
        <w:t xml:space="preserve">ue el 30 de abril de 2002 suscribió formulario de afiliación con la AFP Porvenir, donde le indicaron que la información dada por Colfondos era cierta y que los rendimientos en Porvenir </w:t>
      </w:r>
      <w:r w:rsidRPr="00405322">
        <w:rPr>
          <w:rFonts w:cs="Tahoma"/>
          <w:szCs w:val="24"/>
          <w:lang w:val="es-419"/>
        </w:rPr>
        <w:t>serí</w:t>
      </w:r>
      <w:r w:rsidR="003B0386" w:rsidRPr="00405322">
        <w:rPr>
          <w:rFonts w:cs="Tahoma"/>
          <w:szCs w:val="24"/>
          <w:lang w:val="es-419"/>
        </w:rPr>
        <w:t>an superiores</w:t>
      </w:r>
      <w:r w:rsidRPr="00405322">
        <w:rPr>
          <w:rFonts w:cs="Tahoma"/>
          <w:szCs w:val="24"/>
          <w:lang w:val="es-419"/>
        </w:rPr>
        <w:t xml:space="preserve">. </w:t>
      </w:r>
    </w:p>
    <w:p w14:paraId="68A63F25" w14:textId="77777777" w:rsidR="003B07AA" w:rsidRPr="00405322" w:rsidRDefault="003B07AA" w:rsidP="00405322">
      <w:pPr>
        <w:spacing w:line="276" w:lineRule="auto"/>
        <w:ind w:firstLine="708"/>
        <w:rPr>
          <w:rFonts w:cs="Tahoma"/>
          <w:szCs w:val="24"/>
          <w:lang w:val="es-419"/>
        </w:rPr>
      </w:pPr>
    </w:p>
    <w:p w14:paraId="0043FC0F" w14:textId="61AFB4EC" w:rsidR="003B0386" w:rsidRPr="00405322" w:rsidRDefault="003B07AA" w:rsidP="00405322">
      <w:pPr>
        <w:spacing w:line="276" w:lineRule="auto"/>
        <w:ind w:firstLine="708"/>
        <w:rPr>
          <w:rFonts w:cs="Tahoma"/>
          <w:szCs w:val="24"/>
          <w:lang w:val="es-419"/>
        </w:rPr>
      </w:pPr>
      <w:r w:rsidRPr="00405322">
        <w:rPr>
          <w:rFonts w:cs="Tahoma"/>
          <w:szCs w:val="24"/>
          <w:lang w:val="es-419"/>
        </w:rPr>
        <w:t>Por último, sostiene q</w:t>
      </w:r>
      <w:r w:rsidR="003B0386" w:rsidRPr="00405322">
        <w:rPr>
          <w:rFonts w:cs="Tahoma"/>
          <w:szCs w:val="24"/>
          <w:lang w:val="es-419"/>
        </w:rPr>
        <w:t>ue el 8 de agosto del 2019 Colpensiones le negó la solicitud de traslado por encontrarse a 10 años o menos del requisito de tiempo para pensionarse</w:t>
      </w:r>
      <w:r w:rsidRPr="00405322">
        <w:rPr>
          <w:rFonts w:cs="Tahoma"/>
          <w:szCs w:val="24"/>
          <w:lang w:val="es-419"/>
        </w:rPr>
        <w:t>.</w:t>
      </w:r>
    </w:p>
    <w:p w14:paraId="183A8DF9" w14:textId="196555F6" w:rsidR="003B0386" w:rsidRPr="00405322" w:rsidRDefault="003B0386" w:rsidP="00405322">
      <w:pPr>
        <w:spacing w:line="276" w:lineRule="auto"/>
        <w:ind w:firstLine="708"/>
        <w:rPr>
          <w:rFonts w:cs="Tahoma"/>
          <w:szCs w:val="24"/>
          <w:lang w:val="es-419"/>
        </w:rPr>
      </w:pPr>
    </w:p>
    <w:p w14:paraId="0204C42B" w14:textId="5E39224D" w:rsidR="003B0386" w:rsidRPr="00405322" w:rsidRDefault="003B0386" w:rsidP="00405322">
      <w:pPr>
        <w:spacing w:line="276" w:lineRule="auto"/>
        <w:ind w:firstLine="708"/>
        <w:rPr>
          <w:rFonts w:cs="Tahoma"/>
          <w:szCs w:val="24"/>
          <w:lang w:val="es-419"/>
        </w:rPr>
      </w:pPr>
      <w:r w:rsidRPr="00405322">
        <w:rPr>
          <w:rFonts w:cs="Tahoma"/>
          <w:b/>
          <w:bCs/>
          <w:szCs w:val="24"/>
          <w:lang w:val="es-419"/>
        </w:rPr>
        <w:t>Colpensiones</w:t>
      </w:r>
      <w:r w:rsidRPr="00405322">
        <w:rPr>
          <w:rFonts w:cs="Tahoma"/>
          <w:szCs w:val="24"/>
          <w:lang w:val="es-419"/>
        </w:rPr>
        <w:t xml:space="preserve"> se opuso a la prosperidad de las pretensiones</w:t>
      </w:r>
      <w:r w:rsidR="003B07AA" w:rsidRPr="00405322">
        <w:rPr>
          <w:rFonts w:cs="Tahoma"/>
          <w:szCs w:val="24"/>
          <w:lang w:val="es-419"/>
        </w:rPr>
        <w:t xml:space="preserve"> alegando </w:t>
      </w:r>
      <w:r w:rsidRPr="00405322">
        <w:rPr>
          <w:rFonts w:cs="Tahoma"/>
          <w:szCs w:val="24"/>
          <w:lang w:val="es-419"/>
        </w:rPr>
        <w:t>que las circunstancias de hecho y de derecho aducidas por la parte actora carecen de sustento fáctico y legal</w:t>
      </w:r>
      <w:r w:rsidR="008C0D85" w:rsidRPr="00405322">
        <w:rPr>
          <w:rFonts w:cs="Tahoma"/>
          <w:szCs w:val="24"/>
          <w:lang w:val="es-419"/>
        </w:rPr>
        <w:t xml:space="preserve">. Por ello, </w:t>
      </w:r>
      <w:r w:rsidR="0028343E" w:rsidRPr="00405322">
        <w:rPr>
          <w:rFonts w:cs="Tahoma"/>
          <w:szCs w:val="24"/>
          <w:lang w:val="es-419"/>
        </w:rPr>
        <w:t>propuso</w:t>
      </w:r>
      <w:r w:rsidRPr="00405322">
        <w:rPr>
          <w:rFonts w:cs="Tahoma"/>
          <w:szCs w:val="24"/>
          <w:lang w:val="es-419"/>
        </w:rPr>
        <w:t xml:space="preserve"> como excepciones </w:t>
      </w:r>
      <w:r w:rsidR="0028343E" w:rsidRPr="00405322">
        <w:rPr>
          <w:rFonts w:cs="Tahoma"/>
          <w:szCs w:val="24"/>
          <w:lang w:val="es-419"/>
        </w:rPr>
        <w:t>de mérito las de “V</w:t>
      </w:r>
      <w:r w:rsidRPr="00405322">
        <w:rPr>
          <w:rFonts w:cs="Tahoma"/>
          <w:szCs w:val="24"/>
          <w:lang w:val="es-419"/>
        </w:rPr>
        <w:t>alidez de la afiliación al RAIS</w:t>
      </w:r>
      <w:r w:rsidR="0028343E" w:rsidRPr="00405322">
        <w:rPr>
          <w:rFonts w:cs="Tahoma"/>
          <w:szCs w:val="24"/>
          <w:lang w:val="es-419"/>
        </w:rPr>
        <w:t>”; “S</w:t>
      </w:r>
      <w:r w:rsidRPr="00405322">
        <w:rPr>
          <w:rFonts w:cs="Tahoma"/>
          <w:szCs w:val="24"/>
          <w:lang w:val="es-419"/>
        </w:rPr>
        <w:t>aneamiento de la presunta nulidad</w:t>
      </w:r>
      <w:r w:rsidR="0028343E" w:rsidRPr="00405322">
        <w:rPr>
          <w:rFonts w:cs="Tahoma"/>
          <w:szCs w:val="24"/>
          <w:lang w:val="es-419"/>
        </w:rPr>
        <w:t>”;</w:t>
      </w:r>
      <w:r w:rsidRPr="00405322">
        <w:rPr>
          <w:rFonts w:cs="Tahoma"/>
          <w:szCs w:val="24"/>
          <w:lang w:val="es-419"/>
        </w:rPr>
        <w:t xml:space="preserve"> </w:t>
      </w:r>
      <w:r w:rsidR="0028343E" w:rsidRPr="00405322">
        <w:rPr>
          <w:rFonts w:cs="Tahoma"/>
          <w:szCs w:val="24"/>
          <w:lang w:val="es-419"/>
        </w:rPr>
        <w:t>“S</w:t>
      </w:r>
      <w:r w:rsidRPr="00405322">
        <w:rPr>
          <w:rFonts w:cs="Tahoma"/>
          <w:szCs w:val="24"/>
          <w:lang w:val="es-419"/>
        </w:rPr>
        <w:t>olicitud de traslado de dineros de gastos de administración</w:t>
      </w:r>
      <w:r w:rsidR="0028343E" w:rsidRPr="00405322">
        <w:rPr>
          <w:rFonts w:cs="Tahoma"/>
          <w:szCs w:val="24"/>
          <w:lang w:val="es-419"/>
        </w:rPr>
        <w:t>”; “P</w:t>
      </w:r>
      <w:r w:rsidRPr="00405322">
        <w:rPr>
          <w:rFonts w:cs="Tahoma"/>
          <w:szCs w:val="24"/>
          <w:lang w:val="es-419"/>
        </w:rPr>
        <w:t>rescripción</w:t>
      </w:r>
      <w:r w:rsidR="0028343E" w:rsidRPr="00405322">
        <w:rPr>
          <w:rFonts w:cs="Tahoma"/>
          <w:szCs w:val="24"/>
          <w:lang w:val="es-419"/>
        </w:rPr>
        <w:t>”;</w:t>
      </w:r>
      <w:r w:rsidRPr="00405322">
        <w:rPr>
          <w:rFonts w:cs="Tahoma"/>
          <w:szCs w:val="24"/>
          <w:lang w:val="es-419"/>
        </w:rPr>
        <w:t xml:space="preserve"> </w:t>
      </w:r>
      <w:r w:rsidR="0028343E" w:rsidRPr="00405322">
        <w:rPr>
          <w:rFonts w:cs="Tahoma"/>
          <w:szCs w:val="24"/>
          <w:lang w:val="es-419"/>
        </w:rPr>
        <w:t>“I</w:t>
      </w:r>
      <w:r w:rsidRPr="00405322">
        <w:rPr>
          <w:rFonts w:cs="Tahoma"/>
          <w:szCs w:val="24"/>
          <w:lang w:val="es-419"/>
        </w:rPr>
        <w:t xml:space="preserve">mposibilidad jurídica para </w:t>
      </w:r>
      <w:r w:rsidRPr="00405322">
        <w:rPr>
          <w:rFonts w:cs="Tahoma"/>
          <w:szCs w:val="24"/>
          <w:lang w:val="es-419"/>
        </w:rPr>
        <w:lastRenderedPageBreak/>
        <w:t>reconocer y pagar derechos por fuera del ordenamiento legal</w:t>
      </w:r>
      <w:r w:rsidR="0028343E" w:rsidRPr="00405322">
        <w:rPr>
          <w:rFonts w:cs="Tahoma"/>
          <w:szCs w:val="24"/>
          <w:lang w:val="es-419"/>
        </w:rPr>
        <w:t>”</w:t>
      </w:r>
      <w:r w:rsidRPr="00405322">
        <w:rPr>
          <w:rFonts w:cs="Tahoma"/>
          <w:szCs w:val="24"/>
          <w:lang w:val="es-419"/>
        </w:rPr>
        <w:t xml:space="preserve">, </w:t>
      </w:r>
      <w:r w:rsidR="0028343E" w:rsidRPr="00405322">
        <w:rPr>
          <w:rFonts w:cs="Tahoma"/>
          <w:szCs w:val="24"/>
          <w:lang w:val="es-419"/>
        </w:rPr>
        <w:t>“B</w:t>
      </w:r>
      <w:r w:rsidRPr="00405322">
        <w:rPr>
          <w:rFonts w:cs="Tahoma"/>
          <w:szCs w:val="24"/>
          <w:lang w:val="es-419"/>
        </w:rPr>
        <w:t>uena fe</w:t>
      </w:r>
      <w:r w:rsidR="0028343E" w:rsidRPr="00405322">
        <w:rPr>
          <w:rFonts w:cs="Tahoma"/>
          <w:szCs w:val="24"/>
          <w:lang w:val="es-419"/>
        </w:rPr>
        <w:t>”;</w:t>
      </w:r>
      <w:r w:rsidRPr="00405322">
        <w:rPr>
          <w:rFonts w:cs="Tahoma"/>
          <w:szCs w:val="24"/>
          <w:lang w:val="es-419"/>
        </w:rPr>
        <w:t xml:space="preserve"> </w:t>
      </w:r>
      <w:r w:rsidR="0028343E" w:rsidRPr="00405322">
        <w:rPr>
          <w:rFonts w:cs="Tahoma"/>
          <w:szCs w:val="24"/>
          <w:lang w:val="es-419"/>
        </w:rPr>
        <w:t>“I</w:t>
      </w:r>
      <w:r w:rsidRPr="00405322">
        <w:rPr>
          <w:rFonts w:cs="Tahoma"/>
          <w:szCs w:val="24"/>
          <w:lang w:val="es-419"/>
        </w:rPr>
        <w:t>mposibilidad de condena en costas y declaratoria de otras excepciones</w:t>
      </w:r>
      <w:r w:rsidR="0028343E" w:rsidRPr="00405322">
        <w:rPr>
          <w:rFonts w:cs="Tahoma"/>
          <w:szCs w:val="24"/>
          <w:lang w:val="es-419"/>
        </w:rPr>
        <w:t>”</w:t>
      </w:r>
      <w:r w:rsidRPr="00405322">
        <w:rPr>
          <w:rFonts w:cs="Tahoma"/>
          <w:szCs w:val="24"/>
          <w:lang w:val="es-419"/>
        </w:rPr>
        <w:t xml:space="preserve">. </w:t>
      </w:r>
    </w:p>
    <w:p w14:paraId="0BE645EB" w14:textId="77777777" w:rsidR="003B0386" w:rsidRPr="00405322" w:rsidRDefault="003B0386" w:rsidP="00405322">
      <w:pPr>
        <w:spacing w:line="276" w:lineRule="auto"/>
        <w:ind w:firstLine="708"/>
        <w:rPr>
          <w:rFonts w:cs="Tahoma"/>
          <w:szCs w:val="24"/>
          <w:lang w:val="es-419"/>
        </w:rPr>
      </w:pPr>
    </w:p>
    <w:p w14:paraId="1C1506DE" w14:textId="65B4A492" w:rsidR="003B0386" w:rsidRPr="00405322" w:rsidRDefault="0028343E" w:rsidP="00405322">
      <w:pPr>
        <w:spacing w:line="276" w:lineRule="auto"/>
        <w:ind w:firstLine="708"/>
        <w:rPr>
          <w:rFonts w:cs="Tahoma"/>
          <w:szCs w:val="24"/>
          <w:lang w:val="es-419"/>
        </w:rPr>
      </w:pPr>
      <w:r w:rsidRPr="00405322">
        <w:rPr>
          <w:rFonts w:cs="Tahoma"/>
          <w:szCs w:val="24"/>
          <w:lang w:val="es-419"/>
        </w:rPr>
        <w:t xml:space="preserve">Por su parte, </w:t>
      </w:r>
      <w:r w:rsidR="003B0386" w:rsidRPr="00405322">
        <w:rPr>
          <w:rFonts w:cs="Tahoma"/>
          <w:b/>
          <w:bCs/>
          <w:szCs w:val="24"/>
          <w:lang w:val="es-419"/>
        </w:rPr>
        <w:t>Colfondos</w:t>
      </w:r>
      <w:r w:rsidR="003B0386" w:rsidRPr="00405322">
        <w:rPr>
          <w:rFonts w:cs="Tahoma"/>
          <w:szCs w:val="24"/>
          <w:lang w:val="es-419"/>
        </w:rPr>
        <w:t xml:space="preserve"> </w:t>
      </w:r>
      <w:r w:rsidRPr="00405322">
        <w:rPr>
          <w:rFonts w:cs="Tahoma"/>
          <w:szCs w:val="24"/>
          <w:lang w:val="es-419"/>
        </w:rPr>
        <w:t xml:space="preserve">pidió que se negaran los pedidos del actor en razón a que </w:t>
      </w:r>
      <w:r w:rsidR="008C0D85" w:rsidRPr="00405322">
        <w:rPr>
          <w:rFonts w:cs="Tahoma"/>
          <w:szCs w:val="24"/>
          <w:lang w:val="es-419"/>
        </w:rPr>
        <w:t xml:space="preserve">su </w:t>
      </w:r>
      <w:r w:rsidR="003B0386" w:rsidRPr="00405322">
        <w:rPr>
          <w:rFonts w:cs="Tahoma"/>
          <w:szCs w:val="24"/>
          <w:lang w:val="es-419"/>
        </w:rPr>
        <w:t xml:space="preserve">vinculación </w:t>
      </w:r>
      <w:r w:rsidRPr="00405322">
        <w:rPr>
          <w:rFonts w:cs="Tahoma"/>
          <w:szCs w:val="24"/>
          <w:lang w:val="es-419"/>
        </w:rPr>
        <w:t xml:space="preserve">a esa entidad </w:t>
      </w:r>
      <w:r w:rsidR="003B0386" w:rsidRPr="00405322">
        <w:rPr>
          <w:rFonts w:cs="Tahoma"/>
          <w:szCs w:val="24"/>
          <w:lang w:val="es-419"/>
        </w:rPr>
        <w:t xml:space="preserve">se realizó conforme a lo </w:t>
      </w:r>
      <w:r w:rsidRPr="00405322">
        <w:rPr>
          <w:rFonts w:cs="Tahoma"/>
          <w:szCs w:val="24"/>
          <w:lang w:val="es-419"/>
        </w:rPr>
        <w:t>establecido en la legislación</w:t>
      </w:r>
      <w:r w:rsidR="003B0386" w:rsidRPr="00405322">
        <w:rPr>
          <w:rFonts w:cs="Tahoma"/>
          <w:szCs w:val="24"/>
          <w:lang w:val="es-419"/>
        </w:rPr>
        <w:t xml:space="preserve">, </w:t>
      </w:r>
      <w:r w:rsidRPr="00405322">
        <w:rPr>
          <w:rFonts w:cs="Tahoma"/>
          <w:szCs w:val="24"/>
          <w:lang w:val="es-419"/>
        </w:rPr>
        <w:t xml:space="preserve">siendo </w:t>
      </w:r>
      <w:r w:rsidR="003B0386" w:rsidRPr="00405322">
        <w:rPr>
          <w:rFonts w:cs="Tahoma"/>
          <w:szCs w:val="24"/>
          <w:lang w:val="es-419"/>
        </w:rPr>
        <w:t>un acto jurídico válido en la medida en que aquél suscribió la solicitud de vinculación de manera libre, espontánea y sin presiones</w:t>
      </w:r>
      <w:r w:rsidRPr="00405322">
        <w:rPr>
          <w:rFonts w:cs="Tahoma"/>
          <w:szCs w:val="24"/>
          <w:lang w:val="es-419"/>
        </w:rPr>
        <w:t>. En ese sentido,</w:t>
      </w:r>
      <w:r w:rsidR="003B0386" w:rsidRPr="00405322">
        <w:rPr>
          <w:rFonts w:cs="Tahoma"/>
          <w:szCs w:val="24"/>
          <w:lang w:val="es-419"/>
        </w:rPr>
        <w:t xml:space="preserve"> </w:t>
      </w:r>
      <w:r w:rsidRPr="00405322">
        <w:rPr>
          <w:rFonts w:cs="Tahoma"/>
          <w:szCs w:val="24"/>
          <w:lang w:val="es-419"/>
        </w:rPr>
        <w:t xml:space="preserve">esgrimió </w:t>
      </w:r>
      <w:r w:rsidR="003B0386" w:rsidRPr="00405322">
        <w:rPr>
          <w:rFonts w:cs="Tahoma"/>
          <w:szCs w:val="24"/>
          <w:lang w:val="es-419"/>
        </w:rPr>
        <w:t xml:space="preserve">como excepciones </w:t>
      </w:r>
      <w:r w:rsidRPr="00405322">
        <w:rPr>
          <w:rFonts w:cs="Tahoma"/>
          <w:szCs w:val="24"/>
          <w:lang w:val="es-419"/>
        </w:rPr>
        <w:t>perentorias las de “V</w:t>
      </w:r>
      <w:r w:rsidR="003B0386" w:rsidRPr="00405322">
        <w:rPr>
          <w:rFonts w:cs="Tahoma"/>
          <w:szCs w:val="24"/>
          <w:lang w:val="es-419"/>
        </w:rPr>
        <w:t>alidez y eficacia de la afiliación al RAIS</w:t>
      </w:r>
      <w:r w:rsidRPr="00405322">
        <w:rPr>
          <w:rFonts w:cs="Tahoma"/>
          <w:szCs w:val="24"/>
          <w:lang w:val="es-419"/>
        </w:rPr>
        <w:t>”; “I</w:t>
      </w:r>
      <w:r w:rsidR="003B0386" w:rsidRPr="00405322">
        <w:rPr>
          <w:rFonts w:cs="Tahoma"/>
          <w:szCs w:val="24"/>
          <w:lang w:val="es-419"/>
        </w:rPr>
        <w:t>nexistencia de vicios en el consentimiento</w:t>
      </w:r>
      <w:r w:rsidRPr="00405322">
        <w:rPr>
          <w:rFonts w:cs="Tahoma"/>
          <w:szCs w:val="24"/>
          <w:lang w:val="es-419"/>
        </w:rPr>
        <w:t>”</w:t>
      </w:r>
      <w:r w:rsidR="003B0386" w:rsidRPr="00405322">
        <w:rPr>
          <w:rFonts w:cs="Tahoma"/>
          <w:szCs w:val="24"/>
          <w:lang w:val="es-419"/>
        </w:rPr>
        <w:t xml:space="preserve">, </w:t>
      </w:r>
      <w:r w:rsidRPr="00405322">
        <w:rPr>
          <w:rFonts w:cs="Tahoma"/>
          <w:szCs w:val="24"/>
          <w:lang w:val="es-419"/>
        </w:rPr>
        <w:t>“S</w:t>
      </w:r>
      <w:r w:rsidR="003B0386" w:rsidRPr="00405322">
        <w:rPr>
          <w:rFonts w:cs="Tahoma"/>
          <w:szCs w:val="24"/>
          <w:lang w:val="es-419"/>
        </w:rPr>
        <w:t>aneamiento de la eventual nulidad relativa</w:t>
      </w:r>
      <w:r w:rsidR="00092F9C" w:rsidRPr="00405322">
        <w:rPr>
          <w:rFonts w:cs="Tahoma"/>
          <w:szCs w:val="24"/>
          <w:lang w:val="es-419"/>
        </w:rPr>
        <w:t>”</w:t>
      </w:r>
      <w:r w:rsidR="003B0386" w:rsidRPr="00405322">
        <w:rPr>
          <w:rFonts w:cs="Tahoma"/>
          <w:szCs w:val="24"/>
          <w:lang w:val="es-419"/>
        </w:rPr>
        <w:t xml:space="preserve">, </w:t>
      </w:r>
      <w:r w:rsidR="00092F9C" w:rsidRPr="00405322">
        <w:rPr>
          <w:rFonts w:cs="Tahoma"/>
          <w:szCs w:val="24"/>
          <w:lang w:val="es-419"/>
        </w:rPr>
        <w:t>“</w:t>
      </w:r>
      <w:r w:rsidR="003B0386" w:rsidRPr="00405322">
        <w:rPr>
          <w:rFonts w:cs="Tahoma"/>
          <w:szCs w:val="24"/>
          <w:lang w:val="es-419"/>
        </w:rPr>
        <w:t>inexistencia de la obligación de devolver la comisión de administración en caso de que se declare la nulidad o ineficacia de la afiliación al RAIS</w:t>
      </w:r>
      <w:r w:rsidR="00092F9C" w:rsidRPr="00405322">
        <w:rPr>
          <w:rFonts w:cs="Tahoma"/>
          <w:szCs w:val="24"/>
          <w:lang w:val="es-419"/>
        </w:rPr>
        <w:t>”;</w:t>
      </w:r>
      <w:r w:rsidR="003B0386" w:rsidRPr="00405322">
        <w:rPr>
          <w:rFonts w:cs="Tahoma"/>
          <w:szCs w:val="24"/>
          <w:lang w:val="es-419"/>
        </w:rPr>
        <w:t xml:space="preserve"> </w:t>
      </w:r>
      <w:r w:rsidR="00092F9C" w:rsidRPr="00405322">
        <w:rPr>
          <w:rFonts w:cs="Tahoma"/>
          <w:szCs w:val="24"/>
          <w:lang w:val="es-419"/>
        </w:rPr>
        <w:t>“I</w:t>
      </w:r>
      <w:r w:rsidR="003B0386" w:rsidRPr="00405322">
        <w:rPr>
          <w:rFonts w:cs="Tahoma"/>
          <w:szCs w:val="24"/>
          <w:lang w:val="es-419"/>
        </w:rPr>
        <w:t>nexistencia de la obligación de devolver el pago al seguro previsional cuando se declar</w:t>
      </w:r>
      <w:r w:rsidR="001818B0" w:rsidRPr="00405322">
        <w:rPr>
          <w:rFonts w:cs="Tahoma"/>
          <w:szCs w:val="24"/>
          <w:lang w:val="es-419"/>
        </w:rPr>
        <w:t>e</w:t>
      </w:r>
      <w:r w:rsidR="003B0386" w:rsidRPr="00405322">
        <w:rPr>
          <w:rFonts w:cs="Tahoma"/>
          <w:szCs w:val="24"/>
          <w:lang w:val="es-419"/>
        </w:rPr>
        <w:t xml:space="preserve"> la nulidad o ineficacia de la afiliación al RAIS</w:t>
      </w:r>
      <w:r w:rsidR="00092F9C" w:rsidRPr="00405322">
        <w:rPr>
          <w:rFonts w:cs="Tahoma"/>
          <w:szCs w:val="24"/>
          <w:lang w:val="es-419"/>
        </w:rPr>
        <w:t>”</w:t>
      </w:r>
      <w:r w:rsidR="003B0386" w:rsidRPr="00405322">
        <w:rPr>
          <w:rFonts w:cs="Tahoma"/>
          <w:szCs w:val="24"/>
          <w:lang w:val="es-419"/>
        </w:rPr>
        <w:t xml:space="preserve">, </w:t>
      </w:r>
      <w:r w:rsidR="00092F9C" w:rsidRPr="00405322">
        <w:rPr>
          <w:rFonts w:cs="Tahoma"/>
          <w:szCs w:val="24"/>
          <w:lang w:val="es-419"/>
        </w:rPr>
        <w:t>“P</w:t>
      </w:r>
      <w:r w:rsidR="003B0386" w:rsidRPr="00405322">
        <w:rPr>
          <w:rFonts w:cs="Tahoma"/>
          <w:szCs w:val="24"/>
          <w:lang w:val="es-419"/>
        </w:rPr>
        <w:t>ago</w:t>
      </w:r>
      <w:r w:rsidR="00092F9C" w:rsidRPr="00405322">
        <w:rPr>
          <w:rFonts w:cs="Tahoma"/>
          <w:szCs w:val="24"/>
          <w:lang w:val="es-419"/>
        </w:rPr>
        <w:t>”</w:t>
      </w:r>
      <w:r w:rsidR="003B0386" w:rsidRPr="00405322">
        <w:rPr>
          <w:rFonts w:cs="Tahoma"/>
          <w:szCs w:val="24"/>
          <w:lang w:val="es-419"/>
        </w:rPr>
        <w:t xml:space="preserve">, </w:t>
      </w:r>
      <w:r w:rsidR="00092F9C" w:rsidRPr="00405322">
        <w:rPr>
          <w:rFonts w:cs="Tahoma"/>
          <w:szCs w:val="24"/>
          <w:lang w:val="es-419"/>
        </w:rPr>
        <w:t>“C</w:t>
      </w:r>
      <w:r w:rsidR="003B0386" w:rsidRPr="00405322">
        <w:rPr>
          <w:rFonts w:cs="Tahoma"/>
          <w:szCs w:val="24"/>
          <w:lang w:val="es-419"/>
        </w:rPr>
        <w:t>ompensación</w:t>
      </w:r>
      <w:r w:rsidR="00092F9C" w:rsidRPr="00405322">
        <w:rPr>
          <w:rFonts w:cs="Tahoma"/>
          <w:szCs w:val="24"/>
          <w:lang w:val="es-419"/>
        </w:rPr>
        <w:t>”</w:t>
      </w:r>
      <w:r w:rsidR="003B0386" w:rsidRPr="00405322">
        <w:rPr>
          <w:rFonts w:cs="Tahoma"/>
          <w:szCs w:val="24"/>
          <w:lang w:val="es-419"/>
        </w:rPr>
        <w:t xml:space="preserve">, </w:t>
      </w:r>
      <w:r w:rsidR="00092F9C" w:rsidRPr="00405322">
        <w:rPr>
          <w:rFonts w:cs="Tahoma"/>
          <w:szCs w:val="24"/>
          <w:lang w:val="es-419"/>
        </w:rPr>
        <w:t>“P</w:t>
      </w:r>
      <w:r w:rsidR="003B0386" w:rsidRPr="00405322">
        <w:rPr>
          <w:rFonts w:cs="Tahoma"/>
          <w:szCs w:val="24"/>
          <w:lang w:val="es-419"/>
        </w:rPr>
        <w:t>rescripción</w:t>
      </w:r>
      <w:r w:rsidR="00092F9C" w:rsidRPr="00405322">
        <w:rPr>
          <w:rFonts w:cs="Tahoma"/>
          <w:szCs w:val="24"/>
          <w:lang w:val="es-419"/>
        </w:rPr>
        <w:t>” y “B</w:t>
      </w:r>
      <w:r w:rsidR="003B0386" w:rsidRPr="00405322">
        <w:rPr>
          <w:rFonts w:cs="Tahoma"/>
          <w:szCs w:val="24"/>
          <w:lang w:val="es-419"/>
        </w:rPr>
        <w:t>uena fe</w:t>
      </w:r>
      <w:r w:rsidR="00092F9C" w:rsidRPr="00405322">
        <w:rPr>
          <w:rFonts w:cs="Tahoma"/>
          <w:szCs w:val="24"/>
          <w:lang w:val="es-419"/>
        </w:rPr>
        <w:t>”.</w:t>
      </w:r>
    </w:p>
    <w:p w14:paraId="6DB5297C" w14:textId="77777777" w:rsidR="003B0386" w:rsidRPr="00405322" w:rsidRDefault="003B0386" w:rsidP="00405322">
      <w:pPr>
        <w:spacing w:line="276" w:lineRule="auto"/>
        <w:ind w:firstLine="708"/>
        <w:rPr>
          <w:rFonts w:cs="Tahoma"/>
          <w:szCs w:val="24"/>
          <w:lang w:val="es-419"/>
        </w:rPr>
      </w:pPr>
    </w:p>
    <w:p w14:paraId="1361C7F1" w14:textId="51C00044" w:rsidR="00631DE8" w:rsidRPr="00405322" w:rsidRDefault="00A45733" w:rsidP="00405322">
      <w:pPr>
        <w:spacing w:line="276" w:lineRule="auto"/>
        <w:ind w:firstLine="708"/>
        <w:rPr>
          <w:rStyle w:val="normaltextrun"/>
          <w:rFonts w:cs="Tahoma"/>
          <w:szCs w:val="24"/>
        </w:rPr>
      </w:pPr>
      <w:r w:rsidRPr="00405322">
        <w:rPr>
          <w:rFonts w:cs="Tahoma"/>
          <w:szCs w:val="24"/>
          <w:lang w:val="es-419"/>
        </w:rPr>
        <w:t>Finalmente,</w:t>
      </w:r>
      <w:r w:rsidRPr="00405322">
        <w:rPr>
          <w:rFonts w:cs="Tahoma"/>
          <w:b/>
          <w:bCs/>
          <w:szCs w:val="24"/>
          <w:lang w:val="es-419"/>
        </w:rPr>
        <w:t xml:space="preserve"> </w:t>
      </w:r>
      <w:r w:rsidR="003B0386" w:rsidRPr="00405322">
        <w:rPr>
          <w:rFonts w:cs="Tahoma"/>
          <w:b/>
          <w:bCs/>
          <w:szCs w:val="24"/>
          <w:lang w:val="es-419"/>
        </w:rPr>
        <w:t>Porvenir</w:t>
      </w:r>
      <w:r w:rsidR="003B0386" w:rsidRPr="00405322">
        <w:rPr>
          <w:rFonts w:cs="Tahoma"/>
          <w:szCs w:val="24"/>
          <w:lang w:val="es-419"/>
        </w:rPr>
        <w:t xml:space="preserve"> </w:t>
      </w:r>
      <w:r w:rsidRPr="00405322">
        <w:rPr>
          <w:rFonts w:cs="Tahoma"/>
          <w:b/>
          <w:bCs/>
          <w:szCs w:val="24"/>
          <w:lang w:val="es-419"/>
        </w:rPr>
        <w:t>S.A.</w:t>
      </w:r>
      <w:r w:rsidRPr="00405322">
        <w:rPr>
          <w:rFonts w:cs="Tahoma"/>
          <w:szCs w:val="24"/>
          <w:lang w:val="es-419"/>
        </w:rPr>
        <w:t xml:space="preserve"> sustentó su oposición en que </w:t>
      </w:r>
      <w:r w:rsidR="003B0386" w:rsidRPr="00405322">
        <w:rPr>
          <w:rFonts w:cs="Tahoma"/>
          <w:szCs w:val="24"/>
          <w:lang w:val="es-419"/>
        </w:rPr>
        <w:t>el demandante ratific</w:t>
      </w:r>
      <w:r w:rsidRPr="00405322">
        <w:rPr>
          <w:rFonts w:cs="Tahoma"/>
          <w:szCs w:val="24"/>
          <w:lang w:val="es-419"/>
        </w:rPr>
        <w:t>ó s</w:t>
      </w:r>
      <w:r w:rsidR="003B0386" w:rsidRPr="00405322">
        <w:rPr>
          <w:rFonts w:cs="Tahoma"/>
          <w:szCs w:val="24"/>
          <w:lang w:val="es-419"/>
        </w:rPr>
        <w:t>u voluntad de seguir afiliado al RAIS mediante la suscripción del formulario de vinculación a Porvenir</w:t>
      </w:r>
      <w:r w:rsidRPr="00405322">
        <w:rPr>
          <w:rFonts w:cs="Tahoma"/>
          <w:szCs w:val="24"/>
          <w:lang w:val="es-419"/>
        </w:rPr>
        <w:t xml:space="preserve">, y realizando </w:t>
      </w:r>
      <w:r w:rsidR="003B0386" w:rsidRPr="00405322">
        <w:rPr>
          <w:rFonts w:cs="Tahoma"/>
          <w:szCs w:val="24"/>
          <w:lang w:val="es-419"/>
        </w:rPr>
        <w:t>aportes a dicho fondo aproximadamente por 7 años</w:t>
      </w:r>
      <w:r w:rsidRPr="00405322">
        <w:rPr>
          <w:rFonts w:cs="Tahoma"/>
          <w:szCs w:val="24"/>
          <w:lang w:val="es-419"/>
        </w:rPr>
        <w:t>. En ese sentido, propuso como</w:t>
      </w:r>
      <w:r w:rsidR="003B0386" w:rsidRPr="00405322">
        <w:rPr>
          <w:rFonts w:cs="Tahoma"/>
          <w:szCs w:val="24"/>
          <w:lang w:val="es-419"/>
        </w:rPr>
        <w:t xml:space="preserve"> excepciones </w:t>
      </w:r>
      <w:r w:rsidRPr="00405322">
        <w:rPr>
          <w:rFonts w:cs="Tahoma"/>
          <w:szCs w:val="24"/>
          <w:lang w:val="es-419"/>
        </w:rPr>
        <w:t>de fondo las que denominó “</w:t>
      </w:r>
      <w:r w:rsidR="003B0386" w:rsidRPr="00405322">
        <w:rPr>
          <w:rFonts w:cs="Tahoma"/>
          <w:szCs w:val="24"/>
          <w:lang w:val="es-419"/>
        </w:rPr>
        <w:t>validez de la filiación al RAIS e inexistencia de vicios en el consentimiento</w:t>
      </w:r>
      <w:r w:rsidRPr="00405322">
        <w:rPr>
          <w:rFonts w:cs="Tahoma"/>
          <w:szCs w:val="24"/>
          <w:lang w:val="es-419"/>
        </w:rPr>
        <w:t>”;</w:t>
      </w:r>
      <w:r w:rsidR="003B0386" w:rsidRPr="00405322">
        <w:rPr>
          <w:rFonts w:cs="Tahoma"/>
          <w:szCs w:val="24"/>
          <w:lang w:val="es-419"/>
        </w:rPr>
        <w:t xml:space="preserve"> </w:t>
      </w:r>
      <w:r w:rsidRPr="00405322">
        <w:rPr>
          <w:rFonts w:cs="Tahoma"/>
          <w:szCs w:val="24"/>
          <w:lang w:val="es-419"/>
        </w:rPr>
        <w:t>“S</w:t>
      </w:r>
      <w:r w:rsidR="003B0386" w:rsidRPr="00405322">
        <w:rPr>
          <w:rFonts w:cs="Tahoma"/>
          <w:szCs w:val="24"/>
          <w:lang w:val="es-419"/>
        </w:rPr>
        <w:t>aneamiento de la eventual nulidad relativa</w:t>
      </w:r>
      <w:r w:rsidRPr="00405322">
        <w:rPr>
          <w:rFonts w:cs="Tahoma"/>
          <w:szCs w:val="24"/>
          <w:lang w:val="es-419"/>
        </w:rPr>
        <w:t>”; “I</w:t>
      </w:r>
      <w:r w:rsidR="003B0386" w:rsidRPr="00405322">
        <w:rPr>
          <w:rFonts w:cs="Tahoma"/>
          <w:szCs w:val="24"/>
          <w:lang w:val="es-419"/>
        </w:rPr>
        <w:t>nexistencia de la obligación de devolver la comisión de administración en caso de que sea declarada la nulidad o ineficacia de la afiliación al RAIS</w:t>
      </w:r>
      <w:r w:rsidRPr="00405322">
        <w:rPr>
          <w:rFonts w:cs="Tahoma"/>
          <w:szCs w:val="24"/>
          <w:lang w:val="es-419"/>
        </w:rPr>
        <w:t>”</w:t>
      </w:r>
      <w:r w:rsidR="003B0386" w:rsidRPr="00405322">
        <w:rPr>
          <w:rFonts w:cs="Tahoma"/>
          <w:szCs w:val="24"/>
          <w:lang w:val="es-419"/>
        </w:rPr>
        <w:t xml:space="preserve">, </w:t>
      </w:r>
      <w:r w:rsidRPr="00405322">
        <w:rPr>
          <w:rFonts w:cs="Tahoma"/>
          <w:szCs w:val="24"/>
          <w:lang w:val="es-419"/>
        </w:rPr>
        <w:t>“I</w:t>
      </w:r>
      <w:r w:rsidR="003B0386" w:rsidRPr="00405322">
        <w:rPr>
          <w:rFonts w:cs="Tahoma"/>
          <w:szCs w:val="24"/>
          <w:lang w:val="es-419"/>
        </w:rPr>
        <w:t>nexistencia de la obligación de devolver el pago al seguro provisional cuando se declare la nulidad o ineficacia de la afiliación al RAIS</w:t>
      </w:r>
      <w:r w:rsidRPr="00405322">
        <w:rPr>
          <w:rFonts w:cs="Tahoma"/>
          <w:szCs w:val="24"/>
          <w:lang w:val="es-419"/>
        </w:rPr>
        <w:t>”</w:t>
      </w:r>
      <w:r w:rsidR="003B0386" w:rsidRPr="00405322">
        <w:rPr>
          <w:rFonts w:cs="Tahoma"/>
          <w:szCs w:val="24"/>
          <w:lang w:val="es-419"/>
        </w:rPr>
        <w:t xml:space="preserve">, </w:t>
      </w:r>
      <w:r w:rsidRPr="00405322">
        <w:rPr>
          <w:rFonts w:cs="Tahoma"/>
          <w:szCs w:val="24"/>
          <w:lang w:val="es-419"/>
        </w:rPr>
        <w:t>“</w:t>
      </w:r>
      <w:r w:rsidR="000265DB" w:rsidRPr="00405322">
        <w:rPr>
          <w:rFonts w:cs="Tahoma"/>
          <w:szCs w:val="24"/>
          <w:lang w:val="es-419"/>
        </w:rPr>
        <w:t>P</w:t>
      </w:r>
      <w:r w:rsidR="003B0386" w:rsidRPr="00405322">
        <w:rPr>
          <w:rFonts w:cs="Tahoma"/>
          <w:szCs w:val="24"/>
          <w:lang w:val="es-419"/>
        </w:rPr>
        <w:t>rescripción</w:t>
      </w:r>
      <w:r w:rsidRPr="00405322">
        <w:rPr>
          <w:rFonts w:cs="Tahoma"/>
          <w:szCs w:val="24"/>
          <w:lang w:val="es-419"/>
        </w:rPr>
        <w:t>” y</w:t>
      </w:r>
      <w:r w:rsidR="003B0386" w:rsidRPr="00405322">
        <w:rPr>
          <w:rFonts w:cs="Tahoma"/>
          <w:szCs w:val="24"/>
          <w:lang w:val="es-419"/>
        </w:rPr>
        <w:t xml:space="preserve">, </w:t>
      </w:r>
      <w:r w:rsidRPr="00405322">
        <w:rPr>
          <w:rFonts w:cs="Tahoma"/>
          <w:szCs w:val="24"/>
          <w:lang w:val="es-419"/>
        </w:rPr>
        <w:t>“</w:t>
      </w:r>
      <w:r w:rsidR="000265DB" w:rsidRPr="00405322">
        <w:rPr>
          <w:rFonts w:cs="Tahoma"/>
          <w:szCs w:val="24"/>
          <w:lang w:val="es-419"/>
        </w:rPr>
        <w:t>B</w:t>
      </w:r>
      <w:r w:rsidR="003B0386" w:rsidRPr="00405322">
        <w:rPr>
          <w:rFonts w:cs="Tahoma"/>
          <w:szCs w:val="24"/>
          <w:lang w:val="es-419"/>
        </w:rPr>
        <w:t>uena fe</w:t>
      </w:r>
      <w:r w:rsidRPr="00405322">
        <w:rPr>
          <w:rFonts w:cs="Tahoma"/>
          <w:szCs w:val="24"/>
          <w:lang w:val="es-419"/>
        </w:rPr>
        <w:t>”.</w:t>
      </w:r>
    </w:p>
    <w:p w14:paraId="34AF6FC1" w14:textId="495F0D90" w:rsidR="00631DE8" w:rsidRPr="00405322" w:rsidRDefault="00631DE8" w:rsidP="00405322">
      <w:pPr>
        <w:spacing w:line="276" w:lineRule="auto"/>
        <w:ind w:firstLine="708"/>
        <w:rPr>
          <w:rStyle w:val="normaltextrun"/>
          <w:rFonts w:cs="Tahoma"/>
          <w:szCs w:val="24"/>
        </w:rPr>
      </w:pPr>
    </w:p>
    <w:p w14:paraId="2FF3E5FC" w14:textId="77777777" w:rsidR="00790DA9" w:rsidRPr="00405322" w:rsidRDefault="00790DA9" w:rsidP="00405322">
      <w:pPr>
        <w:pStyle w:val="Prrafodelista"/>
        <w:numPr>
          <w:ilvl w:val="0"/>
          <w:numId w:val="1"/>
        </w:numPr>
        <w:spacing w:line="276" w:lineRule="auto"/>
        <w:ind w:left="426" w:hanging="426"/>
        <w:jc w:val="center"/>
        <w:rPr>
          <w:rFonts w:cs="Tahoma"/>
          <w:b/>
          <w:bCs/>
          <w:szCs w:val="24"/>
        </w:rPr>
      </w:pPr>
      <w:r w:rsidRPr="00405322">
        <w:rPr>
          <w:rFonts w:cs="Tahoma"/>
          <w:b/>
          <w:bCs/>
          <w:szCs w:val="24"/>
        </w:rPr>
        <w:t>Sentencia de primera instancia</w:t>
      </w:r>
    </w:p>
    <w:p w14:paraId="3ACAB8F5" w14:textId="77777777" w:rsidR="00790DA9" w:rsidRPr="00405322" w:rsidRDefault="00790DA9" w:rsidP="00405322">
      <w:pPr>
        <w:spacing w:line="276" w:lineRule="auto"/>
        <w:ind w:left="360"/>
        <w:rPr>
          <w:rFonts w:cs="Tahoma"/>
          <w:b/>
          <w:bCs/>
          <w:szCs w:val="24"/>
        </w:rPr>
      </w:pPr>
    </w:p>
    <w:p w14:paraId="427BCBA7" w14:textId="12828A9B" w:rsidR="001818B0" w:rsidRPr="00405322" w:rsidRDefault="00790DA9" w:rsidP="00405322">
      <w:pPr>
        <w:spacing w:line="276" w:lineRule="auto"/>
        <w:ind w:firstLine="360"/>
        <w:rPr>
          <w:rFonts w:cs="Tahoma"/>
          <w:szCs w:val="24"/>
          <w:lang w:val="es-CO"/>
        </w:rPr>
      </w:pPr>
      <w:r w:rsidRPr="00405322">
        <w:rPr>
          <w:rFonts w:cs="Tahoma"/>
          <w:szCs w:val="24"/>
        </w:rPr>
        <w:t>La Jueza de primera instanci</w:t>
      </w:r>
      <w:r w:rsidR="00085698" w:rsidRPr="00405322">
        <w:rPr>
          <w:rFonts w:cs="Tahoma"/>
          <w:szCs w:val="24"/>
        </w:rPr>
        <w:t xml:space="preserve">a </w:t>
      </w:r>
      <w:r w:rsidR="00CF5714" w:rsidRPr="00405322">
        <w:rPr>
          <w:rFonts w:cs="Tahoma"/>
          <w:szCs w:val="24"/>
        </w:rPr>
        <w:t xml:space="preserve">desestimó </w:t>
      </w:r>
      <w:r w:rsidR="00CF5714" w:rsidRPr="00405322">
        <w:rPr>
          <w:rFonts w:cs="Tahoma"/>
          <w:szCs w:val="24"/>
          <w:lang w:val="es-CO"/>
        </w:rPr>
        <w:t>las excepciones propuestas por las accionadas</w:t>
      </w:r>
      <w:r w:rsidR="00CF5714" w:rsidRPr="00405322">
        <w:rPr>
          <w:rFonts w:cs="Tahoma"/>
          <w:szCs w:val="24"/>
        </w:rPr>
        <w:t xml:space="preserve"> y </w:t>
      </w:r>
      <w:r w:rsidR="00250C7B" w:rsidRPr="00405322">
        <w:rPr>
          <w:rFonts w:cs="Tahoma"/>
          <w:szCs w:val="24"/>
        </w:rPr>
        <w:t xml:space="preserve">declaró </w:t>
      </w:r>
      <w:r w:rsidR="003B0386" w:rsidRPr="00405322">
        <w:rPr>
          <w:rFonts w:cs="Tahoma"/>
          <w:szCs w:val="24"/>
          <w:lang w:val="es-CO"/>
        </w:rPr>
        <w:t xml:space="preserve">la ineficacia </w:t>
      </w:r>
      <w:r w:rsidR="00B0690E" w:rsidRPr="00405322">
        <w:rPr>
          <w:rFonts w:cs="Tahoma"/>
          <w:szCs w:val="24"/>
          <w:lang w:val="es-CO"/>
        </w:rPr>
        <w:t>del traslado que</w:t>
      </w:r>
      <w:r w:rsidR="003B0386" w:rsidRPr="00405322">
        <w:rPr>
          <w:rFonts w:cs="Tahoma"/>
          <w:szCs w:val="24"/>
          <w:lang w:val="es-CO"/>
        </w:rPr>
        <w:t xml:space="preserve"> el señor Jorge Enrique Pulido Páez efectúo al </w:t>
      </w:r>
      <w:r w:rsidR="00CF5714" w:rsidRPr="00405322">
        <w:rPr>
          <w:rFonts w:cs="Tahoma"/>
          <w:szCs w:val="24"/>
          <w:lang w:val="es-CO"/>
        </w:rPr>
        <w:t>r</w:t>
      </w:r>
      <w:r w:rsidR="003B0386" w:rsidRPr="00405322">
        <w:rPr>
          <w:rFonts w:cs="Tahoma"/>
          <w:szCs w:val="24"/>
          <w:lang w:val="es-CO"/>
        </w:rPr>
        <w:t>égimen de ahorro individual con solidaridad, a través de la AFP Colfondos</w:t>
      </w:r>
      <w:r w:rsidR="001818B0" w:rsidRPr="00405322">
        <w:rPr>
          <w:rFonts w:cs="Tahoma"/>
          <w:szCs w:val="24"/>
          <w:lang w:val="es-CO"/>
        </w:rPr>
        <w:t>,</w:t>
      </w:r>
      <w:r w:rsidR="003B0386" w:rsidRPr="00405322">
        <w:rPr>
          <w:rFonts w:cs="Tahoma"/>
          <w:szCs w:val="24"/>
          <w:lang w:val="es-CO"/>
        </w:rPr>
        <w:t xml:space="preserve"> el 4 de diciembre de 1995, </w:t>
      </w:r>
      <w:r w:rsidR="001818B0" w:rsidRPr="00405322">
        <w:rPr>
          <w:rFonts w:cs="Tahoma"/>
          <w:szCs w:val="24"/>
          <w:lang w:val="es-CO"/>
        </w:rPr>
        <w:t xml:space="preserve">así como la </w:t>
      </w:r>
      <w:r w:rsidR="00CF5714" w:rsidRPr="00405322">
        <w:rPr>
          <w:rFonts w:cs="Tahoma"/>
          <w:szCs w:val="24"/>
          <w:lang w:val="es-CO"/>
        </w:rPr>
        <w:t xml:space="preserve">ineficacia </w:t>
      </w:r>
      <w:r w:rsidR="003B0386" w:rsidRPr="00405322">
        <w:rPr>
          <w:rFonts w:cs="Tahoma"/>
          <w:szCs w:val="24"/>
          <w:lang w:val="es-CO"/>
        </w:rPr>
        <w:t xml:space="preserve">del traslado </w:t>
      </w:r>
      <w:r w:rsidR="00CF5714" w:rsidRPr="00405322">
        <w:rPr>
          <w:rFonts w:cs="Tahoma"/>
          <w:szCs w:val="24"/>
          <w:lang w:val="es-CO"/>
        </w:rPr>
        <w:t xml:space="preserve">realizado con posterioridad </w:t>
      </w:r>
      <w:r w:rsidR="003B0386" w:rsidRPr="00405322">
        <w:rPr>
          <w:rFonts w:cs="Tahoma"/>
          <w:szCs w:val="24"/>
          <w:lang w:val="es-CO"/>
        </w:rPr>
        <w:t>a Porvenir S.A.</w:t>
      </w:r>
    </w:p>
    <w:p w14:paraId="2561E252" w14:textId="77777777" w:rsidR="001818B0" w:rsidRPr="00405322" w:rsidRDefault="001818B0" w:rsidP="00405322">
      <w:pPr>
        <w:spacing w:line="276" w:lineRule="auto"/>
        <w:ind w:firstLine="360"/>
        <w:rPr>
          <w:rFonts w:cs="Tahoma"/>
          <w:szCs w:val="24"/>
          <w:lang w:val="es-CO"/>
        </w:rPr>
      </w:pPr>
    </w:p>
    <w:p w14:paraId="1CCA5B44" w14:textId="608336BC" w:rsidR="001818B0" w:rsidRPr="00405322" w:rsidRDefault="001818B0" w:rsidP="00405322">
      <w:pPr>
        <w:spacing w:line="276" w:lineRule="auto"/>
        <w:ind w:firstLine="360"/>
        <w:rPr>
          <w:rFonts w:cs="Tahoma"/>
          <w:szCs w:val="24"/>
          <w:lang w:val="es-CO"/>
        </w:rPr>
      </w:pPr>
      <w:r w:rsidRPr="00405322">
        <w:rPr>
          <w:rFonts w:cs="Tahoma"/>
          <w:szCs w:val="24"/>
          <w:lang w:val="es-CO"/>
        </w:rPr>
        <w:t xml:space="preserve">Como consecuencia de lo anterior, ordenó </w:t>
      </w:r>
      <w:r w:rsidR="003B0386" w:rsidRPr="00405322">
        <w:rPr>
          <w:rFonts w:cs="Tahoma"/>
          <w:szCs w:val="24"/>
          <w:lang w:val="es-CO"/>
        </w:rPr>
        <w:t>a P</w:t>
      </w:r>
      <w:r w:rsidRPr="00405322">
        <w:rPr>
          <w:rFonts w:cs="Tahoma"/>
          <w:szCs w:val="24"/>
          <w:lang w:val="es-CO"/>
        </w:rPr>
        <w:t>orvenir S</w:t>
      </w:r>
      <w:r w:rsidR="003B0386" w:rsidRPr="00405322">
        <w:rPr>
          <w:rFonts w:cs="Tahoma"/>
          <w:szCs w:val="24"/>
          <w:lang w:val="es-CO"/>
        </w:rPr>
        <w:t xml:space="preserve">.A. que traslade </w:t>
      </w:r>
      <w:r w:rsidRPr="00405322">
        <w:rPr>
          <w:rFonts w:cs="Tahoma"/>
          <w:szCs w:val="24"/>
          <w:lang w:val="es-CO"/>
        </w:rPr>
        <w:t>a</w:t>
      </w:r>
      <w:r w:rsidR="003B0386" w:rsidRPr="00405322">
        <w:rPr>
          <w:rFonts w:cs="Tahoma"/>
          <w:szCs w:val="24"/>
          <w:lang w:val="es-CO"/>
        </w:rPr>
        <w:t xml:space="preserve"> Colpensiones la totalidad del capital acumulado en la cuenta de ahorro individual</w:t>
      </w:r>
      <w:r w:rsidRPr="00405322">
        <w:rPr>
          <w:rFonts w:cs="Tahoma"/>
          <w:szCs w:val="24"/>
          <w:lang w:val="es-CO"/>
        </w:rPr>
        <w:t xml:space="preserve"> del </w:t>
      </w:r>
      <w:r w:rsidR="008C0D85" w:rsidRPr="00405322">
        <w:rPr>
          <w:rFonts w:cs="Tahoma"/>
          <w:szCs w:val="24"/>
          <w:lang w:val="es-CO"/>
        </w:rPr>
        <w:t>promotor del litigio</w:t>
      </w:r>
      <w:r w:rsidR="003B0386" w:rsidRPr="00405322">
        <w:rPr>
          <w:rFonts w:cs="Tahoma"/>
          <w:szCs w:val="24"/>
          <w:lang w:val="es-CO"/>
        </w:rPr>
        <w:t>,</w:t>
      </w:r>
      <w:r w:rsidRPr="00405322">
        <w:rPr>
          <w:rFonts w:cs="Tahoma"/>
          <w:szCs w:val="24"/>
          <w:lang w:val="es-CO"/>
        </w:rPr>
        <w:t xml:space="preserve"> </w:t>
      </w:r>
      <w:r w:rsidR="003B0386" w:rsidRPr="00405322">
        <w:rPr>
          <w:rFonts w:cs="Tahoma"/>
          <w:szCs w:val="24"/>
          <w:lang w:val="es-CO"/>
        </w:rPr>
        <w:t>con sus respectivos rendimientos financieros,</w:t>
      </w:r>
      <w:r w:rsidRPr="00405322">
        <w:rPr>
          <w:rFonts w:cs="Tahoma"/>
          <w:szCs w:val="24"/>
          <w:lang w:val="es-CO"/>
        </w:rPr>
        <w:t xml:space="preserve"> </w:t>
      </w:r>
      <w:r w:rsidR="003B0386" w:rsidRPr="00405322">
        <w:rPr>
          <w:rFonts w:cs="Tahoma"/>
          <w:szCs w:val="24"/>
          <w:lang w:val="es-CO"/>
        </w:rPr>
        <w:t>bono pensional en caso de que exista;</w:t>
      </w:r>
      <w:r w:rsidRPr="00405322">
        <w:rPr>
          <w:rFonts w:cs="Tahoma"/>
          <w:szCs w:val="24"/>
          <w:lang w:val="es-CO"/>
        </w:rPr>
        <w:t xml:space="preserve"> </w:t>
      </w:r>
      <w:r w:rsidR="003B0386" w:rsidRPr="00405322">
        <w:rPr>
          <w:rFonts w:cs="Tahoma"/>
          <w:szCs w:val="24"/>
          <w:lang w:val="es-CO"/>
        </w:rPr>
        <w:t>sumas adicionales de la aseguradora en caso de haberlas recibido; todos los saldos, frutos e intereses; así</w:t>
      </w:r>
      <w:r w:rsidRPr="00405322">
        <w:rPr>
          <w:rFonts w:cs="Tahoma"/>
          <w:szCs w:val="24"/>
          <w:lang w:val="es-CO"/>
        </w:rPr>
        <w:t xml:space="preserve"> </w:t>
      </w:r>
      <w:r w:rsidR="003B0386" w:rsidRPr="00405322">
        <w:rPr>
          <w:rFonts w:cs="Tahoma"/>
          <w:szCs w:val="24"/>
          <w:lang w:val="es-CO"/>
        </w:rPr>
        <w:t xml:space="preserve">como los gastos de administración, las cuotas de  garantía  de  pensión  mínima  y  seguros  previsionales,  con  cargo  a  </w:t>
      </w:r>
      <w:r w:rsidR="002E4CCA" w:rsidRPr="00405322">
        <w:rPr>
          <w:rFonts w:cs="Tahoma"/>
          <w:szCs w:val="24"/>
          <w:lang w:val="es-CO"/>
        </w:rPr>
        <w:t>sus</w:t>
      </w:r>
      <w:r w:rsidR="003B0386" w:rsidRPr="00405322">
        <w:rPr>
          <w:rFonts w:cs="Tahoma"/>
          <w:szCs w:val="24"/>
          <w:lang w:val="es-CO"/>
        </w:rPr>
        <w:t xml:space="preserve"> propios recursos</w:t>
      </w:r>
      <w:r w:rsidR="002E4CCA" w:rsidRPr="00405322">
        <w:rPr>
          <w:rFonts w:cs="Tahoma"/>
          <w:szCs w:val="24"/>
          <w:lang w:val="es-CO"/>
        </w:rPr>
        <w:t xml:space="preserve"> y </w:t>
      </w:r>
      <w:r w:rsidR="003B0386" w:rsidRPr="00405322">
        <w:rPr>
          <w:rFonts w:cs="Tahoma"/>
          <w:szCs w:val="24"/>
          <w:lang w:val="es-CO"/>
        </w:rPr>
        <w:t>debidamente indexadas.</w:t>
      </w:r>
    </w:p>
    <w:p w14:paraId="3E724732" w14:textId="77777777" w:rsidR="001818B0" w:rsidRPr="00405322" w:rsidRDefault="001818B0" w:rsidP="00405322">
      <w:pPr>
        <w:spacing w:line="276" w:lineRule="auto"/>
        <w:ind w:firstLine="360"/>
        <w:rPr>
          <w:rFonts w:cs="Tahoma"/>
          <w:szCs w:val="24"/>
          <w:lang w:val="es-CO"/>
        </w:rPr>
      </w:pPr>
    </w:p>
    <w:p w14:paraId="130AE659" w14:textId="1224E5B6" w:rsidR="00CF5714" w:rsidRPr="00405322" w:rsidRDefault="002E4CCA" w:rsidP="00405322">
      <w:pPr>
        <w:spacing w:line="276" w:lineRule="auto"/>
        <w:ind w:firstLine="360"/>
        <w:rPr>
          <w:rFonts w:cs="Tahoma"/>
          <w:szCs w:val="24"/>
          <w:lang w:val="es-CO"/>
        </w:rPr>
      </w:pPr>
      <w:r w:rsidRPr="00405322">
        <w:rPr>
          <w:rFonts w:cs="Tahoma"/>
          <w:szCs w:val="24"/>
          <w:lang w:val="es-CO"/>
        </w:rPr>
        <w:t xml:space="preserve">Asimismo, ordenó a Colpensiones que, </w:t>
      </w:r>
      <w:r w:rsidR="003B0386" w:rsidRPr="00405322">
        <w:rPr>
          <w:rFonts w:cs="Tahoma"/>
          <w:szCs w:val="24"/>
          <w:lang w:val="es-CO"/>
        </w:rPr>
        <w:t>una vez</w:t>
      </w:r>
      <w:r w:rsidRPr="00405322">
        <w:rPr>
          <w:rFonts w:cs="Tahoma"/>
          <w:szCs w:val="24"/>
          <w:lang w:val="es-CO"/>
        </w:rPr>
        <w:t xml:space="preserve"> Porvenir S</w:t>
      </w:r>
      <w:r w:rsidR="003B0386" w:rsidRPr="00405322">
        <w:rPr>
          <w:rFonts w:cs="Tahoma"/>
          <w:szCs w:val="24"/>
          <w:lang w:val="es-CO"/>
        </w:rPr>
        <w:t>.A</w:t>
      </w:r>
      <w:r w:rsidRPr="00405322">
        <w:rPr>
          <w:rFonts w:cs="Tahoma"/>
          <w:szCs w:val="24"/>
          <w:lang w:val="es-CO"/>
        </w:rPr>
        <w:t>.</w:t>
      </w:r>
      <w:r w:rsidR="003B0386" w:rsidRPr="00405322">
        <w:rPr>
          <w:rFonts w:cs="Tahoma"/>
          <w:szCs w:val="24"/>
          <w:lang w:val="es-CO"/>
        </w:rPr>
        <w:t xml:space="preserve"> cumpla lo ordenado</w:t>
      </w:r>
      <w:r w:rsidRPr="00405322">
        <w:rPr>
          <w:rFonts w:cs="Tahoma"/>
          <w:szCs w:val="24"/>
          <w:lang w:val="es-CO"/>
        </w:rPr>
        <w:t>,</w:t>
      </w:r>
      <w:r w:rsidR="003B0386" w:rsidRPr="00405322">
        <w:rPr>
          <w:rFonts w:cs="Tahoma"/>
          <w:szCs w:val="24"/>
          <w:lang w:val="es-CO"/>
        </w:rPr>
        <w:t xml:space="preserve"> acept</w:t>
      </w:r>
      <w:r w:rsidRPr="00405322">
        <w:rPr>
          <w:rFonts w:cs="Tahoma"/>
          <w:szCs w:val="24"/>
          <w:lang w:val="es-CO"/>
        </w:rPr>
        <w:t xml:space="preserve">e </w:t>
      </w:r>
      <w:r w:rsidR="003B0386" w:rsidRPr="00405322">
        <w:rPr>
          <w:rFonts w:cs="Tahoma"/>
          <w:szCs w:val="24"/>
          <w:lang w:val="es-CO"/>
        </w:rPr>
        <w:t xml:space="preserve">sin dilaciones el traslado </w:t>
      </w:r>
      <w:r w:rsidR="00CF5714" w:rsidRPr="00405322">
        <w:rPr>
          <w:rFonts w:cs="Tahoma"/>
          <w:szCs w:val="24"/>
          <w:lang w:val="es-CO"/>
        </w:rPr>
        <w:t xml:space="preserve">del señor </w:t>
      </w:r>
      <w:r w:rsidR="003B0386" w:rsidRPr="00405322">
        <w:rPr>
          <w:rFonts w:cs="Tahoma"/>
          <w:szCs w:val="24"/>
          <w:lang w:val="es-CO"/>
        </w:rPr>
        <w:t xml:space="preserve">Pulido Páez </w:t>
      </w:r>
      <w:r w:rsidR="00CF5714" w:rsidRPr="00405322">
        <w:rPr>
          <w:rFonts w:cs="Tahoma"/>
          <w:szCs w:val="24"/>
          <w:lang w:val="es-CO"/>
        </w:rPr>
        <w:t xml:space="preserve">al </w:t>
      </w:r>
      <w:r w:rsidR="003B0386" w:rsidRPr="00405322">
        <w:rPr>
          <w:rFonts w:cs="Tahoma"/>
          <w:szCs w:val="24"/>
          <w:lang w:val="es-CO"/>
        </w:rPr>
        <w:t>régimen</w:t>
      </w:r>
      <w:r w:rsidR="00CF5714" w:rsidRPr="00405322">
        <w:rPr>
          <w:rFonts w:cs="Tahoma"/>
          <w:szCs w:val="24"/>
          <w:lang w:val="es-CO"/>
        </w:rPr>
        <w:t xml:space="preserve"> </w:t>
      </w:r>
      <w:r w:rsidR="003B0386" w:rsidRPr="00405322">
        <w:rPr>
          <w:rFonts w:cs="Tahoma"/>
          <w:szCs w:val="24"/>
          <w:lang w:val="es-CO"/>
        </w:rPr>
        <w:t xml:space="preserve">de prima media con prestación definida, </w:t>
      </w:r>
      <w:r w:rsidR="00B0690E" w:rsidRPr="00405322">
        <w:rPr>
          <w:rFonts w:cs="Tahoma"/>
          <w:szCs w:val="24"/>
          <w:lang w:val="es-CO"/>
        </w:rPr>
        <w:t>sin solución de continuidad</w:t>
      </w:r>
      <w:r w:rsidR="00CF5714" w:rsidRPr="00405322">
        <w:rPr>
          <w:rFonts w:cs="Tahoma"/>
          <w:szCs w:val="24"/>
          <w:lang w:val="es-CO"/>
        </w:rPr>
        <w:t>.</w:t>
      </w:r>
    </w:p>
    <w:p w14:paraId="6C6D39AF" w14:textId="77777777" w:rsidR="00CF5714" w:rsidRPr="00405322" w:rsidRDefault="00CF5714" w:rsidP="00405322">
      <w:pPr>
        <w:spacing w:line="276" w:lineRule="auto"/>
        <w:ind w:firstLine="360"/>
        <w:rPr>
          <w:rFonts w:cs="Tahoma"/>
          <w:szCs w:val="24"/>
          <w:lang w:val="es-CO"/>
        </w:rPr>
      </w:pPr>
    </w:p>
    <w:p w14:paraId="14E15196" w14:textId="6ECA405D" w:rsidR="00CF5714" w:rsidRPr="00405322" w:rsidRDefault="00CF5714" w:rsidP="00405322">
      <w:pPr>
        <w:spacing w:line="276" w:lineRule="auto"/>
        <w:ind w:firstLine="360"/>
        <w:rPr>
          <w:rFonts w:cs="Tahoma"/>
          <w:szCs w:val="24"/>
          <w:lang w:val="es-CO"/>
        </w:rPr>
      </w:pPr>
      <w:r w:rsidRPr="00405322">
        <w:rPr>
          <w:rFonts w:cs="Tahoma"/>
          <w:szCs w:val="24"/>
          <w:lang w:val="es-CO"/>
        </w:rPr>
        <w:lastRenderedPageBreak/>
        <w:t xml:space="preserve">En el mismo sentido, ordenó </w:t>
      </w:r>
      <w:r w:rsidR="003B0386" w:rsidRPr="00405322">
        <w:rPr>
          <w:rFonts w:cs="Tahoma"/>
          <w:szCs w:val="24"/>
          <w:lang w:val="es-CO"/>
        </w:rPr>
        <w:t>a</w:t>
      </w:r>
      <w:r w:rsidRPr="00405322">
        <w:rPr>
          <w:rFonts w:cs="Tahoma"/>
          <w:szCs w:val="24"/>
          <w:lang w:val="es-CO"/>
        </w:rPr>
        <w:t xml:space="preserve"> Colfondos </w:t>
      </w:r>
      <w:r w:rsidR="003B0386" w:rsidRPr="00405322">
        <w:rPr>
          <w:rFonts w:cs="Tahoma"/>
          <w:szCs w:val="24"/>
          <w:lang w:val="es-CO"/>
        </w:rPr>
        <w:t xml:space="preserve">que devuelva a </w:t>
      </w:r>
      <w:r w:rsidRPr="00405322">
        <w:rPr>
          <w:rFonts w:cs="Tahoma"/>
          <w:szCs w:val="24"/>
          <w:lang w:val="es-CO"/>
        </w:rPr>
        <w:t xml:space="preserve">Colpensiones </w:t>
      </w:r>
      <w:r w:rsidR="003B0386" w:rsidRPr="00405322">
        <w:rPr>
          <w:rFonts w:cs="Tahoma"/>
          <w:szCs w:val="24"/>
          <w:lang w:val="es-CO"/>
        </w:rPr>
        <w:t xml:space="preserve">los gastos de administración y comisiones cobradas, con   cargo   a   sus   propios   recursos, </w:t>
      </w:r>
      <w:r w:rsidR="00B0690E" w:rsidRPr="00405322">
        <w:rPr>
          <w:rFonts w:cs="Tahoma"/>
          <w:szCs w:val="24"/>
          <w:lang w:val="es-CO"/>
        </w:rPr>
        <w:t>debidamente indexados, correspondiente</w:t>
      </w:r>
      <w:r w:rsidRPr="00405322">
        <w:rPr>
          <w:rFonts w:cs="Tahoma"/>
          <w:szCs w:val="24"/>
          <w:lang w:val="es-CO"/>
        </w:rPr>
        <w:t xml:space="preserve"> </w:t>
      </w:r>
      <w:r w:rsidR="00B0690E" w:rsidRPr="00405322">
        <w:rPr>
          <w:rFonts w:cs="Tahoma"/>
          <w:szCs w:val="24"/>
          <w:lang w:val="es-CO"/>
        </w:rPr>
        <w:t>al tiempo</w:t>
      </w:r>
      <w:r w:rsidRPr="00405322">
        <w:rPr>
          <w:rFonts w:cs="Tahoma"/>
          <w:szCs w:val="24"/>
          <w:lang w:val="es-CO"/>
        </w:rPr>
        <w:t xml:space="preserve"> </w:t>
      </w:r>
      <w:r w:rsidR="003B0386" w:rsidRPr="00405322">
        <w:rPr>
          <w:rFonts w:cs="Tahoma"/>
          <w:szCs w:val="24"/>
          <w:lang w:val="es-CO"/>
        </w:rPr>
        <w:t>en que</w:t>
      </w:r>
      <w:r w:rsidRPr="00405322">
        <w:rPr>
          <w:rFonts w:cs="Tahoma"/>
          <w:szCs w:val="24"/>
          <w:lang w:val="es-CO"/>
        </w:rPr>
        <w:t xml:space="preserve"> e</w:t>
      </w:r>
      <w:r w:rsidR="003B0386" w:rsidRPr="00405322">
        <w:rPr>
          <w:rFonts w:cs="Tahoma"/>
          <w:szCs w:val="24"/>
          <w:lang w:val="es-CO"/>
        </w:rPr>
        <w:t xml:space="preserve">l </w:t>
      </w:r>
      <w:r w:rsidRPr="00405322">
        <w:rPr>
          <w:rFonts w:cs="Tahoma"/>
          <w:szCs w:val="24"/>
          <w:lang w:val="es-CO"/>
        </w:rPr>
        <w:t>s</w:t>
      </w:r>
      <w:r w:rsidR="003B0386" w:rsidRPr="00405322">
        <w:rPr>
          <w:rFonts w:cs="Tahoma"/>
          <w:szCs w:val="24"/>
          <w:lang w:val="es-CO"/>
        </w:rPr>
        <w:t>eñor</w:t>
      </w:r>
      <w:r w:rsidRPr="00405322">
        <w:rPr>
          <w:rFonts w:cs="Tahoma"/>
          <w:szCs w:val="24"/>
          <w:lang w:val="es-CO"/>
        </w:rPr>
        <w:t xml:space="preserve"> Jorge Enrique Pulido Páez</w:t>
      </w:r>
      <w:r w:rsidR="003B0386" w:rsidRPr="00405322">
        <w:rPr>
          <w:rFonts w:cs="Tahoma"/>
          <w:szCs w:val="24"/>
          <w:lang w:val="es-CO"/>
        </w:rPr>
        <w:t xml:space="preserve"> estuvo </w:t>
      </w:r>
      <w:r w:rsidRPr="00405322">
        <w:rPr>
          <w:rFonts w:cs="Tahoma"/>
          <w:szCs w:val="24"/>
          <w:lang w:val="es-CO"/>
        </w:rPr>
        <w:t>afiliado</w:t>
      </w:r>
      <w:r w:rsidR="003B0386" w:rsidRPr="00405322">
        <w:rPr>
          <w:rFonts w:cs="Tahoma"/>
          <w:szCs w:val="24"/>
          <w:lang w:val="es-CO"/>
        </w:rPr>
        <w:t>.</w:t>
      </w:r>
    </w:p>
    <w:p w14:paraId="232832E3" w14:textId="77777777" w:rsidR="005542D3" w:rsidRPr="00405322" w:rsidRDefault="005542D3" w:rsidP="00405322">
      <w:pPr>
        <w:spacing w:line="276" w:lineRule="auto"/>
        <w:ind w:firstLine="360"/>
        <w:rPr>
          <w:rFonts w:cs="Tahoma"/>
          <w:szCs w:val="24"/>
          <w:lang w:val="es-CO"/>
        </w:rPr>
      </w:pPr>
    </w:p>
    <w:p w14:paraId="0912ECF3" w14:textId="049FEEA9" w:rsidR="003B0386" w:rsidRPr="00405322" w:rsidRDefault="005542D3" w:rsidP="00405322">
      <w:pPr>
        <w:spacing w:line="276" w:lineRule="auto"/>
        <w:ind w:firstLine="360"/>
        <w:rPr>
          <w:rFonts w:cs="Tahoma"/>
          <w:szCs w:val="24"/>
          <w:lang w:val="es-CO"/>
        </w:rPr>
      </w:pPr>
      <w:r w:rsidRPr="00405322">
        <w:rPr>
          <w:rFonts w:cs="Tahoma"/>
          <w:szCs w:val="24"/>
          <w:lang w:val="es-CO"/>
        </w:rPr>
        <w:t xml:space="preserve">Por último, condenó </w:t>
      </w:r>
      <w:r w:rsidR="00B0690E" w:rsidRPr="00405322">
        <w:rPr>
          <w:rFonts w:cs="Tahoma"/>
          <w:szCs w:val="24"/>
          <w:lang w:val="es-CO"/>
        </w:rPr>
        <w:t>en costas procesales a</w:t>
      </w:r>
      <w:r w:rsidR="003B0386" w:rsidRPr="00405322">
        <w:rPr>
          <w:rFonts w:cs="Tahoma"/>
          <w:szCs w:val="24"/>
          <w:lang w:val="es-CO"/>
        </w:rPr>
        <w:t xml:space="preserve"> </w:t>
      </w:r>
      <w:r w:rsidRPr="00405322">
        <w:rPr>
          <w:rFonts w:cs="Tahoma"/>
          <w:szCs w:val="24"/>
          <w:lang w:val="es-CO"/>
        </w:rPr>
        <w:t xml:space="preserve">Colfondos </w:t>
      </w:r>
      <w:r w:rsidR="008C0D85" w:rsidRPr="00405322">
        <w:rPr>
          <w:rFonts w:cs="Tahoma"/>
          <w:szCs w:val="24"/>
          <w:lang w:val="es-CO"/>
        </w:rPr>
        <w:t xml:space="preserve">S.A., </w:t>
      </w:r>
      <w:r w:rsidRPr="00405322">
        <w:rPr>
          <w:rFonts w:cs="Tahoma"/>
          <w:szCs w:val="24"/>
          <w:lang w:val="es-CO"/>
        </w:rPr>
        <w:t xml:space="preserve">a </w:t>
      </w:r>
      <w:r w:rsidR="003B0386" w:rsidRPr="00405322">
        <w:rPr>
          <w:rFonts w:cs="Tahoma"/>
          <w:szCs w:val="24"/>
          <w:lang w:val="es-CO"/>
        </w:rPr>
        <w:t>favor del</w:t>
      </w:r>
      <w:r w:rsidRPr="00405322">
        <w:rPr>
          <w:rFonts w:cs="Tahoma"/>
          <w:szCs w:val="24"/>
          <w:lang w:val="es-CO"/>
        </w:rPr>
        <w:t xml:space="preserve"> </w:t>
      </w:r>
      <w:r w:rsidR="003B0386" w:rsidRPr="00405322">
        <w:rPr>
          <w:rFonts w:cs="Tahoma"/>
          <w:szCs w:val="24"/>
          <w:lang w:val="es-CO"/>
        </w:rPr>
        <w:t>actor</w:t>
      </w:r>
      <w:r w:rsidR="008C0D85" w:rsidRPr="00405322">
        <w:rPr>
          <w:rFonts w:cs="Tahoma"/>
          <w:szCs w:val="24"/>
          <w:lang w:val="es-CO"/>
        </w:rPr>
        <w:t>,</w:t>
      </w:r>
      <w:r w:rsidRPr="00405322">
        <w:rPr>
          <w:rFonts w:cs="Tahoma"/>
          <w:szCs w:val="24"/>
          <w:lang w:val="es-CO"/>
        </w:rPr>
        <w:t xml:space="preserve"> </w:t>
      </w:r>
      <w:r w:rsidR="003B0386" w:rsidRPr="00405322">
        <w:rPr>
          <w:rFonts w:cs="Tahoma"/>
          <w:szCs w:val="24"/>
          <w:lang w:val="es-CO"/>
        </w:rPr>
        <w:t>en un 100%</w:t>
      </w:r>
      <w:r w:rsidRPr="00405322">
        <w:rPr>
          <w:rFonts w:cs="Tahoma"/>
          <w:szCs w:val="24"/>
          <w:lang w:val="es-CO"/>
        </w:rPr>
        <w:t xml:space="preserve"> </w:t>
      </w:r>
      <w:r w:rsidR="003B0386" w:rsidRPr="00405322">
        <w:rPr>
          <w:rFonts w:cs="Tahoma"/>
          <w:szCs w:val="24"/>
          <w:lang w:val="es-CO"/>
        </w:rPr>
        <w:t>de las causadas.</w:t>
      </w:r>
    </w:p>
    <w:p w14:paraId="367059DB" w14:textId="77777777" w:rsidR="005542D3" w:rsidRPr="00405322" w:rsidRDefault="005542D3" w:rsidP="00405322">
      <w:pPr>
        <w:spacing w:line="276" w:lineRule="auto"/>
        <w:rPr>
          <w:rFonts w:cs="Tahoma"/>
          <w:szCs w:val="24"/>
        </w:rPr>
      </w:pPr>
    </w:p>
    <w:p w14:paraId="3D26BA93" w14:textId="1A51E154" w:rsidR="0042411A" w:rsidRPr="00405322" w:rsidRDefault="0042411A" w:rsidP="00405322">
      <w:pPr>
        <w:spacing w:line="276" w:lineRule="auto"/>
        <w:ind w:firstLine="360"/>
        <w:rPr>
          <w:rFonts w:cs="Tahoma"/>
          <w:szCs w:val="24"/>
        </w:rPr>
      </w:pPr>
      <w:r w:rsidRPr="00405322">
        <w:rPr>
          <w:rFonts w:cs="Tahoma"/>
          <w:szCs w:val="24"/>
        </w:rPr>
        <w:t>Para llegar a tal determinación, la A-quo consideró que</w:t>
      </w:r>
      <w:r w:rsidR="005542D3" w:rsidRPr="00405322">
        <w:rPr>
          <w:rFonts w:cs="Tahoma"/>
          <w:szCs w:val="24"/>
        </w:rPr>
        <w:t xml:space="preserve"> </w:t>
      </w:r>
      <w:r w:rsidRPr="00405322">
        <w:rPr>
          <w:rFonts w:cs="Tahoma"/>
          <w:szCs w:val="24"/>
        </w:rPr>
        <w:t>los documentos allegados por Colfondos</w:t>
      </w:r>
      <w:r w:rsidR="008C0D85" w:rsidRPr="00405322">
        <w:rPr>
          <w:rFonts w:cs="Tahoma"/>
          <w:szCs w:val="24"/>
        </w:rPr>
        <w:t xml:space="preserve"> S.A.</w:t>
      </w:r>
      <w:r w:rsidRPr="00405322">
        <w:rPr>
          <w:rFonts w:cs="Tahoma"/>
          <w:szCs w:val="24"/>
        </w:rPr>
        <w:t xml:space="preserve"> </w:t>
      </w:r>
      <w:r w:rsidR="005542D3" w:rsidRPr="00405322">
        <w:rPr>
          <w:rFonts w:cs="Tahoma"/>
          <w:szCs w:val="24"/>
        </w:rPr>
        <w:t xml:space="preserve">no </w:t>
      </w:r>
      <w:r w:rsidRPr="00405322">
        <w:rPr>
          <w:rFonts w:cs="Tahoma"/>
          <w:szCs w:val="24"/>
        </w:rPr>
        <w:t xml:space="preserve">dan </w:t>
      </w:r>
      <w:r w:rsidR="005542D3" w:rsidRPr="00405322">
        <w:rPr>
          <w:rFonts w:cs="Tahoma"/>
          <w:szCs w:val="24"/>
        </w:rPr>
        <w:t>cuenta de</w:t>
      </w:r>
      <w:r w:rsidRPr="00405322">
        <w:rPr>
          <w:rFonts w:cs="Tahoma"/>
          <w:szCs w:val="24"/>
        </w:rPr>
        <w:t xml:space="preserve"> </w:t>
      </w:r>
      <w:r w:rsidR="005542D3" w:rsidRPr="00405322">
        <w:rPr>
          <w:rFonts w:cs="Tahoma"/>
          <w:szCs w:val="24"/>
        </w:rPr>
        <w:t>la información que brind</w:t>
      </w:r>
      <w:r w:rsidRPr="00405322">
        <w:rPr>
          <w:rFonts w:cs="Tahoma"/>
          <w:szCs w:val="24"/>
        </w:rPr>
        <w:t>ó</w:t>
      </w:r>
      <w:r w:rsidR="005542D3" w:rsidRPr="00405322">
        <w:rPr>
          <w:rFonts w:cs="Tahoma"/>
          <w:szCs w:val="24"/>
        </w:rPr>
        <w:t xml:space="preserve"> </w:t>
      </w:r>
      <w:r w:rsidRPr="00405322">
        <w:rPr>
          <w:rFonts w:cs="Tahoma"/>
          <w:szCs w:val="24"/>
        </w:rPr>
        <w:t>su</w:t>
      </w:r>
      <w:r w:rsidR="005542D3" w:rsidRPr="00405322">
        <w:rPr>
          <w:rFonts w:cs="Tahoma"/>
          <w:szCs w:val="24"/>
        </w:rPr>
        <w:t xml:space="preserve"> asesor </w:t>
      </w:r>
      <w:r w:rsidRPr="00405322">
        <w:rPr>
          <w:rFonts w:cs="Tahoma"/>
          <w:szCs w:val="24"/>
        </w:rPr>
        <w:t>a</w:t>
      </w:r>
      <w:r w:rsidR="005542D3" w:rsidRPr="00405322">
        <w:rPr>
          <w:rFonts w:cs="Tahoma"/>
          <w:szCs w:val="24"/>
        </w:rPr>
        <w:t xml:space="preserve">l demandante </w:t>
      </w:r>
      <w:r w:rsidRPr="00405322">
        <w:rPr>
          <w:rFonts w:cs="Tahoma"/>
          <w:szCs w:val="24"/>
        </w:rPr>
        <w:t>a</w:t>
      </w:r>
      <w:r w:rsidR="005542D3" w:rsidRPr="00405322">
        <w:rPr>
          <w:rFonts w:cs="Tahoma"/>
          <w:szCs w:val="24"/>
        </w:rPr>
        <w:t>l momento de realizar el traslado de régimen pensional</w:t>
      </w:r>
      <w:r w:rsidRPr="00405322">
        <w:rPr>
          <w:rFonts w:cs="Tahoma"/>
          <w:szCs w:val="24"/>
        </w:rPr>
        <w:t xml:space="preserve">, pues en los términos de la Corte Suprema, </w:t>
      </w:r>
      <w:r w:rsidR="005542D3" w:rsidRPr="00405322">
        <w:rPr>
          <w:rFonts w:cs="Tahoma"/>
          <w:szCs w:val="24"/>
        </w:rPr>
        <w:t xml:space="preserve">la sola suscripción del formulario, así haya sido firmado de manera libre, consiente, voluntaria, sin presiones, no </w:t>
      </w:r>
      <w:r w:rsidRPr="00405322">
        <w:rPr>
          <w:rFonts w:cs="Tahoma"/>
          <w:szCs w:val="24"/>
        </w:rPr>
        <w:t xml:space="preserve">constituye </w:t>
      </w:r>
      <w:r w:rsidR="005542D3" w:rsidRPr="00405322">
        <w:rPr>
          <w:rFonts w:cs="Tahoma"/>
          <w:szCs w:val="24"/>
        </w:rPr>
        <w:t xml:space="preserve">un consentimiento informado </w:t>
      </w:r>
      <w:r w:rsidRPr="00405322">
        <w:rPr>
          <w:rFonts w:cs="Tahoma"/>
          <w:szCs w:val="24"/>
        </w:rPr>
        <w:t xml:space="preserve">ni expone </w:t>
      </w:r>
      <w:r w:rsidR="005542D3" w:rsidRPr="00405322">
        <w:rPr>
          <w:rFonts w:cs="Tahoma"/>
          <w:szCs w:val="24"/>
        </w:rPr>
        <w:t xml:space="preserve">qué datos, aspectos, </w:t>
      </w:r>
      <w:r w:rsidRPr="00405322">
        <w:rPr>
          <w:rFonts w:cs="Tahoma"/>
          <w:szCs w:val="24"/>
        </w:rPr>
        <w:t xml:space="preserve">o </w:t>
      </w:r>
      <w:r w:rsidR="005542D3" w:rsidRPr="00405322">
        <w:rPr>
          <w:rFonts w:cs="Tahoma"/>
          <w:szCs w:val="24"/>
        </w:rPr>
        <w:t>información se le puso de presente.</w:t>
      </w:r>
    </w:p>
    <w:p w14:paraId="31A07415" w14:textId="00D66D2B" w:rsidR="005542D3" w:rsidRPr="00405322" w:rsidRDefault="005542D3" w:rsidP="00405322">
      <w:pPr>
        <w:spacing w:line="276" w:lineRule="auto"/>
        <w:ind w:firstLine="360"/>
        <w:rPr>
          <w:rFonts w:cs="Tahoma"/>
          <w:szCs w:val="24"/>
        </w:rPr>
      </w:pPr>
      <w:r w:rsidRPr="00405322">
        <w:rPr>
          <w:rFonts w:cs="Tahoma"/>
          <w:szCs w:val="24"/>
        </w:rPr>
        <w:t xml:space="preserve"> </w:t>
      </w:r>
    </w:p>
    <w:p w14:paraId="51EB8C62" w14:textId="2453C50C" w:rsidR="005542D3" w:rsidRPr="00405322" w:rsidRDefault="0042411A" w:rsidP="00405322">
      <w:pPr>
        <w:spacing w:line="276" w:lineRule="auto"/>
        <w:ind w:firstLine="360"/>
        <w:rPr>
          <w:rFonts w:cs="Tahoma"/>
          <w:szCs w:val="24"/>
        </w:rPr>
      </w:pPr>
      <w:r w:rsidRPr="00405322">
        <w:rPr>
          <w:rFonts w:cs="Tahoma"/>
          <w:szCs w:val="24"/>
        </w:rPr>
        <w:t xml:space="preserve">Con relación al interrogatorio rendido por el gestor del pleito, indicó que de él no se obtiene </w:t>
      </w:r>
      <w:r w:rsidR="005542D3" w:rsidRPr="00405322">
        <w:rPr>
          <w:rFonts w:cs="Tahoma"/>
          <w:szCs w:val="24"/>
        </w:rPr>
        <w:t xml:space="preserve">una confesión que permita concluir que el fondo cumplió con su deber, pues no se visualiza que haya proporcionado la información suficiente al momento de la </w:t>
      </w:r>
      <w:r w:rsidR="00524F02" w:rsidRPr="00405322">
        <w:rPr>
          <w:rFonts w:cs="Tahoma"/>
          <w:szCs w:val="24"/>
        </w:rPr>
        <w:t>a</w:t>
      </w:r>
      <w:r w:rsidR="005542D3" w:rsidRPr="00405322">
        <w:rPr>
          <w:rFonts w:cs="Tahoma"/>
          <w:szCs w:val="24"/>
        </w:rPr>
        <w:t xml:space="preserve">filiación, incumpliendo así </w:t>
      </w:r>
      <w:r w:rsidR="00524F02" w:rsidRPr="00405322">
        <w:rPr>
          <w:rFonts w:cs="Tahoma"/>
          <w:szCs w:val="24"/>
        </w:rPr>
        <w:t>c</w:t>
      </w:r>
      <w:r w:rsidR="005542D3" w:rsidRPr="00405322">
        <w:rPr>
          <w:rFonts w:cs="Tahoma"/>
          <w:szCs w:val="24"/>
        </w:rPr>
        <w:t>on la carga de la prueba impuesta en los artículos 1604 del Código Civil y 12 del Decreto 720 de 1994</w:t>
      </w:r>
      <w:r w:rsidR="008C0D85" w:rsidRPr="00405322">
        <w:rPr>
          <w:rFonts w:cs="Tahoma"/>
          <w:szCs w:val="24"/>
        </w:rPr>
        <w:t>. Con base en lo anterior, concluyó</w:t>
      </w:r>
      <w:r w:rsidR="005542D3" w:rsidRPr="00405322">
        <w:rPr>
          <w:rFonts w:cs="Tahoma"/>
          <w:szCs w:val="24"/>
        </w:rPr>
        <w:t xml:space="preserve"> que la decisión de traslado no estuvo precedida por la comprensión suficiente y menos del real consentimiento para aceptarlo. </w:t>
      </w:r>
    </w:p>
    <w:p w14:paraId="54757D57" w14:textId="77777777" w:rsidR="005542D3" w:rsidRPr="00405322" w:rsidRDefault="005542D3" w:rsidP="00405322">
      <w:pPr>
        <w:spacing w:line="276" w:lineRule="auto"/>
        <w:rPr>
          <w:rFonts w:cs="Tahoma"/>
          <w:szCs w:val="24"/>
        </w:rPr>
      </w:pPr>
    </w:p>
    <w:p w14:paraId="5465DDC1" w14:textId="07A2F70F" w:rsidR="00790DA9" w:rsidRPr="00405322" w:rsidRDefault="008C0D85" w:rsidP="00405322">
      <w:pPr>
        <w:spacing w:line="276" w:lineRule="auto"/>
        <w:ind w:firstLine="360"/>
        <w:rPr>
          <w:rFonts w:cs="Tahoma"/>
          <w:szCs w:val="24"/>
        </w:rPr>
      </w:pPr>
      <w:r w:rsidRPr="00405322">
        <w:rPr>
          <w:rFonts w:cs="Tahoma"/>
          <w:szCs w:val="24"/>
        </w:rPr>
        <w:t>Así las cosas,</w:t>
      </w:r>
      <w:r w:rsidR="00524F02" w:rsidRPr="00405322">
        <w:rPr>
          <w:rFonts w:cs="Tahoma"/>
          <w:szCs w:val="24"/>
        </w:rPr>
        <w:t xml:space="preserve"> declar</w:t>
      </w:r>
      <w:r w:rsidRPr="00405322">
        <w:rPr>
          <w:rFonts w:cs="Tahoma"/>
          <w:szCs w:val="24"/>
        </w:rPr>
        <w:t>ó</w:t>
      </w:r>
      <w:r w:rsidR="00524F02" w:rsidRPr="00405322">
        <w:rPr>
          <w:rFonts w:cs="Tahoma"/>
          <w:szCs w:val="24"/>
        </w:rPr>
        <w:t xml:space="preserve"> </w:t>
      </w:r>
      <w:r w:rsidR="005542D3" w:rsidRPr="00405322">
        <w:rPr>
          <w:rFonts w:cs="Tahoma"/>
          <w:szCs w:val="24"/>
        </w:rPr>
        <w:t>la ineficacia del traslad</w:t>
      </w:r>
      <w:r w:rsidR="00524F02" w:rsidRPr="00405322">
        <w:rPr>
          <w:rFonts w:cs="Tahoma"/>
          <w:szCs w:val="24"/>
        </w:rPr>
        <w:t>o</w:t>
      </w:r>
      <w:r w:rsidR="005542D3" w:rsidRPr="00405322">
        <w:rPr>
          <w:rFonts w:cs="Tahoma"/>
          <w:szCs w:val="24"/>
        </w:rPr>
        <w:t xml:space="preserve"> que el demandante hizo al Régimen Pensional de Ahorro Individual con Solidaridad a través de Colfondos, así como el traslado de AFP realizado a Porvenir,</w:t>
      </w:r>
      <w:r w:rsidR="00B83474" w:rsidRPr="00405322">
        <w:rPr>
          <w:rFonts w:cs="Tahoma"/>
          <w:szCs w:val="24"/>
        </w:rPr>
        <w:t xml:space="preserve"> disponiendo </w:t>
      </w:r>
      <w:r w:rsidR="00524F02" w:rsidRPr="00405322">
        <w:rPr>
          <w:rFonts w:cs="Tahoma"/>
          <w:szCs w:val="24"/>
        </w:rPr>
        <w:t xml:space="preserve">que se retrotrajeran </w:t>
      </w:r>
      <w:r w:rsidR="005542D3" w:rsidRPr="00405322">
        <w:rPr>
          <w:rFonts w:cs="Tahoma"/>
          <w:szCs w:val="24"/>
        </w:rPr>
        <w:t>las cosas al estado en las que se encontraban antes de ocurrir</w:t>
      </w:r>
      <w:r w:rsidRPr="00405322">
        <w:rPr>
          <w:rFonts w:cs="Tahoma"/>
          <w:szCs w:val="24"/>
        </w:rPr>
        <w:t xml:space="preserve"> y conden</w:t>
      </w:r>
      <w:r w:rsidR="00B83474" w:rsidRPr="00405322">
        <w:rPr>
          <w:rFonts w:cs="Tahoma"/>
          <w:szCs w:val="24"/>
        </w:rPr>
        <w:t>ando</w:t>
      </w:r>
      <w:r w:rsidRPr="00405322">
        <w:rPr>
          <w:rFonts w:cs="Tahoma"/>
          <w:szCs w:val="24"/>
        </w:rPr>
        <w:t xml:space="preserve"> a dichas AFP a trasladar los emolumentos </w:t>
      </w:r>
      <w:r w:rsidR="00B83474" w:rsidRPr="00405322">
        <w:rPr>
          <w:rFonts w:cs="Tahoma"/>
          <w:szCs w:val="24"/>
        </w:rPr>
        <w:t xml:space="preserve">correspondientes </w:t>
      </w:r>
      <w:r w:rsidRPr="00405322">
        <w:rPr>
          <w:rFonts w:cs="Tahoma"/>
          <w:szCs w:val="24"/>
        </w:rPr>
        <w:t xml:space="preserve">en los términos trazados por la jurisprudencia de la </w:t>
      </w:r>
      <w:r w:rsidR="00B83474" w:rsidRPr="00405322">
        <w:rPr>
          <w:rFonts w:cs="Tahoma"/>
          <w:szCs w:val="24"/>
        </w:rPr>
        <w:t xml:space="preserve">Sala de Casación Laboral de la </w:t>
      </w:r>
      <w:r w:rsidRPr="00405322">
        <w:rPr>
          <w:rFonts w:cs="Tahoma"/>
          <w:szCs w:val="24"/>
        </w:rPr>
        <w:t>Corte Suprema de Justicia</w:t>
      </w:r>
      <w:r w:rsidR="00524F02" w:rsidRPr="00405322">
        <w:rPr>
          <w:rFonts w:cs="Tahoma"/>
          <w:szCs w:val="24"/>
        </w:rPr>
        <w:t>.</w:t>
      </w:r>
    </w:p>
    <w:p w14:paraId="28D4E527" w14:textId="77777777" w:rsidR="001E5487" w:rsidRPr="00405322" w:rsidRDefault="001E5487" w:rsidP="00405322">
      <w:pPr>
        <w:spacing w:line="276" w:lineRule="auto"/>
        <w:rPr>
          <w:rFonts w:cs="Tahoma"/>
          <w:szCs w:val="24"/>
        </w:rPr>
      </w:pPr>
    </w:p>
    <w:p w14:paraId="62F918D7" w14:textId="05787B87" w:rsidR="00790DA9" w:rsidRPr="00405322" w:rsidRDefault="00790DA9" w:rsidP="00405322">
      <w:pPr>
        <w:pStyle w:val="Prrafodelista"/>
        <w:numPr>
          <w:ilvl w:val="0"/>
          <w:numId w:val="1"/>
        </w:numPr>
        <w:spacing w:line="276" w:lineRule="auto"/>
        <w:ind w:left="426" w:hanging="426"/>
        <w:jc w:val="center"/>
        <w:rPr>
          <w:rFonts w:cs="Tahoma"/>
          <w:b/>
          <w:bCs/>
          <w:szCs w:val="24"/>
        </w:rPr>
      </w:pPr>
      <w:r w:rsidRPr="00405322">
        <w:rPr>
          <w:rFonts w:cs="Tahoma"/>
          <w:b/>
          <w:bCs/>
          <w:szCs w:val="24"/>
        </w:rPr>
        <w:t>Recurso</w:t>
      </w:r>
      <w:r w:rsidR="002F61B9" w:rsidRPr="00405322">
        <w:rPr>
          <w:rFonts w:cs="Tahoma"/>
          <w:b/>
          <w:bCs/>
          <w:szCs w:val="24"/>
        </w:rPr>
        <w:t>s</w:t>
      </w:r>
      <w:r w:rsidRPr="00405322">
        <w:rPr>
          <w:rFonts w:cs="Tahoma"/>
          <w:b/>
          <w:bCs/>
          <w:szCs w:val="24"/>
        </w:rPr>
        <w:t xml:space="preserve"> de apelación</w:t>
      </w:r>
      <w:r w:rsidR="00FA290F" w:rsidRPr="00405322">
        <w:rPr>
          <w:rFonts w:cs="Tahoma"/>
          <w:b/>
          <w:bCs/>
          <w:szCs w:val="24"/>
        </w:rPr>
        <w:t xml:space="preserve"> </w:t>
      </w:r>
      <w:r w:rsidR="009E4A22" w:rsidRPr="00405322">
        <w:rPr>
          <w:rFonts w:cs="Tahoma"/>
          <w:b/>
          <w:bCs/>
          <w:szCs w:val="24"/>
        </w:rPr>
        <w:t>y procedencia de la consulta</w:t>
      </w:r>
    </w:p>
    <w:p w14:paraId="093AE73F" w14:textId="679D399E" w:rsidR="00790DA9" w:rsidRPr="00405322" w:rsidRDefault="00790DA9" w:rsidP="00405322">
      <w:pPr>
        <w:spacing w:line="276" w:lineRule="auto"/>
        <w:ind w:left="360"/>
        <w:rPr>
          <w:rFonts w:cs="Tahoma"/>
          <w:b/>
          <w:bCs/>
          <w:szCs w:val="24"/>
        </w:rPr>
      </w:pPr>
    </w:p>
    <w:p w14:paraId="359D4620" w14:textId="655B0A8E" w:rsidR="00F81B4D" w:rsidRPr="00405322" w:rsidRDefault="00F81B4D" w:rsidP="00405322">
      <w:pPr>
        <w:spacing w:line="276" w:lineRule="auto"/>
        <w:ind w:firstLine="360"/>
        <w:rPr>
          <w:rFonts w:cs="Tahoma"/>
          <w:szCs w:val="24"/>
          <w:lang w:val="es-419"/>
        </w:rPr>
      </w:pPr>
      <w:r w:rsidRPr="00405322">
        <w:rPr>
          <w:rFonts w:cs="Tahoma"/>
          <w:szCs w:val="24"/>
          <w:lang w:val="es-419"/>
        </w:rPr>
        <w:t>El apoderado de</w:t>
      </w:r>
      <w:r w:rsidR="003B0386" w:rsidRPr="00405322">
        <w:rPr>
          <w:rFonts w:cs="Tahoma"/>
          <w:szCs w:val="24"/>
          <w:lang w:val="es-419"/>
        </w:rPr>
        <w:t xml:space="preserve"> Colfondos </w:t>
      </w:r>
      <w:r w:rsidR="00524F02" w:rsidRPr="00405322">
        <w:rPr>
          <w:rFonts w:cs="Tahoma"/>
          <w:szCs w:val="24"/>
          <w:lang w:val="es-419"/>
        </w:rPr>
        <w:t xml:space="preserve">y </w:t>
      </w:r>
      <w:r w:rsidR="003B0386" w:rsidRPr="00405322">
        <w:rPr>
          <w:rFonts w:cs="Tahoma"/>
          <w:szCs w:val="24"/>
          <w:lang w:val="es-419"/>
        </w:rPr>
        <w:t>Porvenir</w:t>
      </w:r>
      <w:r w:rsidR="00524F02" w:rsidRPr="00405322">
        <w:rPr>
          <w:rFonts w:cs="Tahoma"/>
          <w:szCs w:val="24"/>
          <w:lang w:val="es-419"/>
        </w:rPr>
        <w:t xml:space="preserve"> apeló el fallo de instancia alegando que </w:t>
      </w:r>
      <w:r w:rsidR="003B0386" w:rsidRPr="00405322">
        <w:rPr>
          <w:rFonts w:cs="Tahoma"/>
          <w:szCs w:val="24"/>
          <w:lang w:val="es-419"/>
        </w:rPr>
        <w:t xml:space="preserve">la información que se dio al demandante durante su asesoría fue la que era obligatoria para </w:t>
      </w:r>
      <w:r w:rsidRPr="00405322">
        <w:rPr>
          <w:rFonts w:cs="Tahoma"/>
          <w:szCs w:val="24"/>
          <w:lang w:val="es-419"/>
        </w:rPr>
        <w:t xml:space="preserve">el </w:t>
      </w:r>
      <w:r w:rsidR="003B0386" w:rsidRPr="00405322">
        <w:rPr>
          <w:rFonts w:cs="Tahoma"/>
          <w:szCs w:val="24"/>
          <w:lang w:val="es-419"/>
        </w:rPr>
        <w:t>momento histórico en el cual realizó el traslado, 1995</w:t>
      </w:r>
      <w:r w:rsidRPr="00405322">
        <w:rPr>
          <w:rFonts w:cs="Tahoma"/>
          <w:szCs w:val="24"/>
          <w:lang w:val="es-419"/>
        </w:rPr>
        <w:t>.</w:t>
      </w:r>
      <w:r w:rsidR="00B83474" w:rsidRPr="00405322">
        <w:rPr>
          <w:rFonts w:cs="Tahoma"/>
          <w:szCs w:val="24"/>
          <w:lang w:val="es-419"/>
        </w:rPr>
        <w:t xml:space="preserve"> A</w:t>
      </w:r>
      <w:r w:rsidRPr="00405322">
        <w:rPr>
          <w:rFonts w:cs="Tahoma"/>
          <w:szCs w:val="24"/>
          <w:lang w:val="es-419"/>
        </w:rPr>
        <w:t xml:space="preserve">ñadió que </w:t>
      </w:r>
      <w:r w:rsidR="003B0386" w:rsidRPr="00405322">
        <w:rPr>
          <w:rFonts w:cs="Tahoma"/>
          <w:szCs w:val="24"/>
          <w:lang w:val="es-419"/>
        </w:rPr>
        <w:t>e</w:t>
      </w:r>
      <w:r w:rsidRPr="00405322">
        <w:rPr>
          <w:rFonts w:cs="Tahoma"/>
          <w:szCs w:val="24"/>
          <w:lang w:val="es-419"/>
        </w:rPr>
        <w:t>l</w:t>
      </w:r>
      <w:r w:rsidR="003B0386" w:rsidRPr="00405322">
        <w:rPr>
          <w:rFonts w:cs="Tahoma"/>
          <w:szCs w:val="24"/>
          <w:lang w:val="es-419"/>
        </w:rPr>
        <w:t xml:space="preserve"> acto jurídico </w:t>
      </w:r>
      <w:r w:rsidRPr="00405322">
        <w:rPr>
          <w:rFonts w:cs="Tahoma"/>
          <w:szCs w:val="24"/>
          <w:lang w:val="es-419"/>
        </w:rPr>
        <w:t>de traslado</w:t>
      </w:r>
      <w:r w:rsidR="00B83474" w:rsidRPr="00405322">
        <w:rPr>
          <w:rFonts w:cs="Tahoma"/>
          <w:szCs w:val="24"/>
          <w:lang w:val="es-419"/>
        </w:rPr>
        <w:t xml:space="preserve"> estuvo</w:t>
      </w:r>
      <w:r w:rsidR="003B0386" w:rsidRPr="00405322">
        <w:rPr>
          <w:rFonts w:cs="Tahoma"/>
          <w:szCs w:val="24"/>
          <w:lang w:val="es-419"/>
        </w:rPr>
        <w:t xml:space="preserve"> revestido de total validez</w:t>
      </w:r>
      <w:r w:rsidRPr="00405322">
        <w:rPr>
          <w:rFonts w:cs="Tahoma"/>
          <w:szCs w:val="24"/>
          <w:lang w:val="es-419"/>
        </w:rPr>
        <w:t xml:space="preserve">, ya que </w:t>
      </w:r>
      <w:r w:rsidR="003B0386" w:rsidRPr="00405322">
        <w:rPr>
          <w:rFonts w:cs="Tahoma"/>
          <w:szCs w:val="24"/>
          <w:lang w:val="es-419"/>
        </w:rPr>
        <w:t>fue el demandante quien</w:t>
      </w:r>
      <w:r w:rsidRPr="00405322">
        <w:rPr>
          <w:rFonts w:cs="Tahoma"/>
          <w:szCs w:val="24"/>
          <w:lang w:val="es-419"/>
        </w:rPr>
        <w:t xml:space="preserve"> </w:t>
      </w:r>
      <w:r w:rsidR="003B0386" w:rsidRPr="00405322">
        <w:rPr>
          <w:rFonts w:cs="Tahoma"/>
          <w:szCs w:val="24"/>
          <w:lang w:val="es-419"/>
        </w:rPr>
        <w:t>suscribió el formulario de manera libre y voluntaria</w:t>
      </w:r>
      <w:r w:rsidRPr="00405322">
        <w:rPr>
          <w:rFonts w:cs="Tahoma"/>
          <w:szCs w:val="24"/>
          <w:lang w:val="es-419"/>
        </w:rPr>
        <w:t>,</w:t>
      </w:r>
      <w:r w:rsidR="003B0386" w:rsidRPr="00405322">
        <w:rPr>
          <w:rFonts w:cs="Tahoma"/>
          <w:szCs w:val="24"/>
          <w:lang w:val="es-419"/>
        </w:rPr>
        <w:t xml:space="preserve"> tanto </w:t>
      </w:r>
      <w:r w:rsidRPr="00405322">
        <w:rPr>
          <w:rFonts w:cs="Tahoma"/>
          <w:szCs w:val="24"/>
          <w:lang w:val="es-419"/>
        </w:rPr>
        <w:t>en</w:t>
      </w:r>
      <w:r w:rsidR="003B0386" w:rsidRPr="00405322">
        <w:rPr>
          <w:rFonts w:cs="Tahoma"/>
          <w:szCs w:val="24"/>
          <w:lang w:val="es-419"/>
        </w:rPr>
        <w:t xml:space="preserve"> Colfondos como </w:t>
      </w:r>
      <w:r w:rsidRPr="00405322">
        <w:rPr>
          <w:rFonts w:cs="Tahoma"/>
          <w:szCs w:val="24"/>
          <w:lang w:val="es-419"/>
        </w:rPr>
        <w:t>en</w:t>
      </w:r>
      <w:r w:rsidR="003B0386" w:rsidRPr="00405322">
        <w:rPr>
          <w:rFonts w:cs="Tahoma"/>
          <w:szCs w:val="24"/>
          <w:lang w:val="es-419"/>
        </w:rPr>
        <w:t xml:space="preserve"> Porvenir</w:t>
      </w:r>
      <w:r w:rsidRPr="00405322">
        <w:rPr>
          <w:rFonts w:cs="Tahoma"/>
          <w:szCs w:val="24"/>
          <w:lang w:val="es-419"/>
        </w:rPr>
        <w:t>,</w:t>
      </w:r>
      <w:r w:rsidR="003B0386" w:rsidRPr="00405322">
        <w:rPr>
          <w:rFonts w:cs="Tahoma"/>
          <w:szCs w:val="24"/>
          <w:lang w:val="es-419"/>
        </w:rPr>
        <w:t xml:space="preserve"> previ</w:t>
      </w:r>
      <w:r w:rsidRPr="00405322">
        <w:rPr>
          <w:rFonts w:cs="Tahoma"/>
          <w:szCs w:val="24"/>
          <w:lang w:val="es-419"/>
        </w:rPr>
        <w:t xml:space="preserve">a </w:t>
      </w:r>
      <w:r w:rsidR="003B0386" w:rsidRPr="00405322">
        <w:rPr>
          <w:rFonts w:cs="Tahoma"/>
          <w:szCs w:val="24"/>
          <w:lang w:val="es-419"/>
        </w:rPr>
        <w:t>asesoría</w:t>
      </w:r>
      <w:r w:rsidRPr="00405322">
        <w:rPr>
          <w:rFonts w:cs="Tahoma"/>
          <w:szCs w:val="24"/>
          <w:lang w:val="es-419"/>
        </w:rPr>
        <w:t xml:space="preserve"> brindada por</w:t>
      </w:r>
      <w:r w:rsidR="003B0386" w:rsidRPr="00405322">
        <w:rPr>
          <w:rFonts w:cs="Tahoma"/>
          <w:szCs w:val="24"/>
          <w:lang w:val="es-419"/>
        </w:rPr>
        <w:t xml:space="preserve"> asesores comerciales que estaban plenamente capacitados para ilustrar a los potenciales afiliados de las características de un</w:t>
      </w:r>
      <w:r w:rsidRPr="00405322">
        <w:rPr>
          <w:rFonts w:cs="Tahoma"/>
          <w:szCs w:val="24"/>
          <w:lang w:val="es-419"/>
        </w:rPr>
        <w:t>o</w:t>
      </w:r>
      <w:r w:rsidR="003B0386" w:rsidRPr="00405322">
        <w:rPr>
          <w:rFonts w:cs="Tahoma"/>
          <w:szCs w:val="24"/>
          <w:lang w:val="es-419"/>
        </w:rPr>
        <w:t xml:space="preserve"> y otro régimen</w:t>
      </w:r>
      <w:r w:rsidRPr="00405322">
        <w:rPr>
          <w:rFonts w:cs="Tahoma"/>
          <w:szCs w:val="24"/>
          <w:lang w:val="es-419"/>
        </w:rPr>
        <w:t>.</w:t>
      </w:r>
    </w:p>
    <w:p w14:paraId="7E914980" w14:textId="77777777" w:rsidR="00F81B4D" w:rsidRPr="00405322" w:rsidRDefault="00F81B4D" w:rsidP="00405322">
      <w:pPr>
        <w:spacing w:line="276" w:lineRule="auto"/>
        <w:ind w:firstLine="360"/>
        <w:rPr>
          <w:rFonts w:cs="Tahoma"/>
          <w:szCs w:val="24"/>
          <w:lang w:val="es-419"/>
        </w:rPr>
      </w:pPr>
    </w:p>
    <w:p w14:paraId="3D52C16E" w14:textId="59EE406E" w:rsidR="003B0386" w:rsidRPr="00405322" w:rsidRDefault="003B0386" w:rsidP="00405322">
      <w:pPr>
        <w:spacing w:line="276" w:lineRule="auto"/>
        <w:ind w:firstLine="360"/>
        <w:rPr>
          <w:rFonts w:cs="Tahoma"/>
          <w:szCs w:val="24"/>
          <w:lang w:val="es-419"/>
        </w:rPr>
      </w:pPr>
      <w:r w:rsidRPr="00405322">
        <w:rPr>
          <w:rFonts w:cs="Tahoma"/>
          <w:szCs w:val="24"/>
          <w:lang w:val="es-419"/>
        </w:rPr>
        <w:t xml:space="preserve"> </w:t>
      </w:r>
      <w:r w:rsidR="00F81B4D" w:rsidRPr="00405322">
        <w:rPr>
          <w:rFonts w:cs="Tahoma"/>
          <w:szCs w:val="24"/>
          <w:lang w:val="es-419"/>
        </w:rPr>
        <w:t xml:space="preserve">Resaltó que </w:t>
      </w:r>
      <w:r w:rsidRPr="00405322">
        <w:rPr>
          <w:rFonts w:cs="Tahoma"/>
          <w:szCs w:val="24"/>
          <w:lang w:val="es-419"/>
        </w:rPr>
        <w:t xml:space="preserve">los formularios </w:t>
      </w:r>
      <w:r w:rsidR="00B83474" w:rsidRPr="00405322">
        <w:rPr>
          <w:rFonts w:cs="Tahoma"/>
          <w:szCs w:val="24"/>
          <w:lang w:val="es-419"/>
        </w:rPr>
        <w:t xml:space="preserve">aportados al proceso </w:t>
      </w:r>
      <w:r w:rsidRPr="00405322">
        <w:rPr>
          <w:rFonts w:cs="Tahoma"/>
          <w:szCs w:val="24"/>
          <w:lang w:val="es-419"/>
        </w:rPr>
        <w:t>no fueron tachados de falsos</w:t>
      </w:r>
      <w:r w:rsidR="009E18AD" w:rsidRPr="00405322">
        <w:rPr>
          <w:rFonts w:cs="Tahoma"/>
          <w:szCs w:val="24"/>
          <w:lang w:val="es-419"/>
        </w:rPr>
        <w:t xml:space="preserve"> por el señor Jorge Pulido</w:t>
      </w:r>
      <w:r w:rsidRPr="00405322">
        <w:rPr>
          <w:rFonts w:cs="Tahoma"/>
          <w:szCs w:val="24"/>
          <w:lang w:val="es-419"/>
        </w:rPr>
        <w:t xml:space="preserve">, </w:t>
      </w:r>
      <w:r w:rsidR="009E18AD" w:rsidRPr="00405322">
        <w:rPr>
          <w:rFonts w:cs="Tahoma"/>
          <w:szCs w:val="24"/>
          <w:lang w:val="es-419"/>
        </w:rPr>
        <w:t xml:space="preserve">quien, aunado a que </w:t>
      </w:r>
      <w:r w:rsidRPr="00405322">
        <w:rPr>
          <w:rFonts w:cs="Tahoma"/>
          <w:szCs w:val="24"/>
          <w:lang w:val="es-419"/>
        </w:rPr>
        <w:t>no s</w:t>
      </w:r>
      <w:r w:rsidR="009E18AD" w:rsidRPr="00405322">
        <w:rPr>
          <w:rFonts w:cs="Tahoma"/>
          <w:szCs w:val="24"/>
          <w:lang w:val="es-419"/>
        </w:rPr>
        <w:t>e</w:t>
      </w:r>
      <w:r w:rsidRPr="00405322">
        <w:rPr>
          <w:rFonts w:cs="Tahoma"/>
          <w:szCs w:val="24"/>
          <w:lang w:val="es-419"/>
        </w:rPr>
        <w:t xml:space="preserve"> retract</w:t>
      </w:r>
      <w:r w:rsidR="009E18AD" w:rsidRPr="00405322">
        <w:rPr>
          <w:rFonts w:cs="Tahoma"/>
          <w:szCs w:val="24"/>
          <w:lang w:val="es-419"/>
        </w:rPr>
        <w:t xml:space="preserve">ó, </w:t>
      </w:r>
      <w:r w:rsidRPr="00405322">
        <w:rPr>
          <w:rFonts w:cs="Tahoma"/>
          <w:szCs w:val="24"/>
          <w:lang w:val="es-419"/>
        </w:rPr>
        <w:t>afirm</w:t>
      </w:r>
      <w:r w:rsidR="009E18AD" w:rsidRPr="00405322">
        <w:rPr>
          <w:rFonts w:cs="Tahoma"/>
          <w:szCs w:val="24"/>
          <w:lang w:val="es-419"/>
        </w:rPr>
        <w:t>ó</w:t>
      </w:r>
      <w:r w:rsidRPr="00405322">
        <w:rPr>
          <w:rFonts w:cs="Tahoma"/>
          <w:szCs w:val="24"/>
          <w:lang w:val="es-419"/>
        </w:rPr>
        <w:t xml:space="preserve"> su deseo de permanecer en el Régimen de Ahorro Individual con Solidaridad, no sólo con la suscripción de </w:t>
      </w:r>
      <w:r w:rsidR="00B83474" w:rsidRPr="00405322">
        <w:rPr>
          <w:rFonts w:cs="Tahoma"/>
          <w:szCs w:val="24"/>
          <w:lang w:val="es-419"/>
        </w:rPr>
        <w:t>tales documentos</w:t>
      </w:r>
      <w:r w:rsidRPr="00405322">
        <w:rPr>
          <w:rFonts w:cs="Tahoma"/>
          <w:szCs w:val="24"/>
          <w:lang w:val="es-419"/>
        </w:rPr>
        <w:t xml:space="preserve"> sino con la materialización y cotización durante más de 25 años de aportes. </w:t>
      </w:r>
    </w:p>
    <w:p w14:paraId="2AD3646A" w14:textId="77777777" w:rsidR="003B0386" w:rsidRPr="00405322" w:rsidRDefault="003B0386" w:rsidP="00405322">
      <w:pPr>
        <w:spacing w:line="276" w:lineRule="auto"/>
        <w:ind w:firstLine="360"/>
        <w:rPr>
          <w:rFonts w:cs="Tahoma"/>
          <w:szCs w:val="24"/>
          <w:lang w:val="es-419"/>
        </w:rPr>
      </w:pPr>
    </w:p>
    <w:p w14:paraId="1D4D623E" w14:textId="0AB2B52E" w:rsidR="00A955E9" w:rsidRPr="00405322" w:rsidRDefault="00A955E9" w:rsidP="00405322">
      <w:pPr>
        <w:spacing w:line="276" w:lineRule="auto"/>
        <w:ind w:firstLine="360"/>
        <w:rPr>
          <w:rFonts w:cs="Tahoma"/>
          <w:szCs w:val="24"/>
          <w:lang w:val="es-419"/>
        </w:rPr>
      </w:pPr>
      <w:r w:rsidRPr="00405322">
        <w:rPr>
          <w:rFonts w:cs="Tahoma"/>
          <w:szCs w:val="24"/>
          <w:lang w:val="es-419"/>
        </w:rPr>
        <w:t xml:space="preserve">Por otra parte, alegó que </w:t>
      </w:r>
      <w:r w:rsidR="003B0386" w:rsidRPr="00405322">
        <w:rPr>
          <w:rFonts w:cs="Tahoma"/>
          <w:szCs w:val="24"/>
          <w:lang w:val="es-419"/>
        </w:rPr>
        <w:t>no era posible que el demandante retornar</w:t>
      </w:r>
      <w:r w:rsidRPr="00405322">
        <w:rPr>
          <w:rFonts w:cs="Tahoma"/>
          <w:szCs w:val="24"/>
          <w:lang w:val="es-419"/>
        </w:rPr>
        <w:t>a</w:t>
      </w:r>
      <w:r w:rsidR="003B0386" w:rsidRPr="00405322">
        <w:rPr>
          <w:rFonts w:cs="Tahoma"/>
          <w:szCs w:val="24"/>
          <w:lang w:val="es-419"/>
        </w:rPr>
        <w:t xml:space="preserve"> al Régimen de Prima Media puesto que estaba </w:t>
      </w:r>
      <w:r w:rsidRPr="00405322">
        <w:rPr>
          <w:rFonts w:cs="Tahoma"/>
          <w:szCs w:val="24"/>
          <w:lang w:val="es-419"/>
        </w:rPr>
        <w:t>in</w:t>
      </w:r>
      <w:r w:rsidR="003B0386" w:rsidRPr="00405322">
        <w:rPr>
          <w:rFonts w:cs="Tahoma"/>
          <w:szCs w:val="24"/>
          <w:lang w:val="es-419"/>
        </w:rPr>
        <w:t xml:space="preserve">curso en la prohibición establecida de literal E del artículo 2 de la Ley 100 de 1993, </w:t>
      </w:r>
      <w:r w:rsidRPr="00405322">
        <w:rPr>
          <w:rFonts w:cs="Tahoma"/>
          <w:szCs w:val="24"/>
          <w:lang w:val="es-419"/>
        </w:rPr>
        <w:t>al faltarle meno</w:t>
      </w:r>
      <w:r w:rsidR="003B0386" w:rsidRPr="00405322">
        <w:rPr>
          <w:rFonts w:cs="Tahoma"/>
          <w:szCs w:val="24"/>
          <w:lang w:val="es-419"/>
        </w:rPr>
        <w:t>s de 10 años para pensionarse.</w:t>
      </w:r>
      <w:r w:rsidR="00B83474" w:rsidRPr="00405322">
        <w:rPr>
          <w:rFonts w:cs="Tahoma"/>
          <w:szCs w:val="24"/>
          <w:lang w:val="es-419"/>
        </w:rPr>
        <w:t xml:space="preserve"> </w:t>
      </w:r>
      <w:r w:rsidR="00B0690E" w:rsidRPr="00405322">
        <w:rPr>
          <w:rFonts w:cs="Tahoma"/>
          <w:szCs w:val="24"/>
          <w:lang w:val="es-419"/>
        </w:rPr>
        <w:t>Igualmente</w:t>
      </w:r>
      <w:r w:rsidR="00B83474" w:rsidRPr="00405322">
        <w:rPr>
          <w:rFonts w:cs="Tahoma"/>
          <w:szCs w:val="24"/>
          <w:lang w:val="es-419"/>
        </w:rPr>
        <w:t xml:space="preserve">, añadió </w:t>
      </w:r>
      <w:r w:rsidRPr="00405322">
        <w:rPr>
          <w:rFonts w:cs="Tahoma"/>
          <w:szCs w:val="24"/>
          <w:lang w:val="es-419"/>
        </w:rPr>
        <w:t>que los</w:t>
      </w:r>
      <w:r w:rsidR="003B0386" w:rsidRPr="00405322">
        <w:rPr>
          <w:rFonts w:cs="Tahoma"/>
          <w:szCs w:val="24"/>
          <w:lang w:val="es-419"/>
        </w:rPr>
        <w:t xml:space="preserve"> perjuicios </w:t>
      </w:r>
      <w:r w:rsidRPr="00405322">
        <w:rPr>
          <w:rFonts w:cs="Tahoma"/>
          <w:szCs w:val="24"/>
          <w:lang w:val="es-419"/>
        </w:rPr>
        <w:t xml:space="preserve">que aduce haber </w:t>
      </w:r>
      <w:r w:rsidR="00B0690E" w:rsidRPr="00405322">
        <w:rPr>
          <w:rFonts w:cs="Tahoma"/>
          <w:szCs w:val="24"/>
          <w:lang w:val="es-419"/>
        </w:rPr>
        <w:t>sufrido</w:t>
      </w:r>
      <w:r w:rsidRPr="00405322">
        <w:rPr>
          <w:rFonts w:cs="Tahoma"/>
          <w:szCs w:val="24"/>
          <w:lang w:val="es-419"/>
        </w:rPr>
        <w:t xml:space="preserve"> el actor </w:t>
      </w:r>
      <w:r w:rsidR="003B0386" w:rsidRPr="00405322">
        <w:rPr>
          <w:rFonts w:cs="Tahoma"/>
          <w:szCs w:val="24"/>
          <w:lang w:val="es-419"/>
        </w:rPr>
        <w:t>t</w:t>
      </w:r>
      <w:r w:rsidRPr="00405322">
        <w:rPr>
          <w:rFonts w:cs="Tahoma"/>
          <w:szCs w:val="24"/>
          <w:lang w:val="es-419"/>
        </w:rPr>
        <w:t xml:space="preserve">enían </w:t>
      </w:r>
      <w:r w:rsidR="003B0386" w:rsidRPr="00405322">
        <w:rPr>
          <w:rFonts w:cs="Tahoma"/>
          <w:szCs w:val="24"/>
          <w:lang w:val="es-419"/>
        </w:rPr>
        <w:t>que ser reclamados a través de la acción resarcitoria de perjuicios</w:t>
      </w:r>
      <w:r w:rsidRPr="00405322">
        <w:rPr>
          <w:rFonts w:cs="Tahoma"/>
          <w:szCs w:val="24"/>
          <w:lang w:val="es-419"/>
        </w:rPr>
        <w:t xml:space="preserve"> y</w:t>
      </w:r>
      <w:r w:rsidR="003B0386" w:rsidRPr="00405322">
        <w:rPr>
          <w:rFonts w:cs="Tahoma"/>
          <w:szCs w:val="24"/>
          <w:lang w:val="es-419"/>
        </w:rPr>
        <w:t xml:space="preserve"> no a través de una acción de ineficacia ni de nulidad</w:t>
      </w:r>
      <w:r w:rsidRPr="00405322">
        <w:rPr>
          <w:rFonts w:cs="Tahoma"/>
          <w:szCs w:val="24"/>
          <w:lang w:val="es-419"/>
        </w:rPr>
        <w:t>.</w:t>
      </w:r>
    </w:p>
    <w:p w14:paraId="7BCDB0A3" w14:textId="77777777" w:rsidR="00A955E9" w:rsidRPr="00405322" w:rsidRDefault="00A955E9" w:rsidP="00405322">
      <w:pPr>
        <w:spacing w:line="276" w:lineRule="auto"/>
        <w:ind w:firstLine="360"/>
        <w:rPr>
          <w:rFonts w:cs="Tahoma"/>
          <w:szCs w:val="24"/>
          <w:lang w:val="es-419"/>
        </w:rPr>
      </w:pPr>
    </w:p>
    <w:p w14:paraId="5B7EAFFB" w14:textId="77777777" w:rsidR="00361E70" w:rsidRPr="00405322" w:rsidRDefault="00A955E9" w:rsidP="00405322">
      <w:pPr>
        <w:spacing w:line="276" w:lineRule="auto"/>
        <w:ind w:firstLine="360"/>
        <w:rPr>
          <w:rFonts w:cs="Tahoma"/>
          <w:szCs w:val="24"/>
          <w:lang w:val="es-419"/>
        </w:rPr>
      </w:pPr>
      <w:r w:rsidRPr="00405322">
        <w:rPr>
          <w:rFonts w:cs="Tahoma"/>
          <w:szCs w:val="24"/>
          <w:lang w:val="es-419"/>
        </w:rPr>
        <w:t xml:space="preserve">Frente a la devolución de los gastos de administración, refirió que </w:t>
      </w:r>
      <w:r w:rsidR="003B0386" w:rsidRPr="00405322">
        <w:rPr>
          <w:rFonts w:cs="Tahoma"/>
          <w:szCs w:val="24"/>
          <w:lang w:val="es-419"/>
        </w:rPr>
        <w:t>durante todo el tiempo qu</w:t>
      </w:r>
      <w:r w:rsidR="00361E70" w:rsidRPr="00405322">
        <w:rPr>
          <w:rFonts w:cs="Tahoma"/>
          <w:szCs w:val="24"/>
          <w:lang w:val="es-419"/>
        </w:rPr>
        <w:t xml:space="preserve">e el señor Pulido ha estado vinculado, las AFP </w:t>
      </w:r>
      <w:r w:rsidR="003B0386" w:rsidRPr="00405322">
        <w:rPr>
          <w:rFonts w:cs="Tahoma"/>
          <w:szCs w:val="24"/>
          <w:lang w:val="es-419"/>
        </w:rPr>
        <w:t xml:space="preserve">administraron de forma eficiente sus recursos </w:t>
      </w:r>
      <w:r w:rsidR="00361E70" w:rsidRPr="00405322">
        <w:rPr>
          <w:rFonts w:cs="Tahoma"/>
          <w:szCs w:val="24"/>
          <w:lang w:val="es-419"/>
        </w:rPr>
        <w:t>e</w:t>
      </w:r>
      <w:r w:rsidR="003B0386" w:rsidRPr="00405322">
        <w:rPr>
          <w:rFonts w:cs="Tahoma"/>
          <w:szCs w:val="24"/>
          <w:lang w:val="es-419"/>
        </w:rPr>
        <w:t xml:space="preserve"> hicieron rentar el capital, </w:t>
      </w:r>
      <w:r w:rsidR="00361E70" w:rsidRPr="00405322">
        <w:rPr>
          <w:rFonts w:cs="Tahoma"/>
          <w:szCs w:val="24"/>
          <w:lang w:val="es-419"/>
        </w:rPr>
        <w:t>por lo que</w:t>
      </w:r>
      <w:r w:rsidR="003B0386" w:rsidRPr="00405322">
        <w:rPr>
          <w:rFonts w:cs="Tahoma"/>
          <w:szCs w:val="24"/>
          <w:lang w:val="es-419"/>
        </w:rPr>
        <w:t xml:space="preserve"> devolver dichos </w:t>
      </w:r>
      <w:r w:rsidR="00361E70" w:rsidRPr="00405322">
        <w:rPr>
          <w:rFonts w:cs="Tahoma"/>
          <w:szCs w:val="24"/>
          <w:lang w:val="es-419"/>
        </w:rPr>
        <w:t xml:space="preserve">rubros </w:t>
      </w:r>
      <w:r w:rsidR="003B0386" w:rsidRPr="00405322">
        <w:rPr>
          <w:rFonts w:cs="Tahoma"/>
          <w:szCs w:val="24"/>
          <w:lang w:val="es-419"/>
        </w:rPr>
        <w:t xml:space="preserve">genera un enriquecimiento sin justa causa a favor de Colpensiones, quién se ve beneficiado de todo el esfuerzo que realizaron tanto Colfondos como Porvenir en su momento. </w:t>
      </w:r>
    </w:p>
    <w:p w14:paraId="6D6603EC" w14:textId="77777777" w:rsidR="00361E70" w:rsidRPr="00405322" w:rsidRDefault="00361E70" w:rsidP="00405322">
      <w:pPr>
        <w:spacing w:line="276" w:lineRule="auto"/>
        <w:ind w:firstLine="360"/>
        <w:rPr>
          <w:rFonts w:cs="Tahoma"/>
          <w:szCs w:val="24"/>
          <w:lang w:val="es-419"/>
        </w:rPr>
      </w:pPr>
    </w:p>
    <w:p w14:paraId="173CC26C" w14:textId="3A48FCE5" w:rsidR="00361E70" w:rsidRPr="00405322" w:rsidRDefault="003B0386" w:rsidP="00405322">
      <w:pPr>
        <w:spacing w:line="276" w:lineRule="auto"/>
        <w:ind w:firstLine="360"/>
        <w:rPr>
          <w:rFonts w:cs="Tahoma"/>
          <w:szCs w:val="24"/>
          <w:lang w:val="es-419"/>
        </w:rPr>
      </w:pPr>
      <w:r w:rsidRPr="00405322">
        <w:rPr>
          <w:rFonts w:cs="Tahoma"/>
          <w:szCs w:val="24"/>
          <w:lang w:val="es-419"/>
        </w:rPr>
        <w:t>Con respecto a los pagos del seguro previsional</w:t>
      </w:r>
      <w:r w:rsidR="00361E70" w:rsidRPr="00405322">
        <w:rPr>
          <w:rFonts w:cs="Tahoma"/>
          <w:szCs w:val="24"/>
          <w:lang w:val="es-419"/>
        </w:rPr>
        <w:t xml:space="preserve">, </w:t>
      </w:r>
      <w:r w:rsidR="5BBD4E31" w:rsidRPr="00405322">
        <w:rPr>
          <w:rFonts w:cs="Tahoma"/>
          <w:szCs w:val="24"/>
          <w:lang w:val="es-419"/>
        </w:rPr>
        <w:t>aludió</w:t>
      </w:r>
      <w:r w:rsidR="00361E70" w:rsidRPr="00405322">
        <w:rPr>
          <w:rFonts w:cs="Tahoma"/>
          <w:szCs w:val="24"/>
          <w:lang w:val="es-419"/>
        </w:rPr>
        <w:t xml:space="preserve"> que </w:t>
      </w:r>
      <w:r w:rsidR="00B83474" w:rsidRPr="00405322">
        <w:rPr>
          <w:rFonts w:cs="Tahoma"/>
          <w:szCs w:val="24"/>
          <w:lang w:val="es-419"/>
        </w:rPr>
        <w:t xml:space="preserve">son cuotas que </w:t>
      </w:r>
      <w:r w:rsidR="00361E70" w:rsidRPr="00405322">
        <w:rPr>
          <w:rFonts w:cs="Tahoma"/>
          <w:szCs w:val="24"/>
          <w:lang w:val="es-419"/>
        </w:rPr>
        <w:t xml:space="preserve">van </w:t>
      </w:r>
      <w:r w:rsidRPr="00405322">
        <w:rPr>
          <w:rFonts w:cs="Tahoma"/>
          <w:szCs w:val="24"/>
          <w:lang w:val="es-419"/>
        </w:rPr>
        <w:t>destinad</w:t>
      </w:r>
      <w:r w:rsidR="00361E70" w:rsidRPr="00405322">
        <w:rPr>
          <w:rFonts w:cs="Tahoma"/>
          <w:szCs w:val="24"/>
          <w:lang w:val="es-419"/>
        </w:rPr>
        <w:t>as</w:t>
      </w:r>
      <w:r w:rsidRPr="00405322">
        <w:rPr>
          <w:rFonts w:cs="Tahoma"/>
          <w:szCs w:val="24"/>
          <w:lang w:val="es-419"/>
        </w:rPr>
        <w:t xml:space="preserve"> a asegurar </w:t>
      </w:r>
      <w:r w:rsidR="00361E70" w:rsidRPr="00405322">
        <w:rPr>
          <w:rFonts w:cs="Tahoma"/>
          <w:szCs w:val="24"/>
          <w:lang w:val="es-419"/>
        </w:rPr>
        <w:t xml:space="preserve">al </w:t>
      </w:r>
      <w:r w:rsidRPr="00405322">
        <w:rPr>
          <w:rFonts w:cs="Tahoma"/>
          <w:szCs w:val="24"/>
          <w:lang w:val="es-419"/>
        </w:rPr>
        <w:t xml:space="preserve">afiliado para las contingencias de invalidez y sobrevivencia, </w:t>
      </w:r>
      <w:r w:rsidR="00361E70" w:rsidRPr="00405322">
        <w:rPr>
          <w:rFonts w:cs="Tahoma"/>
          <w:szCs w:val="24"/>
          <w:lang w:val="es-419"/>
        </w:rPr>
        <w:t xml:space="preserve">y </w:t>
      </w:r>
      <w:r w:rsidR="00B83474" w:rsidRPr="00405322">
        <w:rPr>
          <w:rFonts w:cs="Tahoma"/>
          <w:szCs w:val="24"/>
          <w:lang w:val="es-419"/>
        </w:rPr>
        <w:t>fueron</w:t>
      </w:r>
      <w:r w:rsidR="00361E70" w:rsidRPr="00405322">
        <w:rPr>
          <w:rFonts w:cs="Tahoma"/>
          <w:szCs w:val="24"/>
          <w:lang w:val="es-419"/>
        </w:rPr>
        <w:t xml:space="preserve"> </w:t>
      </w:r>
      <w:r w:rsidRPr="00405322">
        <w:rPr>
          <w:rFonts w:cs="Tahoma"/>
          <w:szCs w:val="24"/>
          <w:lang w:val="es-419"/>
        </w:rPr>
        <w:t>destinadas a una aseguradora</w:t>
      </w:r>
      <w:r w:rsidR="00361E70" w:rsidRPr="00405322">
        <w:rPr>
          <w:rFonts w:cs="Tahoma"/>
          <w:szCs w:val="24"/>
          <w:lang w:val="es-419"/>
        </w:rPr>
        <w:t xml:space="preserve"> que </w:t>
      </w:r>
      <w:r w:rsidRPr="00405322">
        <w:rPr>
          <w:rFonts w:cs="Tahoma"/>
          <w:szCs w:val="24"/>
          <w:lang w:val="es-419"/>
        </w:rPr>
        <w:t>no ha sido parte dentro del proceso</w:t>
      </w:r>
      <w:r w:rsidR="00361E70" w:rsidRPr="00405322">
        <w:rPr>
          <w:rFonts w:cs="Tahoma"/>
          <w:szCs w:val="24"/>
          <w:lang w:val="es-419"/>
        </w:rPr>
        <w:t xml:space="preserve">, lo que </w:t>
      </w:r>
      <w:r w:rsidRPr="00405322">
        <w:rPr>
          <w:rFonts w:cs="Tahoma"/>
          <w:szCs w:val="24"/>
          <w:lang w:val="es-419"/>
        </w:rPr>
        <w:t xml:space="preserve">implica que Porvenir y Colfondos tengan </w:t>
      </w:r>
      <w:r w:rsidR="00B0690E" w:rsidRPr="00405322">
        <w:rPr>
          <w:rFonts w:cs="Tahoma"/>
          <w:szCs w:val="24"/>
          <w:lang w:val="es-419"/>
        </w:rPr>
        <w:t>que incurrir</w:t>
      </w:r>
      <w:r w:rsidRPr="00405322">
        <w:rPr>
          <w:rFonts w:cs="Tahoma"/>
          <w:szCs w:val="24"/>
          <w:lang w:val="es-419"/>
        </w:rPr>
        <w:t xml:space="preserve"> en esos gastos con su propio patrimonio. </w:t>
      </w:r>
    </w:p>
    <w:p w14:paraId="1A425433" w14:textId="77777777" w:rsidR="00361E70" w:rsidRPr="00405322" w:rsidRDefault="00361E70" w:rsidP="00405322">
      <w:pPr>
        <w:spacing w:line="276" w:lineRule="auto"/>
        <w:ind w:firstLine="360"/>
        <w:rPr>
          <w:rFonts w:cs="Tahoma"/>
          <w:szCs w:val="24"/>
          <w:lang w:val="es-419"/>
        </w:rPr>
      </w:pPr>
    </w:p>
    <w:p w14:paraId="076B1AE0" w14:textId="6653032D" w:rsidR="00361E70" w:rsidRPr="00405322" w:rsidRDefault="00361E70" w:rsidP="00405322">
      <w:pPr>
        <w:spacing w:line="276" w:lineRule="auto"/>
        <w:ind w:firstLine="360"/>
        <w:rPr>
          <w:rFonts w:cs="Tahoma"/>
          <w:szCs w:val="24"/>
          <w:lang w:val="es-419"/>
        </w:rPr>
      </w:pPr>
      <w:r w:rsidRPr="00405322">
        <w:rPr>
          <w:rFonts w:cs="Tahoma"/>
          <w:szCs w:val="24"/>
          <w:lang w:val="es-419"/>
        </w:rPr>
        <w:t>Finalmente, señaló que l</w:t>
      </w:r>
      <w:r w:rsidR="003B0386" w:rsidRPr="00405322">
        <w:rPr>
          <w:rFonts w:cs="Tahoma"/>
          <w:szCs w:val="24"/>
          <w:lang w:val="es-419"/>
        </w:rPr>
        <w:t>a condena en costas en contra de Colfondos es inviable toda vez qu</w:t>
      </w:r>
      <w:r w:rsidR="00B83474" w:rsidRPr="00405322">
        <w:rPr>
          <w:rFonts w:cs="Tahoma"/>
          <w:szCs w:val="24"/>
          <w:lang w:val="es-419"/>
        </w:rPr>
        <w:t xml:space="preserve">e </w:t>
      </w:r>
      <w:r w:rsidR="003B0386" w:rsidRPr="00405322">
        <w:rPr>
          <w:rFonts w:cs="Tahoma"/>
          <w:szCs w:val="24"/>
          <w:lang w:val="es-419"/>
        </w:rPr>
        <w:t>siempre actuó de manera responsable en cumplimiento y acatamiento de la ley y de la jurisprudencia</w:t>
      </w:r>
      <w:r w:rsidRPr="00405322">
        <w:rPr>
          <w:rFonts w:cs="Tahoma"/>
          <w:szCs w:val="24"/>
          <w:lang w:val="es-419"/>
        </w:rPr>
        <w:t xml:space="preserve"> vigente </w:t>
      </w:r>
      <w:r w:rsidR="003B0386" w:rsidRPr="00405322">
        <w:rPr>
          <w:rFonts w:cs="Tahoma"/>
          <w:szCs w:val="24"/>
          <w:lang w:val="es-419"/>
        </w:rPr>
        <w:t xml:space="preserve">para el momento histórico al realizar los actos. </w:t>
      </w:r>
    </w:p>
    <w:p w14:paraId="262F45EB" w14:textId="77777777" w:rsidR="00361E70" w:rsidRPr="00405322" w:rsidRDefault="00361E70" w:rsidP="00405322">
      <w:pPr>
        <w:spacing w:line="276" w:lineRule="auto"/>
        <w:ind w:firstLine="360"/>
        <w:rPr>
          <w:rFonts w:cs="Tahoma"/>
          <w:szCs w:val="24"/>
          <w:lang w:val="es-419"/>
        </w:rPr>
      </w:pPr>
    </w:p>
    <w:p w14:paraId="3F865A8B" w14:textId="7D1AE4FA" w:rsidR="004C07F2" w:rsidRPr="00405322" w:rsidRDefault="004C07F2" w:rsidP="00405322">
      <w:pPr>
        <w:spacing w:line="276" w:lineRule="auto"/>
        <w:ind w:firstLine="360"/>
        <w:rPr>
          <w:rFonts w:cs="Tahoma"/>
          <w:szCs w:val="24"/>
          <w:lang w:val="es-CO"/>
        </w:rPr>
      </w:pPr>
      <w:r w:rsidRPr="00405322">
        <w:rPr>
          <w:rFonts w:cs="Tahoma"/>
          <w:szCs w:val="24"/>
          <w:lang w:val="es-CO"/>
        </w:rPr>
        <w:t xml:space="preserve">Finalmente, </w:t>
      </w:r>
      <w:r w:rsidRPr="00405322">
        <w:rPr>
          <w:rFonts w:cs="Tahoma"/>
          <w:b/>
          <w:bCs/>
          <w:szCs w:val="24"/>
          <w:lang w:val="es-CO"/>
        </w:rPr>
        <w:t>Colpensiones</w:t>
      </w:r>
      <w:r w:rsidRPr="00405322">
        <w:rPr>
          <w:rFonts w:cs="Tahoma"/>
          <w:szCs w:val="24"/>
          <w:lang w:val="es-CO"/>
        </w:rPr>
        <w:t xml:space="preserve"> reitera en su apelación que el traslado del demandante al RAIS se hizo con el lleno de los requisitos legales, pues firmó el formulario de afiliación de manera voluntaria libre y sin presiones, estando en pleno uso de sus facultades mentales, y gozando de libertad de elegir el fondo de pensiones de su preferencia como se puede corroborar con el formulario de afiliación. Comparte con las codemandadas, que el interés actual de la afiliada es netamente económico por la prestación inferior que le ofrece la AFP del RAIS. </w:t>
      </w:r>
    </w:p>
    <w:p w14:paraId="204C51A7" w14:textId="77777777" w:rsidR="004C07F2" w:rsidRPr="00405322" w:rsidRDefault="004C07F2" w:rsidP="00405322">
      <w:pPr>
        <w:spacing w:line="276" w:lineRule="auto"/>
        <w:ind w:firstLine="360"/>
        <w:rPr>
          <w:rFonts w:cs="Tahoma"/>
          <w:szCs w:val="24"/>
          <w:lang w:val="es-CO"/>
        </w:rPr>
      </w:pPr>
    </w:p>
    <w:p w14:paraId="2AE52E43" w14:textId="55C88A1A" w:rsidR="004C07F2" w:rsidRPr="00405322" w:rsidRDefault="004C07F2" w:rsidP="00405322">
      <w:pPr>
        <w:spacing w:line="276" w:lineRule="auto"/>
        <w:ind w:firstLine="360"/>
        <w:rPr>
          <w:rFonts w:cs="Tahoma"/>
          <w:szCs w:val="24"/>
          <w:lang w:val="es-CO"/>
        </w:rPr>
      </w:pPr>
      <w:r w:rsidRPr="00405322">
        <w:rPr>
          <w:rFonts w:cs="Tahoma"/>
          <w:szCs w:val="24"/>
          <w:lang w:val="es-CO"/>
        </w:rPr>
        <w:t xml:space="preserve">Ahora, dado el caso en que sea confirmado el fallo de primera instancia y ante un evidente perjuicio del régimen de prima media con prestación definida administrado por Colpensiones debido a la descapitalización del fondo al recibir un nuevo afiliado Vía judicial, solicita que la AFP Porvenir sea condenada a pagar un cálculo actuarial bajo los parámetros del RPMPD; ya que esta entidad  (Colpensiones) es un tercero afectado que no tuvo participación ni injerencia en la omisión de la información entregada al señor Jorge Patiño por los asesores de las </w:t>
      </w:r>
      <w:proofErr w:type="spellStart"/>
      <w:r w:rsidRPr="00405322">
        <w:rPr>
          <w:rFonts w:cs="Tahoma"/>
          <w:szCs w:val="24"/>
          <w:lang w:val="es-CO"/>
        </w:rPr>
        <w:t>AFPs</w:t>
      </w:r>
      <w:proofErr w:type="spellEnd"/>
      <w:r w:rsidRPr="00405322">
        <w:rPr>
          <w:rFonts w:cs="Tahoma"/>
          <w:szCs w:val="24"/>
          <w:lang w:val="es-CO"/>
        </w:rPr>
        <w:t>.</w:t>
      </w:r>
    </w:p>
    <w:p w14:paraId="21A98C5E" w14:textId="007AC70C" w:rsidR="009E4A22" w:rsidRPr="00405322" w:rsidRDefault="009E4A22" w:rsidP="00405322">
      <w:pPr>
        <w:spacing w:line="276" w:lineRule="auto"/>
        <w:ind w:firstLine="360"/>
        <w:rPr>
          <w:rFonts w:cs="Tahoma"/>
          <w:szCs w:val="24"/>
        </w:rPr>
      </w:pPr>
    </w:p>
    <w:p w14:paraId="0132C31F" w14:textId="356BCAF2" w:rsidR="009E4A22" w:rsidRPr="00405322" w:rsidRDefault="009E4A22" w:rsidP="00405322">
      <w:pPr>
        <w:spacing w:line="276" w:lineRule="auto"/>
        <w:ind w:firstLine="360"/>
        <w:rPr>
          <w:rFonts w:cs="Tahoma"/>
          <w:szCs w:val="24"/>
        </w:rPr>
      </w:pPr>
      <w:r w:rsidRPr="00405322">
        <w:rPr>
          <w:rFonts w:cs="Tahoma"/>
          <w:szCs w:val="24"/>
        </w:rPr>
        <w:t>Finalmente, en atención a lo dispuesto en el artículo 69 del CPT y la s.s., se revisará la decisión de instancia al haber sido adversa a los intereses de Colpensiones, entidad cuya garante es la Nación.</w:t>
      </w:r>
    </w:p>
    <w:p w14:paraId="27FFAF65" w14:textId="77777777" w:rsidR="00C56B0C" w:rsidRPr="00405322" w:rsidRDefault="00C56B0C" w:rsidP="00405322">
      <w:pPr>
        <w:spacing w:line="276" w:lineRule="auto"/>
        <w:rPr>
          <w:rFonts w:cs="Tahoma"/>
          <w:szCs w:val="24"/>
        </w:rPr>
      </w:pPr>
    </w:p>
    <w:p w14:paraId="771B2564" w14:textId="072CE957" w:rsidR="00B33A2C" w:rsidRPr="00405322" w:rsidRDefault="00B33A2C" w:rsidP="00405322">
      <w:pPr>
        <w:pStyle w:val="Prrafodelista"/>
        <w:numPr>
          <w:ilvl w:val="0"/>
          <w:numId w:val="1"/>
        </w:numPr>
        <w:spacing w:line="276" w:lineRule="auto"/>
        <w:jc w:val="center"/>
        <w:rPr>
          <w:rFonts w:eastAsia="Times New Roman" w:cs="Tahoma"/>
          <w:b/>
          <w:bCs/>
          <w:szCs w:val="24"/>
          <w:lang w:eastAsia="es-ES"/>
        </w:rPr>
      </w:pPr>
      <w:r w:rsidRPr="00405322">
        <w:rPr>
          <w:rFonts w:eastAsia="Times New Roman" w:cs="Tahoma"/>
          <w:b/>
          <w:bCs/>
          <w:szCs w:val="24"/>
          <w:lang w:eastAsia="es-ES"/>
        </w:rPr>
        <w:t>Alegatos de conclusión</w:t>
      </w:r>
    </w:p>
    <w:p w14:paraId="67765DB8" w14:textId="77777777" w:rsidR="00B33A2C" w:rsidRPr="00405322" w:rsidRDefault="00B33A2C" w:rsidP="00405322">
      <w:pPr>
        <w:spacing w:line="276" w:lineRule="auto"/>
        <w:rPr>
          <w:rFonts w:cs="Tahoma"/>
          <w:szCs w:val="24"/>
        </w:rPr>
      </w:pPr>
    </w:p>
    <w:p w14:paraId="376EAC98" w14:textId="13EFB67D" w:rsidR="00BD1460" w:rsidRPr="00405322" w:rsidRDefault="00B33A2C" w:rsidP="00405322">
      <w:pPr>
        <w:spacing w:line="276" w:lineRule="auto"/>
        <w:ind w:firstLine="360"/>
        <w:rPr>
          <w:rFonts w:cs="Tahoma"/>
          <w:szCs w:val="24"/>
        </w:rPr>
      </w:pPr>
      <w:r w:rsidRPr="00405322">
        <w:rPr>
          <w:rFonts w:cs="Tahoma"/>
          <w:szCs w:val="24"/>
        </w:rPr>
        <w:t xml:space="preserve">Analizados los alegatos presentados por </w:t>
      </w:r>
      <w:r w:rsidR="00302CBB" w:rsidRPr="00405322">
        <w:rPr>
          <w:rFonts w:cs="Tahoma"/>
          <w:szCs w:val="24"/>
        </w:rPr>
        <w:t xml:space="preserve">las partes </w:t>
      </w:r>
      <w:r w:rsidRPr="00405322">
        <w:rPr>
          <w:rFonts w:cs="Tahoma"/>
          <w:szCs w:val="24"/>
        </w:rPr>
        <w:t>mediante escrito que obra en el expediente digital y al cual nos remitimos por economía procesal en virtud del artículo 280 del C.G.P., la Sala encuentra que los argumentos</w:t>
      </w:r>
      <w:r w:rsidR="00B0690E">
        <w:rPr>
          <w:rFonts w:cs="Tahoma"/>
          <w:szCs w:val="24"/>
        </w:rPr>
        <w:t xml:space="preserve"> </w:t>
      </w:r>
      <w:r w:rsidRPr="00405322">
        <w:rPr>
          <w:rFonts w:cs="Tahoma"/>
          <w:szCs w:val="24"/>
        </w:rPr>
        <w:t>fácticos y jurídicos</w:t>
      </w:r>
      <w:r w:rsidR="00B0690E">
        <w:rPr>
          <w:rFonts w:cs="Tahoma"/>
          <w:szCs w:val="24"/>
        </w:rPr>
        <w:t xml:space="preserve"> </w:t>
      </w:r>
      <w:r w:rsidRPr="00405322">
        <w:rPr>
          <w:rFonts w:cs="Tahoma"/>
          <w:szCs w:val="24"/>
        </w:rPr>
        <w:t>expresados</w:t>
      </w:r>
      <w:r w:rsidR="00B0690E">
        <w:rPr>
          <w:rFonts w:cs="Tahoma"/>
          <w:szCs w:val="24"/>
        </w:rPr>
        <w:t xml:space="preserve"> </w:t>
      </w:r>
      <w:r w:rsidRPr="00405322">
        <w:rPr>
          <w:rFonts w:cs="Tahoma"/>
          <w:szCs w:val="24"/>
        </w:rPr>
        <w:t>concuerdan con los puntos objeto</w:t>
      </w:r>
      <w:r w:rsidR="00BD1460" w:rsidRPr="00405322">
        <w:rPr>
          <w:rFonts w:cs="Tahoma"/>
          <w:szCs w:val="24"/>
        </w:rPr>
        <w:t xml:space="preserve"> </w:t>
      </w:r>
      <w:r w:rsidRPr="00405322">
        <w:rPr>
          <w:rFonts w:cs="Tahoma"/>
          <w:szCs w:val="24"/>
        </w:rPr>
        <w:t>de discusión en esta instancia y se relacionan con el problema jurídico que se expresa a continuación. </w:t>
      </w:r>
    </w:p>
    <w:p w14:paraId="4C5801B2" w14:textId="77777777" w:rsidR="00BD1460" w:rsidRPr="00405322" w:rsidRDefault="00BD1460" w:rsidP="00405322">
      <w:pPr>
        <w:spacing w:line="276" w:lineRule="auto"/>
        <w:ind w:firstLine="360"/>
        <w:rPr>
          <w:rFonts w:cs="Tahoma"/>
          <w:szCs w:val="24"/>
        </w:rPr>
      </w:pPr>
    </w:p>
    <w:p w14:paraId="6E9CEF50" w14:textId="5BD52CD6" w:rsidR="003B0386" w:rsidRPr="00405322" w:rsidRDefault="00B33A2C" w:rsidP="00405322">
      <w:pPr>
        <w:spacing w:line="276" w:lineRule="auto"/>
        <w:ind w:firstLine="360"/>
        <w:rPr>
          <w:rFonts w:cs="Tahoma"/>
          <w:szCs w:val="24"/>
          <w:lang w:val="es-CO"/>
        </w:rPr>
      </w:pPr>
      <w:r w:rsidRPr="00405322">
        <w:rPr>
          <w:rFonts w:cs="Tahoma"/>
          <w:szCs w:val="24"/>
        </w:rPr>
        <w:t>De otra parte, el Ministerio Público</w:t>
      </w:r>
      <w:r w:rsidR="002D3547" w:rsidRPr="00405322">
        <w:rPr>
          <w:rFonts w:cs="Tahoma"/>
          <w:szCs w:val="24"/>
        </w:rPr>
        <w:t xml:space="preserve"> </w:t>
      </w:r>
      <w:r w:rsidRPr="00405322">
        <w:rPr>
          <w:rFonts w:cs="Tahoma"/>
          <w:szCs w:val="24"/>
        </w:rPr>
        <w:t>rindió concepto</w:t>
      </w:r>
      <w:r w:rsidR="00440707" w:rsidRPr="00405322">
        <w:rPr>
          <w:rFonts w:cs="Tahoma"/>
          <w:szCs w:val="24"/>
        </w:rPr>
        <w:t xml:space="preserve"> aduciendo </w:t>
      </w:r>
      <w:r w:rsidR="00BD1460" w:rsidRPr="00405322">
        <w:rPr>
          <w:rFonts w:cs="Tahoma"/>
          <w:szCs w:val="24"/>
        </w:rPr>
        <w:t xml:space="preserve">que </w:t>
      </w:r>
      <w:r w:rsidR="00C56B0C" w:rsidRPr="00405322">
        <w:rPr>
          <w:rFonts w:cs="Tahoma"/>
          <w:szCs w:val="24"/>
          <w:lang w:val="es-CO"/>
        </w:rPr>
        <w:t>Colfondos S.A.</w:t>
      </w:r>
      <w:r w:rsidR="00BD1460" w:rsidRPr="00405322">
        <w:rPr>
          <w:rFonts w:cs="Tahoma"/>
          <w:szCs w:val="24"/>
          <w:lang w:val="es-CO"/>
        </w:rPr>
        <w:t xml:space="preserve"> </w:t>
      </w:r>
      <w:r w:rsidR="003B0386" w:rsidRPr="00405322">
        <w:rPr>
          <w:rFonts w:cs="Tahoma"/>
          <w:szCs w:val="24"/>
          <w:lang w:val="es-CO"/>
        </w:rPr>
        <w:t xml:space="preserve">no </w:t>
      </w:r>
      <w:r w:rsidR="00B0690E" w:rsidRPr="00405322">
        <w:rPr>
          <w:rFonts w:cs="Tahoma"/>
          <w:szCs w:val="24"/>
          <w:lang w:val="es-CO"/>
        </w:rPr>
        <w:t>cumplió con</w:t>
      </w:r>
      <w:r w:rsidR="003B0386" w:rsidRPr="00405322">
        <w:rPr>
          <w:rFonts w:cs="Tahoma"/>
          <w:szCs w:val="24"/>
          <w:lang w:val="es-CO"/>
        </w:rPr>
        <w:t xml:space="preserve"> la obligación de informar al actor</w:t>
      </w:r>
      <w:r w:rsidR="00BD1460" w:rsidRPr="00405322">
        <w:rPr>
          <w:rFonts w:cs="Tahoma"/>
          <w:szCs w:val="24"/>
          <w:lang w:val="es-CO"/>
        </w:rPr>
        <w:t xml:space="preserve"> </w:t>
      </w:r>
      <w:r w:rsidR="003B0386" w:rsidRPr="00405322">
        <w:rPr>
          <w:rFonts w:cs="Tahoma"/>
          <w:szCs w:val="24"/>
          <w:lang w:val="es-CO"/>
        </w:rPr>
        <w:t>sobre los alcances del cambio de régimen pensional realizado el 4 de diciembre</w:t>
      </w:r>
      <w:r w:rsidR="00BD1460" w:rsidRPr="00405322">
        <w:rPr>
          <w:rFonts w:cs="Tahoma"/>
          <w:szCs w:val="24"/>
          <w:lang w:val="es-CO"/>
        </w:rPr>
        <w:t xml:space="preserve"> </w:t>
      </w:r>
      <w:r w:rsidR="003B0386" w:rsidRPr="00405322">
        <w:rPr>
          <w:rFonts w:cs="Tahoma"/>
          <w:szCs w:val="24"/>
          <w:lang w:val="es-CO"/>
        </w:rPr>
        <w:t>de 1995</w:t>
      </w:r>
      <w:r w:rsidR="00BD1460" w:rsidRPr="00405322">
        <w:rPr>
          <w:rFonts w:cs="Tahoma"/>
          <w:szCs w:val="24"/>
          <w:lang w:val="es-CO"/>
        </w:rPr>
        <w:t>,</w:t>
      </w:r>
      <w:r w:rsidR="003B0386" w:rsidRPr="00405322">
        <w:rPr>
          <w:rFonts w:cs="Tahoma"/>
          <w:szCs w:val="24"/>
          <w:lang w:val="es-CO"/>
        </w:rPr>
        <w:t xml:space="preserve"> por lo que su decisión no fue consiente y</w:t>
      </w:r>
      <w:r w:rsidR="00BD1460" w:rsidRPr="00405322">
        <w:rPr>
          <w:rFonts w:cs="Tahoma"/>
          <w:szCs w:val="24"/>
          <w:lang w:val="es-CO"/>
        </w:rPr>
        <w:t>,</w:t>
      </w:r>
      <w:r w:rsidR="003B0386" w:rsidRPr="00405322">
        <w:rPr>
          <w:rFonts w:cs="Tahoma"/>
          <w:szCs w:val="24"/>
          <w:lang w:val="es-CO"/>
        </w:rPr>
        <w:t xml:space="preserve"> en efecto</w:t>
      </w:r>
      <w:r w:rsidR="00BD1460" w:rsidRPr="00405322">
        <w:rPr>
          <w:rFonts w:cs="Tahoma"/>
          <w:szCs w:val="24"/>
          <w:lang w:val="es-CO"/>
        </w:rPr>
        <w:t>,</w:t>
      </w:r>
      <w:r w:rsidR="003B0386" w:rsidRPr="00405322">
        <w:rPr>
          <w:rFonts w:cs="Tahoma"/>
          <w:szCs w:val="24"/>
          <w:lang w:val="es-CO"/>
        </w:rPr>
        <w:t xml:space="preserve"> el traslado es ineficaz al igual que el cambio horizontal efectuado el 30 de abril de 2002 a </w:t>
      </w:r>
      <w:r w:rsidR="000743BA" w:rsidRPr="00405322">
        <w:rPr>
          <w:rFonts w:cs="Tahoma"/>
          <w:szCs w:val="24"/>
          <w:lang w:val="es-CO"/>
        </w:rPr>
        <w:t xml:space="preserve">Porvenir </w:t>
      </w:r>
      <w:r w:rsidR="003B0386" w:rsidRPr="00405322">
        <w:rPr>
          <w:rFonts w:cs="Tahoma"/>
          <w:szCs w:val="24"/>
          <w:lang w:val="es-CO"/>
        </w:rPr>
        <w:t>S.A.</w:t>
      </w:r>
      <w:r w:rsidR="00BD1460" w:rsidRPr="00405322">
        <w:rPr>
          <w:rFonts w:cs="Tahoma"/>
          <w:szCs w:val="24"/>
          <w:lang w:val="es-CO"/>
        </w:rPr>
        <w:t xml:space="preserve"> </w:t>
      </w:r>
      <w:r w:rsidR="00C56B0C" w:rsidRPr="00405322">
        <w:rPr>
          <w:rFonts w:cs="Tahoma"/>
          <w:szCs w:val="24"/>
          <w:lang w:val="es-CO"/>
        </w:rPr>
        <w:t>En consecuencia</w:t>
      </w:r>
      <w:r w:rsidR="00BD1460" w:rsidRPr="00405322">
        <w:rPr>
          <w:rFonts w:cs="Tahoma"/>
          <w:szCs w:val="24"/>
          <w:lang w:val="es-CO"/>
        </w:rPr>
        <w:t xml:space="preserve">, </w:t>
      </w:r>
      <w:r w:rsidR="003B0386" w:rsidRPr="00405322">
        <w:rPr>
          <w:rFonts w:cs="Tahoma"/>
          <w:szCs w:val="24"/>
          <w:lang w:val="es-CO"/>
        </w:rPr>
        <w:t>la sentencia de primera instancia deb</w:t>
      </w:r>
      <w:r w:rsidR="000743BA" w:rsidRPr="00405322">
        <w:rPr>
          <w:rFonts w:cs="Tahoma"/>
          <w:szCs w:val="24"/>
          <w:lang w:val="es-CO"/>
        </w:rPr>
        <w:t>ía</w:t>
      </w:r>
      <w:r w:rsidR="003B0386" w:rsidRPr="00405322">
        <w:rPr>
          <w:rFonts w:cs="Tahoma"/>
          <w:szCs w:val="24"/>
          <w:lang w:val="es-CO"/>
        </w:rPr>
        <w:t xml:space="preserve"> confirmarse.</w:t>
      </w:r>
    </w:p>
    <w:p w14:paraId="0579AFDD" w14:textId="77777777" w:rsidR="00C56B0C" w:rsidRPr="00405322" w:rsidRDefault="00C56B0C" w:rsidP="00405322">
      <w:pPr>
        <w:spacing w:line="276" w:lineRule="auto"/>
        <w:rPr>
          <w:rFonts w:cs="Tahoma"/>
          <w:szCs w:val="24"/>
        </w:rPr>
      </w:pPr>
    </w:p>
    <w:p w14:paraId="50418479" w14:textId="45A30467" w:rsidR="00B33A2C" w:rsidRPr="00405322" w:rsidRDefault="00B33A2C" w:rsidP="00405322">
      <w:pPr>
        <w:numPr>
          <w:ilvl w:val="0"/>
          <w:numId w:val="1"/>
        </w:numPr>
        <w:spacing w:line="276" w:lineRule="auto"/>
        <w:contextualSpacing/>
        <w:jc w:val="center"/>
        <w:rPr>
          <w:rFonts w:eastAsia="Times New Roman" w:cs="Tahoma"/>
          <w:b/>
          <w:bCs/>
          <w:szCs w:val="24"/>
          <w:lang w:eastAsia="es-ES"/>
        </w:rPr>
      </w:pPr>
      <w:r w:rsidRPr="00405322">
        <w:rPr>
          <w:rFonts w:eastAsia="Times New Roman" w:cs="Tahoma"/>
          <w:b/>
          <w:bCs/>
          <w:szCs w:val="24"/>
          <w:lang w:eastAsia="es-ES"/>
        </w:rPr>
        <w:t>Problema</w:t>
      </w:r>
      <w:r w:rsidR="002D3547" w:rsidRPr="00405322">
        <w:rPr>
          <w:rFonts w:eastAsia="Times New Roman" w:cs="Tahoma"/>
          <w:b/>
          <w:bCs/>
          <w:szCs w:val="24"/>
          <w:lang w:eastAsia="es-ES"/>
        </w:rPr>
        <w:t>s</w:t>
      </w:r>
      <w:r w:rsidRPr="00405322">
        <w:rPr>
          <w:rFonts w:eastAsia="Times New Roman" w:cs="Tahoma"/>
          <w:b/>
          <w:bCs/>
          <w:szCs w:val="24"/>
          <w:lang w:eastAsia="es-ES"/>
        </w:rPr>
        <w:t xml:space="preserve"> jurídicos por resolver</w:t>
      </w:r>
    </w:p>
    <w:p w14:paraId="7C83EFF1" w14:textId="77777777" w:rsidR="00B33A2C" w:rsidRPr="00405322" w:rsidRDefault="00B33A2C" w:rsidP="00405322">
      <w:pPr>
        <w:spacing w:line="276" w:lineRule="auto"/>
        <w:rPr>
          <w:rFonts w:cs="Tahoma"/>
          <w:szCs w:val="24"/>
        </w:rPr>
      </w:pPr>
      <w:r w:rsidRPr="00405322">
        <w:rPr>
          <w:rFonts w:cs="Tahoma"/>
          <w:szCs w:val="24"/>
        </w:rPr>
        <w:t> </w:t>
      </w:r>
    </w:p>
    <w:p w14:paraId="626FC16C" w14:textId="77777777" w:rsidR="00D75469" w:rsidRPr="00405322" w:rsidRDefault="00D75469" w:rsidP="00405322">
      <w:pPr>
        <w:spacing w:line="276" w:lineRule="auto"/>
        <w:ind w:firstLine="644"/>
        <w:rPr>
          <w:rFonts w:cs="Tahoma"/>
          <w:szCs w:val="24"/>
        </w:rPr>
      </w:pPr>
      <w:r w:rsidRPr="00405322">
        <w:rPr>
          <w:rFonts w:cs="Tahoma"/>
          <w:szCs w:val="24"/>
        </w:rPr>
        <w:t xml:space="preserve">De acuerdo a los argumentos expuestos en la sentencia de primera instancia, los fundamentos de la apelación y los alegatos de conclusión, le corresponde a la Sala resolver los siguientes problemas jurídicos: </w:t>
      </w:r>
    </w:p>
    <w:p w14:paraId="745C2AB7" w14:textId="77777777" w:rsidR="00D75469" w:rsidRPr="00405322" w:rsidRDefault="00D75469" w:rsidP="00405322">
      <w:pPr>
        <w:spacing w:line="276" w:lineRule="auto"/>
        <w:ind w:firstLine="644"/>
        <w:rPr>
          <w:rFonts w:cs="Tahoma"/>
          <w:szCs w:val="24"/>
        </w:rPr>
      </w:pPr>
    </w:p>
    <w:p w14:paraId="0EDFB08F" w14:textId="77777777" w:rsidR="00D75469" w:rsidRPr="00405322" w:rsidRDefault="00D75469" w:rsidP="00405322">
      <w:pPr>
        <w:numPr>
          <w:ilvl w:val="0"/>
          <w:numId w:val="11"/>
        </w:numPr>
        <w:spacing w:line="276" w:lineRule="auto"/>
        <w:rPr>
          <w:rFonts w:cs="Tahoma"/>
          <w:szCs w:val="24"/>
        </w:rPr>
      </w:pPr>
      <w:r w:rsidRPr="00405322">
        <w:rPr>
          <w:rFonts w:cs="Tahoma"/>
          <w:szCs w:val="24"/>
        </w:rPr>
        <w:t>Establecer si para el momento en que la parte actora efectuó el traslado del régimen de prima media al régimen de ahorro individual, existía normatividad vigente que obligaba a la entidad administradora de pensiones a brindarle al potencial afiliado información suficiente sobre las consecuencias del cambio de régimen.</w:t>
      </w:r>
    </w:p>
    <w:p w14:paraId="36851E04" w14:textId="77777777" w:rsidR="00D75469" w:rsidRPr="00405322" w:rsidRDefault="00D75469" w:rsidP="00405322">
      <w:pPr>
        <w:spacing w:line="276" w:lineRule="auto"/>
        <w:ind w:firstLine="644"/>
        <w:rPr>
          <w:rFonts w:cs="Tahoma"/>
          <w:szCs w:val="24"/>
        </w:rPr>
      </w:pPr>
    </w:p>
    <w:p w14:paraId="2BDD3E8B" w14:textId="77777777" w:rsidR="00D75469" w:rsidRPr="00405322" w:rsidRDefault="00D75469" w:rsidP="00405322">
      <w:pPr>
        <w:numPr>
          <w:ilvl w:val="0"/>
          <w:numId w:val="11"/>
        </w:numPr>
        <w:spacing w:line="276" w:lineRule="auto"/>
        <w:rPr>
          <w:rFonts w:cs="Tahoma"/>
          <w:szCs w:val="24"/>
        </w:rPr>
      </w:pPr>
      <w:r w:rsidRPr="00405322">
        <w:rPr>
          <w:rFonts w:cs="Tahoma"/>
          <w:szCs w:val="24"/>
        </w:rPr>
        <w:t xml:space="preserve">Definir si para dar por cumplido el deber de información de las AFP es suficiente el diligenciamiento del formulario de afiliación. </w:t>
      </w:r>
    </w:p>
    <w:p w14:paraId="61B53216" w14:textId="77777777" w:rsidR="00D75469" w:rsidRPr="00405322" w:rsidRDefault="00D75469" w:rsidP="00405322">
      <w:pPr>
        <w:spacing w:line="276" w:lineRule="auto"/>
        <w:ind w:firstLine="644"/>
        <w:rPr>
          <w:rFonts w:cs="Tahoma"/>
          <w:szCs w:val="24"/>
        </w:rPr>
      </w:pPr>
    </w:p>
    <w:p w14:paraId="7F4F5CCA" w14:textId="77777777" w:rsidR="00D75469" w:rsidRPr="00405322" w:rsidRDefault="00D75469" w:rsidP="00405322">
      <w:pPr>
        <w:numPr>
          <w:ilvl w:val="0"/>
          <w:numId w:val="11"/>
        </w:numPr>
        <w:spacing w:line="276" w:lineRule="auto"/>
        <w:rPr>
          <w:rFonts w:cs="Tahoma"/>
          <w:szCs w:val="24"/>
        </w:rPr>
      </w:pPr>
      <w:r w:rsidRPr="00405322">
        <w:rPr>
          <w:rFonts w:cs="Tahoma"/>
          <w:szCs w:val="24"/>
        </w:rPr>
        <w:t xml:space="preserve"> Determinar la carga probatoria que les corresponde a cada una de las partes cuando está en discusión la eficacia del traslado entre regímenes pensionales.</w:t>
      </w:r>
    </w:p>
    <w:p w14:paraId="22A7B9AE" w14:textId="77777777" w:rsidR="00D75469" w:rsidRPr="00405322" w:rsidRDefault="00D75469" w:rsidP="00405322">
      <w:pPr>
        <w:spacing w:line="276" w:lineRule="auto"/>
        <w:ind w:firstLine="644"/>
        <w:rPr>
          <w:rFonts w:cs="Tahoma"/>
          <w:szCs w:val="24"/>
        </w:rPr>
      </w:pPr>
    </w:p>
    <w:p w14:paraId="178B0B46" w14:textId="77777777" w:rsidR="00D75469" w:rsidRPr="00405322" w:rsidRDefault="00D75469" w:rsidP="00405322">
      <w:pPr>
        <w:numPr>
          <w:ilvl w:val="0"/>
          <w:numId w:val="11"/>
        </w:numPr>
        <w:spacing w:line="276" w:lineRule="auto"/>
        <w:rPr>
          <w:rFonts w:cs="Tahoma"/>
          <w:szCs w:val="24"/>
        </w:rPr>
      </w:pPr>
      <w:r w:rsidRPr="00405322">
        <w:rPr>
          <w:rFonts w:cs="Tahoma"/>
          <w:szCs w:val="24"/>
        </w:rPr>
        <w:t>Establecer si e</w:t>
      </w:r>
      <w:r w:rsidRPr="00405322">
        <w:rPr>
          <w:rFonts w:cs="Tahoma"/>
          <w:bCs/>
          <w:szCs w:val="24"/>
        </w:rPr>
        <w:t xml:space="preserve">l movimiento de los afiliados dentro del régimen de ahorro </w:t>
      </w:r>
      <w:r w:rsidRPr="00405322">
        <w:rPr>
          <w:rFonts w:cs="Tahoma"/>
          <w:szCs w:val="24"/>
        </w:rPr>
        <w:t>individual</w:t>
      </w:r>
      <w:r w:rsidRPr="00405322">
        <w:rPr>
          <w:rFonts w:cs="Tahoma"/>
          <w:bCs/>
          <w:szCs w:val="24"/>
        </w:rPr>
        <w:t xml:space="preserve"> con solidaridad convalida el traslado inicial efectuado desde el RPM hacia el RAIS. </w:t>
      </w:r>
      <w:r w:rsidRPr="00405322">
        <w:rPr>
          <w:rFonts w:cs="Tahoma"/>
          <w:szCs w:val="24"/>
        </w:rPr>
        <w:t> </w:t>
      </w:r>
    </w:p>
    <w:p w14:paraId="4C3C45B6" w14:textId="77777777" w:rsidR="00D75469" w:rsidRPr="00405322" w:rsidRDefault="00D75469" w:rsidP="00405322">
      <w:pPr>
        <w:spacing w:line="276" w:lineRule="auto"/>
        <w:ind w:firstLine="644"/>
        <w:rPr>
          <w:rFonts w:cs="Tahoma"/>
          <w:szCs w:val="24"/>
        </w:rPr>
      </w:pPr>
    </w:p>
    <w:p w14:paraId="3F4B2352" w14:textId="77777777" w:rsidR="00D75469" w:rsidRPr="00405322" w:rsidRDefault="00D75469" w:rsidP="00405322">
      <w:pPr>
        <w:numPr>
          <w:ilvl w:val="0"/>
          <w:numId w:val="11"/>
        </w:numPr>
        <w:spacing w:line="276" w:lineRule="auto"/>
        <w:rPr>
          <w:rFonts w:cs="Tahoma"/>
          <w:szCs w:val="24"/>
        </w:rPr>
      </w:pPr>
      <w:r w:rsidRPr="00405322">
        <w:rPr>
          <w:rFonts w:cs="Tahoma"/>
          <w:szCs w:val="24"/>
        </w:rPr>
        <w:t>Analizar si quedó probado en el proceso que la parte demandante recibió de parte de la AFP demandada la asesoría e información suficiente y necesaria para hacer el cambio de régimen.</w:t>
      </w:r>
    </w:p>
    <w:p w14:paraId="4096D037" w14:textId="77777777" w:rsidR="00D75469" w:rsidRPr="00405322" w:rsidRDefault="00D75469" w:rsidP="00405322">
      <w:pPr>
        <w:spacing w:line="276" w:lineRule="auto"/>
        <w:ind w:firstLine="644"/>
        <w:rPr>
          <w:rFonts w:cs="Tahoma"/>
          <w:szCs w:val="24"/>
        </w:rPr>
      </w:pPr>
    </w:p>
    <w:p w14:paraId="74BE9622" w14:textId="77777777" w:rsidR="00D75469" w:rsidRPr="00405322" w:rsidRDefault="00D75469" w:rsidP="00405322">
      <w:pPr>
        <w:numPr>
          <w:ilvl w:val="0"/>
          <w:numId w:val="11"/>
        </w:numPr>
        <w:spacing w:line="276" w:lineRule="auto"/>
        <w:rPr>
          <w:rFonts w:cs="Tahoma"/>
          <w:szCs w:val="24"/>
        </w:rPr>
      </w:pPr>
      <w:r w:rsidRPr="00405322">
        <w:rPr>
          <w:rFonts w:cs="Tahoma"/>
          <w:szCs w:val="24"/>
        </w:rPr>
        <w:t>Analizar si hay lugar a ordenar a Porvenir S.A., a pagar a Colpensiones, a título de resarcimiento, los valores que se puedan generar para la financiación de la pensión o prestaciones a favor de la demandante, como lo propone Colpensiones.</w:t>
      </w:r>
    </w:p>
    <w:p w14:paraId="4E92937B" w14:textId="77777777" w:rsidR="00D75469" w:rsidRPr="00405322" w:rsidRDefault="00D75469" w:rsidP="00405322">
      <w:pPr>
        <w:spacing w:line="276" w:lineRule="auto"/>
        <w:ind w:firstLine="644"/>
        <w:rPr>
          <w:rFonts w:cs="Tahoma"/>
          <w:szCs w:val="24"/>
        </w:rPr>
      </w:pPr>
    </w:p>
    <w:p w14:paraId="6830BCB5" w14:textId="77777777" w:rsidR="00D75469" w:rsidRPr="00405322" w:rsidRDefault="00D75469" w:rsidP="00405322">
      <w:pPr>
        <w:numPr>
          <w:ilvl w:val="0"/>
          <w:numId w:val="11"/>
        </w:numPr>
        <w:spacing w:line="276" w:lineRule="auto"/>
        <w:rPr>
          <w:rFonts w:cs="Tahoma"/>
          <w:szCs w:val="24"/>
        </w:rPr>
      </w:pPr>
      <w:r w:rsidRPr="00405322">
        <w:rPr>
          <w:rFonts w:cs="Tahoma"/>
          <w:szCs w:val="24"/>
        </w:rPr>
        <w:lastRenderedPageBreak/>
        <w:t>Establecer si es dable ordenar la devolución de los gastos de</w:t>
      </w:r>
      <w:r w:rsidRPr="00405322">
        <w:rPr>
          <w:rFonts w:cs="Tahoma"/>
          <w:szCs w:val="24"/>
        </w:rPr>
        <w:br/>
        <w:t>administración, rendimientos y seguros previsionales a Colpensiones, con cargo a sus propios recursos y debidamente indexados, durante el periodo en que estuvo afiliada la parte demandante en cada entidad.</w:t>
      </w:r>
    </w:p>
    <w:p w14:paraId="30C46297" w14:textId="77777777" w:rsidR="00D75469" w:rsidRPr="00405322" w:rsidRDefault="00D75469" w:rsidP="00405322">
      <w:pPr>
        <w:spacing w:line="276" w:lineRule="auto"/>
        <w:ind w:firstLine="644"/>
        <w:rPr>
          <w:rFonts w:cs="Tahoma"/>
          <w:szCs w:val="24"/>
        </w:rPr>
      </w:pPr>
    </w:p>
    <w:p w14:paraId="202A7CE8" w14:textId="77777777" w:rsidR="00D75469" w:rsidRPr="00405322" w:rsidRDefault="00D75469" w:rsidP="00405322">
      <w:pPr>
        <w:numPr>
          <w:ilvl w:val="0"/>
          <w:numId w:val="1"/>
        </w:numPr>
        <w:spacing w:line="276" w:lineRule="auto"/>
        <w:contextualSpacing/>
        <w:jc w:val="center"/>
        <w:rPr>
          <w:rFonts w:cs="Tahoma"/>
          <w:b/>
          <w:bCs/>
          <w:szCs w:val="24"/>
          <w:lang w:val="es-ES_tradnl"/>
        </w:rPr>
      </w:pPr>
      <w:r w:rsidRPr="00405322">
        <w:rPr>
          <w:rFonts w:cs="Tahoma"/>
          <w:b/>
          <w:bCs/>
          <w:szCs w:val="24"/>
          <w:lang w:val="es-ES_tradnl"/>
        </w:rPr>
        <w:t>Consideraciones</w:t>
      </w:r>
    </w:p>
    <w:p w14:paraId="5EE668A0" w14:textId="77777777" w:rsidR="00C56B0C" w:rsidRPr="00405322" w:rsidRDefault="00C56B0C" w:rsidP="00405322">
      <w:pPr>
        <w:spacing w:line="276" w:lineRule="auto"/>
        <w:ind w:firstLine="644"/>
        <w:rPr>
          <w:rFonts w:cs="Tahoma"/>
          <w:b/>
          <w:szCs w:val="24"/>
        </w:rPr>
      </w:pPr>
    </w:p>
    <w:p w14:paraId="2CB6DB98" w14:textId="77777777" w:rsidR="00D75469" w:rsidRPr="00405322" w:rsidRDefault="00D75469" w:rsidP="00405322">
      <w:pPr>
        <w:numPr>
          <w:ilvl w:val="1"/>
          <w:numId w:val="9"/>
        </w:numPr>
        <w:spacing w:line="276" w:lineRule="auto"/>
        <w:rPr>
          <w:rFonts w:cs="Tahoma"/>
          <w:b/>
          <w:szCs w:val="24"/>
        </w:rPr>
      </w:pPr>
      <w:r w:rsidRPr="00405322">
        <w:rPr>
          <w:rFonts w:cs="Tahoma"/>
          <w:b/>
          <w:szCs w:val="24"/>
        </w:rPr>
        <w:t xml:space="preserve">Precedente vertical: la tesis de la Corte Suprema de Justicia respecto al tema de la ineficacia del traslado constituye doctrina probable </w:t>
      </w:r>
    </w:p>
    <w:p w14:paraId="7E132783" w14:textId="77777777" w:rsidR="00D75469" w:rsidRPr="00405322" w:rsidRDefault="00D75469" w:rsidP="00405322">
      <w:pPr>
        <w:spacing w:line="276" w:lineRule="auto"/>
        <w:ind w:firstLine="644"/>
        <w:rPr>
          <w:rFonts w:cs="Tahoma"/>
          <w:szCs w:val="24"/>
        </w:rPr>
      </w:pPr>
    </w:p>
    <w:p w14:paraId="3FDFCFDD" w14:textId="77777777" w:rsidR="00D75469" w:rsidRPr="00405322" w:rsidRDefault="00D75469" w:rsidP="00405322">
      <w:pPr>
        <w:spacing w:line="276" w:lineRule="auto"/>
        <w:ind w:firstLine="644"/>
        <w:rPr>
          <w:rFonts w:cs="Tahoma"/>
          <w:szCs w:val="24"/>
        </w:rPr>
      </w:pPr>
      <w:r w:rsidRPr="00405322">
        <w:rPr>
          <w:rFonts w:cs="Tahoma"/>
          <w:szCs w:val="24"/>
        </w:rPr>
        <w:t xml:space="preserve">En la actualidad existe </w:t>
      </w:r>
      <w:r w:rsidRPr="00405322">
        <w:rPr>
          <w:rFonts w:cs="Tahoma"/>
          <w:b/>
          <w:szCs w:val="24"/>
        </w:rPr>
        <w:t>doctrina probable</w:t>
      </w:r>
      <w:r w:rsidRPr="00405322">
        <w:rPr>
          <w:rFonts w:cs="Tahoma"/>
          <w:szCs w:val="24"/>
        </w:rPr>
        <w:t xml:space="preserve"> respecto a la ineficacia de los traslados de regímenes, por cuanto la Sala de Casación Laboral ha proferido sobre el tema un número considerable de sentencias (más de 40), entre otras, las siguientes: </w:t>
      </w:r>
    </w:p>
    <w:p w14:paraId="0836341F" w14:textId="77777777" w:rsidR="00D75469" w:rsidRPr="00405322" w:rsidRDefault="00D75469" w:rsidP="00405322">
      <w:pPr>
        <w:spacing w:line="276" w:lineRule="auto"/>
        <w:ind w:firstLine="644"/>
        <w:rPr>
          <w:rFonts w:cs="Tahoma"/>
          <w:szCs w:val="24"/>
        </w:rPr>
      </w:pPr>
    </w:p>
    <w:p w14:paraId="227A2CC8" w14:textId="77777777" w:rsidR="00D75469" w:rsidRPr="00405322" w:rsidRDefault="00D75469" w:rsidP="00405322">
      <w:pPr>
        <w:spacing w:line="276" w:lineRule="auto"/>
        <w:ind w:firstLine="644"/>
        <w:rPr>
          <w:rFonts w:cs="Tahoma"/>
          <w:szCs w:val="24"/>
        </w:rPr>
      </w:pPr>
      <w:r w:rsidRPr="00405322">
        <w:rPr>
          <w:rFonts w:cs="Tahoma"/>
          <w:bCs/>
          <w:szCs w:val="24"/>
        </w:rPr>
        <w:t xml:space="preserve">SL 31989 del 9 sep. 2008, </w:t>
      </w:r>
      <w:r w:rsidRPr="00405322">
        <w:rPr>
          <w:rFonts w:cs="Tahoma"/>
          <w:szCs w:val="24"/>
        </w:rPr>
        <w:t>SL 31314 9 sep. 2008, SL 33083 22 nov. 2011, SL12136-2014, SL19447-2017, SL4964-2018, CSJ SL4989-2018, SL1421-2019, SL1452-2019, SL1688-2019, SL1689-2019, Sentencia SL 373 -2020, Sentencia SL 5462-2019, Sentencia SL149-2020, Sentencia SL5533-2019, Sentencia SL5144-2019, Sentencia SL4937-2019, Sentencia SL4426-2019, Sentencia SL4343-2019, Sentencia SL4856-2019, Sentencia STP 2082-2019, Sentencia SL4360-2019, Sentencia SL3852-2019, Sentencia SL3749-2019, Sentencia SL3179-2019,  Sentencia SL1838-2019, Sentencia SL2817-2019, Sentencia SL771-2019, Sentencia SL4296-2018, Sentencia SL2865-2019, Sentencia  SL2955-2019, Sentencia  SL2324-2019.</w:t>
      </w:r>
    </w:p>
    <w:p w14:paraId="4414ABE1" w14:textId="77777777" w:rsidR="00D75469" w:rsidRPr="00405322" w:rsidRDefault="00D75469" w:rsidP="00405322">
      <w:pPr>
        <w:spacing w:line="276" w:lineRule="auto"/>
        <w:ind w:firstLine="644"/>
        <w:rPr>
          <w:rFonts w:cs="Tahoma"/>
          <w:szCs w:val="24"/>
        </w:rPr>
      </w:pPr>
    </w:p>
    <w:p w14:paraId="2F4C581B" w14:textId="0966E304" w:rsidR="00D75469" w:rsidRPr="00405322" w:rsidRDefault="00D75469" w:rsidP="00405322">
      <w:pPr>
        <w:spacing w:line="276" w:lineRule="auto"/>
        <w:ind w:firstLine="644"/>
        <w:rPr>
          <w:rFonts w:cs="Tahoma"/>
          <w:szCs w:val="24"/>
        </w:rPr>
      </w:pPr>
      <w:r w:rsidRPr="00405322">
        <w:rPr>
          <w:rFonts w:cs="Tahoma"/>
          <w:szCs w:val="24"/>
        </w:rPr>
        <w:t xml:space="preserve">En términos generales, en todas estas sentencias se determinó </w:t>
      </w:r>
      <w:r w:rsidRPr="00405322">
        <w:rPr>
          <w:rFonts w:cs="Tahoma"/>
          <w:i/>
          <w:szCs w:val="24"/>
        </w:rPr>
        <w:t xml:space="preserve">i) </w:t>
      </w:r>
      <w:r w:rsidRPr="00405322">
        <w:rPr>
          <w:rFonts w:cs="Tahoma"/>
          <w:szCs w:val="24"/>
        </w:rPr>
        <w:t xml:space="preserve">el alcance del deber de información a cargo de las Administradoras de Fondos de Pensiones, </w:t>
      </w:r>
      <w:r w:rsidRPr="00405322">
        <w:rPr>
          <w:rFonts w:cs="Tahoma"/>
          <w:i/>
          <w:szCs w:val="24"/>
        </w:rPr>
        <w:t xml:space="preserve">ii) </w:t>
      </w:r>
      <w:r w:rsidRPr="00405322">
        <w:rPr>
          <w:rFonts w:cs="Tahoma"/>
          <w:szCs w:val="24"/>
        </w:rPr>
        <w:t xml:space="preserve">la procedencia de la ineficacia del traslado, </w:t>
      </w:r>
      <w:proofErr w:type="spellStart"/>
      <w:r w:rsidRPr="00405322">
        <w:rPr>
          <w:rFonts w:cs="Tahoma"/>
          <w:i/>
          <w:szCs w:val="24"/>
        </w:rPr>
        <w:t>iii</w:t>
      </w:r>
      <w:proofErr w:type="spellEnd"/>
      <w:r w:rsidRPr="00405322">
        <w:rPr>
          <w:rFonts w:cs="Tahoma"/>
          <w:i/>
          <w:szCs w:val="24"/>
        </w:rPr>
        <w:t xml:space="preserve">) </w:t>
      </w:r>
      <w:r w:rsidRPr="00405322">
        <w:rPr>
          <w:rFonts w:cs="Tahoma"/>
          <w:szCs w:val="24"/>
        </w:rPr>
        <w:t>la inversión de la carga de la prueba en favor del afiliado. Todos los problemas jurídicos planteados en este asunto, fueron objeto de estudio por parte de la Sala de Casación Laboral, de modo que basta referirnos a su precedente para dar respuesta a los mismos, como veremos a continuación.</w:t>
      </w:r>
    </w:p>
    <w:p w14:paraId="1EDCBE68" w14:textId="77777777" w:rsidR="00D75469" w:rsidRPr="00405322" w:rsidRDefault="00D75469" w:rsidP="00405322">
      <w:pPr>
        <w:spacing w:line="276" w:lineRule="auto"/>
        <w:ind w:firstLine="644"/>
        <w:rPr>
          <w:rFonts w:cs="Tahoma"/>
          <w:szCs w:val="24"/>
        </w:rPr>
      </w:pPr>
    </w:p>
    <w:p w14:paraId="158150E9" w14:textId="77777777" w:rsidR="00D75469" w:rsidRPr="00405322" w:rsidRDefault="00D75469" w:rsidP="00405322">
      <w:pPr>
        <w:numPr>
          <w:ilvl w:val="1"/>
          <w:numId w:val="9"/>
        </w:numPr>
        <w:spacing w:line="276" w:lineRule="auto"/>
        <w:rPr>
          <w:rFonts w:cs="Tahoma"/>
          <w:b/>
          <w:iCs/>
          <w:szCs w:val="24"/>
        </w:rPr>
      </w:pPr>
      <w:r w:rsidRPr="00405322">
        <w:rPr>
          <w:rFonts w:cs="Tahoma"/>
          <w:b/>
          <w:iCs/>
          <w:szCs w:val="24"/>
        </w:rPr>
        <w:t>“El deber de información a cargo de las administradoras de fondos de pensiones: Un deber exigible desde su creación</w:t>
      </w:r>
      <w:r w:rsidRPr="00405322">
        <w:rPr>
          <w:rFonts w:cs="Tahoma"/>
          <w:b/>
          <w:iCs/>
          <w:szCs w:val="24"/>
          <w:vertAlign w:val="superscript"/>
        </w:rPr>
        <w:footnoteReference w:id="1"/>
      </w:r>
      <w:r w:rsidRPr="00405322">
        <w:rPr>
          <w:rFonts w:cs="Tahoma"/>
          <w:b/>
          <w:iCs/>
          <w:szCs w:val="24"/>
        </w:rPr>
        <w:t>”</w:t>
      </w:r>
    </w:p>
    <w:p w14:paraId="1D09A5CE" w14:textId="77777777" w:rsidR="00D75469" w:rsidRPr="00405322" w:rsidRDefault="00D75469" w:rsidP="00405322">
      <w:pPr>
        <w:spacing w:line="276" w:lineRule="auto"/>
        <w:ind w:firstLine="644"/>
        <w:rPr>
          <w:rFonts w:cs="Tahoma"/>
          <w:i/>
          <w:szCs w:val="24"/>
        </w:rPr>
      </w:pPr>
    </w:p>
    <w:p w14:paraId="162A9B4B" w14:textId="77777777" w:rsidR="00D75469" w:rsidRPr="00405322" w:rsidRDefault="00D75469" w:rsidP="00405322">
      <w:pPr>
        <w:spacing w:line="276" w:lineRule="auto"/>
        <w:ind w:firstLine="644"/>
        <w:rPr>
          <w:rFonts w:cs="Tahoma"/>
          <w:szCs w:val="24"/>
        </w:rPr>
      </w:pPr>
      <w:r w:rsidRPr="00405322">
        <w:rPr>
          <w:rFonts w:cs="Tahoma"/>
          <w:szCs w:val="24"/>
        </w:rPr>
        <w:t xml:space="preserve">Dado que las Administradoras de Fondos de Pensiones son organismos profesionales, resulta aplicable el artículo 1604 del Código Civil, según el cual la prueba de la </w:t>
      </w:r>
      <w:r w:rsidRPr="00405322">
        <w:rPr>
          <w:rFonts w:cs="Tahoma"/>
          <w:szCs w:val="24"/>
          <w:u w:val="single"/>
        </w:rPr>
        <w:t>debida diligencia y cuidado</w:t>
      </w:r>
      <w:r w:rsidRPr="00405322">
        <w:rPr>
          <w:rFonts w:cs="Tahoma"/>
          <w:szCs w:val="24"/>
        </w:rPr>
        <w:t xml:space="preserve"> incumbe a quien ha debido emplearla, atendiendo a las siguientes razones:</w:t>
      </w:r>
    </w:p>
    <w:p w14:paraId="7B943C59" w14:textId="77777777" w:rsidR="00D75469" w:rsidRPr="00405322" w:rsidRDefault="00D75469" w:rsidP="00405322">
      <w:pPr>
        <w:spacing w:line="276" w:lineRule="auto"/>
        <w:ind w:firstLine="644"/>
        <w:rPr>
          <w:rFonts w:cs="Tahoma"/>
          <w:b/>
          <w:szCs w:val="24"/>
        </w:rPr>
      </w:pPr>
    </w:p>
    <w:p w14:paraId="00DC13B4" w14:textId="77777777" w:rsidR="00D75469" w:rsidRPr="00405322" w:rsidRDefault="00D75469" w:rsidP="00405322">
      <w:pPr>
        <w:spacing w:line="276" w:lineRule="auto"/>
        <w:ind w:firstLine="644"/>
        <w:rPr>
          <w:rFonts w:cs="Tahoma"/>
          <w:szCs w:val="24"/>
        </w:rPr>
      </w:pPr>
      <w:r w:rsidRPr="00405322">
        <w:rPr>
          <w:rFonts w:cs="Tahoma"/>
          <w:b/>
          <w:szCs w:val="24"/>
        </w:rPr>
        <w:t>1)</w:t>
      </w:r>
      <w:r w:rsidRPr="00405322">
        <w:rPr>
          <w:rFonts w:cs="Tahoma"/>
          <w:szCs w:val="24"/>
        </w:rPr>
        <w:t xml:space="preserve"> Las Administradoras de Fondos de Pensiones tienen deberes de carácter profesional con sus afiliados y con los consumidores del mercado potencial en general. </w:t>
      </w:r>
      <w:r w:rsidRPr="00405322">
        <w:rPr>
          <w:rFonts w:cs="Tahoma"/>
          <w:szCs w:val="24"/>
        </w:rPr>
        <w:lastRenderedPageBreak/>
        <w:t xml:space="preserve">Además, sus actividades se encuentran reguladas por el </w:t>
      </w:r>
      <w:r w:rsidRPr="00405322">
        <w:rPr>
          <w:rFonts w:cs="Tahoma"/>
          <w:szCs w:val="24"/>
          <w:u w:val="single"/>
        </w:rPr>
        <w:t>Decreto 663 de 1993</w:t>
      </w:r>
      <w:r w:rsidRPr="00405322">
        <w:rPr>
          <w:rFonts w:cs="Tahoma"/>
          <w:szCs w:val="24"/>
          <w:u w:val="single"/>
          <w:vertAlign w:val="superscript"/>
        </w:rPr>
        <w:footnoteReference w:id="2"/>
      </w:r>
      <w:r w:rsidRPr="00405322">
        <w:rPr>
          <w:rFonts w:cs="Tahoma"/>
          <w:szCs w:val="24"/>
        </w:rPr>
        <w:t>, norma en la que se destaca la importancia de los principios de debida diligencia, transparencia e información cierta, suficiente y oportuna.</w:t>
      </w:r>
    </w:p>
    <w:p w14:paraId="15EC8D20" w14:textId="77777777" w:rsidR="00D75469" w:rsidRPr="00405322" w:rsidRDefault="00D75469" w:rsidP="00405322">
      <w:pPr>
        <w:spacing w:line="276" w:lineRule="auto"/>
        <w:ind w:firstLine="644"/>
        <w:rPr>
          <w:rFonts w:cs="Tahoma"/>
          <w:szCs w:val="24"/>
        </w:rPr>
      </w:pPr>
    </w:p>
    <w:p w14:paraId="2EEEC8F6" w14:textId="77777777" w:rsidR="00D75469" w:rsidRPr="00405322" w:rsidRDefault="00D75469" w:rsidP="00405322">
      <w:pPr>
        <w:spacing w:line="276" w:lineRule="auto"/>
        <w:ind w:firstLine="644"/>
        <w:rPr>
          <w:rFonts w:cs="Tahoma"/>
          <w:szCs w:val="24"/>
        </w:rPr>
      </w:pPr>
      <w:r w:rsidRPr="00405322">
        <w:rPr>
          <w:rFonts w:cs="Tahoma"/>
          <w:b/>
          <w:szCs w:val="24"/>
        </w:rPr>
        <w:t>2)</w:t>
      </w:r>
      <w:r w:rsidRPr="00405322">
        <w:rPr>
          <w:rFonts w:cs="Tahoma"/>
          <w:szCs w:val="24"/>
        </w:rPr>
        <w:t xml:space="preserve"> Adicionalmente, se tiene previsto en el artículo 12 del Decreto 720 de 1994, que los promotores que empleen las sociedades administradoras del sistema general de pensiones deberán suministrar </w:t>
      </w:r>
      <w:r w:rsidRPr="00405322">
        <w:rPr>
          <w:rFonts w:cs="Tahoma"/>
          <w:szCs w:val="24"/>
          <w:u w:val="single"/>
        </w:rPr>
        <w:t>suficiente, amplia y oportuna</w:t>
      </w:r>
      <w:r w:rsidRPr="00405322">
        <w:rPr>
          <w:rFonts w:cs="Tahoma"/>
          <w:szCs w:val="24"/>
        </w:rPr>
        <w:t xml:space="preserve"> información a los posibles afiliados al momento de la promoción de la afiliación y durante toda la vinculación con ocasión de las prestaciones a las cuales tenga derecho el afiliado. </w:t>
      </w:r>
    </w:p>
    <w:p w14:paraId="19A05D86" w14:textId="77777777" w:rsidR="00D75469" w:rsidRPr="00405322" w:rsidRDefault="00D75469" w:rsidP="00405322">
      <w:pPr>
        <w:spacing w:line="276" w:lineRule="auto"/>
        <w:ind w:firstLine="644"/>
        <w:rPr>
          <w:rFonts w:cs="Tahoma"/>
          <w:szCs w:val="24"/>
        </w:rPr>
      </w:pPr>
    </w:p>
    <w:p w14:paraId="383098D6" w14:textId="77777777" w:rsidR="00D75469" w:rsidRPr="00405322" w:rsidRDefault="00D75469" w:rsidP="00405322">
      <w:pPr>
        <w:spacing w:line="276" w:lineRule="auto"/>
        <w:ind w:firstLine="644"/>
        <w:rPr>
          <w:rFonts w:cs="Tahoma"/>
          <w:szCs w:val="24"/>
        </w:rPr>
      </w:pPr>
      <w:r w:rsidRPr="00405322">
        <w:rPr>
          <w:rFonts w:cs="Tahoma"/>
          <w:b/>
          <w:szCs w:val="24"/>
        </w:rPr>
        <w:t>3)</w:t>
      </w:r>
      <w:r w:rsidRPr="00405322">
        <w:rPr>
          <w:rFonts w:cs="Tahoma"/>
          <w:szCs w:val="24"/>
        </w:rPr>
        <w:t xml:space="preserve">   Dispone el artículo 114 de la Ley 100 de 1993, que los trabajadores y servidores públicos que se trasladen por primera vez del RPM al RAIS, deberán presentar a la respectiva entidad administradora comunicación escrita en la que conste que la selección de dicho régimen se ha tomado de manera libre, espontánea y sin presiones.</w:t>
      </w:r>
    </w:p>
    <w:p w14:paraId="3B641FF3" w14:textId="77777777" w:rsidR="00D75469" w:rsidRPr="00405322" w:rsidRDefault="00D75469" w:rsidP="00405322">
      <w:pPr>
        <w:spacing w:line="276" w:lineRule="auto"/>
        <w:ind w:firstLine="644"/>
        <w:rPr>
          <w:rFonts w:cs="Tahoma"/>
          <w:szCs w:val="24"/>
        </w:rPr>
      </w:pPr>
    </w:p>
    <w:p w14:paraId="0B2A731D" w14:textId="2818545E" w:rsidR="00D75469" w:rsidRPr="00F101B1" w:rsidRDefault="00D75469" w:rsidP="00405322">
      <w:pPr>
        <w:spacing w:line="276" w:lineRule="auto"/>
        <w:ind w:firstLine="644"/>
        <w:rPr>
          <w:rFonts w:cs="Tahoma"/>
          <w:iCs/>
          <w:szCs w:val="24"/>
        </w:rPr>
      </w:pPr>
      <w:r w:rsidRPr="00405322">
        <w:rPr>
          <w:rFonts w:cs="Tahoma"/>
          <w:b/>
          <w:szCs w:val="24"/>
        </w:rPr>
        <w:t>4)</w:t>
      </w:r>
      <w:r w:rsidRPr="00405322">
        <w:rPr>
          <w:rFonts w:cs="Tahoma"/>
          <w:szCs w:val="24"/>
        </w:rPr>
        <w:t xml:space="preserve"> En numerosas sentencias del órgano de cierre de la jurisdicción ordinaria laboral, se ha establecido que no puede argüirse que </w:t>
      </w:r>
      <w:r w:rsidRPr="00405322">
        <w:rPr>
          <w:rFonts w:cs="Tahoma"/>
          <w:iCs/>
          <w:szCs w:val="24"/>
        </w:rPr>
        <w:t xml:space="preserve">existe una manifestación libre y voluntaria cuando las personas desconocen la incidencia que el traslado de régimen pueda tener frente a sus derechos prestacionales, ni puede estimarse satisfecho tal requisito con una simple expresión genérica o con la suscripción de un formato; de allí que desde el inicio haya correspondido a las Administradoras de Fondos de Pensiones </w:t>
      </w:r>
      <w:r w:rsidRPr="00405322">
        <w:rPr>
          <w:rFonts w:cs="Tahoma"/>
          <w:i/>
          <w:iCs/>
          <w:szCs w:val="24"/>
        </w:rPr>
        <w:t>“</w:t>
      </w:r>
      <w:r w:rsidRPr="00F101B1">
        <w:rPr>
          <w:rFonts w:cs="Tahoma"/>
          <w:i/>
          <w:iCs/>
          <w:sz w:val="22"/>
          <w:szCs w:val="24"/>
          <w:u w:val="single"/>
        </w:rPr>
        <w:t>dar cuenta de que documentaron clara y suficientemente los efectos que acarrea el cambio de régimen, so pena de declarar ineficaz ese tránsito</w:t>
      </w:r>
      <w:r w:rsidRPr="00F101B1">
        <w:rPr>
          <w:rFonts w:cs="Tahoma"/>
          <w:i/>
          <w:iCs/>
          <w:szCs w:val="24"/>
        </w:rPr>
        <w:t>”</w:t>
      </w:r>
      <w:r w:rsidRPr="00F101B1">
        <w:rPr>
          <w:rFonts w:cs="Tahoma"/>
          <w:iCs/>
          <w:szCs w:val="24"/>
        </w:rPr>
        <w:t>.</w:t>
      </w:r>
    </w:p>
    <w:p w14:paraId="768EDE19" w14:textId="77777777" w:rsidR="00D75469" w:rsidRPr="00405322" w:rsidRDefault="00D75469" w:rsidP="00405322">
      <w:pPr>
        <w:spacing w:line="276" w:lineRule="auto"/>
        <w:ind w:firstLine="644"/>
        <w:rPr>
          <w:rFonts w:cs="Tahoma"/>
          <w:iCs/>
          <w:szCs w:val="24"/>
          <w:u w:val="single"/>
        </w:rPr>
      </w:pPr>
    </w:p>
    <w:p w14:paraId="61EB589F" w14:textId="77777777" w:rsidR="00D75469" w:rsidRPr="00405322" w:rsidRDefault="00D75469" w:rsidP="00405322">
      <w:pPr>
        <w:spacing w:line="276" w:lineRule="auto"/>
        <w:ind w:firstLine="644"/>
        <w:rPr>
          <w:rFonts w:cs="Tahoma"/>
          <w:iCs/>
          <w:szCs w:val="24"/>
        </w:rPr>
      </w:pPr>
      <w:r w:rsidRPr="00405322">
        <w:rPr>
          <w:rFonts w:cs="Tahoma"/>
          <w:iCs/>
          <w:szCs w:val="24"/>
        </w:rPr>
        <w:tab/>
        <w:t xml:space="preserve">Con sustento en lo anterior, es evidente que en todos los casos en que un afiliado ponga en cuestión la falta de información veraz, oportuna y completa de las incidencias del cambio del régimen pensional, y bajo tal premisa persiga la ineficacia de su traslado, la defensa de la AFP demandada debe encaminarse a demostrar, bajo los medios probatorios a su alcance, que cumplió con el deber de buen consejo al transmitirle al afiliado toda aquella información que resultaba relevante para que tomara una decisión de tal trascendencia. </w:t>
      </w:r>
    </w:p>
    <w:p w14:paraId="1CB3A933" w14:textId="77777777" w:rsidR="00D75469" w:rsidRPr="00405322" w:rsidRDefault="00D75469" w:rsidP="00405322">
      <w:pPr>
        <w:spacing w:line="276" w:lineRule="auto"/>
        <w:ind w:firstLine="644"/>
        <w:rPr>
          <w:rFonts w:cs="Tahoma"/>
          <w:iCs/>
          <w:szCs w:val="24"/>
        </w:rPr>
      </w:pPr>
    </w:p>
    <w:p w14:paraId="336ED069" w14:textId="77777777" w:rsidR="00D75469" w:rsidRPr="00405322" w:rsidRDefault="00D75469" w:rsidP="00405322">
      <w:pPr>
        <w:spacing w:line="276" w:lineRule="auto"/>
        <w:ind w:firstLine="644"/>
        <w:rPr>
          <w:rFonts w:cs="Tahoma"/>
          <w:iCs/>
          <w:szCs w:val="24"/>
        </w:rPr>
      </w:pPr>
      <w:r w:rsidRPr="00405322">
        <w:rPr>
          <w:rFonts w:cs="Tahoma"/>
          <w:iCs/>
          <w:szCs w:val="24"/>
        </w:rPr>
        <w:tab/>
        <w:t>Dicho deber, como lo ha enseñado la Corte, es exigible desde las etapas previas y preparatorias a la formalización de la afiliación a la administradora, pues el sistema pensional, del que obviamente son protagonistas de primer orden las Administradoras de Fondos de Pensiones, se supone que actúan mediante instituciones especializadas e idóneas, con conocimientos y experiencia, que tienen la obligación de brindar información confiable a los ciudadanos quienes les van a entregar sus ahorros y sus seguros de previsión para su vejez, invalidez o para su familia cercana en caso de muerte prematura.</w:t>
      </w:r>
    </w:p>
    <w:p w14:paraId="3D3E1F8A" w14:textId="77777777" w:rsidR="00D75469" w:rsidRPr="00405322" w:rsidRDefault="00D75469" w:rsidP="00405322">
      <w:pPr>
        <w:spacing w:line="276" w:lineRule="auto"/>
        <w:ind w:firstLine="644"/>
        <w:rPr>
          <w:rFonts w:cs="Tahoma"/>
          <w:iCs/>
          <w:szCs w:val="24"/>
        </w:rPr>
      </w:pPr>
    </w:p>
    <w:p w14:paraId="134CD158" w14:textId="77777777" w:rsidR="00D75469" w:rsidRPr="00405322" w:rsidRDefault="00D75469" w:rsidP="00405322">
      <w:pPr>
        <w:spacing w:line="276" w:lineRule="auto"/>
        <w:ind w:firstLine="644"/>
        <w:rPr>
          <w:rFonts w:cs="Tahoma"/>
          <w:szCs w:val="24"/>
        </w:rPr>
      </w:pPr>
      <w:r w:rsidRPr="00405322">
        <w:rPr>
          <w:rFonts w:cs="Tahoma"/>
          <w:szCs w:val="24"/>
        </w:rPr>
        <w:tab/>
        <w:t xml:space="preserve">Ello así, también ha dicho el órgano de cierre de la especialidad laboral, que las </w:t>
      </w:r>
      <w:proofErr w:type="spellStart"/>
      <w:r w:rsidRPr="00405322">
        <w:rPr>
          <w:rFonts w:cs="Tahoma"/>
          <w:szCs w:val="24"/>
        </w:rPr>
        <w:t>AFPs</w:t>
      </w:r>
      <w:proofErr w:type="spellEnd"/>
      <w:r w:rsidRPr="00405322">
        <w:rPr>
          <w:rFonts w:cs="Tahoma"/>
          <w:szCs w:val="24"/>
        </w:rPr>
        <w:t xml:space="preserve"> demandadas se encuentran en una situación de ventaja que les permite aportar </w:t>
      </w:r>
      <w:r w:rsidRPr="00405322">
        <w:rPr>
          <w:rFonts w:cs="Tahoma"/>
          <w:szCs w:val="24"/>
        </w:rPr>
        <w:lastRenderedPageBreak/>
        <w:t>las evidencias respecto a si se le brindó al afiliado la información cierta, suficiente, comprensible y oportuna a la hora de convencerlo de trasladarse de régimen.</w:t>
      </w:r>
    </w:p>
    <w:p w14:paraId="0507D924" w14:textId="77777777" w:rsidR="00D75469" w:rsidRPr="00405322" w:rsidRDefault="00D75469" w:rsidP="00405322">
      <w:pPr>
        <w:spacing w:line="276" w:lineRule="auto"/>
        <w:ind w:firstLine="644"/>
        <w:rPr>
          <w:rFonts w:cs="Tahoma"/>
          <w:szCs w:val="24"/>
        </w:rPr>
      </w:pPr>
    </w:p>
    <w:p w14:paraId="1921E816" w14:textId="77777777" w:rsidR="00D75469" w:rsidRPr="00405322" w:rsidRDefault="00D75469" w:rsidP="00405322">
      <w:pPr>
        <w:spacing w:line="276" w:lineRule="auto"/>
        <w:ind w:firstLine="644"/>
        <w:rPr>
          <w:rFonts w:cs="Tahoma"/>
          <w:szCs w:val="24"/>
        </w:rPr>
      </w:pPr>
      <w:r w:rsidRPr="00405322">
        <w:rPr>
          <w:rFonts w:cs="Tahoma"/>
          <w:szCs w:val="24"/>
        </w:rPr>
        <w:t xml:space="preserve">Ahora bien, como quiera que uno de los argumentos de la defensa de las AFP es que la normatividad del deber de información se ha venido dando paulatinamente, vale la pena citar la sentencia del 8 de mayo de 2019SL 1688-2019, Radicado 68838, con Ponencia de la Dra. Clara Cecilia Dueñas Quevedo, donde se hace un didáctico recuento histórico de las normas que rigen la actividad de los Fondos de Pensiones privados, dividiéndolo en 3 etapas, de cuyo análisis se llega a la conclusión de que a las AFP les compete, desde su creación, el deber de suministrar una información </w:t>
      </w:r>
      <w:r w:rsidRPr="00405322">
        <w:rPr>
          <w:rFonts w:cs="Tahoma"/>
          <w:b/>
          <w:szCs w:val="24"/>
        </w:rPr>
        <w:t xml:space="preserve">necesaria y transparente, </w:t>
      </w:r>
      <w:r w:rsidRPr="00405322">
        <w:rPr>
          <w:rFonts w:cs="Tahoma"/>
          <w:szCs w:val="24"/>
        </w:rPr>
        <w:t xml:space="preserve">que con el transcurrir del tiempo esta exigencia cambió, pasando de un deber de información necesaria al de </w:t>
      </w:r>
      <w:r w:rsidRPr="00405322">
        <w:rPr>
          <w:rFonts w:cs="Tahoma"/>
          <w:b/>
          <w:szCs w:val="24"/>
        </w:rPr>
        <w:t>asesoría y buen consejo</w:t>
      </w:r>
      <w:r w:rsidRPr="00405322">
        <w:rPr>
          <w:rFonts w:cs="Tahoma"/>
          <w:szCs w:val="24"/>
        </w:rPr>
        <w:t xml:space="preserve">, y finalmente al de </w:t>
      </w:r>
      <w:r w:rsidRPr="00405322">
        <w:rPr>
          <w:rFonts w:cs="Tahoma"/>
          <w:b/>
          <w:szCs w:val="24"/>
        </w:rPr>
        <w:t>doble asesoría</w:t>
      </w:r>
      <w:r w:rsidRPr="00405322">
        <w:rPr>
          <w:rFonts w:cs="Tahoma"/>
          <w:szCs w:val="24"/>
        </w:rPr>
        <w:t>, explicando en qué consiste cada uno de esos conceptos. Dicho recuento histórico, se compendia de la siguiente manera:</w:t>
      </w:r>
    </w:p>
    <w:p w14:paraId="44D15BB3" w14:textId="77777777" w:rsidR="00D75469" w:rsidRPr="00405322" w:rsidRDefault="00D75469" w:rsidP="00405322">
      <w:pPr>
        <w:spacing w:line="276" w:lineRule="auto"/>
        <w:ind w:firstLine="644"/>
        <w:rPr>
          <w:rFonts w:cs="Tahoma"/>
          <w:szCs w:val="24"/>
        </w:rPr>
      </w:pPr>
    </w:p>
    <w:p w14:paraId="45BD2547" w14:textId="77777777" w:rsidR="00AC3F04" w:rsidRPr="00B94679" w:rsidRDefault="00AC3F04" w:rsidP="00AC3F04">
      <w:pPr>
        <w:spacing w:line="240" w:lineRule="auto"/>
        <w:ind w:left="426" w:right="420"/>
        <w:textAlignment w:val="baseline"/>
        <w:rPr>
          <w:rFonts w:eastAsia="Times New Roman" w:cs="Tahoma"/>
          <w:sz w:val="22"/>
          <w:szCs w:val="24"/>
          <w:lang w:eastAsia="es-ES"/>
        </w:rPr>
      </w:pPr>
      <w:bookmarkStart w:id="2" w:name="_Hlk66368436"/>
      <w:r w:rsidRPr="00B94679">
        <w:rPr>
          <w:rFonts w:eastAsia="Times New Roman" w:cs="Tahoma"/>
          <w:i/>
          <w:iCs/>
          <w:sz w:val="22"/>
          <w:szCs w:val="24"/>
          <w:lang w:eastAsia="es-ES"/>
        </w:rPr>
        <w:t>“El anterior recuento sobre la evolución normativa del deber de información a cargo de las administradoras de pensiones podría, a grandes rasgos, sintetizarse así:</w:t>
      </w:r>
    </w:p>
    <w:p w14:paraId="044BE079" w14:textId="77777777" w:rsidR="00AC3F04" w:rsidRPr="00B94679" w:rsidRDefault="00AC3F04" w:rsidP="00AC3F04">
      <w:pPr>
        <w:spacing w:line="240" w:lineRule="auto"/>
        <w:ind w:left="426" w:right="420"/>
        <w:textAlignment w:val="baseline"/>
        <w:rPr>
          <w:rFonts w:eastAsia="Times New Roman" w:cs="Tahoma"/>
          <w:sz w:val="22"/>
          <w:szCs w:val="24"/>
          <w:lang w:eastAsia="es-ES"/>
        </w:rPr>
      </w:pPr>
    </w:p>
    <w:tbl>
      <w:tblPr>
        <w:tblW w:w="8646" w:type="dxa"/>
        <w:tblInd w:w="441"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84"/>
        <w:gridCol w:w="3052"/>
        <w:gridCol w:w="4110"/>
      </w:tblGrid>
      <w:tr w:rsidR="00AC3F04" w:rsidRPr="00B94679" w14:paraId="1FD64E38" w14:textId="77777777" w:rsidTr="00872CC5">
        <w:tc>
          <w:tcPr>
            <w:tcW w:w="1484" w:type="dxa"/>
            <w:tcBorders>
              <w:top w:val="single" w:sz="2" w:space="0" w:color="auto"/>
              <w:left w:val="single" w:sz="2" w:space="0" w:color="auto"/>
              <w:bottom w:val="single" w:sz="2" w:space="0" w:color="auto"/>
              <w:right w:val="single" w:sz="2" w:space="0" w:color="auto"/>
            </w:tcBorders>
            <w:shd w:val="clear" w:color="auto" w:fill="auto"/>
            <w:hideMark/>
          </w:tcPr>
          <w:p w14:paraId="6DEF46F7" w14:textId="77777777" w:rsidR="00AC3F04" w:rsidRPr="00B94679" w:rsidRDefault="00AC3F04" w:rsidP="00872CC5">
            <w:pPr>
              <w:spacing w:line="276" w:lineRule="auto"/>
              <w:textAlignment w:val="baseline"/>
              <w:rPr>
                <w:rFonts w:eastAsia="Times New Roman" w:cs="Tahoma"/>
                <w:sz w:val="20"/>
                <w:szCs w:val="24"/>
                <w:lang w:eastAsia="es-ES"/>
              </w:rPr>
            </w:pPr>
            <w:r w:rsidRPr="00B94679">
              <w:rPr>
                <w:rFonts w:eastAsia="Times New Roman" w:cs="Tahoma"/>
                <w:b/>
                <w:bCs/>
                <w:i/>
                <w:iCs/>
                <w:sz w:val="20"/>
                <w:szCs w:val="24"/>
                <w:lang w:eastAsia="es-ES"/>
              </w:rPr>
              <w:t>Etapa acumulativa</w:t>
            </w:r>
            <w:r w:rsidRPr="00B94679">
              <w:rPr>
                <w:rFonts w:eastAsia="Times New Roman" w:cs="Tahoma"/>
                <w:sz w:val="20"/>
                <w:szCs w:val="24"/>
                <w:lang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14:paraId="0F8256BD" w14:textId="77777777" w:rsidR="00AC3F04" w:rsidRPr="00B94679" w:rsidRDefault="00AC3F04" w:rsidP="00872CC5">
            <w:pPr>
              <w:spacing w:line="276" w:lineRule="auto"/>
              <w:textAlignment w:val="baseline"/>
              <w:rPr>
                <w:rFonts w:eastAsia="Times New Roman" w:cs="Tahoma"/>
                <w:sz w:val="20"/>
                <w:szCs w:val="24"/>
                <w:lang w:eastAsia="es-ES"/>
              </w:rPr>
            </w:pPr>
            <w:r w:rsidRPr="00B94679">
              <w:rPr>
                <w:rFonts w:eastAsia="Times New Roman" w:cs="Tahoma"/>
                <w:b/>
                <w:bCs/>
                <w:i/>
                <w:iCs/>
                <w:sz w:val="20"/>
                <w:szCs w:val="24"/>
                <w:lang w:eastAsia="es-ES"/>
              </w:rPr>
              <w:t>Normas que obligan a las administradoras de pensiones a dar información</w:t>
            </w:r>
            <w:r w:rsidRPr="00B94679">
              <w:rPr>
                <w:rFonts w:eastAsia="Times New Roman" w:cs="Tahoma"/>
                <w:sz w:val="20"/>
                <w:szCs w:val="24"/>
                <w:lang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14:paraId="16463E72" w14:textId="77777777" w:rsidR="00AC3F04" w:rsidRPr="00B94679" w:rsidRDefault="00AC3F04" w:rsidP="00872CC5">
            <w:pPr>
              <w:spacing w:line="276" w:lineRule="auto"/>
              <w:textAlignment w:val="baseline"/>
              <w:rPr>
                <w:rFonts w:eastAsia="Times New Roman" w:cs="Tahoma"/>
                <w:sz w:val="20"/>
                <w:szCs w:val="24"/>
                <w:lang w:eastAsia="es-ES"/>
              </w:rPr>
            </w:pPr>
            <w:r w:rsidRPr="00B94679">
              <w:rPr>
                <w:rFonts w:eastAsia="Times New Roman" w:cs="Tahoma"/>
                <w:b/>
                <w:bCs/>
                <w:i/>
                <w:iCs/>
                <w:sz w:val="20"/>
                <w:szCs w:val="24"/>
                <w:lang w:eastAsia="es-ES"/>
              </w:rPr>
              <w:t>Contenido mínimo y alcance del deber de información</w:t>
            </w:r>
            <w:r w:rsidRPr="00B94679">
              <w:rPr>
                <w:rFonts w:eastAsia="Times New Roman" w:cs="Tahoma"/>
                <w:sz w:val="20"/>
                <w:szCs w:val="24"/>
                <w:lang w:eastAsia="es-ES"/>
              </w:rPr>
              <w:t> </w:t>
            </w:r>
          </w:p>
        </w:tc>
      </w:tr>
      <w:tr w:rsidR="00AC3F04" w:rsidRPr="00B94679" w14:paraId="2EDC84E2" w14:textId="77777777" w:rsidTr="00872CC5">
        <w:tc>
          <w:tcPr>
            <w:tcW w:w="1484" w:type="dxa"/>
            <w:tcBorders>
              <w:top w:val="single" w:sz="2" w:space="0" w:color="auto"/>
              <w:left w:val="single" w:sz="2" w:space="0" w:color="auto"/>
              <w:bottom w:val="single" w:sz="2" w:space="0" w:color="auto"/>
              <w:right w:val="single" w:sz="2" w:space="0" w:color="auto"/>
            </w:tcBorders>
            <w:shd w:val="clear" w:color="auto" w:fill="auto"/>
            <w:hideMark/>
          </w:tcPr>
          <w:p w14:paraId="7B8373A9" w14:textId="77777777" w:rsidR="00AC3F04" w:rsidRPr="00B94679" w:rsidRDefault="00AC3F04" w:rsidP="00872CC5">
            <w:pPr>
              <w:spacing w:line="276" w:lineRule="auto"/>
              <w:textAlignment w:val="baseline"/>
              <w:rPr>
                <w:rFonts w:eastAsia="Times New Roman" w:cs="Tahoma"/>
                <w:sz w:val="20"/>
                <w:szCs w:val="24"/>
                <w:lang w:eastAsia="es-ES"/>
              </w:rPr>
            </w:pPr>
            <w:r w:rsidRPr="00B94679">
              <w:rPr>
                <w:rFonts w:eastAsia="Times New Roman" w:cs="Tahoma"/>
                <w:i/>
                <w:iCs/>
                <w:sz w:val="20"/>
                <w:szCs w:val="24"/>
                <w:lang w:eastAsia="es-ES"/>
              </w:rPr>
              <w:t>Deber de información </w:t>
            </w:r>
            <w:r w:rsidRPr="00B94679">
              <w:rPr>
                <w:rFonts w:eastAsia="Times New Roman" w:cs="Tahoma"/>
                <w:sz w:val="20"/>
                <w:szCs w:val="24"/>
                <w:lang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14:paraId="7CF918DF" w14:textId="77777777" w:rsidR="00AC3F04" w:rsidRPr="00B94679" w:rsidRDefault="00AC3F04" w:rsidP="00872CC5">
            <w:pPr>
              <w:spacing w:line="276" w:lineRule="auto"/>
              <w:textAlignment w:val="baseline"/>
              <w:rPr>
                <w:rFonts w:eastAsia="Times New Roman" w:cs="Tahoma"/>
                <w:sz w:val="20"/>
                <w:szCs w:val="24"/>
                <w:lang w:eastAsia="es-ES"/>
              </w:rPr>
            </w:pPr>
            <w:r w:rsidRPr="00B94679">
              <w:rPr>
                <w:rFonts w:eastAsia="Times New Roman" w:cs="Tahoma"/>
                <w:i/>
                <w:iCs/>
                <w:sz w:val="20"/>
                <w:szCs w:val="24"/>
                <w:lang w:eastAsia="es-ES"/>
              </w:rPr>
              <w:t>Arts. 13 literal b), 271 y 272 de la Ley 100 de 1993</w:t>
            </w:r>
            <w:r w:rsidRPr="00B94679">
              <w:rPr>
                <w:rFonts w:eastAsia="Times New Roman" w:cs="Tahoma"/>
                <w:sz w:val="20"/>
                <w:szCs w:val="24"/>
                <w:lang w:eastAsia="es-ES"/>
              </w:rPr>
              <w:t> </w:t>
            </w:r>
          </w:p>
          <w:p w14:paraId="7B3C143A" w14:textId="77777777" w:rsidR="00AC3F04" w:rsidRPr="00B94679" w:rsidRDefault="00AC3F04" w:rsidP="00872CC5">
            <w:pPr>
              <w:spacing w:line="276" w:lineRule="auto"/>
              <w:textAlignment w:val="baseline"/>
              <w:rPr>
                <w:rFonts w:eastAsia="Times New Roman" w:cs="Tahoma"/>
                <w:sz w:val="20"/>
                <w:szCs w:val="24"/>
                <w:lang w:eastAsia="es-ES"/>
              </w:rPr>
            </w:pPr>
            <w:r w:rsidRPr="00B94679">
              <w:rPr>
                <w:rFonts w:eastAsia="Times New Roman" w:cs="Tahoma"/>
                <w:i/>
                <w:iCs/>
                <w:sz w:val="20"/>
                <w:szCs w:val="24"/>
                <w:lang w:eastAsia="es-ES"/>
              </w:rPr>
              <w:t>Art. 97, numeral 1 del Decreto 663 de 1993, modificado por el artículo 23 de la Ley 797 de 2003</w:t>
            </w:r>
            <w:r w:rsidRPr="00B94679">
              <w:rPr>
                <w:rFonts w:eastAsia="Times New Roman" w:cs="Tahoma"/>
                <w:sz w:val="20"/>
                <w:szCs w:val="24"/>
                <w:lang w:eastAsia="es-ES"/>
              </w:rPr>
              <w:t> </w:t>
            </w:r>
          </w:p>
          <w:p w14:paraId="4AE0E098" w14:textId="77777777" w:rsidR="00AC3F04" w:rsidRPr="00B94679" w:rsidRDefault="00AC3F04" w:rsidP="00872CC5">
            <w:pPr>
              <w:spacing w:line="276" w:lineRule="auto"/>
              <w:textAlignment w:val="baseline"/>
              <w:rPr>
                <w:rFonts w:eastAsia="Times New Roman" w:cs="Tahoma"/>
                <w:sz w:val="20"/>
                <w:szCs w:val="24"/>
                <w:lang w:eastAsia="es-ES"/>
              </w:rPr>
            </w:pPr>
            <w:r w:rsidRPr="00B94679">
              <w:rPr>
                <w:rFonts w:eastAsia="Times New Roman" w:cs="Tahoma"/>
                <w:i/>
                <w:iCs/>
                <w:sz w:val="20"/>
                <w:szCs w:val="24"/>
                <w:lang w:eastAsia="es-ES"/>
              </w:rPr>
              <w:t>Disposiciones constitucionales relativas al derecho a la información, no menoscabo de derechos laborales y autonomía personal</w:t>
            </w:r>
            <w:r w:rsidRPr="00B94679">
              <w:rPr>
                <w:rFonts w:eastAsia="Times New Roman" w:cs="Tahoma"/>
                <w:sz w:val="20"/>
                <w:szCs w:val="24"/>
                <w:lang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14:paraId="3014F3DF" w14:textId="77777777" w:rsidR="00AC3F04" w:rsidRPr="00B94679" w:rsidRDefault="00AC3F04" w:rsidP="00872CC5">
            <w:pPr>
              <w:spacing w:line="276" w:lineRule="auto"/>
              <w:textAlignment w:val="baseline"/>
              <w:rPr>
                <w:rFonts w:eastAsia="Times New Roman" w:cs="Tahoma"/>
                <w:sz w:val="20"/>
                <w:szCs w:val="24"/>
                <w:lang w:eastAsia="es-ES"/>
              </w:rPr>
            </w:pPr>
            <w:r w:rsidRPr="00B94679">
              <w:rPr>
                <w:rFonts w:eastAsia="Times New Roman" w:cs="Tahoma"/>
                <w:i/>
                <w:iCs/>
                <w:sz w:val="20"/>
                <w:szCs w:val="24"/>
                <w:lang w:eastAsia="es-ES"/>
              </w:rPr>
              <w:t>Ilustración de las características, condiciones, acceso, efectos y riesgos de cada uno de los regímenes pensionales, lo que incluye dar a conocer la existencia de un régimen de transición y la eventual pérdida de beneficios pensionales</w:t>
            </w:r>
            <w:r w:rsidRPr="00B94679">
              <w:rPr>
                <w:rFonts w:eastAsia="Times New Roman" w:cs="Tahoma"/>
                <w:sz w:val="20"/>
                <w:szCs w:val="24"/>
                <w:lang w:eastAsia="es-ES"/>
              </w:rPr>
              <w:t> </w:t>
            </w:r>
          </w:p>
        </w:tc>
      </w:tr>
      <w:tr w:rsidR="00AC3F04" w:rsidRPr="00B94679" w14:paraId="51461765" w14:textId="77777777" w:rsidTr="00872CC5">
        <w:tc>
          <w:tcPr>
            <w:tcW w:w="1484" w:type="dxa"/>
            <w:tcBorders>
              <w:top w:val="single" w:sz="2" w:space="0" w:color="auto"/>
              <w:left w:val="single" w:sz="2" w:space="0" w:color="auto"/>
              <w:bottom w:val="single" w:sz="2" w:space="0" w:color="auto"/>
              <w:right w:val="single" w:sz="2" w:space="0" w:color="auto"/>
            </w:tcBorders>
            <w:shd w:val="clear" w:color="auto" w:fill="auto"/>
            <w:hideMark/>
          </w:tcPr>
          <w:p w14:paraId="5CE2A7E5" w14:textId="77777777" w:rsidR="00AC3F04" w:rsidRPr="00B94679" w:rsidRDefault="00AC3F04" w:rsidP="00872CC5">
            <w:pPr>
              <w:spacing w:line="276" w:lineRule="auto"/>
              <w:textAlignment w:val="baseline"/>
              <w:rPr>
                <w:rFonts w:eastAsia="Times New Roman" w:cs="Tahoma"/>
                <w:sz w:val="20"/>
                <w:szCs w:val="24"/>
                <w:lang w:eastAsia="es-ES"/>
              </w:rPr>
            </w:pPr>
            <w:r w:rsidRPr="00B94679">
              <w:rPr>
                <w:rFonts w:eastAsia="Times New Roman" w:cs="Tahoma"/>
                <w:i/>
                <w:iCs/>
                <w:sz w:val="20"/>
                <w:szCs w:val="24"/>
                <w:lang w:eastAsia="es-ES"/>
              </w:rPr>
              <w:t>Deber de información, asesoría y buen consejo</w:t>
            </w:r>
            <w:r w:rsidRPr="00B94679">
              <w:rPr>
                <w:rFonts w:eastAsia="Times New Roman" w:cs="Tahoma"/>
                <w:sz w:val="20"/>
                <w:szCs w:val="24"/>
                <w:lang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14:paraId="7E4FD534" w14:textId="77777777" w:rsidR="00AC3F04" w:rsidRPr="00B94679" w:rsidRDefault="00AC3F04" w:rsidP="00872CC5">
            <w:pPr>
              <w:spacing w:line="276" w:lineRule="auto"/>
              <w:textAlignment w:val="baseline"/>
              <w:rPr>
                <w:rFonts w:eastAsia="Times New Roman" w:cs="Tahoma"/>
                <w:sz w:val="20"/>
                <w:szCs w:val="24"/>
                <w:lang w:eastAsia="es-ES"/>
              </w:rPr>
            </w:pPr>
            <w:r w:rsidRPr="00B94679">
              <w:rPr>
                <w:rFonts w:eastAsia="Times New Roman" w:cs="Tahoma"/>
                <w:i/>
                <w:iCs/>
                <w:sz w:val="20"/>
                <w:szCs w:val="24"/>
                <w:lang w:eastAsia="es-ES"/>
              </w:rPr>
              <w:t>Artículo 3, literal c) de la Ley 1328 de 2009</w:t>
            </w:r>
            <w:r w:rsidRPr="00B94679">
              <w:rPr>
                <w:rFonts w:eastAsia="Times New Roman" w:cs="Tahoma"/>
                <w:sz w:val="20"/>
                <w:szCs w:val="24"/>
                <w:lang w:eastAsia="es-ES"/>
              </w:rPr>
              <w:t> </w:t>
            </w:r>
          </w:p>
          <w:p w14:paraId="57B32400" w14:textId="77777777" w:rsidR="00AC3F04" w:rsidRPr="00B94679" w:rsidRDefault="00AC3F04" w:rsidP="00872CC5">
            <w:pPr>
              <w:spacing w:line="276" w:lineRule="auto"/>
              <w:textAlignment w:val="baseline"/>
              <w:rPr>
                <w:rFonts w:eastAsia="Times New Roman" w:cs="Tahoma"/>
                <w:sz w:val="20"/>
                <w:szCs w:val="24"/>
                <w:lang w:eastAsia="es-ES"/>
              </w:rPr>
            </w:pPr>
            <w:r w:rsidRPr="00B94679">
              <w:rPr>
                <w:rFonts w:eastAsia="Times New Roman" w:cs="Tahoma"/>
                <w:i/>
                <w:iCs/>
                <w:sz w:val="20"/>
                <w:szCs w:val="24"/>
                <w:lang w:eastAsia="es-ES"/>
              </w:rPr>
              <w:t>Decreto 2241 de 2010</w:t>
            </w:r>
            <w:r w:rsidRPr="00B94679">
              <w:rPr>
                <w:rFonts w:eastAsia="Times New Roman" w:cs="Tahoma"/>
                <w:sz w:val="20"/>
                <w:szCs w:val="24"/>
                <w:lang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14:paraId="0E78F470" w14:textId="77777777" w:rsidR="00AC3F04" w:rsidRPr="00B94679" w:rsidRDefault="00AC3F04" w:rsidP="00872CC5">
            <w:pPr>
              <w:spacing w:line="276" w:lineRule="auto"/>
              <w:textAlignment w:val="baseline"/>
              <w:rPr>
                <w:rFonts w:eastAsia="Times New Roman" w:cs="Tahoma"/>
                <w:sz w:val="20"/>
                <w:szCs w:val="24"/>
                <w:lang w:eastAsia="es-ES"/>
              </w:rPr>
            </w:pPr>
            <w:r w:rsidRPr="00B94679">
              <w:rPr>
                <w:rFonts w:eastAsia="Times New Roman" w:cs="Tahoma"/>
                <w:i/>
                <w:iCs/>
                <w:sz w:val="20"/>
                <w:szCs w:val="24"/>
                <w:lang w:eastAsia="es-ES"/>
              </w:rPr>
              <w:t xml:space="preserve">Implica el análisis previo, calificado y </w:t>
            </w:r>
            <w:proofErr w:type="gramStart"/>
            <w:r w:rsidRPr="00B94679">
              <w:rPr>
                <w:rFonts w:eastAsia="Times New Roman" w:cs="Tahoma"/>
                <w:i/>
                <w:iCs/>
                <w:sz w:val="20"/>
                <w:szCs w:val="24"/>
                <w:lang w:eastAsia="es-ES"/>
              </w:rPr>
              <w:t>global  de</w:t>
            </w:r>
            <w:proofErr w:type="gramEnd"/>
            <w:r w:rsidRPr="00B94679">
              <w:rPr>
                <w:rFonts w:eastAsia="Times New Roman" w:cs="Tahoma"/>
                <w:i/>
                <w:iCs/>
                <w:sz w:val="20"/>
                <w:szCs w:val="24"/>
                <w:lang w:eastAsia="es-ES"/>
              </w:rPr>
              <w:t xml:space="preserve"> los antecedentes del afiliado y los pormenores de los regímenes pensionales, a fin de que el asesor o promotor pueda emitir un consejo, sugerencia o recomendación al afiliado acerca de lo que más le conviene y, por tanto, lo que podría perjudicarle</w:t>
            </w:r>
            <w:r w:rsidRPr="00B94679">
              <w:rPr>
                <w:rFonts w:eastAsia="Times New Roman" w:cs="Tahoma"/>
                <w:sz w:val="20"/>
                <w:szCs w:val="24"/>
                <w:lang w:eastAsia="es-ES"/>
              </w:rPr>
              <w:t> </w:t>
            </w:r>
          </w:p>
        </w:tc>
      </w:tr>
      <w:tr w:rsidR="00AC3F04" w:rsidRPr="00B94679" w14:paraId="03247A48" w14:textId="77777777" w:rsidTr="00872CC5">
        <w:tc>
          <w:tcPr>
            <w:tcW w:w="1484" w:type="dxa"/>
            <w:tcBorders>
              <w:top w:val="single" w:sz="2" w:space="0" w:color="auto"/>
              <w:left w:val="single" w:sz="2" w:space="0" w:color="auto"/>
              <w:bottom w:val="single" w:sz="2" w:space="0" w:color="auto"/>
              <w:right w:val="single" w:sz="2" w:space="0" w:color="auto"/>
            </w:tcBorders>
            <w:shd w:val="clear" w:color="auto" w:fill="auto"/>
            <w:hideMark/>
          </w:tcPr>
          <w:p w14:paraId="08FC6C11" w14:textId="77777777" w:rsidR="00AC3F04" w:rsidRPr="00B94679" w:rsidRDefault="00AC3F04" w:rsidP="00872CC5">
            <w:pPr>
              <w:spacing w:line="276" w:lineRule="auto"/>
              <w:textAlignment w:val="baseline"/>
              <w:rPr>
                <w:rFonts w:eastAsia="Times New Roman" w:cs="Tahoma"/>
                <w:sz w:val="20"/>
                <w:szCs w:val="24"/>
                <w:lang w:eastAsia="es-ES"/>
              </w:rPr>
            </w:pPr>
            <w:r w:rsidRPr="00B94679">
              <w:rPr>
                <w:rFonts w:eastAsia="Times New Roman" w:cs="Tahoma"/>
                <w:i/>
                <w:iCs/>
                <w:sz w:val="20"/>
                <w:szCs w:val="24"/>
                <w:lang w:eastAsia="es-ES"/>
              </w:rPr>
              <w:t>Deber de información, asesoría, buen consejo y doble asesoría. </w:t>
            </w:r>
            <w:r w:rsidRPr="00B94679">
              <w:rPr>
                <w:rFonts w:eastAsia="Times New Roman" w:cs="Tahoma"/>
                <w:sz w:val="20"/>
                <w:szCs w:val="24"/>
                <w:lang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14:paraId="56CA6AA4" w14:textId="77777777" w:rsidR="00AC3F04" w:rsidRPr="00B94679" w:rsidRDefault="00AC3F04" w:rsidP="00872CC5">
            <w:pPr>
              <w:spacing w:line="276" w:lineRule="auto"/>
              <w:textAlignment w:val="baseline"/>
              <w:rPr>
                <w:rFonts w:eastAsia="Times New Roman" w:cs="Tahoma"/>
                <w:sz w:val="20"/>
                <w:szCs w:val="24"/>
                <w:lang w:eastAsia="es-ES"/>
              </w:rPr>
            </w:pPr>
            <w:r w:rsidRPr="00B94679">
              <w:rPr>
                <w:rFonts w:eastAsia="Times New Roman" w:cs="Tahoma"/>
                <w:i/>
                <w:iCs/>
                <w:sz w:val="20"/>
                <w:szCs w:val="24"/>
                <w:lang w:eastAsia="es-ES"/>
              </w:rPr>
              <w:t>Ley 1748 de 2014</w:t>
            </w:r>
            <w:r w:rsidRPr="00B94679">
              <w:rPr>
                <w:rFonts w:eastAsia="Times New Roman" w:cs="Tahoma"/>
                <w:sz w:val="20"/>
                <w:szCs w:val="24"/>
                <w:lang w:eastAsia="es-ES"/>
              </w:rPr>
              <w:t> </w:t>
            </w:r>
          </w:p>
          <w:p w14:paraId="2E6A04B3" w14:textId="77777777" w:rsidR="00AC3F04" w:rsidRPr="00B94679" w:rsidRDefault="00AC3F04" w:rsidP="00872CC5">
            <w:pPr>
              <w:spacing w:line="276" w:lineRule="auto"/>
              <w:textAlignment w:val="baseline"/>
              <w:rPr>
                <w:rFonts w:eastAsia="Times New Roman" w:cs="Tahoma"/>
                <w:sz w:val="20"/>
                <w:szCs w:val="24"/>
                <w:lang w:eastAsia="es-ES"/>
              </w:rPr>
            </w:pPr>
            <w:r w:rsidRPr="00B94679">
              <w:rPr>
                <w:rFonts w:eastAsia="Times New Roman" w:cs="Tahoma"/>
                <w:i/>
                <w:iCs/>
                <w:sz w:val="20"/>
                <w:szCs w:val="24"/>
                <w:lang w:eastAsia="es-ES"/>
              </w:rPr>
              <w:t>Artículo 3 del Decreto 2071 de 2015</w:t>
            </w:r>
            <w:r w:rsidRPr="00B94679">
              <w:rPr>
                <w:rFonts w:eastAsia="Times New Roman" w:cs="Tahoma"/>
                <w:sz w:val="20"/>
                <w:szCs w:val="24"/>
                <w:lang w:eastAsia="es-ES"/>
              </w:rPr>
              <w:t> </w:t>
            </w:r>
          </w:p>
          <w:p w14:paraId="344308D1" w14:textId="77777777" w:rsidR="00AC3F04" w:rsidRPr="00B94679" w:rsidRDefault="00AC3F04" w:rsidP="00872CC5">
            <w:pPr>
              <w:spacing w:line="276" w:lineRule="auto"/>
              <w:textAlignment w:val="baseline"/>
              <w:rPr>
                <w:rFonts w:eastAsia="Times New Roman" w:cs="Tahoma"/>
                <w:sz w:val="20"/>
                <w:szCs w:val="24"/>
                <w:lang w:eastAsia="es-ES"/>
              </w:rPr>
            </w:pPr>
            <w:r w:rsidRPr="00B94679">
              <w:rPr>
                <w:rFonts w:eastAsia="Times New Roman" w:cs="Tahoma"/>
                <w:i/>
                <w:iCs/>
                <w:sz w:val="20"/>
                <w:szCs w:val="24"/>
                <w:lang w:eastAsia="es-ES"/>
              </w:rPr>
              <w:t>Circular Externa n. 016 de 2016</w:t>
            </w:r>
            <w:r w:rsidRPr="00B94679">
              <w:rPr>
                <w:rFonts w:eastAsia="Times New Roman" w:cs="Tahoma"/>
                <w:sz w:val="20"/>
                <w:szCs w:val="24"/>
                <w:lang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14:paraId="0AB5FFD6" w14:textId="77777777" w:rsidR="00AC3F04" w:rsidRPr="00B94679" w:rsidRDefault="00AC3F04" w:rsidP="00872CC5">
            <w:pPr>
              <w:spacing w:line="276" w:lineRule="auto"/>
              <w:textAlignment w:val="baseline"/>
              <w:rPr>
                <w:rFonts w:eastAsia="Times New Roman" w:cs="Tahoma"/>
                <w:sz w:val="20"/>
                <w:szCs w:val="24"/>
                <w:lang w:eastAsia="es-ES"/>
              </w:rPr>
            </w:pPr>
            <w:r w:rsidRPr="00B94679">
              <w:rPr>
                <w:rFonts w:eastAsia="Times New Roman" w:cs="Tahoma"/>
                <w:i/>
                <w:iCs/>
                <w:sz w:val="20"/>
                <w:szCs w:val="24"/>
                <w:lang w:eastAsia="es-ES"/>
              </w:rPr>
              <w:t>Junto con lo anterior, lleva inmerso el derecho a obtener asesoría de los representantes de ambos regímenes pensionales.</w:t>
            </w:r>
            <w:r w:rsidRPr="00B94679">
              <w:rPr>
                <w:rFonts w:eastAsia="Times New Roman" w:cs="Tahoma"/>
                <w:sz w:val="20"/>
                <w:szCs w:val="24"/>
                <w:lang w:eastAsia="es-ES"/>
              </w:rPr>
              <w:t> </w:t>
            </w:r>
          </w:p>
        </w:tc>
      </w:tr>
    </w:tbl>
    <w:p w14:paraId="2973BEDA" w14:textId="77777777" w:rsidR="00AC3F04" w:rsidRPr="00B94679" w:rsidRDefault="00AC3F04" w:rsidP="00AC3F04">
      <w:pPr>
        <w:spacing w:line="240" w:lineRule="auto"/>
        <w:ind w:left="426" w:right="420" w:firstLine="709"/>
        <w:rPr>
          <w:rFonts w:eastAsia="Calibri" w:cs="Tahoma"/>
          <w:b/>
          <w:i/>
          <w:spacing w:val="-4"/>
          <w:sz w:val="22"/>
          <w:szCs w:val="24"/>
        </w:rPr>
      </w:pPr>
    </w:p>
    <w:bookmarkEnd w:id="2"/>
    <w:p w14:paraId="586D687E" w14:textId="77777777" w:rsidR="00AC3F04" w:rsidRPr="00B94679" w:rsidRDefault="00AC3F04" w:rsidP="00AC3F04">
      <w:pPr>
        <w:spacing w:line="240" w:lineRule="auto"/>
        <w:ind w:left="426" w:right="420" w:firstLine="709"/>
        <w:rPr>
          <w:rFonts w:eastAsia="Calibri" w:cs="Tahoma"/>
          <w:b/>
          <w:i/>
          <w:sz w:val="22"/>
          <w:szCs w:val="24"/>
        </w:rPr>
      </w:pPr>
      <w:r w:rsidRPr="00B94679">
        <w:rPr>
          <w:rFonts w:eastAsia="Calibri" w:cs="Tahoma"/>
          <w:b/>
          <w:i/>
          <w:sz w:val="22"/>
          <w:szCs w:val="24"/>
        </w:rPr>
        <w:t>1.4 Conclusión: La constatación del deber de información es ineludible</w:t>
      </w:r>
    </w:p>
    <w:p w14:paraId="784E9C8F" w14:textId="77777777" w:rsidR="00AC3F04" w:rsidRPr="00B94679" w:rsidRDefault="00AC3F04" w:rsidP="00AC3F04">
      <w:pPr>
        <w:spacing w:line="240" w:lineRule="auto"/>
        <w:ind w:left="426" w:right="420" w:firstLine="709"/>
        <w:rPr>
          <w:rFonts w:eastAsia="Calibri" w:cs="Tahoma"/>
          <w:b/>
          <w:i/>
          <w:sz w:val="22"/>
          <w:szCs w:val="24"/>
        </w:rPr>
      </w:pPr>
    </w:p>
    <w:p w14:paraId="7AD924A3" w14:textId="77777777" w:rsidR="00AC3F04" w:rsidRPr="00B94679" w:rsidRDefault="00AC3F04" w:rsidP="00AC3F04">
      <w:pPr>
        <w:spacing w:line="240" w:lineRule="auto"/>
        <w:ind w:left="426" w:right="420" w:firstLine="1"/>
        <w:rPr>
          <w:rFonts w:eastAsia="Calibri" w:cs="Tahoma"/>
          <w:i/>
          <w:sz w:val="22"/>
          <w:szCs w:val="24"/>
        </w:rPr>
      </w:pPr>
      <w:r w:rsidRPr="00B94679">
        <w:rPr>
          <w:rFonts w:eastAsia="Calibri" w:cs="Tahoma"/>
          <w:i/>
          <w:sz w:val="22"/>
          <w:szCs w:val="24"/>
        </w:rPr>
        <w:t xml:space="preserve">Según se pudo advertir del anterior recuento, </w:t>
      </w:r>
      <w:r w:rsidRPr="00B94679">
        <w:rPr>
          <w:rFonts w:eastAsia="Calibri" w:cs="Tahoma"/>
          <w:b/>
          <w:i/>
          <w:sz w:val="22"/>
          <w:szCs w:val="24"/>
        </w:rPr>
        <w:t>las AFP, desde su creación, tenían el deber de brindar información a los afiliados o usuarios del sistema pensional a fin de que estos pudiesen adoptar una decisión consciente y realmente libre sobre su futuro pensional.</w:t>
      </w:r>
      <w:r w:rsidRPr="00B94679">
        <w:rPr>
          <w:rFonts w:eastAsia="Calibri" w:cs="Tahoma"/>
          <w:i/>
          <w:sz w:val="22"/>
          <w:szCs w:val="24"/>
        </w:rPr>
        <w:t xml:space="preserve"> Desde luego que con el transcurrir del tiempo, el grado de intensidad de esta exigencia cambió para acumular más obligaciones, pasando de un deber de información necesaria al de asesoría y buen </w:t>
      </w:r>
      <w:r w:rsidRPr="00B94679">
        <w:rPr>
          <w:rFonts w:eastAsia="Calibri" w:cs="Tahoma"/>
          <w:i/>
          <w:sz w:val="22"/>
          <w:szCs w:val="24"/>
        </w:rPr>
        <w:lastRenderedPageBreak/>
        <w:t xml:space="preserve">consejo, y finalmente al de doble asesoría. Lo anterior es relevante, pues implica la necesidad, por parte de los jueces, de evaluar el cumplimiento del deber de información de acuerdo con el momento histórico en que debía cumplirse, pero sin perder de vista que este desde un inicio ha existido. </w:t>
      </w:r>
    </w:p>
    <w:p w14:paraId="775F89CE" w14:textId="77777777" w:rsidR="00AC3F04" w:rsidRPr="00B94679" w:rsidRDefault="00AC3F04" w:rsidP="00AC3F04">
      <w:pPr>
        <w:spacing w:line="240" w:lineRule="auto"/>
        <w:ind w:left="426" w:right="420" w:firstLine="1"/>
        <w:rPr>
          <w:rFonts w:eastAsia="Calibri" w:cs="Tahoma"/>
          <w:i/>
          <w:sz w:val="22"/>
          <w:szCs w:val="24"/>
        </w:rPr>
      </w:pPr>
    </w:p>
    <w:p w14:paraId="2736A923" w14:textId="77777777" w:rsidR="00AC3F04" w:rsidRPr="00B94679" w:rsidRDefault="00AC3F04" w:rsidP="00AC3F04">
      <w:pPr>
        <w:spacing w:line="240" w:lineRule="auto"/>
        <w:ind w:left="426" w:right="420"/>
        <w:rPr>
          <w:rFonts w:eastAsia="Calibri" w:cs="Tahoma"/>
          <w:i/>
          <w:sz w:val="22"/>
          <w:szCs w:val="24"/>
        </w:rPr>
      </w:pPr>
      <w:r w:rsidRPr="00B94679">
        <w:rPr>
          <w:rFonts w:eastAsia="Calibri" w:cs="Tahoma"/>
          <w:i/>
          <w:sz w:val="22"/>
          <w:szCs w:val="24"/>
        </w:rPr>
        <w:t xml:space="preserve">Así las cosas, el Tribunal cometió un primer error al concluir que la responsabilidad por el incumplimiento o entrega de información deficitaria surgió con el Decreto 019 de 2012, en la medida que este exista desde la expedición de la Ley 100 de 1993, el Decreto 663 de 1993 y era predicable de la esencia de las actividades desarrolladas por las administradoras de fondos de pensiones, según se explicó ampliamente.  </w:t>
      </w:r>
    </w:p>
    <w:p w14:paraId="77035C95" w14:textId="77777777" w:rsidR="00AC3F04" w:rsidRPr="00B94679" w:rsidRDefault="00AC3F04" w:rsidP="00AC3F04">
      <w:pPr>
        <w:spacing w:line="240" w:lineRule="auto"/>
        <w:ind w:left="426" w:right="420" w:firstLine="709"/>
        <w:rPr>
          <w:rFonts w:eastAsia="Calibri" w:cs="Tahoma"/>
          <w:i/>
          <w:sz w:val="22"/>
          <w:szCs w:val="24"/>
        </w:rPr>
      </w:pPr>
    </w:p>
    <w:p w14:paraId="5703BB29" w14:textId="77777777" w:rsidR="00AC3F04" w:rsidRPr="00B94679" w:rsidRDefault="00AC3F04" w:rsidP="00AC3F04">
      <w:pPr>
        <w:spacing w:line="240" w:lineRule="auto"/>
        <w:ind w:left="426" w:right="420"/>
        <w:rPr>
          <w:rFonts w:eastAsia="Calibri" w:cs="Tahoma"/>
          <w:i/>
          <w:sz w:val="22"/>
          <w:szCs w:val="24"/>
        </w:rPr>
      </w:pPr>
      <w:r w:rsidRPr="00B94679">
        <w:rPr>
          <w:rFonts w:eastAsia="Calibri" w:cs="Tahoma"/>
          <w:i/>
          <w:sz w:val="22"/>
          <w:szCs w:val="24"/>
        </w:rPr>
        <w:t xml:space="preserve">Adicionalmente, la Sala no puede pasar por alto la indebida fundamentación con la que </w:t>
      </w:r>
      <w:r w:rsidRPr="00B94679">
        <w:rPr>
          <w:rFonts w:eastAsia="Calibri" w:cs="Tahoma"/>
          <w:bCs/>
          <w:i/>
          <w:sz w:val="22"/>
          <w:szCs w:val="24"/>
        </w:rPr>
        <w:t>la Sala Primera de Decisión Laboral del Tribunal de Medellín</w:t>
      </w:r>
      <w:r w:rsidRPr="00B94679">
        <w:rPr>
          <w:rFonts w:eastAsia="Calibri" w:cs="Tahoma"/>
          <w:i/>
          <w:sz w:val="22"/>
          <w:szCs w:val="24"/>
        </w:rPr>
        <w:t xml:space="preserve"> emitió su sentencia, pues sin razón alguna se limitó a señalar que a partir del Decreto 019 de 2012 es imputable responsabilidad por omisión o cumplimiento deficitario del deber de información a las AFP, sin especificar la norma de ese decreto que le daba sustento a su dicho y sin la construcción de un argumento jurídico que soportara su tesis. Es decir, la sentencia estuvo desprovista de una adecuada investigación normativa y un discurso jurídico debidamente fundamentado”. </w:t>
      </w:r>
    </w:p>
    <w:p w14:paraId="27626377" w14:textId="77777777" w:rsidR="00D75469" w:rsidRPr="00405322" w:rsidRDefault="00D75469" w:rsidP="00405322">
      <w:pPr>
        <w:spacing w:line="276" w:lineRule="auto"/>
        <w:ind w:firstLine="644"/>
        <w:rPr>
          <w:rFonts w:cs="Tahoma"/>
          <w:i/>
          <w:szCs w:val="24"/>
        </w:rPr>
      </w:pPr>
    </w:p>
    <w:p w14:paraId="048EA300" w14:textId="77777777" w:rsidR="00D75469" w:rsidRPr="00405322" w:rsidRDefault="00D75469" w:rsidP="00405322">
      <w:pPr>
        <w:spacing w:line="276" w:lineRule="auto"/>
        <w:ind w:firstLine="644"/>
        <w:rPr>
          <w:rFonts w:cs="Tahoma"/>
          <w:szCs w:val="24"/>
        </w:rPr>
      </w:pPr>
      <w:r w:rsidRPr="00405322">
        <w:rPr>
          <w:rFonts w:cs="Tahoma"/>
          <w:szCs w:val="24"/>
        </w:rPr>
        <w:t>Con lo dicho precedentemente queda resuelto el primer problema jurídico.</w:t>
      </w:r>
    </w:p>
    <w:p w14:paraId="6F0FF783" w14:textId="77777777" w:rsidR="00D75469" w:rsidRPr="00405322" w:rsidRDefault="00D75469" w:rsidP="00405322">
      <w:pPr>
        <w:spacing w:line="276" w:lineRule="auto"/>
        <w:ind w:firstLine="644"/>
        <w:rPr>
          <w:rFonts w:cs="Tahoma"/>
          <w:szCs w:val="24"/>
        </w:rPr>
      </w:pPr>
    </w:p>
    <w:p w14:paraId="5297457D" w14:textId="77777777" w:rsidR="00D75469" w:rsidRPr="00405322" w:rsidRDefault="00D75469" w:rsidP="00405322">
      <w:pPr>
        <w:numPr>
          <w:ilvl w:val="1"/>
          <w:numId w:val="9"/>
        </w:numPr>
        <w:spacing w:line="276" w:lineRule="auto"/>
        <w:rPr>
          <w:rFonts w:cs="Tahoma"/>
          <w:iCs/>
          <w:szCs w:val="24"/>
        </w:rPr>
      </w:pPr>
      <w:r w:rsidRPr="00405322">
        <w:rPr>
          <w:rFonts w:cs="Tahoma"/>
          <w:b/>
          <w:iCs/>
          <w:szCs w:val="24"/>
        </w:rPr>
        <w:t xml:space="preserve">“El simple consentimiento vertido en el formulario de afiliación es insuficiente – Necesidad de un consentimiento informado” </w:t>
      </w:r>
      <w:r w:rsidRPr="00405322">
        <w:rPr>
          <w:rFonts w:cs="Tahoma"/>
          <w:b/>
          <w:iCs/>
          <w:szCs w:val="24"/>
          <w:vertAlign w:val="superscript"/>
        </w:rPr>
        <w:footnoteReference w:id="3"/>
      </w:r>
      <w:r w:rsidRPr="00405322">
        <w:rPr>
          <w:rFonts w:cs="Tahoma"/>
          <w:iCs/>
          <w:szCs w:val="24"/>
        </w:rPr>
        <w:t xml:space="preserve"> </w:t>
      </w:r>
    </w:p>
    <w:p w14:paraId="1051B1A4" w14:textId="77777777" w:rsidR="00D75469" w:rsidRPr="00405322" w:rsidRDefault="00D75469" w:rsidP="00405322">
      <w:pPr>
        <w:spacing w:line="276" w:lineRule="auto"/>
        <w:ind w:firstLine="644"/>
        <w:rPr>
          <w:rFonts w:cs="Tahoma"/>
          <w:szCs w:val="24"/>
        </w:rPr>
      </w:pPr>
    </w:p>
    <w:p w14:paraId="2918A344" w14:textId="77777777" w:rsidR="00D75469" w:rsidRPr="00405322" w:rsidRDefault="00D75469" w:rsidP="00405322">
      <w:pPr>
        <w:spacing w:line="276" w:lineRule="auto"/>
        <w:ind w:firstLine="644"/>
        <w:rPr>
          <w:rFonts w:cs="Tahoma"/>
          <w:szCs w:val="24"/>
        </w:rPr>
      </w:pPr>
      <w:r w:rsidRPr="00405322">
        <w:rPr>
          <w:rFonts w:cs="Tahoma"/>
          <w:szCs w:val="24"/>
        </w:rPr>
        <w:t xml:space="preserve">El segundo problema jurídico relativo al valor probatorio de los formularios de afiliación, fue abordado en la sentencia a la que venimos haciendo referencia, en el sentido de que los formularios de afiliación a lo sumo acreditan un consentimiento, </w:t>
      </w:r>
      <w:r w:rsidRPr="00405322">
        <w:rPr>
          <w:rFonts w:cs="Tahoma"/>
          <w:b/>
          <w:szCs w:val="24"/>
        </w:rPr>
        <w:t>pero no informado</w:t>
      </w:r>
      <w:r w:rsidRPr="00405322">
        <w:rPr>
          <w:rFonts w:cs="Tahoma"/>
          <w:szCs w:val="24"/>
        </w:rPr>
        <w:t xml:space="preserve">, tal como se expresa a continuación: </w:t>
      </w:r>
    </w:p>
    <w:p w14:paraId="313C3481" w14:textId="77777777" w:rsidR="00D75469" w:rsidRPr="00405322" w:rsidRDefault="00D75469" w:rsidP="00405322">
      <w:pPr>
        <w:spacing w:line="276" w:lineRule="auto"/>
        <w:ind w:firstLine="644"/>
        <w:rPr>
          <w:rFonts w:cs="Tahoma"/>
          <w:szCs w:val="24"/>
        </w:rPr>
      </w:pPr>
    </w:p>
    <w:p w14:paraId="76AB805A" w14:textId="77777777" w:rsidR="007C2790" w:rsidRPr="00B94679" w:rsidRDefault="007C2790" w:rsidP="007C2790">
      <w:pPr>
        <w:spacing w:line="240" w:lineRule="auto"/>
        <w:ind w:left="426" w:right="420" w:firstLine="1"/>
        <w:rPr>
          <w:rFonts w:eastAsia="Calibri" w:cs="Tahoma"/>
          <w:i/>
          <w:sz w:val="22"/>
          <w:szCs w:val="24"/>
        </w:rPr>
      </w:pPr>
      <w:r w:rsidRPr="00B94679">
        <w:rPr>
          <w:rFonts w:eastAsia="Calibri" w:cs="Tahoma"/>
          <w:i/>
          <w:sz w:val="22"/>
          <w:szCs w:val="24"/>
        </w:rPr>
        <w:t xml:space="preserve">“Para el Tribunal el consentimiento informado no es predicable del acto jurídico de traslado, pues basta la consignación en el formulario de que la afiliación se hizo de manera libre y voluntaria. </w:t>
      </w:r>
    </w:p>
    <w:p w14:paraId="2C67E9DE" w14:textId="77777777" w:rsidR="007C2790" w:rsidRPr="00B94679" w:rsidRDefault="007C2790" w:rsidP="007C2790">
      <w:pPr>
        <w:spacing w:line="240" w:lineRule="auto"/>
        <w:ind w:left="426" w:right="420" w:firstLine="1"/>
        <w:rPr>
          <w:rFonts w:eastAsia="Calibri" w:cs="Tahoma"/>
          <w:i/>
          <w:sz w:val="22"/>
          <w:szCs w:val="24"/>
        </w:rPr>
      </w:pPr>
    </w:p>
    <w:p w14:paraId="2983B627" w14:textId="77777777" w:rsidR="007C2790" w:rsidRPr="00B94679" w:rsidRDefault="007C2790" w:rsidP="007C2790">
      <w:pPr>
        <w:spacing w:line="240" w:lineRule="auto"/>
        <w:ind w:left="426" w:right="420" w:firstLine="1"/>
        <w:rPr>
          <w:rFonts w:eastAsia="Calibri" w:cs="Tahoma"/>
          <w:i/>
          <w:sz w:val="22"/>
          <w:szCs w:val="24"/>
        </w:rPr>
      </w:pPr>
      <w:r w:rsidRPr="00B94679">
        <w:rPr>
          <w:rFonts w:eastAsia="Calibri" w:cs="Tahoma"/>
          <w:i/>
          <w:sz w:val="22"/>
          <w:szCs w:val="24"/>
        </w:rPr>
        <w:t>La Sala considera desacertada esta tesis, en la medida que la firma del formulario, al igual que las afirmaciones consignadas en los formatos preimpresos de los fondos de pensiones, tales como «la afiliación se hace libre y voluntaria», «se ha efectuado libre, espontánea y sin presiones» u otro tipo de leyendas de este tipo o aseveraciones, no son suficientes para dar por demostrado el deber de información. A lo sumo, acreditan un consentimiento, pero no informado. (…)</w:t>
      </w:r>
    </w:p>
    <w:p w14:paraId="3CEFBB1A" w14:textId="77777777" w:rsidR="007C2790" w:rsidRPr="00B94679" w:rsidRDefault="007C2790" w:rsidP="007C2790">
      <w:pPr>
        <w:spacing w:line="240" w:lineRule="auto"/>
        <w:ind w:left="426" w:right="420" w:firstLine="1"/>
        <w:rPr>
          <w:rFonts w:eastAsia="Calibri" w:cs="Tahoma"/>
          <w:i/>
          <w:sz w:val="22"/>
          <w:szCs w:val="24"/>
        </w:rPr>
      </w:pPr>
    </w:p>
    <w:p w14:paraId="53E9B27B" w14:textId="77777777" w:rsidR="007C2790" w:rsidRPr="00B94679" w:rsidRDefault="007C2790" w:rsidP="007C2790">
      <w:pPr>
        <w:spacing w:line="240" w:lineRule="auto"/>
        <w:ind w:left="426" w:right="420" w:firstLine="1"/>
        <w:rPr>
          <w:rFonts w:eastAsia="Calibri" w:cs="Tahoma"/>
          <w:i/>
          <w:sz w:val="22"/>
          <w:szCs w:val="24"/>
        </w:rPr>
      </w:pPr>
      <w:r w:rsidRPr="00B94679">
        <w:rPr>
          <w:rFonts w:eastAsia="Calibri" w:cs="Tahoma"/>
          <w:i/>
          <w:sz w:val="22"/>
          <w:szCs w:val="24"/>
        </w:rPr>
        <w:t xml:space="preserve">De esta manera, el acto jurídico de cambio de régimen debe estar precedido de una ilustración al trabajador o usuario, como mínimo, acerca de las características, condiciones, acceso, ventajas y desventajas de cada uno de los regímenes pensionales, así como de los riesgos y consecuencias del traslado. </w:t>
      </w:r>
    </w:p>
    <w:p w14:paraId="4770F0F3" w14:textId="77777777" w:rsidR="007C2790" w:rsidRPr="00B94679" w:rsidRDefault="007C2790" w:rsidP="007C2790">
      <w:pPr>
        <w:spacing w:line="240" w:lineRule="auto"/>
        <w:ind w:left="426" w:right="420" w:firstLine="1"/>
        <w:rPr>
          <w:rFonts w:eastAsia="Calibri" w:cs="Tahoma"/>
          <w:i/>
          <w:sz w:val="22"/>
          <w:szCs w:val="24"/>
        </w:rPr>
      </w:pPr>
    </w:p>
    <w:p w14:paraId="52D87311" w14:textId="77777777" w:rsidR="007C2790" w:rsidRPr="00B94679" w:rsidRDefault="007C2790" w:rsidP="007C2790">
      <w:pPr>
        <w:spacing w:line="240" w:lineRule="auto"/>
        <w:ind w:left="426" w:right="420" w:firstLine="1"/>
        <w:rPr>
          <w:rFonts w:eastAsia="Calibri" w:cs="Tahoma"/>
          <w:i/>
          <w:sz w:val="22"/>
          <w:szCs w:val="24"/>
        </w:rPr>
      </w:pPr>
      <w:r w:rsidRPr="00B94679">
        <w:rPr>
          <w:rFonts w:eastAsia="Calibri" w:cs="Tahoma"/>
          <w:i/>
          <w:sz w:val="22"/>
          <w:szCs w:val="24"/>
        </w:rPr>
        <w:t>Por tanto, hoy en el campo de la seguridad social, existe un verdadero e insoslayable deber de obtener un consentimiento informado (CSJ SL19447-2017), entendido como un procedimiento que garantiza, antes de aceptar un ofrecimiento o un servicio, la comprensión por el usuario de las condiciones, riesgos y consecuencias de su afiliación al régimen. Vale decir, que el afiliado antes de dar su consentimiento, ha recibido información clara, cierta, comprensible y oportuna”.</w:t>
      </w:r>
    </w:p>
    <w:p w14:paraId="54C33661" w14:textId="77777777" w:rsidR="007C2790" w:rsidRPr="00C726EC" w:rsidRDefault="007C2790" w:rsidP="007C2790">
      <w:pPr>
        <w:widowControl w:val="0"/>
        <w:autoSpaceDE w:val="0"/>
        <w:autoSpaceDN w:val="0"/>
        <w:adjustRightInd w:val="0"/>
        <w:spacing w:line="276" w:lineRule="auto"/>
        <w:ind w:firstLine="284"/>
        <w:rPr>
          <w:rFonts w:cs="Tahoma"/>
          <w:bCs/>
          <w:szCs w:val="24"/>
        </w:rPr>
      </w:pPr>
    </w:p>
    <w:p w14:paraId="600A13F5" w14:textId="77777777" w:rsidR="007C2790" w:rsidRPr="00C726EC" w:rsidRDefault="007C2790" w:rsidP="007C2790">
      <w:pPr>
        <w:widowControl w:val="0"/>
        <w:autoSpaceDE w:val="0"/>
        <w:autoSpaceDN w:val="0"/>
        <w:adjustRightInd w:val="0"/>
        <w:spacing w:line="276" w:lineRule="auto"/>
        <w:ind w:firstLine="284"/>
        <w:rPr>
          <w:rFonts w:cs="Tahoma"/>
          <w:bCs/>
          <w:szCs w:val="24"/>
        </w:rPr>
      </w:pPr>
      <w:r w:rsidRPr="00C726EC">
        <w:rPr>
          <w:rFonts w:cs="Tahoma"/>
          <w:bCs/>
          <w:szCs w:val="24"/>
        </w:rPr>
        <w:t>Tal como se dijo en precedencia, el tema de la suscripción del formulario de traslado como única prueba para desvirtuar la negligencia en la remisión de información al afiliado, ha sido analizado en múltiples fallos de la Sala de Casación de la Corte Suprema de Justicia, de cuyo contenido queda claro además que la suscripción de varios formularios de afiliación dentro del mismo RAIS</w:t>
      </w:r>
      <w:r w:rsidRPr="00C726EC">
        <w:rPr>
          <w:rFonts w:cs="Tahoma"/>
          <w:bCs/>
          <w:szCs w:val="24"/>
          <w:vertAlign w:val="superscript"/>
        </w:rPr>
        <w:footnoteReference w:id="4"/>
      </w:r>
      <w:r w:rsidRPr="00C726EC">
        <w:rPr>
          <w:rFonts w:cs="Tahoma"/>
          <w:bCs/>
          <w:szCs w:val="24"/>
        </w:rPr>
        <w:t>, tampoco es suficiente para declarar eficaz el primer traslado si de todas maneras no se demuestra que al interesado o interesada se le brindó la información suficiente y clara respecto a las ventajas y desventajas del cambio de régimen. Entre estas sentencias, está la providencia CSJ SL12136-2014 en la que se dijo lo siguiente:</w:t>
      </w:r>
    </w:p>
    <w:p w14:paraId="7DAC8D58" w14:textId="77777777" w:rsidR="007C2790" w:rsidRPr="00C726EC" w:rsidRDefault="007C2790" w:rsidP="007C2790">
      <w:pPr>
        <w:widowControl w:val="0"/>
        <w:autoSpaceDE w:val="0"/>
        <w:autoSpaceDN w:val="0"/>
        <w:adjustRightInd w:val="0"/>
        <w:spacing w:line="276" w:lineRule="auto"/>
        <w:ind w:firstLine="284"/>
        <w:rPr>
          <w:rFonts w:cs="Tahoma"/>
          <w:bCs/>
          <w:i/>
          <w:szCs w:val="24"/>
        </w:rPr>
      </w:pPr>
    </w:p>
    <w:p w14:paraId="5FB76606" w14:textId="77777777" w:rsidR="007C2790" w:rsidRPr="00B94679" w:rsidRDefault="007C2790" w:rsidP="007C2790">
      <w:pPr>
        <w:spacing w:line="240" w:lineRule="auto"/>
        <w:ind w:left="426" w:right="420"/>
        <w:rPr>
          <w:rFonts w:eastAsia="Calibri" w:cs="Tahoma"/>
          <w:i/>
          <w:sz w:val="22"/>
          <w:szCs w:val="24"/>
        </w:rPr>
      </w:pPr>
      <w:r w:rsidRPr="00B94679">
        <w:rPr>
          <w:rFonts w:eastAsia="Calibri" w:cs="Tahoma"/>
          <w:i/>
          <w:sz w:val="22"/>
          <w:szCs w:val="24"/>
        </w:rPr>
        <w:t xml:space="preserve">“De manera que, conforme lo discurrido queda claro que existirá ineficacia de la afiliación cuando quiera que i) la insuficiencia de la información genere lesiones injustificadas en el derecho pensional del afiliado, impidiéndole su acceso al derecho; ii) no será suficiente la simple suscripción del formulario, sino el cotejo con la información brindada, la cual debe corresponder a la realidad; </w:t>
      </w:r>
      <w:proofErr w:type="spellStart"/>
      <w:r w:rsidRPr="00B94679">
        <w:rPr>
          <w:rFonts w:eastAsia="Calibri" w:cs="Tahoma"/>
          <w:i/>
          <w:sz w:val="22"/>
          <w:szCs w:val="24"/>
        </w:rPr>
        <w:t>iii</w:t>
      </w:r>
      <w:proofErr w:type="spellEnd"/>
      <w:r w:rsidRPr="00B94679">
        <w:rPr>
          <w:rFonts w:eastAsia="Calibri" w:cs="Tahoma"/>
          <w:i/>
          <w:sz w:val="22"/>
          <w:szCs w:val="24"/>
        </w:rPr>
        <w:t>) en los términos del artículo 1604 del Código Civil corresponde a las Administradoras de Fondo de Pensiones allegar prueba sobre los datos proporcionados a los afiliados, los cuales, de no ser ciertos, tendrán además las sanciones pecuniarias del artículo 271 de Ley 100 de 1993, y en los que debe constar los aspectos positivos y negativos de la vinculación y la incidencia en el derecho pensional.</w:t>
      </w:r>
    </w:p>
    <w:p w14:paraId="19D1D42A" w14:textId="77777777" w:rsidR="007C2790" w:rsidRPr="00B94679" w:rsidRDefault="007C2790" w:rsidP="007C2790">
      <w:pPr>
        <w:spacing w:line="240" w:lineRule="auto"/>
        <w:ind w:left="426" w:right="420" w:firstLine="708"/>
        <w:rPr>
          <w:rFonts w:eastAsia="Calibri" w:cs="Tahoma"/>
          <w:b/>
          <w:i/>
          <w:sz w:val="22"/>
          <w:szCs w:val="24"/>
        </w:rPr>
      </w:pPr>
    </w:p>
    <w:p w14:paraId="21C51CE3" w14:textId="77777777" w:rsidR="007C2790" w:rsidRPr="00B94679" w:rsidRDefault="007C2790" w:rsidP="007C2790">
      <w:pPr>
        <w:tabs>
          <w:tab w:val="left" w:pos="709"/>
        </w:tabs>
        <w:spacing w:line="240" w:lineRule="auto"/>
        <w:ind w:left="426" w:right="420"/>
        <w:rPr>
          <w:rFonts w:eastAsia="Calibri" w:cs="Tahoma"/>
          <w:i/>
          <w:sz w:val="22"/>
          <w:szCs w:val="24"/>
        </w:rPr>
      </w:pPr>
      <w:r w:rsidRPr="00B94679">
        <w:rPr>
          <w:rFonts w:eastAsia="Calibri" w:cs="Tahoma"/>
          <w:i/>
          <w:sz w:val="22"/>
          <w:szCs w:val="24"/>
        </w:rPr>
        <w:t>En ese orden, el Tribunal en su decisión incurrió en los yerros que se le endilgan, al considerar que no se acreditó el engaño por parte del actor, cuando resulta claro que la información, en este caso, del traslado de régimen, resulta ser de transparencia máxima, lo cual no puede ser ignorado por los jueces de instancia, dada la trascendencia del derecho pensional que está de por medio; de contera además, el juzgador desconoció el artículo 11 de la Ley 100/93, en donde se establece el  respeto por los derechos, garantías, prerrogativas, servicios y beneficios adquiridos a quienes estén pensionados o hayan cumplido los requisitos,  así como el literal b) del precepto 13  ibídem que trata sobre la selección libre y voluntaria de régimen”.</w:t>
      </w:r>
    </w:p>
    <w:p w14:paraId="21F1EAD6" w14:textId="77777777" w:rsidR="007C2790" w:rsidRPr="00C726EC" w:rsidRDefault="007C2790" w:rsidP="007C2790">
      <w:pPr>
        <w:widowControl w:val="0"/>
        <w:autoSpaceDE w:val="0"/>
        <w:autoSpaceDN w:val="0"/>
        <w:adjustRightInd w:val="0"/>
        <w:spacing w:line="276" w:lineRule="auto"/>
        <w:ind w:firstLine="284"/>
        <w:rPr>
          <w:rFonts w:cs="Tahoma"/>
          <w:bCs/>
          <w:szCs w:val="24"/>
        </w:rPr>
      </w:pPr>
    </w:p>
    <w:p w14:paraId="58CADA53" w14:textId="77777777" w:rsidR="007C2790" w:rsidRPr="00C726EC" w:rsidRDefault="007C2790" w:rsidP="007C2790">
      <w:pPr>
        <w:widowControl w:val="0"/>
        <w:autoSpaceDE w:val="0"/>
        <w:autoSpaceDN w:val="0"/>
        <w:adjustRightInd w:val="0"/>
        <w:spacing w:line="276" w:lineRule="auto"/>
        <w:ind w:firstLine="284"/>
        <w:rPr>
          <w:rFonts w:cs="Tahoma"/>
          <w:szCs w:val="24"/>
        </w:rPr>
      </w:pPr>
      <w:r w:rsidRPr="00C726EC">
        <w:rPr>
          <w:rFonts w:cs="Tahoma"/>
          <w:bCs/>
          <w:szCs w:val="24"/>
        </w:rPr>
        <w:t xml:space="preserve">Igual cosa se ha predicado de las </w:t>
      </w:r>
      <w:proofErr w:type="spellStart"/>
      <w:r w:rsidRPr="00C726EC">
        <w:rPr>
          <w:rFonts w:cs="Tahoma"/>
          <w:bCs/>
          <w:szCs w:val="24"/>
        </w:rPr>
        <w:t>reasesorías</w:t>
      </w:r>
      <w:proofErr w:type="spellEnd"/>
      <w:r w:rsidRPr="00C726EC">
        <w:rPr>
          <w:rFonts w:cs="Tahoma"/>
          <w:bCs/>
          <w:szCs w:val="24"/>
        </w:rPr>
        <w:t xml:space="preserve"> posteriores dadas al interior de las AFP</w:t>
      </w:r>
      <w:r w:rsidRPr="00C726EC">
        <w:rPr>
          <w:rFonts w:cs="Tahoma"/>
          <w:szCs w:val="24"/>
        </w:rPr>
        <w:t xml:space="preserve">, las cuales tampoco convalidan el traslado, como quedó dicho en la citada sentencia del 8 de mayo de 2019 SL 1688-2019, así: </w:t>
      </w:r>
    </w:p>
    <w:p w14:paraId="79268009" w14:textId="77777777" w:rsidR="007C2790" w:rsidRPr="00C726EC" w:rsidRDefault="007C2790" w:rsidP="007C2790">
      <w:pPr>
        <w:widowControl w:val="0"/>
        <w:autoSpaceDE w:val="0"/>
        <w:autoSpaceDN w:val="0"/>
        <w:adjustRightInd w:val="0"/>
        <w:spacing w:line="276" w:lineRule="auto"/>
        <w:ind w:firstLine="284"/>
        <w:rPr>
          <w:rFonts w:cs="Tahoma"/>
          <w:i/>
          <w:iCs/>
          <w:szCs w:val="24"/>
        </w:rPr>
      </w:pPr>
      <w:r w:rsidRPr="00C726EC">
        <w:rPr>
          <w:rFonts w:cs="Tahoma"/>
          <w:szCs w:val="24"/>
        </w:rPr>
        <w:t xml:space="preserve">  </w:t>
      </w:r>
    </w:p>
    <w:p w14:paraId="550AC9F6" w14:textId="77777777" w:rsidR="007C2790" w:rsidRPr="00BF5DB7" w:rsidRDefault="007C2790" w:rsidP="007C2790">
      <w:pPr>
        <w:spacing w:line="240" w:lineRule="auto"/>
        <w:ind w:left="426" w:right="420"/>
        <w:rPr>
          <w:rFonts w:eastAsia="Calibri" w:cs="Tahoma"/>
          <w:i/>
          <w:sz w:val="22"/>
          <w:szCs w:val="24"/>
        </w:rPr>
      </w:pPr>
      <w:r w:rsidRPr="00BF5DB7">
        <w:rPr>
          <w:rFonts w:eastAsia="Calibri" w:cs="Tahoma"/>
          <w:i/>
          <w:sz w:val="22"/>
          <w:szCs w:val="24"/>
        </w:rPr>
        <w:t xml:space="preserve">“Ahora, si bien la AFP brindó a la actora una </w:t>
      </w:r>
      <w:proofErr w:type="spellStart"/>
      <w:r w:rsidRPr="00BF5DB7">
        <w:rPr>
          <w:rFonts w:eastAsia="Calibri" w:cs="Tahoma"/>
          <w:i/>
          <w:sz w:val="22"/>
          <w:szCs w:val="24"/>
        </w:rPr>
        <w:t>reasesoría</w:t>
      </w:r>
      <w:proofErr w:type="spellEnd"/>
      <w:r w:rsidRPr="00BF5DB7">
        <w:rPr>
          <w:rFonts w:eastAsia="Calibri" w:cs="Tahoma"/>
          <w:i/>
          <w:sz w:val="22"/>
          <w:szCs w:val="24"/>
        </w:rPr>
        <w:t xml:space="preserve"> el 26 de noviembre de 2003, en virtud de la cual se concluyó la inconveniencia de continuar en Protección S.A., la Sala considera que este servicio no tiene la aptitud de subsanar el incumplimiento de la obligación de información en que incurrió la AFP al momento del traslado, por dos razones:</w:t>
      </w:r>
    </w:p>
    <w:p w14:paraId="19F2C367" w14:textId="77777777" w:rsidR="007C2790" w:rsidRPr="00BF5DB7" w:rsidRDefault="007C2790" w:rsidP="007C2790">
      <w:pPr>
        <w:spacing w:line="240" w:lineRule="auto"/>
        <w:ind w:left="426" w:right="420" w:firstLine="709"/>
        <w:rPr>
          <w:rFonts w:eastAsia="Arial Narrow" w:cs="Tahoma"/>
          <w:i/>
          <w:iCs/>
          <w:sz w:val="22"/>
          <w:szCs w:val="24"/>
          <w:lang w:val="es"/>
        </w:rPr>
      </w:pPr>
      <w:r w:rsidRPr="00BF5DB7">
        <w:rPr>
          <w:rFonts w:eastAsia="Arial Narrow" w:cs="Tahoma"/>
          <w:i/>
          <w:iCs/>
          <w:sz w:val="22"/>
          <w:szCs w:val="24"/>
          <w:lang w:val="es"/>
        </w:rPr>
        <w:t xml:space="preserve"> </w:t>
      </w:r>
    </w:p>
    <w:p w14:paraId="113F0283" w14:textId="77777777" w:rsidR="007C2790" w:rsidRPr="00BF5DB7" w:rsidRDefault="007C2790" w:rsidP="007C2790">
      <w:pPr>
        <w:spacing w:line="240" w:lineRule="auto"/>
        <w:ind w:left="426" w:right="420"/>
        <w:rPr>
          <w:rFonts w:eastAsia="Calibri" w:cs="Tahoma"/>
          <w:i/>
          <w:sz w:val="22"/>
          <w:szCs w:val="24"/>
        </w:rPr>
      </w:pPr>
      <w:r w:rsidRPr="00BF5DB7">
        <w:rPr>
          <w:rFonts w:eastAsia="Calibri" w:cs="Tahoma"/>
          <w:i/>
          <w:sz w:val="22"/>
          <w:szCs w:val="24"/>
        </w:rPr>
        <w:t xml:space="preserve">En primer término, porque el traslado al RAIS implicó la pérdida de los beneficios derivados de la transición al no contar la demandante con 15 años de cotización o servicios a 1. 0 de abril de 1994. Es decir, así se hubiese trasladado la demandante al día siguiente de la </w:t>
      </w:r>
      <w:proofErr w:type="spellStart"/>
      <w:r w:rsidRPr="00BF5DB7">
        <w:rPr>
          <w:rFonts w:eastAsia="Calibri" w:cs="Tahoma"/>
          <w:i/>
          <w:sz w:val="22"/>
          <w:szCs w:val="24"/>
        </w:rPr>
        <w:t>reasesoría</w:t>
      </w:r>
      <w:proofErr w:type="spellEnd"/>
      <w:r w:rsidRPr="00BF5DB7">
        <w:rPr>
          <w:rFonts w:eastAsia="Calibri" w:cs="Tahoma"/>
          <w:i/>
          <w:sz w:val="22"/>
          <w:szCs w:val="24"/>
        </w:rPr>
        <w:t>, de todas formas ya había perdido la transición.</w:t>
      </w:r>
    </w:p>
    <w:p w14:paraId="395028FE" w14:textId="77777777" w:rsidR="007C2790" w:rsidRPr="00BF5DB7" w:rsidRDefault="007C2790" w:rsidP="007C2790">
      <w:pPr>
        <w:spacing w:line="240" w:lineRule="auto"/>
        <w:ind w:left="426" w:right="420" w:firstLine="709"/>
        <w:rPr>
          <w:rFonts w:eastAsia="Arial Narrow" w:cs="Tahoma"/>
          <w:i/>
          <w:iCs/>
          <w:sz w:val="22"/>
          <w:szCs w:val="24"/>
          <w:lang w:val="es"/>
        </w:rPr>
      </w:pPr>
      <w:r w:rsidRPr="00BF5DB7">
        <w:rPr>
          <w:rFonts w:eastAsia="Arial Narrow" w:cs="Tahoma"/>
          <w:i/>
          <w:iCs/>
          <w:sz w:val="22"/>
          <w:szCs w:val="24"/>
          <w:lang w:val="es"/>
        </w:rPr>
        <w:t xml:space="preserve"> </w:t>
      </w:r>
    </w:p>
    <w:p w14:paraId="5341641A" w14:textId="77777777" w:rsidR="007C2790" w:rsidRPr="00BF5DB7" w:rsidRDefault="007C2790" w:rsidP="007C2790">
      <w:pPr>
        <w:spacing w:line="240" w:lineRule="auto"/>
        <w:ind w:left="426" w:right="420"/>
        <w:rPr>
          <w:rFonts w:eastAsia="Calibri" w:cs="Tahoma"/>
          <w:i/>
          <w:sz w:val="22"/>
          <w:szCs w:val="24"/>
        </w:rPr>
      </w:pPr>
      <w:r w:rsidRPr="00BF5DB7">
        <w:rPr>
          <w:rFonts w:eastAsia="Calibri" w:cs="Tahoma"/>
          <w:i/>
          <w:sz w:val="22"/>
          <w:szCs w:val="24"/>
        </w:rPr>
        <w:t xml:space="preserve">En segundo lugar, porque la oportunidad de la información se juzga al momento del acto jurídico del traslado, no con posterioridad. Como se dijo, el afiliado requiere para tomar decisiones de la entrega de datos bajo las variables de tiempo e información, que le permitan ponderar costos, desventajas y beneficios hacia el futuro. Desde este </w:t>
      </w:r>
      <w:r w:rsidRPr="00BF5DB7">
        <w:rPr>
          <w:rFonts w:eastAsia="Calibri" w:cs="Tahoma"/>
          <w:i/>
          <w:sz w:val="22"/>
          <w:szCs w:val="24"/>
        </w:rPr>
        <w:lastRenderedPageBreak/>
        <w:t>punto de vista, un dato solo será relevante si es oportuno, es decir, si al momento en que se entrega brinda al destinatario su máximo de utilidad. Por el contrario, si la asesoría no se otorga oportunamente y, por tanto, pierde su utilidad, ello equivale a la ausencia de información.</w:t>
      </w:r>
    </w:p>
    <w:p w14:paraId="0EAA0C65" w14:textId="77777777" w:rsidR="007C2790" w:rsidRPr="00BF5DB7" w:rsidRDefault="007C2790" w:rsidP="007C2790">
      <w:pPr>
        <w:spacing w:line="240" w:lineRule="auto"/>
        <w:ind w:left="426" w:right="420" w:firstLine="709"/>
        <w:rPr>
          <w:rFonts w:eastAsia="Arial Narrow" w:cs="Tahoma"/>
          <w:i/>
          <w:iCs/>
          <w:sz w:val="22"/>
          <w:szCs w:val="24"/>
          <w:lang w:val="es"/>
        </w:rPr>
      </w:pPr>
      <w:r w:rsidRPr="00BF5DB7">
        <w:rPr>
          <w:rFonts w:eastAsia="Arial Narrow" w:cs="Tahoma"/>
          <w:i/>
          <w:iCs/>
          <w:sz w:val="22"/>
          <w:szCs w:val="24"/>
          <w:lang w:val="es"/>
        </w:rPr>
        <w:t xml:space="preserve"> </w:t>
      </w:r>
    </w:p>
    <w:p w14:paraId="2CAA3517" w14:textId="77777777" w:rsidR="007C2790" w:rsidRPr="00BF5DB7" w:rsidRDefault="007C2790" w:rsidP="007C2790">
      <w:pPr>
        <w:spacing w:line="240" w:lineRule="auto"/>
        <w:ind w:left="426" w:right="420"/>
        <w:rPr>
          <w:rFonts w:eastAsia="Calibri" w:cs="Tahoma"/>
          <w:i/>
          <w:sz w:val="22"/>
          <w:szCs w:val="24"/>
        </w:rPr>
      </w:pPr>
      <w:r w:rsidRPr="00BF5DB7">
        <w:rPr>
          <w:rFonts w:eastAsia="Calibri" w:cs="Tahoma"/>
          <w:i/>
          <w:sz w:val="22"/>
          <w:szCs w:val="24"/>
        </w:rPr>
        <w:t xml:space="preserve">Por otro lado, no es de recibo el planteo de Protección S.A., cuando sostiene que una vez realizó la </w:t>
      </w:r>
      <w:proofErr w:type="spellStart"/>
      <w:r w:rsidRPr="00BF5DB7">
        <w:rPr>
          <w:rFonts w:eastAsia="Calibri" w:cs="Tahoma"/>
          <w:i/>
          <w:sz w:val="22"/>
          <w:szCs w:val="24"/>
        </w:rPr>
        <w:t>reasesoría</w:t>
      </w:r>
      <w:proofErr w:type="spellEnd"/>
      <w:r w:rsidRPr="00BF5DB7">
        <w:rPr>
          <w:rFonts w:eastAsia="Calibri" w:cs="Tahoma"/>
          <w:i/>
          <w:sz w:val="22"/>
          <w:szCs w:val="24"/>
        </w:rPr>
        <w:t>, Myriam Arroyave Henao no mostró interés en la ineficacia de la vinculación al RAIS, al conservar su status de afiliada durante un tiempo, Se dice lo anterior ya que la sugerencia de Protección S.A. de regresar al RPMPD, se produjo el 26 de noviembre de 2003, y el formulario para la nueva afiliación al ISS se diligenció el 14 de enero de 2004 (f. 0 97), es decir, la interesada no dejó transcurrir dos meses desde que recibió asesoría. Por lo demás, este lapso es razonable, pues dada la relevancia de esta determinación, era natural que la accionante se tomara un tiempo de reflexión, buscara información y consejo profesional para, finalmente, adoptar su elección”.</w:t>
      </w:r>
    </w:p>
    <w:p w14:paraId="2C188087" w14:textId="77777777" w:rsidR="00D75469" w:rsidRPr="00405322" w:rsidRDefault="00D75469" w:rsidP="00405322">
      <w:pPr>
        <w:spacing w:line="276" w:lineRule="auto"/>
        <w:ind w:firstLine="644"/>
        <w:rPr>
          <w:rFonts w:cs="Tahoma"/>
          <w:szCs w:val="24"/>
        </w:rPr>
      </w:pPr>
    </w:p>
    <w:p w14:paraId="430780A7" w14:textId="77777777" w:rsidR="00D75469" w:rsidRPr="00405322" w:rsidRDefault="00D75469" w:rsidP="00405322">
      <w:pPr>
        <w:numPr>
          <w:ilvl w:val="1"/>
          <w:numId w:val="9"/>
        </w:numPr>
        <w:spacing w:line="276" w:lineRule="auto"/>
        <w:rPr>
          <w:rFonts w:cs="Tahoma"/>
          <w:b/>
          <w:iCs/>
          <w:szCs w:val="24"/>
        </w:rPr>
      </w:pPr>
      <w:r w:rsidRPr="00405322">
        <w:rPr>
          <w:rFonts w:cs="Tahoma"/>
          <w:b/>
          <w:iCs/>
          <w:szCs w:val="24"/>
        </w:rPr>
        <w:t xml:space="preserve">“De la carga de la prueba – Inversión a favor del afiliado” </w:t>
      </w:r>
      <w:r w:rsidRPr="00405322">
        <w:rPr>
          <w:rFonts w:cs="Tahoma"/>
          <w:b/>
          <w:iCs/>
          <w:szCs w:val="24"/>
          <w:vertAlign w:val="superscript"/>
        </w:rPr>
        <w:footnoteReference w:id="5"/>
      </w:r>
    </w:p>
    <w:p w14:paraId="11DF56B2" w14:textId="77777777" w:rsidR="00D75469" w:rsidRPr="00405322" w:rsidRDefault="00D75469" w:rsidP="00405322">
      <w:pPr>
        <w:spacing w:line="276" w:lineRule="auto"/>
        <w:ind w:firstLine="644"/>
        <w:rPr>
          <w:rFonts w:cs="Tahoma"/>
          <w:b/>
          <w:szCs w:val="24"/>
        </w:rPr>
      </w:pPr>
    </w:p>
    <w:p w14:paraId="400D9DD7" w14:textId="77777777" w:rsidR="00D75469" w:rsidRPr="00405322" w:rsidRDefault="00D75469" w:rsidP="00405322">
      <w:pPr>
        <w:spacing w:line="276" w:lineRule="auto"/>
        <w:ind w:firstLine="644"/>
        <w:rPr>
          <w:rFonts w:cs="Tahoma"/>
          <w:szCs w:val="24"/>
        </w:rPr>
      </w:pPr>
      <w:r w:rsidRPr="00405322">
        <w:rPr>
          <w:rFonts w:cs="Tahoma"/>
          <w:szCs w:val="24"/>
        </w:rPr>
        <w:t>El tercer problema jurídico relativo a la carga de la prueba en los procesos de ineficacia de traslado, también se resolvió por la Corte Suprema de Justicia desde la sentencia hito, en la que se expresó que de conformidad al artículo 1604 del Código Civil «</w:t>
      </w:r>
      <w:r w:rsidRPr="007C2790">
        <w:rPr>
          <w:rFonts w:cs="Tahoma"/>
          <w:i/>
          <w:sz w:val="22"/>
          <w:szCs w:val="24"/>
        </w:rPr>
        <w:t>la prueba de la diligencia o cuidado incumbe al que ha debido emplearlo</w:t>
      </w:r>
      <w:r w:rsidRPr="00405322">
        <w:rPr>
          <w:rFonts w:cs="Tahoma"/>
          <w:i/>
          <w:szCs w:val="24"/>
        </w:rPr>
        <w:t>”</w:t>
      </w:r>
      <w:r w:rsidRPr="00405322">
        <w:rPr>
          <w:rFonts w:cs="Tahoma"/>
          <w:szCs w:val="24"/>
        </w:rPr>
        <w:t xml:space="preserve"> lo que quiere decir que la carga de la prueba recae en el fondo de pensiones. Dicha postura se ha mantenido invariable, y se reiteró de manera más contundente en la citada sentencia, así: </w:t>
      </w:r>
    </w:p>
    <w:p w14:paraId="656D1D44" w14:textId="77777777" w:rsidR="00D75469" w:rsidRPr="00405322" w:rsidRDefault="00D75469" w:rsidP="00405322">
      <w:pPr>
        <w:spacing w:line="276" w:lineRule="auto"/>
        <w:ind w:firstLine="644"/>
        <w:rPr>
          <w:rFonts w:cs="Tahoma"/>
          <w:szCs w:val="24"/>
        </w:rPr>
      </w:pPr>
    </w:p>
    <w:p w14:paraId="33589F02" w14:textId="77777777" w:rsidR="007C2790" w:rsidRPr="00BF5DB7" w:rsidRDefault="007C2790" w:rsidP="007C2790">
      <w:pPr>
        <w:spacing w:line="240" w:lineRule="auto"/>
        <w:ind w:left="426" w:right="420" w:firstLine="1"/>
        <w:rPr>
          <w:rFonts w:eastAsia="Calibri" w:cs="Tahoma"/>
          <w:i/>
          <w:sz w:val="22"/>
        </w:rPr>
      </w:pPr>
      <w:r w:rsidRPr="00BF5DB7">
        <w:rPr>
          <w:rFonts w:eastAsia="Calibri" w:cs="Tahoma"/>
          <w:sz w:val="22"/>
        </w:rPr>
        <w:t>“</w:t>
      </w:r>
      <w:r w:rsidRPr="00BF5DB7">
        <w:rPr>
          <w:rFonts w:eastAsia="Calibri" w:cs="Tahoma"/>
          <w:i/>
          <w:sz w:val="22"/>
        </w:rPr>
        <w:t xml:space="preserve">Según lo expuesto precedentemente, es la demostración de un consentimiento informado en el traslado de régimen, el que tiene la virtud de generar en el juzgador la convicción de que ese contrato de aseguramiento goza de plena validez. </w:t>
      </w:r>
    </w:p>
    <w:p w14:paraId="69D8E777" w14:textId="77777777" w:rsidR="007C2790" w:rsidRPr="00BF5DB7" w:rsidRDefault="007C2790" w:rsidP="007C2790">
      <w:pPr>
        <w:spacing w:line="240" w:lineRule="auto"/>
        <w:ind w:left="426" w:right="420" w:firstLine="1"/>
        <w:rPr>
          <w:rFonts w:eastAsia="Calibri" w:cs="Tahoma"/>
          <w:i/>
          <w:sz w:val="22"/>
        </w:rPr>
      </w:pPr>
    </w:p>
    <w:p w14:paraId="4134B4F8" w14:textId="77777777" w:rsidR="007C2790" w:rsidRPr="00BF5DB7" w:rsidRDefault="007C2790" w:rsidP="007C2790">
      <w:pPr>
        <w:spacing w:line="240" w:lineRule="auto"/>
        <w:ind w:left="426" w:right="420" w:firstLine="1"/>
        <w:rPr>
          <w:rFonts w:eastAsia="Calibri" w:cs="Tahoma"/>
          <w:i/>
          <w:sz w:val="22"/>
        </w:rPr>
      </w:pPr>
      <w:r w:rsidRPr="00BF5DB7">
        <w:rPr>
          <w:rFonts w:eastAsia="Calibri" w:cs="Tahoma"/>
          <w:i/>
          <w:sz w:val="22"/>
        </w:rPr>
        <w:t xml:space="preserve">Bajo tal premisa, frente al tema puntual de a quién le corresponde demostrarla, debe precisarse que si el afiliado alega que no recibió la información debida cuando se afilió, ello corresponde a un supuesto negativo que no puede demostrarse materialmente por quien lo invoca. </w:t>
      </w:r>
    </w:p>
    <w:p w14:paraId="1E0F67C9" w14:textId="77777777" w:rsidR="007C2790" w:rsidRPr="00BF5DB7" w:rsidRDefault="007C2790" w:rsidP="007C2790">
      <w:pPr>
        <w:spacing w:line="240" w:lineRule="auto"/>
        <w:ind w:left="426" w:right="420" w:firstLine="1"/>
        <w:rPr>
          <w:rFonts w:eastAsia="Calibri" w:cs="Tahoma"/>
          <w:i/>
          <w:sz w:val="22"/>
        </w:rPr>
      </w:pPr>
    </w:p>
    <w:p w14:paraId="500D4DC1" w14:textId="77777777" w:rsidR="007C2790" w:rsidRPr="00BF5DB7" w:rsidRDefault="007C2790" w:rsidP="007C2790">
      <w:pPr>
        <w:spacing w:line="240" w:lineRule="auto"/>
        <w:ind w:left="426" w:right="420" w:firstLine="1"/>
        <w:rPr>
          <w:rFonts w:eastAsia="Calibri" w:cs="Tahoma"/>
          <w:i/>
          <w:sz w:val="22"/>
        </w:rPr>
      </w:pPr>
      <w:r w:rsidRPr="00BF5DB7">
        <w:rPr>
          <w:rFonts w:eastAsia="Calibri" w:cs="Tahoma"/>
          <w:i/>
          <w:sz w:val="22"/>
        </w:rPr>
        <w:t>En consecuencia, si se arguye que a la afiliación, la AFP no suministró información veraz y suficiente, pese a que debía hacerlo, se dice con ello, que la entidad incumplió voluntariamente una gama de obligaciones de las que depende la validez del contrato de aseguramiento. En ese sentido, tal afirmación se acredita con el hecho positivo contrario, esto es, que se suministró la asesoría en forma correcta. Entonces, como el trabajador no puede acreditar que no recibió información, corresponde a su contraparte demostrar que sí la brindó, dado que es quien está en posición de hacerlo.</w:t>
      </w:r>
    </w:p>
    <w:p w14:paraId="296CC6BF" w14:textId="77777777" w:rsidR="007C2790" w:rsidRPr="00BF5DB7" w:rsidRDefault="007C2790" w:rsidP="007C2790">
      <w:pPr>
        <w:spacing w:line="240" w:lineRule="auto"/>
        <w:ind w:left="426" w:right="420" w:firstLine="1"/>
        <w:rPr>
          <w:rFonts w:eastAsia="Calibri" w:cs="Tahoma"/>
          <w:i/>
          <w:sz w:val="22"/>
        </w:rPr>
      </w:pPr>
    </w:p>
    <w:p w14:paraId="4D115ADD" w14:textId="77777777" w:rsidR="007C2790" w:rsidRPr="00BF5DB7" w:rsidRDefault="007C2790" w:rsidP="007C2790">
      <w:pPr>
        <w:spacing w:line="240" w:lineRule="auto"/>
        <w:ind w:left="426" w:right="420" w:firstLine="1"/>
        <w:rPr>
          <w:rFonts w:eastAsia="Calibri" w:cs="Tahoma"/>
          <w:i/>
          <w:iCs/>
          <w:sz w:val="22"/>
        </w:rPr>
      </w:pPr>
      <w:r w:rsidRPr="00BF5DB7">
        <w:rPr>
          <w:rFonts w:eastAsia="Calibri" w:cs="Tahoma"/>
          <w:i/>
          <w:sz w:val="22"/>
        </w:rPr>
        <w:t xml:space="preserve">Como se ha expuesto, el deber de información al momento del traslado entre regímenes, es una obligación que corresponde a las administradoras de fondos de pensiones, y </w:t>
      </w:r>
      <w:r w:rsidRPr="00BF5DB7">
        <w:rPr>
          <w:rFonts w:eastAsia="Calibri" w:cs="Tahoma"/>
          <w:i/>
          <w:iCs/>
          <w:sz w:val="22"/>
        </w:rPr>
        <w:t xml:space="preserve">su ejercicio debe ser de tal diligencia, que permita comprender la lógica, beneficios y desventajas del cambio de régimen, así como prever los riesgos y efectos negativos de esa decisión. </w:t>
      </w:r>
    </w:p>
    <w:p w14:paraId="2DD7A315" w14:textId="77777777" w:rsidR="007C2790" w:rsidRPr="00BF5DB7" w:rsidRDefault="007C2790" w:rsidP="007C2790">
      <w:pPr>
        <w:spacing w:line="240" w:lineRule="auto"/>
        <w:ind w:left="426" w:right="420" w:firstLine="1"/>
        <w:rPr>
          <w:rFonts w:eastAsia="Calibri" w:cs="Tahoma"/>
          <w:i/>
          <w:iCs/>
          <w:sz w:val="22"/>
        </w:rPr>
      </w:pPr>
    </w:p>
    <w:p w14:paraId="44982B74" w14:textId="77777777" w:rsidR="007C2790" w:rsidRPr="00BF5DB7" w:rsidRDefault="007C2790" w:rsidP="007C2790">
      <w:pPr>
        <w:spacing w:line="240" w:lineRule="auto"/>
        <w:ind w:left="426" w:right="420" w:firstLine="1"/>
        <w:rPr>
          <w:rFonts w:eastAsia="Calibri" w:cs="Tahoma"/>
          <w:i/>
          <w:iCs/>
          <w:sz w:val="22"/>
        </w:rPr>
      </w:pPr>
      <w:r w:rsidRPr="00BF5DB7">
        <w:rPr>
          <w:rFonts w:eastAsia="Calibri" w:cs="Tahoma"/>
          <w:i/>
          <w:sz w:val="22"/>
        </w:rPr>
        <w:t xml:space="preserve">En torno al punto, el artículo 1604 del Código Civil establece que «la prueba de la diligencia o cuidado incumbe al que ha debido emplearlo», de lo que se sigue que es al fondo de pensiones al que corresponde acreditar la realización de todas las </w:t>
      </w:r>
      <w:r w:rsidRPr="00BF5DB7">
        <w:rPr>
          <w:rFonts w:eastAsia="Calibri" w:cs="Tahoma"/>
          <w:i/>
          <w:sz w:val="22"/>
        </w:rPr>
        <w:lastRenderedPageBreak/>
        <w:t xml:space="preserve">actuaciones necesarias a fin de que el afiliado conociera las implicaciones del traslado de régimen pensional. </w:t>
      </w:r>
    </w:p>
    <w:p w14:paraId="1CC7DE47" w14:textId="77777777" w:rsidR="007C2790" w:rsidRPr="00BF5DB7" w:rsidRDefault="007C2790" w:rsidP="007C2790">
      <w:pPr>
        <w:spacing w:line="240" w:lineRule="auto"/>
        <w:ind w:left="426" w:right="420" w:firstLine="1"/>
        <w:rPr>
          <w:rFonts w:eastAsia="Calibri" w:cs="Tahoma"/>
          <w:i/>
          <w:iCs/>
          <w:sz w:val="22"/>
        </w:rPr>
      </w:pPr>
    </w:p>
    <w:p w14:paraId="3AA71B2A" w14:textId="77777777" w:rsidR="007C2790" w:rsidRPr="00BF5DB7" w:rsidRDefault="007C2790" w:rsidP="007C2790">
      <w:pPr>
        <w:spacing w:line="240" w:lineRule="auto"/>
        <w:ind w:left="426" w:right="420" w:firstLine="1"/>
        <w:rPr>
          <w:rFonts w:eastAsia="Calibri" w:cs="Tahoma"/>
          <w:i/>
          <w:iCs/>
          <w:sz w:val="22"/>
        </w:rPr>
      </w:pPr>
      <w:r w:rsidRPr="00BF5DB7">
        <w:rPr>
          <w:rFonts w:eastAsia="Calibri" w:cs="Tahoma"/>
          <w:i/>
          <w:sz w:val="22"/>
        </w:rPr>
        <w:t>Paralelamente, no puede pasar desapercibido que la inversión de la carga de la prueba en favor del afiliado obedece a una regla de justicia, en virtud de la cual no es dable exigir a quien está en una posición probatoria complicada –cuando no imposible- o de desventaja, el esclarecimiento de hechos que la otra parte está en mejor posición de ilustrar. En este caso, pedir al afiliado una prueba de este alcance es un despropósito, en la medida que (i) la afirmación de no haber recibido información corresponde a un supuesto negativo indefinido que solo puede desvirtuarlo el fondo de pensiones mediante la prueba que acredite que cumplió esta obligación; (ii) la documentación soporte del traslado debe conservarse en los archivos del fondo, dado que (</w:t>
      </w:r>
      <w:proofErr w:type="spellStart"/>
      <w:r w:rsidRPr="00BF5DB7">
        <w:rPr>
          <w:rFonts w:eastAsia="Calibri" w:cs="Tahoma"/>
          <w:i/>
          <w:sz w:val="22"/>
        </w:rPr>
        <w:t>iii</w:t>
      </w:r>
      <w:proofErr w:type="spellEnd"/>
      <w:r w:rsidRPr="00BF5DB7">
        <w:rPr>
          <w:rFonts w:eastAsia="Calibri" w:cs="Tahoma"/>
          <w:i/>
          <w:sz w:val="22"/>
        </w:rPr>
        <w:t xml:space="preserve">) es esta entidad la que está obligada a observar la obligación de brindar información y, más aún, probar ante las autoridades administrativas y judiciales su pleno cumplimiento. </w:t>
      </w:r>
    </w:p>
    <w:p w14:paraId="37C9FE23" w14:textId="77777777" w:rsidR="007C2790" w:rsidRPr="00BF5DB7" w:rsidRDefault="007C2790" w:rsidP="007C2790">
      <w:pPr>
        <w:spacing w:line="240" w:lineRule="auto"/>
        <w:ind w:left="426" w:right="420" w:firstLine="1"/>
        <w:rPr>
          <w:rFonts w:eastAsia="Calibri" w:cs="Tahoma"/>
          <w:i/>
          <w:iCs/>
          <w:sz w:val="22"/>
        </w:rPr>
      </w:pPr>
    </w:p>
    <w:p w14:paraId="5B27636C" w14:textId="77777777" w:rsidR="007C2790" w:rsidRPr="00BF5DB7" w:rsidRDefault="007C2790" w:rsidP="007C2790">
      <w:pPr>
        <w:spacing w:line="240" w:lineRule="auto"/>
        <w:ind w:left="426" w:right="420" w:firstLine="1"/>
        <w:rPr>
          <w:rFonts w:eastAsia="Calibri" w:cs="Tahoma"/>
          <w:sz w:val="22"/>
        </w:rPr>
      </w:pPr>
      <w:r w:rsidRPr="00BF5DB7">
        <w:rPr>
          <w:rFonts w:eastAsia="Calibri" w:cs="Tahoma"/>
          <w:i/>
          <w:sz w:val="22"/>
        </w:rPr>
        <w:t xml:space="preserve">Mucho menos es razonable invertir la carga de la prueba contra la parte débil de la relación contractual, toda vez que, como se explicó, las entidades financieras por su posición en el mercado, profesionalismo, experticia y control de la operación, tienen una clara preeminencia frente al afiliado lego. A tal grado es lo anterior, que incluso la legislación (art. 11, literal b), L. 1328/2009), considera una práctica abusiva la inversión de la carga de la prueba en disfavor de los consumidores financieros”. </w:t>
      </w:r>
      <w:r w:rsidRPr="00BF5DB7">
        <w:rPr>
          <w:rFonts w:eastAsia="Calibri" w:cs="Tahoma"/>
          <w:sz w:val="22"/>
        </w:rPr>
        <w:t xml:space="preserve"> </w:t>
      </w:r>
    </w:p>
    <w:p w14:paraId="111E16DB" w14:textId="77777777" w:rsidR="007C2790" w:rsidRPr="00C726EC" w:rsidRDefault="007C2790" w:rsidP="007C2790">
      <w:pPr>
        <w:widowControl w:val="0"/>
        <w:autoSpaceDE w:val="0"/>
        <w:autoSpaceDN w:val="0"/>
        <w:adjustRightInd w:val="0"/>
        <w:spacing w:line="276" w:lineRule="auto"/>
        <w:ind w:firstLine="284"/>
        <w:rPr>
          <w:rFonts w:cs="Tahoma"/>
          <w:szCs w:val="24"/>
        </w:rPr>
      </w:pPr>
    </w:p>
    <w:p w14:paraId="4A5F8342" w14:textId="77777777" w:rsidR="007C2790" w:rsidRPr="007C2790" w:rsidRDefault="007C2790" w:rsidP="007C2790">
      <w:pPr>
        <w:numPr>
          <w:ilvl w:val="1"/>
          <w:numId w:val="9"/>
        </w:numPr>
        <w:spacing w:line="276" w:lineRule="auto"/>
        <w:rPr>
          <w:rFonts w:cs="Tahoma"/>
          <w:b/>
          <w:iCs/>
          <w:szCs w:val="24"/>
        </w:rPr>
      </w:pPr>
      <w:r w:rsidRPr="007C2790">
        <w:rPr>
          <w:rFonts w:cs="Tahoma"/>
          <w:b/>
          <w:iCs/>
          <w:szCs w:val="24"/>
        </w:rPr>
        <w:t>Consecuencias de la declaratoria de ineficacia del traslado: Devolución de las cuotas de administración y de otros valores debidamente indexados</w:t>
      </w:r>
    </w:p>
    <w:p w14:paraId="4D3B618E" w14:textId="77777777" w:rsidR="007C2790" w:rsidRPr="00C726EC" w:rsidRDefault="007C2790" w:rsidP="007C2790">
      <w:pPr>
        <w:widowControl w:val="0"/>
        <w:autoSpaceDE w:val="0"/>
        <w:autoSpaceDN w:val="0"/>
        <w:adjustRightInd w:val="0"/>
        <w:spacing w:line="276" w:lineRule="auto"/>
        <w:ind w:firstLine="284"/>
        <w:rPr>
          <w:rFonts w:cs="Tahoma"/>
          <w:szCs w:val="24"/>
        </w:rPr>
      </w:pPr>
    </w:p>
    <w:p w14:paraId="7A1A519C" w14:textId="77777777" w:rsidR="007C2790" w:rsidRPr="00C726EC" w:rsidRDefault="007C2790" w:rsidP="007C2790">
      <w:pPr>
        <w:widowControl w:val="0"/>
        <w:autoSpaceDE w:val="0"/>
        <w:autoSpaceDN w:val="0"/>
        <w:adjustRightInd w:val="0"/>
        <w:spacing w:line="276" w:lineRule="auto"/>
        <w:ind w:firstLine="284"/>
        <w:rPr>
          <w:rFonts w:cs="Tahoma"/>
          <w:szCs w:val="24"/>
        </w:rPr>
      </w:pPr>
      <w:r w:rsidRPr="00C726EC">
        <w:rPr>
          <w:rFonts w:cs="Tahoma"/>
          <w:szCs w:val="24"/>
        </w:rPr>
        <w:t xml:space="preserve">En la sentencia SL1421 de 2019, Rad. 56174, M.P. Gerardo Botero Zuluaga, cuando se declaró la ineficacia del traslado, se dijo que una de las consecuencias de tal situación era la devolución de las cuotas de administración a cargo de la AFP, tema que se planteó en los siguientes términos: </w:t>
      </w:r>
    </w:p>
    <w:p w14:paraId="5EB9C362" w14:textId="77777777" w:rsidR="007C2790" w:rsidRPr="00C726EC" w:rsidRDefault="007C2790" w:rsidP="007C2790">
      <w:pPr>
        <w:widowControl w:val="0"/>
        <w:autoSpaceDE w:val="0"/>
        <w:autoSpaceDN w:val="0"/>
        <w:adjustRightInd w:val="0"/>
        <w:spacing w:line="276" w:lineRule="auto"/>
        <w:ind w:firstLine="284"/>
        <w:rPr>
          <w:rFonts w:cs="Tahoma"/>
          <w:szCs w:val="24"/>
        </w:rPr>
      </w:pPr>
    </w:p>
    <w:p w14:paraId="17896E3B" w14:textId="77777777" w:rsidR="007C2790" w:rsidRPr="00BF5DB7" w:rsidRDefault="007C2790" w:rsidP="007C2790">
      <w:pPr>
        <w:tabs>
          <w:tab w:val="left" w:pos="5180"/>
        </w:tabs>
        <w:suppressAutoHyphens/>
        <w:spacing w:line="240" w:lineRule="auto"/>
        <w:ind w:left="426" w:right="420"/>
        <w:contextualSpacing/>
        <w:rPr>
          <w:rFonts w:eastAsia="Calibri" w:cs="Tahoma"/>
          <w:i/>
          <w:sz w:val="22"/>
          <w:szCs w:val="24"/>
        </w:rPr>
      </w:pPr>
      <w:r w:rsidRPr="00BF5DB7">
        <w:rPr>
          <w:rFonts w:eastAsia="Calibri" w:cs="Tahoma"/>
          <w:i/>
          <w:sz w:val="22"/>
          <w:szCs w:val="24"/>
        </w:rPr>
        <w:t xml:space="preserve">“Devolver los aportes por pensión, los rendimientos financieros y los gastos de administración al Instituto de Seguros Sociales, hoy Colpensiones, como en oportunidades anteriores lo ha dispuesto la Sala, pudiéndose traer a colación las sentencias CSJ SL17595-2017 y CSJSL4989-2018, donde se rememoró la CSJ SL, 8 sep. 2008, rad. 31989, en la que se dijo: </w:t>
      </w:r>
    </w:p>
    <w:p w14:paraId="0E5688EE" w14:textId="77777777" w:rsidR="007C2790" w:rsidRPr="00BF5DB7" w:rsidRDefault="007C2790" w:rsidP="007C2790">
      <w:pPr>
        <w:tabs>
          <w:tab w:val="left" w:pos="5180"/>
        </w:tabs>
        <w:suppressAutoHyphens/>
        <w:spacing w:line="240" w:lineRule="auto"/>
        <w:ind w:left="426" w:right="420"/>
        <w:contextualSpacing/>
        <w:jc w:val="left"/>
        <w:rPr>
          <w:rFonts w:eastAsia="Times New Roman" w:cs="Tahoma"/>
          <w:color w:val="000000"/>
          <w:sz w:val="22"/>
          <w:szCs w:val="24"/>
          <w:lang w:eastAsia="es-ES"/>
        </w:rPr>
      </w:pPr>
    </w:p>
    <w:p w14:paraId="28CFCE7B" w14:textId="77777777" w:rsidR="007C2790" w:rsidRPr="00BF5DB7" w:rsidRDefault="007C2790" w:rsidP="007C2790">
      <w:pPr>
        <w:tabs>
          <w:tab w:val="left" w:pos="5180"/>
        </w:tabs>
        <w:suppressAutoHyphens/>
        <w:spacing w:line="240" w:lineRule="auto"/>
        <w:ind w:left="426" w:right="420"/>
        <w:contextualSpacing/>
        <w:rPr>
          <w:rFonts w:eastAsia="Calibri" w:cs="Tahoma"/>
          <w:i/>
          <w:sz w:val="22"/>
          <w:szCs w:val="24"/>
        </w:rPr>
      </w:pPr>
      <w:r w:rsidRPr="00BF5DB7">
        <w:rPr>
          <w:rFonts w:eastAsia="Calibri" w:cs="Tahoma"/>
          <w:i/>
          <w:sz w:val="22"/>
          <w:szCs w:val="24"/>
        </w:rPr>
        <w:t>Sobre las consecuencias de la nulidad del traslado entre regímenes esta Sala en sentencia SL, del 8 de sep. 2008, rad. 31989, reiterada en varias oportunidades, adoctrinó: […]</w:t>
      </w:r>
    </w:p>
    <w:p w14:paraId="47310B1E" w14:textId="77777777" w:rsidR="007C2790" w:rsidRPr="00BF5DB7" w:rsidRDefault="007C2790" w:rsidP="007C2790">
      <w:pPr>
        <w:tabs>
          <w:tab w:val="left" w:pos="5180"/>
        </w:tabs>
        <w:suppressAutoHyphens/>
        <w:spacing w:line="240" w:lineRule="auto"/>
        <w:ind w:left="426" w:right="420"/>
        <w:contextualSpacing/>
        <w:rPr>
          <w:rFonts w:eastAsia="Calibri" w:cs="Tahoma"/>
          <w:i/>
          <w:sz w:val="22"/>
          <w:szCs w:val="24"/>
        </w:rPr>
      </w:pPr>
    </w:p>
    <w:p w14:paraId="3F844DD9" w14:textId="77777777" w:rsidR="007C2790" w:rsidRPr="00BF5DB7" w:rsidRDefault="007C2790" w:rsidP="007C2790">
      <w:pPr>
        <w:tabs>
          <w:tab w:val="left" w:pos="5180"/>
        </w:tabs>
        <w:suppressAutoHyphens/>
        <w:spacing w:line="240" w:lineRule="auto"/>
        <w:ind w:left="426" w:right="420"/>
        <w:contextualSpacing/>
        <w:rPr>
          <w:rFonts w:eastAsia="Calibri" w:cs="Tahoma"/>
          <w:i/>
          <w:sz w:val="22"/>
          <w:szCs w:val="24"/>
        </w:rPr>
      </w:pPr>
      <w:r w:rsidRPr="00BF5DB7">
        <w:rPr>
          <w:rFonts w:eastAsia="Calibri" w:cs="Tahoma"/>
          <w:i/>
          <w:sz w:val="22"/>
          <w:szCs w:val="24"/>
        </w:rPr>
        <w:t>“La administradora tiene el deber de devolver al sistema todos los valores que hubiere recibido con motivo de la afiliación del actor, como cotizaciones, bonos pensionales, sumas adicionales de la aseguradora, con todos sus frutos e intereses como los dispone el artículo 1746 del C.C., esto es, con los rendimientos que se hubieren causado.</w:t>
      </w:r>
    </w:p>
    <w:p w14:paraId="51AB5067" w14:textId="77777777" w:rsidR="007C2790" w:rsidRPr="00BF5DB7" w:rsidRDefault="007C2790" w:rsidP="007C2790">
      <w:pPr>
        <w:tabs>
          <w:tab w:val="left" w:pos="5180"/>
        </w:tabs>
        <w:suppressAutoHyphens/>
        <w:spacing w:line="240" w:lineRule="auto"/>
        <w:ind w:left="426" w:right="420"/>
        <w:contextualSpacing/>
        <w:rPr>
          <w:rFonts w:eastAsia="Calibri" w:cs="Tahoma"/>
          <w:i/>
          <w:sz w:val="22"/>
          <w:szCs w:val="24"/>
        </w:rPr>
      </w:pPr>
    </w:p>
    <w:p w14:paraId="34385FB4" w14:textId="77777777" w:rsidR="007C2790" w:rsidRPr="00BF5DB7" w:rsidRDefault="007C2790" w:rsidP="007C2790">
      <w:pPr>
        <w:tabs>
          <w:tab w:val="left" w:pos="5180"/>
        </w:tabs>
        <w:suppressAutoHyphens/>
        <w:spacing w:line="240" w:lineRule="auto"/>
        <w:ind w:left="426" w:right="420"/>
        <w:contextualSpacing/>
        <w:rPr>
          <w:rFonts w:eastAsia="Calibri" w:cs="Tahoma"/>
          <w:i/>
          <w:sz w:val="22"/>
          <w:szCs w:val="24"/>
        </w:rPr>
      </w:pPr>
      <w:r w:rsidRPr="00BF5DB7">
        <w:rPr>
          <w:rFonts w:eastAsia="Calibri" w:cs="Tahoma"/>
          <w:i/>
          <w:sz w:val="22"/>
          <w:szCs w:val="24"/>
        </w:rPr>
        <w:t xml:space="preserve">“Como la nulidad fue conducta indebida de la administradora ésta debe asumir a su cargo los deterioros sufridos por el bien administrado, esto es, las mermas sufridas en el capital destinado a la financiación de la pensión de vejez, ya por pago de mesadas pensionales en el sistema de ahorro individual, ora por los gastos de administración en que hubiere incurrido, los cuales serán asumidos por la Administradora a cargo de su propio patrimonio, siguiendo para el efecto las reglas del artículo 963 del C.C. </w:t>
      </w:r>
    </w:p>
    <w:p w14:paraId="71BC3F86" w14:textId="77777777" w:rsidR="007C2790" w:rsidRPr="00C726EC" w:rsidRDefault="007C2790" w:rsidP="007C2790">
      <w:pPr>
        <w:widowControl w:val="0"/>
        <w:autoSpaceDE w:val="0"/>
        <w:autoSpaceDN w:val="0"/>
        <w:adjustRightInd w:val="0"/>
        <w:spacing w:line="276" w:lineRule="auto"/>
        <w:ind w:firstLine="284"/>
        <w:rPr>
          <w:rFonts w:cs="Tahoma"/>
          <w:szCs w:val="24"/>
        </w:rPr>
      </w:pPr>
    </w:p>
    <w:p w14:paraId="5DDDEE4A" w14:textId="77777777" w:rsidR="007C2790" w:rsidRPr="00C726EC" w:rsidRDefault="007C2790" w:rsidP="007C2790">
      <w:pPr>
        <w:widowControl w:val="0"/>
        <w:autoSpaceDE w:val="0"/>
        <w:autoSpaceDN w:val="0"/>
        <w:adjustRightInd w:val="0"/>
        <w:spacing w:line="276" w:lineRule="auto"/>
        <w:ind w:firstLine="284"/>
        <w:rPr>
          <w:rFonts w:cs="Tahoma"/>
          <w:szCs w:val="24"/>
        </w:rPr>
      </w:pPr>
      <w:r w:rsidRPr="00C726EC">
        <w:rPr>
          <w:rFonts w:cs="Tahoma"/>
          <w:szCs w:val="24"/>
        </w:rPr>
        <w:tab/>
        <w:t xml:space="preserve">Dicha postura fue reiterada en la sentencia SL 2611 del 1° de julio de 2020, también con Ponencia del Dr. GERARDO BOTERO ZULUAGA en la que se reafirma que, por cuenta de la ineficacia, las cosas deben retrotraerse al estado en que se encontraban antes de ocurrir el traslado de régimen. Dijo la sentencia: </w:t>
      </w:r>
    </w:p>
    <w:p w14:paraId="260B7B67" w14:textId="77777777" w:rsidR="007C2790" w:rsidRPr="00C726EC" w:rsidRDefault="007C2790" w:rsidP="007C2790">
      <w:pPr>
        <w:widowControl w:val="0"/>
        <w:autoSpaceDE w:val="0"/>
        <w:autoSpaceDN w:val="0"/>
        <w:adjustRightInd w:val="0"/>
        <w:spacing w:line="276" w:lineRule="auto"/>
        <w:ind w:firstLine="284"/>
        <w:rPr>
          <w:rFonts w:cs="Tahoma"/>
          <w:szCs w:val="24"/>
        </w:rPr>
      </w:pPr>
    </w:p>
    <w:p w14:paraId="2189F530" w14:textId="77777777" w:rsidR="007C2790" w:rsidRPr="00BF5DB7" w:rsidRDefault="007C2790" w:rsidP="007C2790">
      <w:pPr>
        <w:tabs>
          <w:tab w:val="left" w:pos="5180"/>
        </w:tabs>
        <w:suppressAutoHyphens/>
        <w:spacing w:line="240" w:lineRule="auto"/>
        <w:ind w:left="426" w:right="420"/>
        <w:contextualSpacing/>
        <w:rPr>
          <w:rFonts w:eastAsia="Calibri" w:cs="Tahoma"/>
          <w:i/>
          <w:sz w:val="22"/>
          <w:szCs w:val="24"/>
        </w:rPr>
      </w:pPr>
      <w:r w:rsidRPr="00BF5DB7">
        <w:rPr>
          <w:rFonts w:eastAsia="Calibri" w:cs="Tahoma"/>
          <w:i/>
          <w:sz w:val="22"/>
          <w:szCs w:val="24"/>
        </w:rPr>
        <w:t xml:space="preserve">“Conforme a lo discurrido, fuerza concluir entonces, que debe declararse la ineficacia de la afiliación de la demandante al sistema pensional de ahorro individual, debiendo retrotraerse las cosas al estado en que se encontraban antes de ocurrir este, es decir, como si ello no se hubiera producido, lo cual trae como consecuencia, que la accionante jamás perdió el régimen de transición previsto en el artículo 36 de la Ley 100/93, y de igual forma, que Colfondos S.A. deberá devolver los aportes por pensión, los rendimientos financieros y los gastos de administración al Instituto de Seguros Sociales, hoy Colpensiones, aspecto sobre el cual ya la Sala se ha pronunciado en oportunidades anteriores, pudiéndose traer a colación la sentencia CSJ SL17595-2017, donde se rememoró la CSJ SL, 8 sep. 2008, rad. 31989…” </w:t>
      </w:r>
    </w:p>
    <w:p w14:paraId="448FF2F3" w14:textId="77777777" w:rsidR="007C2790" w:rsidRPr="00C726EC" w:rsidRDefault="007C2790" w:rsidP="007C2790">
      <w:pPr>
        <w:widowControl w:val="0"/>
        <w:autoSpaceDE w:val="0"/>
        <w:autoSpaceDN w:val="0"/>
        <w:adjustRightInd w:val="0"/>
        <w:spacing w:line="276" w:lineRule="auto"/>
        <w:ind w:firstLine="284"/>
        <w:rPr>
          <w:rFonts w:cs="Tahoma"/>
          <w:szCs w:val="24"/>
        </w:rPr>
      </w:pPr>
    </w:p>
    <w:p w14:paraId="61683D2D" w14:textId="77777777" w:rsidR="007C2790" w:rsidRPr="00C726EC" w:rsidRDefault="007C2790" w:rsidP="007C2790">
      <w:pPr>
        <w:widowControl w:val="0"/>
        <w:autoSpaceDE w:val="0"/>
        <w:autoSpaceDN w:val="0"/>
        <w:adjustRightInd w:val="0"/>
        <w:spacing w:line="276" w:lineRule="auto"/>
        <w:ind w:firstLine="284"/>
        <w:rPr>
          <w:rFonts w:cs="Tahoma"/>
          <w:szCs w:val="24"/>
        </w:rPr>
      </w:pPr>
      <w:r w:rsidRPr="00C726EC">
        <w:rPr>
          <w:rFonts w:cs="Tahoma"/>
          <w:szCs w:val="24"/>
        </w:rPr>
        <w:t xml:space="preserve">De lo anterior queda claro, que la ineficacia de traslado no sólo acarrea, a cargo de la AFP, la devolución de las cuotas de administración sino de toda suma que se hubiere utilizado por ejemplo para los seguros previsionales y las cuotas de garantía de pensión mínima, sumas que deben pagarse debidamente indexadas con el fin de superar el deterioro del dinero en el tiempo. </w:t>
      </w:r>
    </w:p>
    <w:p w14:paraId="76FFCC93" w14:textId="77777777" w:rsidR="007C2790" w:rsidRPr="00C726EC" w:rsidRDefault="007C2790" w:rsidP="007C2790">
      <w:pPr>
        <w:widowControl w:val="0"/>
        <w:autoSpaceDE w:val="0"/>
        <w:autoSpaceDN w:val="0"/>
        <w:adjustRightInd w:val="0"/>
        <w:spacing w:line="276" w:lineRule="auto"/>
        <w:ind w:firstLine="284"/>
        <w:rPr>
          <w:rFonts w:cs="Tahoma"/>
          <w:szCs w:val="24"/>
        </w:rPr>
      </w:pPr>
    </w:p>
    <w:p w14:paraId="4E580C74" w14:textId="77777777" w:rsidR="007C2790" w:rsidRPr="00C726EC" w:rsidRDefault="007C2790" w:rsidP="007C2790">
      <w:pPr>
        <w:widowControl w:val="0"/>
        <w:autoSpaceDE w:val="0"/>
        <w:autoSpaceDN w:val="0"/>
        <w:adjustRightInd w:val="0"/>
        <w:spacing w:line="276" w:lineRule="auto"/>
        <w:ind w:firstLine="284"/>
        <w:rPr>
          <w:rFonts w:cs="Tahoma"/>
          <w:szCs w:val="24"/>
        </w:rPr>
      </w:pPr>
      <w:r w:rsidRPr="00C726EC">
        <w:rPr>
          <w:rFonts w:cs="Tahoma"/>
          <w:szCs w:val="24"/>
        </w:rPr>
        <w:tab/>
        <w:t xml:space="preserve">Finalmente, los últimos problemas jurídicos se analizarán al evaluar el acervo probatorio del caso concreto, esto es, se estudiará si quedó probado en el proceso que la parte demandante recibió de parte de la AFP demandada la asesoría e información suficiente y necesaria para hacer el cambio de régimen. Y, en caso positivo se entrará a definir si cuando se declara la ineficacia del traslado, hay lugar en condenar en costas a la AFP. </w:t>
      </w:r>
    </w:p>
    <w:p w14:paraId="22E28B18" w14:textId="77777777" w:rsidR="007C2790" w:rsidRPr="00C726EC" w:rsidRDefault="007C2790" w:rsidP="007C2790">
      <w:pPr>
        <w:widowControl w:val="0"/>
        <w:autoSpaceDE w:val="0"/>
        <w:autoSpaceDN w:val="0"/>
        <w:adjustRightInd w:val="0"/>
        <w:spacing w:line="276" w:lineRule="auto"/>
        <w:rPr>
          <w:rFonts w:cs="Tahoma"/>
          <w:b/>
          <w:szCs w:val="24"/>
        </w:rPr>
      </w:pPr>
    </w:p>
    <w:p w14:paraId="56C3F6FA" w14:textId="77777777" w:rsidR="00D75469" w:rsidRPr="007C2790" w:rsidRDefault="00D75469" w:rsidP="007C2790">
      <w:pPr>
        <w:numPr>
          <w:ilvl w:val="1"/>
          <w:numId w:val="9"/>
        </w:numPr>
        <w:spacing w:line="276" w:lineRule="auto"/>
        <w:rPr>
          <w:rFonts w:cs="Tahoma"/>
          <w:b/>
          <w:iCs/>
          <w:szCs w:val="24"/>
        </w:rPr>
      </w:pPr>
      <w:r w:rsidRPr="007C2790">
        <w:rPr>
          <w:rFonts w:cs="Tahoma"/>
          <w:b/>
          <w:iCs/>
          <w:szCs w:val="24"/>
        </w:rPr>
        <w:t>Caso concreto</w:t>
      </w:r>
    </w:p>
    <w:p w14:paraId="36E6C07E" w14:textId="77777777" w:rsidR="00D75469" w:rsidRPr="00405322" w:rsidRDefault="00D75469" w:rsidP="00405322">
      <w:pPr>
        <w:spacing w:line="276" w:lineRule="auto"/>
        <w:ind w:firstLine="644"/>
        <w:rPr>
          <w:rFonts w:cs="Tahoma"/>
          <w:szCs w:val="24"/>
        </w:rPr>
      </w:pPr>
    </w:p>
    <w:p w14:paraId="4D737C49" w14:textId="38D69FE7" w:rsidR="00D75469" w:rsidRPr="00405322" w:rsidRDefault="00D75469" w:rsidP="00405322">
      <w:pPr>
        <w:spacing w:line="276" w:lineRule="auto"/>
        <w:ind w:firstLine="644"/>
        <w:rPr>
          <w:rFonts w:cs="Tahoma"/>
          <w:szCs w:val="24"/>
        </w:rPr>
      </w:pPr>
      <w:r w:rsidRPr="00405322">
        <w:rPr>
          <w:rFonts w:cs="Tahoma"/>
          <w:szCs w:val="24"/>
        </w:rPr>
        <w:t xml:space="preserve">Se pretende por esta vía ordinaria que se declare la </w:t>
      </w:r>
      <w:r w:rsidR="004C07F2" w:rsidRPr="00405322">
        <w:rPr>
          <w:rFonts w:cs="Tahoma"/>
          <w:szCs w:val="24"/>
        </w:rPr>
        <w:t xml:space="preserve">ineficacia </w:t>
      </w:r>
      <w:r w:rsidRPr="00405322">
        <w:rPr>
          <w:rFonts w:cs="Tahoma"/>
          <w:szCs w:val="24"/>
        </w:rPr>
        <w:t>del traslado del régimen de prima media con prestación definida al de ahorro individual con solidaridad, dada la omisión de información clara y precisa, que ha debido brindarle la AFP a la parte actora en orden a conocer las condiciones y consecuencias de migración de régimen.</w:t>
      </w:r>
    </w:p>
    <w:p w14:paraId="6273E68B" w14:textId="77777777" w:rsidR="00D75469" w:rsidRPr="00405322" w:rsidRDefault="00D75469" w:rsidP="00405322">
      <w:pPr>
        <w:spacing w:line="276" w:lineRule="auto"/>
        <w:ind w:firstLine="644"/>
        <w:rPr>
          <w:rFonts w:cs="Tahoma"/>
          <w:szCs w:val="24"/>
          <w:lang w:val="es-CO"/>
        </w:rPr>
      </w:pPr>
    </w:p>
    <w:p w14:paraId="13603D2A" w14:textId="77777777" w:rsidR="00D75469" w:rsidRPr="00405322" w:rsidRDefault="00D75469" w:rsidP="00405322">
      <w:pPr>
        <w:spacing w:line="276" w:lineRule="auto"/>
        <w:ind w:firstLine="644"/>
        <w:rPr>
          <w:rFonts w:cs="Tahoma"/>
          <w:szCs w:val="24"/>
        </w:rPr>
      </w:pPr>
      <w:r w:rsidRPr="00405322">
        <w:rPr>
          <w:rFonts w:cs="Tahoma"/>
          <w:szCs w:val="24"/>
        </w:rPr>
        <w:t>De conformidad a la jurisprudencia de la Sala de Casación Laboral de la Corte Suprema de Justicia, en las citadas sentencias, según las voces del artículo 1604 del C.C., la prueba de la diligencia y cuidado incumbe al que ha debido emplearlo y, en este tipo de asuntos, corresponde a la administradora de pensiones, a cuyo cargo estaba el deber de suministrar la información suficiente y completa a la afiliada, acerca del impacto del cambio de régimen pensional.</w:t>
      </w:r>
    </w:p>
    <w:p w14:paraId="6E171F7D" w14:textId="77777777" w:rsidR="00D75469" w:rsidRPr="00405322" w:rsidRDefault="00D75469" w:rsidP="00405322">
      <w:pPr>
        <w:spacing w:line="276" w:lineRule="auto"/>
        <w:ind w:firstLine="644"/>
        <w:rPr>
          <w:rFonts w:cs="Tahoma"/>
          <w:szCs w:val="24"/>
        </w:rPr>
      </w:pPr>
    </w:p>
    <w:p w14:paraId="081FF733" w14:textId="77777777" w:rsidR="00D75469" w:rsidRPr="00405322" w:rsidRDefault="00D75469" w:rsidP="00405322">
      <w:pPr>
        <w:spacing w:line="276" w:lineRule="auto"/>
        <w:ind w:firstLine="644"/>
        <w:rPr>
          <w:rFonts w:cs="Tahoma"/>
          <w:b/>
          <w:szCs w:val="24"/>
        </w:rPr>
      </w:pPr>
      <w:r w:rsidRPr="00405322">
        <w:rPr>
          <w:rFonts w:cs="Tahoma"/>
          <w:szCs w:val="24"/>
        </w:rPr>
        <w:t xml:space="preserve">Así pues, la negligencia en que eventualmente incurren tales administradoras de pensiones, al no suministrar la información adecuada y precisa al afiliado(a), recaerá en la eficacia del acto, dado que con la omisión o la defectuosa información se ha </w:t>
      </w:r>
      <w:r w:rsidRPr="00405322">
        <w:rPr>
          <w:rFonts w:cs="Tahoma"/>
          <w:szCs w:val="24"/>
        </w:rPr>
        <w:lastRenderedPageBreak/>
        <w:t>inducido en error al afectado(a). En curso del proceso la AFP demandada no cumplió con la carga que se le impone, esto es</w:t>
      </w:r>
      <w:r w:rsidRPr="00405322">
        <w:rPr>
          <w:rFonts w:cs="Tahoma"/>
          <w:b/>
          <w:szCs w:val="24"/>
        </w:rPr>
        <w:t>, acreditar haber transmitido a la parte actora la información concreta y cierta, acerca de la implicación del traslado de régimen pensional.</w:t>
      </w:r>
    </w:p>
    <w:p w14:paraId="4D5B0B83" w14:textId="77777777" w:rsidR="00D75469" w:rsidRPr="00405322" w:rsidRDefault="00D75469" w:rsidP="00405322">
      <w:pPr>
        <w:spacing w:line="276" w:lineRule="auto"/>
        <w:ind w:firstLine="644"/>
        <w:rPr>
          <w:rFonts w:cs="Tahoma"/>
          <w:b/>
          <w:szCs w:val="24"/>
        </w:rPr>
      </w:pPr>
    </w:p>
    <w:p w14:paraId="38D56BF8" w14:textId="77777777" w:rsidR="00D75469" w:rsidRPr="00405322" w:rsidRDefault="00D75469" w:rsidP="00405322">
      <w:pPr>
        <w:spacing w:line="276" w:lineRule="auto"/>
        <w:ind w:firstLine="644"/>
        <w:rPr>
          <w:rFonts w:cs="Tahoma"/>
          <w:szCs w:val="24"/>
        </w:rPr>
      </w:pPr>
      <w:r w:rsidRPr="00405322">
        <w:rPr>
          <w:rFonts w:cs="Tahoma"/>
          <w:szCs w:val="24"/>
        </w:rPr>
        <w:t xml:space="preserve">En realidad, mínimo la AFP tendría que haber dado la siguiente información: </w:t>
      </w:r>
      <w:r w:rsidRPr="00405322">
        <w:rPr>
          <w:rFonts w:cs="Tahoma"/>
          <w:i/>
          <w:szCs w:val="24"/>
        </w:rPr>
        <w:t xml:space="preserve">i) </w:t>
      </w:r>
      <w:r w:rsidRPr="00405322">
        <w:rPr>
          <w:rFonts w:cs="Tahoma"/>
          <w:szCs w:val="24"/>
        </w:rPr>
        <w:t xml:space="preserve">Que, dependiendo del capital, puede pensionarse anticipadamente, esto es, antes de la edad mínima para la pensión de vejez. </w:t>
      </w:r>
      <w:r w:rsidRPr="00405322">
        <w:rPr>
          <w:rFonts w:cs="Tahoma"/>
          <w:i/>
          <w:szCs w:val="24"/>
        </w:rPr>
        <w:t xml:space="preserve">ii) </w:t>
      </w:r>
      <w:r w:rsidRPr="00405322">
        <w:rPr>
          <w:rFonts w:cs="Tahoma"/>
          <w:szCs w:val="24"/>
        </w:rPr>
        <w:t xml:space="preserve">La posibilidad para sus herederos de hacerse a la devolución de saldos, en caso de que no existieran beneficiaros para la pensión de sobrevivientes. </w:t>
      </w:r>
      <w:proofErr w:type="spellStart"/>
      <w:r w:rsidRPr="00405322">
        <w:rPr>
          <w:rFonts w:cs="Tahoma"/>
          <w:i/>
          <w:szCs w:val="24"/>
        </w:rPr>
        <w:t>iii</w:t>
      </w:r>
      <w:proofErr w:type="spellEnd"/>
      <w:r w:rsidRPr="00405322">
        <w:rPr>
          <w:rFonts w:cs="Tahoma"/>
          <w:i/>
          <w:szCs w:val="24"/>
        </w:rPr>
        <w:t xml:space="preserve">) </w:t>
      </w:r>
      <w:r w:rsidRPr="00405322">
        <w:rPr>
          <w:rFonts w:cs="Tahoma"/>
          <w:szCs w:val="24"/>
        </w:rPr>
        <w:t xml:space="preserve">La devolución total del saldo en caso de no alcanzar a reunir el total de los requisitos legales para optar al beneficio pensional. </w:t>
      </w:r>
      <w:proofErr w:type="spellStart"/>
      <w:r w:rsidRPr="00405322">
        <w:rPr>
          <w:rFonts w:cs="Tahoma"/>
          <w:i/>
          <w:szCs w:val="24"/>
        </w:rPr>
        <w:t>iv</w:t>
      </w:r>
      <w:proofErr w:type="spellEnd"/>
      <w:r w:rsidRPr="00405322">
        <w:rPr>
          <w:rFonts w:cs="Tahoma"/>
          <w:i/>
          <w:szCs w:val="24"/>
        </w:rPr>
        <w:t xml:space="preserve">) </w:t>
      </w:r>
      <w:r w:rsidRPr="00405322">
        <w:rPr>
          <w:rFonts w:cs="Tahoma"/>
          <w:szCs w:val="24"/>
        </w:rPr>
        <w:t xml:space="preserve">Tener la posibilidad de la pensión de vejez habiendo cotizado el mínimo de semanas requeridas a pesar de no reunir el capital suficiente para el financiamiento de la prestación económica. </w:t>
      </w:r>
      <w:r w:rsidRPr="00405322">
        <w:rPr>
          <w:rFonts w:cs="Tahoma"/>
          <w:i/>
          <w:szCs w:val="24"/>
        </w:rPr>
        <w:t xml:space="preserve">v) </w:t>
      </w:r>
      <w:r w:rsidRPr="00405322">
        <w:rPr>
          <w:rFonts w:cs="Tahoma"/>
          <w:szCs w:val="24"/>
        </w:rPr>
        <w:t xml:space="preserve">La posibilidad de que el reconocimiento de la pensión de vejez, una vez reunido los requisitos, se haga pronto. </w:t>
      </w:r>
      <w:r w:rsidRPr="00405322">
        <w:rPr>
          <w:rFonts w:cs="Tahoma"/>
          <w:i/>
          <w:szCs w:val="24"/>
        </w:rPr>
        <w:t xml:space="preserve">vi) </w:t>
      </w:r>
      <w:r w:rsidRPr="00405322">
        <w:rPr>
          <w:rFonts w:cs="Tahoma"/>
          <w:szCs w:val="24"/>
        </w:rPr>
        <w:t xml:space="preserve">La posibilidad de que sus aportes se conviertan en patrimonio </w:t>
      </w:r>
      <w:proofErr w:type="spellStart"/>
      <w:r w:rsidRPr="00405322">
        <w:rPr>
          <w:rFonts w:cs="Tahoma"/>
          <w:szCs w:val="24"/>
        </w:rPr>
        <w:t>sucesoral</w:t>
      </w:r>
      <w:proofErr w:type="spellEnd"/>
      <w:r w:rsidRPr="00405322">
        <w:rPr>
          <w:rFonts w:cs="Tahoma"/>
          <w:szCs w:val="24"/>
        </w:rPr>
        <w:t xml:space="preserve"> en un caso dado. </w:t>
      </w:r>
      <w:proofErr w:type="spellStart"/>
      <w:r w:rsidRPr="00405322">
        <w:rPr>
          <w:rFonts w:cs="Tahoma"/>
          <w:i/>
          <w:szCs w:val="24"/>
        </w:rPr>
        <w:t>vii</w:t>
      </w:r>
      <w:proofErr w:type="spellEnd"/>
      <w:r w:rsidRPr="00405322">
        <w:rPr>
          <w:rFonts w:cs="Tahoma"/>
          <w:i/>
          <w:szCs w:val="24"/>
        </w:rPr>
        <w:t xml:space="preserve">) </w:t>
      </w:r>
      <w:r w:rsidRPr="00405322">
        <w:rPr>
          <w:rFonts w:cs="Tahoma"/>
          <w:szCs w:val="24"/>
        </w:rPr>
        <w:t xml:space="preserve">El hecho de que el afiliado es el único titular de la cuenta de ahorro individual en contraste con el fondo público cuyos ahorros hacen parte de un fondo común. </w:t>
      </w:r>
      <w:proofErr w:type="spellStart"/>
      <w:r w:rsidRPr="00405322">
        <w:rPr>
          <w:rFonts w:cs="Tahoma"/>
          <w:i/>
          <w:szCs w:val="24"/>
        </w:rPr>
        <w:t>viii</w:t>
      </w:r>
      <w:proofErr w:type="spellEnd"/>
      <w:r w:rsidRPr="00405322">
        <w:rPr>
          <w:rFonts w:cs="Tahoma"/>
          <w:i/>
          <w:szCs w:val="24"/>
        </w:rPr>
        <w:t xml:space="preserve">) </w:t>
      </w:r>
      <w:r w:rsidRPr="00405322">
        <w:rPr>
          <w:rFonts w:cs="Tahoma"/>
          <w:szCs w:val="24"/>
        </w:rPr>
        <w:t xml:space="preserve">Los rendimientos financieros que le generen sus aportes abonados sobre el saldo de su cuenta de ahorro individual; y, </w:t>
      </w:r>
      <w:proofErr w:type="spellStart"/>
      <w:r w:rsidRPr="00405322">
        <w:rPr>
          <w:rFonts w:cs="Tahoma"/>
          <w:i/>
          <w:szCs w:val="24"/>
        </w:rPr>
        <w:t>ix</w:t>
      </w:r>
      <w:proofErr w:type="spellEnd"/>
      <w:r w:rsidRPr="00405322">
        <w:rPr>
          <w:rFonts w:cs="Tahoma"/>
          <w:i/>
          <w:szCs w:val="24"/>
        </w:rPr>
        <w:t xml:space="preserve">) </w:t>
      </w:r>
      <w:r w:rsidRPr="00405322">
        <w:rPr>
          <w:rFonts w:cs="Tahoma"/>
          <w:szCs w:val="24"/>
        </w:rPr>
        <w:t xml:space="preserve">La posibilidad de seleccionar entre variadas modalidades de pensión, cuya ilustración resultaba vital, pues debió advertírsele en qué consistía cada una, así: La modalidad de renta vitalicia inmediata, la cual le quita la posibilidad de que los saldos de su cuenta de ahorro individual se conviertan en masa </w:t>
      </w:r>
      <w:proofErr w:type="spellStart"/>
      <w:r w:rsidRPr="00405322">
        <w:rPr>
          <w:rFonts w:cs="Tahoma"/>
          <w:szCs w:val="24"/>
        </w:rPr>
        <w:t>sucesoral</w:t>
      </w:r>
      <w:proofErr w:type="spellEnd"/>
      <w:r w:rsidRPr="00405322">
        <w:rPr>
          <w:rFonts w:cs="Tahoma"/>
          <w:szCs w:val="24"/>
        </w:rPr>
        <w:t xml:space="preserve">, pero le garantiza una pensión de por vida. La modalidad de </w:t>
      </w:r>
      <w:r w:rsidRPr="00405322">
        <w:rPr>
          <w:rFonts w:cs="Tahoma"/>
          <w:i/>
          <w:szCs w:val="24"/>
        </w:rPr>
        <w:t>retiro programado</w:t>
      </w:r>
      <w:r w:rsidRPr="00405322">
        <w:rPr>
          <w:rFonts w:cs="Tahoma"/>
          <w:szCs w:val="24"/>
        </w:rPr>
        <w:t xml:space="preserve"> la cual tiene la desventaja de que una vez se termine el saldo en la cuenta de ahorro individual, si supera la expectativa de vida tenida en cuenta por la AFP, se queda sin pensión de vejez durante los años posteriores. La modalidad de retiro programado con renta vitalicia, que combina las dos anteriores.</w:t>
      </w:r>
    </w:p>
    <w:p w14:paraId="6E9BD897" w14:textId="77777777" w:rsidR="00D75469" w:rsidRPr="00405322" w:rsidRDefault="00D75469" w:rsidP="00405322">
      <w:pPr>
        <w:spacing w:line="276" w:lineRule="auto"/>
        <w:ind w:firstLine="644"/>
        <w:rPr>
          <w:rFonts w:cs="Tahoma"/>
          <w:szCs w:val="24"/>
        </w:rPr>
      </w:pPr>
    </w:p>
    <w:p w14:paraId="6BD10E57" w14:textId="54FC39FF" w:rsidR="00D75469" w:rsidRPr="00405322" w:rsidRDefault="004C07F2" w:rsidP="00405322">
      <w:pPr>
        <w:spacing w:line="276" w:lineRule="auto"/>
        <w:ind w:firstLine="644"/>
        <w:rPr>
          <w:rFonts w:cs="Tahoma"/>
          <w:szCs w:val="24"/>
        </w:rPr>
      </w:pPr>
      <w:r w:rsidRPr="00405322">
        <w:rPr>
          <w:rFonts w:cs="Tahoma"/>
          <w:szCs w:val="24"/>
        </w:rPr>
        <w:t>Colfondos</w:t>
      </w:r>
      <w:r w:rsidR="00D75469" w:rsidRPr="00405322">
        <w:rPr>
          <w:rFonts w:cs="Tahoma"/>
          <w:szCs w:val="24"/>
        </w:rPr>
        <w:t xml:space="preserve"> S.A. afirma en su contestación que brindó la información </w:t>
      </w:r>
      <w:r w:rsidR="00D75469" w:rsidRPr="00405322">
        <w:rPr>
          <w:rFonts w:cs="Tahoma"/>
          <w:szCs w:val="24"/>
          <w:lang w:val="es-CO"/>
        </w:rPr>
        <w:t>seria y veraz que para la época era jurídicamente pertinente</w:t>
      </w:r>
      <w:r w:rsidR="00D75469" w:rsidRPr="00405322">
        <w:rPr>
          <w:rFonts w:cs="Tahoma"/>
          <w:szCs w:val="24"/>
        </w:rPr>
        <w:t xml:space="preserve"> a la parte demandante sin que se precise en qué consistió tal cosa. Ello sería suficiente para concluir, que efectivamente la información que recibió la parte actora fue insuficiente y sesgada al momento de hacer el traslado, pues como se vio en el precedente jurisprudencial, para la fecha de la creación de las AFP existían normas en el código civil y en el estatuto financiero que obligaban a los fondos a brindar una asesoría adecuada de cara a lo que consistían el nuevo régimen de ahorro individual con solidaridad por lo menos en los puntos que se acaban de esbozar. </w:t>
      </w:r>
    </w:p>
    <w:p w14:paraId="4E20189D" w14:textId="77777777" w:rsidR="00D75469" w:rsidRPr="00405322" w:rsidRDefault="00D75469" w:rsidP="00405322">
      <w:pPr>
        <w:spacing w:line="276" w:lineRule="auto"/>
        <w:ind w:firstLine="644"/>
        <w:rPr>
          <w:rFonts w:cs="Tahoma"/>
          <w:szCs w:val="24"/>
          <w:lang w:val="es-CO"/>
        </w:rPr>
      </w:pPr>
    </w:p>
    <w:p w14:paraId="405D265D" w14:textId="48464B18" w:rsidR="00D75469" w:rsidRPr="00405322" w:rsidRDefault="00D75469" w:rsidP="00405322">
      <w:pPr>
        <w:spacing w:line="276" w:lineRule="auto"/>
        <w:ind w:firstLine="644"/>
        <w:rPr>
          <w:rFonts w:cs="Tahoma"/>
          <w:szCs w:val="24"/>
        </w:rPr>
      </w:pPr>
      <w:r w:rsidRPr="00405322">
        <w:rPr>
          <w:rFonts w:cs="Tahoma"/>
          <w:szCs w:val="24"/>
        </w:rPr>
        <w:t xml:space="preserve">Con todo hay que indicar que como prueba del cumplimiento del deber de información y buen consejo, la(s) AFP(s) demandada(s) llamaron a declarar a su contraparte procesal, de cuya declaración, la Sala considera que nunca confesó que se le hubiera brindado una explicación pormenorizada de los pros y contras de su determinación, ni tampoco que se le hubiera indicado en qué momento alcanzaría su prestación en caso de continuar devengando el salario que percibía en ese entonces, ni se le hizo una proyección de la mesada a la que eventualmente tendría derecho. El </w:t>
      </w:r>
      <w:r w:rsidRPr="00405322">
        <w:rPr>
          <w:rFonts w:cs="Tahoma"/>
          <w:szCs w:val="24"/>
        </w:rPr>
        <w:lastRenderedPageBreak/>
        <w:t xml:space="preserve">otro elemento de prueba que esgrime la AFP es el formulario de afiliación suscrito por la promotora de la litis ante </w:t>
      </w:r>
      <w:r w:rsidR="004C07F2" w:rsidRPr="00405322">
        <w:rPr>
          <w:rFonts w:cs="Tahoma"/>
          <w:szCs w:val="24"/>
        </w:rPr>
        <w:t>Colfondos S.A.</w:t>
      </w:r>
      <w:r w:rsidRPr="00405322">
        <w:rPr>
          <w:rFonts w:cs="Tahoma"/>
          <w:szCs w:val="24"/>
        </w:rPr>
        <w:t>, pero dicho documento no logra evidenciar la información que se le brindó. En tal virtud se estima acertada la valoración probatoria efectuada por la operadora judicial de instancia.</w:t>
      </w:r>
    </w:p>
    <w:p w14:paraId="509583C4" w14:textId="77777777" w:rsidR="00D75469" w:rsidRPr="00405322" w:rsidRDefault="00D75469" w:rsidP="00405322">
      <w:pPr>
        <w:spacing w:line="276" w:lineRule="auto"/>
        <w:ind w:firstLine="644"/>
        <w:rPr>
          <w:rFonts w:cs="Tahoma"/>
          <w:szCs w:val="24"/>
        </w:rPr>
      </w:pPr>
    </w:p>
    <w:p w14:paraId="12ECE912" w14:textId="355352A7" w:rsidR="00D75469" w:rsidRPr="00405322" w:rsidRDefault="00D75469" w:rsidP="00405322">
      <w:pPr>
        <w:spacing w:line="276" w:lineRule="auto"/>
        <w:ind w:firstLine="644"/>
        <w:rPr>
          <w:rFonts w:cs="Tahoma"/>
          <w:szCs w:val="24"/>
        </w:rPr>
      </w:pPr>
      <w:r w:rsidRPr="00405322">
        <w:rPr>
          <w:rFonts w:cs="Tahoma"/>
          <w:szCs w:val="24"/>
        </w:rPr>
        <w:t>Pero además, a juicio de esta colegiatura, si el asesor (a) de la demandada contaba con un conocimiento profundo de todas las posibilidades que ofrecía el RAIS, como se afirma en la defensa, también debía contar con un discernimiento mínimo de las limitantes que este tenía en contraste con el régimen de prima media, o viceversa, por lo que debió poner de presente a la demandante –al menos de manera sucinta- esas situaciones antes de permitirle diligenciar el formulario de vinculación; no obstante, la prueba documental sólo permite concluir que esa trascendental decisión se limitó a la suscripción del aludido documento en ambas oportunidades.</w:t>
      </w:r>
    </w:p>
    <w:p w14:paraId="5896A69C" w14:textId="77777777" w:rsidR="004C07F2" w:rsidRPr="00405322" w:rsidRDefault="004C07F2" w:rsidP="00405322">
      <w:pPr>
        <w:spacing w:line="276" w:lineRule="auto"/>
        <w:ind w:firstLine="644"/>
        <w:rPr>
          <w:rFonts w:cs="Tahoma"/>
          <w:szCs w:val="24"/>
        </w:rPr>
      </w:pPr>
    </w:p>
    <w:p w14:paraId="25B61C7A" w14:textId="0EA58372" w:rsidR="00D75469" w:rsidRPr="00405322" w:rsidRDefault="00D75469" w:rsidP="00405322">
      <w:pPr>
        <w:spacing w:line="276" w:lineRule="auto"/>
        <w:ind w:firstLine="644"/>
        <w:rPr>
          <w:rFonts w:cs="Tahoma"/>
          <w:szCs w:val="24"/>
        </w:rPr>
      </w:pPr>
      <w:r w:rsidRPr="00405322">
        <w:rPr>
          <w:rFonts w:cs="Tahoma"/>
          <w:szCs w:val="24"/>
        </w:rPr>
        <w:t>En cuanto a las condenas impartidas a cargo de Porvenir S.A. y Colfondos S.A., se dirá que de conformidad con las sentencias SL1421 de 2019 y SL 2611 de 2020, M.P. Gerardo Botero Zuluaga, previamente citadas, es su deber trasladar a Colpensiones los gastos de administración, debidamente indexados, cancelados por la parte actora en razón a que los mismos fueron el resultado de una conducta indebida al momento del traslado, de modo que no pueden permanecer en sus arcas sino retornar al régimen de prima media. Bajo esa misma perspectiva también resulta viable la orden de reintegrar a Colpensiones, además de los respectivos rendimientos generados en la cuenta de ahorro individual, los valores utilizados en seguros previsionales, las cuotas de garantía de pensión mínima, con cargo a sus propios recursos, sumas todas que deben pagarse debidamente indexadas, por lo que se confirmará la sentencia apelada frente a tal decisión.</w:t>
      </w:r>
    </w:p>
    <w:p w14:paraId="7EB05300" w14:textId="77777777" w:rsidR="004C07F2" w:rsidRPr="00405322" w:rsidRDefault="004C07F2" w:rsidP="00405322">
      <w:pPr>
        <w:spacing w:line="276" w:lineRule="auto"/>
        <w:ind w:firstLine="644"/>
        <w:rPr>
          <w:rFonts w:cs="Tahoma"/>
          <w:szCs w:val="24"/>
        </w:rPr>
      </w:pPr>
    </w:p>
    <w:p w14:paraId="566F2BFE" w14:textId="237CE5A0" w:rsidR="00D75469" w:rsidRPr="00405322" w:rsidRDefault="00D75469" w:rsidP="00405322">
      <w:pPr>
        <w:spacing w:line="276" w:lineRule="auto"/>
        <w:ind w:firstLine="644"/>
        <w:rPr>
          <w:rFonts w:cs="Tahoma"/>
          <w:szCs w:val="24"/>
          <w:lang w:val="es"/>
        </w:rPr>
      </w:pPr>
      <w:r w:rsidRPr="00405322">
        <w:rPr>
          <w:rFonts w:cs="Tahoma"/>
          <w:szCs w:val="24"/>
          <w:lang w:val="es"/>
        </w:rPr>
        <w:t>En torno a la manifestación que h</w:t>
      </w:r>
      <w:r w:rsidR="004C07F2" w:rsidRPr="00405322">
        <w:rPr>
          <w:rFonts w:cs="Tahoma"/>
          <w:szCs w:val="24"/>
          <w:lang w:val="es"/>
        </w:rPr>
        <w:t xml:space="preserve">acen </w:t>
      </w:r>
      <w:r w:rsidRPr="00405322">
        <w:rPr>
          <w:rFonts w:cs="Tahoma"/>
          <w:szCs w:val="24"/>
          <w:lang w:val="es"/>
        </w:rPr>
        <w:t>Colfondos S.A.</w:t>
      </w:r>
      <w:r w:rsidR="004C07F2" w:rsidRPr="00405322">
        <w:rPr>
          <w:rFonts w:cs="Tahoma"/>
          <w:szCs w:val="24"/>
          <w:lang w:val="es"/>
        </w:rPr>
        <w:t xml:space="preserve"> y Porvenir S.A</w:t>
      </w:r>
      <w:r w:rsidRPr="00405322">
        <w:rPr>
          <w:rFonts w:cs="Tahoma"/>
          <w:szCs w:val="24"/>
          <w:lang w:val="es"/>
        </w:rPr>
        <w:t>., la cual consistió en que al existir un interés económico en la parte demandante frente al cambio de régimen, lo que debió solicitar era el resarcimiento, criterio que vale mencionar, era el precedente de las mayorías de dos Salas de Decisión de esta Corporación pero que fue desestimado por la Corte Suprema de Justicia, a través de varias sentencias de tutela, lo que obligó a los Magistrados que lideraban esa tesis a acoger la línea jurisprudencial que sobre el tema tiene fijada la Sala de Casación Laboral al que ya se hizo una amplia referencia.</w:t>
      </w:r>
    </w:p>
    <w:p w14:paraId="01F7878B" w14:textId="77777777" w:rsidR="00D75469" w:rsidRPr="00405322" w:rsidRDefault="00D75469" w:rsidP="00405322">
      <w:pPr>
        <w:spacing w:line="276" w:lineRule="auto"/>
        <w:ind w:firstLine="644"/>
        <w:rPr>
          <w:rFonts w:cs="Tahoma"/>
          <w:szCs w:val="24"/>
        </w:rPr>
      </w:pPr>
    </w:p>
    <w:p w14:paraId="101791ED" w14:textId="77777777" w:rsidR="00D75469" w:rsidRPr="00405322" w:rsidRDefault="00D75469" w:rsidP="00405322">
      <w:pPr>
        <w:spacing w:line="276" w:lineRule="auto"/>
        <w:ind w:firstLine="644"/>
        <w:rPr>
          <w:rFonts w:cs="Tahoma"/>
          <w:szCs w:val="24"/>
        </w:rPr>
      </w:pPr>
      <w:r w:rsidRPr="00405322">
        <w:rPr>
          <w:rFonts w:cs="Tahoma"/>
          <w:szCs w:val="24"/>
        </w:rPr>
        <w:t>En este punto, recuérdese que la Corte Constitucional en sentencia SU-053-2015, ha definido el precedente judicial como «</w:t>
      </w:r>
      <w:r w:rsidRPr="00F101B1">
        <w:rPr>
          <w:rFonts w:cs="Tahoma"/>
          <w:i/>
          <w:iCs/>
          <w:sz w:val="22"/>
          <w:szCs w:val="24"/>
        </w:rPr>
        <w:t>la sentencia o el conjunto de ellas, anteriores a un caso determinado, que por su pertinencia y semejanza en los problemas jurídicos resueltos, debe necesariamente considerarse por las autoridades judiciales al momento de emitir un fallo»</w:t>
      </w:r>
      <w:r w:rsidRPr="00F101B1">
        <w:rPr>
          <w:rFonts w:cs="Tahoma"/>
          <w:sz w:val="22"/>
          <w:szCs w:val="24"/>
        </w:rPr>
        <w:t xml:space="preserve"> y, en tal sentido, el emitido por los máximos órganos de cierre, “</w:t>
      </w:r>
      <w:r w:rsidRPr="00F101B1">
        <w:rPr>
          <w:rFonts w:cs="Tahoma"/>
          <w:i/>
          <w:iCs/>
          <w:sz w:val="22"/>
          <w:szCs w:val="24"/>
        </w:rPr>
        <w:t>guardan una estrecha relación con el derecho a la igualdad, garantía constitucional que le permite a los ciudadanos obtener decisiones judiciales idénticas frente a casos semejantes, aunado al carácter ordenador y unificador de las sentencias de casación, en tanto aseguran una mayor coherencia del sistema jurídico, seguridad, confianza y certeza del derecho</w:t>
      </w:r>
      <w:r w:rsidRPr="00405322">
        <w:rPr>
          <w:rFonts w:cs="Tahoma"/>
          <w:i/>
          <w:iCs/>
          <w:szCs w:val="24"/>
        </w:rPr>
        <w:t>”</w:t>
      </w:r>
      <w:r w:rsidRPr="00405322">
        <w:rPr>
          <w:rFonts w:cs="Tahoma"/>
          <w:szCs w:val="24"/>
        </w:rPr>
        <w:t xml:space="preserve"> (STL4759-2020).</w:t>
      </w:r>
    </w:p>
    <w:p w14:paraId="784F1A71" w14:textId="77777777" w:rsidR="004C07F2" w:rsidRPr="00405322" w:rsidRDefault="004C07F2" w:rsidP="00405322">
      <w:pPr>
        <w:widowControl w:val="0"/>
        <w:tabs>
          <w:tab w:val="left" w:pos="567"/>
        </w:tabs>
        <w:autoSpaceDE w:val="0"/>
        <w:autoSpaceDN w:val="0"/>
        <w:adjustRightInd w:val="0"/>
        <w:spacing w:line="276" w:lineRule="auto"/>
        <w:ind w:firstLine="284"/>
        <w:rPr>
          <w:rFonts w:cs="Tahoma"/>
          <w:szCs w:val="24"/>
        </w:rPr>
      </w:pPr>
    </w:p>
    <w:p w14:paraId="37A5B039" w14:textId="47F86877" w:rsidR="004C07F2" w:rsidRPr="00405322" w:rsidRDefault="004C07F2" w:rsidP="00405322">
      <w:pPr>
        <w:widowControl w:val="0"/>
        <w:tabs>
          <w:tab w:val="left" w:pos="567"/>
        </w:tabs>
        <w:autoSpaceDE w:val="0"/>
        <w:autoSpaceDN w:val="0"/>
        <w:adjustRightInd w:val="0"/>
        <w:spacing w:line="276" w:lineRule="auto"/>
        <w:ind w:firstLine="284"/>
        <w:rPr>
          <w:rFonts w:cs="Tahoma"/>
          <w:szCs w:val="24"/>
        </w:rPr>
      </w:pPr>
      <w:r w:rsidRPr="00405322">
        <w:rPr>
          <w:rFonts w:cs="Tahoma"/>
          <w:szCs w:val="24"/>
        </w:rPr>
        <w:lastRenderedPageBreak/>
        <w:t>Frente al argumento de las Porvenir y Colfondos, referente a que era improcedente permitir que el demandante se trasladara hacia dicha entidad al superar la edad mínima pensional, basta mencionar que uno de los efectos de la ineficacia es que justamente las cosas se retrotraen al estado en que se encontraban, es decir, como si ello no hubiera ocurrido y, en este caso, dicha declaratoria de ineficacia de cambio de régimen pensional, conlleva al regreso automático de la demandante al régimen solidario de prima media con prestación definida hoy administrado por Colpensiones, del cual ya hacía parte la demandante.</w:t>
      </w:r>
    </w:p>
    <w:p w14:paraId="7345EDF0" w14:textId="77777777" w:rsidR="00D75469" w:rsidRPr="00405322" w:rsidRDefault="00D75469" w:rsidP="00405322">
      <w:pPr>
        <w:spacing w:line="276" w:lineRule="auto"/>
        <w:ind w:firstLine="644"/>
        <w:rPr>
          <w:rFonts w:cs="Tahoma"/>
          <w:szCs w:val="24"/>
        </w:rPr>
      </w:pPr>
    </w:p>
    <w:p w14:paraId="5CC613E9" w14:textId="7883C48B" w:rsidR="00D75469" w:rsidRPr="00405322" w:rsidRDefault="00D75469" w:rsidP="00405322">
      <w:pPr>
        <w:spacing w:line="276" w:lineRule="auto"/>
        <w:ind w:firstLine="644"/>
        <w:rPr>
          <w:rFonts w:cs="Tahoma"/>
          <w:szCs w:val="24"/>
        </w:rPr>
      </w:pPr>
      <w:r w:rsidRPr="00405322">
        <w:rPr>
          <w:rFonts w:cs="Tahoma"/>
          <w:szCs w:val="24"/>
        </w:rPr>
        <w:t>De otro lado, respecto a la solicitud de la</w:t>
      </w:r>
      <w:r w:rsidR="00230B6B" w:rsidRPr="00405322">
        <w:rPr>
          <w:rFonts w:cs="Tahoma"/>
          <w:szCs w:val="24"/>
        </w:rPr>
        <w:t>(</w:t>
      </w:r>
      <w:r w:rsidRPr="00405322">
        <w:rPr>
          <w:rFonts w:cs="Tahoma"/>
          <w:szCs w:val="24"/>
        </w:rPr>
        <w:t>s</w:t>
      </w:r>
      <w:r w:rsidR="00230B6B" w:rsidRPr="00405322">
        <w:rPr>
          <w:rFonts w:cs="Tahoma"/>
          <w:szCs w:val="24"/>
        </w:rPr>
        <w:t>)</w:t>
      </w:r>
      <w:r w:rsidRPr="00405322">
        <w:rPr>
          <w:rFonts w:cs="Tahoma"/>
          <w:szCs w:val="24"/>
        </w:rPr>
        <w:t xml:space="preserve"> AFP </w:t>
      </w:r>
      <w:r w:rsidR="004C07F2" w:rsidRPr="00405322">
        <w:rPr>
          <w:rFonts w:cs="Tahoma"/>
          <w:szCs w:val="24"/>
        </w:rPr>
        <w:t>Colfondos</w:t>
      </w:r>
      <w:r w:rsidRPr="00405322">
        <w:rPr>
          <w:rFonts w:cs="Tahoma"/>
          <w:szCs w:val="24"/>
        </w:rPr>
        <w:t xml:space="preserve"> S.A. que no se le condene en costas, bajo el argumento de que se cumplió con los requisitos legales exigidos al momento del traslado, al respecto debe decirse que se mantendrá dicha orden, en primer lugar, porque al haber existido controversia e incluso oposición frente al debate jurídico puesto en conocimiento de la Judicatura, conforme lo faculta el artículo 365 del CGP, hay lugar a condenar en costas a quien resulta vencido en la contienda y, en segundo lugar, por cuanto -contrario a lo expuesto en la censura- en la presente litis no quedó acreditado que se hubiese cumplido el deber legal de brindar a la demandante la asesoría exigida en el momento en que se trasladó al RAIS, de ahí que se esté declarando la ineficacia del acto.</w:t>
      </w:r>
    </w:p>
    <w:p w14:paraId="3F0D7EB1" w14:textId="77777777" w:rsidR="004C07F2" w:rsidRPr="00405322" w:rsidRDefault="004C07F2" w:rsidP="00405322">
      <w:pPr>
        <w:spacing w:line="276" w:lineRule="auto"/>
        <w:ind w:firstLine="644"/>
        <w:rPr>
          <w:rFonts w:cs="Tahoma"/>
          <w:szCs w:val="24"/>
        </w:rPr>
      </w:pPr>
    </w:p>
    <w:p w14:paraId="35F6B813" w14:textId="5C495AB4" w:rsidR="00D75469" w:rsidRPr="00405322" w:rsidRDefault="00D75469" w:rsidP="00405322">
      <w:pPr>
        <w:spacing w:line="276" w:lineRule="auto"/>
        <w:ind w:firstLine="644"/>
        <w:rPr>
          <w:rFonts w:cs="Tahoma"/>
          <w:szCs w:val="24"/>
        </w:rPr>
      </w:pPr>
      <w:r w:rsidRPr="00405322">
        <w:rPr>
          <w:rFonts w:cs="Tahoma"/>
          <w:szCs w:val="24"/>
        </w:rPr>
        <w:t>Ahora, como la declaratoria de ineficacia trae como consecuencia que las cosas se reestablezcan al estado en el que se encontraban al momento del traslado de régimen, es necesario modificar el ordinal segundo de la sentencia en el sentido de excluir la orden de trasladar hacia Colpensiones el bono pensional, en caso de existir, para adicionar la providencia de instancia, en el sentido de comunicar la decisión adoptada en este asunto a la OBP del Ministerio de Hacienda y Crédito Público, para que, en caso de haber emitido el bono pensional, proceda con la anulación del mismo mediante trámite interno, aplicando lo previsto en el artículo 57 del Decreto 1748 de 1995, modificado por el artículo 17 del Decreto 3798 de 2003 hoy recopilado en el Decreto 833 de 2016.</w:t>
      </w:r>
      <w:r w:rsidR="00DA40CA" w:rsidRPr="00405322">
        <w:rPr>
          <w:rFonts w:cs="Tahoma"/>
          <w:szCs w:val="24"/>
        </w:rPr>
        <w:t xml:space="preserve"> Ello en razón a que no existe dentro del plenario prueba que acredite que el bono ha sido liquidado, emitido y cancelado por parte de esa cartera ministerial.</w:t>
      </w:r>
    </w:p>
    <w:p w14:paraId="6B401716" w14:textId="77777777" w:rsidR="00D75469" w:rsidRPr="00405322" w:rsidRDefault="00D75469" w:rsidP="00405322">
      <w:pPr>
        <w:spacing w:line="276" w:lineRule="auto"/>
        <w:ind w:firstLine="644"/>
        <w:rPr>
          <w:rFonts w:cs="Tahoma"/>
          <w:szCs w:val="24"/>
        </w:rPr>
      </w:pPr>
    </w:p>
    <w:p w14:paraId="14C288ED" w14:textId="76855FDC" w:rsidR="00D75469" w:rsidRPr="00405322" w:rsidRDefault="00D75469" w:rsidP="00405322">
      <w:pPr>
        <w:spacing w:line="276" w:lineRule="auto"/>
        <w:ind w:firstLine="644"/>
        <w:rPr>
          <w:rFonts w:cs="Tahoma"/>
          <w:szCs w:val="24"/>
        </w:rPr>
      </w:pPr>
      <w:r w:rsidRPr="00405322">
        <w:rPr>
          <w:rFonts w:cs="Tahoma"/>
          <w:szCs w:val="24"/>
        </w:rPr>
        <w:t xml:space="preserve">Finalmente, frente a la solicitud de Colpensiones enmarcada en que se disponga, a título de resarcimiento, condena en contra de </w:t>
      </w:r>
      <w:r w:rsidR="00DA40CA" w:rsidRPr="00405322">
        <w:rPr>
          <w:rFonts w:cs="Tahoma"/>
          <w:szCs w:val="24"/>
        </w:rPr>
        <w:t xml:space="preserve">Colfondos </w:t>
      </w:r>
      <w:r w:rsidRPr="00405322">
        <w:rPr>
          <w:rFonts w:cs="Tahoma"/>
          <w:szCs w:val="24"/>
        </w:rPr>
        <w:t xml:space="preserve">S.A., consistente en el pago de las diferencias que se pudieran generar en la financiación de la pensión de la demandante, producto de la mala asesoría, al respecto, se debe indicar que con la ineficacia del traslado, las cosas se retrotraen al estado en que se encontraban antes de ocurrir, circunstancia, que contrajo consecuencias que, en este caso, ya fueron ordenadas en virtud del grado jurisdiccional de consulta y con fundamento en la línea jurisprudencial planteada en precedencia. </w:t>
      </w:r>
    </w:p>
    <w:p w14:paraId="060BAF2A" w14:textId="77777777" w:rsidR="00D75469" w:rsidRPr="00405322" w:rsidRDefault="00D75469" w:rsidP="00405322">
      <w:pPr>
        <w:spacing w:line="276" w:lineRule="auto"/>
        <w:ind w:firstLine="644"/>
        <w:rPr>
          <w:rFonts w:cs="Tahoma"/>
          <w:szCs w:val="24"/>
        </w:rPr>
      </w:pPr>
      <w:r w:rsidRPr="00405322">
        <w:rPr>
          <w:rFonts w:cs="Tahoma"/>
          <w:szCs w:val="24"/>
        </w:rPr>
        <w:t xml:space="preserve"> </w:t>
      </w:r>
    </w:p>
    <w:p w14:paraId="094B812E" w14:textId="77777777" w:rsidR="00D75469" w:rsidRPr="00405322" w:rsidRDefault="00D75469" w:rsidP="00405322">
      <w:pPr>
        <w:spacing w:line="276" w:lineRule="auto"/>
        <w:ind w:firstLine="644"/>
        <w:rPr>
          <w:rFonts w:cs="Tahoma"/>
          <w:szCs w:val="24"/>
        </w:rPr>
      </w:pPr>
      <w:r w:rsidRPr="00405322">
        <w:rPr>
          <w:rFonts w:cs="Tahoma"/>
          <w:szCs w:val="24"/>
        </w:rPr>
        <w:t>Ahora, cualquier análisis de carácter resarcitorio por fuera de lo planteado en la demanda y en la contestación, no puede ser estudiado al no haber sido planteado por ninguno de los sujetos de la acción y en ese sentido tampoco se reconvino.</w:t>
      </w:r>
    </w:p>
    <w:p w14:paraId="30A7678D" w14:textId="77777777" w:rsidR="00D75469" w:rsidRPr="00405322" w:rsidRDefault="00D75469" w:rsidP="00405322">
      <w:pPr>
        <w:spacing w:line="276" w:lineRule="auto"/>
        <w:ind w:firstLine="644"/>
        <w:rPr>
          <w:rFonts w:cs="Tahoma"/>
          <w:szCs w:val="24"/>
        </w:rPr>
      </w:pPr>
    </w:p>
    <w:p w14:paraId="213C5BA6" w14:textId="77777777" w:rsidR="00D75469" w:rsidRPr="00405322" w:rsidRDefault="00D75469" w:rsidP="00405322">
      <w:pPr>
        <w:spacing w:line="276" w:lineRule="auto"/>
        <w:ind w:firstLine="644"/>
        <w:rPr>
          <w:rFonts w:cs="Tahoma"/>
          <w:szCs w:val="24"/>
        </w:rPr>
      </w:pPr>
      <w:r w:rsidRPr="00405322">
        <w:rPr>
          <w:rFonts w:cs="Tahoma"/>
          <w:szCs w:val="24"/>
        </w:rPr>
        <w:lastRenderedPageBreak/>
        <w:t xml:space="preserve">En esta instancia de conformidad a lo consagrado en el artículo 365 del CGP, se condenará en costas procesales a </w:t>
      </w:r>
      <w:r w:rsidRPr="00405322">
        <w:rPr>
          <w:rFonts w:cs="Tahoma"/>
          <w:bCs/>
          <w:szCs w:val="24"/>
        </w:rPr>
        <w:t>Porvenir S.A.,</w:t>
      </w:r>
      <w:r w:rsidRPr="00405322">
        <w:rPr>
          <w:rFonts w:cs="Tahoma"/>
          <w:szCs w:val="24"/>
        </w:rPr>
        <w:t xml:space="preserve"> Colfondos S.A. y Colpensiones a favor de la parte actora, las cuales se liquidarán por la secretaría del juzgado de origen. </w:t>
      </w:r>
    </w:p>
    <w:p w14:paraId="2394B776" w14:textId="77777777" w:rsidR="00D75469" w:rsidRPr="00405322" w:rsidRDefault="00D75469" w:rsidP="00405322">
      <w:pPr>
        <w:spacing w:line="276" w:lineRule="auto"/>
        <w:ind w:firstLine="644"/>
        <w:rPr>
          <w:rFonts w:cs="Tahoma"/>
          <w:szCs w:val="24"/>
        </w:rPr>
      </w:pPr>
    </w:p>
    <w:p w14:paraId="1B4F00A3" w14:textId="774C4B1E" w:rsidR="00D75469" w:rsidRPr="00405322" w:rsidRDefault="00F101B1" w:rsidP="00405322">
      <w:pPr>
        <w:spacing w:line="276" w:lineRule="auto"/>
        <w:ind w:firstLine="644"/>
        <w:rPr>
          <w:rFonts w:cs="Tahoma"/>
          <w:szCs w:val="24"/>
        </w:rPr>
      </w:pPr>
      <w:r>
        <w:rPr>
          <w:rFonts w:cs="Tahoma"/>
          <w:szCs w:val="24"/>
        </w:rPr>
        <w:t>(…)</w:t>
      </w:r>
    </w:p>
    <w:p w14:paraId="40D82DBA" w14:textId="77777777" w:rsidR="00D75469" w:rsidRPr="00405322" w:rsidRDefault="00D75469" w:rsidP="00405322">
      <w:pPr>
        <w:spacing w:line="276" w:lineRule="auto"/>
        <w:ind w:firstLine="644"/>
        <w:rPr>
          <w:rFonts w:cs="Tahoma"/>
          <w:szCs w:val="24"/>
        </w:rPr>
      </w:pPr>
    </w:p>
    <w:p w14:paraId="405F2178" w14:textId="77777777" w:rsidR="00D75469" w:rsidRPr="00405322" w:rsidRDefault="00D75469" w:rsidP="00405322">
      <w:pPr>
        <w:spacing w:line="276" w:lineRule="auto"/>
        <w:ind w:firstLine="644"/>
        <w:rPr>
          <w:rFonts w:cs="Tahoma"/>
          <w:szCs w:val="24"/>
          <w:lang w:val="es-ES_tradnl"/>
        </w:rPr>
      </w:pPr>
      <w:r w:rsidRPr="00405322">
        <w:rPr>
          <w:rFonts w:cs="Tahoma"/>
          <w:szCs w:val="24"/>
          <w:lang w:val="es-ES_tradnl"/>
        </w:rPr>
        <w:t xml:space="preserve">En mérito de lo expuesto, el </w:t>
      </w:r>
      <w:r w:rsidRPr="00405322">
        <w:rPr>
          <w:rFonts w:cs="Tahoma"/>
          <w:b/>
          <w:szCs w:val="24"/>
          <w:lang w:val="es-ES_tradnl"/>
        </w:rPr>
        <w:t>Tribunal Superior del Distrito Judicial de Pereira - Risaralda, Sala Primera de Decisión Laboral presidida por la Magistrada Ana Lucía Caicedo Calderón,</w:t>
      </w:r>
      <w:r w:rsidRPr="00405322">
        <w:rPr>
          <w:rFonts w:cs="Tahoma"/>
          <w:szCs w:val="24"/>
          <w:lang w:val="es-ES_tradnl"/>
        </w:rPr>
        <w:t xml:space="preserve"> administrando justicia en nombre de la República y por autoridad de la ley,</w:t>
      </w:r>
    </w:p>
    <w:p w14:paraId="1C93DDD3" w14:textId="77777777" w:rsidR="00D75469" w:rsidRPr="00405322" w:rsidRDefault="00D75469" w:rsidP="00405322">
      <w:pPr>
        <w:spacing w:line="276" w:lineRule="auto"/>
        <w:ind w:firstLine="644"/>
        <w:rPr>
          <w:rFonts w:cs="Tahoma"/>
          <w:szCs w:val="24"/>
          <w:lang w:val="es-ES_tradnl"/>
        </w:rPr>
      </w:pPr>
    </w:p>
    <w:p w14:paraId="6FB1AA56" w14:textId="77777777" w:rsidR="00D75469" w:rsidRPr="00405322" w:rsidRDefault="00D75469" w:rsidP="00405322">
      <w:pPr>
        <w:spacing w:line="276" w:lineRule="auto"/>
        <w:ind w:firstLine="644"/>
        <w:jc w:val="center"/>
        <w:rPr>
          <w:rFonts w:cs="Tahoma"/>
          <w:b/>
          <w:szCs w:val="24"/>
        </w:rPr>
      </w:pPr>
      <w:r w:rsidRPr="00405322">
        <w:rPr>
          <w:rFonts w:cs="Tahoma"/>
          <w:b/>
          <w:szCs w:val="24"/>
        </w:rPr>
        <w:t>RESUELVE</w:t>
      </w:r>
    </w:p>
    <w:p w14:paraId="7C43AEA9" w14:textId="77777777" w:rsidR="00D75469" w:rsidRPr="00405322" w:rsidRDefault="00D75469" w:rsidP="00405322">
      <w:pPr>
        <w:spacing w:line="276" w:lineRule="auto"/>
        <w:ind w:firstLine="644"/>
        <w:rPr>
          <w:rFonts w:cs="Tahoma"/>
          <w:b/>
          <w:bCs/>
          <w:szCs w:val="24"/>
        </w:rPr>
      </w:pPr>
    </w:p>
    <w:p w14:paraId="4B908447" w14:textId="77777777" w:rsidR="00D75469" w:rsidRPr="00405322" w:rsidRDefault="00D75469" w:rsidP="00405322">
      <w:pPr>
        <w:spacing w:line="276" w:lineRule="auto"/>
        <w:ind w:firstLine="644"/>
        <w:rPr>
          <w:rFonts w:cs="Tahoma"/>
          <w:szCs w:val="24"/>
        </w:rPr>
      </w:pPr>
      <w:r w:rsidRPr="00405322">
        <w:rPr>
          <w:rFonts w:cs="Tahoma"/>
          <w:b/>
          <w:bCs/>
          <w:szCs w:val="24"/>
        </w:rPr>
        <w:t>PRIMERO</w:t>
      </w:r>
      <w:r w:rsidRPr="00405322">
        <w:rPr>
          <w:rFonts w:cs="Tahoma"/>
          <w:szCs w:val="24"/>
        </w:rPr>
        <w:t>: </w:t>
      </w:r>
      <w:r w:rsidRPr="00405322">
        <w:rPr>
          <w:rFonts w:cs="Tahoma"/>
          <w:b/>
          <w:bCs/>
          <w:szCs w:val="24"/>
        </w:rPr>
        <w:t>MODIFICAR</w:t>
      </w:r>
      <w:r w:rsidRPr="00405322">
        <w:rPr>
          <w:rFonts w:cs="Tahoma"/>
          <w:szCs w:val="24"/>
        </w:rPr>
        <w:t xml:space="preserve"> el ordinal segundo de la sentencia de primer grado, en el sentido de excluir la orden de trasladar a Colpensiones el bono pensional y </w:t>
      </w:r>
      <w:r w:rsidRPr="00405322">
        <w:rPr>
          <w:rFonts w:cs="Tahoma"/>
          <w:b/>
          <w:bCs/>
          <w:szCs w:val="24"/>
        </w:rPr>
        <w:t>ADICIONAR</w:t>
      </w:r>
      <w:r w:rsidRPr="00405322">
        <w:rPr>
          <w:rFonts w:cs="Tahoma"/>
          <w:szCs w:val="24"/>
        </w:rPr>
        <w:t xml:space="preserve"> la providencia de instancia, en el sentido de comunicar la decisión adoptada en este asunto a la OBP del Ministerio de Hacienda y Crédito Público, para que, en caso de haber emitido el bono pensional, proceda con la anulación del mismo mediante trámite interno, aplicando lo previsto en el artículo 57 del Decreto 1748 de 1995, modificado por el artículo 17 del Decreto 3798 de 2003 hoy recopilado en el Decreto 833 de 2016.</w:t>
      </w:r>
    </w:p>
    <w:p w14:paraId="022F6D71" w14:textId="77777777" w:rsidR="00D75469" w:rsidRPr="00405322" w:rsidRDefault="00D75469" w:rsidP="00405322">
      <w:pPr>
        <w:spacing w:line="276" w:lineRule="auto"/>
        <w:ind w:firstLine="644"/>
        <w:rPr>
          <w:rFonts w:cs="Tahoma"/>
          <w:b/>
          <w:bCs/>
          <w:szCs w:val="24"/>
        </w:rPr>
      </w:pPr>
      <w:r w:rsidRPr="00405322">
        <w:rPr>
          <w:rFonts w:cs="Tahoma"/>
          <w:b/>
          <w:bCs/>
          <w:szCs w:val="24"/>
        </w:rPr>
        <w:t xml:space="preserve"> </w:t>
      </w:r>
    </w:p>
    <w:p w14:paraId="66703531" w14:textId="112F0E3D" w:rsidR="00D75469" w:rsidRPr="00405322" w:rsidRDefault="00D75469" w:rsidP="00405322">
      <w:pPr>
        <w:spacing w:line="276" w:lineRule="auto"/>
        <w:ind w:firstLine="644"/>
        <w:rPr>
          <w:rFonts w:cs="Tahoma"/>
          <w:szCs w:val="24"/>
        </w:rPr>
      </w:pPr>
      <w:r w:rsidRPr="00405322">
        <w:rPr>
          <w:rFonts w:cs="Tahoma"/>
          <w:b/>
          <w:bCs/>
          <w:szCs w:val="24"/>
        </w:rPr>
        <w:t>SEGUNDO</w:t>
      </w:r>
      <w:r w:rsidRPr="00405322">
        <w:rPr>
          <w:rFonts w:cs="Tahoma"/>
          <w:szCs w:val="24"/>
        </w:rPr>
        <w:t xml:space="preserve">: </w:t>
      </w:r>
      <w:r w:rsidR="00DA40CA" w:rsidRPr="00405322">
        <w:rPr>
          <w:rFonts w:cs="Tahoma"/>
          <w:b/>
          <w:bCs/>
          <w:szCs w:val="24"/>
        </w:rPr>
        <w:t>CONFIRMAR</w:t>
      </w:r>
      <w:r w:rsidR="00DA40CA" w:rsidRPr="00405322">
        <w:rPr>
          <w:rFonts w:cs="Tahoma"/>
          <w:szCs w:val="24"/>
        </w:rPr>
        <w:t xml:space="preserve"> en lo demás la sentencia proferida por el Juzgado Cuarto Laboral de Circuito de Pereira, del 25 de marzo de 2021 dentro del proceso de la referencia.</w:t>
      </w:r>
    </w:p>
    <w:p w14:paraId="00998CC2" w14:textId="77777777" w:rsidR="00DA40CA" w:rsidRPr="00405322" w:rsidRDefault="00DA40CA" w:rsidP="00405322">
      <w:pPr>
        <w:spacing w:line="276" w:lineRule="auto"/>
        <w:ind w:firstLine="644"/>
        <w:rPr>
          <w:rFonts w:cs="Tahoma"/>
          <w:b/>
          <w:bCs/>
          <w:szCs w:val="24"/>
        </w:rPr>
      </w:pPr>
    </w:p>
    <w:p w14:paraId="79B58F69" w14:textId="7872AD76" w:rsidR="00D75469" w:rsidRPr="00405322" w:rsidRDefault="00D75469" w:rsidP="00405322">
      <w:pPr>
        <w:spacing w:line="276" w:lineRule="auto"/>
        <w:ind w:firstLine="644"/>
        <w:rPr>
          <w:rFonts w:cs="Tahoma"/>
          <w:szCs w:val="24"/>
        </w:rPr>
      </w:pPr>
      <w:r w:rsidRPr="00405322">
        <w:rPr>
          <w:rFonts w:cs="Tahoma"/>
          <w:b/>
          <w:bCs/>
          <w:szCs w:val="24"/>
        </w:rPr>
        <w:t>TERCERO</w:t>
      </w:r>
      <w:r w:rsidRPr="00405322">
        <w:rPr>
          <w:rFonts w:cs="Tahoma"/>
          <w:szCs w:val="24"/>
        </w:rPr>
        <w:t>: </w:t>
      </w:r>
      <w:r w:rsidR="00DA40CA" w:rsidRPr="00405322">
        <w:rPr>
          <w:rFonts w:cs="Tahoma"/>
          <w:b/>
          <w:bCs/>
          <w:szCs w:val="24"/>
        </w:rPr>
        <w:t>CONDENAR</w:t>
      </w:r>
      <w:r w:rsidR="00DA40CA" w:rsidRPr="00405322">
        <w:rPr>
          <w:rFonts w:cs="Tahoma"/>
          <w:szCs w:val="24"/>
        </w:rPr>
        <w:t xml:space="preserve"> en costas de segunda instancia a Porvenir S.A., Colfondos S.A. y a Colpensiones a favor del demandante, las cuales se liquidarán por el juzgado de origen.</w:t>
      </w:r>
    </w:p>
    <w:p w14:paraId="454B9D97" w14:textId="77777777" w:rsidR="00D75469" w:rsidRPr="00405322" w:rsidRDefault="00D75469" w:rsidP="00405322">
      <w:pPr>
        <w:spacing w:line="276" w:lineRule="auto"/>
        <w:ind w:firstLine="644"/>
        <w:rPr>
          <w:rFonts w:cs="Tahoma"/>
          <w:szCs w:val="24"/>
        </w:rPr>
      </w:pPr>
    </w:p>
    <w:p w14:paraId="00E979CF" w14:textId="05CDB424" w:rsidR="00D75469" w:rsidRPr="00405322" w:rsidRDefault="00D75469" w:rsidP="00405322">
      <w:pPr>
        <w:spacing w:line="276" w:lineRule="auto"/>
        <w:ind w:firstLine="644"/>
        <w:rPr>
          <w:rFonts w:cs="Tahoma"/>
          <w:szCs w:val="24"/>
        </w:rPr>
      </w:pPr>
      <w:r w:rsidRPr="00405322">
        <w:rPr>
          <w:rFonts w:cs="Tahoma"/>
          <w:b/>
          <w:bCs/>
          <w:szCs w:val="24"/>
        </w:rPr>
        <w:t>CUARTO</w:t>
      </w:r>
      <w:r w:rsidRPr="00405322">
        <w:rPr>
          <w:rFonts w:cs="Tahoma"/>
          <w:szCs w:val="24"/>
        </w:rPr>
        <w:t xml:space="preserve">: </w:t>
      </w:r>
      <w:r w:rsidR="00F101B1">
        <w:rPr>
          <w:rFonts w:cs="Tahoma"/>
          <w:szCs w:val="24"/>
        </w:rPr>
        <w:t>(…)</w:t>
      </w:r>
    </w:p>
    <w:p w14:paraId="17F2A669" w14:textId="77777777" w:rsidR="00D75469" w:rsidRPr="00405322" w:rsidRDefault="00D75469" w:rsidP="00405322">
      <w:pPr>
        <w:spacing w:line="276" w:lineRule="auto"/>
        <w:ind w:firstLine="644"/>
        <w:rPr>
          <w:rFonts w:cs="Tahoma"/>
          <w:szCs w:val="24"/>
        </w:rPr>
      </w:pPr>
    </w:p>
    <w:p w14:paraId="5BB2ADD9" w14:textId="098C323B" w:rsidR="001D1461" w:rsidRPr="00405322" w:rsidRDefault="001D1461" w:rsidP="00405322">
      <w:pPr>
        <w:spacing w:line="276" w:lineRule="auto"/>
        <w:ind w:firstLine="644"/>
        <w:rPr>
          <w:rFonts w:eastAsia="Tahoma" w:cs="Tahoma"/>
          <w:szCs w:val="24"/>
          <w:lang w:eastAsia="es-ES"/>
        </w:rPr>
      </w:pPr>
    </w:p>
    <w:p w14:paraId="23AC4278" w14:textId="77777777" w:rsidR="00405322" w:rsidRPr="00405322" w:rsidRDefault="00405322" w:rsidP="00405322">
      <w:pPr>
        <w:widowControl w:val="0"/>
        <w:autoSpaceDE w:val="0"/>
        <w:autoSpaceDN w:val="0"/>
        <w:adjustRightInd w:val="0"/>
        <w:spacing w:line="276" w:lineRule="auto"/>
        <w:rPr>
          <w:rFonts w:eastAsia="Times New Roman" w:cs="Tahoma"/>
          <w:szCs w:val="24"/>
          <w:lang w:eastAsia="es-ES"/>
        </w:rPr>
      </w:pPr>
      <w:bookmarkStart w:id="3" w:name="_Hlk74294138"/>
      <w:r w:rsidRPr="00405322">
        <w:rPr>
          <w:rFonts w:eastAsia="Times New Roman" w:cs="Tahoma"/>
          <w:szCs w:val="24"/>
          <w:lang w:eastAsia="es-ES"/>
        </w:rPr>
        <w:tab/>
        <w:t>La Magistrada ponente,</w:t>
      </w:r>
    </w:p>
    <w:p w14:paraId="227EC1A6" w14:textId="77777777" w:rsidR="00405322" w:rsidRPr="00405322" w:rsidRDefault="00405322" w:rsidP="00405322">
      <w:pPr>
        <w:spacing w:line="276" w:lineRule="auto"/>
        <w:jc w:val="left"/>
        <w:rPr>
          <w:rFonts w:eastAsia="Times New Roman" w:cs="Tahoma"/>
          <w:szCs w:val="24"/>
          <w:lang w:eastAsia="es-ES"/>
        </w:rPr>
      </w:pPr>
    </w:p>
    <w:p w14:paraId="73D7BECA" w14:textId="77777777" w:rsidR="00405322" w:rsidRPr="00405322" w:rsidRDefault="00405322" w:rsidP="00405322">
      <w:pPr>
        <w:spacing w:line="276" w:lineRule="auto"/>
        <w:jc w:val="left"/>
        <w:rPr>
          <w:rFonts w:eastAsia="Times New Roman" w:cs="Tahoma"/>
          <w:szCs w:val="24"/>
          <w:lang w:eastAsia="es-ES"/>
        </w:rPr>
      </w:pPr>
    </w:p>
    <w:p w14:paraId="36BF4225" w14:textId="77777777" w:rsidR="00405322" w:rsidRPr="00405322" w:rsidRDefault="00405322" w:rsidP="00405322">
      <w:pPr>
        <w:spacing w:line="276" w:lineRule="auto"/>
        <w:jc w:val="left"/>
        <w:rPr>
          <w:rFonts w:eastAsia="Times New Roman" w:cs="Tahoma"/>
          <w:szCs w:val="24"/>
          <w:lang w:eastAsia="es-ES"/>
        </w:rPr>
      </w:pPr>
    </w:p>
    <w:p w14:paraId="62595B88" w14:textId="77777777" w:rsidR="00405322" w:rsidRPr="00405322" w:rsidRDefault="00405322" w:rsidP="00405322">
      <w:pPr>
        <w:keepNext/>
        <w:spacing w:line="276" w:lineRule="auto"/>
        <w:jc w:val="center"/>
        <w:outlineLvl w:val="2"/>
        <w:rPr>
          <w:rFonts w:eastAsia="Times New Roman" w:cs="Tahoma"/>
          <w:b/>
          <w:bCs/>
          <w:szCs w:val="24"/>
          <w:lang w:eastAsia="es-ES"/>
        </w:rPr>
      </w:pPr>
      <w:r w:rsidRPr="00405322">
        <w:rPr>
          <w:rFonts w:eastAsia="Times New Roman" w:cs="Tahoma"/>
          <w:b/>
          <w:bCs/>
          <w:szCs w:val="24"/>
          <w:lang w:eastAsia="es-ES"/>
        </w:rPr>
        <w:t>ANA LUCÍA CAICEDO CALDERÓN</w:t>
      </w:r>
    </w:p>
    <w:p w14:paraId="1919654C" w14:textId="77777777" w:rsidR="00405322" w:rsidRPr="00405322" w:rsidRDefault="00405322" w:rsidP="00405322">
      <w:pPr>
        <w:spacing w:line="276" w:lineRule="auto"/>
        <w:jc w:val="left"/>
        <w:rPr>
          <w:rFonts w:eastAsia="Times New Roman" w:cs="Tahoma"/>
          <w:szCs w:val="24"/>
          <w:lang w:eastAsia="es-ES"/>
        </w:rPr>
      </w:pPr>
    </w:p>
    <w:p w14:paraId="7E4FD5DE" w14:textId="77777777" w:rsidR="00405322" w:rsidRPr="00405322" w:rsidRDefault="00405322" w:rsidP="00405322">
      <w:pPr>
        <w:spacing w:line="276" w:lineRule="auto"/>
        <w:ind w:firstLine="708"/>
        <w:jc w:val="left"/>
        <w:rPr>
          <w:rFonts w:eastAsia="Times New Roman" w:cs="Tahoma"/>
          <w:szCs w:val="24"/>
          <w:lang w:eastAsia="es-ES"/>
        </w:rPr>
      </w:pPr>
      <w:bookmarkStart w:id="4" w:name="_Hlk62478330"/>
      <w:r w:rsidRPr="00405322">
        <w:rPr>
          <w:rFonts w:eastAsia="Times New Roman" w:cs="Tahoma"/>
          <w:szCs w:val="24"/>
          <w:lang w:eastAsia="es-ES"/>
        </w:rPr>
        <w:t>La Magistrada y el Magistrado,</w:t>
      </w:r>
    </w:p>
    <w:p w14:paraId="57CCADDE" w14:textId="77777777" w:rsidR="00405322" w:rsidRPr="00405322" w:rsidRDefault="00405322" w:rsidP="00405322">
      <w:pPr>
        <w:spacing w:line="276" w:lineRule="auto"/>
        <w:jc w:val="left"/>
        <w:rPr>
          <w:rFonts w:eastAsia="Times New Roman" w:cs="Tahoma"/>
          <w:szCs w:val="24"/>
          <w:lang w:eastAsia="es-ES"/>
        </w:rPr>
      </w:pPr>
    </w:p>
    <w:p w14:paraId="6237002D" w14:textId="77777777" w:rsidR="00405322" w:rsidRPr="00405322" w:rsidRDefault="00405322" w:rsidP="00405322">
      <w:pPr>
        <w:spacing w:line="276" w:lineRule="auto"/>
        <w:jc w:val="left"/>
        <w:rPr>
          <w:rFonts w:eastAsia="Times New Roman" w:cs="Tahoma"/>
          <w:szCs w:val="24"/>
          <w:lang w:eastAsia="es-ES"/>
        </w:rPr>
      </w:pPr>
    </w:p>
    <w:p w14:paraId="730EB914" w14:textId="77777777" w:rsidR="00405322" w:rsidRPr="00405322" w:rsidRDefault="00405322" w:rsidP="00405322">
      <w:pPr>
        <w:spacing w:line="276" w:lineRule="auto"/>
        <w:jc w:val="left"/>
        <w:rPr>
          <w:rFonts w:eastAsia="Times New Roman" w:cs="Tahoma"/>
          <w:szCs w:val="24"/>
          <w:lang w:eastAsia="es-ES"/>
        </w:rPr>
      </w:pPr>
    </w:p>
    <w:p w14:paraId="16DF2257" w14:textId="77777777" w:rsidR="00405322" w:rsidRPr="00405322" w:rsidRDefault="00405322" w:rsidP="00405322">
      <w:pPr>
        <w:spacing w:line="276" w:lineRule="auto"/>
        <w:rPr>
          <w:rFonts w:eastAsia="Times New Roman" w:cs="Tahoma"/>
          <w:szCs w:val="24"/>
          <w:lang w:eastAsia="es-ES"/>
        </w:rPr>
      </w:pPr>
      <w:r w:rsidRPr="00405322">
        <w:rPr>
          <w:rFonts w:eastAsia="Times New Roman" w:cs="Tahoma"/>
          <w:b/>
          <w:bCs/>
          <w:szCs w:val="24"/>
          <w:lang w:eastAsia="es-ES"/>
        </w:rPr>
        <w:t>OLGA LUCÍA HOYOS SEPÚLVEDA</w:t>
      </w:r>
      <w:r w:rsidRPr="00405322">
        <w:rPr>
          <w:rFonts w:eastAsia="Times New Roman" w:cs="Tahoma"/>
          <w:b/>
          <w:bCs/>
          <w:szCs w:val="24"/>
          <w:lang w:eastAsia="es-ES"/>
        </w:rPr>
        <w:tab/>
      </w:r>
      <w:r w:rsidRPr="00405322">
        <w:rPr>
          <w:rFonts w:eastAsia="Times New Roman" w:cs="Tahoma"/>
          <w:b/>
          <w:bCs/>
          <w:szCs w:val="24"/>
          <w:lang w:eastAsia="es-ES"/>
        </w:rPr>
        <w:tab/>
        <w:t>GERMÁN DARÍO GÓEZ VINASCO</w:t>
      </w:r>
      <w:bookmarkEnd w:id="3"/>
      <w:bookmarkEnd w:id="4"/>
    </w:p>
    <w:p w14:paraId="7DF2A4B3" w14:textId="74D70320" w:rsidR="009D10A2" w:rsidRPr="00405322" w:rsidRDefault="00405322" w:rsidP="00405322">
      <w:pPr>
        <w:pStyle w:val="Sinespaciado"/>
        <w:spacing w:line="276" w:lineRule="auto"/>
        <w:rPr>
          <w:rFonts w:ascii="Tahoma" w:hAnsi="Tahoma" w:cs="Tahoma"/>
          <w:b/>
          <w:bCs/>
          <w:lang w:val="es-ES"/>
        </w:rPr>
      </w:pPr>
      <w:r>
        <w:rPr>
          <w:rFonts w:ascii="Tahoma" w:hAnsi="Tahoma" w:cs="Tahoma"/>
          <w:lang w:val="es-ES"/>
        </w:rPr>
        <w:t>Aclara voto</w:t>
      </w:r>
      <w:r>
        <w:rPr>
          <w:rFonts w:ascii="Tahoma" w:hAnsi="Tahoma" w:cs="Tahoma"/>
          <w:lang w:val="es-ES"/>
        </w:rPr>
        <w:tab/>
      </w:r>
      <w:r>
        <w:rPr>
          <w:rFonts w:ascii="Tahoma" w:hAnsi="Tahoma" w:cs="Tahoma"/>
          <w:lang w:val="es-ES"/>
        </w:rPr>
        <w:tab/>
      </w:r>
      <w:r>
        <w:rPr>
          <w:rFonts w:ascii="Tahoma" w:hAnsi="Tahoma" w:cs="Tahoma"/>
          <w:lang w:val="es-ES"/>
        </w:rPr>
        <w:tab/>
      </w:r>
      <w:r>
        <w:rPr>
          <w:rFonts w:ascii="Tahoma" w:hAnsi="Tahoma" w:cs="Tahoma"/>
          <w:lang w:val="es-ES"/>
        </w:rPr>
        <w:tab/>
      </w:r>
      <w:r>
        <w:rPr>
          <w:rFonts w:ascii="Tahoma" w:hAnsi="Tahoma" w:cs="Tahoma"/>
          <w:lang w:val="es-ES"/>
        </w:rPr>
        <w:tab/>
      </w:r>
      <w:r>
        <w:rPr>
          <w:rFonts w:ascii="Tahoma" w:hAnsi="Tahoma" w:cs="Tahoma"/>
          <w:lang w:val="es-ES"/>
        </w:rPr>
        <w:tab/>
      </w:r>
      <w:r w:rsidR="00B33A2C" w:rsidRPr="00405322">
        <w:rPr>
          <w:rFonts w:ascii="Tahoma" w:hAnsi="Tahoma" w:cs="Tahoma"/>
          <w:lang w:val="es-ES"/>
        </w:rPr>
        <w:t xml:space="preserve">Con </w:t>
      </w:r>
      <w:r w:rsidR="00A05120" w:rsidRPr="00405322">
        <w:rPr>
          <w:rFonts w:ascii="Tahoma" w:hAnsi="Tahoma" w:cs="Tahoma"/>
          <w:lang w:val="es-ES"/>
        </w:rPr>
        <w:t>ausencia justificada</w:t>
      </w:r>
    </w:p>
    <w:sectPr w:rsidR="009D10A2" w:rsidRPr="00405322" w:rsidSect="00405322">
      <w:headerReference w:type="default" r:id="rId11"/>
      <w:footerReference w:type="default" r:id="rId12"/>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137DA89" w16cex:dateUtc="2021-07-28T15:12:55.317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269F29" w14:textId="77777777" w:rsidR="0007387A" w:rsidRDefault="0007387A" w:rsidP="00790DA9">
      <w:pPr>
        <w:spacing w:line="240" w:lineRule="auto"/>
      </w:pPr>
      <w:r>
        <w:separator/>
      </w:r>
    </w:p>
  </w:endnote>
  <w:endnote w:type="continuationSeparator" w:id="0">
    <w:p w14:paraId="468DE81A" w14:textId="77777777" w:rsidR="0007387A" w:rsidRDefault="0007387A" w:rsidP="00790D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Tahoma-Bold">
    <w:altName w:val="Tahoma"/>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5680810"/>
      <w:docPartObj>
        <w:docPartGallery w:val="Page Numbers (Bottom of Page)"/>
        <w:docPartUnique/>
      </w:docPartObj>
    </w:sdtPr>
    <w:sdtEndPr>
      <w:rPr>
        <w:rFonts w:ascii="Arial" w:eastAsia="Times New Roman" w:hAnsi="Arial" w:cs="Arial"/>
        <w:sz w:val="18"/>
        <w:szCs w:val="14"/>
        <w:lang w:eastAsia="es-ES"/>
      </w:rPr>
    </w:sdtEndPr>
    <w:sdtContent>
      <w:p w14:paraId="14419340" w14:textId="77777777" w:rsidR="00BD1460" w:rsidRPr="008063DF" w:rsidRDefault="00BD1460">
        <w:pPr>
          <w:pStyle w:val="Piedepgina"/>
          <w:jc w:val="right"/>
          <w:rPr>
            <w:rFonts w:ascii="Arial" w:eastAsia="Times New Roman" w:hAnsi="Arial" w:cs="Arial"/>
            <w:sz w:val="18"/>
            <w:szCs w:val="14"/>
            <w:lang w:eastAsia="es-ES"/>
          </w:rPr>
        </w:pPr>
        <w:r w:rsidRPr="008063DF">
          <w:rPr>
            <w:rFonts w:ascii="Arial" w:eastAsia="Times New Roman" w:hAnsi="Arial" w:cs="Arial"/>
            <w:sz w:val="18"/>
            <w:szCs w:val="14"/>
            <w:lang w:eastAsia="es-ES"/>
          </w:rPr>
          <w:fldChar w:fldCharType="begin"/>
        </w:r>
        <w:r w:rsidRPr="008063DF">
          <w:rPr>
            <w:rFonts w:ascii="Arial" w:eastAsia="Times New Roman" w:hAnsi="Arial" w:cs="Arial"/>
            <w:sz w:val="18"/>
            <w:szCs w:val="14"/>
            <w:lang w:eastAsia="es-ES"/>
          </w:rPr>
          <w:instrText>PAGE   \* MERGEFORMAT</w:instrText>
        </w:r>
        <w:r w:rsidRPr="008063DF">
          <w:rPr>
            <w:rFonts w:ascii="Arial" w:eastAsia="Times New Roman" w:hAnsi="Arial" w:cs="Arial"/>
            <w:sz w:val="18"/>
            <w:szCs w:val="14"/>
            <w:lang w:eastAsia="es-ES"/>
          </w:rPr>
          <w:fldChar w:fldCharType="separate"/>
        </w:r>
        <w:r>
          <w:rPr>
            <w:rFonts w:ascii="Arial" w:eastAsia="Times New Roman" w:hAnsi="Arial" w:cs="Arial"/>
            <w:sz w:val="18"/>
            <w:szCs w:val="14"/>
            <w:lang w:eastAsia="es-ES"/>
          </w:rPr>
          <w:t>17</w:t>
        </w:r>
        <w:r w:rsidRPr="008063DF">
          <w:rPr>
            <w:rFonts w:ascii="Arial" w:eastAsia="Times New Roman" w:hAnsi="Arial" w:cs="Arial"/>
            <w:sz w:val="18"/>
            <w:szCs w:val="14"/>
            <w:lang w:eastAsia="es-ES"/>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C5AC94" w14:textId="77777777" w:rsidR="0007387A" w:rsidRDefault="0007387A" w:rsidP="00790DA9">
      <w:pPr>
        <w:spacing w:line="240" w:lineRule="auto"/>
      </w:pPr>
      <w:r>
        <w:separator/>
      </w:r>
    </w:p>
  </w:footnote>
  <w:footnote w:type="continuationSeparator" w:id="0">
    <w:p w14:paraId="7D9EBCE6" w14:textId="77777777" w:rsidR="0007387A" w:rsidRDefault="0007387A" w:rsidP="00790DA9">
      <w:pPr>
        <w:spacing w:line="240" w:lineRule="auto"/>
      </w:pPr>
      <w:r>
        <w:continuationSeparator/>
      </w:r>
    </w:p>
  </w:footnote>
  <w:footnote w:id="1">
    <w:p w14:paraId="79FC8ECF" w14:textId="77777777" w:rsidR="00D75469" w:rsidRPr="00F101B1" w:rsidRDefault="00D75469" w:rsidP="00F101B1">
      <w:pPr>
        <w:pStyle w:val="Textonotapie"/>
        <w:ind w:firstLine="0"/>
        <w:rPr>
          <w:rFonts w:ascii="Arial" w:hAnsi="Arial" w:cs="Arial"/>
          <w:sz w:val="18"/>
          <w:szCs w:val="18"/>
          <w:lang w:val="es-CO"/>
        </w:rPr>
      </w:pPr>
      <w:r w:rsidRPr="00F101B1">
        <w:rPr>
          <w:rStyle w:val="Refdenotaalpie"/>
          <w:rFonts w:ascii="Arial" w:hAnsi="Arial" w:cs="Arial"/>
          <w:sz w:val="18"/>
          <w:szCs w:val="18"/>
        </w:rPr>
        <w:footnoteRef/>
      </w:r>
      <w:r w:rsidRPr="00F101B1">
        <w:rPr>
          <w:rFonts w:ascii="Arial" w:hAnsi="Arial" w:cs="Arial"/>
          <w:sz w:val="18"/>
          <w:szCs w:val="18"/>
        </w:rPr>
        <w:t xml:space="preserve"> </w:t>
      </w:r>
      <w:r w:rsidRPr="00F101B1">
        <w:rPr>
          <w:rFonts w:ascii="Arial" w:hAnsi="Arial" w:cs="Arial"/>
          <w:sz w:val="18"/>
          <w:szCs w:val="18"/>
          <w:lang w:val="es-CO"/>
        </w:rPr>
        <w:t xml:space="preserve">Título tomado de la sentencia </w:t>
      </w:r>
      <w:r w:rsidRPr="00F101B1">
        <w:rPr>
          <w:rFonts w:ascii="Arial" w:hAnsi="Arial" w:cs="Arial"/>
          <w:sz w:val="18"/>
          <w:szCs w:val="18"/>
        </w:rPr>
        <w:t>del 8 de mayo de 2019SL 1688-2019, Radicado 68838, con Ponencia de la Dra. Clara Cecilia Dueñas Quevedo</w:t>
      </w:r>
    </w:p>
  </w:footnote>
  <w:footnote w:id="2">
    <w:p w14:paraId="68FFA06B" w14:textId="77777777" w:rsidR="00D75469" w:rsidRPr="00F101B1" w:rsidRDefault="00D75469" w:rsidP="00F101B1">
      <w:pPr>
        <w:pStyle w:val="Textonotapie"/>
        <w:ind w:firstLine="0"/>
        <w:rPr>
          <w:rFonts w:ascii="Arial" w:hAnsi="Arial" w:cs="Arial"/>
          <w:sz w:val="18"/>
          <w:szCs w:val="18"/>
          <w:lang w:val="es-CO"/>
        </w:rPr>
      </w:pPr>
      <w:r w:rsidRPr="00F101B1">
        <w:rPr>
          <w:rStyle w:val="Refdenotaalpie"/>
          <w:rFonts w:ascii="Arial" w:hAnsi="Arial" w:cs="Arial"/>
          <w:sz w:val="18"/>
          <w:szCs w:val="18"/>
        </w:rPr>
        <w:footnoteRef/>
      </w:r>
      <w:r w:rsidRPr="00F101B1">
        <w:rPr>
          <w:rFonts w:ascii="Arial" w:hAnsi="Arial" w:cs="Arial"/>
          <w:sz w:val="18"/>
          <w:szCs w:val="18"/>
        </w:rPr>
        <w:t xml:space="preserve"> </w:t>
      </w:r>
      <w:r w:rsidRPr="00F101B1">
        <w:rPr>
          <w:rFonts w:ascii="Arial" w:hAnsi="Arial" w:cs="Arial"/>
          <w:sz w:val="18"/>
          <w:szCs w:val="18"/>
          <w:lang w:val="es-CO"/>
        </w:rPr>
        <w:t xml:space="preserve">Estatuto Orgánico del Sistema Financiero </w:t>
      </w:r>
    </w:p>
  </w:footnote>
  <w:footnote w:id="3">
    <w:p w14:paraId="4D8D1229" w14:textId="0536F316" w:rsidR="00D75469" w:rsidRPr="00F101B1" w:rsidRDefault="00D75469" w:rsidP="00F101B1">
      <w:pPr>
        <w:pStyle w:val="Textonotapie"/>
        <w:ind w:firstLine="0"/>
        <w:rPr>
          <w:rFonts w:ascii="Arial" w:hAnsi="Arial" w:cs="Arial"/>
          <w:sz w:val="18"/>
          <w:szCs w:val="18"/>
          <w:lang w:val="es-CO"/>
        </w:rPr>
      </w:pPr>
      <w:r w:rsidRPr="00F101B1">
        <w:rPr>
          <w:rStyle w:val="Refdenotaalpie"/>
          <w:rFonts w:ascii="Arial" w:hAnsi="Arial" w:cs="Arial"/>
          <w:sz w:val="18"/>
          <w:szCs w:val="18"/>
        </w:rPr>
        <w:footnoteRef/>
      </w:r>
      <w:r w:rsidRPr="00F101B1">
        <w:rPr>
          <w:rFonts w:ascii="Arial" w:hAnsi="Arial" w:cs="Arial"/>
          <w:sz w:val="18"/>
          <w:szCs w:val="18"/>
        </w:rPr>
        <w:t xml:space="preserve"> </w:t>
      </w:r>
      <w:r w:rsidRPr="00F101B1">
        <w:rPr>
          <w:rFonts w:ascii="Arial" w:hAnsi="Arial" w:cs="Arial"/>
          <w:sz w:val="18"/>
          <w:szCs w:val="18"/>
          <w:lang w:val="es-CO"/>
        </w:rPr>
        <w:t xml:space="preserve">Título tomado de la sentencia </w:t>
      </w:r>
      <w:r w:rsidRPr="00F101B1">
        <w:rPr>
          <w:rFonts w:ascii="Arial" w:hAnsi="Arial" w:cs="Arial"/>
          <w:sz w:val="18"/>
          <w:szCs w:val="18"/>
        </w:rPr>
        <w:t>del 8 de mayo de 2019SL 1688-2019, Radicado 68838, con Ponencia de la Dra. Clara Cecilia Dueñas Quevedo</w:t>
      </w:r>
    </w:p>
  </w:footnote>
  <w:footnote w:id="4">
    <w:p w14:paraId="18C38840" w14:textId="77777777" w:rsidR="007C2790" w:rsidRPr="00D210FE" w:rsidRDefault="007C2790" w:rsidP="007C2790">
      <w:pPr>
        <w:pStyle w:val="Textonotapie"/>
        <w:ind w:firstLine="0"/>
        <w:rPr>
          <w:rFonts w:ascii="Arial" w:hAnsi="Arial" w:cs="Arial"/>
          <w:sz w:val="18"/>
          <w:szCs w:val="18"/>
        </w:rPr>
      </w:pPr>
      <w:r w:rsidRPr="00D210FE">
        <w:rPr>
          <w:rStyle w:val="Refdenotaalpie"/>
          <w:rFonts w:ascii="Arial" w:hAnsi="Arial" w:cs="Arial"/>
          <w:sz w:val="18"/>
          <w:szCs w:val="18"/>
        </w:rPr>
        <w:footnoteRef/>
      </w:r>
      <w:r w:rsidRPr="00D210FE">
        <w:rPr>
          <w:rFonts w:ascii="Arial" w:hAnsi="Arial" w:cs="Arial"/>
          <w:sz w:val="18"/>
          <w:szCs w:val="18"/>
        </w:rPr>
        <w:t xml:space="preserve"> Con lo que se descarta igualmente la tesis que alude a los “actos de relacionamiento” para desestimar la ineficacia por la falta de información al momento del traslado al RAIS.</w:t>
      </w:r>
    </w:p>
  </w:footnote>
  <w:footnote w:id="5">
    <w:p w14:paraId="37FE8DFB" w14:textId="77777777" w:rsidR="00D75469" w:rsidRPr="00F101B1" w:rsidRDefault="00D75469" w:rsidP="00F101B1">
      <w:pPr>
        <w:pStyle w:val="Textonotapie"/>
        <w:ind w:firstLine="0"/>
        <w:rPr>
          <w:rFonts w:ascii="Arial" w:hAnsi="Arial" w:cs="Arial"/>
          <w:sz w:val="18"/>
          <w:szCs w:val="18"/>
          <w:lang w:val="es-CO"/>
        </w:rPr>
      </w:pPr>
      <w:r w:rsidRPr="00F101B1">
        <w:rPr>
          <w:rStyle w:val="Refdenotaalpie"/>
          <w:rFonts w:ascii="Arial" w:hAnsi="Arial" w:cs="Arial"/>
          <w:sz w:val="18"/>
          <w:szCs w:val="18"/>
        </w:rPr>
        <w:footnoteRef/>
      </w:r>
      <w:r w:rsidRPr="00F101B1">
        <w:rPr>
          <w:rFonts w:ascii="Arial" w:hAnsi="Arial" w:cs="Arial"/>
          <w:sz w:val="18"/>
          <w:szCs w:val="18"/>
        </w:rPr>
        <w:t xml:space="preserve"> </w:t>
      </w:r>
      <w:r w:rsidRPr="00F101B1">
        <w:rPr>
          <w:rFonts w:ascii="Arial" w:hAnsi="Arial" w:cs="Arial"/>
          <w:sz w:val="18"/>
          <w:szCs w:val="18"/>
          <w:lang w:val="es-CO"/>
        </w:rPr>
        <w:t>Ibídem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FE6F4" w14:textId="77777777" w:rsidR="00BD1460" w:rsidRPr="00B0690E" w:rsidRDefault="00BD1460" w:rsidP="00B0690E">
    <w:pPr>
      <w:tabs>
        <w:tab w:val="left" w:pos="993"/>
      </w:tabs>
      <w:spacing w:line="240" w:lineRule="auto"/>
      <w:ind w:left="1134" w:hanging="1134"/>
      <w:rPr>
        <w:rFonts w:ascii="Arial" w:eastAsia="Times New Roman" w:hAnsi="Arial" w:cs="Arial"/>
        <w:sz w:val="18"/>
        <w:szCs w:val="14"/>
        <w:lang w:eastAsia="es-ES"/>
      </w:rPr>
    </w:pPr>
    <w:r w:rsidRPr="00B0690E">
      <w:rPr>
        <w:rFonts w:ascii="Arial" w:eastAsia="Times New Roman" w:hAnsi="Arial" w:cs="Arial"/>
        <w:sz w:val="18"/>
        <w:szCs w:val="14"/>
        <w:lang w:eastAsia="es-ES"/>
      </w:rPr>
      <w:t xml:space="preserve">Radicación No.: </w:t>
    </w:r>
    <w:r w:rsidRPr="00B0690E">
      <w:rPr>
        <w:rFonts w:ascii="Arial" w:eastAsia="Times New Roman" w:hAnsi="Arial" w:cs="Arial"/>
        <w:sz w:val="18"/>
        <w:szCs w:val="14"/>
        <w:lang w:eastAsia="es-ES"/>
      </w:rPr>
      <w:tab/>
      <w:t>66001-31-05-004-2019-00380-01</w:t>
    </w:r>
  </w:p>
  <w:p w14:paraId="72442474" w14:textId="711C6BC4" w:rsidR="00BD1460" w:rsidRPr="00B0690E" w:rsidRDefault="00BD1460" w:rsidP="00B0690E">
    <w:pPr>
      <w:tabs>
        <w:tab w:val="left" w:pos="993"/>
      </w:tabs>
      <w:spacing w:line="240" w:lineRule="auto"/>
      <w:ind w:left="1134" w:hanging="1134"/>
      <w:rPr>
        <w:rFonts w:ascii="Arial" w:eastAsia="Times New Roman" w:hAnsi="Arial" w:cs="Arial"/>
        <w:sz w:val="18"/>
        <w:szCs w:val="14"/>
        <w:lang w:eastAsia="es-ES"/>
      </w:rPr>
    </w:pPr>
    <w:r w:rsidRPr="00B0690E">
      <w:rPr>
        <w:rFonts w:ascii="Arial" w:eastAsia="Times New Roman" w:hAnsi="Arial" w:cs="Arial"/>
        <w:sz w:val="18"/>
        <w:szCs w:val="14"/>
        <w:lang w:eastAsia="es-ES"/>
      </w:rPr>
      <w:t xml:space="preserve">Demandante: Jorge Enrique Pulido Páez  </w:t>
    </w:r>
  </w:p>
  <w:p w14:paraId="45EA3F9F" w14:textId="61CD5A41" w:rsidR="00BD1460" w:rsidRPr="00B0690E" w:rsidRDefault="00BD1460" w:rsidP="00B0690E">
    <w:pPr>
      <w:tabs>
        <w:tab w:val="left" w:pos="993"/>
      </w:tabs>
      <w:spacing w:line="240" w:lineRule="auto"/>
      <w:ind w:left="1134" w:hanging="1134"/>
      <w:rPr>
        <w:rFonts w:ascii="Arial" w:eastAsia="Times New Roman" w:hAnsi="Arial" w:cs="Arial"/>
        <w:sz w:val="18"/>
        <w:szCs w:val="14"/>
        <w:lang w:eastAsia="es-ES"/>
      </w:rPr>
    </w:pPr>
    <w:r w:rsidRPr="00B0690E">
      <w:rPr>
        <w:rFonts w:ascii="Arial" w:eastAsia="Times New Roman" w:hAnsi="Arial" w:cs="Arial"/>
        <w:sz w:val="18"/>
        <w:szCs w:val="14"/>
        <w:lang w:eastAsia="es-ES"/>
      </w:rPr>
      <w:t>Demandado: Colpensiones, Colfondos S.A. y Porvenir S.A.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E4A25"/>
    <w:multiLevelType w:val="hybridMultilevel"/>
    <w:tmpl w:val="9314E568"/>
    <w:lvl w:ilvl="0" w:tplc="D9529758">
      <w:start w:val="6"/>
      <w:numFmt w:val="bullet"/>
      <w:lvlText w:val="-"/>
      <w:lvlJc w:val="left"/>
      <w:pPr>
        <w:ind w:left="1068" w:hanging="360"/>
      </w:pPr>
      <w:rPr>
        <w:rFonts w:ascii="Tahoma" w:eastAsia="Times New Roman" w:hAnsi="Tahoma" w:cs="Tahoma"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1" w15:restartNumberingAfterBreak="0">
    <w:nsid w:val="04A60D71"/>
    <w:multiLevelType w:val="hybridMultilevel"/>
    <w:tmpl w:val="86980E04"/>
    <w:lvl w:ilvl="0" w:tplc="812C0CB2">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09121BCD"/>
    <w:multiLevelType w:val="multilevel"/>
    <w:tmpl w:val="6098316A"/>
    <w:lvl w:ilvl="0">
      <w:start w:val="6"/>
      <w:numFmt w:val="decimal"/>
      <w:lvlText w:val="%1."/>
      <w:lvlJc w:val="left"/>
      <w:pPr>
        <w:ind w:left="456" w:hanging="45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3" w15:restartNumberingAfterBreak="0">
    <w:nsid w:val="1A170CC2"/>
    <w:multiLevelType w:val="multilevel"/>
    <w:tmpl w:val="54A84BA2"/>
    <w:lvl w:ilvl="0">
      <w:start w:val="6"/>
      <w:numFmt w:val="decimal"/>
      <w:lvlText w:val="%1"/>
      <w:lvlJc w:val="left"/>
      <w:pPr>
        <w:ind w:left="375" w:hanging="375"/>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960" w:hanging="108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9000" w:hanging="1800"/>
      </w:pPr>
      <w:rPr>
        <w:rFonts w:hint="default"/>
      </w:rPr>
    </w:lvl>
    <w:lvl w:ilvl="6">
      <w:start w:val="1"/>
      <w:numFmt w:val="decimal"/>
      <w:lvlText w:val="%1.%2.%3.%4.%5.%6.%7"/>
      <w:lvlJc w:val="left"/>
      <w:pPr>
        <w:ind w:left="10800" w:hanging="2160"/>
      </w:pPr>
      <w:rPr>
        <w:rFonts w:hint="default"/>
      </w:rPr>
    </w:lvl>
    <w:lvl w:ilvl="7">
      <w:start w:val="1"/>
      <w:numFmt w:val="decimal"/>
      <w:lvlText w:val="%1.%2.%3.%4.%5.%6.%7.%8"/>
      <w:lvlJc w:val="left"/>
      <w:pPr>
        <w:ind w:left="12240" w:hanging="2160"/>
      </w:pPr>
      <w:rPr>
        <w:rFonts w:hint="default"/>
      </w:rPr>
    </w:lvl>
    <w:lvl w:ilvl="8">
      <w:start w:val="1"/>
      <w:numFmt w:val="decimal"/>
      <w:lvlText w:val="%1.%2.%3.%4.%5.%6.%7.%8.%9"/>
      <w:lvlJc w:val="left"/>
      <w:pPr>
        <w:ind w:left="14040" w:hanging="2520"/>
      </w:pPr>
      <w:rPr>
        <w:rFonts w:hint="default"/>
      </w:rPr>
    </w:lvl>
  </w:abstractNum>
  <w:abstractNum w:abstractNumId="4" w15:restartNumberingAfterBreak="0">
    <w:nsid w:val="1B2926EC"/>
    <w:multiLevelType w:val="hybridMultilevel"/>
    <w:tmpl w:val="CE984072"/>
    <w:lvl w:ilvl="0" w:tplc="983A628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C7546F0"/>
    <w:multiLevelType w:val="hybridMultilevel"/>
    <w:tmpl w:val="BBFA1FA6"/>
    <w:lvl w:ilvl="0" w:tplc="CD52657C">
      <w:start w:val="1"/>
      <w:numFmt w:val="decimal"/>
      <w:lvlText w:val="%1."/>
      <w:lvlJc w:val="left"/>
      <w:pPr>
        <w:ind w:left="1069" w:hanging="360"/>
      </w:pPr>
      <w:rPr>
        <w:rFonts w:hint="default"/>
      </w:rPr>
    </w:lvl>
    <w:lvl w:ilvl="1" w:tplc="040A0019" w:tentative="1">
      <w:start w:val="1"/>
      <w:numFmt w:val="lowerLetter"/>
      <w:lvlText w:val="%2."/>
      <w:lvlJc w:val="left"/>
      <w:pPr>
        <w:ind w:left="1789" w:hanging="360"/>
      </w:pPr>
    </w:lvl>
    <w:lvl w:ilvl="2" w:tplc="040A001B" w:tentative="1">
      <w:start w:val="1"/>
      <w:numFmt w:val="lowerRoman"/>
      <w:lvlText w:val="%3."/>
      <w:lvlJc w:val="right"/>
      <w:pPr>
        <w:ind w:left="2509" w:hanging="180"/>
      </w:pPr>
    </w:lvl>
    <w:lvl w:ilvl="3" w:tplc="040A000F" w:tentative="1">
      <w:start w:val="1"/>
      <w:numFmt w:val="decimal"/>
      <w:lvlText w:val="%4."/>
      <w:lvlJc w:val="left"/>
      <w:pPr>
        <w:ind w:left="3229" w:hanging="360"/>
      </w:pPr>
    </w:lvl>
    <w:lvl w:ilvl="4" w:tplc="040A0019" w:tentative="1">
      <w:start w:val="1"/>
      <w:numFmt w:val="lowerLetter"/>
      <w:lvlText w:val="%5."/>
      <w:lvlJc w:val="left"/>
      <w:pPr>
        <w:ind w:left="3949" w:hanging="360"/>
      </w:pPr>
    </w:lvl>
    <w:lvl w:ilvl="5" w:tplc="040A001B" w:tentative="1">
      <w:start w:val="1"/>
      <w:numFmt w:val="lowerRoman"/>
      <w:lvlText w:val="%6."/>
      <w:lvlJc w:val="right"/>
      <w:pPr>
        <w:ind w:left="4669" w:hanging="180"/>
      </w:pPr>
    </w:lvl>
    <w:lvl w:ilvl="6" w:tplc="040A000F" w:tentative="1">
      <w:start w:val="1"/>
      <w:numFmt w:val="decimal"/>
      <w:lvlText w:val="%7."/>
      <w:lvlJc w:val="left"/>
      <w:pPr>
        <w:ind w:left="5389" w:hanging="360"/>
      </w:pPr>
    </w:lvl>
    <w:lvl w:ilvl="7" w:tplc="040A0019" w:tentative="1">
      <w:start w:val="1"/>
      <w:numFmt w:val="lowerLetter"/>
      <w:lvlText w:val="%8."/>
      <w:lvlJc w:val="left"/>
      <w:pPr>
        <w:ind w:left="6109" w:hanging="360"/>
      </w:pPr>
    </w:lvl>
    <w:lvl w:ilvl="8" w:tplc="040A001B" w:tentative="1">
      <w:start w:val="1"/>
      <w:numFmt w:val="lowerRoman"/>
      <w:lvlText w:val="%9."/>
      <w:lvlJc w:val="right"/>
      <w:pPr>
        <w:ind w:left="6829" w:hanging="180"/>
      </w:pPr>
    </w:lvl>
  </w:abstractNum>
  <w:abstractNum w:abstractNumId="6" w15:restartNumberingAfterBreak="0">
    <w:nsid w:val="486C20FD"/>
    <w:multiLevelType w:val="hybridMultilevel"/>
    <w:tmpl w:val="4A50665A"/>
    <w:lvl w:ilvl="0" w:tplc="0890D552">
      <w:start w:val="1"/>
      <w:numFmt w:val="lowerRoman"/>
      <w:lvlText w:val="%1)"/>
      <w:lvlJc w:val="left"/>
      <w:pPr>
        <w:ind w:left="1080" w:hanging="720"/>
      </w:pPr>
      <w:rPr>
        <w:rFonts w:hint="default"/>
        <w:b w:val="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491576A6"/>
    <w:multiLevelType w:val="multilevel"/>
    <w:tmpl w:val="6E369B3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8" w15:restartNumberingAfterBreak="0">
    <w:nsid w:val="4A5F7256"/>
    <w:multiLevelType w:val="hybridMultilevel"/>
    <w:tmpl w:val="E7F08C28"/>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15:restartNumberingAfterBreak="0">
    <w:nsid w:val="4BA41A35"/>
    <w:multiLevelType w:val="multilevel"/>
    <w:tmpl w:val="C38A3688"/>
    <w:lvl w:ilvl="0">
      <w:start w:val="1"/>
      <w:numFmt w:val="decimal"/>
      <w:lvlText w:val="%1."/>
      <w:lvlJc w:val="left"/>
      <w:pPr>
        <w:ind w:left="720" w:hanging="360"/>
      </w:pPr>
      <w:rPr>
        <w:rFonts w:hint="default"/>
      </w:rPr>
    </w:lvl>
    <w:lvl w:ilvl="1">
      <w:start w:val="2"/>
      <w:numFmt w:val="decimal"/>
      <w:isLgl/>
      <w:lvlText w:val="%1.%2"/>
      <w:lvlJc w:val="left"/>
      <w:pPr>
        <w:ind w:left="1800" w:hanging="720"/>
      </w:pPr>
      <w:rPr>
        <w:rFonts w:hint="default"/>
      </w:rPr>
    </w:lvl>
    <w:lvl w:ilvl="2">
      <w:start w:val="1"/>
      <w:numFmt w:val="decimal"/>
      <w:isLgl/>
      <w:lvlText w:val="%1.%2.%3"/>
      <w:lvlJc w:val="left"/>
      <w:pPr>
        <w:ind w:left="2880" w:hanging="108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680" w:hanging="1440"/>
      </w:pPr>
      <w:rPr>
        <w:rFonts w:hint="default"/>
      </w:rPr>
    </w:lvl>
    <w:lvl w:ilvl="5">
      <w:start w:val="1"/>
      <w:numFmt w:val="decimal"/>
      <w:isLgl/>
      <w:lvlText w:val="%1.%2.%3.%4.%5.%6"/>
      <w:lvlJc w:val="left"/>
      <w:pPr>
        <w:ind w:left="5760" w:hanging="1800"/>
      </w:pPr>
      <w:rPr>
        <w:rFonts w:hint="default"/>
      </w:rPr>
    </w:lvl>
    <w:lvl w:ilvl="6">
      <w:start w:val="1"/>
      <w:numFmt w:val="decimal"/>
      <w:isLgl/>
      <w:lvlText w:val="%1.%2.%3.%4.%5.%6.%7"/>
      <w:lvlJc w:val="left"/>
      <w:pPr>
        <w:ind w:left="6840" w:hanging="2160"/>
      </w:pPr>
      <w:rPr>
        <w:rFonts w:hint="default"/>
      </w:rPr>
    </w:lvl>
    <w:lvl w:ilvl="7">
      <w:start w:val="1"/>
      <w:numFmt w:val="decimal"/>
      <w:isLgl/>
      <w:lvlText w:val="%1.%2.%3.%4.%5.%6.%7.%8"/>
      <w:lvlJc w:val="left"/>
      <w:pPr>
        <w:ind w:left="7560" w:hanging="2160"/>
      </w:pPr>
      <w:rPr>
        <w:rFonts w:hint="default"/>
      </w:rPr>
    </w:lvl>
    <w:lvl w:ilvl="8">
      <w:start w:val="1"/>
      <w:numFmt w:val="decimal"/>
      <w:isLgl/>
      <w:lvlText w:val="%1.%2.%3.%4.%5.%6.%7.%8.%9"/>
      <w:lvlJc w:val="left"/>
      <w:pPr>
        <w:ind w:left="8640" w:hanging="2520"/>
      </w:pPr>
      <w:rPr>
        <w:rFonts w:hint="default"/>
      </w:rPr>
    </w:lvl>
  </w:abstractNum>
  <w:abstractNum w:abstractNumId="10" w15:restartNumberingAfterBreak="0">
    <w:nsid w:val="500F164A"/>
    <w:multiLevelType w:val="hybridMultilevel"/>
    <w:tmpl w:val="E8081BB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547C50F8"/>
    <w:multiLevelType w:val="hybridMultilevel"/>
    <w:tmpl w:val="59269A04"/>
    <w:lvl w:ilvl="0" w:tplc="07B4CA1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67FE37E7"/>
    <w:multiLevelType w:val="multilevel"/>
    <w:tmpl w:val="444A4034"/>
    <w:lvl w:ilvl="0">
      <w:start w:val="6"/>
      <w:numFmt w:val="decimal"/>
      <w:lvlText w:val="%1."/>
      <w:lvlJc w:val="left"/>
      <w:pPr>
        <w:ind w:left="450" w:hanging="450"/>
      </w:pPr>
      <w:rPr>
        <w:rFonts w:hint="default"/>
      </w:rPr>
    </w:lvl>
    <w:lvl w:ilvl="1">
      <w:start w:val="1"/>
      <w:numFmt w:val="decimal"/>
      <w:lvlText w:val="%1.%2."/>
      <w:lvlJc w:val="left"/>
      <w:pPr>
        <w:ind w:left="1429" w:hanging="720"/>
      </w:pPr>
      <w:rPr>
        <w:rFonts w:ascii="Tahoma" w:hAnsi="Tahoma" w:cs="Tahoma" w:hint="default"/>
        <w:b/>
        <w:i w:val="0"/>
        <w:sz w:val="24"/>
        <w:szCs w:val="24"/>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abstractNum w:abstractNumId="13" w15:restartNumberingAfterBreak="0">
    <w:nsid w:val="6C42761D"/>
    <w:multiLevelType w:val="multilevel"/>
    <w:tmpl w:val="444A4034"/>
    <w:lvl w:ilvl="0">
      <w:start w:val="6"/>
      <w:numFmt w:val="decimal"/>
      <w:lvlText w:val="%1."/>
      <w:lvlJc w:val="left"/>
      <w:pPr>
        <w:ind w:left="450" w:hanging="450"/>
      </w:pPr>
      <w:rPr>
        <w:rFonts w:hint="default"/>
      </w:rPr>
    </w:lvl>
    <w:lvl w:ilvl="1">
      <w:start w:val="1"/>
      <w:numFmt w:val="decimal"/>
      <w:lvlText w:val="%1.%2."/>
      <w:lvlJc w:val="left"/>
      <w:pPr>
        <w:ind w:left="1429" w:hanging="720"/>
      </w:pPr>
      <w:rPr>
        <w:rFonts w:ascii="Tahoma" w:hAnsi="Tahoma" w:cs="Tahoma" w:hint="default"/>
        <w:b/>
        <w:i w:val="0"/>
        <w:sz w:val="24"/>
        <w:szCs w:val="24"/>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abstractNum w:abstractNumId="14" w15:restartNumberingAfterBreak="0">
    <w:nsid w:val="764B647B"/>
    <w:multiLevelType w:val="hybridMultilevel"/>
    <w:tmpl w:val="2D62848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9"/>
  </w:num>
  <w:num w:numId="2">
    <w:abstractNumId w:val="6"/>
  </w:num>
  <w:num w:numId="3">
    <w:abstractNumId w:val="13"/>
  </w:num>
  <w:num w:numId="4">
    <w:abstractNumId w:val="2"/>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4"/>
  </w:num>
  <w:num w:numId="8">
    <w:abstractNumId w:val="0"/>
  </w:num>
  <w:num w:numId="9">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3"/>
  </w:num>
  <w:num w:numId="14">
    <w:abstractNumId w:val="5"/>
  </w:num>
  <w:num w:numId="15">
    <w:abstractNumId w:val="8"/>
  </w:num>
  <w:num w:numId="16">
    <w:abstractNumId w:val="14"/>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DA9"/>
    <w:rsid w:val="000023AA"/>
    <w:rsid w:val="000072F6"/>
    <w:rsid w:val="00017704"/>
    <w:rsid w:val="00023C72"/>
    <w:rsid w:val="000244B5"/>
    <w:rsid w:val="000250F1"/>
    <w:rsid w:val="000265DB"/>
    <w:rsid w:val="000303BA"/>
    <w:rsid w:val="00032108"/>
    <w:rsid w:val="000333C2"/>
    <w:rsid w:val="00042B25"/>
    <w:rsid w:val="0004588D"/>
    <w:rsid w:val="000507CC"/>
    <w:rsid w:val="000558C6"/>
    <w:rsid w:val="00057439"/>
    <w:rsid w:val="00066767"/>
    <w:rsid w:val="000723F0"/>
    <w:rsid w:val="00073698"/>
    <w:rsid w:val="0007387A"/>
    <w:rsid w:val="000743BA"/>
    <w:rsid w:val="00081C10"/>
    <w:rsid w:val="00085698"/>
    <w:rsid w:val="000856A8"/>
    <w:rsid w:val="00092F9C"/>
    <w:rsid w:val="00094029"/>
    <w:rsid w:val="00096470"/>
    <w:rsid w:val="000B2BAA"/>
    <w:rsid w:val="000B4F2C"/>
    <w:rsid w:val="000B6053"/>
    <w:rsid w:val="000B6125"/>
    <w:rsid w:val="000B6595"/>
    <w:rsid w:val="000C02A4"/>
    <w:rsid w:val="000E25BE"/>
    <w:rsid w:val="000E2F1D"/>
    <w:rsid w:val="000E4606"/>
    <w:rsid w:val="000F3D75"/>
    <w:rsid w:val="000F49C1"/>
    <w:rsid w:val="000F5175"/>
    <w:rsid w:val="00103F06"/>
    <w:rsid w:val="0011145B"/>
    <w:rsid w:val="00115C02"/>
    <w:rsid w:val="001162CF"/>
    <w:rsid w:val="001170DA"/>
    <w:rsid w:val="0013032E"/>
    <w:rsid w:val="001363CA"/>
    <w:rsid w:val="00142473"/>
    <w:rsid w:val="001431C7"/>
    <w:rsid w:val="00147587"/>
    <w:rsid w:val="00150BCB"/>
    <w:rsid w:val="001533B3"/>
    <w:rsid w:val="00160F32"/>
    <w:rsid w:val="00167BA0"/>
    <w:rsid w:val="001737EC"/>
    <w:rsid w:val="001802F1"/>
    <w:rsid w:val="001818B0"/>
    <w:rsid w:val="00184EFA"/>
    <w:rsid w:val="001878AE"/>
    <w:rsid w:val="00191285"/>
    <w:rsid w:val="00195142"/>
    <w:rsid w:val="001A291C"/>
    <w:rsid w:val="001B01DA"/>
    <w:rsid w:val="001C0216"/>
    <w:rsid w:val="001C7D1A"/>
    <w:rsid w:val="001D1461"/>
    <w:rsid w:val="001D225A"/>
    <w:rsid w:val="001D423C"/>
    <w:rsid w:val="001E5487"/>
    <w:rsid w:val="001E6780"/>
    <w:rsid w:val="001F4630"/>
    <w:rsid w:val="00200893"/>
    <w:rsid w:val="00222944"/>
    <w:rsid w:val="00222D58"/>
    <w:rsid w:val="0022344F"/>
    <w:rsid w:val="0022440C"/>
    <w:rsid w:val="00230B6B"/>
    <w:rsid w:val="00235D61"/>
    <w:rsid w:val="00244E21"/>
    <w:rsid w:val="00250C7B"/>
    <w:rsid w:val="00256512"/>
    <w:rsid w:val="00263815"/>
    <w:rsid w:val="00266C85"/>
    <w:rsid w:val="00271428"/>
    <w:rsid w:val="00272FA1"/>
    <w:rsid w:val="00275D11"/>
    <w:rsid w:val="00277760"/>
    <w:rsid w:val="0028343E"/>
    <w:rsid w:val="00290DEE"/>
    <w:rsid w:val="00291FAB"/>
    <w:rsid w:val="00295B88"/>
    <w:rsid w:val="002A31FE"/>
    <w:rsid w:val="002A4C14"/>
    <w:rsid w:val="002C32BD"/>
    <w:rsid w:val="002C7DFA"/>
    <w:rsid w:val="002D3547"/>
    <w:rsid w:val="002D6408"/>
    <w:rsid w:val="002D70C7"/>
    <w:rsid w:val="002E4546"/>
    <w:rsid w:val="002E4CCA"/>
    <w:rsid w:val="002F244F"/>
    <w:rsid w:val="002F61B9"/>
    <w:rsid w:val="00301BC8"/>
    <w:rsid w:val="00302CBB"/>
    <w:rsid w:val="00315273"/>
    <w:rsid w:val="0031578C"/>
    <w:rsid w:val="00322722"/>
    <w:rsid w:val="003324F5"/>
    <w:rsid w:val="0034027E"/>
    <w:rsid w:val="00342284"/>
    <w:rsid w:val="003537F0"/>
    <w:rsid w:val="00361E70"/>
    <w:rsid w:val="00361F3A"/>
    <w:rsid w:val="00362CD2"/>
    <w:rsid w:val="003775EE"/>
    <w:rsid w:val="00386234"/>
    <w:rsid w:val="00392D0C"/>
    <w:rsid w:val="003A16E6"/>
    <w:rsid w:val="003B0386"/>
    <w:rsid w:val="003B07AA"/>
    <w:rsid w:val="003B4218"/>
    <w:rsid w:val="003B462E"/>
    <w:rsid w:val="003C0463"/>
    <w:rsid w:val="003C1E02"/>
    <w:rsid w:val="003C46FA"/>
    <w:rsid w:val="003C7505"/>
    <w:rsid w:val="003C7E50"/>
    <w:rsid w:val="003D0E6E"/>
    <w:rsid w:val="003D1994"/>
    <w:rsid w:val="003E18A3"/>
    <w:rsid w:val="003F14CC"/>
    <w:rsid w:val="00400519"/>
    <w:rsid w:val="0040245E"/>
    <w:rsid w:val="00405322"/>
    <w:rsid w:val="00421F4F"/>
    <w:rsid w:val="0042411A"/>
    <w:rsid w:val="004260C5"/>
    <w:rsid w:val="00440707"/>
    <w:rsid w:val="00442BD5"/>
    <w:rsid w:val="00450952"/>
    <w:rsid w:val="00454F9D"/>
    <w:rsid w:val="00465ABE"/>
    <w:rsid w:val="00466937"/>
    <w:rsid w:val="00467973"/>
    <w:rsid w:val="00472F19"/>
    <w:rsid w:val="00475D78"/>
    <w:rsid w:val="00480777"/>
    <w:rsid w:val="00483816"/>
    <w:rsid w:val="00486A0D"/>
    <w:rsid w:val="004A1054"/>
    <w:rsid w:val="004A65D3"/>
    <w:rsid w:val="004C07F2"/>
    <w:rsid w:val="004C46ED"/>
    <w:rsid w:val="004F626D"/>
    <w:rsid w:val="00505855"/>
    <w:rsid w:val="005206C1"/>
    <w:rsid w:val="00524F02"/>
    <w:rsid w:val="00530B12"/>
    <w:rsid w:val="0053421E"/>
    <w:rsid w:val="00537710"/>
    <w:rsid w:val="00545B08"/>
    <w:rsid w:val="00553FD7"/>
    <w:rsid w:val="005542D3"/>
    <w:rsid w:val="0056002A"/>
    <w:rsid w:val="005600B0"/>
    <w:rsid w:val="00561E61"/>
    <w:rsid w:val="00597A65"/>
    <w:rsid w:val="005A473D"/>
    <w:rsid w:val="005A4DDC"/>
    <w:rsid w:val="005A5ADA"/>
    <w:rsid w:val="005B00B8"/>
    <w:rsid w:val="005B1B92"/>
    <w:rsid w:val="005B314D"/>
    <w:rsid w:val="005B5103"/>
    <w:rsid w:val="005B65AA"/>
    <w:rsid w:val="005D0823"/>
    <w:rsid w:val="005D50C7"/>
    <w:rsid w:val="005E1630"/>
    <w:rsid w:val="005F2570"/>
    <w:rsid w:val="005F4133"/>
    <w:rsid w:val="00600B9D"/>
    <w:rsid w:val="00600CE4"/>
    <w:rsid w:val="0060137B"/>
    <w:rsid w:val="006068E3"/>
    <w:rsid w:val="006136C7"/>
    <w:rsid w:val="00623703"/>
    <w:rsid w:val="00631DE8"/>
    <w:rsid w:val="00633F28"/>
    <w:rsid w:val="006458B0"/>
    <w:rsid w:val="00654EAE"/>
    <w:rsid w:val="00662FC5"/>
    <w:rsid w:val="00667387"/>
    <w:rsid w:val="00667EA3"/>
    <w:rsid w:val="0067398B"/>
    <w:rsid w:val="00683B05"/>
    <w:rsid w:val="006950D2"/>
    <w:rsid w:val="006A36EB"/>
    <w:rsid w:val="006B0814"/>
    <w:rsid w:val="006B11AA"/>
    <w:rsid w:val="006C05EA"/>
    <w:rsid w:val="006C4834"/>
    <w:rsid w:val="006D0A97"/>
    <w:rsid w:val="006D3825"/>
    <w:rsid w:val="006E3FE2"/>
    <w:rsid w:val="006E68C0"/>
    <w:rsid w:val="006E785B"/>
    <w:rsid w:val="006F3644"/>
    <w:rsid w:val="006F3819"/>
    <w:rsid w:val="006F46B8"/>
    <w:rsid w:val="00716313"/>
    <w:rsid w:val="0072783E"/>
    <w:rsid w:val="00734150"/>
    <w:rsid w:val="00737D7B"/>
    <w:rsid w:val="00745023"/>
    <w:rsid w:val="007748EF"/>
    <w:rsid w:val="007813BE"/>
    <w:rsid w:val="007827FC"/>
    <w:rsid w:val="00784D72"/>
    <w:rsid w:val="00790CCA"/>
    <w:rsid w:val="00790CD6"/>
    <w:rsid w:val="00790DA9"/>
    <w:rsid w:val="00794A68"/>
    <w:rsid w:val="007A0D71"/>
    <w:rsid w:val="007A34E5"/>
    <w:rsid w:val="007A7B9B"/>
    <w:rsid w:val="007B41AF"/>
    <w:rsid w:val="007B7977"/>
    <w:rsid w:val="007C2790"/>
    <w:rsid w:val="007E1917"/>
    <w:rsid w:val="007E30A0"/>
    <w:rsid w:val="007E5A0D"/>
    <w:rsid w:val="0080372E"/>
    <w:rsid w:val="008063DF"/>
    <w:rsid w:val="00806950"/>
    <w:rsid w:val="00812057"/>
    <w:rsid w:val="008126BB"/>
    <w:rsid w:val="00820A77"/>
    <w:rsid w:val="008224AC"/>
    <w:rsid w:val="00824349"/>
    <w:rsid w:val="00835553"/>
    <w:rsid w:val="00837203"/>
    <w:rsid w:val="00841AD7"/>
    <w:rsid w:val="00841FCA"/>
    <w:rsid w:val="00846780"/>
    <w:rsid w:val="00850CF8"/>
    <w:rsid w:val="008548ED"/>
    <w:rsid w:val="008676E4"/>
    <w:rsid w:val="00871F44"/>
    <w:rsid w:val="0087484F"/>
    <w:rsid w:val="0087626E"/>
    <w:rsid w:val="00881144"/>
    <w:rsid w:val="00886808"/>
    <w:rsid w:val="00891AE9"/>
    <w:rsid w:val="00891E64"/>
    <w:rsid w:val="008B2E17"/>
    <w:rsid w:val="008B3405"/>
    <w:rsid w:val="008C0D85"/>
    <w:rsid w:val="008C4964"/>
    <w:rsid w:val="008D2A76"/>
    <w:rsid w:val="008F2962"/>
    <w:rsid w:val="00902443"/>
    <w:rsid w:val="00907968"/>
    <w:rsid w:val="00923719"/>
    <w:rsid w:val="009253E4"/>
    <w:rsid w:val="00940973"/>
    <w:rsid w:val="009428FF"/>
    <w:rsid w:val="00943B70"/>
    <w:rsid w:val="00943FAF"/>
    <w:rsid w:val="009449CA"/>
    <w:rsid w:val="0094516B"/>
    <w:rsid w:val="00950F6B"/>
    <w:rsid w:val="00956792"/>
    <w:rsid w:val="00956F52"/>
    <w:rsid w:val="00957F43"/>
    <w:rsid w:val="00965687"/>
    <w:rsid w:val="00975AB3"/>
    <w:rsid w:val="0097793B"/>
    <w:rsid w:val="00983715"/>
    <w:rsid w:val="00983BAF"/>
    <w:rsid w:val="009853EE"/>
    <w:rsid w:val="009979A7"/>
    <w:rsid w:val="009A205A"/>
    <w:rsid w:val="009A3626"/>
    <w:rsid w:val="009B14F6"/>
    <w:rsid w:val="009D10A2"/>
    <w:rsid w:val="009D61AD"/>
    <w:rsid w:val="009D75C6"/>
    <w:rsid w:val="009E18AD"/>
    <w:rsid w:val="009E4A22"/>
    <w:rsid w:val="009E4F54"/>
    <w:rsid w:val="009E715D"/>
    <w:rsid w:val="00A00398"/>
    <w:rsid w:val="00A05120"/>
    <w:rsid w:val="00A0657B"/>
    <w:rsid w:val="00A135E0"/>
    <w:rsid w:val="00A13952"/>
    <w:rsid w:val="00A13F40"/>
    <w:rsid w:val="00A266D4"/>
    <w:rsid w:val="00A26AC8"/>
    <w:rsid w:val="00A32CD7"/>
    <w:rsid w:val="00A45733"/>
    <w:rsid w:val="00A62303"/>
    <w:rsid w:val="00A67C26"/>
    <w:rsid w:val="00A70031"/>
    <w:rsid w:val="00A74124"/>
    <w:rsid w:val="00A841AC"/>
    <w:rsid w:val="00A900DB"/>
    <w:rsid w:val="00A955E9"/>
    <w:rsid w:val="00AA3C7C"/>
    <w:rsid w:val="00AA3D20"/>
    <w:rsid w:val="00AA783A"/>
    <w:rsid w:val="00AB462E"/>
    <w:rsid w:val="00AC3AFC"/>
    <w:rsid w:val="00AC3F04"/>
    <w:rsid w:val="00AD21F0"/>
    <w:rsid w:val="00AE042F"/>
    <w:rsid w:val="00AE2EB0"/>
    <w:rsid w:val="00AE6234"/>
    <w:rsid w:val="00AF1C75"/>
    <w:rsid w:val="00AF4757"/>
    <w:rsid w:val="00AF4F18"/>
    <w:rsid w:val="00B068DB"/>
    <w:rsid w:val="00B0690E"/>
    <w:rsid w:val="00B06E1F"/>
    <w:rsid w:val="00B17E1F"/>
    <w:rsid w:val="00B20840"/>
    <w:rsid w:val="00B24B52"/>
    <w:rsid w:val="00B2500D"/>
    <w:rsid w:val="00B33A2C"/>
    <w:rsid w:val="00B36FF5"/>
    <w:rsid w:val="00B40350"/>
    <w:rsid w:val="00B44542"/>
    <w:rsid w:val="00B508F6"/>
    <w:rsid w:val="00B512D3"/>
    <w:rsid w:val="00B52F2A"/>
    <w:rsid w:val="00B53E94"/>
    <w:rsid w:val="00B56798"/>
    <w:rsid w:val="00B56D27"/>
    <w:rsid w:val="00B66AFB"/>
    <w:rsid w:val="00B8317C"/>
    <w:rsid w:val="00B83474"/>
    <w:rsid w:val="00B87B7A"/>
    <w:rsid w:val="00B9013D"/>
    <w:rsid w:val="00B92321"/>
    <w:rsid w:val="00BA5859"/>
    <w:rsid w:val="00BB0107"/>
    <w:rsid w:val="00BB0943"/>
    <w:rsid w:val="00BB0B3D"/>
    <w:rsid w:val="00BB5F94"/>
    <w:rsid w:val="00BB7B81"/>
    <w:rsid w:val="00BC22EC"/>
    <w:rsid w:val="00BC28EC"/>
    <w:rsid w:val="00BD0CEF"/>
    <w:rsid w:val="00BD1460"/>
    <w:rsid w:val="00BD27C1"/>
    <w:rsid w:val="00BD4AC0"/>
    <w:rsid w:val="00BE6BEA"/>
    <w:rsid w:val="00BF131B"/>
    <w:rsid w:val="00C021EE"/>
    <w:rsid w:val="00C02346"/>
    <w:rsid w:val="00C02C9A"/>
    <w:rsid w:val="00C11B0A"/>
    <w:rsid w:val="00C13250"/>
    <w:rsid w:val="00C16845"/>
    <w:rsid w:val="00C252E0"/>
    <w:rsid w:val="00C278E2"/>
    <w:rsid w:val="00C27D5D"/>
    <w:rsid w:val="00C33E31"/>
    <w:rsid w:val="00C40F24"/>
    <w:rsid w:val="00C4413A"/>
    <w:rsid w:val="00C50CB8"/>
    <w:rsid w:val="00C53028"/>
    <w:rsid w:val="00C555E3"/>
    <w:rsid w:val="00C56B0C"/>
    <w:rsid w:val="00C572E9"/>
    <w:rsid w:val="00C65E3E"/>
    <w:rsid w:val="00C70057"/>
    <w:rsid w:val="00C80119"/>
    <w:rsid w:val="00C84471"/>
    <w:rsid w:val="00C9368C"/>
    <w:rsid w:val="00CA0437"/>
    <w:rsid w:val="00CA743B"/>
    <w:rsid w:val="00CB15E9"/>
    <w:rsid w:val="00CC776A"/>
    <w:rsid w:val="00CC7F35"/>
    <w:rsid w:val="00CD09FD"/>
    <w:rsid w:val="00CD14BB"/>
    <w:rsid w:val="00CD1CE4"/>
    <w:rsid w:val="00CD37ED"/>
    <w:rsid w:val="00CD3A8B"/>
    <w:rsid w:val="00CE0567"/>
    <w:rsid w:val="00CE3C34"/>
    <w:rsid w:val="00CE5E7B"/>
    <w:rsid w:val="00CE716E"/>
    <w:rsid w:val="00CF2833"/>
    <w:rsid w:val="00CF2B9B"/>
    <w:rsid w:val="00CF5714"/>
    <w:rsid w:val="00CF703F"/>
    <w:rsid w:val="00D02450"/>
    <w:rsid w:val="00D11BAA"/>
    <w:rsid w:val="00D2449F"/>
    <w:rsid w:val="00D31819"/>
    <w:rsid w:val="00D36FD5"/>
    <w:rsid w:val="00D459BB"/>
    <w:rsid w:val="00D46406"/>
    <w:rsid w:val="00D47BA5"/>
    <w:rsid w:val="00D72C19"/>
    <w:rsid w:val="00D75469"/>
    <w:rsid w:val="00D754EC"/>
    <w:rsid w:val="00D815A0"/>
    <w:rsid w:val="00D90263"/>
    <w:rsid w:val="00DA05A1"/>
    <w:rsid w:val="00DA1C9D"/>
    <w:rsid w:val="00DA40CA"/>
    <w:rsid w:val="00DA4370"/>
    <w:rsid w:val="00DB2FDD"/>
    <w:rsid w:val="00DC16A9"/>
    <w:rsid w:val="00DC460A"/>
    <w:rsid w:val="00DC5863"/>
    <w:rsid w:val="00DD7CEB"/>
    <w:rsid w:val="00E10AC5"/>
    <w:rsid w:val="00E352C7"/>
    <w:rsid w:val="00E44599"/>
    <w:rsid w:val="00E45567"/>
    <w:rsid w:val="00E60B9A"/>
    <w:rsid w:val="00E66B3E"/>
    <w:rsid w:val="00E74EEE"/>
    <w:rsid w:val="00E83987"/>
    <w:rsid w:val="00E86377"/>
    <w:rsid w:val="00EA43F6"/>
    <w:rsid w:val="00EA76E7"/>
    <w:rsid w:val="00EB3C0B"/>
    <w:rsid w:val="00ED1586"/>
    <w:rsid w:val="00EE681B"/>
    <w:rsid w:val="00EF513D"/>
    <w:rsid w:val="00EF5C33"/>
    <w:rsid w:val="00F006DC"/>
    <w:rsid w:val="00F02993"/>
    <w:rsid w:val="00F03D18"/>
    <w:rsid w:val="00F05EFB"/>
    <w:rsid w:val="00F101B1"/>
    <w:rsid w:val="00F11F14"/>
    <w:rsid w:val="00F2212C"/>
    <w:rsid w:val="00F24429"/>
    <w:rsid w:val="00F24E45"/>
    <w:rsid w:val="00F26ECD"/>
    <w:rsid w:val="00F30A77"/>
    <w:rsid w:val="00F3612F"/>
    <w:rsid w:val="00F41005"/>
    <w:rsid w:val="00F4298B"/>
    <w:rsid w:val="00F44753"/>
    <w:rsid w:val="00F46EBB"/>
    <w:rsid w:val="00F50C4F"/>
    <w:rsid w:val="00F570BA"/>
    <w:rsid w:val="00F57E18"/>
    <w:rsid w:val="00F63258"/>
    <w:rsid w:val="00F649AB"/>
    <w:rsid w:val="00F66DE0"/>
    <w:rsid w:val="00F674D4"/>
    <w:rsid w:val="00F71107"/>
    <w:rsid w:val="00F73729"/>
    <w:rsid w:val="00F76ED3"/>
    <w:rsid w:val="00F81B4D"/>
    <w:rsid w:val="00F8423F"/>
    <w:rsid w:val="00F87194"/>
    <w:rsid w:val="00FA239F"/>
    <w:rsid w:val="00FA290F"/>
    <w:rsid w:val="00FA61A6"/>
    <w:rsid w:val="00FB16D8"/>
    <w:rsid w:val="00FC4541"/>
    <w:rsid w:val="00FD50CB"/>
    <w:rsid w:val="00FE63C7"/>
    <w:rsid w:val="00FF148F"/>
    <w:rsid w:val="00FF6DD0"/>
    <w:rsid w:val="01678849"/>
    <w:rsid w:val="0500474C"/>
    <w:rsid w:val="060EFB5D"/>
    <w:rsid w:val="067D2DD4"/>
    <w:rsid w:val="10CB543A"/>
    <w:rsid w:val="10D03A52"/>
    <w:rsid w:val="10F5B9B0"/>
    <w:rsid w:val="1C39E654"/>
    <w:rsid w:val="2165CB40"/>
    <w:rsid w:val="245DBE3A"/>
    <w:rsid w:val="28CA7F08"/>
    <w:rsid w:val="2B62F4E0"/>
    <w:rsid w:val="38ABB1A4"/>
    <w:rsid w:val="3B63AED4"/>
    <w:rsid w:val="450B4BA1"/>
    <w:rsid w:val="46756579"/>
    <w:rsid w:val="4EC5BA19"/>
    <w:rsid w:val="4FC84195"/>
    <w:rsid w:val="5BBD4E31"/>
    <w:rsid w:val="5D4E4829"/>
    <w:rsid w:val="5E77DBDD"/>
    <w:rsid w:val="68A9C598"/>
    <w:rsid w:val="6931BCB7"/>
    <w:rsid w:val="6B602A80"/>
    <w:rsid w:val="79BD3250"/>
    <w:rsid w:val="7C7D00D9"/>
    <w:rsid w:val="7FCBB7E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367739"/>
  <w15:docId w15:val="{DE1343EB-857E-4C26-B473-6AD0AD152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4"/>
        <w:lang w:val="es-CO" w:eastAsia="en-US" w:bidi="ar-SA"/>
      </w:rPr>
    </w:rPrDefault>
    <w:pPrDefault>
      <w:pPr>
        <w:spacing w:line="360"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0DA9"/>
    <w:rPr>
      <w:rFonts w:ascii="Tahoma" w:hAnsi="Tahoma"/>
      <w:szCs w:val="22"/>
      <w:lang w:val="es-ES"/>
    </w:rPr>
  </w:style>
  <w:style w:type="paragraph" w:styleId="Ttulo1">
    <w:name w:val="heading 1"/>
    <w:basedOn w:val="Normal"/>
    <w:next w:val="Normal"/>
    <w:link w:val="Ttulo1Car"/>
    <w:uiPriority w:val="9"/>
    <w:qFormat/>
    <w:rsid w:val="001170D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4">
    <w:name w:val="heading 4"/>
    <w:basedOn w:val="Normal"/>
    <w:next w:val="Normal"/>
    <w:link w:val="Ttulo4Car"/>
    <w:unhideWhenUsed/>
    <w:qFormat/>
    <w:rsid w:val="00790DA9"/>
    <w:pPr>
      <w:keepNext/>
      <w:tabs>
        <w:tab w:val="left" w:pos="0"/>
      </w:tabs>
      <w:overflowPunct w:val="0"/>
      <w:autoSpaceDE w:val="0"/>
      <w:autoSpaceDN w:val="0"/>
      <w:adjustRightInd w:val="0"/>
      <w:spacing w:line="240" w:lineRule="auto"/>
      <w:jc w:val="center"/>
      <w:outlineLvl w:val="3"/>
    </w:pPr>
    <w:rPr>
      <w:rFonts w:ascii="Times New Roman" w:eastAsia="Times New Roman" w:hAnsi="Times New Roman" w:cs="Times New Roman"/>
      <w:b/>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790DA9"/>
    <w:rPr>
      <w:rFonts w:ascii="Times New Roman" w:eastAsia="Times New Roman" w:hAnsi="Times New Roman" w:cs="Times New Roman"/>
      <w:b/>
      <w:szCs w:val="20"/>
      <w:lang w:val="es-ES" w:eastAsia="es-ES"/>
    </w:rPr>
  </w:style>
  <w:style w:type="paragraph" w:styleId="NormalWeb">
    <w:name w:val="Normal (Web)"/>
    <w:basedOn w:val="Normal"/>
    <w:uiPriority w:val="99"/>
    <w:unhideWhenUsed/>
    <w:rsid w:val="00790DA9"/>
    <w:pPr>
      <w:spacing w:before="100" w:beforeAutospacing="1" w:after="100" w:afterAutospacing="1" w:line="240" w:lineRule="auto"/>
      <w:jc w:val="left"/>
    </w:pPr>
    <w:rPr>
      <w:rFonts w:ascii="Times New Roman" w:eastAsia="Times New Roman" w:hAnsi="Times New Roman" w:cs="Times New Roman"/>
      <w:szCs w:val="24"/>
      <w:lang w:eastAsia="es-ES"/>
    </w:rPr>
  </w:style>
  <w:style w:type="paragraph" w:customStyle="1" w:styleId="paragraph">
    <w:name w:val="paragraph"/>
    <w:basedOn w:val="Normal"/>
    <w:rsid w:val="00790DA9"/>
    <w:pPr>
      <w:spacing w:before="100" w:beforeAutospacing="1" w:after="100" w:afterAutospacing="1" w:line="240" w:lineRule="auto"/>
      <w:jc w:val="left"/>
    </w:pPr>
    <w:rPr>
      <w:rFonts w:ascii="Times New Roman" w:eastAsia="Times New Roman" w:hAnsi="Times New Roman" w:cs="Times New Roman"/>
      <w:szCs w:val="24"/>
      <w:lang w:eastAsia="es-ES_tradnl"/>
    </w:rPr>
  </w:style>
  <w:style w:type="character" w:customStyle="1" w:styleId="normaltextrun">
    <w:name w:val="normaltextrun"/>
    <w:basedOn w:val="Fuentedeprrafopredeter"/>
    <w:rsid w:val="00790DA9"/>
  </w:style>
  <w:style w:type="character" w:customStyle="1" w:styleId="eop">
    <w:name w:val="eop"/>
    <w:basedOn w:val="Fuentedeprrafopredeter"/>
    <w:rsid w:val="00790DA9"/>
  </w:style>
  <w:style w:type="character" w:styleId="Refdenotaalpie">
    <w:name w:val="footnote reference"/>
    <w:aliases w:val="Texto nota pie Car2,Texto nota pie Car Car1,Footnote Text Char Char Char Char Char Car2,Footnote Text Char Char Char Char Car2,Ref. de nota al pie1 Car1,FA Fu Car2,Footnote Text Char Char Char Car1,Footnote Text Char Car2,FC,Ref,f"/>
    <w:basedOn w:val="Fuentedeprrafopredeter"/>
    <w:uiPriority w:val="99"/>
    <w:unhideWhenUsed/>
    <w:qFormat/>
    <w:rsid w:val="00790DA9"/>
    <w:rPr>
      <w:vertAlign w:val="superscript"/>
    </w:rPr>
  </w:style>
  <w:style w:type="paragraph" w:styleId="Prrafodelista">
    <w:name w:val="List Paragraph"/>
    <w:basedOn w:val="Normal"/>
    <w:uiPriority w:val="34"/>
    <w:qFormat/>
    <w:rsid w:val="00790DA9"/>
    <w:pPr>
      <w:ind w:left="720"/>
      <w:contextualSpacing/>
    </w:pPr>
  </w:style>
  <w:style w:type="paragraph" w:styleId="Encabezado">
    <w:name w:val="header"/>
    <w:basedOn w:val="Normal"/>
    <w:link w:val="EncabezadoCar"/>
    <w:uiPriority w:val="99"/>
    <w:unhideWhenUsed/>
    <w:rsid w:val="00790DA9"/>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790DA9"/>
    <w:rPr>
      <w:rFonts w:ascii="Tahoma" w:hAnsi="Tahoma"/>
      <w:szCs w:val="22"/>
    </w:rPr>
  </w:style>
  <w:style w:type="paragraph" w:styleId="Piedepgina">
    <w:name w:val="footer"/>
    <w:basedOn w:val="Normal"/>
    <w:link w:val="PiedepginaCar"/>
    <w:uiPriority w:val="99"/>
    <w:unhideWhenUsed/>
    <w:rsid w:val="00790DA9"/>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790DA9"/>
    <w:rPr>
      <w:rFonts w:ascii="Tahoma" w:hAnsi="Tahoma"/>
      <w:szCs w:val="22"/>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FA Fu Car1,Ca"/>
    <w:basedOn w:val="Normal"/>
    <w:link w:val="TextonotapieCar"/>
    <w:uiPriority w:val="99"/>
    <w:unhideWhenUsed/>
    <w:qFormat/>
    <w:rsid w:val="00790DA9"/>
    <w:pPr>
      <w:spacing w:line="240" w:lineRule="auto"/>
      <w:ind w:firstLine="709"/>
    </w:pPr>
    <w:rPr>
      <w:rFonts w:asciiTheme="minorHAnsi" w:hAnsiTheme="minorHAnsi"/>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Car"/>
    <w:basedOn w:val="Fuentedeprrafopredeter"/>
    <w:link w:val="Textonotapie"/>
    <w:uiPriority w:val="99"/>
    <w:rsid w:val="00790DA9"/>
    <w:rPr>
      <w:rFonts w:asciiTheme="minorHAnsi" w:hAnsiTheme="minorHAnsi"/>
      <w:sz w:val="20"/>
      <w:szCs w:val="20"/>
      <w:lang w:val="es-ES"/>
    </w:rPr>
  </w:style>
  <w:style w:type="table" w:styleId="Tablaconcuadrcula">
    <w:name w:val="Table Grid"/>
    <w:basedOn w:val="Tablanormal"/>
    <w:rsid w:val="00790DA9"/>
    <w:pPr>
      <w:spacing w:line="240" w:lineRule="auto"/>
      <w:jc w:val="left"/>
    </w:pPr>
    <w:rPr>
      <w:rFonts w:asciiTheme="minorHAnsi" w:hAnsiTheme="minorHAns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link w:val="Sinespaciado"/>
    <w:uiPriority w:val="1"/>
    <w:locked/>
    <w:rsid w:val="00790DA9"/>
  </w:style>
  <w:style w:type="paragraph" w:styleId="Sinespaciado">
    <w:name w:val="No Spacing"/>
    <w:link w:val="SinespaciadoCar"/>
    <w:uiPriority w:val="1"/>
    <w:qFormat/>
    <w:rsid w:val="00790DA9"/>
    <w:pPr>
      <w:spacing w:line="240" w:lineRule="auto"/>
      <w:jc w:val="left"/>
    </w:pPr>
  </w:style>
  <w:style w:type="paragraph" w:customStyle="1" w:styleId="xmsonormal">
    <w:name w:val="x_msonormal"/>
    <w:basedOn w:val="Normal"/>
    <w:uiPriority w:val="99"/>
    <w:rsid w:val="00790DA9"/>
    <w:pPr>
      <w:spacing w:before="100" w:beforeAutospacing="1" w:after="100" w:afterAutospacing="1" w:line="240" w:lineRule="auto"/>
      <w:jc w:val="left"/>
    </w:pPr>
    <w:rPr>
      <w:rFonts w:ascii="Times New Roman" w:eastAsia="Times New Roman" w:hAnsi="Times New Roman" w:cs="Times New Roman"/>
      <w:szCs w:val="24"/>
      <w:lang w:eastAsia="es-ES"/>
    </w:rPr>
  </w:style>
  <w:style w:type="paragraph" w:customStyle="1" w:styleId="Prrafodelista2">
    <w:name w:val="Párrafo de lista2"/>
    <w:basedOn w:val="Normal"/>
    <w:rsid w:val="00790DA9"/>
    <w:pPr>
      <w:spacing w:after="200" w:line="276" w:lineRule="auto"/>
      <w:ind w:left="720"/>
      <w:contextualSpacing/>
      <w:jc w:val="left"/>
    </w:pPr>
    <w:rPr>
      <w:rFonts w:ascii="Calibri" w:eastAsia="Times New Roman" w:hAnsi="Calibri" w:cs="Times New Roman"/>
      <w:sz w:val="22"/>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rFonts w:ascii="Tahoma" w:hAnsi="Tahoma"/>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B92321"/>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92321"/>
    <w:rPr>
      <w:rFonts w:ascii="Segoe UI" w:hAnsi="Segoe UI" w:cs="Segoe UI"/>
      <w:sz w:val="18"/>
      <w:szCs w:val="18"/>
    </w:rPr>
  </w:style>
  <w:style w:type="character" w:customStyle="1" w:styleId="Ttulo1Car">
    <w:name w:val="Título 1 Car"/>
    <w:basedOn w:val="Fuentedeprrafopredeter"/>
    <w:link w:val="Ttulo1"/>
    <w:uiPriority w:val="9"/>
    <w:rsid w:val="001170DA"/>
    <w:rPr>
      <w:rFonts w:asciiTheme="majorHAnsi" w:eastAsiaTheme="majorEastAsia" w:hAnsiTheme="majorHAnsi" w:cstheme="majorBidi"/>
      <w:color w:val="2F5496" w:themeColor="accent1" w:themeShade="BF"/>
      <w:sz w:val="32"/>
      <w:szCs w:val="32"/>
    </w:rPr>
  </w:style>
  <w:style w:type="character" w:customStyle="1" w:styleId="fontstyle01">
    <w:name w:val="fontstyle01"/>
    <w:basedOn w:val="Fuentedeprrafopredeter"/>
    <w:rsid w:val="00662FC5"/>
    <w:rPr>
      <w:rFonts w:ascii="Tahoma-Bold" w:hAnsi="Tahoma-Bold" w:hint="default"/>
      <w:b/>
      <w:bCs/>
      <w:i w:val="0"/>
      <w:iCs w:val="0"/>
      <w:color w:val="000000"/>
      <w:sz w:val="24"/>
      <w:szCs w:val="24"/>
    </w:rPr>
  </w:style>
  <w:style w:type="character" w:customStyle="1" w:styleId="fontstyle21">
    <w:name w:val="fontstyle21"/>
    <w:basedOn w:val="Fuentedeprrafopredeter"/>
    <w:rsid w:val="00662FC5"/>
    <w:rPr>
      <w:rFonts w:ascii="Tahoma" w:hAnsi="Tahoma" w:cs="Tahoma" w:hint="default"/>
      <w:b w:val="0"/>
      <w:bCs w:val="0"/>
      <w:i w:val="0"/>
      <w:iCs w:val="0"/>
      <w:color w:val="000000"/>
      <w:sz w:val="24"/>
      <w:szCs w:val="24"/>
    </w:rPr>
  </w:style>
  <w:style w:type="paragraph" w:styleId="Textoindependiente">
    <w:name w:val="Body Text"/>
    <w:basedOn w:val="Normal"/>
    <w:link w:val="TextoindependienteCar"/>
    <w:uiPriority w:val="1"/>
    <w:qFormat/>
    <w:rsid w:val="00662FC5"/>
    <w:pPr>
      <w:autoSpaceDE w:val="0"/>
      <w:autoSpaceDN w:val="0"/>
      <w:adjustRightInd w:val="0"/>
      <w:spacing w:line="240" w:lineRule="auto"/>
      <w:jc w:val="left"/>
    </w:pPr>
    <w:rPr>
      <w:rFonts w:cs="Tahoma"/>
      <w:sz w:val="16"/>
      <w:szCs w:val="16"/>
    </w:rPr>
  </w:style>
  <w:style w:type="character" w:customStyle="1" w:styleId="TextoindependienteCar">
    <w:name w:val="Texto independiente Car"/>
    <w:basedOn w:val="Fuentedeprrafopredeter"/>
    <w:link w:val="Textoindependiente"/>
    <w:uiPriority w:val="1"/>
    <w:rsid w:val="00662FC5"/>
    <w:rPr>
      <w:rFonts w:ascii="Tahoma" w:hAnsi="Tahoma" w:cs="Tahoma"/>
      <w:sz w:val="16"/>
      <w:szCs w:val="16"/>
    </w:rPr>
  </w:style>
  <w:style w:type="paragraph" w:styleId="Ttulo">
    <w:name w:val="Title"/>
    <w:basedOn w:val="Normal"/>
    <w:next w:val="Normal"/>
    <w:link w:val="TtuloCar"/>
    <w:uiPriority w:val="1"/>
    <w:qFormat/>
    <w:rsid w:val="00662FC5"/>
    <w:pPr>
      <w:autoSpaceDE w:val="0"/>
      <w:autoSpaceDN w:val="0"/>
      <w:adjustRightInd w:val="0"/>
      <w:spacing w:line="264" w:lineRule="exact"/>
      <w:ind w:left="102"/>
      <w:jc w:val="left"/>
    </w:pPr>
    <w:rPr>
      <w:rFonts w:cs="Tahoma"/>
      <w:b/>
      <w:bCs/>
      <w:sz w:val="22"/>
    </w:rPr>
  </w:style>
  <w:style w:type="character" w:customStyle="1" w:styleId="TtuloCar">
    <w:name w:val="Título Car"/>
    <w:basedOn w:val="Fuentedeprrafopredeter"/>
    <w:link w:val="Ttulo"/>
    <w:uiPriority w:val="1"/>
    <w:rsid w:val="00662FC5"/>
    <w:rPr>
      <w:rFonts w:ascii="Tahoma" w:hAnsi="Tahoma" w:cs="Tahoma"/>
      <w:b/>
      <w:bCs/>
      <w:sz w:val="22"/>
      <w:szCs w:val="22"/>
    </w:rPr>
  </w:style>
  <w:style w:type="paragraph" w:styleId="Sangradetextonormal">
    <w:name w:val="Body Text Indent"/>
    <w:basedOn w:val="Normal"/>
    <w:link w:val="SangradetextonormalCar"/>
    <w:uiPriority w:val="99"/>
    <w:semiHidden/>
    <w:unhideWhenUsed/>
    <w:rsid w:val="006E785B"/>
    <w:pPr>
      <w:spacing w:after="120"/>
      <w:ind w:left="283"/>
    </w:pPr>
  </w:style>
  <w:style w:type="character" w:customStyle="1" w:styleId="SangradetextonormalCar">
    <w:name w:val="Sangría de texto normal Car"/>
    <w:basedOn w:val="Fuentedeprrafopredeter"/>
    <w:link w:val="Sangradetextonormal"/>
    <w:uiPriority w:val="99"/>
    <w:semiHidden/>
    <w:rsid w:val="006E785B"/>
    <w:rPr>
      <w:rFonts w:ascii="Tahoma" w:hAnsi="Tahoma"/>
      <w:szCs w:val="22"/>
    </w:rPr>
  </w:style>
  <w:style w:type="table" w:customStyle="1" w:styleId="Tablaconcuadrcula1">
    <w:name w:val="Tabla con cuadrícula1"/>
    <w:basedOn w:val="Tablanormal"/>
    <w:next w:val="Tablaconcuadrcula"/>
    <w:rsid w:val="00B33A2C"/>
    <w:pPr>
      <w:spacing w:line="240" w:lineRule="auto"/>
      <w:jc w:val="left"/>
    </w:pPr>
    <w:rPr>
      <w:rFonts w:asciiTheme="minorHAnsi" w:hAnsiTheme="minorHAns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ndependiente33">
    <w:name w:val="Texto independiente 33"/>
    <w:basedOn w:val="Normal"/>
    <w:rsid w:val="00D02450"/>
    <w:rPr>
      <w:rFonts w:ascii="Arial" w:eastAsia="Times New Roman" w:hAnsi="Arial" w:cs="Times New Roman"/>
      <w:szCs w:val="20"/>
      <w:lang w:val="es-ES_tradnl" w:eastAsia="es-ES"/>
    </w:rPr>
  </w:style>
  <w:style w:type="paragraph" w:customStyle="1" w:styleId="Sangra2detindependiente1">
    <w:name w:val="Sangría 2 de t. independiente1"/>
    <w:basedOn w:val="Normal"/>
    <w:rsid w:val="00683B05"/>
    <w:pPr>
      <w:overflowPunct w:val="0"/>
      <w:autoSpaceDE w:val="0"/>
      <w:autoSpaceDN w:val="0"/>
      <w:adjustRightInd w:val="0"/>
      <w:ind w:firstLine="567"/>
    </w:pPr>
    <w:rPr>
      <w:rFonts w:ascii="Arial Narrow" w:eastAsia="Times New Roman" w:hAnsi="Arial Narrow" w:cs="Times New Roman"/>
      <w:b/>
      <w:sz w:val="30"/>
      <w:szCs w:val="20"/>
      <w:lang w:val="es-ES_tradnl" w:eastAsia="es-ES"/>
    </w:rPr>
  </w:style>
  <w:style w:type="paragraph" w:customStyle="1" w:styleId="BodyText21">
    <w:name w:val="Body Text 21"/>
    <w:basedOn w:val="Normal"/>
    <w:uiPriority w:val="99"/>
    <w:rsid w:val="00DD7CEB"/>
    <w:pPr>
      <w:spacing w:line="480" w:lineRule="auto"/>
      <w:ind w:firstLine="708"/>
    </w:pPr>
    <w:rPr>
      <w:rFonts w:ascii="Arial" w:eastAsia="Times New Roman" w:hAnsi="Arial" w:cs="Times New Roman"/>
      <w:b/>
      <w:szCs w:val="20"/>
      <w:lang w:val="es-ES_tradnl" w:eastAsia="es-CO"/>
    </w:rPr>
  </w:style>
  <w:style w:type="paragraph" w:styleId="Asuntodelcomentario">
    <w:name w:val="annotation subject"/>
    <w:basedOn w:val="Textocomentario"/>
    <w:next w:val="Textocomentario"/>
    <w:link w:val="AsuntodelcomentarioCar"/>
    <w:uiPriority w:val="99"/>
    <w:semiHidden/>
    <w:unhideWhenUsed/>
    <w:rsid w:val="007B7977"/>
    <w:rPr>
      <w:b/>
      <w:bCs/>
    </w:rPr>
  </w:style>
  <w:style w:type="character" w:customStyle="1" w:styleId="AsuntodelcomentarioCar">
    <w:name w:val="Asunto del comentario Car"/>
    <w:basedOn w:val="TextocomentarioCar"/>
    <w:link w:val="Asuntodelcomentario"/>
    <w:uiPriority w:val="99"/>
    <w:semiHidden/>
    <w:rsid w:val="007B7977"/>
    <w:rPr>
      <w:rFonts w:ascii="Tahoma" w:hAnsi="Tahoma"/>
      <w:b/>
      <w:bCs/>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877862">
      <w:bodyDiv w:val="1"/>
      <w:marLeft w:val="0"/>
      <w:marRight w:val="0"/>
      <w:marTop w:val="0"/>
      <w:marBottom w:val="0"/>
      <w:divBdr>
        <w:top w:val="none" w:sz="0" w:space="0" w:color="auto"/>
        <w:left w:val="none" w:sz="0" w:space="0" w:color="auto"/>
        <w:bottom w:val="none" w:sz="0" w:space="0" w:color="auto"/>
        <w:right w:val="none" w:sz="0" w:space="0" w:color="auto"/>
      </w:divBdr>
    </w:div>
    <w:div w:id="52242814">
      <w:bodyDiv w:val="1"/>
      <w:marLeft w:val="0"/>
      <w:marRight w:val="0"/>
      <w:marTop w:val="0"/>
      <w:marBottom w:val="0"/>
      <w:divBdr>
        <w:top w:val="none" w:sz="0" w:space="0" w:color="auto"/>
        <w:left w:val="none" w:sz="0" w:space="0" w:color="auto"/>
        <w:bottom w:val="none" w:sz="0" w:space="0" w:color="auto"/>
        <w:right w:val="none" w:sz="0" w:space="0" w:color="auto"/>
      </w:divBdr>
    </w:div>
    <w:div w:id="82529595">
      <w:bodyDiv w:val="1"/>
      <w:marLeft w:val="0"/>
      <w:marRight w:val="0"/>
      <w:marTop w:val="0"/>
      <w:marBottom w:val="0"/>
      <w:divBdr>
        <w:top w:val="none" w:sz="0" w:space="0" w:color="auto"/>
        <w:left w:val="none" w:sz="0" w:space="0" w:color="auto"/>
        <w:bottom w:val="none" w:sz="0" w:space="0" w:color="auto"/>
        <w:right w:val="none" w:sz="0" w:space="0" w:color="auto"/>
      </w:divBdr>
    </w:div>
    <w:div w:id="86118278">
      <w:bodyDiv w:val="1"/>
      <w:marLeft w:val="0"/>
      <w:marRight w:val="0"/>
      <w:marTop w:val="0"/>
      <w:marBottom w:val="0"/>
      <w:divBdr>
        <w:top w:val="none" w:sz="0" w:space="0" w:color="auto"/>
        <w:left w:val="none" w:sz="0" w:space="0" w:color="auto"/>
        <w:bottom w:val="none" w:sz="0" w:space="0" w:color="auto"/>
        <w:right w:val="none" w:sz="0" w:space="0" w:color="auto"/>
      </w:divBdr>
    </w:div>
    <w:div w:id="132218347">
      <w:bodyDiv w:val="1"/>
      <w:marLeft w:val="0"/>
      <w:marRight w:val="0"/>
      <w:marTop w:val="0"/>
      <w:marBottom w:val="0"/>
      <w:divBdr>
        <w:top w:val="none" w:sz="0" w:space="0" w:color="auto"/>
        <w:left w:val="none" w:sz="0" w:space="0" w:color="auto"/>
        <w:bottom w:val="none" w:sz="0" w:space="0" w:color="auto"/>
        <w:right w:val="none" w:sz="0" w:space="0" w:color="auto"/>
      </w:divBdr>
    </w:div>
    <w:div w:id="248348384">
      <w:bodyDiv w:val="1"/>
      <w:marLeft w:val="0"/>
      <w:marRight w:val="0"/>
      <w:marTop w:val="0"/>
      <w:marBottom w:val="0"/>
      <w:divBdr>
        <w:top w:val="none" w:sz="0" w:space="0" w:color="auto"/>
        <w:left w:val="none" w:sz="0" w:space="0" w:color="auto"/>
        <w:bottom w:val="none" w:sz="0" w:space="0" w:color="auto"/>
        <w:right w:val="none" w:sz="0" w:space="0" w:color="auto"/>
      </w:divBdr>
    </w:div>
    <w:div w:id="256640102">
      <w:bodyDiv w:val="1"/>
      <w:marLeft w:val="0"/>
      <w:marRight w:val="0"/>
      <w:marTop w:val="0"/>
      <w:marBottom w:val="0"/>
      <w:divBdr>
        <w:top w:val="none" w:sz="0" w:space="0" w:color="auto"/>
        <w:left w:val="none" w:sz="0" w:space="0" w:color="auto"/>
        <w:bottom w:val="none" w:sz="0" w:space="0" w:color="auto"/>
        <w:right w:val="none" w:sz="0" w:space="0" w:color="auto"/>
      </w:divBdr>
    </w:div>
    <w:div w:id="343359403">
      <w:bodyDiv w:val="1"/>
      <w:marLeft w:val="0"/>
      <w:marRight w:val="0"/>
      <w:marTop w:val="0"/>
      <w:marBottom w:val="0"/>
      <w:divBdr>
        <w:top w:val="none" w:sz="0" w:space="0" w:color="auto"/>
        <w:left w:val="none" w:sz="0" w:space="0" w:color="auto"/>
        <w:bottom w:val="none" w:sz="0" w:space="0" w:color="auto"/>
        <w:right w:val="none" w:sz="0" w:space="0" w:color="auto"/>
      </w:divBdr>
    </w:div>
    <w:div w:id="347758896">
      <w:bodyDiv w:val="1"/>
      <w:marLeft w:val="0"/>
      <w:marRight w:val="0"/>
      <w:marTop w:val="0"/>
      <w:marBottom w:val="0"/>
      <w:divBdr>
        <w:top w:val="none" w:sz="0" w:space="0" w:color="auto"/>
        <w:left w:val="none" w:sz="0" w:space="0" w:color="auto"/>
        <w:bottom w:val="none" w:sz="0" w:space="0" w:color="auto"/>
        <w:right w:val="none" w:sz="0" w:space="0" w:color="auto"/>
      </w:divBdr>
      <w:divsChild>
        <w:div w:id="2060787631">
          <w:marLeft w:val="0"/>
          <w:marRight w:val="0"/>
          <w:marTop w:val="0"/>
          <w:marBottom w:val="120"/>
          <w:divBdr>
            <w:top w:val="none" w:sz="0" w:space="0" w:color="auto"/>
            <w:left w:val="none" w:sz="0" w:space="0" w:color="auto"/>
            <w:bottom w:val="none" w:sz="0" w:space="0" w:color="auto"/>
            <w:right w:val="none" w:sz="0" w:space="0" w:color="auto"/>
          </w:divBdr>
          <w:divsChild>
            <w:div w:id="1088623157">
              <w:marLeft w:val="0"/>
              <w:marRight w:val="0"/>
              <w:marTop w:val="0"/>
              <w:marBottom w:val="0"/>
              <w:divBdr>
                <w:top w:val="none" w:sz="0" w:space="0" w:color="auto"/>
                <w:left w:val="none" w:sz="0" w:space="0" w:color="auto"/>
                <w:bottom w:val="none" w:sz="0" w:space="0" w:color="auto"/>
                <w:right w:val="none" w:sz="0" w:space="0" w:color="auto"/>
              </w:divBdr>
            </w:div>
          </w:divsChild>
        </w:div>
        <w:div w:id="2058776047">
          <w:marLeft w:val="0"/>
          <w:marRight w:val="0"/>
          <w:marTop w:val="0"/>
          <w:marBottom w:val="120"/>
          <w:divBdr>
            <w:top w:val="none" w:sz="0" w:space="0" w:color="auto"/>
            <w:left w:val="none" w:sz="0" w:space="0" w:color="auto"/>
            <w:bottom w:val="none" w:sz="0" w:space="0" w:color="auto"/>
            <w:right w:val="none" w:sz="0" w:space="0" w:color="auto"/>
          </w:divBdr>
          <w:divsChild>
            <w:div w:id="5296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012977">
      <w:bodyDiv w:val="1"/>
      <w:marLeft w:val="0"/>
      <w:marRight w:val="0"/>
      <w:marTop w:val="0"/>
      <w:marBottom w:val="0"/>
      <w:divBdr>
        <w:top w:val="none" w:sz="0" w:space="0" w:color="auto"/>
        <w:left w:val="none" w:sz="0" w:space="0" w:color="auto"/>
        <w:bottom w:val="none" w:sz="0" w:space="0" w:color="auto"/>
        <w:right w:val="none" w:sz="0" w:space="0" w:color="auto"/>
      </w:divBdr>
    </w:div>
    <w:div w:id="392705441">
      <w:bodyDiv w:val="1"/>
      <w:marLeft w:val="0"/>
      <w:marRight w:val="0"/>
      <w:marTop w:val="0"/>
      <w:marBottom w:val="0"/>
      <w:divBdr>
        <w:top w:val="none" w:sz="0" w:space="0" w:color="auto"/>
        <w:left w:val="none" w:sz="0" w:space="0" w:color="auto"/>
        <w:bottom w:val="none" w:sz="0" w:space="0" w:color="auto"/>
        <w:right w:val="none" w:sz="0" w:space="0" w:color="auto"/>
      </w:divBdr>
    </w:div>
    <w:div w:id="428543723">
      <w:bodyDiv w:val="1"/>
      <w:marLeft w:val="0"/>
      <w:marRight w:val="0"/>
      <w:marTop w:val="0"/>
      <w:marBottom w:val="0"/>
      <w:divBdr>
        <w:top w:val="none" w:sz="0" w:space="0" w:color="auto"/>
        <w:left w:val="none" w:sz="0" w:space="0" w:color="auto"/>
        <w:bottom w:val="none" w:sz="0" w:space="0" w:color="auto"/>
        <w:right w:val="none" w:sz="0" w:space="0" w:color="auto"/>
      </w:divBdr>
    </w:div>
    <w:div w:id="578909917">
      <w:bodyDiv w:val="1"/>
      <w:marLeft w:val="0"/>
      <w:marRight w:val="0"/>
      <w:marTop w:val="0"/>
      <w:marBottom w:val="0"/>
      <w:divBdr>
        <w:top w:val="none" w:sz="0" w:space="0" w:color="auto"/>
        <w:left w:val="none" w:sz="0" w:space="0" w:color="auto"/>
        <w:bottom w:val="none" w:sz="0" w:space="0" w:color="auto"/>
        <w:right w:val="none" w:sz="0" w:space="0" w:color="auto"/>
      </w:divBdr>
    </w:div>
    <w:div w:id="581453186">
      <w:bodyDiv w:val="1"/>
      <w:marLeft w:val="0"/>
      <w:marRight w:val="0"/>
      <w:marTop w:val="0"/>
      <w:marBottom w:val="0"/>
      <w:divBdr>
        <w:top w:val="none" w:sz="0" w:space="0" w:color="auto"/>
        <w:left w:val="none" w:sz="0" w:space="0" w:color="auto"/>
        <w:bottom w:val="none" w:sz="0" w:space="0" w:color="auto"/>
        <w:right w:val="none" w:sz="0" w:space="0" w:color="auto"/>
      </w:divBdr>
    </w:div>
    <w:div w:id="611741757">
      <w:bodyDiv w:val="1"/>
      <w:marLeft w:val="0"/>
      <w:marRight w:val="0"/>
      <w:marTop w:val="0"/>
      <w:marBottom w:val="0"/>
      <w:divBdr>
        <w:top w:val="none" w:sz="0" w:space="0" w:color="auto"/>
        <w:left w:val="none" w:sz="0" w:space="0" w:color="auto"/>
        <w:bottom w:val="none" w:sz="0" w:space="0" w:color="auto"/>
        <w:right w:val="none" w:sz="0" w:space="0" w:color="auto"/>
      </w:divBdr>
    </w:div>
    <w:div w:id="683871156">
      <w:bodyDiv w:val="1"/>
      <w:marLeft w:val="0"/>
      <w:marRight w:val="0"/>
      <w:marTop w:val="0"/>
      <w:marBottom w:val="0"/>
      <w:divBdr>
        <w:top w:val="none" w:sz="0" w:space="0" w:color="auto"/>
        <w:left w:val="none" w:sz="0" w:space="0" w:color="auto"/>
        <w:bottom w:val="none" w:sz="0" w:space="0" w:color="auto"/>
        <w:right w:val="none" w:sz="0" w:space="0" w:color="auto"/>
      </w:divBdr>
    </w:div>
    <w:div w:id="698891555">
      <w:bodyDiv w:val="1"/>
      <w:marLeft w:val="0"/>
      <w:marRight w:val="0"/>
      <w:marTop w:val="0"/>
      <w:marBottom w:val="0"/>
      <w:divBdr>
        <w:top w:val="none" w:sz="0" w:space="0" w:color="auto"/>
        <w:left w:val="none" w:sz="0" w:space="0" w:color="auto"/>
        <w:bottom w:val="none" w:sz="0" w:space="0" w:color="auto"/>
        <w:right w:val="none" w:sz="0" w:space="0" w:color="auto"/>
      </w:divBdr>
    </w:div>
    <w:div w:id="757215348">
      <w:bodyDiv w:val="1"/>
      <w:marLeft w:val="0"/>
      <w:marRight w:val="0"/>
      <w:marTop w:val="0"/>
      <w:marBottom w:val="0"/>
      <w:divBdr>
        <w:top w:val="none" w:sz="0" w:space="0" w:color="auto"/>
        <w:left w:val="none" w:sz="0" w:space="0" w:color="auto"/>
        <w:bottom w:val="none" w:sz="0" w:space="0" w:color="auto"/>
        <w:right w:val="none" w:sz="0" w:space="0" w:color="auto"/>
      </w:divBdr>
    </w:div>
    <w:div w:id="769397179">
      <w:bodyDiv w:val="1"/>
      <w:marLeft w:val="0"/>
      <w:marRight w:val="0"/>
      <w:marTop w:val="0"/>
      <w:marBottom w:val="0"/>
      <w:divBdr>
        <w:top w:val="none" w:sz="0" w:space="0" w:color="auto"/>
        <w:left w:val="none" w:sz="0" w:space="0" w:color="auto"/>
        <w:bottom w:val="none" w:sz="0" w:space="0" w:color="auto"/>
        <w:right w:val="none" w:sz="0" w:space="0" w:color="auto"/>
      </w:divBdr>
    </w:div>
    <w:div w:id="806774583">
      <w:bodyDiv w:val="1"/>
      <w:marLeft w:val="0"/>
      <w:marRight w:val="0"/>
      <w:marTop w:val="0"/>
      <w:marBottom w:val="0"/>
      <w:divBdr>
        <w:top w:val="none" w:sz="0" w:space="0" w:color="auto"/>
        <w:left w:val="none" w:sz="0" w:space="0" w:color="auto"/>
        <w:bottom w:val="none" w:sz="0" w:space="0" w:color="auto"/>
        <w:right w:val="none" w:sz="0" w:space="0" w:color="auto"/>
      </w:divBdr>
    </w:div>
    <w:div w:id="837304134">
      <w:bodyDiv w:val="1"/>
      <w:marLeft w:val="0"/>
      <w:marRight w:val="0"/>
      <w:marTop w:val="0"/>
      <w:marBottom w:val="0"/>
      <w:divBdr>
        <w:top w:val="none" w:sz="0" w:space="0" w:color="auto"/>
        <w:left w:val="none" w:sz="0" w:space="0" w:color="auto"/>
        <w:bottom w:val="none" w:sz="0" w:space="0" w:color="auto"/>
        <w:right w:val="none" w:sz="0" w:space="0" w:color="auto"/>
      </w:divBdr>
    </w:div>
    <w:div w:id="903025219">
      <w:bodyDiv w:val="1"/>
      <w:marLeft w:val="0"/>
      <w:marRight w:val="0"/>
      <w:marTop w:val="0"/>
      <w:marBottom w:val="0"/>
      <w:divBdr>
        <w:top w:val="none" w:sz="0" w:space="0" w:color="auto"/>
        <w:left w:val="none" w:sz="0" w:space="0" w:color="auto"/>
        <w:bottom w:val="none" w:sz="0" w:space="0" w:color="auto"/>
        <w:right w:val="none" w:sz="0" w:space="0" w:color="auto"/>
      </w:divBdr>
    </w:div>
    <w:div w:id="964896640">
      <w:bodyDiv w:val="1"/>
      <w:marLeft w:val="0"/>
      <w:marRight w:val="0"/>
      <w:marTop w:val="0"/>
      <w:marBottom w:val="0"/>
      <w:divBdr>
        <w:top w:val="none" w:sz="0" w:space="0" w:color="auto"/>
        <w:left w:val="none" w:sz="0" w:space="0" w:color="auto"/>
        <w:bottom w:val="none" w:sz="0" w:space="0" w:color="auto"/>
        <w:right w:val="none" w:sz="0" w:space="0" w:color="auto"/>
      </w:divBdr>
    </w:div>
    <w:div w:id="1023941518">
      <w:bodyDiv w:val="1"/>
      <w:marLeft w:val="0"/>
      <w:marRight w:val="0"/>
      <w:marTop w:val="0"/>
      <w:marBottom w:val="0"/>
      <w:divBdr>
        <w:top w:val="none" w:sz="0" w:space="0" w:color="auto"/>
        <w:left w:val="none" w:sz="0" w:space="0" w:color="auto"/>
        <w:bottom w:val="none" w:sz="0" w:space="0" w:color="auto"/>
        <w:right w:val="none" w:sz="0" w:space="0" w:color="auto"/>
      </w:divBdr>
    </w:div>
    <w:div w:id="1080718470">
      <w:bodyDiv w:val="1"/>
      <w:marLeft w:val="0"/>
      <w:marRight w:val="0"/>
      <w:marTop w:val="0"/>
      <w:marBottom w:val="0"/>
      <w:divBdr>
        <w:top w:val="none" w:sz="0" w:space="0" w:color="auto"/>
        <w:left w:val="none" w:sz="0" w:space="0" w:color="auto"/>
        <w:bottom w:val="none" w:sz="0" w:space="0" w:color="auto"/>
        <w:right w:val="none" w:sz="0" w:space="0" w:color="auto"/>
      </w:divBdr>
    </w:div>
    <w:div w:id="1102844272">
      <w:bodyDiv w:val="1"/>
      <w:marLeft w:val="0"/>
      <w:marRight w:val="0"/>
      <w:marTop w:val="0"/>
      <w:marBottom w:val="0"/>
      <w:divBdr>
        <w:top w:val="none" w:sz="0" w:space="0" w:color="auto"/>
        <w:left w:val="none" w:sz="0" w:space="0" w:color="auto"/>
        <w:bottom w:val="none" w:sz="0" w:space="0" w:color="auto"/>
        <w:right w:val="none" w:sz="0" w:space="0" w:color="auto"/>
      </w:divBdr>
    </w:div>
    <w:div w:id="1126582235">
      <w:bodyDiv w:val="1"/>
      <w:marLeft w:val="0"/>
      <w:marRight w:val="0"/>
      <w:marTop w:val="0"/>
      <w:marBottom w:val="0"/>
      <w:divBdr>
        <w:top w:val="none" w:sz="0" w:space="0" w:color="auto"/>
        <w:left w:val="none" w:sz="0" w:space="0" w:color="auto"/>
        <w:bottom w:val="none" w:sz="0" w:space="0" w:color="auto"/>
        <w:right w:val="none" w:sz="0" w:space="0" w:color="auto"/>
      </w:divBdr>
    </w:div>
    <w:div w:id="1154563280">
      <w:bodyDiv w:val="1"/>
      <w:marLeft w:val="0"/>
      <w:marRight w:val="0"/>
      <w:marTop w:val="0"/>
      <w:marBottom w:val="0"/>
      <w:divBdr>
        <w:top w:val="none" w:sz="0" w:space="0" w:color="auto"/>
        <w:left w:val="none" w:sz="0" w:space="0" w:color="auto"/>
        <w:bottom w:val="none" w:sz="0" w:space="0" w:color="auto"/>
        <w:right w:val="none" w:sz="0" w:space="0" w:color="auto"/>
      </w:divBdr>
    </w:div>
    <w:div w:id="1170413491">
      <w:bodyDiv w:val="1"/>
      <w:marLeft w:val="0"/>
      <w:marRight w:val="0"/>
      <w:marTop w:val="0"/>
      <w:marBottom w:val="0"/>
      <w:divBdr>
        <w:top w:val="none" w:sz="0" w:space="0" w:color="auto"/>
        <w:left w:val="none" w:sz="0" w:space="0" w:color="auto"/>
        <w:bottom w:val="none" w:sz="0" w:space="0" w:color="auto"/>
        <w:right w:val="none" w:sz="0" w:space="0" w:color="auto"/>
      </w:divBdr>
    </w:div>
    <w:div w:id="1185945558">
      <w:bodyDiv w:val="1"/>
      <w:marLeft w:val="0"/>
      <w:marRight w:val="0"/>
      <w:marTop w:val="0"/>
      <w:marBottom w:val="0"/>
      <w:divBdr>
        <w:top w:val="none" w:sz="0" w:space="0" w:color="auto"/>
        <w:left w:val="none" w:sz="0" w:space="0" w:color="auto"/>
        <w:bottom w:val="none" w:sz="0" w:space="0" w:color="auto"/>
        <w:right w:val="none" w:sz="0" w:space="0" w:color="auto"/>
      </w:divBdr>
    </w:div>
    <w:div w:id="1231889474">
      <w:bodyDiv w:val="1"/>
      <w:marLeft w:val="0"/>
      <w:marRight w:val="0"/>
      <w:marTop w:val="0"/>
      <w:marBottom w:val="0"/>
      <w:divBdr>
        <w:top w:val="none" w:sz="0" w:space="0" w:color="auto"/>
        <w:left w:val="none" w:sz="0" w:space="0" w:color="auto"/>
        <w:bottom w:val="none" w:sz="0" w:space="0" w:color="auto"/>
        <w:right w:val="none" w:sz="0" w:space="0" w:color="auto"/>
      </w:divBdr>
    </w:div>
    <w:div w:id="1263880981">
      <w:bodyDiv w:val="1"/>
      <w:marLeft w:val="0"/>
      <w:marRight w:val="0"/>
      <w:marTop w:val="0"/>
      <w:marBottom w:val="0"/>
      <w:divBdr>
        <w:top w:val="none" w:sz="0" w:space="0" w:color="auto"/>
        <w:left w:val="none" w:sz="0" w:space="0" w:color="auto"/>
        <w:bottom w:val="none" w:sz="0" w:space="0" w:color="auto"/>
        <w:right w:val="none" w:sz="0" w:space="0" w:color="auto"/>
      </w:divBdr>
    </w:div>
    <w:div w:id="1271739093">
      <w:bodyDiv w:val="1"/>
      <w:marLeft w:val="0"/>
      <w:marRight w:val="0"/>
      <w:marTop w:val="0"/>
      <w:marBottom w:val="0"/>
      <w:divBdr>
        <w:top w:val="none" w:sz="0" w:space="0" w:color="auto"/>
        <w:left w:val="none" w:sz="0" w:space="0" w:color="auto"/>
        <w:bottom w:val="none" w:sz="0" w:space="0" w:color="auto"/>
        <w:right w:val="none" w:sz="0" w:space="0" w:color="auto"/>
      </w:divBdr>
    </w:div>
    <w:div w:id="1357925658">
      <w:bodyDiv w:val="1"/>
      <w:marLeft w:val="0"/>
      <w:marRight w:val="0"/>
      <w:marTop w:val="0"/>
      <w:marBottom w:val="0"/>
      <w:divBdr>
        <w:top w:val="none" w:sz="0" w:space="0" w:color="auto"/>
        <w:left w:val="none" w:sz="0" w:space="0" w:color="auto"/>
        <w:bottom w:val="none" w:sz="0" w:space="0" w:color="auto"/>
        <w:right w:val="none" w:sz="0" w:space="0" w:color="auto"/>
      </w:divBdr>
    </w:div>
    <w:div w:id="1379860842">
      <w:bodyDiv w:val="1"/>
      <w:marLeft w:val="0"/>
      <w:marRight w:val="0"/>
      <w:marTop w:val="0"/>
      <w:marBottom w:val="0"/>
      <w:divBdr>
        <w:top w:val="none" w:sz="0" w:space="0" w:color="auto"/>
        <w:left w:val="none" w:sz="0" w:space="0" w:color="auto"/>
        <w:bottom w:val="none" w:sz="0" w:space="0" w:color="auto"/>
        <w:right w:val="none" w:sz="0" w:space="0" w:color="auto"/>
      </w:divBdr>
    </w:div>
    <w:div w:id="1406610838">
      <w:bodyDiv w:val="1"/>
      <w:marLeft w:val="0"/>
      <w:marRight w:val="0"/>
      <w:marTop w:val="0"/>
      <w:marBottom w:val="0"/>
      <w:divBdr>
        <w:top w:val="none" w:sz="0" w:space="0" w:color="auto"/>
        <w:left w:val="none" w:sz="0" w:space="0" w:color="auto"/>
        <w:bottom w:val="none" w:sz="0" w:space="0" w:color="auto"/>
        <w:right w:val="none" w:sz="0" w:space="0" w:color="auto"/>
      </w:divBdr>
    </w:div>
    <w:div w:id="1469084610">
      <w:bodyDiv w:val="1"/>
      <w:marLeft w:val="0"/>
      <w:marRight w:val="0"/>
      <w:marTop w:val="0"/>
      <w:marBottom w:val="0"/>
      <w:divBdr>
        <w:top w:val="none" w:sz="0" w:space="0" w:color="auto"/>
        <w:left w:val="none" w:sz="0" w:space="0" w:color="auto"/>
        <w:bottom w:val="none" w:sz="0" w:space="0" w:color="auto"/>
        <w:right w:val="none" w:sz="0" w:space="0" w:color="auto"/>
      </w:divBdr>
    </w:div>
    <w:div w:id="1658532760">
      <w:bodyDiv w:val="1"/>
      <w:marLeft w:val="0"/>
      <w:marRight w:val="0"/>
      <w:marTop w:val="0"/>
      <w:marBottom w:val="0"/>
      <w:divBdr>
        <w:top w:val="none" w:sz="0" w:space="0" w:color="auto"/>
        <w:left w:val="none" w:sz="0" w:space="0" w:color="auto"/>
        <w:bottom w:val="none" w:sz="0" w:space="0" w:color="auto"/>
        <w:right w:val="none" w:sz="0" w:space="0" w:color="auto"/>
      </w:divBdr>
    </w:div>
    <w:div w:id="1684625157">
      <w:bodyDiv w:val="1"/>
      <w:marLeft w:val="0"/>
      <w:marRight w:val="0"/>
      <w:marTop w:val="0"/>
      <w:marBottom w:val="0"/>
      <w:divBdr>
        <w:top w:val="none" w:sz="0" w:space="0" w:color="auto"/>
        <w:left w:val="none" w:sz="0" w:space="0" w:color="auto"/>
        <w:bottom w:val="none" w:sz="0" w:space="0" w:color="auto"/>
        <w:right w:val="none" w:sz="0" w:space="0" w:color="auto"/>
      </w:divBdr>
    </w:div>
    <w:div w:id="1702170428">
      <w:bodyDiv w:val="1"/>
      <w:marLeft w:val="0"/>
      <w:marRight w:val="0"/>
      <w:marTop w:val="0"/>
      <w:marBottom w:val="0"/>
      <w:divBdr>
        <w:top w:val="none" w:sz="0" w:space="0" w:color="auto"/>
        <w:left w:val="none" w:sz="0" w:space="0" w:color="auto"/>
        <w:bottom w:val="none" w:sz="0" w:space="0" w:color="auto"/>
        <w:right w:val="none" w:sz="0" w:space="0" w:color="auto"/>
      </w:divBdr>
    </w:div>
    <w:div w:id="1767654258">
      <w:bodyDiv w:val="1"/>
      <w:marLeft w:val="0"/>
      <w:marRight w:val="0"/>
      <w:marTop w:val="0"/>
      <w:marBottom w:val="0"/>
      <w:divBdr>
        <w:top w:val="none" w:sz="0" w:space="0" w:color="auto"/>
        <w:left w:val="none" w:sz="0" w:space="0" w:color="auto"/>
        <w:bottom w:val="none" w:sz="0" w:space="0" w:color="auto"/>
        <w:right w:val="none" w:sz="0" w:space="0" w:color="auto"/>
      </w:divBdr>
    </w:div>
    <w:div w:id="1770470696">
      <w:bodyDiv w:val="1"/>
      <w:marLeft w:val="0"/>
      <w:marRight w:val="0"/>
      <w:marTop w:val="0"/>
      <w:marBottom w:val="0"/>
      <w:divBdr>
        <w:top w:val="none" w:sz="0" w:space="0" w:color="auto"/>
        <w:left w:val="none" w:sz="0" w:space="0" w:color="auto"/>
        <w:bottom w:val="none" w:sz="0" w:space="0" w:color="auto"/>
        <w:right w:val="none" w:sz="0" w:space="0" w:color="auto"/>
      </w:divBdr>
    </w:div>
    <w:div w:id="1917979423">
      <w:bodyDiv w:val="1"/>
      <w:marLeft w:val="0"/>
      <w:marRight w:val="0"/>
      <w:marTop w:val="0"/>
      <w:marBottom w:val="0"/>
      <w:divBdr>
        <w:top w:val="none" w:sz="0" w:space="0" w:color="auto"/>
        <w:left w:val="none" w:sz="0" w:space="0" w:color="auto"/>
        <w:bottom w:val="none" w:sz="0" w:space="0" w:color="auto"/>
        <w:right w:val="none" w:sz="0" w:space="0" w:color="auto"/>
      </w:divBdr>
    </w:div>
    <w:div w:id="1945771885">
      <w:bodyDiv w:val="1"/>
      <w:marLeft w:val="0"/>
      <w:marRight w:val="0"/>
      <w:marTop w:val="0"/>
      <w:marBottom w:val="0"/>
      <w:divBdr>
        <w:top w:val="none" w:sz="0" w:space="0" w:color="auto"/>
        <w:left w:val="none" w:sz="0" w:space="0" w:color="auto"/>
        <w:bottom w:val="none" w:sz="0" w:space="0" w:color="auto"/>
        <w:right w:val="none" w:sz="0" w:space="0" w:color="auto"/>
      </w:divBdr>
    </w:div>
    <w:div w:id="1946884771">
      <w:bodyDiv w:val="1"/>
      <w:marLeft w:val="0"/>
      <w:marRight w:val="0"/>
      <w:marTop w:val="0"/>
      <w:marBottom w:val="0"/>
      <w:divBdr>
        <w:top w:val="none" w:sz="0" w:space="0" w:color="auto"/>
        <w:left w:val="none" w:sz="0" w:space="0" w:color="auto"/>
        <w:bottom w:val="none" w:sz="0" w:space="0" w:color="auto"/>
        <w:right w:val="none" w:sz="0" w:space="0" w:color="auto"/>
      </w:divBdr>
    </w:div>
    <w:div w:id="1965307088">
      <w:bodyDiv w:val="1"/>
      <w:marLeft w:val="0"/>
      <w:marRight w:val="0"/>
      <w:marTop w:val="0"/>
      <w:marBottom w:val="0"/>
      <w:divBdr>
        <w:top w:val="none" w:sz="0" w:space="0" w:color="auto"/>
        <w:left w:val="none" w:sz="0" w:space="0" w:color="auto"/>
        <w:bottom w:val="none" w:sz="0" w:space="0" w:color="auto"/>
        <w:right w:val="none" w:sz="0" w:space="0" w:color="auto"/>
      </w:divBdr>
    </w:div>
    <w:div w:id="2031486566">
      <w:bodyDiv w:val="1"/>
      <w:marLeft w:val="0"/>
      <w:marRight w:val="0"/>
      <w:marTop w:val="0"/>
      <w:marBottom w:val="0"/>
      <w:divBdr>
        <w:top w:val="none" w:sz="0" w:space="0" w:color="auto"/>
        <w:left w:val="none" w:sz="0" w:space="0" w:color="auto"/>
        <w:bottom w:val="none" w:sz="0" w:space="0" w:color="auto"/>
        <w:right w:val="none" w:sz="0" w:space="0" w:color="auto"/>
      </w:divBdr>
    </w:div>
    <w:div w:id="2100444412">
      <w:bodyDiv w:val="1"/>
      <w:marLeft w:val="0"/>
      <w:marRight w:val="0"/>
      <w:marTop w:val="0"/>
      <w:marBottom w:val="0"/>
      <w:divBdr>
        <w:top w:val="none" w:sz="0" w:space="0" w:color="auto"/>
        <w:left w:val="none" w:sz="0" w:space="0" w:color="auto"/>
        <w:bottom w:val="none" w:sz="0" w:space="0" w:color="auto"/>
        <w:right w:val="none" w:sz="0" w:space="0" w:color="auto"/>
      </w:divBdr>
    </w:div>
    <w:div w:id="2106220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7991e7bd253047b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0" ma:contentTypeDescription="Crear nuevo documento." ma:contentTypeScope="" ma:versionID="bc247b6369a3ba194a62665bc471e57f">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df4874d33f1b471045ea7a4edc53b7c0"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4C3085-D8D9-4B7D-8E8F-B95F777686A8}">
  <ds:schemaRefs>
    <ds:schemaRef ds:uri="http://schemas.microsoft.com/sharepoint/v3/contenttype/forms"/>
  </ds:schemaRefs>
</ds:datastoreItem>
</file>

<file path=customXml/itemProps2.xml><?xml version="1.0" encoding="utf-8"?>
<ds:datastoreItem xmlns:ds="http://schemas.openxmlformats.org/officeDocument/2006/customXml" ds:itemID="{DE8E8571-C183-41FA-99CE-B768D05788F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A593746-2ADE-4F61-8169-4B32D9A257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63EF051-8124-40F9-B2BB-55F56E876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18</Pages>
  <Words>8338</Words>
  <Characters>45860</Characters>
  <Application>Microsoft Office Word</Application>
  <DocSecurity>0</DocSecurity>
  <Lines>382</Lines>
  <Paragraphs>108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liliana patricia echeverri granada</dc:creator>
  <cp:keywords/>
  <dc:description/>
  <cp:lastModifiedBy>Hermides Alonso Gaviria Ocampo</cp:lastModifiedBy>
  <cp:revision>9</cp:revision>
  <dcterms:created xsi:type="dcterms:W3CDTF">2021-07-21T23:57:00Z</dcterms:created>
  <dcterms:modified xsi:type="dcterms:W3CDTF">2021-09-13T01:45:00Z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ies>
</file>