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BB14" w14:textId="77777777" w:rsidR="00533C5B" w:rsidRPr="00533C5B" w:rsidRDefault="00533C5B" w:rsidP="00533C5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533C5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F5A9C3" w14:textId="77777777" w:rsidR="00533C5B" w:rsidRPr="00533C5B" w:rsidRDefault="00533C5B" w:rsidP="00533C5B">
      <w:pPr>
        <w:spacing w:after="0" w:line="240" w:lineRule="auto"/>
        <w:jc w:val="both"/>
        <w:rPr>
          <w:rFonts w:ascii="Arial" w:eastAsia="Times New Roman" w:hAnsi="Arial" w:cs="Arial"/>
          <w:sz w:val="20"/>
          <w:szCs w:val="20"/>
          <w:lang w:val="es-419" w:eastAsia="es-ES"/>
        </w:rPr>
      </w:pPr>
    </w:p>
    <w:p w14:paraId="5E22177E" w14:textId="44012F3C" w:rsidR="00533C5B" w:rsidRPr="00533C5B" w:rsidRDefault="00533C5B" w:rsidP="00533C5B">
      <w:pPr>
        <w:spacing w:after="0" w:line="240" w:lineRule="auto"/>
        <w:jc w:val="both"/>
        <w:rPr>
          <w:rFonts w:ascii="Arial" w:eastAsia="Times New Roman" w:hAnsi="Arial" w:cs="Arial"/>
          <w:sz w:val="20"/>
          <w:szCs w:val="20"/>
          <w:lang w:val="es-419" w:eastAsia="es-ES"/>
        </w:rPr>
      </w:pPr>
      <w:r w:rsidRPr="00533C5B">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33C5B">
        <w:rPr>
          <w:rFonts w:ascii="Arial" w:eastAsia="Times New Roman" w:hAnsi="Arial" w:cs="Arial"/>
          <w:sz w:val="20"/>
          <w:szCs w:val="20"/>
          <w:lang w:val="es-419" w:eastAsia="es-ES"/>
        </w:rPr>
        <w:t>66170-–31– 05– 001 – 2021-00152 – 01</w:t>
      </w:r>
    </w:p>
    <w:p w14:paraId="5CEC376E" w14:textId="07E6C6A3" w:rsidR="00533C5B" w:rsidRPr="00533C5B" w:rsidRDefault="00533C5B" w:rsidP="00533C5B">
      <w:pPr>
        <w:spacing w:after="0" w:line="240" w:lineRule="auto"/>
        <w:jc w:val="both"/>
        <w:rPr>
          <w:rFonts w:ascii="Arial" w:eastAsia="Times New Roman" w:hAnsi="Arial" w:cs="Arial"/>
          <w:sz w:val="20"/>
          <w:szCs w:val="20"/>
          <w:lang w:val="es-419" w:eastAsia="es-ES"/>
        </w:rPr>
      </w:pPr>
      <w:r w:rsidRPr="00533C5B">
        <w:rPr>
          <w:rFonts w:ascii="Arial" w:eastAsia="Times New Roman" w:hAnsi="Arial" w:cs="Arial"/>
          <w:sz w:val="20"/>
          <w:szCs w:val="20"/>
          <w:lang w:val="es-419" w:eastAsia="es-ES"/>
        </w:rPr>
        <w:t>Proceso:</w:t>
      </w:r>
      <w:r w:rsidRPr="00533C5B">
        <w:rPr>
          <w:rFonts w:ascii="Arial" w:eastAsia="Times New Roman" w:hAnsi="Arial" w:cs="Arial"/>
          <w:sz w:val="20"/>
          <w:szCs w:val="20"/>
          <w:lang w:val="es-419" w:eastAsia="es-ES"/>
        </w:rPr>
        <w:tab/>
      </w:r>
      <w:r w:rsidRPr="00533C5B">
        <w:rPr>
          <w:rFonts w:ascii="Arial" w:eastAsia="Times New Roman" w:hAnsi="Arial" w:cs="Arial"/>
          <w:sz w:val="20"/>
          <w:szCs w:val="20"/>
          <w:lang w:val="es-419" w:eastAsia="es-ES"/>
        </w:rPr>
        <w:tab/>
        <w:t xml:space="preserve">Acción de tutela </w:t>
      </w:r>
    </w:p>
    <w:p w14:paraId="6D176986" w14:textId="77777777" w:rsidR="00533C5B" w:rsidRPr="00533C5B" w:rsidRDefault="00533C5B" w:rsidP="00533C5B">
      <w:pPr>
        <w:spacing w:after="0" w:line="240" w:lineRule="auto"/>
        <w:jc w:val="both"/>
        <w:rPr>
          <w:rFonts w:ascii="Arial" w:eastAsia="Times New Roman" w:hAnsi="Arial" w:cs="Arial"/>
          <w:sz w:val="20"/>
          <w:szCs w:val="20"/>
          <w:lang w:val="es-419" w:eastAsia="es-ES"/>
        </w:rPr>
      </w:pPr>
      <w:r w:rsidRPr="00533C5B">
        <w:rPr>
          <w:rFonts w:ascii="Arial" w:eastAsia="Times New Roman" w:hAnsi="Arial" w:cs="Arial"/>
          <w:sz w:val="20"/>
          <w:szCs w:val="20"/>
          <w:lang w:val="es-419" w:eastAsia="es-ES"/>
        </w:rPr>
        <w:t>Accionante:</w:t>
      </w:r>
      <w:r w:rsidRPr="00533C5B">
        <w:rPr>
          <w:rFonts w:ascii="Arial" w:eastAsia="Times New Roman" w:hAnsi="Arial" w:cs="Arial"/>
          <w:sz w:val="20"/>
          <w:szCs w:val="20"/>
          <w:lang w:val="es-419" w:eastAsia="es-ES"/>
        </w:rPr>
        <w:tab/>
      </w:r>
      <w:r w:rsidRPr="00533C5B">
        <w:rPr>
          <w:rFonts w:ascii="Arial" w:eastAsia="Times New Roman" w:hAnsi="Arial" w:cs="Arial"/>
          <w:sz w:val="20"/>
          <w:szCs w:val="20"/>
          <w:lang w:val="es-419" w:eastAsia="es-ES"/>
        </w:rPr>
        <w:tab/>
        <w:t>Alba Rocío Ramírez Lopera</w:t>
      </w:r>
    </w:p>
    <w:p w14:paraId="36382F78" w14:textId="3C9D133A" w:rsidR="00533C5B" w:rsidRPr="00533C5B" w:rsidRDefault="00533C5B" w:rsidP="00533C5B">
      <w:pPr>
        <w:spacing w:after="0" w:line="240" w:lineRule="auto"/>
        <w:jc w:val="both"/>
        <w:rPr>
          <w:rFonts w:ascii="Arial" w:eastAsia="Times New Roman" w:hAnsi="Arial" w:cs="Arial"/>
          <w:sz w:val="20"/>
          <w:szCs w:val="20"/>
          <w:lang w:val="es-419" w:eastAsia="es-ES"/>
        </w:rPr>
      </w:pPr>
      <w:r w:rsidRPr="00533C5B">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533C5B">
        <w:rPr>
          <w:rFonts w:ascii="Arial" w:eastAsia="Times New Roman" w:hAnsi="Arial" w:cs="Arial"/>
          <w:sz w:val="20"/>
          <w:szCs w:val="20"/>
          <w:lang w:val="es-419" w:eastAsia="es-ES"/>
        </w:rPr>
        <w:tab/>
        <w:t xml:space="preserve">Administradora Colombiana de Pensiones </w:t>
      </w:r>
      <w:r w:rsidR="00690FC1">
        <w:rPr>
          <w:rFonts w:ascii="Arial" w:eastAsia="Times New Roman" w:hAnsi="Arial" w:cs="Arial"/>
          <w:sz w:val="20"/>
          <w:szCs w:val="20"/>
          <w:lang w:val="es-419" w:eastAsia="es-ES"/>
        </w:rPr>
        <w:t>–</w:t>
      </w:r>
      <w:r w:rsidRPr="00533C5B">
        <w:rPr>
          <w:rFonts w:ascii="Arial" w:eastAsia="Times New Roman" w:hAnsi="Arial" w:cs="Arial"/>
          <w:sz w:val="20"/>
          <w:szCs w:val="20"/>
          <w:lang w:val="es-419" w:eastAsia="es-ES"/>
        </w:rPr>
        <w:t xml:space="preserve"> Colpensiones</w:t>
      </w:r>
    </w:p>
    <w:p w14:paraId="2481D6C0" w14:textId="26011C13" w:rsidR="00533C5B" w:rsidRPr="00533C5B" w:rsidRDefault="00533C5B" w:rsidP="00533C5B">
      <w:pPr>
        <w:spacing w:after="0" w:line="240" w:lineRule="auto"/>
        <w:jc w:val="both"/>
        <w:rPr>
          <w:rFonts w:ascii="Arial" w:eastAsia="Times New Roman" w:hAnsi="Arial" w:cs="Arial"/>
          <w:sz w:val="20"/>
          <w:szCs w:val="20"/>
          <w:lang w:val="es-419" w:eastAsia="es-ES"/>
        </w:rPr>
      </w:pPr>
      <w:r w:rsidRPr="00533C5B">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533C5B">
        <w:rPr>
          <w:rFonts w:ascii="Arial" w:eastAsia="Times New Roman" w:hAnsi="Arial" w:cs="Arial"/>
          <w:sz w:val="20"/>
          <w:szCs w:val="20"/>
          <w:lang w:val="es-419" w:eastAsia="es-ES"/>
        </w:rPr>
        <w:t>Juzgado Laboral del Circuito de Dosquebradas</w:t>
      </w:r>
    </w:p>
    <w:p w14:paraId="0D7E59DC" w14:textId="5651ADCA" w:rsidR="00533C5B" w:rsidRPr="00533C5B" w:rsidRDefault="00533C5B" w:rsidP="00533C5B">
      <w:pPr>
        <w:spacing w:after="0" w:line="240" w:lineRule="auto"/>
        <w:jc w:val="both"/>
        <w:rPr>
          <w:rFonts w:ascii="Arial" w:eastAsia="Times New Roman" w:hAnsi="Arial" w:cs="Arial"/>
          <w:sz w:val="20"/>
          <w:szCs w:val="20"/>
          <w:lang w:val="es-419" w:eastAsia="es-ES"/>
        </w:rPr>
      </w:pPr>
      <w:r w:rsidRPr="00533C5B">
        <w:rPr>
          <w:rFonts w:ascii="Arial" w:eastAsia="Times New Roman" w:hAnsi="Arial" w:cs="Arial"/>
          <w:sz w:val="20"/>
          <w:szCs w:val="20"/>
          <w:lang w:val="es-419" w:eastAsia="es-ES"/>
        </w:rPr>
        <w:t>Magistrada Ponente:</w:t>
      </w:r>
      <w:r w:rsidRPr="00533C5B">
        <w:rPr>
          <w:rFonts w:ascii="Arial" w:eastAsia="Times New Roman" w:hAnsi="Arial" w:cs="Arial"/>
          <w:sz w:val="20"/>
          <w:szCs w:val="20"/>
          <w:lang w:val="es-419" w:eastAsia="es-ES"/>
        </w:rPr>
        <w:tab/>
        <w:t>Ana Lucía Caicedo Calderón</w:t>
      </w:r>
    </w:p>
    <w:p w14:paraId="434A135B" w14:textId="77777777" w:rsidR="00533C5B" w:rsidRPr="00533C5B" w:rsidRDefault="00533C5B" w:rsidP="00533C5B">
      <w:pPr>
        <w:spacing w:after="0" w:line="240" w:lineRule="auto"/>
        <w:jc w:val="both"/>
        <w:rPr>
          <w:rFonts w:ascii="Arial" w:eastAsia="Times New Roman" w:hAnsi="Arial" w:cs="Arial"/>
          <w:sz w:val="20"/>
          <w:szCs w:val="20"/>
          <w:lang w:val="es-419" w:eastAsia="es-ES"/>
        </w:rPr>
      </w:pPr>
    </w:p>
    <w:p w14:paraId="0BD55A03" w14:textId="6D4E5388" w:rsidR="00533C5B" w:rsidRPr="00533C5B" w:rsidRDefault="00533C5B" w:rsidP="00533C5B">
      <w:pPr>
        <w:spacing w:after="0" w:line="240" w:lineRule="auto"/>
        <w:jc w:val="both"/>
        <w:rPr>
          <w:rFonts w:ascii="Arial" w:eastAsia="Times New Roman" w:hAnsi="Arial" w:cs="Arial"/>
          <w:b/>
          <w:bCs/>
          <w:iCs/>
          <w:sz w:val="20"/>
          <w:szCs w:val="20"/>
          <w:lang w:val="es-419" w:eastAsia="fr-FR"/>
        </w:rPr>
      </w:pPr>
      <w:r w:rsidRPr="00533C5B">
        <w:rPr>
          <w:rFonts w:ascii="Arial" w:eastAsia="Times New Roman" w:hAnsi="Arial" w:cs="Arial"/>
          <w:b/>
          <w:bCs/>
          <w:iCs/>
          <w:sz w:val="20"/>
          <w:szCs w:val="20"/>
          <w:u w:val="single"/>
          <w:lang w:val="es-419" w:eastAsia="fr-FR"/>
        </w:rPr>
        <w:t>TEMAS:</w:t>
      </w:r>
      <w:r w:rsidRPr="00533C5B">
        <w:rPr>
          <w:rFonts w:ascii="Arial" w:eastAsia="Times New Roman" w:hAnsi="Arial" w:cs="Arial"/>
          <w:b/>
          <w:bCs/>
          <w:iCs/>
          <w:sz w:val="20"/>
          <w:szCs w:val="20"/>
          <w:lang w:val="es-419" w:eastAsia="fr-FR"/>
        </w:rPr>
        <w:tab/>
      </w:r>
      <w:r w:rsidR="00A16FA9">
        <w:rPr>
          <w:rFonts w:ascii="Arial" w:eastAsia="Times New Roman" w:hAnsi="Arial" w:cs="Arial"/>
          <w:b/>
          <w:bCs/>
          <w:iCs/>
          <w:sz w:val="20"/>
          <w:szCs w:val="20"/>
          <w:lang w:val="es-419" w:eastAsia="fr-FR"/>
        </w:rPr>
        <w:t xml:space="preserve">DEBIDO PROCESO / SEGURIDAD SOCIAL / REVISIÓN ESTADO DE INVALIDEZ / SUSPENSIÓN PAGO DE LA PENSIÓN / </w:t>
      </w:r>
      <w:r w:rsidR="001C48B7">
        <w:rPr>
          <w:rFonts w:ascii="Arial" w:eastAsia="Times New Roman" w:hAnsi="Arial" w:cs="Arial"/>
          <w:b/>
          <w:bCs/>
          <w:iCs/>
          <w:sz w:val="20"/>
          <w:szCs w:val="20"/>
          <w:lang w:val="es-419" w:eastAsia="fr-FR"/>
        </w:rPr>
        <w:t>NO PRESENTACIÓN DE DOCUMENTOS PEDIDOS / LA PENSIONADA NO RECIBIÓ EL REQUERIMIENTO.</w:t>
      </w:r>
    </w:p>
    <w:p w14:paraId="12EAD14D" w14:textId="77777777" w:rsidR="00533C5B" w:rsidRPr="00533C5B" w:rsidRDefault="00533C5B" w:rsidP="00533C5B">
      <w:pPr>
        <w:spacing w:after="0" w:line="240" w:lineRule="auto"/>
        <w:jc w:val="both"/>
        <w:rPr>
          <w:rFonts w:ascii="Arial" w:eastAsia="Times New Roman" w:hAnsi="Arial" w:cs="Arial"/>
          <w:sz w:val="20"/>
          <w:szCs w:val="20"/>
          <w:lang w:val="es-419" w:eastAsia="es-ES"/>
        </w:rPr>
      </w:pPr>
    </w:p>
    <w:p w14:paraId="7AD24A46" w14:textId="77777777" w:rsidR="00D62DD6" w:rsidRPr="00D62DD6" w:rsidRDefault="00D62DD6" w:rsidP="00D62DD6">
      <w:pPr>
        <w:spacing w:after="0" w:line="240" w:lineRule="auto"/>
        <w:jc w:val="both"/>
        <w:rPr>
          <w:rFonts w:ascii="Arial" w:eastAsia="Times New Roman" w:hAnsi="Arial" w:cs="Arial"/>
          <w:sz w:val="20"/>
          <w:szCs w:val="20"/>
          <w:lang w:val="es-419" w:eastAsia="es-ES"/>
        </w:rPr>
      </w:pPr>
      <w:r w:rsidRPr="00D62DD6">
        <w:rPr>
          <w:rFonts w:ascii="Arial" w:eastAsia="Times New Roman" w:hAnsi="Arial" w:cs="Arial"/>
          <w:sz w:val="20"/>
          <w:szCs w:val="20"/>
          <w:lang w:val="es-419" w:eastAsia="es-ES"/>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70784ED8" w14:textId="77777777" w:rsidR="00D62DD6" w:rsidRPr="00D62DD6" w:rsidRDefault="00D62DD6" w:rsidP="00D62DD6">
      <w:pPr>
        <w:spacing w:after="0" w:line="240" w:lineRule="auto"/>
        <w:jc w:val="both"/>
        <w:rPr>
          <w:rFonts w:ascii="Arial" w:eastAsia="Times New Roman" w:hAnsi="Arial" w:cs="Arial"/>
          <w:sz w:val="20"/>
          <w:szCs w:val="20"/>
          <w:lang w:val="es-419" w:eastAsia="es-ES"/>
        </w:rPr>
      </w:pPr>
    </w:p>
    <w:p w14:paraId="329C8454" w14:textId="7C3CDF01" w:rsidR="00533C5B" w:rsidRPr="00533C5B" w:rsidRDefault="00D62DD6" w:rsidP="00D62DD6">
      <w:pPr>
        <w:spacing w:after="0" w:line="240" w:lineRule="auto"/>
        <w:jc w:val="both"/>
        <w:rPr>
          <w:rFonts w:ascii="Arial" w:eastAsia="Times New Roman" w:hAnsi="Arial" w:cs="Arial"/>
          <w:sz w:val="20"/>
          <w:szCs w:val="20"/>
          <w:lang w:val="es-419" w:eastAsia="es-ES"/>
        </w:rPr>
      </w:pPr>
      <w:r w:rsidRPr="00D62DD6">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w:t>
      </w:r>
      <w:proofErr w:type="spellStart"/>
      <w:r w:rsidRPr="00D62DD6">
        <w:rPr>
          <w:rFonts w:ascii="Arial" w:eastAsia="Times New Roman" w:hAnsi="Arial" w:cs="Arial"/>
          <w:sz w:val="20"/>
          <w:szCs w:val="20"/>
          <w:lang w:val="es-419" w:eastAsia="es-ES"/>
        </w:rPr>
        <w:t>iii</w:t>
      </w:r>
      <w:proofErr w:type="spellEnd"/>
      <w:r w:rsidRPr="00D62DD6">
        <w:rPr>
          <w:rFonts w:ascii="Arial" w:eastAsia="Times New Roman" w:hAnsi="Arial" w:cs="Arial"/>
          <w:sz w:val="20"/>
          <w:szCs w:val="20"/>
          <w:lang w:val="es-419" w:eastAsia="es-ES"/>
        </w:rPr>
        <w:t>) los principios de contradicción e imparcialidad; y (</w:t>
      </w:r>
      <w:proofErr w:type="spellStart"/>
      <w:r w:rsidRPr="00D62DD6">
        <w:rPr>
          <w:rFonts w:ascii="Arial" w:eastAsia="Times New Roman" w:hAnsi="Arial" w:cs="Arial"/>
          <w:sz w:val="20"/>
          <w:szCs w:val="20"/>
          <w:lang w:val="es-419" w:eastAsia="es-ES"/>
        </w:rPr>
        <w:t>iv</w:t>
      </w:r>
      <w:proofErr w:type="spellEnd"/>
      <w:r w:rsidRPr="00D62DD6">
        <w:rPr>
          <w:rFonts w:ascii="Arial" w:eastAsia="Times New Roman" w:hAnsi="Arial" w:cs="Arial"/>
          <w:sz w:val="20"/>
          <w:szCs w:val="20"/>
          <w:lang w:val="es-419" w:eastAsia="es-ES"/>
        </w:rPr>
        <w:t>) los derechos fundamentales de los asociados</w:t>
      </w:r>
      <w:r>
        <w:rPr>
          <w:rFonts w:ascii="Arial" w:eastAsia="Times New Roman" w:hAnsi="Arial" w:cs="Arial"/>
          <w:sz w:val="20"/>
          <w:szCs w:val="20"/>
          <w:lang w:val="es-419" w:eastAsia="es-ES"/>
        </w:rPr>
        <w:t>…”</w:t>
      </w:r>
    </w:p>
    <w:p w14:paraId="398D5AC4" w14:textId="77777777" w:rsidR="00533C5B" w:rsidRPr="00533C5B" w:rsidRDefault="00533C5B" w:rsidP="00533C5B">
      <w:pPr>
        <w:spacing w:after="0" w:line="240" w:lineRule="auto"/>
        <w:jc w:val="both"/>
        <w:rPr>
          <w:rFonts w:ascii="Arial" w:eastAsia="Times New Roman" w:hAnsi="Arial" w:cs="Arial"/>
          <w:sz w:val="20"/>
          <w:szCs w:val="20"/>
          <w:lang w:val="es-419" w:eastAsia="es-ES"/>
        </w:rPr>
      </w:pPr>
    </w:p>
    <w:p w14:paraId="7EDFD948" w14:textId="0E95C718" w:rsidR="00533C5B" w:rsidRPr="00533C5B" w:rsidRDefault="00D62DD6" w:rsidP="00533C5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62DD6">
        <w:rPr>
          <w:rFonts w:ascii="Arial" w:eastAsia="Times New Roman" w:hAnsi="Arial" w:cs="Arial"/>
          <w:sz w:val="20"/>
          <w:szCs w:val="20"/>
          <w:lang w:val="es-419" w:eastAsia="es-ES"/>
        </w:rPr>
        <w:t xml:space="preserve">en primera instancia se ampararon los derechos de la señora Alba Rocío Ramírez Lopera, y que dicha decisión fue impugnada alegando que, si bien es cierto que la entidad llevó a cabo el cierre de la solicitud de revisión del estado de invalidez, y con ello el retiro de la actora de la nómina de pensionados, ello se debe a que la actora no </w:t>
      </w:r>
      <w:proofErr w:type="spellStart"/>
      <w:r w:rsidRPr="00D62DD6">
        <w:rPr>
          <w:rFonts w:ascii="Arial" w:eastAsia="Times New Roman" w:hAnsi="Arial" w:cs="Arial"/>
          <w:sz w:val="20"/>
          <w:szCs w:val="20"/>
          <w:lang w:val="es-419" w:eastAsia="es-ES"/>
        </w:rPr>
        <w:t>allegó</w:t>
      </w:r>
      <w:proofErr w:type="spellEnd"/>
      <w:r w:rsidRPr="00D62DD6">
        <w:rPr>
          <w:rFonts w:ascii="Arial" w:eastAsia="Times New Roman" w:hAnsi="Arial" w:cs="Arial"/>
          <w:sz w:val="20"/>
          <w:szCs w:val="20"/>
          <w:lang w:val="es-419" w:eastAsia="es-ES"/>
        </w:rPr>
        <w:t xml:space="preserve"> a la entidad los documentos solicitados por la accionada</w:t>
      </w:r>
      <w:r>
        <w:rPr>
          <w:rFonts w:ascii="Arial" w:eastAsia="Times New Roman" w:hAnsi="Arial" w:cs="Arial"/>
          <w:sz w:val="20"/>
          <w:szCs w:val="20"/>
          <w:lang w:val="es-419" w:eastAsia="es-ES"/>
        </w:rPr>
        <w:t>…</w:t>
      </w:r>
    </w:p>
    <w:p w14:paraId="6C9F9551" w14:textId="77777777" w:rsidR="00533C5B" w:rsidRPr="00533C5B" w:rsidRDefault="00533C5B" w:rsidP="00533C5B">
      <w:pPr>
        <w:spacing w:after="0" w:line="240" w:lineRule="auto"/>
        <w:jc w:val="both"/>
        <w:rPr>
          <w:rFonts w:ascii="Arial" w:eastAsia="Times New Roman" w:hAnsi="Arial" w:cs="Arial"/>
          <w:sz w:val="20"/>
          <w:szCs w:val="20"/>
          <w:lang w:val="es-419" w:eastAsia="es-ES"/>
        </w:rPr>
      </w:pPr>
    </w:p>
    <w:p w14:paraId="41302F80" w14:textId="1969F23E" w:rsidR="00533C5B" w:rsidRDefault="00A16FA9" w:rsidP="00533C5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16FA9">
        <w:rPr>
          <w:rFonts w:ascii="Arial" w:eastAsia="Times New Roman" w:hAnsi="Arial" w:cs="Arial"/>
          <w:sz w:val="20"/>
          <w:szCs w:val="20"/>
          <w:lang w:val="es-ES" w:eastAsia="es-ES"/>
        </w:rPr>
        <w:t>una vez revisada la documentación arrimada oportunamente al plenario, la Sala encuentra que se evidencia vulneración a los derechos fundamentales que la actora invocó a través de esta acción constitucional, dado que la parte actora nunca conoció del requerimiento</w:t>
      </w:r>
      <w:r>
        <w:rPr>
          <w:rFonts w:ascii="Arial" w:eastAsia="Times New Roman" w:hAnsi="Arial" w:cs="Arial"/>
          <w:sz w:val="20"/>
          <w:szCs w:val="20"/>
          <w:lang w:val="es-ES" w:eastAsia="es-ES"/>
        </w:rPr>
        <w:t>…</w:t>
      </w:r>
    </w:p>
    <w:p w14:paraId="38A5F9C8" w14:textId="77777777" w:rsidR="00A16FA9" w:rsidRPr="00533C5B" w:rsidRDefault="00A16FA9" w:rsidP="00533C5B">
      <w:pPr>
        <w:spacing w:after="0" w:line="240" w:lineRule="auto"/>
        <w:jc w:val="both"/>
        <w:rPr>
          <w:rFonts w:ascii="Arial" w:eastAsia="Times New Roman" w:hAnsi="Arial" w:cs="Arial"/>
          <w:sz w:val="20"/>
          <w:szCs w:val="20"/>
          <w:lang w:val="es-ES" w:eastAsia="es-ES"/>
        </w:rPr>
      </w:pPr>
    </w:p>
    <w:p w14:paraId="709B0AB4" w14:textId="77777777" w:rsidR="00533C5B" w:rsidRPr="00533C5B" w:rsidRDefault="00533C5B" w:rsidP="00533C5B">
      <w:pPr>
        <w:spacing w:after="0" w:line="240" w:lineRule="auto"/>
        <w:jc w:val="both"/>
        <w:rPr>
          <w:rFonts w:ascii="Arial" w:eastAsia="Times New Roman" w:hAnsi="Arial" w:cs="Arial"/>
          <w:sz w:val="20"/>
          <w:szCs w:val="20"/>
          <w:lang w:val="es-ES" w:eastAsia="es-ES"/>
        </w:rPr>
      </w:pPr>
    </w:p>
    <w:p w14:paraId="06F686FE" w14:textId="77777777" w:rsidR="00533C5B" w:rsidRPr="00533C5B" w:rsidRDefault="00533C5B" w:rsidP="00533C5B">
      <w:pPr>
        <w:spacing w:after="0" w:line="240" w:lineRule="auto"/>
        <w:jc w:val="both"/>
        <w:rPr>
          <w:rFonts w:ascii="Arial" w:eastAsia="Times New Roman" w:hAnsi="Arial" w:cs="Arial"/>
          <w:sz w:val="20"/>
          <w:szCs w:val="20"/>
          <w:lang w:val="es-ES" w:eastAsia="es-ES"/>
        </w:rPr>
      </w:pPr>
    </w:p>
    <w:bookmarkEnd w:id="0"/>
    <w:p w14:paraId="54D724DD" w14:textId="77777777" w:rsidR="00DD788D" w:rsidRPr="00690FC1" w:rsidRDefault="00DD788D" w:rsidP="00FF2B7F">
      <w:pPr>
        <w:keepNext/>
        <w:widowControl w:val="0"/>
        <w:autoSpaceDE w:val="0"/>
        <w:autoSpaceDN w:val="0"/>
        <w:adjustRightInd w:val="0"/>
        <w:spacing w:after="0" w:line="300" w:lineRule="auto"/>
        <w:jc w:val="center"/>
        <w:rPr>
          <w:rFonts w:ascii="Tahoma" w:eastAsia="Calibri" w:hAnsi="Tahoma" w:cs="Tahoma"/>
          <w:b/>
          <w:bCs/>
          <w:sz w:val="24"/>
          <w:szCs w:val="24"/>
          <w:lang w:val="es-ES"/>
        </w:rPr>
      </w:pPr>
      <w:r w:rsidRPr="00690FC1">
        <w:rPr>
          <w:rFonts w:ascii="Tahoma" w:eastAsia="Calibri" w:hAnsi="Tahoma" w:cs="Tahoma"/>
          <w:b/>
          <w:bCs/>
          <w:sz w:val="24"/>
          <w:szCs w:val="24"/>
          <w:lang w:val="es-ES"/>
        </w:rPr>
        <w:t>TRIBUNAL SUPERIOR DEL DISTRITO JUDICIAL DE PEREIRA</w:t>
      </w:r>
    </w:p>
    <w:p w14:paraId="5CAE0348" w14:textId="77777777" w:rsidR="00DD788D" w:rsidRPr="00690FC1" w:rsidRDefault="00DD788D" w:rsidP="00FF2B7F">
      <w:pPr>
        <w:keepNext/>
        <w:widowControl w:val="0"/>
        <w:autoSpaceDE w:val="0"/>
        <w:autoSpaceDN w:val="0"/>
        <w:adjustRightInd w:val="0"/>
        <w:spacing w:after="0" w:line="300" w:lineRule="auto"/>
        <w:jc w:val="center"/>
        <w:rPr>
          <w:rFonts w:ascii="Tahoma" w:eastAsia="Calibri" w:hAnsi="Tahoma" w:cs="Tahoma"/>
          <w:b/>
          <w:bCs/>
          <w:sz w:val="24"/>
          <w:szCs w:val="24"/>
          <w:lang w:val="es-ES"/>
        </w:rPr>
      </w:pPr>
      <w:r w:rsidRPr="00690FC1">
        <w:rPr>
          <w:rFonts w:ascii="Tahoma" w:eastAsia="Calibri" w:hAnsi="Tahoma" w:cs="Tahoma"/>
          <w:b/>
          <w:bCs/>
          <w:sz w:val="24"/>
          <w:szCs w:val="24"/>
          <w:lang w:val="es-ES"/>
        </w:rPr>
        <w:t>SALA DE DECISIÓN LABORAL No. 1</w:t>
      </w:r>
    </w:p>
    <w:p w14:paraId="1AC0C88F" w14:textId="77777777" w:rsidR="00DD788D" w:rsidRPr="00690FC1" w:rsidRDefault="00DD788D" w:rsidP="00FF2B7F">
      <w:pPr>
        <w:spacing w:after="0" w:line="300" w:lineRule="auto"/>
        <w:rPr>
          <w:rFonts w:ascii="Tahoma" w:eastAsia="Calibri" w:hAnsi="Tahoma" w:cs="Tahoma"/>
          <w:sz w:val="24"/>
          <w:szCs w:val="24"/>
          <w:lang w:val="es-ES"/>
        </w:rPr>
      </w:pPr>
    </w:p>
    <w:p w14:paraId="70DAE2E6" w14:textId="77777777" w:rsidR="00DD788D" w:rsidRPr="00690FC1" w:rsidRDefault="00DD788D" w:rsidP="00FF2B7F">
      <w:pPr>
        <w:autoSpaceDE w:val="0"/>
        <w:autoSpaceDN w:val="0"/>
        <w:adjustRightInd w:val="0"/>
        <w:spacing w:after="0" w:line="300" w:lineRule="auto"/>
        <w:jc w:val="center"/>
        <w:rPr>
          <w:rFonts w:ascii="Tahoma" w:eastAsia="Calibri" w:hAnsi="Tahoma" w:cs="Tahoma"/>
          <w:b/>
          <w:bCs/>
          <w:sz w:val="24"/>
          <w:szCs w:val="24"/>
          <w:lang w:val="es-ES"/>
        </w:rPr>
      </w:pPr>
      <w:r w:rsidRPr="00690FC1">
        <w:rPr>
          <w:rFonts w:ascii="Tahoma" w:eastAsia="Calibri" w:hAnsi="Tahoma" w:cs="Tahoma"/>
          <w:sz w:val="24"/>
          <w:szCs w:val="24"/>
          <w:lang w:val="es-ES"/>
        </w:rPr>
        <w:t>Magistrada Ponente:</w:t>
      </w:r>
      <w:r w:rsidRPr="00690FC1">
        <w:rPr>
          <w:rFonts w:ascii="Tahoma" w:eastAsia="Calibri" w:hAnsi="Tahoma" w:cs="Tahoma"/>
          <w:b/>
          <w:bCs/>
          <w:sz w:val="24"/>
          <w:szCs w:val="24"/>
          <w:lang w:val="es-ES"/>
        </w:rPr>
        <w:t xml:space="preserve"> Ana Lucía Caicedo Calderón</w:t>
      </w:r>
    </w:p>
    <w:p w14:paraId="183F804D" w14:textId="77777777" w:rsidR="00DD788D" w:rsidRPr="00690FC1" w:rsidRDefault="00DD788D" w:rsidP="00FF2B7F">
      <w:pPr>
        <w:spacing w:after="0" w:line="300" w:lineRule="auto"/>
        <w:rPr>
          <w:rFonts w:ascii="Tahoma" w:eastAsia="Calibri" w:hAnsi="Tahoma" w:cs="Tahoma"/>
          <w:sz w:val="24"/>
          <w:szCs w:val="24"/>
          <w:lang w:val="es-ES"/>
        </w:rPr>
      </w:pPr>
    </w:p>
    <w:p w14:paraId="5729CF6E" w14:textId="352460AA" w:rsidR="00DD788D" w:rsidRPr="00690FC1" w:rsidRDefault="00DD788D" w:rsidP="00FF2B7F">
      <w:pPr>
        <w:spacing w:after="0" w:line="300" w:lineRule="auto"/>
        <w:jc w:val="center"/>
        <w:rPr>
          <w:rFonts w:ascii="Tahoma" w:eastAsia="Calibri" w:hAnsi="Tahoma" w:cs="Tahoma"/>
          <w:sz w:val="24"/>
          <w:szCs w:val="24"/>
          <w:lang w:val="es-ES"/>
        </w:rPr>
      </w:pPr>
      <w:r w:rsidRPr="00690FC1" w:rsidDel="00094B18">
        <w:rPr>
          <w:rFonts w:ascii="Tahoma" w:eastAsia="Calibri" w:hAnsi="Tahoma" w:cs="Tahoma"/>
          <w:b/>
          <w:sz w:val="24"/>
          <w:szCs w:val="24"/>
          <w:lang w:val="es-ES"/>
        </w:rPr>
        <w:t xml:space="preserve"> </w:t>
      </w:r>
      <w:r w:rsidR="00627D87" w:rsidRPr="00690FC1">
        <w:rPr>
          <w:rFonts w:ascii="Tahoma" w:eastAsia="Calibri" w:hAnsi="Tahoma" w:cs="Tahoma"/>
          <w:sz w:val="24"/>
          <w:szCs w:val="24"/>
          <w:lang w:val="es-ES"/>
        </w:rPr>
        <w:t xml:space="preserve">Pereira, </w:t>
      </w:r>
      <w:r w:rsidR="005F6B0E" w:rsidRPr="00690FC1">
        <w:rPr>
          <w:rFonts w:ascii="Tahoma" w:eastAsia="Calibri" w:hAnsi="Tahoma" w:cs="Tahoma"/>
          <w:sz w:val="24"/>
          <w:szCs w:val="24"/>
          <w:lang w:val="es-ES"/>
        </w:rPr>
        <w:t>diez</w:t>
      </w:r>
      <w:r w:rsidR="00627D87" w:rsidRPr="00690FC1">
        <w:rPr>
          <w:rFonts w:ascii="Tahoma" w:eastAsia="Calibri" w:hAnsi="Tahoma" w:cs="Tahoma"/>
          <w:sz w:val="24"/>
          <w:szCs w:val="24"/>
          <w:lang w:val="es-ES"/>
        </w:rPr>
        <w:t xml:space="preserve"> (</w:t>
      </w:r>
      <w:r w:rsidR="00C84EE9" w:rsidRPr="00690FC1">
        <w:rPr>
          <w:rFonts w:ascii="Tahoma" w:eastAsia="Calibri" w:hAnsi="Tahoma" w:cs="Tahoma"/>
          <w:sz w:val="24"/>
          <w:szCs w:val="24"/>
          <w:lang w:val="es-ES"/>
        </w:rPr>
        <w:t>1</w:t>
      </w:r>
      <w:r w:rsidR="005F6B0E" w:rsidRPr="00690FC1">
        <w:rPr>
          <w:rFonts w:ascii="Tahoma" w:eastAsia="Calibri" w:hAnsi="Tahoma" w:cs="Tahoma"/>
          <w:sz w:val="24"/>
          <w:szCs w:val="24"/>
          <w:lang w:val="es-ES"/>
        </w:rPr>
        <w:t>0</w:t>
      </w:r>
      <w:r w:rsidRPr="00690FC1">
        <w:rPr>
          <w:rFonts w:ascii="Tahoma" w:eastAsia="Calibri" w:hAnsi="Tahoma" w:cs="Tahoma"/>
          <w:sz w:val="24"/>
          <w:szCs w:val="24"/>
          <w:lang w:val="es-ES"/>
        </w:rPr>
        <w:t xml:space="preserve">) de </w:t>
      </w:r>
      <w:r w:rsidR="00C84EE9" w:rsidRPr="00690FC1">
        <w:rPr>
          <w:rFonts w:ascii="Tahoma" w:eastAsia="Calibri" w:hAnsi="Tahoma" w:cs="Tahoma"/>
          <w:sz w:val="24"/>
          <w:szCs w:val="24"/>
          <w:lang w:val="es-ES"/>
        </w:rPr>
        <w:t>agosto</w:t>
      </w:r>
      <w:r w:rsidRPr="00690FC1">
        <w:rPr>
          <w:rFonts w:ascii="Tahoma" w:eastAsia="Calibri" w:hAnsi="Tahoma" w:cs="Tahoma"/>
          <w:sz w:val="24"/>
          <w:szCs w:val="24"/>
          <w:lang w:val="es-ES"/>
        </w:rPr>
        <w:t xml:space="preserve"> de dos mil veintiuno (2021)</w:t>
      </w:r>
    </w:p>
    <w:p w14:paraId="7A079768" w14:textId="77777777" w:rsidR="00DD788D" w:rsidRPr="00690FC1" w:rsidRDefault="00DD788D" w:rsidP="00FF2B7F">
      <w:pPr>
        <w:spacing w:after="0" w:line="300" w:lineRule="auto"/>
        <w:rPr>
          <w:rFonts w:ascii="Tahoma" w:eastAsia="Calibri" w:hAnsi="Tahoma" w:cs="Tahoma"/>
          <w:sz w:val="24"/>
          <w:szCs w:val="24"/>
          <w:lang w:val="es-ES"/>
        </w:rPr>
      </w:pPr>
    </w:p>
    <w:p w14:paraId="104878EE" w14:textId="369B94BF" w:rsidR="00DD788D" w:rsidRPr="001C48B7" w:rsidRDefault="00DD788D" w:rsidP="00FF2B7F">
      <w:pPr>
        <w:autoSpaceDE w:val="0"/>
        <w:autoSpaceDN w:val="0"/>
        <w:adjustRightInd w:val="0"/>
        <w:spacing w:after="0" w:line="300" w:lineRule="auto"/>
        <w:ind w:firstLine="708"/>
        <w:jc w:val="both"/>
        <w:rPr>
          <w:rFonts w:ascii="Tahoma" w:eastAsia="Calibri" w:hAnsi="Tahoma" w:cs="Tahoma"/>
          <w:color w:val="FF0000"/>
          <w:sz w:val="24"/>
          <w:szCs w:val="24"/>
          <w:lang w:val="es-ES"/>
        </w:rPr>
      </w:pPr>
      <w:r w:rsidRPr="001C48B7">
        <w:rPr>
          <w:rFonts w:ascii="Tahoma" w:eastAsia="Calibri" w:hAnsi="Tahoma" w:cs="Tahoma"/>
          <w:iCs/>
          <w:sz w:val="24"/>
          <w:szCs w:val="24"/>
          <w:lang w:val="es-ES"/>
        </w:rPr>
        <w:t>P</w:t>
      </w:r>
      <w:r w:rsidRPr="001C48B7">
        <w:rPr>
          <w:rFonts w:ascii="Tahoma" w:eastAsia="Calibri" w:hAnsi="Tahoma" w:cs="Tahoma"/>
          <w:sz w:val="24"/>
          <w:szCs w:val="24"/>
          <w:lang w:val="es-ES"/>
        </w:rPr>
        <w:t xml:space="preserve">rocede la Judicatura a resolver </w:t>
      </w:r>
      <w:r w:rsidR="00406952" w:rsidRPr="001C48B7">
        <w:rPr>
          <w:rFonts w:ascii="Tahoma" w:eastAsia="Calibri" w:hAnsi="Tahoma" w:cs="Tahoma"/>
          <w:sz w:val="24"/>
          <w:szCs w:val="24"/>
          <w:lang w:val="es-ES"/>
        </w:rPr>
        <w:t>la impugnación propuesta</w:t>
      </w:r>
      <w:r w:rsidR="00627D87" w:rsidRPr="001C48B7">
        <w:rPr>
          <w:rFonts w:ascii="Tahoma" w:eastAsia="Calibri" w:hAnsi="Tahoma" w:cs="Tahoma"/>
          <w:sz w:val="24"/>
          <w:szCs w:val="24"/>
          <w:lang w:val="es-ES"/>
        </w:rPr>
        <w:t xml:space="preserve"> contra el fallo proferido el 21 de junio</w:t>
      </w:r>
      <w:r w:rsidR="00406952" w:rsidRPr="001C48B7">
        <w:rPr>
          <w:rFonts w:ascii="Tahoma" w:eastAsia="Calibri" w:hAnsi="Tahoma" w:cs="Tahoma"/>
          <w:sz w:val="24"/>
          <w:szCs w:val="24"/>
          <w:lang w:val="es-ES"/>
        </w:rPr>
        <w:t xml:space="preserve"> de 2021 por el </w:t>
      </w:r>
      <w:r w:rsidR="00B511C3" w:rsidRPr="001C48B7">
        <w:rPr>
          <w:rFonts w:ascii="Tahoma" w:eastAsia="Calibri" w:hAnsi="Tahoma" w:cs="Tahoma"/>
          <w:sz w:val="24"/>
          <w:szCs w:val="24"/>
          <w:lang w:val="es-ES"/>
        </w:rPr>
        <w:t>Juzgado</w:t>
      </w:r>
      <w:r w:rsidR="00627D87" w:rsidRPr="001C48B7">
        <w:rPr>
          <w:rFonts w:ascii="Tahoma" w:eastAsia="Calibri" w:hAnsi="Tahoma" w:cs="Tahoma"/>
          <w:sz w:val="24"/>
          <w:szCs w:val="24"/>
          <w:lang w:val="es-ES"/>
        </w:rPr>
        <w:t xml:space="preserve"> Laboral del Circuito de Dosquebradas</w:t>
      </w:r>
      <w:r w:rsidR="00406952" w:rsidRPr="001C48B7">
        <w:rPr>
          <w:rFonts w:ascii="Tahoma" w:eastAsia="Calibri" w:hAnsi="Tahoma" w:cs="Tahoma"/>
          <w:sz w:val="24"/>
          <w:szCs w:val="24"/>
          <w:lang w:val="es-ES"/>
        </w:rPr>
        <w:t>, dentro de</w:t>
      </w:r>
      <w:r w:rsidRPr="001C48B7">
        <w:rPr>
          <w:rFonts w:ascii="Tahoma" w:eastAsia="Calibri" w:hAnsi="Tahoma" w:cs="Tahoma"/>
          <w:sz w:val="24"/>
          <w:szCs w:val="24"/>
          <w:lang w:val="es-ES"/>
        </w:rPr>
        <w:t xml:space="preserve"> la </w:t>
      </w:r>
      <w:r w:rsidRPr="001C48B7">
        <w:rPr>
          <w:rFonts w:ascii="Tahoma" w:eastAsia="Calibri" w:hAnsi="Tahoma" w:cs="Tahoma"/>
          <w:b/>
          <w:bCs/>
          <w:sz w:val="24"/>
          <w:szCs w:val="24"/>
          <w:lang w:val="es-ES"/>
        </w:rPr>
        <w:t xml:space="preserve">Acción de Tutela </w:t>
      </w:r>
      <w:r w:rsidR="00627D87" w:rsidRPr="001C48B7">
        <w:rPr>
          <w:rFonts w:ascii="Tahoma" w:eastAsia="Calibri" w:hAnsi="Tahoma" w:cs="Tahoma"/>
          <w:sz w:val="24"/>
          <w:szCs w:val="24"/>
          <w:lang w:val="es-ES"/>
        </w:rPr>
        <w:t>impetrada por la</w:t>
      </w:r>
      <w:r w:rsidRPr="001C48B7">
        <w:rPr>
          <w:rFonts w:ascii="Tahoma" w:eastAsia="Calibri" w:hAnsi="Tahoma" w:cs="Tahoma"/>
          <w:sz w:val="24"/>
          <w:szCs w:val="24"/>
          <w:lang w:val="es-ES"/>
        </w:rPr>
        <w:t xml:space="preserve"> señor</w:t>
      </w:r>
      <w:r w:rsidR="00627D87" w:rsidRPr="001C48B7">
        <w:rPr>
          <w:rFonts w:ascii="Tahoma" w:eastAsia="Calibri" w:hAnsi="Tahoma" w:cs="Tahoma"/>
          <w:sz w:val="24"/>
          <w:szCs w:val="24"/>
          <w:lang w:val="es-ES"/>
        </w:rPr>
        <w:t>a</w:t>
      </w:r>
      <w:r w:rsidRPr="001C48B7">
        <w:rPr>
          <w:rFonts w:ascii="Tahoma" w:eastAsia="Calibri" w:hAnsi="Tahoma" w:cs="Tahoma"/>
          <w:sz w:val="24"/>
          <w:szCs w:val="24"/>
          <w:lang w:val="es-ES"/>
        </w:rPr>
        <w:t xml:space="preserve"> </w:t>
      </w:r>
      <w:r w:rsidR="00627D87" w:rsidRPr="001C48B7">
        <w:rPr>
          <w:rFonts w:ascii="Tahoma" w:eastAsia="Calibri" w:hAnsi="Tahoma" w:cs="Tahoma"/>
          <w:b/>
          <w:sz w:val="24"/>
          <w:szCs w:val="24"/>
          <w:lang w:val="es-ES"/>
        </w:rPr>
        <w:t>Alba Rocío Ramírez Lopera</w:t>
      </w:r>
      <w:r w:rsidRPr="001C48B7">
        <w:rPr>
          <w:rFonts w:ascii="Tahoma" w:eastAsia="Calibri" w:hAnsi="Tahoma" w:cs="Tahoma"/>
          <w:b/>
          <w:sz w:val="24"/>
          <w:szCs w:val="24"/>
          <w:lang w:val="es-ES"/>
        </w:rPr>
        <w:t xml:space="preserve">, </w:t>
      </w:r>
      <w:r w:rsidRPr="001C48B7">
        <w:rPr>
          <w:rFonts w:ascii="Tahoma" w:eastAsia="Calibri" w:hAnsi="Tahoma" w:cs="Tahoma"/>
          <w:sz w:val="24"/>
          <w:szCs w:val="24"/>
          <w:lang w:val="es-ES"/>
        </w:rPr>
        <w:t>en contra de</w:t>
      </w:r>
      <w:r w:rsidRPr="001C48B7">
        <w:rPr>
          <w:rFonts w:ascii="Tahoma" w:eastAsia="Calibri" w:hAnsi="Tahoma" w:cs="Tahoma"/>
          <w:b/>
          <w:sz w:val="24"/>
          <w:szCs w:val="24"/>
          <w:lang w:val="es-ES"/>
        </w:rPr>
        <w:t xml:space="preserve"> </w:t>
      </w:r>
      <w:r w:rsidRPr="001C48B7">
        <w:rPr>
          <w:rFonts w:ascii="Tahoma" w:eastAsia="Calibri" w:hAnsi="Tahoma" w:cs="Tahoma"/>
          <w:bCs/>
          <w:sz w:val="24"/>
          <w:szCs w:val="24"/>
          <w:lang w:val="es-ES"/>
        </w:rPr>
        <w:t>la</w:t>
      </w:r>
      <w:r w:rsidRPr="001C48B7">
        <w:rPr>
          <w:rFonts w:ascii="Tahoma" w:eastAsia="Calibri" w:hAnsi="Tahoma" w:cs="Tahoma"/>
          <w:b/>
          <w:sz w:val="24"/>
          <w:szCs w:val="24"/>
          <w:lang w:val="es-ES"/>
        </w:rPr>
        <w:t xml:space="preserve"> Administradora Colombiana de Pensiones</w:t>
      </w:r>
      <w:r w:rsidR="00B511C3" w:rsidRPr="001C48B7">
        <w:rPr>
          <w:rFonts w:ascii="Tahoma" w:eastAsia="Calibri" w:hAnsi="Tahoma" w:cs="Tahoma"/>
          <w:b/>
          <w:sz w:val="24"/>
          <w:szCs w:val="24"/>
          <w:lang w:val="es-ES"/>
        </w:rPr>
        <w:t xml:space="preserve"> -</w:t>
      </w:r>
      <w:r w:rsidRPr="001C48B7">
        <w:rPr>
          <w:rFonts w:ascii="Tahoma" w:eastAsia="Calibri" w:hAnsi="Tahoma" w:cs="Tahoma"/>
          <w:b/>
          <w:sz w:val="24"/>
          <w:szCs w:val="24"/>
          <w:lang w:val="es-ES"/>
        </w:rPr>
        <w:t xml:space="preserve"> </w:t>
      </w:r>
      <w:r w:rsidR="00B511C3" w:rsidRPr="001C48B7">
        <w:rPr>
          <w:rFonts w:ascii="Tahoma" w:eastAsia="Calibri" w:hAnsi="Tahoma" w:cs="Tahoma"/>
          <w:b/>
          <w:sz w:val="24"/>
          <w:szCs w:val="24"/>
          <w:lang w:val="es-ES"/>
        </w:rPr>
        <w:t>Colpensiones</w:t>
      </w:r>
      <w:r w:rsidR="00B511C3" w:rsidRPr="001C48B7">
        <w:rPr>
          <w:rFonts w:ascii="Tahoma" w:eastAsia="Calibri" w:hAnsi="Tahoma" w:cs="Tahoma"/>
          <w:bCs/>
          <w:sz w:val="24"/>
          <w:szCs w:val="24"/>
          <w:lang w:val="es-ES"/>
        </w:rPr>
        <w:t>, por</w:t>
      </w:r>
      <w:r w:rsidR="00406952" w:rsidRPr="001C48B7">
        <w:rPr>
          <w:rFonts w:ascii="Tahoma" w:eastAsia="Calibri" w:hAnsi="Tahoma" w:cs="Tahoma"/>
          <w:bCs/>
          <w:sz w:val="24"/>
          <w:szCs w:val="24"/>
          <w:lang w:val="es-ES"/>
        </w:rPr>
        <w:t xml:space="preserve"> medio de</w:t>
      </w:r>
      <w:r w:rsidR="00AE2BF1" w:rsidRPr="001C48B7">
        <w:rPr>
          <w:rFonts w:ascii="Tahoma" w:eastAsia="Calibri" w:hAnsi="Tahoma" w:cs="Tahoma"/>
          <w:bCs/>
          <w:sz w:val="24"/>
          <w:szCs w:val="24"/>
          <w:lang w:val="es-ES"/>
        </w:rPr>
        <w:t xml:space="preserve"> la</w:t>
      </w:r>
      <w:r w:rsidR="00406952" w:rsidRPr="001C48B7">
        <w:rPr>
          <w:rFonts w:ascii="Tahoma" w:eastAsia="Calibri" w:hAnsi="Tahoma" w:cs="Tahoma"/>
          <w:bCs/>
          <w:sz w:val="24"/>
          <w:szCs w:val="24"/>
          <w:lang w:val="es-ES"/>
        </w:rPr>
        <w:t xml:space="preserve"> cual solicita se amparen</w:t>
      </w:r>
      <w:r w:rsidR="00AE2BF1" w:rsidRPr="001C48B7">
        <w:rPr>
          <w:rFonts w:ascii="Tahoma" w:eastAsia="Calibri" w:hAnsi="Tahoma" w:cs="Tahoma"/>
          <w:bCs/>
          <w:sz w:val="24"/>
          <w:szCs w:val="24"/>
          <w:lang w:val="es-ES"/>
        </w:rPr>
        <w:t xml:space="preserve"> sus</w:t>
      </w:r>
      <w:r w:rsidR="00406952" w:rsidRPr="001C48B7">
        <w:rPr>
          <w:rFonts w:ascii="Tahoma" w:eastAsia="Calibri" w:hAnsi="Tahoma" w:cs="Tahoma"/>
          <w:bCs/>
          <w:sz w:val="24"/>
          <w:szCs w:val="24"/>
          <w:lang w:val="es-ES"/>
        </w:rPr>
        <w:t xml:space="preserve"> der</w:t>
      </w:r>
      <w:r w:rsidRPr="001C48B7">
        <w:rPr>
          <w:rFonts w:ascii="Tahoma" w:eastAsia="Calibri" w:hAnsi="Tahoma" w:cs="Tahoma"/>
          <w:sz w:val="24"/>
          <w:szCs w:val="24"/>
          <w:lang w:val="es-ES"/>
        </w:rPr>
        <w:t>echo</w:t>
      </w:r>
      <w:r w:rsidR="00406952" w:rsidRPr="001C48B7">
        <w:rPr>
          <w:rFonts w:ascii="Tahoma" w:eastAsia="Calibri" w:hAnsi="Tahoma" w:cs="Tahoma"/>
          <w:sz w:val="24"/>
          <w:szCs w:val="24"/>
          <w:lang w:val="es-ES"/>
        </w:rPr>
        <w:t>s</w:t>
      </w:r>
      <w:r w:rsidRPr="001C48B7">
        <w:rPr>
          <w:rFonts w:ascii="Tahoma" w:eastAsia="Calibri" w:hAnsi="Tahoma" w:cs="Tahoma"/>
          <w:sz w:val="24"/>
          <w:szCs w:val="24"/>
          <w:lang w:val="es-ES"/>
        </w:rPr>
        <w:t xml:space="preserve"> fundamental</w:t>
      </w:r>
      <w:r w:rsidR="00406952" w:rsidRPr="001C48B7">
        <w:rPr>
          <w:rFonts w:ascii="Tahoma" w:eastAsia="Calibri" w:hAnsi="Tahoma" w:cs="Tahoma"/>
          <w:sz w:val="24"/>
          <w:szCs w:val="24"/>
          <w:lang w:val="es-ES"/>
        </w:rPr>
        <w:t>es</w:t>
      </w:r>
      <w:r w:rsidR="00C26BD4" w:rsidRPr="001C48B7">
        <w:rPr>
          <w:rFonts w:ascii="Tahoma" w:eastAsia="Calibri" w:hAnsi="Tahoma" w:cs="Tahoma"/>
          <w:sz w:val="24"/>
          <w:szCs w:val="24"/>
          <w:lang w:val="es-ES"/>
        </w:rPr>
        <w:t xml:space="preserve"> al </w:t>
      </w:r>
      <w:r w:rsidR="00C26BD4" w:rsidRPr="001C48B7">
        <w:rPr>
          <w:rFonts w:ascii="Tahoma" w:eastAsia="Calibri" w:hAnsi="Tahoma" w:cs="Tahoma"/>
          <w:b/>
          <w:sz w:val="24"/>
          <w:szCs w:val="24"/>
          <w:lang w:val="es-ES"/>
        </w:rPr>
        <w:t>debido proceso,</w:t>
      </w:r>
      <w:r w:rsidR="00627D87" w:rsidRPr="001C48B7">
        <w:rPr>
          <w:rFonts w:ascii="Tahoma" w:eastAsia="Calibri" w:hAnsi="Tahoma" w:cs="Tahoma"/>
          <w:sz w:val="24"/>
          <w:szCs w:val="24"/>
          <w:lang w:val="es-ES"/>
        </w:rPr>
        <w:t xml:space="preserve"> </w:t>
      </w:r>
      <w:r w:rsidR="00627D87" w:rsidRPr="001C48B7">
        <w:rPr>
          <w:rFonts w:ascii="Tahoma" w:eastAsia="Calibri" w:hAnsi="Tahoma" w:cs="Tahoma"/>
          <w:b/>
          <w:sz w:val="24"/>
          <w:szCs w:val="24"/>
          <w:lang w:val="es-ES"/>
        </w:rPr>
        <w:t xml:space="preserve">salud, </w:t>
      </w:r>
      <w:r w:rsidR="00627D87" w:rsidRPr="001C48B7">
        <w:rPr>
          <w:rFonts w:ascii="Tahoma" w:eastAsia="Calibri" w:hAnsi="Tahoma" w:cs="Tahoma"/>
          <w:b/>
          <w:bCs/>
          <w:sz w:val="24"/>
          <w:szCs w:val="24"/>
          <w:lang w:val="es-ES"/>
        </w:rPr>
        <w:t>s</w:t>
      </w:r>
      <w:r w:rsidRPr="001C48B7">
        <w:rPr>
          <w:rFonts w:ascii="Tahoma" w:eastAsia="Calibri" w:hAnsi="Tahoma" w:cs="Tahoma"/>
          <w:b/>
          <w:bCs/>
          <w:sz w:val="24"/>
          <w:szCs w:val="24"/>
          <w:lang w:val="es-ES"/>
        </w:rPr>
        <w:t>eguridad</w:t>
      </w:r>
      <w:r w:rsidR="00627D87" w:rsidRPr="001C48B7">
        <w:rPr>
          <w:rFonts w:ascii="Tahoma" w:eastAsia="Calibri" w:hAnsi="Tahoma" w:cs="Tahoma"/>
          <w:b/>
          <w:bCs/>
          <w:sz w:val="24"/>
          <w:szCs w:val="24"/>
          <w:lang w:val="es-ES"/>
        </w:rPr>
        <w:t xml:space="preserve"> s</w:t>
      </w:r>
      <w:r w:rsidRPr="001C48B7">
        <w:rPr>
          <w:rFonts w:ascii="Tahoma" w:eastAsia="Calibri" w:hAnsi="Tahoma" w:cs="Tahoma"/>
          <w:b/>
          <w:bCs/>
          <w:sz w:val="24"/>
          <w:szCs w:val="24"/>
          <w:lang w:val="es-ES"/>
        </w:rPr>
        <w:t>ocial</w:t>
      </w:r>
      <w:r w:rsidR="00627D87" w:rsidRPr="001C48B7">
        <w:rPr>
          <w:rFonts w:ascii="Tahoma" w:eastAsia="Calibri" w:hAnsi="Tahoma" w:cs="Tahoma"/>
          <w:b/>
          <w:bCs/>
          <w:sz w:val="24"/>
          <w:szCs w:val="24"/>
          <w:lang w:val="es-ES"/>
        </w:rPr>
        <w:t xml:space="preserve"> y mínimo vital y móvil. </w:t>
      </w:r>
      <w:r w:rsidR="002E0C0E" w:rsidRPr="001C48B7">
        <w:rPr>
          <w:rFonts w:ascii="Tahoma" w:eastAsia="Calibri" w:hAnsi="Tahoma" w:cs="Tahoma"/>
          <w:bCs/>
          <w:sz w:val="24"/>
          <w:szCs w:val="24"/>
          <w:lang w:val="es-ES"/>
        </w:rPr>
        <w:t>El juzgado vinculó en</w:t>
      </w:r>
      <w:r w:rsidR="00627D87" w:rsidRPr="001C48B7">
        <w:rPr>
          <w:rFonts w:ascii="Tahoma" w:eastAsia="Calibri" w:hAnsi="Tahoma" w:cs="Tahoma"/>
          <w:bCs/>
          <w:sz w:val="24"/>
          <w:szCs w:val="24"/>
          <w:lang w:val="es-ES"/>
        </w:rPr>
        <w:t xml:space="preserve"> esta acci</w:t>
      </w:r>
      <w:r w:rsidR="008B2CA0" w:rsidRPr="001C48B7">
        <w:rPr>
          <w:rFonts w:ascii="Tahoma" w:eastAsia="Calibri" w:hAnsi="Tahoma" w:cs="Tahoma"/>
          <w:bCs/>
          <w:sz w:val="24"/>
          <w:szCs w:val="24"/>
          <w:lang w:val="es-ES"/>
        </w:rPr>
        <w:t>ón</w:t>
      </w:r>
      <w:r w:rsidR="00627D87" w:rsidRPr="001C48B7">
        <w:rPr>
          <w:rFonts w:ascii="Tahoma" w:eastAsia="Calibri" w:hAnsi="Tahoma" w:cs="Tahoma"/>
          <w:bCs/>
          <w:sz w:val="24"/>
          <w:szCs w:val="24"/>
          <w:lang w:val="es-ES"/>
        </w:rPr>
        <w:t xml:space="preserve"> </w:t>
      </w:r>
      <w:r w:rsidR="002E0C0E" w:rsidRPr="001C48B7">
        <w:rPr>
          <w:rFonts w:ascii="Tahoma" w:eastAsia="Calibri" w:hAnsi="Tahoma" w:cs="Tahoma"/>
          <w:bCs/>
          <w:sz w:val="24"/>
          <w:szCs w:val="24"/>
          <w:lang w:val="es-ES"/>
        </w:rPr>
        <w:t>a la Sociedad</w:t>
      </w:r>
      <w:r w:rsidR="008B2CA0" w:rsidRPr="001C48B7">
        <w:rPr>
          <w:rFonts w:ascii="Tahoma" w:eastAsia="Calibri" w:hAnsi="Tahoma" w:cs="Tahoma"/>
          <w:bCs/>
          <w:sz w:val="24"/>
          <w:szCs w:val="24"/>
          <w:lang w:val="es-ES"/>
        </w:rPr>
        <w:t xml:space="preserve"> </w:t>
      </w:r>
      <w:r w:rsidR="00627D87" w:rsidRPr="001C48B7">
        <w:rPr>
          <w:rFonts w:ascii="Tahoma" w:eastAsia="Calibri" w:hAnsi="Tahoma" w:cs="Tahoma"/>
          <w:b/>
          <w:bCs/>
          <w:sz w:val="24"/>
          <w:szCs w:val="24"/>
          <w:lang w:val="es-ES"/>
        </w:rPr>
        <w:t>Gestar</w:t>
      </w:r>
      <w:r w:rsidR="0034159C" w:rsidRPr="001C48B7">
        <w:rPr>
          <w:rFonts w:ascii="Tahoma" w:eastAsia="Calibri" w:hAnsi="Tahoma" w:cs="Tahoma"/>
          <w:b/>
          <w:bCs/>
          <w:sz w:val="24"/>
          <w:szCs w:val="24"/>
          <w:lang w:val="es-ES"/>
        </w:rPr>
        <w:t xml:space="preserve"> Innovación S.A.S</w:t>
      </w:r>
      <w:r w:rsidR="00197408" w:rsidRPr="001C48B7">
        <w:rPr>
          <w:rFonts w:ascii="Tahoma" w:eastAsia="Calibri" w:hAnsi="Tahoma" w:cs="Tahoma"/>
          <w:b/>
          <w:bCs/>
          <w:sz w:val="24"/>
          <w:szCs w:val="24"/>
          <w:lang w:val="es-ES"/>
        </w:rPr>
        <w:t>.</w:t>
      </w:r>
      <w:r w:rsidRPr="001C48B7">
        <w:rPr>
          <w:rFonts w:ascii="Tahoma" w:eastAsia="Calibri" w:hAnsi="Tahoma" w:cs="Tahoma"/>
          <w:sz w:val="24"/>
          <w:szCs w:val="24"/>
          <w:lang w:val="es-ES"/>
        </w:rPr>
        <w:t xml:space="preserve"> </w:t>
      </w:r>
    </w:p>
    <w:p w14:paraId="4753F796" w14:textId="77777777" w:rsidR="00DD788D" w:rsidRPr="001C48B7" w:rsidRDefault="00DD788D" w:rsidP="00FF2B7F">
      <w:pPr>
        <w:spacing w:after="0" w:line="300" w:lineRule="auto"/>
        <w:ind w:right="3" w:firstLine="708"/>
        <w:jc w:val="both"/>
        <w:rPr>
          <w:rFonts w:ascii="Tahoma" w:eastAsia="Calibri" w:hAnsi="Tahoma" w:cs="Tahoma"/>
          <w:sz w:val="24"/>
          <w:szCs w:val="24"/>
          <w:lang w:val="es-ES"/>
        </w:rPr>
      </w:pPr>
    </w:p>
    <w:p w14:paraId="7B4E0703" w14:textId="74972369" w:rsidR="00DD788D" w:rsidRPr="001C48B7" w:rsidRDefault="00DD788D" w:rsidP="00FF2B7F">
      <w:pPr>
        <w:keepNext/>
        <w:numPr>
          <w:ilvl w:val="0"/>
          <w:numId w:val="1"/>
        </w:numPr>
        <w:tabs>
          <w:tab w:val="left" w:pos="426"/>
        </w:tabs>
        <w:spacing w:after="0" w:line="300" w:lineRule="auto"/>
        <w:jc w:val="center"/>
        <w:outlineLvl w:val="3"/>
        <w:rPr>
          <w:rFonts w:ascii="Tahoma" w:eastAsia="Times New Roman" w:hAnsi="Tahoma" w:cs="Tahoma"/>
          <w:b/>
          <w:bCs/>
          <w:sz w:val="24"/>
          <w:szCs w:val="24"/>
          <w:lang w:val="es-ES" w:eastAsia="es-ES"/>
        </w:rPr>
      </w:pPr>
      <w:r w:rsidRPr="001C48B7">
        <w:rPr>
          <w:rFonts w:ascii="Tahoma" w:eastAsia="Times New Roman" w:hAnsi="Tahoma" w:cs="Tahoma"/>
          <w:b/>
          <w:bCs/>
          <w:sz w:val="24"/>
          <w:szCs w:val="24"/>
          <w:lang w:val="es-ES" w:eastAsia="es-ES"/>
        </w:rPr>
        <w:t>La demanda</w:t>
      </w:r>
      <w:r w:rsidR="00C84EE9" w:rsidRPr="001C48B7">
        <w:rPr>
          <w:rFonts w:ascii="Tahoma" w:eastAsia="Times New Roman" w:hAnsi="Tahoma" w:cs="Tahoma"/>
          <w:b/>
          <w:bCs/>
          <w:sz w:val="24"/>
          <w:szCs w:val="24"/>
          <w:lang w:val="es-ES" w:eastAsia="es-ES"/>
        </w:rPr>
        <w:t xml:space="preserve"> de tutela</w:t>
      </w:r>
    </w:p>
    <w:p w14:paraId="7B6FEFE7" w14:textId="77777777" w:rsidR="00DD788D" w:rsidRPr="001C48B7" w:rsidRDefault="00DD788D" w:rsidP="00FF2B7F">
      <w:pPr>
        <w:spacing w:line="300" w:lineRule="auto"/>
        <w:rPr>
          <w:rFonts w:ascii="Tahoma" w:eastAsia="Calibri" w:hAnsi="Tahoma" w:cs="Tahoma"/>
          <w:sz w:val="24"/>
          <w:szCs w:val="24"/>
          <w:lang w:val="es-ES"/>
        </w:rPr>
      </w:pPr>
    </w:p>
    <w:p w14:paraId="10536DD4" w14:textId="5BAFD7A6" w:rsidR="00DD788D" w:rsidRPr="001C48B7" w:rsidRDefault="00351137" w:rsidP="00FF2B7F">
      <w:pPr>
        <w:spacing w:after="0" w:line="300" w:lineRule="auto"/>
        <w:ind w:firstLine="708"/>
        <w:jc w:val="both"/>
        <w:rPr>
          <w:rFonts w:ascii="Tahoma" w:eastAsia="Calibri" w:hAnsi="Tahoma" w:cs="Tahoma"/>
          <w:sz w:val="24"/>
          <w:szCs w:val="24"/>
          <w:lang w:val="es-ES"/>
        </w:rPr>
      </w:pPr>
      <w:r w:rsidRPr="001C48B7">
        <w:rPr>
          <w:rFonts w:ascii="Tahoma" w:eastAsia="Calibri" w:hAnsi="Tahoma" w:cs="Tahoma"/>
          <w:sz w:val="24"/>
          <w:szCs w:val="24"/>
          <w:lang w:val="es-ES"/>
        </w:rPr>
        <w:lastRenderedPageBreak/>
        <w:t>La</w:t>
      </w:r>
      <w:r w:rsidR="00DD788D" w:rsidRPr="001C48B7">
        <w:rPr>
          <w:rFonts w:ascii="Tahoma" w:eastAsia="Calibri" w:hAnsi="Tahoma" w:cs="Tahoma"/>
          <w:sz w:val="24"/>
          <w:szCs w:val="24"/>
          <w:lang w:val="es-ES"/>
        </w:rPr>
        <w:t xml:space="preserve"> accionante solicita que se tutele su derec</w:t>
      </w:r>
      <w:r w:rsidR="008B2CA0" w:rsidRPr="001C48B7">
        <w:rPr>
          <w:rFonts w:ascii="Tahoma" w:eastAsia="Calibri" w:hAnsi="Tahoma" w:cs="Tahoma"/>
          <w:sz w:val="24"/>
          <w:szCs w:val="24"/>
          <w:lang w:val="es-ES"/>
        </w:rPr>
        <w:t>ho fundamental a la salud,</w:t>
      </w:r>
      <w:r w:rsidR="00DD788D" w:rsidRPr="001C48B7">
        <w:rPr>
          <w:rFonts w:ascii="Tahoma" w:eastAsia="Calibri" w:hAnsi="Tahoma" w:cs="Tahoma"/>
          <w:sz w:val="24"/>
          <w:szCs w:val="24"/>
          <w:lang w:val="es-ES"/>
        </w:rPr>
        <w:t xml:space="preserve"> Seguridad Social</w:t>
      </w:r>
      <w:r w:rsidR="008B2CA0" w:rsidRPr="001C48B7">
        <w:rPr>
          <w:rFonts w:ascii="Tahoma" w:eastAsia="Calibri" w:hAnsi="Tahoma" w:cs="Tahoma"/>
          <w:sz w:val="24"/>
          <w:szCs w:val="24"/>
          <w:lang w:val="es-ES"/>
        </w:rPr>
        <w:t xml:space="preserve"> y al mínimo vital y móvil los cuales</w:t>
      </w:r>
      <w:r w:rsidR="00DD788D" w:rsidRPr="001C48B7">
        <w:rPr>
          <w:rFonts w:ascii="Tahoma" w:eastAsia="Calibri" w:hAnsi="Tahoma" w:cs="Tahoma"/>
          <w:sz w:val="24"/>
          <w:szCs w:val="24"/>
          <w:lang w:val="es-ES"/>
        </w:rPr>
        <w:t xml:space="preserve"> según afirma, fueron </w:t>
      </w:r>
      <w:r w:rsidR="008B2CA0" w:rsidRPr="001C48B7">
        <w:rPr>
          <w:rFonts w:ascii="Tahoma" w:eastAsia="Calibri" w:hAnsi="Tahoma" w:cs="Tahoma"/>
          <w:sz w:val="24"/>
          <w:szCs w:val="24"/>
          <w:lang w:val="es-ES"/>
        </w:rPr>
        <w:t>vulnerados</w:t>
      </w:r>
      <w:r w:rsidR="00DD788D" w:rsidRPr="001C48B7">
        <w:rPr>
          <w:rFonts w:ascii="Tahoma" w:eastAsia="Calibri" w:hAnsi="Tahoma" w:cs="Tahoma"/>
          <w:sz w:val="24"/>
          <w:szCs w:val="24"/>
          <w:lang w:val="es-ES"/>
        </w:rPr>
        <w:t xml:space="preserve"> </w:t>
      </w:r>
      <w:r w:rsidR="00771002" w:rsidRPr="001C48B7">
        <w:rPr>
          <w:rFonts w:ascii="Tahoma" w:eastAsia="Calibri" w:hAnsi="Tahoma" w:cs="Tahoma"/>
          <w:sz w:val="24"/>
          <w:szCs w:val="24"/>
          <w:lang w:val="es-ES"/>
        </w:rPr>
        <w:t>por Colpensiones</w:t>
      </w:r>
      <w:r w:rsidR="00DD788D" w:rsidRPr="001C48B7">
        <w:rPr>
          <w:rFonts w:ascii="Tahoma" w:eastAsia="Calibri" w:hAnsi="Tahoma" w:cs="Tahoma"/>
          <w:sz w:val="24"/>
          <w:szCs w:val="24"/>
          <w:lang w:val="es-ES"/>
        </w:rPr>
        <w:t>.</w:t>
      </w:r>
    </w:p>
    <w:p w14:paraId="6BA909B2" w14:textId="77777777" w:rsidR="00DD788D" w:rsidRPr="001C48B7" w:rsidRDefault="00DD788D" w:rsidP="00FF2B7F">
      <w:pPr>
        <w:spacing w:after="0" w:line="300" w:lineRule="auto"/>
        <w:jc w:val="both"/>
        <w:rPr>
          <w:rFonts w:ascii="Tahoma" w:eastAsia="Calibri" w:hAnsi="Tahoma" w:cs="Tahoma"/>
          <w:sz w:val="24"/>
          <w:szCs w:val="24"/>
          <w:lang w:val="es-ES"/>
        </w:rPr>
      </w:pPr>
    </w:p>
    <w:p w14:paraId="37EB84E1" w14:textId="1BF1BC65" w:rsidR="009D3082" w:rsidRPr="001C48B7" w:rsidRDefault="00DD788D" w:rsidP="00FF2B7F">
      <w:pPr>
        <w:spacing w:after="0" w:line="300" w:lineRule="auto"/>
        <w:ind w:firstLine="708"/>
        <w:jc w:val="both"/>
        <w:rPr>
          <w:rFonts w:ascii="Tahoma" w:eastAsia="Calibri" w:hAnsi="Tahoma" w:cs="Tahoma"/>
          <w:sz w:val="24"/>
          <w:szCs w:val="24"/>
          <w:lang w:val="es-ES"/>
        </w:rPr>
      </w:pPr>
      <w:bookmarkStart w:id="1" w:name="_Hlk66461375"/>
      <w:r w:rsidRPr="001C48B7">
        <w:rPr>
          <w:rFonts w:ascii="Tahoma" w:eastAsia="Calibri" w:hAnsi="Tahoma" w:cs="Tahoma"/>
          <w:sz w:val="24"/>
          <w:szCs w:val="24"/>
          <w:lang w:val="es-ES"/>
        </w:rPr>
        <w:t xml:space="preserve">Para fundar dicha pretensión, </w:t>
      </w:r>
      <w:bookmarkEnd w:id="1"/>
      <w:r w:rsidRPr="001C48B7">
        <w:rPr>
          <w:rFonts w:ascii="Tahoma" w:eastAsia="Calibri" w:hAnsi="Tahoma" w:cs="Tahoma"/>
          <w:sz w:val="24"/>
          <w:szCs w:val="24"/>
          <w:lang w:val="es-ES"/>
        </w:rPr>
        <w:t xml:space="preserve">señala que </w:t>
      </w:r>
      <w:r w:rsidR="009D3082" w:rsidRPr="001C48B7">
        <w:rPr>
          <w:rFonts w:ascii="Tahoma" w:hAnsi="Tahoma" w:cs="Tahoma"/>
          <w:sz w:val="24"/>
          <w:szCs w:val="24"/>
        </w:rPr>
        <w:t>fue calificada por la Junta Regional de Cal</w:t>
      </w:r>
      <w:r w:rsidR="00351137" w:rsidRPr="001C48B7">
        <w:rPr>
          <w:rFonts w:ascii="Tahoma" w:hAnsi="Tahoma" w:cs="Tahoma"/>
          <w:sz w:val="24"/>
          <w:szCs w:val="24"/>
        </w:rPr>
        <w:t>ificación de Invalidez del Valle del Cauca</w:t>
      </w:r>
      <w:r w:rsidR="009D3082" w:rsidRPr="001C48B7">
        <w:rPr>
          <w:rFonts w:ascii="Tahoma" w:hAnsi="Tahoma" w:cs="Tahoma"/>
          <w:sz w:val="24"/>
          <w:szCs w:val="24"/>
        </w:rPr>
        <w:t>, determinándole una pérdida de la capacidad laboral del 51.66%, con fecha de estructuración el 21 de julio de 2017 de origen común.</w:t>
      </w:r>
    </w:p>
    <w:p w14:paraId="0276584D" w14:textId="77777777" w:rsidR="00351137" w:rsidRPr="001C48B7" w:rsidRDefault="00351137" w:rsidP="00FF2B7F">
      <w:pPr>
        <w:spacing w:after="0" w:line="300" w:lineRule="auto"/>
        <w:ind w:firstLine="708"/>
        <w:jc w:val="both"/>
        <w:rPr>
          <w:rFonts w:ascii="Tahoma" w:hAnsi="Tahoma" w:cs="Tahoma"/>
          <w:sz w:val="24"/>
          <w:szCs w:val="24"/>
        </w:rPr>
      </w:pPr>
    </w:p>
    <w:p w14:paraId="02042DB8" w14:textId="3C118A88" w:rsidR="00DD788D" w:rsidRPr="001C48B7" w:rsidRDefault="00DD788D" w:rsidP="00FF2B7F">
      <w:pPr>
        <w:spacing w:after="0" w:line="300" w:lineRule="auto"/>
        <w:ind w:firstLine="708"/>
        <w:jc w:val="both"/>
        <w:rPr>
          <w:rFonts w:ascii="Tahoma" w:eastAsia="Calibri" w:hAnsi="Tahoma" w:cs="Tahoma"/>
          <w:sz w:val="24"/>
          <w:szCs w:val="24"/>
          <w:lang w:val="es-ES"/>
        </w:rPr>
      </w:pPr>
      <w:r w:rsidRPr="001C48B7">
        <w:rPr>
          <w:rFonts w:ascii="Tahoma" w:eastAsia="Calibri" w:hAnsi="Tahoma" w:cs="Tahoma"/>
          <w:sz w:val="24"/>
          <w:szCs w:val="24"/>
          <w:lang w:val="es-ES"/>
        </w:rPr>
        <w:t>Agrega que</w:t>
      </w:r>
      <w:r w:rsidR="00351137" w:rsidRPr="001C48B7">
        <w:rPr>
          <w:rFonts w:ascii="Tahoma" w:eastAsia="Calibri" w:hAnsi="Tahoma" w:cs="Tahoma"/>
          <w:sz w:val="24"/>
          <w:szCs w:val="24"/>
          <w:lang w:val="es-ES"/>
        </w:rPr>
        <w:t xml:space="preserve"> le fue reconocida la pensión de invalidez por parte de Colpensiones mediante Resolución SUB 167368 de fecha 25 de junio de 2018</w:t>
      </w:r>
      <w:r w:rsidR="00E374AC" w:rsidRPr="001C48B7">
        <w:rPr>
          <w:rFonts w:ascii="Tahoma" w:eastAsia="Calibri" w:hAnsi="Tahoma" w:cs="Tahoma"/>
          <w:sz w:val="24"/>
          <w:szCs w:val="24"/>
          <w:lang w:val="es-ES"/>
        </w:rPr>
        <w:t>.</w:t>
      </w:r>
      <w:r w:rsidRPr="001C48B7">
        <w:rPr>
          <w:rFonts w:ascii="Tahoma" w:eastAsia="Calibri" w:hAnsi="Tahoma" w:cs="Tahoma"/>
          <w:sz w:val="24"/>
          <w:szCs w:val="24"/>
          <w:lang w:val="es-ES"/>
        </w:rPr>
        <w:t xml:space="preserve"> </w:t>
      </w:r>
    </w:p>
    <w:p w14:paraId="755A9DF8" w14:textId="77777777" w:rsidR="00DD788D" w:rsidRPr="001C48B7" w:rsidRDefault="00DD788D" w:rsidP="00FF2B7F">
      <w:pPr>
        <w:spacing w:after="0" w:line="300" w:lineRule="auto"/>
        <w:jc w:val="both"/>
        <w:rPr>
          <w:rFonts w:ascii="Tahoma" w:eastAsia="Calibri" w:hAnsi="Tahoma" w:cs="Tahoma"/>
          <w:sz w:val="24"/>
          <w:szCs w:val="24"/>
          <w:lang w:val="es-ES"/>
        </w:rPr>
      </w:pPr>
    </w:p>
    <w:p w14:paraId="306B20CB" w14:textId="53E2E4FB" w:rsidR="00DD788D" w:rsidRPr="001C48B7" w:rsidRDefault="00DD788D" w:rsidP="00FF2B7F">
      <w:pPr>
        <w:spacing w:after="0" w:line="300" w:lineRule="auto"/>
        <w:ind w:firstLine="708"/>
        <w:jc w:val="both"/>
        <w:rPr>
          <w:rFonts w:ascii="Tahoma" w:eastAsia="Calibri" w:hAnsi="Tahoma" w:cs="Tahoma"/>
          <w:sz w:val="24"/>
          <w:szCs w:val="24"/>
          <w:lang w:val="es-ES"/>
        </w:rPr>
      </w:pPr>
      <w:r w:rsidRPr="001C48B7">
        <w:rPr>
          <w:rFonts w:ascii="Tahoma" w:eastAsia="Calibri" w:hAnsi="Tahoma" w:cs="Tahoma"/>
          <w:sz w:val="24"/>
          <w:szCs w:val="24"/>
          <w:lang w:val="es-ES"/>
        </w:rPr>
        <w:t xml:space="preserve">Relata que, </w:t>
      </w:r>
      <w:r w:rsidR="00E374AC" w:rsidRPr="001C48B7">
        <w:rPr>
          <w:rFonts w:ascii="Tahoma" w:eastAsia="Calibri" w:hAnsi="Tahoma" w:cs="Tahoma"/>
          <w:sz w:val="24"/>
          <w:szCs w:val="24"/>
          <w:lang w:val="es-ES"/>
        </w:rPr>
        <w:t xml:space="preserve">con fundamento a lo establecido en el Artículo 44 de la Ley 100 de 1993, </w:t>
      </w:r>
      <w:r w:rsidR="00E374AC" w:rsidRPr="001C48B7">
        <w:rPr>
          <w:rFonts w:ascii="Tahoma" w:hAnsi="Tahoma" w:cs="Tahoma"/>
          <w:sz w:val="24"/>
          <w:szCs w:val="24"/>
        </w:rPr>
        <w:t>previo al vencimiento de los 3 años radicó ante la accionada</w:t>
      </w:r>
      <w:r w:rsidR="00F75445" w:rsidRPr="001C48B7">
        <w:rPr>
          <w:rFonts w:ascii="Tahoma" w:hAnsi="Tahoma" w:cs="Tahoma"/>
          <w:sz w:val="24"/>
          <w:szCs w:val="24"/>
        </w:rPr>
        <w:t>,</w:t>
      </w:r>
      <w:r w:rsidR="00E374AC" w:rsidRPr="001C48B7">
        <w:rPr>
          <w:rFonts w:ascii="Tahoma" w:hAnsi="Tahoma" w:cs="Tahoma"/>
          <w:sz w:val="24"/>
          <w:szCs w:val="24"/>
        </w:rPr>
        <w:t xml:space="preserve"> solicitud de revisión del estado de </w:t>
      </w:r>
      <w:r w:rsidR="00F75445" w:rsidRPr="001C48B7">
        <w:rPr>
          <w:rFonts w:ascii="Tahoma" w:hAnsi="Tahoma" w:cs="Tahoma"/>
          <w:sz w:val="24"/>
          <w:szCs w:val="24"/>
        </w:rPr>
        <w:t>in</w:t>
      </w:r>
      <w:r w:rsidR="00E374AC" w:rsidRPr="001C48B7">
        <w:rPr>
          <w:rFonts w:ascii="Tahoma" w:hAnsi="Tahoma" w:cs="Tahoma"/>
          <w:sz w:val="24"/>
          <w:szCs w:val="24"/>
        </w:rPr>
        <w:t>validez, sin que hasta la fecha haya obtenido resultado de la misma.</w:t>
      </w:r>
    </w:p>
    <w:p w14:paraId="18D5D34E" w14:textId="77777777" w:rsidR="00DD788D" w:rsidRPr="001C48B7" w:rsidRDefault="00DD788D" w:rsidP="00FF2B7F">
      <w:pPr>
        <w:spacing w:after="0" w:line="300" w:lineRule="auto"/>
        <w:ind w:firstLine="708"/>
        <w:jc w:val="both"/>
        <w:rPr>
          <w:rFonts w:ascii="Tahoma" w:eastAsia="Calibri" w:hAnsi="Tahoma" w:cs="Tahoma"/>
          <w:sz w:val="24"/>
          <w:szCs w:val="24"/>
          <w:lang w:val="es-ES"/>
        </w:rPr>
      </w:pPr>
    </w:p>
    <w:p w14:paraId="4D7C1B81" w14:textId="2CACDAEE" w:rsidR="006A2B24" w:rsidRPr="001C48B7" w:rsidRDefault="00F75445" w:rsidP="00FF2B7F">
      <w:pPr>
        <w:spacing w:after="0" w:line="300" w:lineRule="auto"/>
        <w:ind w:firstLine="708"/>
        <w:jc w:val="both"/>
        <w:rPr>
          <w:rFonts w:ascii="Tahoma" w:hAnsi="Tahoma" w:cs="Tahoma"/>
          <w:sz w:val="24"/>
          <w:szCs w:val="24"/>
        </w:rPr>
      </w:pPr>
      <w:r w:rsidRPr="001C48B7">
        <w:rPr>
          <w:rFonts w:ascii="Tahoma" w:eastAsia="Calibri" w:hAnsi="Tahoma" w:cs="Tahoma"/>
          <w:sz w:val="24"/>
          <w:szCs w:val="24"/>
          <w:lang w:val="es-ES"/>
        </w:rPr>
        <w:t>Asegura la</w:t>
      </w:r>
      <w:r w:rsidR="00DD788D" w:rsidRPr="001C48B7">
        <w:rPr>
          <w:rFonts w:ascii="Tahoma" w:eastAsia="Calibri" w:hAnsi="Tahoma" w:cs="Tahoma"/>
          <w:sz w:val="24"/>
          <w:szCs w:val="24"/>
          <w:lang w:val="es-ES"/>
        </w:rPr>
        <w:t xml:space="preserve"> accionante que </w:t>
      </w:r>
      <w:r w:rsidR="00CD0448" w:rsidRPr="001C48B7">
        <w:rPr>
          <w:rFonts w:ascii="Tahoma" w:eastAsia="Calibri" w:hAnsi="Tahoma" w:cs="Tahoma"/>
          <w:sz w:val="24"/>
          <w:szCs w:val="24"/>
          <w:lang w:val="es-ES"/>
        </w:rPr>
        <w:t xml:space="preserve"> el 5 de mayo de 2021, ante la no consignación de su mesada pensional </w:t>
      </w:r>
      <w:r w:rsidR="002E0C0E" w:rsidRPr="001C48B7">
        <w:rPr>
          <w:rFonts w:ascii="Tahoma" w:eastAsia="Calibri" w:hAnsi="Tahoma" w:cs="Tahoma"/>
          <w:sz w:val="24"/>
          <w:szCs w:val="24"/>
          <w:lang w:val="es-ES"/>
        </w:rPr>
        <w:t xml:space="preserve">en </w:t>
      </w:r>
      <w:r w:rsidR="00CD0448" w:rsidRPr="001C48B7">
        <w:rPr>
          <w:rFonts w:ascii="Tahoma" w:eastAsia="Calibri" w:hAnsi="Tahoma" w:cs="Tahoma"/>
          <w:sz w:val="24"/>
          <w:szCs w:val="24"/>
          <w:lang w:val="es-ES"/>
        </w:rPr>
        <w:t xml:space="preserve">su cuenta como era usual, se dirige al punto de atención al Ciudadano de Colpensiones donde le informan </w:t>
      </w:r>
      <w:r w:rsidR="0067119B" w:rsidRPr="001C48B7">
        <w:rPr>
          <w:rFonts w:ascii="Tahoma" w:hAnsi="Tahoma" w:cs="Tahoma"/>
          <w:sz w:val="24"/>
          <w:szCs w:val="24"/>
        </w:rPr>
        <w:t>que en lo pertinente a la revisión del estado de invalidez, le habían notificado en su dirección de residencia</w:t>
      </w:r>
      <w:r w:rsidR="00391001" w:rsidRPr="001C48B7">
        <w:rPr>
          <w:rFonts w:ascii="Tahoma" w:hAnsi="Tahoma" w:cs="Tahoma"/>
          <w:sz w:val="24"/>
          <w:szCs w:val="24"/>
        </w:rPr>
        <w:t xml:space="preserve"> allegar a</w:t>
      </w:r>
      <w:r w:rsidR="0067119B" w:rsidRPr="001C48B7">
        <w:rPr>
          <w:rFonts w:ascii="Tahoma" w:hAnsi="Tahoma" w:cs="Tahoma"/>
          <w:sz w:val="24"/>
          <w:szCs w:val="24"/>
        </w:rPr>
        <w:t xml:space="preserve"> </w:t>
      </w:r>
      <w:r w:rsidR="00391001" w:rsidRPr="001C48B7">
        <w:rPr>
          <w:rFonts w:ascii="Tahoma" w:hAnsi="Tahoma" w:cs="Tahoma"/>
          <w:sz w:val="24"/>
          <w:szCs w:val="24"/>
        </w:rPr>
        <w:t>Col</w:t>
      </w:r>
      <w:r w:rsidR="0067119B" w:rsidRPr="001C48B7">
        <w:rPr>
          <w:rFonts w:ascii="Tahoma" w:hAnsi="Tahoma" w:cs="Tahoma"/>
          <w:sz w:val="24"/>
          <w:szCs w:val="24"/>
        </w:rPr>
        <w:t>pensiones documentos  que hacían falta para continuar con el proceso</w:t>
      </w:r>
      <w:r w:rsidR="006A2B24" w:rsidRPr="001C48B7">
        <w:rPr>
          <w:rFonts w:ascii="Tahoma" w:hAnsi="Tahoma" w:cs="Tahoma"/>
          <w:sz w:val="24"/>
          <w:szCs w:val="24"/>
        </w:rPr>
        <w:t xml:space="preserve"> peticionado y ante el no recibo de estos</w:t>
      </w:r>
      <w:r w:rsidR="002E0C0E" w:rsidRPr="001C48B7">
        <w:rPr>
          <w:rFonts w:ascii="Tahoma" w:hAnsi="Tahoma" w:cs="Tahoma"/>
          <w:sz w:val="24"/>
          <w:szCs w:val="24"/>
        </w:rPr>
        <w:t xml:space="preserve"> se cerró el proceso de revisión y</w:t>
      </w:r>
      <w:r w:rsidR="006A2B24" w:rsidRPr="001C48B7">
        <w:rPr>
          <w:rFonts w:ascii="Tahoma" w:hAnsi="Tahoma" w:cs="Tahoma"/>
          <w:sz w:val="24"/>
          <w:szCs w:val="24"/>
        </w:rPr>
        <w:t xml:space="preserve"> fue retirada de nómina de pensionados.</w:t>
      </w:r>
    </w:p>
    <w:p w14:paraId="21E8C001" w14:textId="77777777" w:rsidR="00391001" w:rsidRPr="001C48B7" w:rsidRDefault="00391001" w:rsidP="00FF2B7F">
      <w:pPr>
        <w:spacing w:after="0" w:line="300" w:lineRule="auto"/>
        <w:ind w:firstLine="708"/>
        <w:jc w:val="both"/>
        <w:rPr>
          <w:rFonts w:ascii="Tahoma" w:hAnsi="Tahoma" w:cs="Tahoma"/>
          <w:sz w:val="24"/>
          <w:szCs w:val="24"/>
        </w:rPr>
      </w:pPr>
    </w:p>
    <w:p w14:paraId="791A9CE8" w14:textId="789A9C06" w:rsidR="00391001" w:rsidRPr="001C48B7" w:rsidRDefault="00391001" w:rsidP="00FF2B7F">
      <w:pPr>
        <w:spacing w:after="0" w:line="300" w:lineRule="auto"/>
        <w:ind w:firstLine="708"/>
        <w:jc w:val="both"/>
        <w:rPr>
          <w:rFonts w:ascii="Tahoma" w:hAnsi="Tahoma" w:cs="Tahoma"/>
          <w:sz w:val="24"/>
          <w:szCs w:val="24"/>
        </w:rPr>
      </w:pPr>
      <w:r w:rsidRPr="001C48B7">
        <w:rPr>
          <w:rFonts w:ascii="Tahoma" w:hAnsi="Tahoma" w:cs="Tahoma"/>
          <w:sz w:val="24"/>
          <w:szCs w:val="24"/>
        </w:rPr>
        <w:t xml:space="preserve">Afirma que el asesor que la atendió en Colpensiones sede Pereira, le comunicó que la entidad había suscrito contrato con un proveedor de servicios de Medicina Laboral </w:t>
      </w:r>
      <w:r w:rsidR="002E0C0E" w:rsidRPr="001C48B7">
        <w:rPr>
          <w:rFonts w:ascii="Tahoma" w:hAnsi="Tahoma" w:cs="Tahoma"/>
          <w:sz w:val="24"/>
          <w:szCs w:val="24"/>
        </w:rPr>
        <w:t xml:space="preserve">llamado </w:t>
      </w:r>
      <w:r w:rsidRPr="001C48B7">
        <w:rPr>
          <w:rFonts w:ascii="Tahoma" w:hAnsi="Tahoma" w:cs="Tahoma"/>
          <w:sz w:val="24"/>
          <w:szCs w:val="24"/>
        </w:rPr>
        <w:t>“GESTAR</w:t>
      </w:r>
      <w:r w:rsidR="002E0C0E" w:rsidRPr="001C48B7">
        <w:rPr>
          <w:rFonts w:ascii="Tahoma" w:hAnsi="Tahoma" w:cs="Tahoma"/>
          <w:sz w:val="24"/>
          <w:szCs w:val="24"/>
        </w:rPr>
        <w:t xml:space="preserve"> S.A.S</w:t>
      </w:r>
      <w:r w:rsidRPr="001C48B7">
        <w:rPr>
          <w:rFonts w:ascii="Tahoma" w:hAnsi="Tahoma" w:cs="Tahoma"/>
          <w:sz w:val="24"/>
          <w:szCs w:val="24"/>
        </w:rPr>
        <w:t>”, quienes eran los encargados de adelantar una valoración presenc</w:t>
      </w:r>
      <w:r w:rsidR="00152EA1" w:rsidRPr="001C48B7">
        <w:rPr>
          <w:rFonts w:ascii="Tahoma" w:hAnsi="Tahoma" w:cs="Tahoma"/>
          <w:sz w:val="24"/>
          <w:szCs w:val="24"/>
        </w:rPr>
        <w:t xml:space="preserve">ial a los ciudadanos que aplicaban para la </w:t>
      </w:r>
      <w:r w:rsidRPr="001C48B7">
        <w:rPr>
          <w:rFonts w:ascii="Tahoma" w:hAnsi="Tahoma" w:cs="Tahoma"/>
          <w:sz w:val="24"/>
          <w:szCs w:val="24"/>
        </w:rPr>
        <w:t xml:space="preserve">revisión del estado de invalidez. </w:t>
      </w:r>
    </w:p>
    <w:p w14:paraId="5AD37185" w14:textId="77777777" w:rsidR="006A2B24" w:rsidRPr="001C48B7" w:rsidRDefault="006A2B24" w:rsidP="00FF2B7F">
      <w:pPr>
        <w:spacing w:after="0" w:line="300" w:lineRule="auto"/>
        <w:jc w:val="both"/>
        <w:rPr>
          <w:rFonts w:ascii="Tahoma" w:hAnsi="Tahoma" w:cs="Tahoma"/>
          <w:sz w:val="24"/>
          <w:szCs w:val="24"/>
        </w:rPr>
      </w:pPr>
    </w:p>
    <w:p w14:paraId="67BFC9C7" w14:textId="56B360C0" w:rsidR="00F75445" w:rsidRPr="001C48B7" w:rsidRDefault="006A2B24" w:rsidP="00FF2B7F">
      <w:pPr>
        <w:spacing w:after="0" w:line="300" w:lineRule="auto"/>
        <w:ind w:firstLine="708"/>
        <w:jc w:val="both"/>
        <w:rPr>
          <w:rFonts w:ascii="Tahoma" w:hAnsi="Tahoma" w:cs="Tahoma"/>
          <w:color w:val="000000" w:themeColor="text1"/>
          <w:sz w:val="24"/>
          <w:szCs w:val="24"/>
        </w:rPr>
      </w:pPr>
      <w:r w:rsidRPr="001C48B7">
        <w:rPr>
          <w:rFonts w:ascii="Tahoma" w:hAnsi="Tahoma" w:cs="Tahoma"/>
          <w:sz w:val="24"/>
          <w:szCs w:val="24"/>
        </w:rPr>
        <w:t xml:space="preserve">Por </w:t>
      </w:r>
      <w:r w:rsidR="00771002" w:rsidRPr="001C48B7">
        <w:rPr>
          <w:rFonts w:ascii="Tahoma" w:hAnsi="Tahoma" w:cs="Tahoma"/>
          <w:sz w:val="24"/>
          <w:szCs w:val="24"/>
        </w:rPr>
        <w:t>último</w:t>
      </w:r>
      <w:r w:rsidRPr="001C48B7">
        <w:rPr>
          <w:rFonts w:ascii="Tahoma" w:hAnsi="Tahoma" w:cs="Tahoma"/>
          <w:sz w:val="24"/>
          <w:szCs w:val="24"/>
        </w:rPr>
        <w:t xml:space="preserve"> relata </w:t>
      </w:r>
      <w:r w:rsidR="00771002" w:rsidRPr="001C48B7">
        <w:rPr>
          <w:rFonts w:ascii="Tahoma" w:hAnsi="Tahoma" w:cs="Tahoma"/>
          <w:sz w:val="24"/>
          <w:szCs w:val="24"/>
        </w:rPr>
        <w:t>que desde</w:t>
      </w:r>
      <w:r w:rsidRPr="001C48B7">
        <w:rPr>
          <w:rFonts w:ascii="Tahoma" w:hAnsi="Tahoma" w:cs="Tahoma"/>
          <w:sz w:val="24"/>
          <w:szCs w:val="24"/>
        </w:rPr>
        <w:t xml:space="preserve"> el mes de mayo de 2021 no recibe su prestación económica, se encuentra</w:t>
      </w:r>
      <w:r w:rsidRPr="001C48B7">
        <w:rPr>
          <w:rFonts w:ascii="Tahoma" w:hAnsi="Tahoma" w:cs="Tahoma"/>
          <w:color w:val="000000" w:themeColor="text1"/>
          <w:sz w:val="24"/>
          <w:szCs w:val="24"/>
        </w:rPr>
        <w:t xml:space="preserve"> desafiliada</w:t>
      </w:r>
      <w:r w:rsidR="000B7006" w:rsidRPr="001C48B7">
        <w:rPr>
          <w:rFonts w:ascii="Tahoma" w:hAnsi="Tahoma" w:cs="Tahoma"/>
          <w:color w:val="000000" w:themeColor="text1"/>
          <w:sz w:val="24"/>
          <w:szCs w:val="24"/>
        </w:rPr>
        <w:t xml:space="preserve"> al sistema de salud</w:t>
      </w:r>
      <w:r w:rsidRPr="001C48B7">
        <w:rPr>
          <w:rFonts w:ascii="Tahoma" w:hAnsi="Tahoma" w:cs="Tahoma"/>
          <w:color w:val="000000" w:themeColor="text1"/>
          <w:sz w:val="24"/>
          <w:szCs w:val="24"/>
        </w:rPr>
        <w:t xml:space="preserve"> no pudiendo acceder a los servicios médicos para sus problemas de salud que la aquejan</w:t>
      </w:r>
      <w:r w:rsidR="000B7006" w:rsidRPr="001C48B7">
        <w:rPr>
          <w:rFonts w:ascii="Tahoma" w:hAnsi="Tahoma" w:cs="Tahoma"/>
          <w:color w:val="000000" w:themeColor="text1"/>
          <w:sz w:val="24"/>
          <w:szCs w:val="24"/>
        </w:rPr>
        <w:t>.</w:t>
      </w:r>
    </w:p>
    <w:p w14:paraId="5E12A053" w14:textId="77777777" w:rsidR="00DD788D" w:rsidRPr="001C48B7" w:rsidRDefault="00DD788D" w:rsidP="00FF2B7F">
      <w:pPr>
        <w:spacing w:after="0" w:line="300" w:lineRule="auto"/>
        <w:ind w:firstLine="708"/>
        <w:jc w:val="both"/>
        <w:rPr>
          <w:rFonts w:ascii="Tahoma" w:eastAsia="Calibri" w:hAnsi="Tahoma" w:cs="Tahoma"/>
          <w:sz w:val="24"/>
          <w:szCs w:val="24"/>
          <w:lang w:val="es-ES"/>
        </w:rPr>
      </w:pPr>
    </w:p>
    <w:p w14:paraId="1077E3B4" w14:textId="7CE495DE" w:rsidR="00DD788D" w:rsidRPr="001C48B7" w:rsidRDefault="00C26BD4" w:rsidP="00FF2B7F">
      <w:pPr>
        <w:spacing w:after="0" w:line="300" w:lineRule="auto"/>
        <w:jc w:val="both"/>
        <w:rPr>
          <w:rFonts w:ascii="Tahoma" w:eastAsia="Calibri" w:hAnsi="Tahoma" w:cs="Tahoma"/>
          <w:sz w:val="24"/>
          <w:szCs w:val="24"/>
          <w:lang w:val="es-ES"/>
        </w:rPr>
      </w:pPr>
      <w:r w:rsidRPr="001C48B7">
        <w:rPr>
          <w:rFonts w:ascii="Tahoma" w:eastAsia="Calibri" w:hAnsi="Tahoma" w:cs="Tahoma"/>
          <w:sz w:val="24"/>
          <w:szCs w:val="24"/>
          <w:lang w:val="es-ES"/>
        </w:rPr>
        <w:t xml:space="preserve">   </w:t>
      </w:r>
      <w:r w:rsidR="00DD788D" w:rsidRPr="001C48B7">
        <w:rPr>
          <w:rFonts w:ascii="Tahoma" w:eastAsia="Calibri" w:hAnsi="Tahoma" w:cs="Tahoma"/>
          <w:sz w:val="24"/>
          <w:szCs w:val="24"/>
          <w:lang w:val="es-ES"/>
        </w:rPr>
        <w:t xml:space="preserve"> Con sustento en lo anterior, rec</w:t>
      </w:r>
      <w:r w:rsidR="008F4D0E" w:rsidRPr="001C48B7">
        <w:rPr>
          <w:rFonts w:ascii="Tahoma" w:eastAsia="Calibri" w:hAnsi="Tahoma" w:cs="Tahoma"/>
          <w:sz w:val="24"/>
          <w:szCs w:val="24"/>
          <w:lang w:val="es-ES"/>
        </w:rPr>
        <w:t>lama el amparo definitivo de los</w:t>
      </w:r>
      <w:r w:rsidR="00DD788D" w:rsidRPr="001C48B7">
        <w:rPr>
          <w:rFonts w:ascii="Tahoma" w:eastAsia="Calibri" w:hAnsi="Tahoma" w:cs="Tahoma"/>
          <w:sz w:val="24"/>
          <w:szCs w:val="24"/>
          <w:lang w:val="es-ES"/>
        </w:rPr>
        <w:t xml:space="preserve"> derechos fundamentales ordenándosele </w:t>
      </w:r>
      <w:r w:rsidR="008F4D0E" w:rsidRPr="001C48B7">
        <w:rPr>
          <w:rFonts w:ascii="Tahoma" w:eastAsia="Calibri" w:hAnsi="Tahoma" w:cs="Tahoma"/>
          <w:sz w:val="24"/>
          <w:szCs w:val="24"/>
          <w:lang w:val="es-ES"/>
        </w:rPr>
        <w:t>Administradora</w:t>
      </w:r>
      <w:r w:rsidR="00DD788D" w:rsidRPr="001C48B7">
        <w:rPr>
          <w:rFonts w:ascii="Tahoma" w:eastAsia="Calibri" w:hAnsi="Tahoma" w:cs="Tahoma"/>
          <w:sz w:val="24"/>
          <w:szCs w:val="24"/>
          <w:lang w:val="es-ES"/>
        </w:rPr>
        <w:t xml:space="preserve"> Colombiana de Pensio</w:t>
      </w:r>
      <w:r w:rsidR="008F4D0E" w:rsidRPr="001C48B7">
        <w:rPr>
          <w:rFonts w:ascii="Tahoma" w:eastAsia="Calibri" w:hAnsi="Tahoma" w:cs="Tahoma"/>
          <w:sz w:val="24"/>
          <w:szCs w:val="24"/>
          <w:lang w:val="es-ES"/>
        </w:rPr>
        <w:t xml:space="preserve">nes Colpensiones, la reactive en la nómina de </w:t>
      </w:r>
      <w:r w:rsidR="00771002" w:rsidRPr="001C48B7">
        <w:rPr>
          <w:rFonts w:ascii="Tahoma" w:eastAsia="Calibri" w:hAnsi="Tahoma" w:cs="Tahoma"/>
          <w:sz w:val="24"/>
          <w:szCs w:val="24"/>
          <w:lang w:val="es-ES"/>
        </w:rPr>
        <w:t>pensionados, proceda</w:t>
      </w:r>
      <w:r w:rsidR="008F4D0E" w:rsidRPr="001C48B7">
        <w:rPr>
          <w:rFonts w:ascii="Tahoma" w:eastAsia="Calibri" w:hAnsi="Tahoma" w:cs="Tahoma"/>
          <w:sz w:val="24"/>
          <w:szCs w:val="24"/>
          <w:lang w:val="es-ES"/>
        </w:rPr>
        <w:t xml:space="preserve"> con el </w:t>
      </w:r>
      <w:r w:rsidR="00DD788D" w:rsidRPr="001C48B7">
        <w:rPr>
          <w:rFonts w:ascii="Tahoma" w:eastAsia="Calibri" w:hAnsi="Tahoma" w:cs="Tahoma"/>
          <w:sz w:val="24"/>
          <w:szCs w:val="24"/>
          <w:lang w:val="es-ES"/>
        </w:rPr>
        <w:t xml:space="preserve">pago de </w:t>
      </w:r>
      <w:r w:rsidR="008F4D0E" w:rsidRPr="001C48B7">
        <w:rPr>
          <w:rFonts w:ascii="Tahoma" w:eastAsia="Calibri" w:hAnsi="Tahoma" w:cs="Tahoma"/>
          <w:sz w:val="24"/>
          <w:szCs w:val="24"/>
          <w:lang w:val="es-ES"/>
        </w:rPr>
        <w:t>las mesadas pensionales e inicie su proceso de revisión del estado de invalidez.</w:t>
      </w:r>
    </w:p>
    <w:p w14:paraId="48E1B117" w14:textId="77777777" w:rsidR="00DD788D" w:rsidRPr="001C48B7" w:rsidRDefault="00DD788D" w:rsidP="00FF2B7F">
      <w:pPr>
        <w:spacing w:after="0" w:line="300" w:lineRule="auto"/>
        <w:ind w:right="-187" w:firstLine="708"/>
        <w:jc w:val="both"/>
        <w:rPr>
          <w:rFonts w:ascii="Tahoma" w:eastAsia="Calibri" w:hAnsi="Tahoma" w:cs="Tahoma"/>
          <w:sz w:val="24"/>
          <w:szCs w:val="24"/>
          <w:lang w:val="es-ES"/>
        </w:rPr>
      </w:pPr>
    </w:p>
    <w:p w14:paraId="15539AEC" w14:textId="77777777" w:rsidR="00DD788D" w:rsidRPr="001C48B7" w:rsidRDefault="00DD788D" w:rsidP="00FF2B7F">
      <w:pPr>
        <w:keepNext/>
        <w:numPr>
          <w:ilvl w:val="0"/>
          <w:numId w:val="1"/>
        </w:numPr>
        <w:spacing w:after="0" w:line="300" w:lineRule="auto"/>
        <w:jc w:val="center"/>
        <w:outlineLvl w:val="3"/>
        <w:rPr>
          <w:rFonts w:ascii="Tahoma" w:eastAsia="Times New Roman" w:hAnsi="Tahoma" w:cs="Tahoma"/>
          <w:b/>
          <w:bCs/>
          <w:sz w:val="24"/>
          <w:szCs w:val="24"/>
          <w:lang w:val="es-ES" w:eastAsia="es-ES"/>
        </w:rPr>
      </w:pPr>
      <w:r w:rsidRPr="001C48B7">
        <w:rPr>
          <w:rFonts w:ascii="Tahoma" w:eastAsia="Times New Roman" w:hAnsi="Tahoma" w:cs="Tahoma"/>
          <w:b/>
          <w:bCs/>
          <w:sz w:val="24"/>
          <w:szCs w:val="24"/>
          <w:lang w:val="es-ES" w:eastAsia="es-ES"/>
        </w:rPr>
        <w:t>Contestación de la demanda</w:t>
      </w:r>
    </w:p>
    <w:p w14:paraId="436B01DD" w14:textId="77777777" w:rsidR="00DD788D" w:rsidRPr="001C48B7" w:rsidRDefault="00DD788D" w:rsidP="00FF2B7F">
      <w:pPr>
        <w:spacing w:after="0" w:line="300" w:lineRule="auto"/>
        <w:jc w:val="both"/>
        <w:rPr>
          <w:rFonts w:ascii="Tahoma" w:eastAsia="Calibri" w:hAnsi="Tahoma" w:cs="Tahoma"/>
          <w:sz w:val="24"/>
          <w:szCs w:val="24"/>
          <w:lang w:val="es-ES"/>
        </w:rPr>
      </w:pPr>
    </w:p>
    <w:p w14:paraId="14708C92" w14:textId="508A2FE0" w:rsidR="0034159C" w:rsidRPr="001C48B7" w:rsidRDefault="0034159C" w:rsidP="00FF2B7F">
      <w:pPr>
        <w:spacing w:after="0" w:line="300" w:lineRule="auto"/>
        <w:ind w:firstLine="360"/>
        <w:jc w:val="both"/>
        <w:rPr>
          <w:rFonts w:ascii="Tahoma" w:hAnsi="Tahoma" w:cs="Tahoma"/>
          <w:sz w:val="24"/>
          <w:szCs w:val="24"/>
        </w:rPr>
      </w:pPr>
      <w:r w:rsidRPr="001C48B7">
        <w:rPr>
          <w:rFonts w:ascii="Tahoma" w:hAnsi="Tahoma" w:cs="Tahoma"/>
          <w:sz w:val="24"/>
          <w:szCs w:val="24"/>
        </w:rPr>
        <w:t>La Administradora Colomb</w:t>
      </w:r>
      <w:r w:rsidR="005A1FC4" w:rsidRPr="001C48B7">
        <w:rPr>
          <w:rFonts w:ascii="Tahoma" w:hAnsi="Tahoma" w:cs="Tahoma"/>
          <w:sz w:val="24"/>
          <w:szCs w:val="24"/>
        </w:rPr>
        <w:t>iana de Pensiones – Colpensiones,</w:t>
      </w:r>
      <w:r w:rsidRPr="001C48B7">
        <w:rPr>
          <w:rFonts w:ascii="Tahoma" w:hAnsi="Tahoma" w:cs="Tahoma"/>
          <w:sz w:val="24"/>
          <w:szCs w:val="24"/>
        </w:rPr>
        <w:t xml:space="preserve"> a través de la directora de acciones constituciones manifestó que la tutela carecía actualmente de </w:t>
      </w:r>
      <w:r w:rsidRPr="001C48B7">
        <w:rPr>
          <w:rFonts w:ascii="Tahoma" w:hAnsi="Tahoma" w:cs="Tahoma"/>
          <w:sz w:val="24"/>
          <w:szCs w:val="24"/>
        </w:rPr>
        <w:lastRenderedPageBreak/>
        <w:t xml:space="preserve">objeto por hecho superado, en tanto atendió de fondo la solicitud presentada por la accionante, pues su caso fue cerrado ante la falta de cumplimiento en la remisión de la documentación requerida para el trámite de revisión de calificación de invalidez. </w:t>
      </w:r>
    </w:p>
    <w:p w14:paraId="7782208D" w14:textId="77777777" w:rsidR="0034159C" w:rsidRPr="001C48B7" w:rsidRDefault="0034159C" w:rsidP="00FF2B7F">
      <w:pPr>
        <w:spacing w:after="0" w:line="300" w:lineRule="auto"/>
        <w:ind w:firstLine="360"/>
        <w:jc w:val="both"/>
        <w:rPr>
          <w:rFonts w:ascii="Tahoma" w:hAnsi="Tahoma" w:cs="Tahoma"/>
          <w:sz w:val="24"/>
          <w:szCs w:val="24"/>
        </w:rPr>
      </w:pPr>
    </w:p>
    <w:p w14:paraId="4624EE76" w14:textId="23D5410A" w:rsidR="007C5697" w:rsidRPr="001C48B7" w:rsidRDefault="0034159C" w:rsidP="00FF2B7F">
      <w:pPr>
        <w:spacing w:after="0" w:line="300" w:lineRule="auto"/>
        <w:ind w:firstLine="360"/>
        <w:jc w:val="both"/>
        <w:rPr>
          <w:rFonts w:ascii="Tahoma" w:hAnsi="Tahoma" w:cs="Tahoma"/>
          <w:sz w:val="24"/>
          <w:szCs w:val="24"/>
        </w:rPr>
      </w:pPr>
      <w:r w:rsidRPr="001C48B7">
        <w:rPr>
          <w:rFonts w:ascii="Tahoma" w:hAnsi="Tahoma" w:cs="Tahoma"/>
          <w:sz w:val="24"/>
          <w:szCs w:val="24"/>
        </w:rPr>
        <w:t>Gestar Innovación S.A.S. por intermedio de su representante legal, en síntesis, señaló que no ha vulnerado ningún derecho fundamen</w:t>
      </w:r>
      <w:r w:rsidR="00FD2C4B" w:rsidRPr="001C48B7">
        <w:rPr>
          <w:rFonts w:ascii="Tahoma" w:hAnsi="Tahoma" w:cs="Tahoma"/>
          <w:sz w:val="24"/>
          <w:szCs w:val="24"/>
        </w:rPr>
        <w:t>tal de la accionante, puesto que se realizó el seguimiento al caso en cada una de sus asignaciones, que si bien es cierto que se</w:t>
      </w:r>
      <w:r w:rsidRPr="001C48B7">
        <w:rPr>
          <w:rFonts w:ascii="Tahoma" w:hAnsi="Tahoma" w:cs="Tahoma"/>
          <w:sz w:val="24"/>
          <w:szCs w:val="24"/>
        </w:rPr>
        <w:t xml:space="preserve"> </w:t>
      </w:r>
      <w:r w:rsidR="007C5697" w:rsidRPr="001C48B7">
        <w:rPr>
          <w:rFonts w:ascii="Tahoma" w:hAnsi="Tahoma" w:cs="Tahoma"/>
          <w:sz w:val="24"/>
          <w:szCs w:val="24"/>
        </w:rPr>
        <w:t xml:space="preserve">emitió concepto de rechazo, esto fue </w:t>
      </w:r>
      <w:r w:rsidR="00C84EE9" w:rsidRPr="001C48B7">
        <w:rPr>
          <w:rFonts w:ascii="Tahoma" w:hAnsi="Tahoma" w:cs="Tahoma"/>
          <w:sz w:val="24"/>
          <w:szCs w:val="24"/>
        </w:rPr>
        <w:t xml:space="preserve">en </w:t>
      </w:r>
      <w:r w:rsidR="007C5697" w:rsidRPr="001C48B7">
        <w:rPr>
          <w:rFonts w:ascii="Tahoma" w:hAnsi="Tahoma" w:cs="Tahoma"/>
          <w:sz w:val="24"/>
          <w:szCs w:val="24"/>
        </w:rPr>
        <w:t>razón a que la documentación  aportada no cumplía con los parámetros establecidos y solicitados;</w:t>
      </w:r>
      <w:r w:rsidR="00FD2C4B" w:rsidRPr="001C48B7">
        <w:rPr>
          <w:rFonts w:ascii="Tahoma" w:hAnsi="Tahoma" w:cs="Tahoma"/>
          <w:sz w:val="24"/>
          <w:szCs w:val="24"/>
        </w:rPr>
        <w:t xml:space="preserve"> además afirma que</w:t>
      </w:r>
      <w:r w:rsidR="007C5697" w:rsidRPr="001C48B7">
        <w:rPr>
          <w:rFonts w:ascii="Tahoma" w:hAnsi="Tahoma" w:cs="Tahoma"/>
          <w:sz w:val="24"/>
          <w:szCs w:val="24"/>
        </w:rPr>
        <w:t xml:space="preserve"> la causal de rechazo fue revisada y aprobada por Colpensiones</w:t>
      </w:r>
      <w:r w:rsidR="00FD2C4B" w:rsidRPr="001C48B7">
        <w:rPr>
          <w:rFonts w:ascii="Tahoma" w:hAnsi="Tahoma" w:cs="Tahoma"/>
          <w:sz w:val="24"/>
          <w:szCs w:val="24"/>
        </w:rPr>
        <w:t xml:space="preserve">, </w:t>
      </w:r>
      <w:r w:rsidR="007C5697" w:rsidRPr="001C48B7">
        <w:rPr>
          <w:rFonts w:ascii="Tahoma" w:hAnsi="Tahoma" w:cs="Tahoma"/>
          <w:sz w:val="24"/>
          <w:szCs w:val="24"/>
        </w:rPr>
        <w:t xml:space="preserve"> </w:t>
      </w:r>
      <w:r w:rsidR="00FD2C4B" w:rsidRPr="001C48B7">
        <w:rPr>
          <w:rFonts w:ascii="Tahoma" w:hAnsi="Tahoma" w:cs="Tahoma"/>
          <w:sz w:val="24"/>
          <w:szCs w:val="24"/>
        </w:rPr>
        <w:t>siendo este último el  competente para comunicarla.</w:t>
      </w:r>
    </w:p>
    <w:p w14:paraId="5627A986" w14:textId="77777777" w:rsidR="0034159C" w:rsidRPr="001C48B7" w:rsidRDefault="0034159C" w:rsidP="00FF2B7F">
      <w:pPr>
        <w:spacing w:after="0" w:line="300" w:lineRule="auto"/>
        <w:ind w:firstLine="360"/>
        <w:jc w:val="both"/>
        <w:rPr>
          <w:rFonts w:ascii="Tahoma" w:eastAsia="Calibri" w:hAnsi="Tahoma" w:cs="Tahoma"/>
          <w:sz w:val="24"/>
          <w:szCs w:val="24"/>
          <w:lang w:val="es-ES"/>
        </w:rPr>
      </w:pPr>
    </w:p>
    <w:p w14:paraId="33EAD815" w14:textId="77777777" w:rsidR="00DD788D" w:rsidRPr="001C48B7" w:rsidRDefault="00DD788D" w:rsidP="00FF2B7F">
      <w:pPr>
        <w:keepNext/>
        <w:numPr>
          <w:ilvl w:val="0"/>
          <w:numId w:val="1"/>
        </w:numPr>
        <w:spacing w:after="0" w:line="300" w:lineRule="auto"/>
        <w:jc w:val="center"/>
        <w:outlineLvl w:val="3"/>
        <w:rPr>
          <w:rFonts w:ascii="Tahoma" w:eastAsia="Times New Roman" w:hAnsi="Tahoma" w:cs="Tahoma"/>
          <w:b/>
          <w:bCs/>
          <w:sz w:val="24"/>
          <w:szCs w:val="24"/>
          <w:lang w:val="es-ES" w:eastAsia="es-ES"/>
        </w:rPr>
      </w:pPr>
      <w:r w:rsidRPr="001C48B7">
        <w:rPr>
          <w:rFonts w:ascii="Tahoma" w:eastAsia="Times New Roman" w:hAnsi="Tahoma" w:cs="Tahoma"/>
          <w:b/>
          <w:bCs/>
          <w:sz w:val="24"/>
          <w:szCs w:val="24"/>
          <w:lang w:val="es-ES" w:eastAsia="es-ES"/>
        </w:rPr>
        <w:t>Providencia impugnada</w:t>
      </w:r>
    </w:p>
    <w:p w14:paraId="53706316" w14:textId="77777777" w:rsidR="00DD788D" w:rsidRPr="001C48B7" w:rsidRDefault="00DD788D" w:rsidP="00FF2B7F">
      <w:pPr>
        <w:spacing w:after="0" w:line="300" w:lineRule="auto"/>
        <w:ind w:firstLine="708"/>
        <w:jc w:val="both"/>
        <w:rPr>
          <w:rFonts w:ascii="Tahoma" w:eastAsia="Calibri" w:hAnsi="Tahoma" w:cs="Tahoma"/>
          <w:sz w:val="24"/>
          <w:szCs w:val="24"/>
          <w:lang w:val="es-ES"/>
        </w:rPr>
      </w:pPr>
    </w:p>
    <w:p w14:paraId="6B8819CA" w14:textId="2FCF1CD5" w:rsidR="00DD788D" w:rsidRPr="001C48B7" w:rsidRDefault="00063C3C" w:rsidP="00FF2B7F">
      <w:pPr>
        <w:spacing w:after="0" w:line="300" w:lineRule="auto"/>
        <w:ind w:firstLine="708"/>
        <w:jc w:val="both"/>
        <w:rPr>
          <w:rFonts w:ascii="Tahoma" w:hAnsi="Tahoma" w:cs="Tahoma"/>
          <w:sz w:val="24"/>
          <w:szCs w:val="24"/>
        </w:rPr>
      </w:pPr>
      <w:r w:rsidRPr="001C48B7">
        <w:rPr>
          <w:rFonts w:ascii="Tahoma" w:eastAsia="Calibri" w:hAnsi="Tahoma" w:cs="Tahoma"/>
          <w:sz w:val="24"/>
          <w:szCs w:val="24"/>
          <w:lang w:val="es-ES"/>
        </w:rPr>
        <w:t>L</w:t>
      </w:r>
      <w:r w:rsidR="005E5B0E" w:rsidRPr="001C48B7">
        <w:rPr>
          <w:rFonts w:ascii="Tahoma" w:eastAsia="Calibri" w:hAnsi="Tahoma" w:cs="Tahoma"/>
          <w:sz w:val="24"/>
          <w:szCs w:val="24"/>
          <w:lang w:val="es-ES"/>
        </w:rPr>
        <w:t xml:space="preserve">a Jueza de Primer grado tuteló los derechos al debido proceso, mínimo vital y salud de la señora Alba Rocío Ramírez Lopera (Ordinal </w:t>
      </w:r>
      <w:r w:rsidR="00C84EE9" w:rsidRPr="001C48B7">
        <w:rPr>
          <w:rFonts w:ascii="Tahoma" w:eastAsia="Calibri" w:hAnsi="Tahoma" w:cs="Tahoma"/>
          <w:sz w:val="24"/>
          <w:szCs w:val="24"/>
          <w:lang w:val="es-ES"/>
        </w:rPr>
        <w:t>i</w:t>
      </w:r>
      <w:r w:rsidR="005E5B0E" w:rsidRPr="001C48B7">
        <w:rPr>
          <w:rFonts w:ascii="Tahoma" w:eastAsia="Calibri" w:hAnsi="Tahoma" w:cs="Tahoma"/>
          <w:sz w:val="24"/>
          <w:szCs w:val="24"/>
          <w:lang w:val="es-ES"/>
        </w:rPr>
        <w:t xml:space="preserve">) y en consecuencia ordenó a la Administradora Colombiana de Pensiones – Colpensiones </w:t>
      </w:r>
      <w:r w:rsidR="00C84EE9" w:rsidRPr="001C48B7">
        <w:rPr>
          <w:rFonts w:ascii="Tahoma" w:eastAsia="Calibri" w:hAnsi="Tahoma" w:cs="Tahoma"/>
          <w:sz w:val="24"/>
          <w:szCs w:val="24"/>
          <w:lang w:val="es-ES"/>
        </w:rPr>
        <w:t xml:space="preserve">lo siguiente: </w:t>
      </w:r>
      <w:r w:rsidR="005E5B0E" w:rsidRPr="001C48B7">
        <w:rPr>
          <w:rFonts w:ascii="Tahoma" w:eastAsia="Calibri" w:hAnsi="Tahoma" w:cs="Tahoma"/>
          <w:sz w:val="24"/>
          <w:szCs w:val="24"/>
          <w:lang w:val="es-ES"/>
        </w:rPr>
        <w:t>dejar sin efecto el oficio 2021_3639401 por el cual cerró el trámite de Revisión del Estado de Invalidez de la actora (ordinal 2)</w:t>
      </w:r>
      <w:r w:rsidR="00C84EE9" w:rsidRPr="001C48B7">
        <w:rPr>
          <w:rFonts w:ascii="Tahoma" w:eastAsia="Calibri" w:hAnsi="Tahoma" w:cs="Tahoma"/>
          <w:sz w:val="24"/>
          <w:szCs w:val="24"/>
          <w:lang w:val="es-ES"/>
        </w:rPr>
        <w:t xml:space="preserve">; </w:t>
      </w:r>
      <w:r w:rsidR="00C8661C" w:rsidRPr="001C48B7">
        <w:rPr>
          <w:rFonts w:ascii="Tahoma" w:eastAsia="Calibri" w:hAnsi="Tahoma" w:cs="Tahoma"/>
          <w:sz w:val="24"/>
          <w:szCs w:val="24"/>
          <w:lang w:val="es-ES"/>
        </w:rPr>
        <w:t xml:space="preserve">que en el término de 48 horas siguientes a la notificación </w:t>
      </w:r>
      <w:r w:rsidR="009B18F3" w:rsidRPr="001C48B7">
        <w:rPr>
          <w:rFonts w:ascii="Tahoma" w:eastAsia="Calibri" w:hAnsi="Tahoma" w:cs="Tahoma"/>
          <w:sz w:val="24"/>
          <w:szCs w:val="24"/>
          <w:lang w:val="es-ES"/>
        </w:rPr>
        <w:t>del fallo, reinicie nuevamente el trámite  de Revisión de Estado de Invalidez de conformidad con lo tipificado en el artículo 44 de  la L</w:t>
      </w:r>
      <w:r w:rsidR="00A21B13" w:rsidRPr="001C48B7">
        <w:rPr>
          <w:rFonts w:ascii="Tahoma" w:eastAsia="Calibri" w:hAnsi="Tahoma" w:cs="Tahoma"/>
          <w:sz w:val="24"/>
          <w:szCs w:val="24"/>
          <w:lang w:val="es-ES"/>
        </w:rPr>
        <w:t>ey 100 de 1993</w:t>
      </w:r>
      <w:r w:rsidR="0039056D" w:rsidRPr="001C48B7">
        <w:rPr>
          <w:rFonts w:ascii="Tahoma" w:eastAsia="Calibri" w:hAnsi="Tahoma" w:cs="Tahoma"/>
          <w:sz w:val="24"/>
          <w:szCs w:val="24"/>
          <w:lang w:val="es-ES"/>
        </w:rPr>
        <w:t xml:space="preserve"> (ordinal 3)</w:t>
      </w:r>
      <w:r w:rsidR="00C84EE9" w:rsidRPr="001C48B7">
        <w:rPr>
          <w:rFonts w:ascii="Tahoma" w:eastAsia="Calibri" w:hAnsi="Tahoma" w:cs="Tahoma"/>
          <w:sz w:val="24"/>
          <w:szCs w:val="24"/>
          <w:lang w:val="es-ES"/>
        </w:rPr>
        <w:t>;</w:t>
      </w:r>
      <w:r w:rsidR="0039056D" w:rsidRPr="001C48B7">
        <w:rPr>
          <w:rFonts w:ascii="Tahoma" w:eastAsia="Calibri" w:hAnsi="Tahoma" w:cs="Tahoma"/>
          <w:sz w:val="24"/>
          <w:szCs w:val="24"/>
          <w:lang w:val="es-ES"/>
        </w:rPr>
        <w:t xml:space="preserve"> y</w:t>
      </w:r>
      <w:r w:rsidR="00C84EE9" w:rsidRPr="001C48B7">
        <w:rPr>
          <w:rFonts w:ascii="Tahoma" w:eastAsia="Calibri" w:hAnsi="Tahoma" w:cs="Tahoma"/>
          <w:sz w:val="24"/>
          <w:szCs w:val="24"/>
          <w:lang w:val="es-ES"/>
        </w:rPr>
        <w:t xml:space="preserve"> </w:t>
      </w:r>
      <w:r w:rsidR="0039056D" w:rsidRPr="001C48B7">
        <w:rPr>
          <w:rFonts w:ascii="Tahoma" w:eastAsia="Calibri" w:hAnsi="Tahoma" w:cs="Tahoma"/>
          <w:sz w:val="24"/>
          <w:szCs w:val="24"/>
          <w:lang w:val="es-ES"/>
        </w:rPr>
        <w:t xml:space="preserve">que continúe pagando la mesada pensional a la promotora de la contienda constitucional, </w:t>
      </w:r>
      <w:r w:rsidR="0039056D" w:rsidRPr="001C48B7">
        <w:rPr>
          <w:rFonts w:ascii="Tahoma" w:hAnsi="Tahoma" w:cs="Tahoma"/>
          <w:sz w:val="24"/>
          <w:szCs w:val="24"/>
        </w:rPr>
        <w:t>tal como fue decretada como medida provisional, hasta que se conozca el resultado del trámite administrativo de Revisión del Estado de Invalidez y</w:t>
      </w:r>
      <w:r w:rsidR="001D07EF" w:rsidRPr="001C48B7">
        <w:rPr>
          <w:rFonts w:ascii="Tahoma" w:hAnsi="Tahoma" w:cs="Tahoma"/>
          <w:sz w:val="24"/>
          <w:szCs w:val="24"/>
        </w:rPr>
        <w:t xml:space="preserve"> el mismo</w:t>
      </w:r>
      <w:r w:rsidR="0039056D" w:rsidRPr="001C48B7">
        <w:rPr>
          <w:rFonts w:ascii="Tahoma" w:hAnsi="Tahoma" w:cs="Tahoma"/>
          <w:sz w:val="24"/>
          <w:szCs w:val="24"/>
        </w:rPr>
        <w:t xml:space="preserve"> quede en firme (ordinal 4).</w:t>
      </w:r>
    </w:p>
    <w:p w14:paraId="3173DBB3" w14:textId="77777777" w:rsidR="00D67C66" w:rsidRPr="001C48B7" w:rsidRDefault="00D67C66" w:rsidP="00FF2B7F">
      <w:pPr>
        <w:spacing w:after="0" w:line="300" w:lineRule="auto"/>
        <w:ind w:firstLine="708"/>
        <w:jc w:val="both"/>
        <w:rPr>
          <w:rFonts w:ascii="Tahoma" w:hAnsi="Tahoma" w:cs="Tahoma"/>
          <w:color w:val="FF0000"/>
          <w:sz w:val="24"/>
          <w:szCs w:val="24"/>
        </w:rPr>
      </w:pPr>
    </w:p>
    <w:p w14:paraId="5DF7701C" w14:textId="1A4F9F8B" w:rsidR="00C93224" w:rsidRPr="001C48B7" w:rsidRDefault="0039056D" w:rsidP="00FF2B7F">
      <w:pPr>
        <w:spacing w:after="0" w:line="300" w:lineRule="auto"/>
        <w:ind w:firstLine="708"/>
        <w:jc w:val="both"/>
        <w:rPr>
          <w:rFonts w:ascii="Tahoma" w:hAnsi="Tahoma" w:cs="Tahoma"/>
          <w:sz w:val="24"/>
          <w:szCs w:val="24"/>
        </w:rPr>
      </w:pPr>
      <w:r w:rsidRPr="001C48B7">
        <w:rPr>
          <w:rFonts w:ascii="Tahoma" w:hAnsi="Tahoma" w:cs="Tahoma"/>
          <w:sz w:val="24"/>
          <w:szCs w:val="24"/>
        </w:rPr>
        <w:t>Para llegar a tal conclusión la A-quo advierte que en efecto</w:t>
      </w:r>
      <w:r w:rsidR="00621BC2" w:rsidRPr="001C48B7">
        <w:rPr>
          <w:rFonts w:ascii="Tahoma" w:hAnsi="Tahoma" w:cs="Tahoma"/>
          <w:sz w:val="24"/>
          <w:szCs w:val="24"/>
        </w:rPr>
        <w:t xml:space="preserve"> la accionada aportó</w:t>
      </w:r>
      <w:r w:rsidRPr="001C48B7">
        <w:rPr>
          <w:rFonts w:ascii="Tahoma" w:hAnsi="Tahoma" w:cs="Tahoma"/>
          <w:sz w:val="24"/>
          <w:szCs w:val="24"/>
        </w:rPr>
        <w:t xml:space="preserve"> </w:t>
      </w:r>
      <w:r w:rsidR="00621BC2" w:rsidRPr="001C48B7">
        <w:rPr>
          <w:rFonts w:ascii="Tahoma" w:hAnsi="Tahoma" w:cs="Tahoma"/>
          <w:sz w:val="24"/>
          <w:szCs w:val="24"/>
        </w:rPr>
        <w:t xml:space="preserve"> constancia de entrega por parte de la empresa 472, en la cual se indica que el documento fue entregado el 22 de febrero de 2021, en un inmueble tipo casa, pi</w:t>
      </w:r>
      <w:r w:rsidR="00686E01" w:rsidRPr="001C48B7">
        <w:rPr>
          <w:rFonts w:ascii="Tahoma" w:hAnsi="Tahoma" w:cs="Tahoma"/>
          <w:sz w:val="24"/>
          <w:szCs w:val="24"/>
        </w:rPr>
        <w:t xml:space="preserve">so 2, de puerta blanca de metal; </w:t>
      </w:r>
      <w:r w:rsidR="00C93224" w:rsidRPr="001C48B7">
        <w:rPr>
          <w:rFonts w:ascii="Tahoma" w:hAnsi="Tahoma" w:cs="Tahoma"/>
          <w:sz w:val="24"/>
          <w:szCs w:val="24"/>
        </w:rPr>
        <w:t>sin embargo en</w:t>
      </w:r>
      <w:r w:rsidR="00C84EE9" w:rsidRPr="001C48B7">
        <w:rPr>
          <w:rFonts w:ascii="Tahoma" w:hAnsi="Tahoma" w:cs="Tahoma"/>
          <w:sz w:val="24"/>
          <w:szCs w:val="24"/>
        </w:rPr>
        <w:t xml:space="preserve">contró la </w:t>
      </w:r>
      <w:r w:rsidR="00C93224" w:rsidRPr="001C48B7">
        <w:rPr>
          <w:rFonts w:ascii="Tahoma" w:hAnsi="Tahoma" w:cs="Tahoma"/>
          <w:sz w:val="24"/>
          <w:szCs w:val="24"/>
        </w:rPr>
        <w:t>juzgadora que d</w:t>
      </w:r>
      <w:r w:rsidR="00621BC2" w:rsidRPr="001C48B7">
        <w:rPr>
          <w:rFonts w:ascii="Tahoma" w:hAnsi="Tahoma" w:cs="Tahoma"/>
          <w:sz w:val="24"/>
          <w:szCs w:val="24"/>
        </w:rPr>
        <w:t xml:space="preserve">icho documento no </w:t>
      </w:r>
      <w:r w:rsidR="00C93224" w:rsidRPr="001C48B7">
        <w:rPr>
          <w:rFonts w:ascii="Tahoma" w:hAnsi="Tahoma" w:cs="Tahoma"/>
          <w:sz w:val="24"/>
          <w:szCs w:val="24"/>
        </w:rPr>
        <w:t>da certeza de la entrega, pues</w:t>
      </w:r>
      <w:r w:rsidR="00621BC2" w:rsidRPr="001C48B7">
        <w:rPr>
          <w:rFonts w:ascii="Tahoma" w:hAnsi="Tahoma" w:cs="Tahoma"/>
          <w:sz w:val="24"/>
          <w:szCs w:val="24"/>
        </w:rPr>
        <w:t xml:space="preserve"> la parte demandante afirma no haber recibido</w:t>
      </w:r>
      <w:r w:rsidR="00C93224" w:rsidRPr="001C48B7">
        <w:rPr>
          <w:rFonts w:ascii="Tahoma" w:hAnsi="Tahoma" w:cs="Tahoma"/>
          <w:sz w:val="24"/>
          <w:szCs w:val="24"/>
        </w:rPr>
        <w:t xml:space="preserve"> la mentada comunicación</w:t>
      </w:r>
      <w:r w:rsidR="00C84EE9" w:rsidRPr="001C48B7">
        <w:rPr>
          <w:rFonts w:ascii="Tahoma" w:hAnsi="Tahoma" w:cs="Tahoma"/>
          <w:sz w:val="24"/>
          <w:szCs w:val="24"/>
        </w:rPr>
        <w:t xml:space="preserve"> y </w:t>
      </w:r>
      <w:r w:rsidR="00C93224" w:rsidRPr="001C48B7">
        <w:rPr>
          <w:rFonts w:ascii="Tahoma" w:hAnsi="Tahoma" w:cs="Tahoma"/>
          <w:sz w:val="24"/>
          <w:szCs w:val="24"/>
        </w:rPr>
        <w:t xml:space="preserve">en el </w:t>
      </w:r>
      <w:r w:rsidR="00621BC2" w:rsidRPr="001C48B7">
        <w:rPr>
          <w:rFonts w:ascii="Tahoma" w:hAnsi="Tahoma" w:cs="Tahoma"/>
          <w:sz w:val="24"/>
          <w:szCs w:val="24"/>
        </w:rPr>
        <w:t xml:space="preserve"> certificado no obra f</w:t>
      </w:r>
      <w:r w:rsidR="00C93224" w:rsidRPr="001C48B7">
        <w:rPr>
          <w:rFonts w:ascii="Tahoma" w:hAnsi="Tahoma" w:cs="Tahoma"/>
          <w:sz w:val="24"/>
          <w:szCs w:val="24"/>
        </w:rPr>
        <w:t>irma de recibo lo cual</w:t>
      </w:r>
      <w:r w:rsidR="00621BC2" w:rsidRPr="001C48B7">
        <w:rPr>
          <w:rFonts w:ascii="Tahoma" w:hAnsi="Tahoma" w:cs="Tahoma"/>
          <w:sz w:val="24"/>
          <w:szCs w:val="24"/>
        </w:rPr>
        <w:t xml:space="preserve"> </w:t>
      </w:r>
      <w:r w:rsidR="00C84EE9" w:rsidRPr="001C48B7">
        <w:rPr>
          <w:rFonts w:ascii="Tahoma" w:hAnsi="Tahoma" w:cs="Tahoma"/>
          <w:sz w:val="24"/>
          <w:szCs w:val="24"/>
        </w:rPr>
        <w:t>denota</w:t>
      </w:r>
      <w:r w:rsidR="00C93224" w:rsidRPr="001C48B7">
        <w:rPr>
          <w:rFonts w:ascii="Tahoma" w:hAnsi="Tahoma" w:cs="Tahoma"/>
          <w:sz w:val="24"/>
          <w:szCs w:val="24"/>
        </w:rPr>
        <w:t xml:space="preserve"> claras inconsistencias.</w:t>
      </w:r>
    </w:p>
    <w:p w14:paraId="44C02EAE" w14:textId="77777777" w:rsidR="00D67C66" w:rsidRPr="001C48B7" w:rsidRDefault="00D67C66" w:rsidP="00FF2B7F">
      <w:pPr>
        <w:spacing w:after="0" w:line="300" w:lineRule="auto"/>
        <w:ind w:firstLine="708"/>
        <w:jc w:val="both"/>
        <w:rPr>
          <w:rFonts w:ascii="Tahoma" w:hAnsi="Tahoma" w:cs="Tahoma"/>
          <w:sz w:val="24"/>
          <w:szCs w:val="24"/>
        </w:rPr>
      </w:pPr>
    </w:p>
    <w:p w14:paraId="0AC24F74" w14:textId="7C1D5E75" w:rsidR="00C93224" w:rsidRPr="001C48B7" w:rsidRDefault="00C93224" w:rsidP="00FF2B7F">
      <w:pPr>
        <w:spacing w:after="0" w:line="300" w:lineRule="auto"/>
        <w:ind w:firstLine="708"/>
        <w:jc w:val="both"/>
        <w:rPr>
          <w:rFonts w:ascii="Tahoma" w:hAnsi="Tahoma" w:cs="Tahoma"/>
          <w:sz w:val="24"/>
          <w:szCs w:val="24"/>
        </w:rPr>
      </w:pPr>
      <w:r w:rsidRPr="001C48B7">
        <w:rPr>
          <w:rFonts w:ascii="Tahoma" w:hAnsi="Tahoma" w:cs="Tahoma"/>
          <w:sz w:val="24"/>
          <w:szCs w:val="24"/>
        </w:rPr>
        <w:t xml:space="preserve">Por otra parte se tiene </w:t>
      </w:r>
      <w:r w:rsidR="00771002" w:rsidRPr="001C48B7">
        <w:rPr>
          <w:rFonts w:ascii="Tahoma" w:hAnsi="Tahoma" w:cs="Tahoma"/>
          <w:sz w:val="24"/>
          <w:szCs w:val="24"/>
        </w:rPr>
        <w:t>que de</w:t>
      </w:r>
      <w:r w:rsidR="00621BC2" w:rsidRPr="001C48B7">
        <w:rPr>
          <w:rFonts w:ascii="Tahoma" w:hAnsi="Tahoma" w:cs="Tahoma"/>
          <w:sz w:val="24"/>
          <w:szCs w:val="24"/>
        </w:rPr>
        <w:t xml:space="preserve"> la inspección judicial virtual y las fotografías aportadas po</w:t>
      </w:r>
      <w:r w:rsidRPr="001C48B7">
        <w:rPr>
          <w:rFonts w:ascii="Tahoma" w:hAnsi="Tahoma" w:cs="Tahoma"/>
          <w:sz w:val="24"/>
          <w:szCs w:val="24"/>
        </w:rPr>
        <w:t xml:space="preserve">r la parte actora, se evidencia </w:t>
      </w:r>
      <w:r w:rsidR="00621BC2" w:rsidRPr="001C48B7">
        <w:rPr>
          <w:rFonts w:ascii="Tahoma" w:hAnsi="Tahoma" w:cs="Tahoma"/>
          <w:sz w:val="24"/>
          <w:szCs w:val="24"/>
        </w:rPr>
        <w:t>que en la dirección mz</w:t>
      </w:r>
      <w:r w:rsidRPr="001C48B7">
        <w:rPr>
          <w:rFonts w:ascii="Tahoma" w:hAnsi="Tahoma" w:cs="Tahoma"/>
          <w:sz w:val="24"/>
          <w:szCs w:val="24"/>
        </w:rPr>
        <w:t xml:space="preserve"> </w:t>
      </w:r>
      <w:r w:rsidR="00621BC2" w:rsidRPr="001C48B7">
        <w:rPr>
          <w:rFonts w:ascii="Tahoma" w:hAnsi="Tahoma" w:cs="Tahoma"/>
          <w:sz w:val="24"/>
          <w:szCs w:val="24"/>
        </w:rPr>
        <w:t>4 casa 8 la puerta no es blanca</w:t>
      </w:r>
      <w:r w:rsidRPr="001C48B7">
        <w:rPr>
          <w:rFonts w:ascii="Tahoma" w:hAnsi="Tahoma" w:cs="Tahoma"/>
          <w:sz w:val="24"/>
          <w:szCs w:val="24"/>
        </w:rPr>
        <w:t xml:space="preserve"> como lo indica la entidad accionada</w:t>
      </w:r>
      <w:r w:rsidR="00621BC2" w:rsidRPr="001C48B7">
        <w:rPr>
          <w:rFonts w:ascii="Tahoma" w:hAnsi="Tahoma" w:cs="Tahoma"/>
          <w:sz w:val="24"/>
          <w:szCs w:val="24"/>
        </w:rPr>
        <w:t xml:space="preserve">, sino café, tal como lo manifestó bajo la gravedad de juramento la actora en la declaración por ella surtida, circunstancias que hacen deducir que la entrega no se produjo, contrario a lo atestado por la empresa de correo. </w:t>
      </w:r>
    </w:p>
    <w:p w14:paraId="6D2FA76B" w14:textId="77777777" w:rsidR="00D67C66" w:rsidRPr="001C48B7" w:rsidRDefault="00D67C66" w:rsidP="00FF2B7F">
      <w:pPr>
        <w:spacing w:after="0" w:line="300" w:lineRule="auto"/>
        <w:ind w:firstLine="708"/>
        <w:jc w:val="both"/>
        <w:rPr>
          <w:rFonts w:ascii="Tahoma" w:eastAsia="Calibri" w:hAnsi="Tahoma" w:cs="Tahoma"/>
          <w:sz w:val="24"/>
          <w:szCs w:val="24"/>
          <w:lang w:val="es-ES"/>
        </w:rPr>
      </w:pPr>
    </w:p>
    <w:p w14:paraId="731F989E" w14:textId="7BA85E00" w:rsidR="00DD788D" w:rsidRPr="001C48B7" w:rsidRDefault="00283BC5" w:rsidP="00FF2B7F">
      <w:pPr>
        <w:spacing w:after="0" w:line="300" w:lineRule="auto"/>
        <w:ind w:firstLine="360"/>
        <w:jc w:val="both"/>
        <w:rPr>
          <w:rFonts w:ascii="Tahoma" w:hAnsi="Tahoma" w:cs="Tahoma"/>
          <w:sz w:val="24"/>
          <w:szCs w:val="24"/>
        </w:rPr>
      </w:pPr>
      <w:r w:rsidRPr="001C48B7">
        <w:rPr>
          <w:rFonts w:ascii="Tahoma" w:hAnsi="Tahoma" w:cs="Tahoma"/>
          <w:sz w:val="24"/>
          <w:szCs w:val="24"/>
        </w:rPr>
        <w:t xml:space="preserve"> En ese orden de ideas</w:t>
      </w:r>
      <w:r w:rsidR="00621BC2" w:rsidRPr="001C48B7">
        <w:rPr>
          <w:rFonts w:ascii="Tahoma" w:hAnsi="Tahoma" w:cs="Tahoma"/>
          <w:sz w:val="24"/>
          <w:szCs w:val="24"/>
        </w:rPr>
        <w:t xml:space="preserve">, </w:t>
      </w:r>
      <w:r w:rsidRPr="001C48B7">
        <w:rPr>
          <w:rFonts w:ascii="Tahoma" w:hAnsi="Tahoma" w:cs="Tahoma"/>
          <w:sz w:val="24"/>
          <w:szCs w:val="24"/>
        </w:rPr>
        <w:t xml:space="preserve"> considera que Colpensiones</w:t>
      </w:r>
      <w:r w:rsidR="00621BC2" w:rsidRPr="001C48B7">
        <w:rPr>
          <w:rFonts w:ascii="Tahoma" w:hAnsi="Tahoma" w:cs="Tahoma"/>
          <w:sz w:val="24"/>
          <w:szCs w:val="24"/>
        </w:rPr>
        <w:t xml:space="preserve"> </w:t>
      </w:r>
      <w:r w:rsidRPr="001C48B7">
        <w:rPr>
          <w:rFonts w:ascii="Tahoma" w:hAnsi="Tahoma" w:cs="Tahoma"/>
          <w:sz w:val="24"/>
          <w:szCs w:val="24"/>
        </w:rPr>
        <w:t xml:space="preserve">no debió ordenar el </w:t>
      </w:r>
      <w:r w:rsidR="00621BC2" w:rsidRPr="001C48B7">
        <w:rPr>
          <w:rFonts w:ascii="Tahoma" w:hAnsi="Tahoma" w:cs="Tahoma"/>
          <w:sz w:val="24"/>
          <w:szCs w:val="24"/>
        </w:rPr>
        <w:t>cierre de la solicitud</w:t>
      </w:r>
      <w:r w:rsidRPr="001C48B7">
        <w:rPr>
          <w:rFonts w:ascii="Tahoma" w:hAnsi="Tahoma" w:cs="Tahoma"/>
          <w:sz w:val="24"/>
          <w:szCs w:val="24"/>
        </w:rPr>
        <w:t xml:space="preserve"> de revisión del estado de invalidez </w:t>
      </w:r>
      <w:r w:rsidR="00621BC2" w:rsidRPr="001C48B7">
        <w:rPr>
          <w:rFonts w:ascii="Tahoma" w:hAnsi="Tahoma" w:cs="Tahoma"/>
          <w:sz w:val="24"/>
          <w:szCs w:val="24"/>
        </w:rPr>
        <w:t xml:space="preserve"> y la suspensión de la mesada pensional, </w:t>
      </w:r>
      <w:r w:rsidR="00621BC2" w:rsidRPr="001C48B7">
        <w:rPr>
          <w:rFonts w:ascii="Tahoma" w:hAnsi="Tahoma" w:cs="Tahoma"/>
          <w:sz w:val="24"/>
          <w:szCs w:val="24"/>
        </w:rPr>
        <w:lastRenderedPageBreak/>
        <w:t>ante la ausencia de los do</w:t>
      </w:r>
      <w:r w:rsidRPr="001C48B7">
        <w:rPr>
          <w:rFonts w:ascii="Tahoma" w:hAnsi="Tahoma" w:cs="Tahoma"/>
          <w:sz w:val="24"/>
          <w:szCs w:val="24"/>
        </w:rPr>
        <w:t>cumentos requeridos, toda vez que</w:t>
      </w:r>
      <w:r w:rsidR="00621BC2" w:rsidRPr="001C48B7">
        <w:rPr>
          <w:rFonts w:ascii="Tahoma" w:hAnsi="Tahoma" w:cs="Tahoma"/>
          <w:sz w:val="24"/>
          <w:szCs w:val="24"/>
        </w:rPr>
        <w:t xml:space="preserve"> dicha decisión no podía </w:t>
      </w:r>
      <w:r w:rsidRPr="001C48B7">
        <w:rPr>
          <w:rFonts w:ascii="Tahoma" w:hAnsi="Tahoma" w:cs="Tahoma"/>
          <w:sz w:val="24"/>
          <w:szCs w:val="24"/>
        </w:rPr>
        <w:t>producirse, pues</w:t>
      </w:r>
      <w:r w:rsidR="00621BC2" w:rsidRPr="001C48B7">
        <w:rPr>
          <w:rFonts w:ascii="Tahoma" w:hAnsi="Tahoma" w:cs="Tahoma"/>
          <w:sz w:val="24"/>
          <w:szCs w:val="24"/>
        </w:rPr>
        <w:t xml:space="preserve"> la act</w:t>
      </w:r>
      <w:r w:rsidRPr="001C48B7">
        <w:rPr>
          <w:rFonts w:ascii="Tahoma" w:hAnsi="Tahoma" w:cs="Tahoma"/>
          <w:sz w:val="24"/>
          <w:szCs w:val="24"/>
        </w:rPr>
        <w:t>ora acudió a tiempo con  la solicitud de revisión</w:t>
      </w:r>
      <w:r w:rsidR="00621BC2" w:rsidRPr="001C48B7">
        <w:rPr>
          <w:rFonts w:ascii="Tahoma" w:hAnsi="Tahoma" w:cs="Tahoma"/>
          <w:sz w:val="24"/>
          <w:szCs w:val="24"/>
        </w:rPr>
        <w:t xml:space="preserve">, </w:t>
      </w:r>
      <w:r w:rsidRPr="001C48B7">
        <w:rPr>
          <w:rFonts w:ascii="Tahoma" w:hAnsi="Tahoma" w:cs="Tahoma"/>
          <w:sz w:val="24"/>
          <w:szCs w:val="24"/>
        </w:rPr>
        <w:t>esto es,</w:t>
      </w:r>
      <w:r w:rsidR="00621BC2" w:rsidRPr="001C48B7">
        <w:rPr>
          <w:rFonts w:ascii="Tahoma" w:hAnsi="Tahoma" w:cs="Tahoma"/>
          <w:sz w:val="24"/>
          <w:szCs w:val="24"/>
        </w:rPr>
        <w:t xml:space="preserve"> el 17 de febrero de 2021 y si bien no entregó la documentación requerida mediante o</w:t>
      </w:r>
      <w:r w:rsidRPr="001C48B7">
        <w:rPr>
          <w:rFonts w:ascii="Tahoma" w:hAnsi="Tahoma" w:cs="Tahoma"/>
          <w:sz w:val="24"/>
          <w:szCs w:val="24"/>
        </w:rPr>
        <w:t xml:space="preserve">ficio BZ2021_1776184-0405616, </w:t>
      </w:r>
      <w:r w:rsidR="00621BC2" w:rsidRPr="001C48B7">
        <w:rPr>
          <w:rFonts w:ascii="Tahoma" w:hAnsi="Tahoma" w:cs="Tahoma"/>
          <w:sz w:val="24"/>
          <w:szCs w:val="24"/>
        </w:rPr>
        <w:t xml:space="preserve"> fue </w:t>
      </w:r>
      <w:r w:rsidR="00277854" w:rsidRPr="001C48B7">
        <w:rPr>
          <w:rFonts w:ascii="Tahoma" w:hAnsi="Tahoma" w:cs="Tahoma"/>
          <w:sz w:val="24"/>
          <w:szCs w:val="24"/>
        </w:rPr>
        <w:t>porque nunca conoció de tal</w:t>
      </w:r>
      <w:r w:rsidR="00621BC2" w:rsidRPr="001C48B7">
        <w:rPr>
          <w:rFonts w:ascii="Tahoma" w:hAnsi="Tahoma" w:cs="Tahoma"/>
          <w:sz w:val="24"/>
          <w:szCs w:val="24"/>
        </w:rPr>
        <w:t xml:space="preserve"> requerimiento. </w:t>
      </w:r>
    </w:p>
    <w:p w14:paraId="1BCB9C16" w14:textId="77777777" w:rsidR="00D67C66" w:rsidRPr="001C48B7" w:rsidRDefault="00D67C66" w:rsidP="00FF2B7F">
      <w:pPr>
        <w:spacing w:after="0" w:line="300" w:lineRule="auto"/>
        <w:jc w:val="both"/>
        <w:rPr>
          <w:rFonts w:ascii="Tahoma" w:eastAsia="Calibri" w:hAnsi="Tahoma" w:cs="Tahoma"/>
          <w:sz w:val="24"/>
          <w:szCs w:val="24"/>
          <w:lang w:val="es-ES"/>
        </w:rPr>
      </w:pPr>
    </w:p>
    <w:p w14:paraId="33FE60DF" w14:textId="77FBCDF7" w:rsidR="00805DBE" w:rsidRPr="001C48B7" w:rsidRDefault="00C84EE9" w:rsidP="00FF2B7F">
      <w:pPr>
        <w:spacing w:after="0" w:line="300" w:lineRule="auto"/>
        <w:ind w:firstLine="360"/>
        <w:jc w:val="both"/>
        <w:rPr>
          <w:rFonts w:ascii="Tahoma" w:eastAsia="Calibri" w:hAnsi="Tahoma" w:cs="Tahoma"/>
          <w:sz w:val="24"/>
          <w:szCs w:val="24"/>
          <w:lang w:val="es-ES"/>
        </w:rPr>
      </w:pPr>
      <w:r w:rsidRPr="001C48B7">
        <w:rPr>
          <w:rFonts w:ascii="Tahoma" w:eastAsia="Calibri" w:hAnsi="Tahoma" w:cs="Tahoma"/>
          <w:sz w:val="24"/>
          <w:szCs w:val="24"/>
          <w:lang w:val="es-ES"/>
        </w:rPr>
        <w:t>Reitera</w:t>
      </w:r>
      <w:r w:rsidR="00805DBE" w:rsidRPr="001C48B7">
        <w:rPr>
          <w:rFonts w:ascii="Tahoma" w:hAnsi="Tahoma" w:cs="Tahoma"/>
          <w:sz w:val="24"/>
          <w:szCs w:val="24"/>
        </w:rPr>
        <w:t xml:space="preserve"> que </w:t>
      </w:r>
      <w:r w:rsidR="00890AAD" w:rsidRPr="001C48B7">
        <w:rPr>
          <w:rFonts w:ascii="Tahoma" w:hAnsi="Tahoma" w:cs="Tahoma"/>
          <w:sz w:val="24"/>
          <w:szCs w:val="24"/>
        </w:rPr>
        <w:t>Colpensiones</w:t>
      </w:r>
      <w:r w:rsidR="00805DBE" w:rsidRPr="001C48B7">
        <w:rPr>
          <w:rFonts w:ascii="Tahoma" w:hAnsi="Tahoma" w:cs="Tahoma"/>
          <w:sz w:val="24"/>
          <w:szCs w:val="24"/>
        </w:rPr>
        <w:t xml:space="preserve"> no podía cerrar el caso, ya que de acuerdo a los artículos 14 y 16 de la Resolución 0343 de 2017, debió requerir a la actora en debida forma como lo es por escrito a la dirección física, para que ésta aportara la documentación requerida, lo que no demostró haber efectuado.</w:t>
      </w:r>
    </w:p>
    <w:p w14:paraId="7DE90DD3" w14:textId="77777777" w:rsidR="00DD788D" w:rsidRPr="001C48B7" w:rsidRDefault="00DD788D" w:rsidP="00FF2B7F">
      <w:pPr>
        <w:spacing w:after="0" w:line="300" w:lineRule="auto"/>
        <w:ind w:firstLine="708"/>
        <w:jc w:val="both"/>
        <w:rPr>
          <w:rFonts w:ascii="Tahoma" w:eastAsia="Calibri" w:hAnsi="Tahoma" w:cs="Tahoma"/>
          <w:sz w:val="24"/>
          <w:szCs w:val="24"/>
          <w:lang w:val="es-ES"/>
        </w:rPr>
      </w:pPr>
    </w:p>
    <w:p w14:paraId="70C4541B" w14:textId="2C669561" w:rsidR="00DD788D" w:rsidRPr="001C48B7" w:rsidRDefault="00DD788D" w:rsidP="00FF2B7F">
      <w:pPr>
        <w:keepNext/>
        <w:numPr>
          <w:ilvl w:val="0"/>
          <w:numId w:val="1"/>
        </w:numPr>
        <w:tabs>
          <w:tab w:val="left" w:pos="426"/>
        </w:tabs>
        <w:spacing w:after="0" w:line="300" w:lineRule="auto"/>
        <w:jc w:val="center"/>
        <w:outlineLvl w:val="3"/>
        <w:rPr>
          <w:rFonts w:ascii="Tahoma" w:eastAsia="Times New Roman" w:hAnsi="Tahoma" w:cs="Tahoma"/>
          <w:b/>
          <w:bCs/>
          <w:sz w:val="24"/>
          <w:szCs w:val="24"/>
          <w:lang w:val="es-ES" w:eastAsia="es-ES"/>
        </w:rPr>
      </w:pPr>
      <w:r w:rsidRPr="001C48B7">
        <w:rPr>
          <w:rFonts w:ascii="Tahoma" w:eastAsia="Times New Roman" w:hAnsi="Tahoma" w:cs="Tahoma"/>
          <w:b/>
          <w:bCs/>
          <w:sz w:val="24"/>
          <w:szCs w:val="24"/>
          <w:lang w:val="es-ES" w:eastAsia="es-ES"/>
        </w:rPr>
        <w:t>Impugnación</w:t>
      </w:r>
    </w:p>
    <w:p w14:paraId="767D69A0" w14:textId="77777777" w:rsidR="00DD788D" w:rsidRPr="001C48B7" w:rsidRDefault="00DD788D" w:rsidP="00FF2B7F">
      <w:pPr>
        <w:keepNext/>
        <w:tabs>
          <w:tab w:val="left" w:pos="426"/>
        </w:tabs>
        <w:spacing w:after="0" w:line="300" w:lineRule="auto"/>
        <w:ind w:left="1080"/>
        <w:outlineLvl w:val="3"/>
        <w:rPr>
          <w:rFonts w:ascii="Tahoma" w:eastAsia="Times New Roman" w:hAnsi="Tahoma" w:cs="Tahoma"/>
          <w:b/>
          <w:bCs/>
          <w:sz w:val="24"/>
          <w:szCs w:val="24"/>
          <w:lang w:val="es-ES" w:eastAsia="es-ES"/>
        </w:rPr>
      </w:pPr>
    </w:p>
    <w:p w14:paraId="1E81683D" w14:textId="2CD39A08" w:rsidR="00DD788D" w:rsidRPr="001C48B7" w:rsidRDefault="00DD788D" w:rsidP="00FF2B7F">
      <w:pPr>
        <w:spacing w:after="0" w:line="300" w:lineRule="auto"/>
        <w:ind w:firstLine="360"/>
        <w:jc w:val="both"/>
        <w:rPr>
          <w:rFonts w:ascii="Tahoma" w:eastAsia="Calibri" w:hAnsi="Tahoma" w:cs="Tahoma"/>
          <w:sz w:val="24"/>
          <w:szCs w:val="24"/>
          <w:lang w:val="es-ES"/>
        </w:rPr>
      </w:pPr>
      <w:r w:rsidRPr="001C48B7">
        <w:rPr>
          <w:rFonts w:ascii="Tahoma" w:eastAsia="Calibri" w:hAnsi="Tahoma" w:cs="Tahoma"/>
          <w:sz w:val="24"/>
          <w:szCs w:val="24"/>
          <w:lang w:val="es-ES"/>
        </w:rPr>
        <w:t>Interpone rec</w:t>
      </w:r>
      <w:r w:rsidR="00CD51EF" w:rsidRPr="001C48B7">
        <w:rPr>
          <w:rFonts w:ascii="Tahoma" w:eastAsia="Calibri" w:hAnsi="Tahoma" w:cs="Tahoma"/>
          <w:sz w:val="24"/>
          <w:szCs w:val="24"/>
          <w:lang w:val="es-ES"/>
        </w:rPr>
        <w:t>urso de impugnación Colpensiones,</w:t>
      </w:r>
      <w:r w:rsidRPr="001C48B7">
        <w:rPr>
          <w:rFonts w:ascii="Tahoma" w:eastAsia="Calibri" w:hAnsi="Tahoma" w:cs="Tahoma"/>
          <w:sz w:val="24"/>
          <w:szCs w:val="24"/>
          <w:lang w:val="es-ES"/>
        </w:rPr>
        <w:t xml:space="preserve"> con el fin de que se revoque en segunda instancia el fallo de tutela y en su lugar se nieguen las pretensiones de la tutela como quiera que</w:t>
      </w:r>
      <w:r w:rsidR="009619D0" w:rsidRPr="001C48B7">
        <w:rPr>
          <w:rFonts w:ascii="Tahoma" w:eastAsia="Calibri" w:hAnsi="Tahoma" w:cs="Tahoma"/>
          <w:sz w:val="24"/>
          <w:szCs w:val="24"/>
          <w:lang w:val="es-ES"/>
        </w:rPr>
        <w:t>, en su sentir, no</w:t>
      </w:r>
      <w:r w:rsidRPr="001C48B7">
        <w:rPr>
          <w:rFonts w:ascii="Tahoma" w:eastAsia="Calibri" w:hAnsi="Tahoma" w:cs="Tahoma"/>
          <w:sz w:val="24"/>
          <w:szCs w:val="24"/>
          <w:lang w:val="es-ES"/>
        </w:rPr>
        <w:t xml:space="preserve"> ha vulnerado derecho alguno toda vez </w:t>
      </w:r>
      <w:r w:rsidR="00C64AF1" w:rsidRPr="001C48B7">
        <w:rPr>
          <w:rFonts w:ascii="Tahoma" w:eastAsia="Calibri" w:hAnsi="Tahoma" w:cs="Tahoma"/>
          <w:sz w:val="24"/>
          <w:szCs w:val="24"/>
          <w:lang w:val="es-ES"/>
        </w:rPr>
        <w:t>se procedió con el cierre de la solicitud de revisión del estado de invalidez y el retiro de</w:t>
      </w:r>
      <w:r w:rsidR="002E1001" w:rsidRPr="001C48B7">
        <w:rPr>
          <w:rFonts w:ascii="Tahoma" w:eastAsia="Calibri" w:hAnsi="Tahoma" w:cs="Tahoma"/>
          <w:sz w:val="24"/>
          <w:szCs w:val="24"/>
          <w:lang w:val="es-ES"/>
        </w:rPr>
        <w:t xml:space="preserve"> de la</w:t>
      </w:r>
      <w:r w:rsidR="00C64AF1" w:rsidRPr="001C48B7">
        <w:rPr>
          <w:rFonts w:ascii="Tahoma" w:eastAsia="Calibri" w:hAnsi="Tahoma" w:cs="Tahoma"/>
          <w:sz w:val="24"/>
          <w:szCs w:val="24"/>
          <w:lang w:val="es-ES"/>
        </w:rPr>
        <w:t xml:space="preserve"> nómina de pensionados </w:t>
      </w:r>
      <w:r w:rsidRPr="001C48B7">
        <w:rPr>
          <w:rFonts w:ascii="Tahoma" w:eastAsia="Calibri" w:hAnsi="Tahoma" w:cs="Tahoma"/>
          <w:sz w:val="24"/>
          <w:szCs w:val="24"/>
          <w:lang w:val="es-ES"/>
        </w:rPr>
        <w:t>al no haberse a</w:t>
      </w:r>
      <w:r w:rsidR="00C64AF1" w:rsidRPr="001C48B7">
        <w:rPr>
          <w:rFonts w:ascii="Tahoma" w:eastAsia="Calibri" w:hAnsi="Tahoma" w:cs="Tahoma"/>
          <w:sz w:val="24"/>
          <w:szCs w:val="24"/>
          <w:lang w:val="es-ES"/>
        </w:rPr>
        <w:t xml:space="preserve">llegado a la entidad los documentos </w:t>
      </w:r>
      <w:r w:rsidR="00D902A9" w:rsidRPr="001C48B7">
        <w:rPr>
          <w:rFonts w:ascii="Tahoma" w:eastAsia="Calibri" w:hAnsi="Tahoma" w:cs="Tahoma"/>
          <w:sz w:val="24"/>
          <w:szCs w:val="24"/>
          <w:lang w:val="es-ES"/>
        </w:rPr>
        <w:t xml:space="preserve">que fueron </w:t>
      </w:r>
      <w:r w:rsidR="00C64AF1" w:rsidRPr="001C48B7">
        <w:rPr>
          <w:rFonts w:ascii="Tahoma" w:eastAsia="Calibri" w:hAnsi="Tahoma" w:cs="Tahoma"/>
          <w:sz w:val="24"/>
          <w:szCs w:val="24"/>
          <w:lang w:val="es-ES"/>
        </w:rPr>
        <w:t>solicitados en debida forma por medio del oficio BZ 2021_1776184-0405616 del 18 de febrero de 2021</w:t>
      </w:r>
      <w:r w:rsidRPr="001C48B7">
        <w:rPr>
          <w:rFonts w:ascii="Tahoma" w:eastAsia="Calibri" w:hAnsi="Tahoma" w:cs="Tahoma"/>
          <w:sz w:val="24"/>
          <w:szCs w:val="24"/>
          <w:lang w:val="es-ES"/>
        </w:rPr>
        <w:t>.</w:t>
      </w:r>
    </w:p>
    <w:p w14:paraId="6588AA80" w14:textId="77777777" w:rsidR="00DD788D" w:rsidRPr="001C48B7" w:rsidRDefault="00DD788D" w:rsidP="00FF2B7F">
      <w:pPr>
        <w:spacing w:after="0" w:line="300" w:lineRule="auto"/>
        <w:ind w:firstLine="708"/>
        <w:jc w:val="both"/>
        <w:rPr>
          <w:rFonts w:ascii="Tahoma" w:eastAsia="Calibri" w:hAnsi="Tahoma" w:cs="Tahoma"/>
          <w:sz w:val="24"/>
          <w:szCs w:val="24"/>
          <w:lang w:val="es-ES"/>
        </w:rPr>
      </w:pPr>
    </w:p>
    <w:p w14:paraId="381FE44C" w14:textId="180823C8" w:rsidR="00C02867" w:rsidRPr="001C48B7" w:rsidRDefault="00C02867" w:rsidP="00FF2B7F">
      <w:pPr>
        <w:spacing w:after="0" w:line="300" w:lineRule="auto"/>
        <w:ind w:firstLine="360"/>
        <w:jc w:val="both"/>
        <w:rPr>
          <w:rFonts w:ascii="Tahoma" w:eastAsia="Calibri" w:hAnsi="Tahoma" w:cs="Tahoma"/>
          <w:sz w:val="24"/>
          <w:szCs w:val="24"/>
          <w:lang w:val="es-ES"/>
        </w:rPr>
      </w:pPr>
      <w:r w:rsidRPr="001C48B7">
        <w:rPr>
          <w:rFonts w:ascii="Tahoma" w:eastAsia="Calibri" w:hAnsi="Tahoma" w:cs="Tahoma"/>
          <w:sz w:val="24"/>
          <w:szCs w:val="24"/>
          <w:lang w:val="es-ES"/>
        </w:rPr>
        <w:t xml:space="preserve"> Finalmente,</w:t>
      </w:r>
      <w:r w:rsidR="00DD788D" w:rsidRPr="001C48B7">
        <w:rPr>
          <w:rFonts w:ascii="Tahoma" w:eastAsia="Calibri" w:hAnsi="Tahoma" w:cs="Tahoma"/>
          <w:sz w:val="24"/>
          <w:szCs w:val="24"/>
          <w:lang w:val="es-ES"/>
        </w:rPr>
        <w:t xml:space="preserve"> indicó que el accionante</w:t>
      </w:r>
      <w:r w:rsidR="002E1001" w:rsidRPr="001C48B7">
        <w:rPr>
          <w:rFonts w:ascii="Tahoma" w:eastAsia="Calibri" w:hAnsi="Tahoma" w:cs="Tahoma"/>
          <w:sz w:val="24"/>
          <w:szCs w:val="24"/>
          <w:lang w:val="es-ES"/>
        </w:rPr>
        <w:t xml:space="preserve"> debió</w:t>
      </w:r>
      <w:r w:rsidR="00DD788D" w:rsidRPr="001C48B7">
        <w:rPr>
          <w:rFonts w:ascii="Tahoma" w:eastAsia="Calibri" w:hAnsi="Tahoma" w:cs="Tahoma"/>
          <w:sz w:val="24"/>
          <w:szCs w:val="24"/>
          <w:lang w:val="es-ES"/>
        </w:rPr>
        <w:t xml:space="preserve"> agotar los procedimientos  administrativos y judiciales dispuestos para tal fin y no reclamar su solicitud vía acción de tutela, ya que ésta solamente procede ante la inexistencia de otro mecanismo judicial, pues aunado a lo anterior, la acción de tutela es improcedente para tratar temas que son competencia exclusiva del Juez ordinario, pues por su naturaleza excepcional y subsidiaria, ésta no puede reemplazar las acciones ordinarias creadas por el legislador para resolver asuntos de naturaleza litigiosa.</w:t>
      </w:r>
    </w:p>
    <w:p w14:paraId="47C984A0" w14:textId="77777777" w:rsidR="00DD788D" w:rsidRPr="001C48B7" w:rsidRDefault="00DD788D" w:rsidP="00FF2B7F">
      <w:pPr>
        <w:spacing w:after="0" w:line="300" w:lineRule="auto"/>
        <w:jc w:val="both"/>
        <w:rPr>
          <w:rFonts w:ascii="Tahoma" w:eastAsia="Calibri" w:hAnsi="Tahoma" w:cs="Tahoma"/>
          <w:sz w:val="24"/>
          <w:szCs w:val="24"/>
          <w:lang w:val="es-ES"/>
        </w:rPr>
      </w:pPr>
    </w:p>
    <w:p w14:paraId="18F1DAA0" w14:textId="77777777" w:rsidR="00DD788D" w:rsidRPr="001C48B7" w:rsidRDefault="00DD788D" w:rsidP="00FF2B7F">
      <w:pPr>
        <w:keepNext/>
        <w:numPr>
          <w:ilvl w:val="0"/>
          <w:numId w:val="1"/>
        </w:numPr>
        <w:tabs>
          <w:tab w:val="left" w:pos="426"/>
        </w:tabs>
        <w:spacing w:after="0" w:line="300" w:lineRule="auto"/>
        <w:jc w:val="center"/>
        <w:outlineLvl w:val="3"/>
        <w:rPr>
          <w:rFonts w:ascii="Tahoma" w:eastAsia="Times New Roman" w:hAnsi="Tahoma" w:cs="Tahoma"/>
          <w:b/>
          <w:bCs/>
          <w:sz w:val="24"/>
          <w:szCs w:val="24"/>
          <w:lang w:val="es-ES" w:eastAsia="es-ES"/>
        </w:rPr>
      </w:pPr>
      <w:r w:rsidRPr="001C48B7">
        <w:rPr>
          <w:rFonts w:ascii="Tahoma" w:eastAsia="Times New Roman" w:hAnsi="Tahoma" w:cs="Tahoma"/>
          <w:b/>
          <w:bCs/>
          <w:sz w:val="24"/>
          <w:szCs w:val="24"/>
          <w:lang w:val="es-ES" w:eastAsia="es-ES"/>
        </w:rPr>
        <w:t xml:space="preserve"> Consideraciones</w:t>
      </w:r>
    </w:p>
    <w:p w14:paraId="115CE034" w14:textId="77777777" w:rsidR="00DD788D" w:rsidRPr="001C48B7" w:rsidRDefault="00DD788D" w:rsidP="00FF2B7F">
      <w:pPr>
        <w:tabs>
          <w:tab w:val="left" w:pos="1276"/>
        </w:tabs>
        <w:suppressAutoHyphens/>
        <w:spacing w:after="0" w:line="300" w:lineRule="auto"/>
        <w:ind w:left="720"/>
        <w:contextualSpacing/>
        <w:jc w:val="both"/>
        <w:rPr>
          <w:rFonts w:ascii="Tahoma" w:eastAsia="Calibri" w:hAnsi="Tahoma" w:cs="Tahoma"/>
          <w:b/>
          <w:sz w:val="24"/>
          <w:szCs w:val="24"/>
          <w:lang w:val="es-ES"/>
        </w:rPr>
      </w:pPr>
    </w:p>
    <w:p w14:paraId="3311E795" w14:textId="121962B6" w:rsidR="00DD788D" w:rsidRPr="001C48B7" w:rsidRDefault="00DD788D" w:rsidP="00FF2B7F">
      <w:pPr>
        <w:pStyle w:val="Prrafodelista"/>
        <w:numPr>
          <w:ilvl w:val="1"/>
          <w:numId w:val="4"/>
        </w:numPr>
        <w:tabs>
          <w:tab w:val="left" w:pos="1134"/>
          <w:tab w:val="left" w:pos="1701"/>
        </w:tabs>
        <w:autoSpaceDN w:val="0"/>
        <w:spacing w:after="0" w:line="300" w:lineRule="auto"/>
        <w:jc w:val="both"/>
        <w:rPr>
          <w:rFonts w:ascii="Tahoma" w:eastAsia="Calibri" w:hAnsi="Tahoma" w:cs="Tahoma"/>
          <w:b/>
          <w:sz w:val="24"/>
          <w:szCs w:val="24"/>
          <w:lang w:val="es-ES"/>
        </w:rPr>
      </w:pPr>
      <w:r w:rsidRPr="001C48B7">
        <w:rPr>
          <w:rFonts w:ascii="Tahoma" w:eastAsia="Calibri" w:hAnsi="Tahoma" w:cs="Tahoma"/>
          <w:b/>
          <w:sz w:val="24"/>
          <w:szCs w:val="24"/>
          <w:lang w:val="es-ES"/>
        </w:rPr>
        <w:t>Problema jurídico por resolver</w:t>
      </w:r>
    </w:p>
    <w:p w14:paraId="50EE1DEA" w14:textId="77777777" w:rsidR="00DD788D" w:rsidRPr="001C48B7" w:rsidRDefault="00DD788D" w:rsidP="00FF2B7F">
      <w:pPr>
        <w:tabs>
          <w:tab w:val="left" w:pos="1134"/>
          <w:tab w:val="left" w:pos="1701"/>
        </w:tabs>
        <w:autoSpaceDN w:val="0"/>
        <w:spacing w:after="0" w:line="300" w:lineRule="auto"/>
        <w:jc w:val="both"/>
        <w:rPr>
          <w:rFonts w:ascii="Tahoma" w:eastAsia="Calibri" w:hAnsi="Tahoma" w:cs="Tahoma"/>
          <w:b/>
          <w:sz w:val="24"/>
          <w:szCs w:val="24"/>
          <w:lang w:val="es-ES"/>
        </w:rPr>
      </w:pPr>
    </w:p>
    <w:p w14:paraId="58B24350" w14:textId="33352731" w:rsidR="00531E5B" w:rsidRPr="001C48B7" w:rsidRDefault="00DD788D" w:rsidP="00FF2B7F">
      <w:pPr>
        <w:spacing w:after="0" w:line="300" w:lineRule="auto"/>
        <w:ind w:firstLine="360"/>
        <w:jc w:val="both"/>
        <w:rPr>
          <w:rFonts w:ascii="Tahoma" w:hAnsi="Tahoma" w:cs="Tahoma"/>
          <w:sz w:val="24"/>
          <w:szCs w:val="24"/>
        </w:rPr>
      </w:pPr>
      <w:r w:rsidRPr="001C48B7">
        <w:rPr>
          <w:rFonts w:ascii="Tahoma" w:eastAsia="Calibri" w:hAnsi="Tahoma" w:cs="Tahoma"/>
          <w:b/>
          <w:sz w:val="24"/>
          <w:szCs w:val="24"/>
          <w:lang w:val="es-ES"/>
        </w:rPr>
        <w:t xml:space="preserve"> </w:t>
      </w:r>
      <w:r w:rsidRPr="001C48B7">
        <w:rPr>
          <w:rFonts w:ascii="Tahoma" w:eastAsia="Calibri" w:hAnsi="Tahoma" w:cs="Tahoma"/>
          <w:b/>
          <w:sz w:val="24"/>
          <w:szCs w:val="24"/>
          <w:lang w:val="es-ES"/>
        </w:rPr>
        <w:tab/>
      </w:r>
      <w:r w:rsidRPr="001C48B7">
        <w:rPr>
          <w:rFonts w:ascii="Tahoma" w:eastAsia="Calibri" w:hAnsi="Tahoma" w:cs="Tahoma"/>
          <w:sz w:val="24"/>
          <w:szCs w:val="24"/>
          <w:lang w:val="es-ES"/>
        </w:rPr>
        <w:t>¿Se presenta en el caso</w:t>
      </w:r>
      <w:r w:rsidR="00C02867" w:rsidRPr="001C48B7">
        <w:rPr>
          <w:rFonts w:ascii="Tahoma" w:eastAsia="Calibri" w:hAnsi="Tahoma" w:cs="Tahoma"/>
          <w:sz w:val="24"/>
          <w:szCs w:val="24"/>
          <w:lang w:val="es-ES"/>
        </w:rPr>
        <w:t xml:space="preserve"> bajo estudio vulneración</w:t>
      </w:r>
      <w:r w:rsidRPr="001C48B7">
        <w:rPr>
          <w:rFonts w:ascii="Tahoma" w:eastAsia="Calibri" w:hAnsi="Tahoma" w:cs="Tahoma"/>
          <w:sz w:val="24"/>
          <w:szCs w:val="24"/>
          <w:lang w:val="es-ES"/>
        </w:rPr>
        <w:t xml:space="preserve"> </w:t>
      </w:r>
      <w:r w:rsidR="00C02867" w:rsidRPr="001C48B7">
        <w:rPr>
          <w:rFonts w:ascii="Tahoma" w:eastAsia="Calibri" w:hAnsi="Tahoma" w:cs="Tahoma"/>
          <w:sz w:val="24"/>
          <w:szCs w:val="24"/>
          <w:lang w:val="es-ES"/>
        </w:rPr>
        <w:t xml:space="preserve">de los derechos al debido proceso, seguridad </w:t>
      </w:r>
      <w:r w:rsidR="00666471" w:rsidRPr="001C48B7">
        <w:rPr>
          <w:rFonts w:ascii="Tahoma" w:eastAsia="Calibri" w:hAnsi="Tahoma" w:cs="Tahoma"/>
          <w:sz w:val="24"/>
          <w:szCs w:val="24"/>
          <w:lang w:val="es-ES"/>
        </w:rPr>
        <w:t>social, salud</w:t>
      </w:r>
      <w:r w:rsidR="00C02867" w:rsidRPr="001C48B7">
        <w:rPr>
          <w:rFonts w:ascii="Tahoma" w:eastAsia="Calibri" w:hAnsi="Tahoma" w:cs="Tahoma"/>
          <w:sz w:val="24"/>
          <w:szCs w:val="24"/>
          <w:lang w:val="es-ES"/>
        </w:rPr>
        <w:t xml:space="preserve"> y al mínimo vital y móvil </w:t>
      </w:r>
      <w:r w:rsidR="006A64C6" w:rsidRPr="001C48B7">
        <w:rPr>
          <w:rFonts w:ascii="Tahoma" w:eastAsia="Calibri" w:hAnsi="Tahoma" w:cs="Tahoma"/>
          <w:sz w:val="24"/>
          <w:szCs w:val="24"/>
          <w:lang w:val="es-ES"/>
        </w:rPr>
        <w:t>de</w:t>
      </w:r>
      <w:r w:rsidR="00666471" w:rsidRPr="001C48B7">
        <w:rPr>
          <w:rFonts w:ascii="Tahoma" w:eastAsia="Calibri" w:hAnsi="Tahoma" w:cs="Tahoma"/>
          <w:sz w:val="24"/>
          <w:szCs w:val="24"/>
          <w:lang w:val="es-ES"/>
        </w:rPr>
        <w:t xml:space="preserve"> </w:t>
      </w:r>
      <w:r w:rsidR="006A64C6" w:rsidRPr="001C48B7">
        <w:rPr>
          <w:rFonts w:ascii="Tahoma" w:eastAsia="Calibri" w:hAnsi="Tahoma" w:cs="Tahoma"/>
          <w:sz w:val="24"/>
          <w:szCs w:val="24"/>
          <w:lang w:val="es-ES"/>
        </w:rPr>
        <w:t>l</w:t>
      </w:r>
      <w:r w:rsidR="00666471" w:rsidRPr="001C48B7">
        <w:rPr>
          <w:rFonts w:ascii="Tahoma" w:eastAsia="Calibri" w:hAnsi="Tahoma" w:cs="Tahoma"/>
          <w:sz w:val="24"/>
          <w:szCs w:val="24"/>
          <w:lang w:val="es-ES"/>
        </w:rPr>
        <w:t>a</w:t>
      </w:r>
      <w:r w:rsidRPr="001C48B7">
        <w:rPr>
          <w:rFonts w:ascii="Tahoma" w:eastAsia="Calibri" w:hAnsi="Tahoma" w:cs="Tahoma"/>
          <w:sz w:val="24"/>
          <w:szCs w:val="24"/>
          <w:lang w:val="es-ES"/>
        </w:rPr>
        <w:t xml:space="preserve"> señor</w:t>
      </w:r>
      <w:r w:rsidR="00C02867" w:rsidRPr="001C48B7">
        <w:rPr>
          <w:rFonts w:ascii="Tahoma" w:eastAsia="Calibri" w:hAnsi="Tahoma" w:cs="Tahoma"/>
          <w:sz w:val="24"/>
          <w:szCs w:val="24"/>
          <w:lang w:val="es-ES"/>
        </w:rPr>
        <w:t>a Alba Rocío Ramírez Lopera</w:t>
      </w:r>
      <w:r w:rsidR="006A64C6" w:rsidRPr="001C48B7">
        <w:rPr>
          <w:rFonts w:ascii="Tahoma" w:eastAsia="Calibri" w:hAnsi="Tahoma" w:cs="Tahoma"/>
          <w:sz w:val="24"/>
          <w:szCs w:val="24"/>
          <w:lang w:val="es-ES"/>
        </w:rPr>
        <w:t>,</w:t>
      </w:r>
      <w:r w:rsidRPr="001C48B7">
        <w:rPr>
          <w:rFonts w:ascii="Tahoma" w:eastAsia="Calibri" w:hAnsi="Tahoma" w:cs="Tahoma"/>
          <w:sz w:val="24"/>
          <w:szCs w:val="24"/>
          <w:lang w:val="es-ES"/>
        </w:rPr>
        <w:t xml:space="preserve"> por parte de la Administradora Colombiana de Pensiones – Colpensiones</w:t>
      </w:r>
      <w:r w:rsidR="00531E5B" w:rsidRPr="001C48B7">
        <w:rPr>
          <w:rFonts w:ascii="Tahoma" w:eastAsia="Calibri" w:hAnsi="Tahoma" w:cs="Tahoma"/>
          <w:sz w:val="24"/>
          <w:szCs w:val="24"/>
          <w:lang w:val="es-ES"/>
        </w:rPr>
        <w:t xml:space="preserve">, al </w:t>
      </w:r>
      <w:r w:rsidR="00531E5B" w:rsidRPr="001C48B7">
        <w:rPr>
          <w:rFonts w:ascii="Tahoma" w:hAnsi="Tahoma" w:cs="Tahoma"/>
          <w:sz w:val="24"/>
          <w:szCs w:val="24"/>
        </w:rPr>
        <w:t xml:space="preserve">ordenar el cierre de la solicitud de revisión del estado de </w:t>
      </w:r>
      <w:r w:rsidR="00666471" w:rsidRPr="001C48B7">
        <w:rPr>
          <w:rFonts w:ascii="Tahoma" w:hAnsi="Tahoma" w:cs="Tahoma"/>
          <w:sz w:val="24"/>
          <w:szCs w:val="24"/>
        </w:rPr>
        <w:t>invalidez y</w:t>
      </w:r>
      <w:r w:rsidR="00531E5B" w:rsidRPr="001C48B7">
        <w:rPr>
          <w:rFonts w:ascii="Tahoma" w:hAnsi="Tahoma" w:cs="Tahoma"/>
          <w:sz w:val="24"/>
          <w:szCs w:val="24"/>
        </w:rPr>
        <w:t xml:space="preserve"> la suspensión de la mesada pensional? </w:t>
      </w:r>
    </w:p>
    <w:p w14:paraId="10648C61" w14:textId="77777777" w:rsidR="00DD788D" w:rsidRPr="001C48B7" w:rsidRDefault="00DD788D" w:rsidP="00FF2B7F">
      <w:pPr>
        <w:spacing w:after="0" w:line="300" w:lineRule="auto"/>
        <w:jc w:val="both"/>
        <w:rPr>
          <w:rFonts w:ascii="Tahoma" w:eastAsia="Calibri" w:hAnsi="Tahoma" w:cs="Tahoma"/>
          <w:b/>
          <w:sz w:val="24"/>
          <w:szCs w:val="24"/>
          <w:lang w:val="es-ES"/>
        </w:rPr>
      </w:pPr>
    </w:p>
    <w:p w14:paraId="0F39FF86" w14:textId="7AFA6040" w:rsidR="00DD788D" w:rsidRPr="001C48B7" w:rsidRDefault="004D418E" w:rsidP="00FF2B7F">
      <w:pPr>
        <w:pStyle w:val="Prrafodelista"/>
        <w:numPr>
          <w:ilvl w:val="1"/>
          <w:numId w:val="4"/>
        </w:numPr>
        <w:spacing w:after="0" w:line="300" w:lineRule="auto"/>
        <w:rPr>
          <w:rFonts w:ascii="Tahoma" w:hAnsi="Tahoma" w:cs="Tahoma"/>
          <w:b/>
          <w:sz w:val="24"/>
          <w:szCs w:val="24"/>
          <w:lang w:val="es-ES"/>
        </w:rPr>
      </w:pPr>
      <w:r w:rsidRPr="001C48B7">
        <w:rPr>
          <w:rFonts w:ascii="Tahoma" w:hAnsi="Tahoma" w:cs="Tahoma"/>
          <w:b/>
          <w:sz w:val="24"/>
          <w:szCs w:val="24"/>
          <w:lang w:val="es-ES"/>
        </w:rPr>
        <w:t>Presupuestos de la Acción de Tutela</w:t>
      </w:r>
    </w:p>
    <w:p w14:paraId="3F0C7280" w14:textId="77777777" w:rsidR="00DD788D" w:rsidRPr="001C48B7" w:rsidRDefault="00DD788D" w:rsidP="00FF2B7F">
      <w:pPr>
        <w:spacing w:after="0" w:line="300" w:lineRule="auto"/>
        <w:rPr>
          <w:rFonts w:ascii="Tahoma" w:eastAsia="Calibri" w:hAnsi="Tahoma" w:cs="Tahoma"/>
          <w:sz w:val="24"/>
          <w:szCs w:val="24"/>
          <w:lang w:val="es-ES"/>
        </w:rPr>
      </w:pPr>
    </w:p>
    <w:p w14:paraId="737DC090" w14:textId="5006C720" w:rsidR="00DD788D" w:rsidRPr="001C48B7" w:rsidRDefault="004D418E" w:rsidP="00FF2B7F">
      <w:pPr>
        <w:spacing w:after="0" w:line="300" w:lineRule="auto"/>
        <w:jc w:val="both"/>
        <w:rPr>
          <w:rFonts w:ascii="Tahoma" w:eastAsia="Calibri" w:hAnsi="Tahoma" w:cs="Tahoma"/>
          <w:sz w:val="24"/>
          <w:szCs w:val="24"/>
          <w:lang w:val="es-ES"/>
        </w:rPr>
      </w:pPr>
      <w:r w:rsidRPr="001C48B7">
        <w:rPr>
          <w:rFonts w:ascii="Tahoma" w:eastAsia="Calibri" w:hAnsi="Tahoma" w:cs="Tahoma"/>
          <w:sz w:val="24"/>
          <w:szCs w:val="24"/>
          <w:lang w:val="es-ES"/>
        </w:rPr>
        <w:t xml:space="preserve">Es de resaltar que le procedencia de la acción de tutela surge por la acción u omisión de la autoridad pública, que amenace o viole </w:t>
      </w:r>
      <w:r w:rsidR="0063296E" w:rsidRPr="001C48B7">
        <w:rPr>
          <w:rFonts w:ascii="Tahoma" w:eastAsia="Calibri" w:hAnsi="Tahoma" w:cs="Tahoma"/>
          <w:sz w:val="24"/>
          <w:szCs w:val="24"/>
          <w:lang w:val="es-ES"/>
        </w:rPr>
        <w:t>grave e</w:t>
      </w:r>
      <w:r w:rsidRPr="001C48B7">
        <w:rPr>
          <w:rFonts w:ascii="Tahoma" w:eastAsia="Calibri" w:hAnsi="Tahoma" w:cs="Tahoma"/>
          <w:sz w:val="24"/>
          <w:szCs w:val="24"/>
          <w:lang w:val="es-ES"/>
        </w:rPr>
        <w:t xml:space="preserve"> inminentemente derechos </w:t>
      </w:r>
      <w:r w:rsidRPr="001C48B7">
        <w:rPr>
          <w:rFonts w:ascii="Tahoma" w:eastAsia="Calibri" w:hAnsi="Tahoma" w:cs="Tahoma"/>
          <w:sz w:val="24"/>
          <w:szCs w:val="24"/>
          <w:lang w:val="es-ES"/>
        </w:rPr>
        <w:lastRenderedPageBreak/>
        <w:t xml:space="preserve">fundamentales constitucionales. La Corte ha </w:t>
      </w:r>
      <w:r w:rsidR="0063296E" w:rsidRPr="001C48B7">
        <w:rPr>
          <w:rFonts w:ascii="Tahoma" w:eastAsia="Calibri" w:hAnsi="Tahoma" w:cs="Tahoma"/>
          <w:sz w:val="24"/>
          <w:szCs w:val="24"/>
          <w:lang w:val="es-ES"/>
        </w:rPr>
        <w:t>manifestado en</w:t>
      </w:r>
      <w:r w:rsidRPr="001C48B7">
        <w:rPr>
          <w:rFonts w:ascii="Tahoma" w:eastAsia="Calibri" w:hAnsi="Tahoma" w:cs="Tahoma"/>
          <w:sz w:val="24"/>
          <w:szCs w:val="24"/>
          <w:lang w:val="es-ES"/>
        </w:rPr>
        <w:t xml:space="preserve"> sentencia SU-975 de 2003, M.P. Manuel José Cepeda Espinosa.</w:t>
      </w:r>
    </w:p>
    <w:p w14:paraId="3DB5DD0D" w14:textId="77777777" w:rsidR="004D418E" w:rsidRPr="001C48B7" w:rsidRDefault="004D418E" w:rsidP="00FF2B7F">
      <w:pPr>
        <w:spacing w:after="0" w:line="300" w:lineRule="auto"/>
        <w:rPr>
          <w:rFonts w:ascii="Tahoma" w:eastAsia="Calibri" w:hAnsi="Tahoma" w:cs="Tahoma"/>
          <w:sz w:val="24"/>
          <w:szCs w:val="24"/>
          <w:lang w:val="es-ES"/>
        </w:rPr>
      </w:pPr>
    </w:p>
    <w:p w14:paraId="58BB9502" w14:textId="77777777" w:rsidR="004D418E" w:rsidRPr="001C48B7" w:rsidRDefault="004D418E" w:rsidP="00FF2B7F">
      <w:pPr>
        <w:spacing w:after="0" w:line="240" w:lineRule="auto"/>
        <w:ind w:left="426" w:right="420"/>
        <w:jc w:val="both"/>
        <w:rPr>
          <w:rFonts w:ascii="Tahoma" w:hAnsi="Tahoma" w:cs="Tahoma"/>
          <w:i/>
          <w:iCs/>
          <w:szCs w:val="24"/>
        </w:rPr>
      </w:pPr>
      <w:r w:rsidRPr="001C48B7">
        <w:rPr>
          <w:rFonts w:ascii="Tahoma" w:hAnsi="Tahoma" w:cs="Tahoma"/>
          <w:i/>
          <w:iCs/>
          <w:szCs w:val="24"/>
          <w:shd w:val="clear" w:color="auto" w:fill="FFFFFF"/>
        </w:rPr>
        <w:t>“En suma, para que la acción de tutela sea procedente requiere como presupuesto necesario de orden lógico-jurídico, que las acciones u omisiones que amenacen o vulneren los derechos fundamentales existan (…)</w:t>
      </w:r>
      <w:r w:rsidRPr="001C48B7">
        <w:rPr>
          <w:rFonts w:ascii="Tahoma" w:hAnsi="Tahoma" w:cs="Tahoma"/>
          <w:szCs w:val="24"/>
          <w:shd w:val="clear" w:color="auto" w:fill="FFFFFF"/>
        </w:rPr>
        <w:t>, ya que </w:t>
      </w:r>
      <w:r w:rsidRPr="001C48B7">
        <w:rPr>
          <w:rFonts w:ascii="Tahoma" w:hAnsi="Tahoma" w:cs="Tahoma"/>
          <w:i/>
          <w:iCs/>
          <w:szCs w:val="24"/>
        </w:rPr>
        <w:t>sin la existencia de un acto concreto de vulneración a un derecho fundamental no hay conducta específica activa u omisiva de la cual proteger al interesado (…)”</w:t>
      </w:r>
    </w:p>
    <w:p w14:paraId="2F5059A0" w14:textId="77777777" w:rsidR="004D418E" w:rsidRPr="001C48B7" w:rsidRDefault="004D418E" w:rsidP="00FF2B7F">
      <w:pPr>
        <w:spacing w:after="0" w:line="300" w:lineRule="auto"/>
        <w:ind w:left="360" w:right="3"/>
        <w:jc w:val="both"/>
        <w:rPr>
          <w:rFonts w:ascii="Tahoma" w:hAnsi="Tahoma" w:cs="Tahoma"/>
          <w:i/>
          <w:iCs/>
          <w:sz w:val="24"/>
          <w:szCs w:val="24"/>
        </w:rPr>
      </w:pPr>
    </w:p>
    <w:p w14:paraId="388B182E" w14:textId="77777777" w:rsidR="004D418E" w:rsidRPr="001C48B7" w:rsidRDefault="004D418E" w:rsidP="00FF2B7F">
      <w:pPr>
        <w:shd w:val="clear" w:color="auto" w:fill="FFFFFF"/>
        <w:spacing w:after="0" w:line="300" w:lineRule="auto"/>
        <w:ind w:right="-18" w:firstLine="360"/>
        <w:jc w:val="both"/>
        <w:rPr>
          <w:rFonts w:ascii="Tahoma" w:eastAsia="Times New Roman" w:hAnsi="Tahoma" w:cs="Tahoma"/>
          <w:sz w:val="24"/>
          <w:szCs w:val="24"/>
          <w:lang w:val="es-ES_tradnl" w:eastAsia="es-CO"/>
        </w:rPr>
      </w:pPr>
      <w:r w:rsidRPr="001C48B7">
        <w:rPr>
          <w:rFonts w:ascii="Tahoma" w:hAnsi="Tahoma" w:cs="Tahoma"/>
          <w:sz w:val="24"/>
          <w:szCs w:val="24"/>
        </w:rPr>
        <w:t xml:space="preserve">En este mismo sentido en Sentencia </w:t>
      </w:r>
      <w:r w:rsidRPr="001C48B7">
        <w:rPr>
          <w:rFonts w:ascii="Tahoma" w:hAnsi="Tahoma" w:cs="Tahoma"/>
          <w:sz w:val="24"/>
          <w:szCs w:val="24"/>
          <w:shd w:val="clear" w:color="auto" w:fill="FFFFFF"/>
        </w:rPr>
        <w:t xml:space="preserve">T-130/14 </w:t>
      </w:r>
      <w:r w:rsidRPr="001C48B7">
        <w:rPr>
          <w:rFonts w:ascii="Tahoma" w:eastAsia="Times New Roman" w:hAnsi="Tahoma" w:cs="Tahoma"/>
          <w:sz w:val="24"/>
          <w:szCs w:val="24"/>
          <w:lang w:val="es-ES_tradnl" w:eastAsia="es-CO"/>
        </w:rPr>
        <w:t>M. P</w:t>
      </w:r>
      <w:r w:rsidRPr="001C48B7">
        <w:rPr>
          <w:rFonts w:ascii="Tahoma" w:eastAsia="Times New Roman" w:hAnsi="Tahoma" w:cs="Tahoma"/>
          <w:sz w:val="24"/>
          <w:szCs w:val="24"/>
          <w:lang w:eastAsia="es-CO"/>
        </w:rPr>
        <w:t xml:space="preserve">. </w:t>
      </w:r>
      <w:r w:rsidRPr="001C48B7">
        <w:rPr>
          <w:rFonts w:ascii="Tahoma" w:eastAsia="Times New Roman" w:hAnsi="Tahoma" w:cs="Tahoma"/>
          <w:sz w:val="24"/>
          <w:szCs w:val="24"/>
          <w:lang w:val="es-ES_tradnl" w:eastAsia="es-CO"/>
        </w:rPr>
        <w:t xml:space="preserve">LUIS GUILLERMO GUERRERO PÉREZ se dijo que:  </w:t>
      </w:r>
    </w:p>
    <w:p w14:paraId="4B2B7A5F" w14:textId="77777777" w:rsidR="004D418E" w:rsidRPr="001C48B7" w:rsidRDefault="004D418E" w:rsidP="00FF2B7F">
      <w:pPr>
        <w:shd w:val="clear" w:color="auto" w:fill="FFFFFF"/>
        <w:spacing w:after="0" w:line="300" w:lineRule="auto"/>
        <w:ind w:leftChars="322" w:left="708" w:right="-18" w:firstLine="1211"/>
        <w:jc w:val="both"/>
        <w:rPr>
          <w:rFonts w:ascii="Tahoma" w:eastAsia="Times New Roman" w:hAnsi="Tahoma" w:cs="Tahoma"/>
          <w:sz w:val="24"/>
          <w:szCs w:val="24"/>
          <w:lang w:val="es-ES_tradnl" w:eastAsia="es-CO"/>
        </w:rPr>
      </w:pPr>
    </w:p>
    <w:p w14:paraId="5E026A4C" w14:textId="395A8715" w:rsidR="004D418E" w:rsidRPr="001C48B7" w:rsidRDefault="004D418E" w:rsidP="00FF2B7F">
      <w:pPr>
        <w:spacing w:after="0" w:line="240" w:lineRule="auto"/>
        <w:ind w:left="426" w:right="420"/>
        <w:jc w:val="both"/>
        <w:rPr>
          <w:rFonts w:ascii="Tahoma" w:hAnsi="Tahoma" w:cs="Tahoma"/>
          <w:i/>
          <w:iCs/>
          <w:szCs w:val="24"/>
          <w:shd w:val="clear" w:color="auto" w:fill="FFFFFF"/>
        </w:rPr>
      </w:pPr>
      <w:r w:rsidRPr="001C48B7">
        <w:rPr>
          <w:rFonts w:ascii="Tahoma" w:hAnsi="Tahoma" w:cs="Tahoma"/>
          <w:i/>
          <w:iCs/>
          <w:szCs w:val="24"/>
          <w:shd w:val="clear" w:color="auto" w:fill="FFFFFF"/>
        </w:rPr>
        <w:t xml:space="preserve"> “</w:t>
      </w:r>
      <w:r w:rsidR="0063296E" w:rsidRPr="001C48B7">
        <w:rPr>
          <w:rFonts w:ascii="Tahoma" w:hAnsi="Tahoma" w:cs="Tahoma"/>
          <w:i/>
          <w:iCs/>
          <w:szCs w:val="24"/>
          <w:shd w:val="clear" w:color="auto" w:fill="FFFFFF"/>
        </w:rPr>
        <w:t xml:space="preserve">Si </w:t>
      </w:r>
      <w:r w:rsidRPr="001C48B7">
        <w:rPr>
          <w:rFonts w:ascii="Tahoma" w:hAnsi="Tahoma" w:cs="Tahoma"/>
          <w:i/>
          <w:iCs/>
          <w:szCs w:val="24"/>
          <w:shd w:val="clear" w:color="auto" w:fill="FFFFFF"/>
        </w:rPr>
        <w:t>se permite que las personas acudan al mecanismo de amparo constitucional sobre la base de acciones u omisiones inexistentes, presuntas o hipotéticas, y que por tanto no se hayan concretado en el mundo material y jurídico, 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 </w:t>
      </w:r>
    </w:p>
    <w:p w14:paraId="1DB4D302" w14:textId="77777777" w:rsidR="004D418E" w:rsidRPr="001C48B7" w:rsidRDefault="004D418E" w:rsidP="00FF2B7F">
      <w:pPr>
        <w:spacing w:after="0" w:line="240" w:lineRule="auto"/>
        <w:ind w:left="426" w:right="420"/>
        <w:jc w:val="both"/>
        <w:rPr>
          <w:rFonts w:ascii="Tahoma" w:hAnsi="Tahoma" w:cs="Tahoma"/>
          <w:i/>
          <w:iCs/>
          <w:szCs w:val="24"/>
          <w:shd w:val="clear" w:color="auto" w:fill="FFFFFF"/>
        </w:rPr>
      </w:pPr>
    </w:p>
    <w:p w14:paraId="3D0FAEB2" w14:textId="77777777" w:rsidR="004D418E" w:rsidRPr="001C48B7" w:rsidRDefault="004D418E" w:rsidP="00FF2B7F">
      <w:pPr>
        <w:spacing w:after="0" w:line="240" w:lineRule="auto"/>
        <w:ind w:left="426" w:right="420"/>
        <w:jc w:val="both"/>
        <w:rPr>
          <w:rFonts w:ascii="Tahoma" w:hAnsi="Tahoma" w:cs="Tahoma"/>
          <w:i/>
          <w:iCs/>
          <w:szCs w:val="24"/>
          <w:shd w:val="clear" w:color="auto" w:fill="FFFFFF"/>
        </w:rPr>
      </w:pPr>
      <w:r w:rsidRPr="001C48B7">
        <w:rPr>
          <w:rFonts w:ascii="Tahoma" w:hAnsi="Tahoma" w:cs="Tahoma"/>
          <w:i/>
          <w:iCs/>
          <w:szCs w:val="24"/>
          <w:shd w:val="clear" w:color="auto" w:fill="FFFFFF"/>
        </w:rPr>
        <w:t xml:space="preserve"> Así pues, cuando el juez constitucional no encuentre ninguna conducta atribuible al accionado respecto de la cual se pueda determinar la presunta amenaza o violación de un derecho fundamental, debe declarar la improcedencia de la acción de tutela”.</w:t>
      </w:r>
    </w:p>
    <w:p w14:paraId="617BB873" w14:textId="77777777" w:rsidR="00F07B53" w:rsidRPr="001C48B7" w:rsidRDefault="00F07B53" w:rsidP="00FF2B7F">
      <w:pPr>
        <w:spacing w:after="0" w:line="240" w:lineRule="auto"/>
        <w:jc w:val="both"/>
        <w:textAlignment w:val="baseline"/>
        <w:rPr>
          <w:rFonts w:ascii="Tahoma" w:eastAsia="Times New Roman" w:hAnsi="Tahoma" w:cs="Tahoma"/>
          <w:bCs/>
          <w:sz w:val="24"/>
          <w:szCs w:val="24"/>
          <w:bdr w:val="none" w:sz="0" w:space="0" w:color="auto" w:frame="1"/>
          <w:lang w:val="es-ES" w:eastAsia="es-ES"/>
        </w:rPr>
      </w:pPr>
    </w:p>
    <w:p w14:paraId="1E03E68E" w14:textId="724B6252" w:rsidR="00F07B53" w:rsidRPr="001C48B7" w:rsidRDefault="00F07B53" w:rsidP="00FF2B7F">
      <w:pPr>
        <w:pStyle w:val="Sinespaciado"/>
        <w:numPr>
          <w:ilvl w:val="1"/>
          <w:numId w:val="4"/>
        </w:numPr>
        <w:spacing w:line="300" w:lineRule="auto"/>
        <w:ind w:right="142"/>
        <w:jc w:val="both"/>
        <w:rPr>
          <w:rFonts w:ascii="Tahoma" w:hAnsi="Tahoma" w:cs="Tahoma"/>
          <w:b/>
          <w:sz w:val="24"/>
          <w:szCs w:val="24"/>
        </w:rPr>
      </w:pPr>
      <w:r w:rsidRPr="001C48B7">
        <w:rPr>
          <w:rFonts w:ascii="Tahoma" w:hAnsi="Tahoma" w:cs="Tahoma"/>
          <w:b/>
          <w:sz w:val="24"/>
          <w:szCs w:val="24"/>
        </w:rPr>
        <w:t>Derecho fundamental al debido proceso</w:t>
      </w:r>
    </w:p>
    <w:p w14:paraId="16B08E89" w14:textId="77777777" w:rsidR="00F07B53" w:rsidRPr="001C48B7" w:rsidRDefault="00F07B53" w:rsidP="00FF2B7F">
      <w:pPr>
        <w:pStyle w:val="Sinespaciado"/>
        <w:spacing w:line="300" w:lineRule="auto"/>
        <w:ind w:right="142" w:firstLine="708"/>
        <w:jc w:val="both"/>
        <w:rPr>
          <w:rFonts w:ascii="Tahoma" w:hAnsi="Tahoma" w:cs="Tahoma"/>
          <w:b/>
          <w:sz w:val="24"/>
          <w:szCs w:val="24"/>
        </w:rPr>
      </w:pPr>
    </w:p>
    <w:p w14:paraId="0E58D30C" w14:textId="77777777" w:rsidR="00F07B53" w:rsidRPr="001C48B7" w:rsidRDefault="00F07B53" w:rsidP="00FF2B7F">
      <w:pPr>
        <w:pStyle w:val="Sinespaciado"/>
        <w:spacing w:line="300" w:lineRule="auto"/>
        <w:ind w:right="142" w:firstLine="708"/>
        <w:jc w:val="both"/>
        <w:rPr>
          <w:rFonts w:ascii="Tahoma" w:hAnsi="Tahoma" w:cs="Tahoma"/>
          <w:sz w:val="24"/>
          <w:szCs w:val="24"/>
        </w:rPr>
      </w:pPr>
      <w:r w:rsidRPr="001C48B7">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00A52C75" w14:textId="77777777" w:rsidR="00F07B53" w:rsidRPr="001C48B7" w:rsidRDefault="00F07B53" w:rsidP="00FF2B7F">
      <w:pPr>
        <w:pStyle w:val="Sinespaciado"/>
        <w:spacing w:line="300" w:lineRule="auto"/>
        <w:ind w:right="142" w:firstLine="708"/>
        <w:jc w:val="both"/>
        <w:rPr>
          <w:rFonts w:ascii="Tahoma" w:hAnsi="Tahoma" w:cs="Tahoma"/>
          <w:sz w:val="24"/>
          <w:szCs w:val="24"/>
        </w:rPr>
      </w:pPr>
    </w:p>
    <w:p w14:paraId="5BA747B7" w14:textId="733348C1" w:rsidR="00F07B53" w:rsidRPr="001C48B7" w:rsidRDefault="00F07B53" w:rsidP="00FF2B7F">
      <w:pPr>
        <w:spacing w:after="0" w:line="240" w:lineRule="auto"/>
        <w:ind w:left="426" w:right="420"/>
        <w:jc w:val="both"/>
        <w:rPr>
          <w:rFonts w:ascii="Tahoma" w:hAnsi="Tahoma" w:cs="Tahoma"/>
          <w:i/>
          <w:iCs/>
          <w:szCs w:val="24"/>
          <w:shd w:val="clear" w:color="auto" w:fill="FFFFFF"/>
        </w:rPr>
      </w:pPr>
      <w:r w:rsidRPr="001C48B7">
        <w:rPr>
          <w:rFonts w:ascii="Tahoma" w:hAnsi="Tahoma" w:cs="Tahoma"/>
          <w:i/>
          <w:iCs/>
          <w:szCs w:val="24"/>
          <w:shd w:val="clear" w:color="auto" w:fill="FFFFFF"/>
        </w:rPr>
        <w:t>El artículo 29 de la Constitución Política consagra el derecho fundamental al debido proceso, el cual debe ser respetado no solo en el ámbito de las actuaciones judiciales sino también en todos los procedimientos y procesos administrativos, de manera que</w:t>
      </w:r>
      <w:r w:rsidR="00DC7BB3" w:rsidRPr="001C48B7">
        <w:rPr>
          <w:rFonts w:ascii="Tahoma" w:hAnsi="Tahoma" w:cs="Tahoma"/>
          <w:i/>
          <w:iCs/>
          <w:szCs w:val="24"/>
          <w:shd w:val="clear" w:color="auto" w:fill="FFFFFF"/>
        </w:rPr>
        <w:t xml:space="preserve"> </w:t>
      </w:r>
      <w:r w:rsidRPr="001C48B7">
        <w:rPr>
          <w:rFonts w:ascii="Tahoma" w:hAnsi="Tahoma" w:cs="Tahoma"/>
          <w:i/>
          <w:iCs/>
          <w:szCs w:val="24"/>
          <w:shd w:val="clear" w:color="auto" w:fill="FFFFFF"/>
        </w:rPr>
        <w:t>se garantice (i) el acceso a procesos justos y adecuados; (ii) el principio de legalidad y las formas administrativas previamente establecidas; (iii) los principios de contradicción e imparcialidad; y (iv) los derechos fundamentales de los asociados.</w:t>
      </w:r>
      <w:r w:rsidR="00DC7BB3" w:rsidRPr="001C48B7">
        <w:rPr>
          <w:rFonts w:ascii="Tahoma" w:hAnsi="Tahoma" w:cs="Tahoma"/>
          <w:i/>
          <w:iCs/>
          <w:szCs w:val="24"/>
          <w:shd w:val="clear" w:color="auto" w:fill="FFFFFF"/>
        </w:rPr>
        <w:t xml:space="preserve"> </w:t>
      </w:r>
      <w:r w:rsidRPr="001C48B7">
        <w:rPr>
          <w:rFonts w:ascii="Tahoma" w:hAnsi="Tahoma" w:cs="Tahoma"/>
          <w:i/>
          <w:iCs/>
          <w:szCs w:val="24"/>
          <w:shd w:val="clear" w:color="auto" w:fill="FFFFFF"/>
        </w:rPr>
        <w:t>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461E9340" w14:textId="77777777" w:rsidR="00F07B53" w:rsidRPr="001C48B7" w:rsidRDefault="00F07B53" w:rsidP="00FF2B7F">
      <w:pPr>
        <w:spacing w:after="0" w:line="300" w:lineRule="auto"/>
        <w:ind w:left="709"/>
        <w:jc w:val="both"/>
        <w:rPr>
          <w:rFonts w:ascii="Tahoma" w:eastAsia="Calibri" w:hAnsi="Tahoma" w:cs="Tahoma"/>
          <w:b/>
          <w:sz w:val="24"/>
          <w:szCs w:val="24"/>
          <w:lang w:val="es-ES"/>
        </w:rPr>
      </w:pPr>
    </w:p>
    <w:p w14:paraId="08FD8F82" w14:textId="344435BB" w:rsidR="00DD788D" w:rsidRPr="001C48B7" w:rsidRDefault="00DD788D" w:rsidP="00FF2B7F">
      <w:pPr>
        <w:pStyle w:val="Prrafodelista"/>
        <w:numPr>
          <w:ilvl w:val="1"/>
          <w:numId w:val="4"/>
        </w:numPr>
        <w:spacing w:after="0" w:line="300" w:lineRule="auto"/>
        <w:jc w:val="both"/>
        <w:rPr>
          <w:rFonts w:ascii="Tahoma" w:eastAsia="Calibri" w:hAnsi="Tahoma" w:cs="Tahoma"/>
          <w:b/>
          <w:sz w:val="24"/>
          <w:szCs w:val="24"/>
          <w:lang w:val="es-ES"/>
        </w:rPr>
      </w:pPr>
      <w:r w:rsidRPr="001C48B7">
        <w:rPr>
          <w:rFonts w:ascii="Tahoma" w:eastAsia="Calibri" w:hAnsi="Tahoma" w:cs="Tahoma"/>
          <w:b/>
          <w:sz w:val="24"/>
          <w:szCs w:val="24"/>
          <w:lang w:val="es-ES"/>
        </w:rPr>
        <w:t>Caso concreto</w:t>
      </w:r>
    </w:p>
    <w:p w14:paraId="0277339D" w14:textId="77777777" w:rsidR="00DD788D" w:rsidRPr="001C48B7" w:rsidRDefault="00DD788D" w:rsidP="00FF2B7F">
      <w:pPr>
        <w:spacing w:after="0" w:line="300" w:lineRule="auto"/>
        <w:rPr>
          <w:rFonts w:ascii="Tahoma" w:eastAsia="Calibri" w:hAnsi="Tahoma" w:cs="Tahoma"/>
          <w:sz w:val="24"/>
          <w:szCs w:val="24"/>
          <w:lang w:val="es-ES"/>
        </w:rPr>
      </w:pPr>
    </w:p>
    <w:p w14:paraId="3203C928" w14:textId="062EE502" w:rsidR="00DD788D" w:rsidRPr="001C48B7" w:rsidRDefault="00DD788D" w:rsidP="00FF2B7F">
      <w:pPr>
        <w:spacing w:after="0" w:line="300" w:lineRule="auto"/>
        <w:ind w:firstLine="708"/>
        <w:jc w:val="both"/>
        <w:rPr>
          <w:rFonts w:ascii="Tahoma" w:eastAsia="Calibri" w:hAnsi="Tahoma" w:cs="Tahoma"/>
          <w:sz w:val="24"/>
          <w:szCs w:val="24"/>
          <w:lang w:val="es-ES"/>
        </w:rPr>
      </w:pPr>
      <w:r w:rsidRPr="001C48B7">
        <w:rPr>
          <w:rFonts w:ascii="Tahoma" w:eastAsia="Calibri" w:hAnsi="Tahoma" w:cs="Tahoma"/>
          <w:sz w:val="24"/>
          <w:szCs w:val="24"/>
          <w:lang w:val="es-ES"/>
        </w:rPr>
        <w:t xml:space="preserve">En el caso que </w:t>
      </w:r>
      <w:r w:rsidR="00F22625" w:rsidRPr="001C48B7">
        <w:rPr>
          <w:rFonts w:ascii="Tahoma" w:eastAsia="Calibri" w:hAnsi="Tahoma" w:cs="Tahoma"/>
          <w:sz w:val="24"/>
          <w:szCs w:val="24"/>
          <w:lang w:val="es-ES"/>
        </w:rPr>
        <w:t>ocupa la atención de la Sala, la señora Alba Rocío Ramírez Lopera</w:t>
      </w:r>
      <w:r w:rsidRPr="001C48B7">
        <w:rPr>
          <w:rFonts w:ascii="Tahoma" w:eastAsia="Calibri" w:hAnsi="Tahoma" w:cs="Tahoma"/>
          <w:sz w:val="24"/>
          <w:szCs w:val="24"/>
          <w:lang w:val="es-ES"/>
        </w:rPr>
        <w:t xml:space="preserve"> acude a la acción constitucional, con el fin de que se le garantice su derecho</w:t>
      </w:r>
      <w:r w:rsidR="00F07B53" w:rsidRPr="001C48B7">
        <w:rPr>
          <w:rFonts w:ascii="Tahoma" w:eastAsia="Calibri" w:hAnsi="Tahoma" w:cs="Tahoma"/>
          <w:sz w:val="24"/>
          <w:szCs w:val="24"/>
          <w:lang w:val="es-ES"/>
        </w:rPr>
        <w:t xml:space="preserve"> fundamental al Debido Proceso,</w:t>
      </w:r>
      <w:r w:rsidRPr="001C48B7">
        <w:rPr>
          <w:rFonts w:ascii="Tahoma" w:eastAsia="Calibri" w:hAnsi="Tahoma" w:cs="Tahoma"/>
          <w:sz w:val="24"/>
          <w:szCs w:val="24"/>
          <w:lang w:val="es-ES"/>
        </w:rPr>
        <w:t xml:space="preserve"> a la Seguridad Social</w:t>
      </w:r>
      <w:r w:rsidR="00F07B53" w:rsidRPr="001C48B7">
        <w:rPr>
          <w:rFonts w:ascii="Tahoma" w:eastAsia="Calibri" w:hAnsi="Tahoma" w:cs="Tahoma"/>
          <w:sz w:val="24"/>
          <w:szCs w:val="24"/>
          <w:lang w:val="es-ES"/>
        </w:rPr>
        <w:t xml:space="preserve">, a la salud y al mínimo vital y </w:t>
      </w:r>
      <w:r w:rsidR="00F07B53" w:rsidRPr="001C48B7">
        <w:rPr>
          <w:rFonts w:ascii="Tahoma" w:eastAsia="Calibri" w:hAnsi="Tahoma" w:cs="Tahoma"/>
          <w:sz w:val="24"/>
          <w:szCs w:val="24"/>
          <w:lang w:val="es-ES"/>
        </w:rPr>
        <w:lastRenderedPageBreak/>
        <w:t>móvil</w:t>
      </w:r>
      <w:r w:rsidR="00F22625" w:rsidRPr="001C48B7">
        <w:rPr>
          <w:rFonts w:ascii="Tahoma" w:eastAsia="Calibri" w:hAnsi="Tahoma" w:cs="Tahoma"/>
          <w:sz w:val="24"/>
          <w:szCs w:val="24"/>
          <w:lang w:val="es-ES"/>
        </w:rPr>
        <w:t>,</w:t>
      </w:r>
      <w:r w:rsidR="008E6E87" w:rsidRPr="001C48B7">
        <w:rPr>
          <w:rFonts w:ascii="Tahoma" w:eastAsia="Calibri" w:hAnsi="Tahoma" w:cs="Tahoma"/>
          <w:sz w:val="24"/>
          <w:szCs w:val="24"/>
          <w:lang w:val="es-ES"/>
        </w:rPr>
        <w:t xml:space="preserve"> por el cie</w:t>
      </w:r>
      <w:r w:rsidR="00D902A9" w:rsidRPr="001C48B7">
        <w:rPr>
          <w:rFonts w:ascii="Tahoma" w:eastAsia="Calibri" w:hAnsi="Tahoma" w:cs="Tahoma"/>
          <w:sz w:val="24"/>
          <w:szCs w:val="24"/>
          <w:lang w:val="es-ES"/>
        </w:rPr>
        <w:t>rre del proceso que se adelantaba para la</w:t>
      </w:r>
      <w:r w:rsidR="008E6E87" w:rsidRPr="001C48B7">
        <w:rPr>
          <w:rFonts w:ascii="Tahoma" w:eastAsia="Calibri" w:hAnsi="Tahoma" w:cs="Tahoma"/>
          <w:sz w:val="24"/>
          <w:szCs w:val="24"/>
          <w:lang w:val="es-ES"/>
        </w:rPr>
        <w:t xml:space="preserve"> revisión del estado de invalidez,</w:t>
      </w:r>
      <w:r w:rsidRPr="001C48B7">
        <w:rPr>
          <w:rFonts w:ascii="Tahoma" w:eastAsia="Calibri" w:hAnsi="Tahoma" w:cs="Tahoma"/>
          <w:sz w:val="24"/>
          <w:szCs w:val="24"/>
          <w:lang w:val="es-ES"/>
        </w:rPr>
        <w:t xml:space="preserve"> </w:t>
      </w:r>
      <w:r w:rsidR="008E6E87" w:rsidRPr="001C48B7">
        <w:rPr>
          <w:rFonts w:ascii="Tahoma" w:eastAsia="Calibri" w:hAnsi="Tahoma" w:cs="Tahoma"/>
          <w:sz w:val="24"/>
          <w:szCs w:val="24"/>
          <w:lang w:val="es-ES"/>
        </w:rPr>
        <w:t xml:space="preserve">por haber sido retirada de la nómina de pensionados y </w:t>
      </w:r>
      <w:r w:rsidR="00D902A9" w:rsidRPr="001C48B7">
        <w:rPr>
          <w:rFonts w:ascii="Tahoma" w:eastAsia="Calibri" w:hAnsi="Tahoma" w:cs="Tahoma"/>
          <w:sz w:val="24"/>
          <w:szCs w:val="24"/>
          <w:lang w:val="es-ES"/>
        </w:rPr>
        <w:t xml:space="preserve">por el no </w:t>
      </w:r>
      <w:r w:rsidR="00F22625" w:rsidRPr="001C48B7">
        <w:rPr>
          <w:rFonts w:ascii="Tahoma" w:eastAsia="Calibri" w:hAnsi="Tahoma" w:cs="Tahoma"/>
          <w:sz w:val="24"/>
          <w:szCs w:val="24"/>
          <w:lang w:val="es-ES"/>
        </w:rPr>
        <w:t>pago</w:t>
      </w:r>
      <w:r w:rsidRPr="001C48B7">
        <w:rPr>
          <w:rFonts w:ascii="Tahoma" w:eastAsia="Calibri" w:hAnsi="Tahoma" w:cs="Tahoma"/>
          <w:sz w:val="24"/>
          <w:szCs w:val="24"/>
          <w:lang w:val="es-ES"/>
        </w:rPr>
        <w:t xml:space="preserve"> de</w:t>
      </w:r>
      <w:r w:rsidR="008E6E87" w:rsidRPr="001C48B7">
        <w:rPr>
          <w:rFonts w:ascii="Tahoma" w:eastAsia="Calibri" w:hAnsi="Tahoma" w:cs="Tahoma"/>
          <w:sz w:val="24"/>
          <w:szCs w:val="24"/>
          <w:lang w:val="es-ES"/>
        </w:rPr>
        <w:t xml:space="preserve"> las mesadas pensionales</w:t>
      </w:r>
      <w:r w:rsidRPr="001C48B7">
        <w:rPr>
          <w:rFonts w:ascii="Tahoma" w:eastAsia="Calibri" w:hAnsi="Tahoma" w:cs="Tahoma"/>
          <w:sz w:val="24"/>
          <w:szCs w:val="24"/>
          <w:lang w:val="es-ES"/>
        </w:rPr>
        <w:t xml:space="preserve"> por parte de Colpensiones. </w:t>
      </w:r>
    </w:p>
    <w:p w14:paraId="5648C312" w14:textId="77777777" w:rsidR="00DD788D" w:rsidRPr="001C48B7" w:rsidRDefault="00DD788D" w:rsidP="00FF2B7F">
      <w:pPr>
        <w:spacing w:after="0" w:line="300" w:lineRule="auto"/>
        <w:ind w:firstLine="708"/>
        <w:jc w:val="both"/>
        <w:rPr>
          <w:rFonts w:ascii="Tahoma" w:eastAsia="Calibri" w:hAnsi="Tahoma" w:cs="Tahoma"/>
          <w:sz w:val="24"/>
          <w:szCs w:val="24"/>
          <w:lang w:val="es-ES"/>
        </w:rPr>
      </w:pPr>
    </w:p>
    <w:p w14:paraId="41B7A285" w14:textId="37CE2173" w:rsidR="00A07A47" w:rsidRPr="001C48B7" w:rsidRDefault="00B33204" w:rsidP="00FF2B7F">
      <w:pPr>
        <w:spacing w:after="0" w:line="300" w:lineRule="auto"/>
        <w:ind w:firstLine="360"/>
        <w:jc w:val="both"/>
        <w:rPr>
          <w:rFonts w:ascii="Tahoma" w:eastAsia="Calibri" w:hAnsi="Tahoma" w:cs="Tahoma"/>
          <w:sz w:val="24"/>
          <w:szCs w:val="24"/>
          <w:lang w:val="es-ES"/>
        </w:rPr>
      </w:pPr>
      <w:r w:rsidRPr="001C48B7">
        <w:rPr>
          <w:rFonts w:ascii="Tahoma" w:eastAsia="Calibri" w:hAnsi="Tahoma" w:cs="Tahoma"/>
          <w:sz w:val="24"/>
          <w:szCs w:val="24"/>
          <w:lang w:val="es-ES"/>
        </w:rPr>
        <w:tab/>
      </w:r>
      <w:r w:rsidR="00D902A9" w:rsidRPr="001C48B7">
        <w:rPr>
          <w:rFonts w:ascii="Tahoma" w:eastAsia="Calibri" w:hAnsi="Tahoma" w:cs="Tahoma"/>
          <w:sz w:val="24"/>
          <w:szCs w:val="24"/>
          <w:lang w:val="es-ES"/>
        </w:rPr>
        <w:t>Recorde</w:t>
      </w:r>
      <w:r w:rsidR="009619D0" w:rsidRPr="001C48B7">
        <w:rPr>
          <w:rFonts w:ascii="Tahoma" w:eastAsia="Calibri" w:hAnsi="Tahoma" w:cs="Tahoma"/>
          <w:sz w:val="24"/>
          <w:szCs w:val="24"/>
          <w:lang w:val="es-ES"/>
        </w:rPr>
        <w:t xml:space="preserve">mos que en </w:t>
      </w:r>
      <w:r w:rsidRPr="001C48B7">
        <w:rPr>
          <w:rFonts w:ascii="Tahoma" w:eastAsia="Calibri" w:hAnsi="Tahoma" w:cs="Tahoma"/>
          <w:sz w:val="24"/>
          <w:szCs w:val="24"/>
          <w:lang w:val="es-ES"/>
        </w:rPr>
        <w:t>primera instanc</w:t>
      </w:r>
      <w:r w:rsidR="00F83E90" w:rsidRPr="001C48B7">
        <w:rPr>
          <w:rFonts w:ascii="Tahoma" w:eastAsia="Calibri" w:hAnsi="Tahoma" w:cs="Tahoma"/>
          <w:sz w:val="24"/>
          <w:szCs w:val="24"/>
          <w:lang w:val="es-ES"/>
        </w:rPr>
        <w:t>ia se ampararon los derechos de la señora Alba Rocío Ramírez Lopera</w:t>
      </w:r>
      <w:r w:rsidRPr="001C48B7">
        <w:rPr>
          <w:rFonts w:ascii="Tahoma" w:eastAsia="Calibri" w:hAnsi="Tahoma" w:cs="Tahoma"/>
          <w:sz w:val="24"/>
          <w:szCs w:val="24"/>
          <w:lang w:val="es-ES"/>
        </w:rPr>
        <w:t xml:space="preserve">, y que dicha decisión fue impugnada alegando </w:t>
      </w:r>
      <w:r w:rsidR="007F3B08" w:rsidRPr="001C48B7">
        <w:rPr>
          <w:rFonts w:ascii="Tahoma" w:eastAsia="Calibri" w:hAnsi="Tahoma" w:cs="Tahoma"/>
          <w:sz w:val="24"/>
          <w:szCs w:val="24"/>
          <w:lang w:val="es-ES"/>
        </w:rPr>
        <w:t>que,</w:t>
      </w:r>
      <w:r w:rsidRPr="001C48B7">
        <w:rPr>
          <w:rFonts w:ascii="Tahoma" w:eastAsia="Calibri" w:hAnsi="Tahoma" w:cs="Tahoma"/>
          <w:sz w:val="24"/>
          <w:szCs w:val="24"/>
          <w:lang w:val="es-ES"/>
        </w:rPr>
        <w:t xml:space="preserve"> </w:t>
      </w:r>
      <w:r w:rsidR="00DD788D" w:rsidRPr="001C48B7">
        <w:rPr>
          <w:rFonts w:ascii="Tahoma" w:eastAsia="Calibri" w:hAnsi="Tahoma" w:cs="Tahoma"/>
          <w:sz w:val="24"/>
          <w:szCs w:val="24"/>
          <w:lang w:val="es-ES"/>
        </w:rPr>
        <w:t>si bien es cierto que la entidad</w:t>
      </w:r>
      <w:r w:rsidR="00FE06C8" w:rsidRPr="001C48B7">
        <w:rPr>
          <w:rFonts w:ascii="Tahoma" w:eastAsia="Calibri" w:hAnsi="Tahoma" w:cs="Tahoma"/>
          <w:sz w:val="24"/>
          <w:szCs w:val="24"/>
          <w:lang w:val="es-ES"/>
        </w:rPr>
        <w:t xml:space="preserve"> llevó a cabo </w:t>
      </w:r>
      <w:r w:rsidR="00F628DA" w:rsidRPr="001C48B7">
        <w:rPr>
          <w:rFonts w:ascii="Tahoma" w:eastAsia="Calibri" w:hAnsi="Tahoma" w:cs="Tahoma"/>
          <w:sz w:val="24"/>
          <w:szCs w:val="24"/>
          <w:lang w:val="es-ES"/>
        </w:rPr>
        <w:t>el cierre de la solicitud de revisión del estado de invalidez</w:t>
      </w:r>
      <w:r w:rsidR="00DD788D" w:rsidRPr="001C48B7">
        <w:rPr>
          <w:rFonts w:ascii="Tahoma" w:eastAsia="Calibri" w:hAnsi="Tahoma" w:cs="Tahoma"/>
          <w:sz w:val="24"/>
          <w:szCs w:val="24"/>
          <w:lang w:val="es-ES"/>
        </w:rPr>
        <w:t>,</w:t>
      </w:r>
      <w:r w:rsidR="00F628DA" w:rsidRPr="001C48B7">
        <w:rPr>
          <w:rFonts w:ascii="Tahoma" w:eastAsia="Calibri" w:hAnsi="Tahoma" w:cs="Tahoma"/>
          <w:sz w:val="24"/>
          <w:szCs w:val="24"/>
          <w:lang w:val="es-ES"/>
        </w:rPr>
        <w:t xml:space="preserve"> y con ello el retiro de la actora de la nómina de pensionados,</w:t>
      </w:r>
      <w:r w:rsidRPr="001C48B7">
        <w:rPr>
          <w:rFonts w:ascii="Tahoma" w:eastAsia="Calibri" w:hAnsi="Tahoma" w:cs="Tahoma"/>
          <w:sz w:val="24"/>
          <w:szCs w:val="24"/>
          <w:lang w:val="es-ES"/>
        </w:rPr>
        <w:t xml:space="preserve"> ello se debe a que</w:t>
      </w:r>
      <w:r w:rsidR="00A07A47" w:rsidRPr="001C48B7">
        <w:rPr>
          <w:rFonts w:ascii="Tahoma" w:eastAsia="Calibri" w:hAnsi="Tahoma" w:cs="Tahoma"/>
          <w:sz w:val="24"/>
          <w:szCs w:val="24"/>
          <w:lang w:val="es-ES"/>
        </w:rPr>
        <w:t xml:space="preserve"> </w:t>
      </w:r>
      <w:r w:rsidR="009A2A37" w:rsidRPr="001C48B7">
        <w:rPr>
          <w:rFonts w:ascii="Tahoma" w:eastAsia="Calibri" w:hAnsi="Tahoma" w:cs="Tahoma"/>
          <w:sz w:val="24"/>
          <w:szCs w:val="24"/>
          <w:lang w:val="es-ES"/>
        </w:rPr>
        <w:t xml:space="preserve">la actora </w:t>
      </w:r>
      <w:r w:rsidR="00A07A47" w:rsidRPr="001C48B7">
        <w:rPr>
          <w:rFonts w:ascii="Tahoma" w:eastAsia="Calibri" w:hAnsi="Tahoma" w:cs="Tahoma"/>
          <w:sz w:val="24"/>
          <w:szCs w:val="24"/>
          <w:lang w:val="es-ES"/>
        </w:rPr>
        <w:t xml:space="preserve">no </w:t>
      </w:r>
      <w:proofErr w:type="spellStart"/>
      <w:r w:rsidR="00A07A47" w:rsidRPr="001C48B7">
        <w:rPr>
          <w:rFonts w:ascii="Tahoma" w:eastAsia="Calibri" w:hAnsi="Tahoma" w:cs="Tahoma"/>
          <w:sz w:val="24"/>
          <w:szCs w:val="24"/>
          <w:lang w:val="es-ES"/>
        </w:rPr>
        <w:t>allegó</w:t>
      </w:r>
      <w:proofErr w:type="spellEnd"/>
      <w:r w:rsidR="00A07A47" w:rsidRPr="001C48B7">
        <w:rPr>
          <w:rFonts w:ascii="Tahoma" w:eastAsia="Calibri" w:hAnsi="Tahoma" w:cs="Tahoma"/>
          <w:sz w:val="24"/>
          <w:szCs w:val="24"/>
          <w:lang w:val="es-ES"/>
        </w:rPr>
        <w:t xml:space="preserve"> a la entidad los documentos solicitados</w:t>
      </w:r>
      <w:r w:rsidR="00FE06C8" w:rsidRPr="001C48B7">
        <w:rPr>
          <w:rFonts w:ascii="Tahoma" w:eastAsia="Calibri" w:hAnsi="Tahoma" w:cs="Tahoma"/>
          <w:sz w:val="24"/>
          <w:szCs w:val="24"/>
          <w:lang w:val="es-ES"/>
        </w:rPr>
        <w:t xml:space="preserve"> por la accionada</w:t>
      </w:r>
      <w:r w:rsidR="00A07A47" w:rsidRPr="001C48B7">
        <w:rPr>
          <w:rFonts w:ascii="Tahoma" w:eastAsia="Calibri" w:hAnsi="Tahoma" w:cs="Tahoma"/>
          <w:sz w:val="24"/>
          <w:szCs w:val="24"/>
          <w:lang w:val="es-ES"/>
        </w:rPr>
        <w:t xml:space="preserve"> a través del oficio BZ 2021_1776184-0405616 del 18 de febrero de 2021.</w:t>
      </w:r>
    </w:p>
    <w:p w14:paraId="56C56497" w14:textId="77777777" w:rsidR="00645579" w:rsidRPr="001C48B7" w:rsidRDefault="00645579" w:rsidP="00FF2B7F">
      <w:pPr>
        <w:spacing w:after="0" w:line="300" w:lineRule="auto"/>
        <w:jc w:val="both"/>
        <w:rPr>
          <w:rFonts w:ascii="Tahoma" w:eastAsia="Calibri" w:hAnsi="Tahoma" w:cs="Tahoma"/>
          <w:sz w:val="24"/>
          <w:szCs w:val="24"/>
          <w:lang w:val="es-ES"/>
        </w:rPr>
      </w:pPr>
    </w:p>
    <w:p w14:paraId="14579C97" w14:textId="663A0C68" w:rsidR="00DD788D" w:rsidRPr="001C48B7" w:rsidRDefault="007A0F67" w:rsidP="00FF2B7F">
      <w:pPr>
        <w:spacing w:after="0" w:line="300" w:lineRule="auto"/>
        <w:ind w:firstLine="360"/>
        <w:jc w:val="both"/>
        <w:rPr>
          <w:rFonts w:ascii="Tahoma" w:hAnsi="Tahoma" w:cs="Tahoma"/>
          <w:sz w:val="24"/>
          <w:szCs w:val="24"/>
        </w:rPr>
      </w:pPr>
      <w:r w:rsidRPr="001C48B7">
        <w:rPr>
          <w:rFonts w:ascii="Tahoma" w:hAnsi="Tahoma" w:cs="Tahoma"/>
          <w:sz w:val="24"/>
          <w:szCs w:val="24"/>
        </w:rPr>
        <w:t xml:space="preserve">Por su parte Gestar Innovación SAS, sostuvo que emitió concepto de rechazo al evidenciar que la documentación allegada no estaba completa de conformidad con </w:t>
      </w:r>
      <w:r w:rsidR="009A2A37" w:rsidRPr="001C48B7">
        <w:rPr>
          <w:rFonts w:ascii="Tahoma" w:hAnsi="Tahoma" w:cs="Tahoma"/>
          <w:sz w:val="24"/>
          <w:szCs w:val="24"/>
        </w:rPr>
        <w:t>los requerimientos</w:t>
      </w:r>
      <w:r w:rsidRPr="001C48B7">
        <w:rPr>
          <w:rFonts w:ascii="Tahoma" w:hAnsi="Tahoma" w:cs="Tahoma"/>
          <w:sz w:val="24"/>
          <w:szCs w:val="24"/>
        </w:rPr>
        <w:t xml:space="preserve"> estipulados por la AFP </w:t>
      </w:r>
      <w:r w:rsidR="009A2A37" w:rsidRPr="001C48B7">
        <w:rPr>
          <w:rFonts w:ascii="Tahoma" w:hAnsi="Tahoma" w:cs="Tahoma"/>
          <w:sz w:val="24"/>
          <w:szCs w:val="24"/>
        </w:rPr>
        <w:t>y</w:t>
      </w:r>
      <w:r w:rsidRPr="001C48B7">
        <w:rPr>
          <w:rFonts w:ascii="Tahoma" w:hAnsi="Tahoma" w:cs="Tahoma"/>
          <w:sz w:val="24"/>
          <w:szCs w:val="24"/>
        </w:rPr>
        <w:t xml:space="preserve"> que fue Colpensiones quien</w:t>
      </w:r>
      <w:r w:rsidR="009A2A37" w:rsidRPr="001C48B7">
        <w:rPr>
          <w:rFonts w:ascii="Tahoma" w:hAnsi="Tahoma" w:cs="Tahoma"/>
          <w:sz w:val="24"/>
          <w:szCs w:val="24"/>
        </w:rPr>
        <w:t>,</w:t>
      </w:r>
      <w:r w:rsidRPr="001C48B7">
        <w:rPr>
          <w:rFonts w:ascii="Tahoma" w:hAnsi="Tahoma" w:cs="Tahoma"/>
          <w:sz w:val="24"/>
          <w:szCs w:val="24"/>
        </w:rPr>
        <w:t xml:space="preserve"> a </w:t>
      </w:r>
      <w:r w:rsidR="00645579" w:rsidRPr="001C48B7">
        <w:rPr>
          <w:rFonts w:ascii="Tahoma" w:hAnsi="Tahoma" w:cs="Tahoma"/>
          <w:sz w:val="24"/>
          <w:szCs w:val="24"/>
        </w:rPr>
        <w:t>través</w:t>
      </w:r>
      <w:r w:rsidRPr="001C48B7">
        <w:rPr>
          <w:rFonts w:ascii="Tahoma" w:hAnsi="Tahoma" w:cs="Tahoma"/>
          <w:sz w:val="24"/>
          <w:szCs w:val="24"/>
        </w:rPr>
        <w:t xml:space="preserve"> de su equipo interdisciplinario</w:t>
      </w:r>
      <w:r w:rsidR="009A2A37" w:rsidRPr="001C48B7">
        <w:rPr>
          <w:rFonts w:ascii="Tahoma" w:hAnsi="Tahoma" w:cs="Tahoma"/>
          <w:sz w:val="24"/>
          <w:szCs w:val="24"/>
        </w:rPr>
        <w:t>,</w:t>
      </w:r>
      <w:r w:rsidR="00645579" w:rsidRPr="001C48B7">
        <w:rPr>
          <w:rFonts w:ascii="Tahoma" w:hAnsi="Tahoma" w:cs="Tahoma"/>
          <w:sz w:val="24"/>
          <w:szCs w:val="24"/>
        </w:rPr>
        <w:t xml:space="preserve"> avaló y aprobó la causal de rechazo</w:t>
      </w:r>
      <w:r w:rsidRPr="001C48B7">
        <w:rPr>
          <w:rFonts w:ascii="Tahoma" w:hAnsi="Tahoma" w:cs="Tahoma"/>
          <w:sz w:val="24"/>
          <w:szCs w:val="24"/>
        </w:rPr>
        <w:t xml:space="preserve"> </w:t>
      </w:r>
      <w:r w:rsidR="00645579" w:rsidRPr="001C48B7">
        <w:rPr>
          <w:rFonts w:ascii="Tahoma" w:hAnsi="Tahoma" w:cs="Tahoma"/>
          <w:sz w:val="24"/>
          <w:szCs w:val="24"/>
        </w:rPr>
        <w:t>previo a la notificación de la parte actora</w:t>
      </w:r>
      <w:r w:rsidRPr="001C48B7">
        <w:rPr>
          <w:rFonts w:ascii="Tahoma" w:hAnsi="Tahoma" w:cs="Tahoma"/>
          <w:sz w:val="24"/>
          <w:szCs w:val="24"/>
        </w:rPr>
        <w:t xml:space="preserve">. </w:t>
      </w:r>
    </w:p>
    <w:p w14:paraId="34291967" w14:textId="77777777" w:rsidR="00645579" w:rsidRPr="001C48B7" w:rsidRDefault="00645579" w:rsidP="00FF2B7F">
      <w:pPr>
        <w:spacing w:after="0" w:line="300" w:lineRule="auto"/>
        <w:ind w:firstLine="709"/>
        <w:jc w:val="both"/>
        <w:rPr>
          <w:rFonts w:ascii="Tahoma" w:eastAsia="Calibri" w:hAnsi="Tahoma" w:cs="Tahoma"/>
          <w:sz w:val="24"/>
          <w:szCs w:val="24"/>
          <w:lang w:val="es-ES"/>
        </w:rPr>
      </w:pPr>
    </w:p>
    <w:p w14:paraId="23C35704" w14:textId="64028AAE" w:rsidR="00DD1315" w:rsidRPr="001C48B7" w:rsidRDefault="00DD788D" w:rsidP="00FF2B7F">
      <w:pPr>
        <w:tabs>
          <w:tab w:val="left" w:pos="0"/>
          <w:tab w:val="left" w:pos="709"/>
        </w:tabs>
        <w:spacing w:after="0" w:line="300" w:lineRule="auto"/>
        <w:jc w:val="both"/>
        <w:rPr>
          <w:rFonts w:ascii="Tahoma" w:eastAsia="Calibri" w:hAnsi="Tahoma" w:cs="Tahoma"/>
          <w:sz w:val="24"/>
          <w:szCs w:val="24"/>
          <w:lang w:val="es-ES"/>
        </w:rPr>
      </w:pPr>
      <w:r w:rsidRPr="001C48B7">
        <w:rPr>
          <w:rFonts w:ascii="Tahoma" w:eastAsia="Calibri" w:hAnsi="Tahoma" w:cs="Tahoma"/>
          <w:sz w:val="24"/>
          <w:szCs w:val="24"/>
          <w:lang w:val="es-ES"/>
        </w:rPr>
        <w:tab/>
      </w:r>
      <w:r w:rsidR="000E047E" w:rsidRPr="001C48B7">
        <w:rPr>
          <w:rFonts w:ascii="Tahoma" w:eastAsia="Calibri" w:hAnsi="Tahoma" w:cs="Tahoma"/>
          <w:sz w:val="24"/>
          <w:szCs w:val="24"/>
          <w:lang w:val="es-ES"/>
        </w:rPr>
        <w:t>De cara a lo anterior, una vez revisada la documentación arrimada oportunamente al pl</w:t>
      </w:r>
      <w:r w:rsidR="00DD75CE" w:rsidRPr="001C48B7">
        <w:rPr>
          <w:rFonts w:ascii="Tahoma" w:eastAsia="Calibri" w:hAnsi="Tahoma" w:cs="Tahoma"/>
          <w:sz w:val="24"/>
          <w:szCs w:val="24"/>
          <w:lang w:val="es-ES"/>
        </w:rPr>
        <w:t>enario, la Sala encuentra que</w:t>
      </w:r>
      <w:r w:rsidR="000E047E" w:rsidRPr="001C48B7">
        <w:rPr>
          <w:rFonts w:ascii="Tahoma" w:eastAsia="Calibri" w:hAnsi="Tahoma" w:cs="Tahoma"/>
          <w:sz w:val="24"/>
          <w:szCs w:val="24"/>
          <w:lang w:val="es-ES"/>
        </w:rPr>
        <w:t xml:space="preserve"> se evidencia vulneración a los derechos fu</w:t>
      </w:r>
      <w:r w:rsidR="00201BC5" w:rsidRPr="001C48B7">
        <w:rPr>
          <w:rFonts w:ascii="Tahoma" w:eastAsia="Calibri" w:hAnsi="Tahoma" w:cs="Tahoma"/>
          <w:sz w:val="24"/>
          <w:szCs w:val="24"/>
          <w:lang w:val="es-ES"/>
        </w:rPr>
        <w:t>ndamentales que la</w:t>
      </w:r>
      <w:r w:rsidR="000E047E" w:rsidRPr="001C48B7">
        <w:rPr>
          <w:rFonts w:ascii="Tahoma" w:eastAsia="Calibri" w:hAnsi="Tahoma" w:cs="Tahoma"/>
          <w:sz w:val="24"/>
          <w:szCs w:val="24"/>
          <w:lang w:val="es-ES"/>
        </w:rPr>
        <w:t xml:space="preserve"> actor</w:t>
      </w:r>
      <w:r w:rsidR="00201BC5" w:rsidRPr="001C48B7">
        <w:rPr>
          <w:rFonts w:ascii="Tahoma" w:eastAsia="Calibri" w:hAnsi="Tahoma" w:cs="Tahoma"/>
          <w:sz w:val="24"/>
          <w:szCs w:val="24"/>
          <w:lang w:val="es-ES"/>
        </w:rPr>
        <w:t>a</w:t>
      </w:r>
      <w:r w:rsidR="000E047E" w:rsidRPr="001C48B7">
        <w:rPr>
          <w:rFonts w:ascii="Tahoma" w:eastAsia="Calibri" w:hAnsi="Tahoma" w:cs="Tahoma"/>
          <w:sz w:val="24"/>
          <w:szCs w:val="24"/>
          <w:lang w:val="es-ES"/>
        </w:rPr>
        <w:t xml:space="preserve"> invocó a través de esta acc</w:t>
      </w:r>
      <w:r w:rsidR="00DD75CE" w:rsidRPr="001C48B7">
        <w:rPr>
          <w:rFonts w:ascii="Tahoma" w:eastAsia="Calibri" w:hAnsi="Tahoma" w:cs="Tahoma"/>
          <w:sz w:val="24"/>
          <w:szCs w:val="24"/>
          <w:lang w:val="es-ES"/>
        </w:rPr>
        <w:t xml:space="preserve">ión constitucional, dado que la parte actora nunca conoció del requerimiento </w:t>
      </w:r>
      <w:r w:rsidR="000E047E" w:rsidRPr="001C48B7">
        <w:rPr>
          <w:rFonts w:ascii="Tahoma" w:eastAsia="Calibri" w:hAnsi="Tahoma" w:cs="Tahoma"/>
          <w:sz w:val="24"/>
          <w:szCs w:val="24"/>
          <w:lang w:val="es-ES"/>
        </w:rPr>
        <w:t>como se puede evidenciar con las siguientes</w:t>
      </w:r>
      <w:r w:rsidR="0057298F" w:rsidRPr="001C48B7">
        <w:rPr>
          <w:rFonts w:ascii="Tahoma" w:eastAsia="Calibri" w:hAnsi="Tahoma" w:cs="Tahoma"/>
          <w:sz w:val="24"/>
          <w:szCs w:val="24"/>
          <w:lang w:val="es-ES"/>
        </w:rPr>
        <w:t xml:space="preserve"> pruebas  </w:t>
      </w:r>
      <w:r w:rsidR="009A2A37" w:rsidRPr="001C48B7">
        <w:rPr>
          <w:rFonts w:ascii="Tahoma" w:eastAsia="Calibri" w:hAnsi="Tahoma" w:cs="Tahoma"/>
          <w:sz w:val="24"/>
          <w:szCs w:val="24"/>
          <w:lang w:val="es-ES"/>
        </w:rPr>
        <w:t>obrantes</w:t>
      </w:r>
      <w:r w:rsidR="0057298F" w:rsidRPr="001C48B7">
        <w:rPr>
          <w:rFonts w:ascii="Tahoma" w:eastAsia="Calibri" w:hAnsi="Tahoma" w:cs="Tahoma"/>
          <w:sz w:val="24"/>
          <w:szCs w:val="24"/>
          <w:lang w:val="es-ES"/>
        </w:rPr>
        <w:t xml:space="preserve"> en el</w:t>
      </w:r>
      <w:r w:rsidR="003A4FD4" w:rsidRPr="001C48B7">
        <w:rPr>
          <w:rFonts w:ascii="Tahoma" w:eastAsia="Calibri" w:hAnsi="Tahoma" w:cs="Tahoma"/>
          <w:sz w:val="24"/>
          <w:szCs w:val="24"/>
          <w:lang w:val="es-ES"/>
        </w:rPr>
        <w:t xml:space="preserve"> proceso</w:t>
      </w:r>
      <w:r w:rsidR="008E010A" w:rsidRPr="001C48B7">
        <w:rPr>
          <w:rFonts w:ascii="Tahoma" w:eastAsia="Calibri" w:hAnsi="Tahoma" w:cs="Tahoma"/>
          <w:sz w:val="24"/>
          <w:szCs w:val="24"/>
          <w:lang w:val="es-ES"/>
        </w:rPr>
        <w:t>: i) En la constancia de entrega  del documento de requerimiento</w:t>
      </w:r>
      <w:r w:rsidR="009A2A37" w:rsidRPr="001C48B7">
        <w:rPr>
          <w:rStyle w:val="Refdenotaalpie"/>
          <w:rFonts w:ascii="Tahoma" w:eastAsia="Calibri" w:hAnsi="Tahoma" w:cs="Tahoma"/>
          <w:sz w:val="24"/>
          <w:szCs w:val="24"/>
          <w:lang w:val="es-ES"/>
        </w:rPr>
        <w:footnoteReference w:id="1"/>
      </w:r>
      <w:r w:rsidR="009A2A37" w:rsidRPr="001C48B7">
        <w:rPr>
          <w:rFonts w:ascii="Tahoma" w:eastAsia="Calibri" w:hAnsi="Tahoma" w:cs="Tahoma"/>
          <w:sz w:val="24"/>
          <w:szCs w:val="24"/>
          <w:lang w:val="es-ES"/>
        </w:rPr>
        <w:t xml:space="preserve">, </w:t>
      </w:r>
      <w:r w:rsidR="008E010A" w:rsidRPr="001C48B7">
        <w:rPr>
          <w:rFonts w:ascii="Tahoma" w:eastAsia="Calibri" w:hAnsi="Tahoma" w:cs="Tahoma"/>
          <w:sz w:val="24"/>
          <w:szCs w:val="24"/>
          <w:lang w:val="es-ES"/>
        </w:rPr>
        <w:t>la cual fue realizada por parte de la empresa de corr</w:t>
      </w:r>
      <w:r w:rsidR="003A4FD4" w:rsidRPr="001C48B7">
        <w:rPr>
          <w:rFonts w:ascii="Tahoma" w:eastAsia="Calibri" w:hAnsi="Tahoma" w:cs="Tahoma"/>
          <w:sz w:val="24"/>
          <w:szCs w:val="24"/>
          <w:lang w:val="es-ES"/>
        </w:rPr>
        <w:t xml:space="preserve">eos 472, </w:t>
      </w:r>
      <w:r w:rsidR="008E010A" w:rsidRPr="001C48B7">
        <w:rPr>
          <w:rFonts w:ascii="Tahoma" w:eastAsia="Calibri" w:hAnsi="Tahoma" w:cs="Tahoma"/>
          <w:sz w:val="24"/>
          <w:szCs w:val="24"/>
          <w:lang w:val="es-ES"/>
        </w:rPr>
        <w:t xml:space="preserve"> </w:t>
      </w:r>
      <w:r w:rsidR="009A2A37" w:rsidRPr="001C48B7">
        <w:rPr>
          <w:rFonts w:ascii="Tahoma" w:eastAsia="Calibri" w:hAnsi="Tahoma" w:cs="Tahoma"/>
          <w:sz w:val="24"/>
          <w:szCs w:val="24"/>
          <w:lang w:val="es-ES"/>
        </w:rPr>
        <w:t xml:space="preserve">se observa </w:t>
      </w:r>
      <w:r w:rsidR="008E010A" w:rsidRPr="001C48B7">
        <w:rPr>
          <w:rFonts w:ascii="Tahoma" w:eastAsia="Calibri" w:hAnsi="Tahoma" w:cs="Tahoma"/>
          <w:sz w:val="24"/>
          <w:szCs w:val="24"/>
          <w:lang w:val="es-ES"/>
        </w:rPr>
        <w:t>que la entrega se hizo el 22 de febrero de 2021; sin embargo en dicha constancia de entrega no obra firma de recibo y se exhiben claras inconsistencias</w:t>
      </w:r>
      <w:r w:rsidR="000E047E" w:rsidRPr="001C48B7">
        <w:rPr>
          <w:rFonts w:ascii="Tahoma" w:eastAsia="Calibri" w:hAnsi="Tahoma" w:cs="Tahoma"/>
          <w:sz w:val="24"/>
          <w:szCs w:val="24"/>
          <w:lang w:val="es-ES"/>
        </w:rPr>
        <w:t xml:space="preserve">; ii) </w:t>
      </w:r>
      <w:r w:rsidR="0057298F" w:rsidRPr="001C48B7">
        <w:rPr>
          <w:rFonts w:ascii="Tahoma" w:eastAsia="Calibri" w:hAnsi="Tahoma" w:cs="Tahoma"/>
          <w:sz w:val="24"/>
          <w:szCs w:val="24"/>
          <w:lang w:val="es-ES"/>
        </w:rPr>
        <w:t xml:space="preserve">ahora </w:t>
      </w:r>
      <w:r w:rsidR="000E047E" w:rsidRPr="001C48B7">
        <w:rPr>
          <w:rFonts w:ascii="Tahoma" w:eastAsia="Calibri" w:hAnsi="Tahoma" w:cs="Tahoma"/>
          <w:sz w:val="24"/>
          <w:szCs w:val="24"/>
          <w:lang w:val="es-ES"/>
        </w:rPr>
        <w:t xml:space="preserve">en </w:t>
      </w:r>
      <w:r w:rsidR="003A4FD4" w:rsidRPr="001C48B7">
        <w:rPr>
          <w:rFonts w:ascii="Tahoma" w:eastAsia="Calibri" w:hAnsi="Tahoma" w:cs="Tahoma"/>
          <w:sz w:val="24"/>
          <w:szCs w:val="24"/>
          <w:lang w:val="es-ES"/>
        </w:rPr>
        <w:t>declaraci</w:t>
      </w:r>
      <w:r w:rsidR="00090D0E" w:rsidRPr="001C48B7">
        <w:rPr>
          <w:rFonts w:ascii="Tahoma" w:eastAsia="Calibri" w:hAnsi="Tahoma" w:cs="Tahoma"/>
          <w:sz w:val="24"/>
          <w:szCs w:val="24"/>
          <w:lang w:val="es-ES"/>
        </w:rPr>
        <w:t>ón surtida por la señora Alba Rocío Ramírez Lopera</w:t>
      </w:r>
      <w:r w:rsidR="009A2A37" w:rsidRPr="001C48B7">
        <w:rPr>
          <w:rStyle w:val="Refdenotaalpie"/>
          <w:rFonts w:ascii="Tahoma" w:eastAsia="Calibri" w:hAnsi="Tahoma" w:cs="Tahoma"/>
          <w:sz w:val="24"/>
          <w:szCs w:val="24"/>
          <w:lang w:val="es-ES"/>
        </w:rPr>
        <w:footnoteReference w:id="2"/>
      </w:r>
      <w:r w:rsidR="003A4FD4" w:rsidRPr="001C48B7">
        <w:rPr>
          <w:rFonts w:ascii="Tahoma" w:eastAsia="Calibri" w:hAnsi="Tahoma" w:cs="Tahoma"/>
          <w:sz w:val="24"/>
          <w:szCs w:val="24"/>
          <w:lang w:val="es-ES"/>
        </w:rPr>
        <w:t>, manifestó bajo la gravedad de juramento</w:t>
      </w:r>
      <w:r w:rsidR="00090D0E" w:rsidRPr="001C48B7">
        <w:rPr>
          <w:rFonts w:ascii="Tahoma" w:eastAsia="Calibri" w:hAnsi="Tahoma" w:cs="Tahoma"/>
          <w:sz w:val="24"/>
          <w:szCs w:val="24"/>
          <w:lang w:val="es-ES"/>
        </w:rPr>
        <w:t xml:space="preserve"> no haber recibido la comunicación</w:t>
      </w:r>
      <w:r w:rsidR="00DD1315" w:rsidRPr="001C48B7">
        <w:rPr>
          <w:rFonts w:ascii="Tahoma" w:eastAsia="Calibri" w:hAnsi="Tahoma" w:cs="Tahoma"/>
          <w:sz w:val="24"/>
          <w:szCs w:val="24"/>
          <w:lang w:val="es-ES"/>
        </w:rPr>
        <w:t xml:space="preserve"> y con la inspección judicial virtual y las fotografías aportadas por la parte actora en la misma diligencia </w:t>
      </w:r>
      <w:r w:rsidR="00505480" w:rsidRPr="001C48B7">
        <w:rPr>
          <w:rFonts w:ascii="Tahoma" w:eastAsia="Calibri" w:hAnsi="Tahoma" w:cs="Tahoma"/>
          <w:sz w:val="24"/>
          <w:szCs w:val="24"/>
          <w:lang w:val="es-ES"/>
        </w:rPr>
        <w:t>queda</w:t>
      </w:r>
      <w:r w:rsidR="00DD1315" w:rsidRPr="001C48B7">
        <w:rPr>
          <w:rFonts w:ascii="Tahoma" w:eastAsia="Calibri" w:hAnsi="Tahoma" w:cs="Tahoma"/>
          <w:sz w:val="24"/>
          <w:szCs w:val="24"/>
          <w:lang w:val="es-ES"/>
        </w:rPr>
        <w:t xml:space="preserve"> claro que en la dirección manzana 4 casa 8 la puerta es de color café y no blanca como aduce la parte demandada.</w:t>
      </w:r>
    </w:p>
    <w:p w14:paraId="3C0560CA" w14:textId="0997CC2F" w:rsidR="00746EF7" w:rsidRPr="001C48B7" w:rsidRDefault="00746EF7" w:rsidP="00FF2B7F">
      <w:pPr>
        <w:tabs>
          <w:tab w:val="left" w:pos="0"/>
          <w:tab w:val="left" w:pos="709"/>
        </w:tabs>
        <w:spacing w:after="0" w:line="300" w:lineRule="auto"/>
        <w:jc w:val="both"/>
        <w:rPr>
          <w:rFonts w:ascii="Tahoma" w:eastAsia="Calibri" w:hAnsi="Tahoma" w:cs="Tahoma"/>
          <w:sz w:val="24"/>
          <w:szCs w:val="24"/>
          <w:lang w:val="es-ES"/>
        </w:rPr>
      </w:pPr>
    </w:p>
    <w:p w14:paraId="4E2E34FD" w14:textId="7A43EFEC" w:rsidR="004625A5" w:rsidRPr="001C48B7" w:rsidRDefault="00746EF7" w:rsidP="00FF2B7F">
      <w:pPr>
        <w:tabs>
          <w:tab w:val="left" w:pos="0"/>
          <w:tab w:val="left" w:pos="709"/>
        </w:tabs>
        <w:spacing w:after="0" w:line="300" w:lineRule="auto"/>
        <w:jc w:val="both"/>
        <w:rPr>
          <w:rFonts w:ascii="Tahoma" w:eastAsia="Calibri" w:hAnsi="Tahoma" w:cs="Tahoma"/>
          <w:sz w:val="24"/>
          <w:szCs w:val="24"/>
          <w:lang w:val="es-ES"/>
        </w:rPr>
      </w:pPr>
      <w:r w:rsidRPr="001C48B7">
        <w:rPr>
          <w:rFonts w:ascii="Tahoma" w:eastAsia="Calibri" w:hAnsi="Tahoma" w:cs="Tahoma"/>
          <w:sz w:val="24"/>
          <w:szCs w:val="24"/>
          <w:lang w:val="es-ES"/>
        </w:rPr>
        <w:tab/>
      </w:r>
      <w:r w:rsidR="000E047E" w:rsidRPr="001C48B7">
        <w:rPr>
          <w:rFonts w:ascii="Tahoma" w:eastAsia="Calibri" w:hAnsi="Tahoma" w:cs="Tahoma"/>
          <w:sz w:val="24"/>
          <w:szCs w:val="24"/>
          <w:lang w:val="es-ES"/>
        </w:rPr>
        <w:t xml:space="preserve">En una </w:t>
      </w:r>
      <w:r w:rsidRPr="001C48B7">
        <w:rPr>
          <w:rFonts w:ascii="Tahoma" w:eastAsia="Calibri" w:hAnsi="Tahoma" w:cs="Tahoma"/>
          <w:sz w:val="24"/>
          <w:szCs w:val="24"/>
          <w:lang w:val="es-ES"/>
        </w:rPr>
        <w:t>des</w:t>
      </w:r>
      <w:r w:rsidR="000E047E" w:rsidRPr="001C48B7">
        <w:rPr>
          <w:rFonts w:ascii="Tahoma" w:eastAsia="Calibri" w:hAnsi="Tahoma" w:cs="Tahoma"/>
          <w:sz w:val="24"/>
          <w:szCs w:val="24"/>
          <w:lang w:val="es-ES"/>
        </w:rPr>
        <w:t>afortunada confusión, COLPENSIONES</w:t>
      </w:r>
      <w:r w:rsidRPr="001C48B7">
        <w:rPr>
          <w:rFonts w:ascii="Tahoma" w:eastAsia="Calibri" w:hAnsi="Tahoma" w:cs="Tahoma"/>
          <w:sz w:val="24"/>
          <w:szCs w:val="24"/>
          <w:lang w:val="es-ES"/>
        </w:rPr>
        <w:t xml:space="preserve"> enfiló su defensa bajo </w:t>
      </w:r>
      <w:bookmarkStart w:id="2" w:name="_GoBack"/>
      <w:bookmarkEnd w:id="2"/>
      <w:r w:rsidRPr="001C48B7">
        <w:rPr>
          <w:rFonts w:ascii="Tahoma" w:eastAsia="Calibri" w:hAnsi="Tahoma" w:cs="Tahoma"/>
          <w:sz w:val="24"/>
          <w:szCs w:val="24"/>
          <w:lang w:val="es-ES"/>
        </w:rPr>
        <w:t xml:space="preserve">el argumento </w:t>
      </w:r>
      <w:r w:rsidR="00212D24" w:rsidRPr="001C48B7">
        <w:rPr>
          <w:rFonts w:ascii="Tahoma" w:eastAsia="Calibri" w:hAnsi="Tahoma" w:cs="Tahoma"/>
          <w:sz w:val="24"/>
          <w:szCs w:val="24"/>
          <w:lang w:val="es-ES"/>
        </w:rPr>
        <w:t xml:space="preserve">de que atendió de fondo la solicitud </w:t>
      </w:r>
      <w:r w:rsidR="00B54C6D" w:rsidRPr="001C48B7">
        <w:rPr>
          <w:rFonts w:ascii="Tahoma" w:eastAsia="Calibri" w:hAnsi="Tahoma" w:cs="Tahoma"/>
          <w:sz w:val="24"/>
          <w:szCs w:val="24"/>
          <w:lang w:val="es-ES"/>
        </w:rPr>
        <w:t>con radicado N° 2021_1776184 del 17 de febrero de 2021</w:t>
      </w:r>
      <w:r w:rsidR="008250E6" w:rsidRPr="001C48B7">
        <w:rPr>
          <w:rFonts w:ascii="Tahoma" w:eastAsia="Calibri" w:hAnsi="Tahoma" w:cs="Tahoma"/>
          <w:sz w:val="24"/>
          <w:szCs w:val="24"/>
          <w:lang w:val="es-ES"/>
        </w:rPr>
        <w:t xml:space="preserve"> de conformidad con el artícu</w:t>
      </w:r>
      <w:r w:rsidR="00830160" w:rsidRPr="001C48B7">
        <w:rPr>
          <w:rFonts w:ascii="Tahoma" w:eastAsia="Calibri" w:hAnsi="Tahoma" w:cs="Tahoma"/>
          <w:sz w:val="24"/>
          <w:szCs w:val="24"/>
          <w:lang w:val="es-ES"/>
        </w:rPr>
        <w:t>lo 44 de la ley 100 de 1993, dando paso al cierre de la solicitud al no recibir en términos de ley</w:t>
      </w:r>
      <w:r w:rsidR="008250E6" w:rsidRPr="001C48B7">
        <w:rPr>
          <w:rFonts w:ascii="Tahoma" w:eastAsia="Calibri" w:hAnsi="Tahoma" w:cs="Tahoma"/>
          <w:sz w:val="24"/>
          <w:szCs w:val="24"/>
          <w:lang w:val="es-ES"/>
        </w:rPr>
        <w:t xml:space="preserve"> los documentos requeridos</w:t>
      </w:r>
      <w:r w:rsidRPr="001C48B7">
        <w:rPr>
          <w:rFonts w:ascii="Tahoma" w:eastAsia="Calibri" w:hAnsi="Tahoma" w:cs="Tahoma"/>
          <w:sz w:val="24"/>
          <w:szCs w:val="24"/>
          <w:lang w:val="es-ES"/>
        </w:rPr>
        <w:t xml:space="preserve">, cuando en realidad </w:t>
      </w:r>
      <w:r w:rsidR="008250E6" w:rsidRPr="001C48B7">
        <w:rPr>
          <w:rFonts w:ascii="Tahoma" w:eastAsia="Calibri" w:hAnsi="Tahoma" w:cs="Tahoma"/>
          <w:sz w:val="24"/>
          <w:szCs w:val="24"/>
          <w:lang w:val="es-ES"/>
        </w:rPr>
        <w:t xml:space="preserve">el </w:t>
      </w:r>
      <w:r w:rsidR="00B54C6D" w:rsidRPr="001C48B7">
        <w:rPr>
          <w:rFonts w:ascii="Tahoma" w:eastAsia="Calibri" w:hAnsi="Tahoma" w:cs="Tahoma"/>
          <w:sz w:val="24"/>
          <w:szCs w:val="24"/>
          <w:lang w:val="es-ES"/>
        </w:rPr>
        <w:t xml:space="preserve">requerimiento a través del oficio BZ 2021_1776184-0405616 del 18 de febrero de 2021 </w:t>
      </w:r>
      <w:r w:rsidR="008250E6" w:rsidRPr="001C48B7">
        <w:rPr>
          <w:rFonts w:ascii="Tahoma" w:eastAsia="Calibri" w:hAnsi="Tahoma" w:cs="Tahoma"/>
          <w:sz w:val="24"/>
          <w:szCs w:val="24"/>
          <w:lang w:val="es-ES"/>
        </w:rPr>
        <w:t>nunca llegó a manos</w:t>
      </w:r>
      <w:r w:rsidR="00830160" w:rsidRPr="001C48B7">
        <w:rPr>
          <w:rFonts w:ascii="Tahoma" w:eastAsia="Calibri" w:hAnsi="Tahoma" w:cs="Tahoma"/>
          <w:sz w:val="24"/>
          <w:szCs w:val="24"/>
          <w:lang w:val="es-ES"/>
        </w:rPr>
        <w:t xml:space="preserve"> de la</w:t>
      </w:r>
      <w:r w:rsidR="008250E6" w:rsidRPr="001C48B7">
        <w:rPr>
          <w:rFonts w:ascii="Tahoma" w:eastAsia="Calibri" w:hAnsi="Tahoma" w:cs="Tahoma"/>
          <w:sz w:val="24"/>
          <w:szCs w:val="24"/>
          <w:lang w:val="es-ES"/>
        </w:rPr>
        <w:t xml:space="preserve"> actora</w:t>
      </w:r>
      <w:r w:rsidR="00B54C6D" w:rsidRPr="001C48B7">
        <w:rPr>
          <w:rFonts w:ascii="Tahoma" w:eastAsia="Calibri" w:hAnsi="Tahoma" w:cs="Tahoma"/>
          <w:sz w:val="24"/>
          <w:szCs w:val="24"/>
          <w:lang w:val="es-ES"/>
        </w:rPr>
        <w:t xml:space="preserve">, </w:t>
      </w:r>
      <w:r w:rsidR="004625A5" w:rsidRPr="001C48B7">
        <w:rPr>
          <w:rFonts w:ascii="Tahoma" w:eastAsia="Calibri" w:hAnsi="Tahoma" w:cs="Tahoma"/>
          <w:sz w:val="24"/>
          <w:szCs w:val="24"/>
          <w:lang w:val="es-ES"/>
        </w:rPr>
        <w:t xml:space="preserve">situación que debió ser revisada por la entidad, previo a tomar la decisión de privar a una persona con pensión de invalidez, dadas las graves consecuencias de ello. </w:t>
      </w:r>
    </w:p>
    <w:p w14:paraId="5184B36B" w14:textId="77777777" w:rsidR="004625A5" w:rsidRPr="001C48B7" w:rsidRDefault="004625A5" w:rsidP="00FF2B7F">
      <w:pPr>
        <w:tabs>
          <w:tab w:val="left" w:pos="0"/>
          <w:tab w:val="left" w:pos="709"/>
        </w:tabs>
        <w:spacing w:after="0" w:line="300" w:lineRule="auto"/>
        <w:jc w:val="both"/>
        <w:rPr>
          <w:rFonts w:ascii="Tahoma" w:eastAsia="Calibri" w:hAnsi="Tahoma" w:cs="Tahoma"/>
          <w:sz w:val="24"/>
          <w:szCs w:val="24"/>
          <w:lang w:val="es-ES"/>
        </w:rPr>
      </w:pPr>
    </w:p>
    <w:p w14:paraId="51D17A93" w14:textId="5BD242CC" w:rsidR="00830160" w:rsidRPr="001C48B7" w:rsidRDefault="004625A5" w:rsidP="00FF2B7F">
      <w:pPr>
        <w:tabs>
          <w:tab w:val="left" w:pos="0"/>
          <w:tab w:val="left" w:pos="709"/>
        </w:tabs>
        <w:spacing w:after="0" w:line="300" w:lineRule="auto"/>
        <w:jc w:val="both"/>
        <w:rPr>
          <w:rFonts w:ascii="Tahoma" w:eastAsia="Calibri" w:hAnsi="Tahoma" w:cs="Tahoma"/>
          <w:sz w:val="24"/>
          <w:szCs w:val="24"/>
          <w:lang w:val="es-ES"/>
        </w:rPr>
      </w:pPr>
      <w:r w:rsidRPr="001C48B7">
        <w:rPr>
          <w:rFonts w:ascii="Tahoma" w:eastAsia="Calibri" w:hAnsi="Tahoma" w:cs="Tahoma"/>
          <w:sz w:val="24"/>
          <w:szCs w:val="24"/>
          <w:lang w:val="es-ES"/>
        </w:rPr>
        <w:lastRenderedPageBreak/>
        <w:tab/>
        <w:t xml:space="preserve">Por lo tanto </w:t>
      </w:r>
      <w:r w:rsidR="00830160" w:rsidRPr="001C48B7">
        <w:rPr>
          <w:rFonts w:ascii="Tahoma" w:eastAsia="Calibri" w:hAnsi="Tahoma" w:cs="Tahoma"/>
          <w:sz w:val="24"/>
          <w:szCs w:val="24"/>
          <w:lang w:val="es-ES"/>
        </w:rPr>
        <w:t>se procederá a confirmarla sentencia de primera instancia</w:t>
      </w:r>
      <w:r w:rsidRPr="001C48B7">
        <w:rPr>
          <w:rFonts w:ascii="Tahoma" w:eastAsia="Calibri" w:hAnsi="Tahoma" w:cs="Tahoma"/>
          <w:sz w:val="24"/>
          <w:szCs w:val="24"/>
          <w:lang w:val="es-ES"/>
        </w:rPr>
        <w:t>, toda vez que efectivamente COLPENSIONES vulneró los derechos fundamentales invocados en la demanda de tutela.</w:t>
      </w:r>
    </w:p>
    <w:p w14:paraId="6C118869" w14:textId="77777777" w:rsidR="009509AD" w:rsidRPr="001C48B7" w:rsidRDefault="009509AD" w:rsidP="00FF2B7F">
      <w:pPr>
        <w:tabs>
          <w:tab w:val="left" w:pos="0"/>
          <w:tab w:val="left" w:pos="709"/>
        </w:tabs>
        <w:spacing w:after="0" w:line="300" w:lineRule="auto"/>
        <w:jc w:val="both"/>
        <w:rPr>
          <w:rFonts w:ascii="Tahoma" w:eastAsia="Calibri" w:hAnsi="Tahoma" w:cs="Tahoma"/>
          <w:sz w:val="24"/>
          <w:szCs w:val="24"/>
          <w:lang w:val="es-ES"/>
        </w:rPr>
      </w:pPr>
    </w:p>
    <w:p w14:paraId="0D02B134" w14:textId="77777777" w:rsidR="005A6999" w:rsidRPr="001C48B7" w:rsidRDefault="005A6999" w:rsidP="00FF2B7F">
      <w:pPr>
        <w:spacing w:after="0" w:line="300" w:lineRule="auto"/>
        <w:ind w:firstLine="708"/>
        <w:jc w:val="both"/>
        <w:rPr>
          <w:rFonts w:ascii="Tahoma" w:hAnsi="Tahoma" w:cs="Tahoma"/>
          <w:sz w:val="24"/>
          <w:szCs w:val="24"/>
          <w:lang w:eastAsia="es-CO"/>
        </w:rPr>
      </w:pPr>
      <w:r w:rsidRPr="001C48B7">
        <w:rPr>
          <w:rFonts w:ascii="Tahoma" w:hAnsi="Tahoma" w:cs="Tahoma"/>
          <w:sz w:val="24"/>
          <w:szCs w:val="24"/>
          <w:lang w:eastAsia="es-CO"/>
        </w:rPr>
        <w:t xml:space="preserve">En mérito de lo expuesto, la </w:t>
      </w:r>
      <w:r w:rsidRPr="001C48B7">
        <w:rPr>
          <w:rFonts w:ascii="Tahoma" w:hAnsi="Tahoma" w:cs="Tahoma"/>
          <w:b/>
          <w:sz w:val="24"/>
          <w:szCs w:val="24"/>
          <w:lang w:eastAsia="es-CO"/>
        </w:rPr>
        <w:t>Sala de Decisión Laboral No. 1 del Tribunal Superior del Distrito Judicial de Pereira</w:t>
      </w:r>
      <w:r w:rsidRPr="001C48B7">
        <w:rPr>
          <w:rFonts w:ascii="Tahoma" w:hAnsi="Tahoma" w:cs="Tahoma"/>
          <w:sz w:val="24"/>
          <w:szCs w:val="24"/>
          <w:lang w:eastAsia="es-CO"/>
        </w:rPr>
        <w:t>, en nombre del Pueblo y por autoridad de la Constitución y la ley,</w:t>
      </w:r>
    </w:p>
    <w:p w14:paraId="67D529AB" w14:textId="77777777" w:rsidR="00DD788D" w:rsidRPr="001C48B7" w:rsidRDefault="00DD788D" w:rsidP="00FF2B7F">
      <w:pPr>
        <w:spacing w:after="0" w:line="300" w:lineRule="auto"/>
        <w:rPr>
          <w:rFonts w:ascii="Tahoma" w:eastAsia="Calibri" w:hAnsi="Tahoma" w:cs="Tahoma"/>
          <w:sz w:val="24"/>
          <w:szCs w:val="24"/>
          <w:lang w:val="es-ES" w:eastAsia="es-CO"/>
        </w:rPr>
      </w:pPr>
    </w:p>
    <w:p w14:paraId="77AC82D9" w14:textId="77777777" w:rsidR="00DD788D" w:rsidRPr="001C48B7" w:rsidRDefault="00DD788D" w:rsidP="00FF2B7F">
      <w:pPr>
        <w:keepNext/>
        <w:spacing w:after="0" w:line="300" w:lineRule="auto"/>
        <w:jc w:val="center"/>
        <w:outlineLvl w:val="3"/>
        <w:rPr>
          <w:rFonts w:ascii="Tahoma" w:eastAsia="Times New Roman" w:hAnsi="Tahoma" w:cs="Tahoma"/>
          <w:b/>
          <w:bCs/>
          <w:sz w:val="24"/>
          <w:szCs w:val="24"/>
          <w:lang w:val="es-ES" w:eastAsia="es-ES"/>
        </w:rPr>
      </w:pPr>
      <w:r w:rsidRPr="001C48B7">
        <w:rPr>
          <w:rFonts w:ascii="Tahoma" w:eastAsia="Times New Roman" w:hAnsi="Tahoma" w:cs="Tahoma"/>
          <w:b/>
          <w:bCs/>
          <w:sz w:val="24"/>
          <w:szCs w:val="24"/>
          <w:lang w:val="es-ES" w:eastAsia="es-ES"/>
        </w:rPr>
        <w:t>RESUELVE</w:t>
      </w:r>
    </w:p>
    <w:p w14:paraId="4F4A3766" w14:textId="77777777" w:rsidR="00DD788D" w:rsidRPr="001C48B7" w:rsidRDefault="00DD788D" w:rsidP="00FF2B7F">
      <w:pPr>
        <w:spacing w:after="0" w:line="300" w:lineRule="auto"/>
        <w:ind w:firstLine="708"/>
        <w:jc w:val="both"/>
        <w:rPr>
          <w:rFonts w:ascii="Tahoma" w:eastAsia="Calibri" w:hAnsi="Tahoma" w:cs="Tahoma"/>
          <w:b/>
          <w:bCs/>
          <w:sz w:val="24"/>
          <w:szCs w:val="24"/>
          <w:lang w:val="es-ES"/>
        </w:rPr>
      </w:pPr>
    </w:p>
    <w:p w14:paraId="6D3C332C" w14:textId="08E11B36" w:rsidR="00DD788D" w:rsidRPr="001C48B7" w:rsidRDefault="00680EB6" w:rsidP="00FF2B7F">
      <w:pPr>
        <w:spacing w:after="0" w:line="300" w:lineRule="auto"/>
        <w:ind w:firstLine="708"/>
        <w:jc w:val="both"/>
        <w:rPr>
          <w:rFonts w:ascii="Tahoma" w:eastAsia="Calibri" w:hAnsi="Tahoma" w:cs="Tahoma"/>
          <w:b/>
          <w:bCs/>
          <w:sz w:val="24"/>
          <w:szCs w:val="24"/>
          <w:lang w:val="es-ES"/>
        </w:rPr>
      </w:pPr>
      <w:r w:rsidRPr="001C48B7">
        <w:rPr>
          <w:rFonts w:ascii="Tahoma" w:eastAsia="Calibri" w:hAnsi="Tahoma" w:cs="Tahoma"/>
          <w:b/>
          <w:bCs/>
          <w:sz w:val="24"/>
          <w:szCs w:val="24"/>
          <w:lang w:val="es-ES"/>
        </w:rPr>
        <w:t>PRIMERO</w:t>
      </w:r>
      <w:r w:rsidR="00E04C90" w:rsidRPr="001C48B7">
        <w:rPr>
          <w:rFonts w:ascii="Tahoma" w:eastAsia="Calibri" w:hAnsi="Tahoma" w:cs="Tahoma"/>
          <w:b/>
          <w:bCs/>
          <w:sz w:val="24"/>
          <w:szCs w:val="24"/>
          <w:lang w:val="es-ES"/>
        </w:rPr>
        <w:t>:</w:t>
      </w:r>
      <w:r w:rsidR="00E04C90" w:rsidRPr="001C48B7">
        <w:rPr>
          <w:rFonts w:ascii="Tahoma" w:eastAsia="Calibri" w:hAnsi="Tahoma" w:cs="Tahoma"/>
          <w:bCs/>
          <w:sz w:val="24"/>
          <w:szCs w:val="24"/>
          <w:lang w:val="es-ES"/>
        </w:rPr>
        <w:t xml:space="preserve"> </w:t>
      </w:r>
      <w:r w:rsidR="00E04C90" w:rsidRPr="001C48B7">
        <w:rPr>
          <w:rFonts w:ascii="Tahoma" w:eastAsia="Calibri" w:hAnsi="Tahoma" w:cs="Tahoma"/>
          <w:b/>
          <w:bCs/>
          <w:sz w:val="24"/>
          <w:szCs w:val="24"/>
          <w:lang w:val="es-ES"/>
        </w:rPr>
        <w:t xml:space="preserve">CONFIRMAR </w:t>
      </w:r>
      <w:r w:rsidR="00E04C90" w:rsidRPr="001C48B7">
        <w:rPr>
          <w:rFonts w:ascii="Tahoma" w:eastAsia="Calibri" w:hAnsi="Tahoma" w:cs="Tahoma"/>
          <w:bCs/>
          <w:sz w:val="24"/>
          <w:szCs w:val="24"/>
          <w:lang w:val="es-ES"/>
        </w:rPr>
        <w:t>la sentencia proferida por el Juzgado Laboral del Circuito de Dosquebradas</w:t>
      </w:r>
      <w:r w:rsidR="000B37B2" w:rsidRPr="001C48B7">
        <w:rPr>
          <w:rFonts w:ascii="Tahoma" w:eastAsia="Calibri" w:hAnsi="Tahoma" w:cs="Tahoma"/>
          <w:bCs/>
          <w:sz w:val="24"/>
          <w:szCs w:val="24"/>
          <w:lang w:val="es-ES"/>
        </w:rPr>
        <w:t xml:space="preserve"> Risaralda el día 21 de junio de 2021, por las razones expuestas en la parte motiva</w:t>
      </w:r>
      <w:r w:rsidR="00DD788D" w:rsidRPr="001C48B7">
        <w:rPr>
          <w:rFonts w:ascii="Tahoma" w:eastAsia="Calibri" w:hAnsi="Tahoma" w:cs="Tahoma"/>
          <w:bCs/>
          <w:sz w:val="24"/>
          <w:szCs w:val="24"/>
          <w:lang w:val="es-ES"/>
        </w:rPr>
        <w:t xml:space="preserve">.  </w:t>
      </w:r>
    </w:p>
    <w:p w14:paraId="39840723" w14:textId="77777777" w:rsidR="00DD788D" w:rsidRPr="001C48B7" w:rsidRDefault="00DD788D" w:rsidP="00FF2B7F">
      <w:pPr>
        <w:spacing w:after="0" w:line="300" w:lineRule="auto"/>
        <w:ind w:firstLine="708"/>
        <w:jc w:val="both"/>
        <w:rPr>
          <w:rFonts w:ascii="Tahoma" w:eastAsia="Calibri" w:hAnsi="Tahoma" w:cs="Tahoma"/>
          <w:bCs/>
          <w:sz w:val="24"/>
          <w:szCs w:val="24"/>
          <w:lang w:val="es-ES"/>
        </w:rPr>
      </w:pPr>
    </w:p>
    <w:p w14:paraId="19128FC7" w14:textId="596FB9BB" w:rsidR="00DD788D" w:rsidRPr="001C48B7" w:rsidRDefault="00680EB6" w:rsidP="00FF2B7F">
      <w:pPr>
        <w:spacing w:after="0" w:line="300" w:lineRule="auto"/>
        <w:ind w:right="3" w:firstLine="708"/>
        <w:jc w:val="both"/>
        <w:rPr>
          <w:rFonts w:ascii="Tahoma" w:eastAsia="Calibri" w:hAnsi="Tahoma" w:cs="Tahoma"/>
          <w:bCs/>
          <w:sz w:val="24"/>
          <w:szCs w:val="24"/>
          <w:lang w:val="es-ES"/>
        </w:rPr>
      </w:pPr>
      <w:r w:rsidRPr="001C48B7">
        <w:rPr>
          <w:rFonts w:ascii="Tahoma" w:eastAsia="Calibri" w:hAnsi="Tahoma" w:cs="Tahoma"/>
          <w:b/>
          <w:bCs/>
          <w:sz w:val="24"/>
          <w:szCs w:val="24"/>
          <w:lang w:val="es-ES"/>
        </w:rPr>
        <w:t>SEGUNDO</w:t>
      </w:r>
      <w:r w:rsidR="00DD788D" w:rsidRPr="001C48B7">
        <w:rPr>
          <w:rFonts w:ascii="Tahoma" w:eastAsia="Calibri" w:hAnsi="Tahoma" w:cs="Tahoma"/>
          <w:b/>
          <w:bCs/>
          <w:sz w:val="24"/>
          <w:szCs w:val="24"/>
          <w:lang w:val="es-ES"/>
        </w:rPr>
        <w:t>:</w:t>
      </w:r>
      <w:r w:rsidR="00DD788D" w:rsidRPr="001C48B7">
        <w:rPr>
          <w:rFonts w:ascii="Tahoma" w:eastAsia="Calibri" w:hAnsi="Tahoma" w:cs="Tahoma"/>
          <w:bCs/>
          <w:sz w:val="24"/>
          <w:szCs w:val="24"/>
          <w:lang w:val="es-ES"/>
        </w:rPr>
        <w:t xml:space="preserve"> Notifíquese la decisión por el medio más eficaz</w:t>
      </w:r>
      <w:r w:rsidR="00DD788D" w:rsidRPr="001C48B7">
        <w:rPr>
          <w:rFonts w:ascii="Tahoma" w:eastAsia="Calibri" w:hAnsi="Tahoma" w:cs="Tahoma"/>
          <w:b/>
          <w:bCs/>
          <w:sz w:val="24"/>
          <w:szCs w:val="24"/>
          <w:lang w:val="es-ES"/>
        </w:rPr>
        <w:t>.</w:t>
      </w:r>
    </w:p>
    <w:p w14:paraId="78227266" w14:textId="77777777" w:rsidR="00DD788D" w:rsidRPr="001C48B7" w:rsidRDefault="00DD788D" w:rsidP="00FF2B7F">
      <w:pPr>
        <w:spacing w:after="0" w:line="300" w:lineRule="auto"/>
        <w:ind w:right="3"/>
        <w:jc w:val="both"/>
        <w:rPr>
          <w:rFonts w:ascii="Tahoma" w:eastAsia="Calibri" w:hAnsi="Tahoma" w:cs="Tahoma"/>
          <w:b/>
          <w:bCs/>
          <w:sz w:val="24"/>
          <w:szCs w:val="24"/>
          <w:lang w:val="es-ES"/>
        </w:rPr>
      </w:pPr>
    </w:p>
    <w:p w14:paraId="5C8B9A3B" w14:textId="468FF469" w:rsidR="00DD788D" w:rsidRPr="001C48B7" w:rsidRDefault="00680EB6" w:rsidP="00FF2B7F">
      <w:pPr>
        <w:spacing w:after="0" w:line="300" w:lineRule="auto"/>
        <w:ind w:right="3" w:firstLine="708"/>
        <w:jc w:val="both"/>
        <w:rPr>
          <w:rFonts w:ascii="Tahoma" w:eastAsia="Calibri" w:hAnsi="Tahoma" w:cs="Tahoma"/>
          <w:iCs/>
          <w:sz w:val="24"/>
          <w:szCs w:val="24"/>
          <w:lang w:val="es-ES"/>
        </w:rPr>
      </w:pPr>
      <w:r w:rsidRPr="001C48B7">
        <w:rPr>
          <w:rFonts w:ascii="Tahoma" w:eastAsia="Calibri" w:hAnsi="Tahoma" w:cs="Tahoma"/>
          <w:b/>
          <w:bCs/>
          <w:sz w:val="24"/>
          <w:szCs w:val="24"/>
          <w:lang w:val="es-ES"/>
        </w:rPr>
        <w:t>TERCERO</w:t>
      </w:r>
      <w:r w:rsidR="00DD788D" w:rsidRPr="001C48B7">
        <w:rPr>
          <w:rFonts w:ascii="Tahoma" w:eastAsia="Calibri" w:hAnsi="Tahoma" w:cs="Tahoma"/>
          <w:b/>
          <w:bCs/>
          <w:sz w:val="24"/>
          <w:szCs w:val="24"/>
          <w:lang w:val="es-ES"/>
        </w:rPr>
        <w:t xml:space="preserve">: </w:t>
      </w:r>
      <w:r w:rsidR="004E6B91" w:rsidRPr="001C48B7">
        <w:rPr>
          <w:rFonts w:ascii="Tahoma" w:eastAsia="Calibri" w:hAnsi="Tahoma" w:cs="Tahoma"/>
          <w:bCs/>
          <w:sz w:val="24"/>
          <w:szCs w:val="24"/>
          <w:lang w:val="es-ES"/>
        </w:rPr>
        <w:t>R</w:t>
      </w:r>
      <w:r w:rsidR="00DD788D" w:rsidRPr="001C48B7">
        <w:rPr>
          <w:rFonts w:ascii="Tahoma" w:eastAsia="Calibri" w:hAnsi="Tahoma" w:cs="Tahoma"/>
          <w:bCs/>
          <w:sz w:val="24"/>
          <w:szCs w:val="24"/>
          <w:lang w:val="es-ES"/>
        </w:rPr>
        <w:t>emítase el expediente a la Corte Constitucional para su eventual revisión, conforme al artículo 31 del Decreto 2591 de 1991.</w:t>
      </w:r>
    </w:p>
    <w:p w14:paraId="4B3EBE15" w14:textId="77777777" w:rsidR="00DD788D" w:rsidRPr="00690FC1" w:rsidRDefault="00DD788D" w:rsidP="00FF2B7F">
      <w:pPr>
        <w:spacing w:after="0" w:line="300" w:lineRule="auto"/>
        <w:jc w:val="both"/>
        <w:rPr>
          <w:rFonts w:ascii="Tahoma" w:eastAsia="Calibri" w:hAnsi="Tahoma" w:cs="Tahoma"/>
          <w:sz w:val="24"/>
          <w:szCs w:val="24"/>
          <w:lang w:val="es-ES"/>
        </w:rPr>
      </w:pPr>
    </w:p>
    <w:p w14:paraId="410F120E" w14:textId="77777777" w:rsidR="00DD788D" w:rsidRPr="00690FC1" w:rsidRDefault="00DD788D" w:rsidP="00FF2B7F">
      <w:pPr>
        <w:suppressAutoHyphens/>
        <w:spacing w:after="0" w:line="300" w:lineRule="auto"/>
        <w:jc w:val="center"/>
        <w:rPr>
          <w:rFonts w:ascii="Tahoma" w:eastAsia="Calibri" w:hAnsi="Tahoma" w:cs="Tahoma"/>
          <w:b/>
          <w:sz w:val="24"/>
          <w:szCs w:val="24"/>
          <w:lang w:val="es-ES"/>
        </w:rPr>
      </w:pPr>
      <w:r w:rsidRPr="00690FC1">
        <w:rPr>
          <w:rFonts w:ascii="Tahoma" w:eastAsia="Calibri" w:hAnsi="Tahoma" w:cs="Tahoma"/>
          <w:b/>
          <w:sz w:val="24"/>
          <w:szCs w:val="24"/>
          <w:lang w:val="es-ES"/>
        </w:rPr>
        <w:t>Notifíquese y Cúmplase</w:t>
      </w:r>
    </w:p>
    <w:p w14:paraId="7F719FB7" w14:textId="77777777" w:rsidR="00690FC1" w:rsidRPr="0072056C" w:rsidRDefault="00690FC1" w:rsidP="00FF2B7F">
      <w:pPr>
        <w:spacing w:after="0" w:line="300" w:lineRule="auto"/>
        <w:contextualSpacing/>
        <w:jc w:val="both"/>
        <w:rPr>
          <w:rFonts w:ascii="Tahoma" w:eastAsia="Times New Roman" w:hAnsi="Tahoma" w:cs="Tahoma"/>
          <w:sz w:val="24"/>
          <w:szCs w:val="24"/>
          <w:lang w:val="es-ES_tradnl"/>
        </w:rPr>
      </w:pPr>
      <w:bookmarkStart w:id="3" w:name="_Hlk74294138"/>
    </w:p>
    <w:p w14:paraId="4509317B" w14:textId="77777777" w:rsidR="00690FC1" w:rsidRPr="0072056C" w:rsidRDefault="00690FC1" w:rsidP="00FF2B7F">
      <w:pPr>
        <w:widowControl w:val="0"/>
        <w:autoSpaceDE w:val="0"/>
        <w:autoSpaceDN w:val="0"/>
        <w:adjustRightInd w:val="0"/>
        <w:spacing w:after="0" w:line="300" w:lineRule="auto"/>
        <w:jc w:val="both"/>
        <w:rPr>
          <w:rFonts w:ascii="Tahoma" w:eastAsia="Times New Roman" w:hAnsi="Tahoma" w:cs="Tahoma"/>
          <w:sz w:val="24"/>
          <w:szCs w:val="24"/>
          <w:lang w:val="es-ES" w:eastAsia="es-ES"/>
        </w:rPr>
      </w:pPr>
      <w:r w:rsidRPr="0072056C">
        <w:rPr>
          <w:rFonts w:ascii="Tahoma" w:eastAsia="Times New Roman" w:hAnsi="Tahoma" w:cs="Tahoma"/>
          <w:sz w:val="24"/>
          <w:szCs w:val="24"/>
          <w:lang w:val="es-ES" w:eastAsia="es-ES"/>
        </w:rPr>
        <w:tab/>
        <w:t>La Magistrada ponente,</w:t>
      </w:r>
    </w:p>
    <w:p w14:paraId="0CBC1B38"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276CFD86"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1B46D0C7"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06C426A2" w14:textId="77777777" w:rsidR="00690FC1" w:rsidRPr="0072056C" w:rsidRDefault="00690FC1" w:rsidP="00FF2B7F">
      <w:pPr>
        <w:keepNext/>
        <w:spacing w:after="0" w:line="300" w:lineRule="auto"/>
        <w:jc w:val="center"/>
        <w:outlineLvl w:val="2"/>
        <w:rPr>
          <w:rFonts w:ascii="Tahoma" w:eastAsia="Times New Roman" w:hAnsi="Tahoma" w:cs="Tahoma"/>
          <w:b/>
          <w:bCs/>
          <w:sz w:val="24"/>
          <w:szCs w:val="24"/>
          <w:lang w:val="es-ES" w:eastAsia="es-ES"/>
        </w:rPr>
      </w:pPr>
      <w:r w:rsidRPr="0072056C">
        <w:rPr>
          <w:rFonts w:ascii="Tahoma" w:eastAsia="Times New Roman" w:hAnsi="Tahoma" w:cs="Tahoma"/>
          <w:b/>
          <w:bCs/>
          <w:sz w:val="24"/>
          <w:szCs w:val="24"/>
          <w:lang w:val="es-ES" w:eastAsia="es-ES"/>
        </w:rPr>
        <w:t>ANA LUCÍA CAICEDO CALDERÓN</w:t>
      </w:r>
    </w:p>
    <w:p w14:paraId="2E0ABB24"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6CBA26F2" w14:textId="77777777" w:rsidR="00690FC1" w:rsidRPr="0072056C" w:rsidRDefault="00690FC1" w:rsidP="00FF2B7F">
      <w:pPr>
        <w:spacing w:after="0" w:line="300" w:lineRule="auto"/>
        <w:ind w:firstLine="708"/>
        <w:rPr>
          <w:rFonts w:ascii="Tahoma" w:eastAsia="Times New Roman" w:hAnsi="Tahoma" w:cs="Tahoma"/>
          <w:sz w:val="24"/>
          <w:szCs w:val="24"/>
          <w:lang w:val="es-ES" w:eastAsia="es-ES"/>
        </w:rPr>
      </w:pPr>
      <w:bookmarkStart w:id="4" w:name="_Hlk62478330"/>
      <w:r w:rsidRPr="0072056C">
        <w:rPr>
          <w:rFonts w:ascii="Tahoma" w:eastAsia="Times New Roman" w:hAnsi="Tahoma" w:cs="Tahoma"/>
          <w:sz w:val="24"/>
          <w:szCs w:val="24"/>
          <w:lang w:val="es-ES" w:eastAsia="es-ES"/>
        </w:rPr>
        <w:t>La Magistrada y el Magistrado,</w:t>
      </w:r>
    </w:p>
    <w:p w14:paraId="3C750E12"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71A9A1A0"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13AA7635" w14:textId="77777777" w:rsidR="00690FC1" w:rsidRPr="0072056C" w:rsidRDefault="00690FC1" w:rsidP="00FF2B7F">
      <w:pPr>
        <w:spacing w:after="0" w:line="300" w:lineRule="auto"/>
        <w:rPr>
          <w:rFonts w:ascii="Tahoma" w:eastAsia="Times New Roman" w:hAnsi="Tahoma" w:cs="Tahoma"/>
          <w:sz w:val="24"/>
          <w:szCs w:val="24"/>
          <w:lang w:val="es-ES" w:eastAsia="es-ES"/>
        </w:rPr>
      </w:pPr>
    </w:p>
    <w:p w14:paraId="071A3C65" w14:textId="56510D77" w:rsidR="00FD3739" w:rsidRPr="00690FC1" w:rsidRDefault="00690FC1" w:rsidP="00FF2B7F">
      <w:pPr>
        <w:spacing w:after="0" w:line="300" w:lineRule="auto"/>
        <w:jc w:val="both"/>
        <w:rPr>
          <w:rFonts w:ascii="Tahoma" w:eastAsia="Times New Roman" w:hAnsi="Tahoma" w:cs="Tahoma"/>
          <w:sz w:val="24"/>
          <w:szCs w:val="24"/>
          <w:lang w:val="es-ES" w:eastAsia="es-ES"/>
        </w:rPr>
      </w:pPr>
      <w:r w:rsidRPr="0072056C">
        <w:rPr>
          <w:rFonts w:ascii="Tahoma" w:eastAsia="Times New Roman" w:hAnsi="Tahoma" w:cs="Tahoma"/>
          <w:b/>
          <w:bCs/>
          <w:sz w:val="24"/>
          <w:szCs w:val="24"/>
          <w:lang w:val="es-ES" w:eastAsia="es-ES"/>
        </w:rPr>
        <w:t>OLGA LUCÍA HOYOS SEPÚLVEDA</w:t>
      </w:r>
      <w:r w:rsidRPr="0072056C">
        <w:rPr>
          <w:rFonts w:ascii="Tahoma" w:eastAsia="Times New Roman" w:hAnsi="Tahoma" w:cs="Tahoma"/>
          <w:b/>
          <w:bCs/>
          <w:sz w:val="24"/>
          <w:szCs w:val="24"/>
          <w:lang w:val="es-ES" w:eastAsia="es-ES"/>
        </w:rPr>
        <w:tab/>
      </w:r>
      <w:r w:rsidRPr="0072056C">
        <w:rPr>
          <w:rFonts w:ascii="Tahoma" w:eastAsia="Times New Roman" w:hAnsi="Tahoma" w:cs="Tahoma"/>
          <w:b/>
          <w:bCs/>
          <w:sz w:val="24"/>
          <w:szCs w:val="24"/>
          <w:lang w:val="es-ES" w:eastAsia="es-ES"/>
        </w:rPr>
        <w:tab/>
        <w:t>GERMÁN DARÍO GÓEZ VINASCO</w:t>
      </w:r>
      <w:bookmarkEnd w:id="3"/>
      <w:bookmarkEnd w:id="4"/>
    </w:p>
    <w:sectPr w:rsidR="00FD3739" w:rsidRPr="00690FC1" w:rsidSect="001C48B7">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FD72F3" w16cex:dateUtc="2021-08-09T15:36:16.022Z"/>
  <w16cex:commentExtensible w16cex:durableId="362B445C" w16cex:dateUtc="2021-08-09T18:50:32.9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46D5" w14:textId="77777777" w:rsidR="009F22C3" w:rsidRDefault="009F22C3">
      <w:pPr>
        <w:spacing w:after="0" w:line="240" w:lineRule="auto"/>
      </w:pPr>
      <w:r>
        <w:separator/>
      </w:r>
    </w:p>
  </w:endnote>
  <w:endnote w:type="continuationSeparator" w:id="0">
    <w:p w14:paraId="4CF309B0" w14:textId="77777777" w:rsidR="009F22C3" w:rsidRDefault="009F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sdtContent>
      <w:p w14:paraId="697BFF54" w14:textId="77777777" w:rsidR="00B34AD8" w:rsidRDefault="00860631">
        <w:pPr>
          <w:pStyle w:val="Piedepgina"/>
          <w:jc w:val="right"/>
        </w:pPr>
        <w:r w:rsidRPr="00690FC1">
          <w:rPr>
            <w:rFonts w:ascii="Arial" w:hAnsi="Arial" w:cs="Arial"/>
            <w:sz w:val="18"/>
            <w:szCs w:val="18"/>
            <w:lang w:val="es-ES"/>
          </w:rPr>
          <w:fldChar w:fldCharType="begin"/>
        </w:r>
        <w:r w:rsidRPr="00690FC1">
          <w:rPr>
            <w:rFonts w:ascii="Arial" w:hAnsi="Arial" w:cs="Arial"/>
            <w:sz w:val="18"/>
            <w:szCs w:val="18"/>
            <w:lang w:val="es-ES"/>
          </w:rPr>
          <w:instrText>PAGE   \* MERGEFORMAT</w:instrText>
        </w:r>
        <w:r w:rsidRPr="00690FC1">
          <w:rPr>
            <w:rFonts w:ascii="Arial" w:hAnsi="Arial" w:cs="Arial"/>
            <w:sz w:val="18"/>
            <w:szCs w:val="18"/>
            <w:lang w:val="es-ES"/>
          </w:rPr>
          <w:fldChar w:fldCharType="separate"/>
        </w:r>
        <w:r w:rsidR="003B5729" w:rsidRPr="00690FC1">
          <w:rPr>
            <w:rFonts w:ascii="Arial" w:hAnsi="Arial" w:cs="Arial"/>
            <w:sz w:val="18"/>
            <w:szCs w:val="18"/>
            <w:lang w:val="es-ES"/>
          </w:rPr>
          <w:t>8</w:t>
        </w:r>
        <w:r w:rsidRPr="00690FC1">
          <w:rPr>
            <w:rFonts w:ascii="Arial" w:hAnsi="Arial" w:cs="Arial"/>
            <w:sz w:val="18"/>
            <w:szCs w:val="18"/>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CF25" w14:textId="77777777" w:rsidR="009F22C3" w:rsidRDefault="009F22C3">
      <w:pPr>
        <w:spacing w:after="0" w:line="240" w:lineRule="auto"/>
      </w:pPr>
      <w:r>
        <w:separator/>
      </w:r>
    </w:p>
  </w:footnote>
  <w:footnote w:type="continuationSeparator" w:id="0">
    <w:p w14:paraId="2682B2AB" w14:textId="77777777" w:rsidR="009F22C3" w:rsidRDefault="009F22C3">
      <w:pPr>
        <w:spacing w:after="0" w:line="240" w:lineRule="auto"/>
      </w:pPr>
      <w:r>
        <w:continuationSeparator/>
      </w:r>
    </w:p>
  </w:footnote>
  <w:footnote w:id="1">
    <w:p w14:paraId="5DF39DD4" w14:textId="399C1760" w:rsidR="009A2A37" w:rsidRPr="00691129" w:rsidRDefault="009A2A37" w:rsidP="00691129">
      <w:pPr>
        <w:pStyle w:val="Textonotapie"/>
        <w:jc w:val="both"/>
        <w:rPr>
          <w:rFonts w:ascii="Arial" w:hAnsi="Arial" w:cs="Arial"/>
          <w:sz w:val="18"/>
          <w:szCs w:val="18"/>
        </w:rPr>
      </w:pPr>
      <w:r w:rsidRPr="00691129">
        <w:rPr>
          <w:rStyle w:val="Refdenotaalpie"/>
          <w:rFonts w:ascii="Arial" w:hAnsi="Arial" w:cs="Arial"/>
          <w:sz w:val="18"/>
          <w:szCs w:val="18"/>
        </w:rPr>
        <w:footnoteRef/>
      </w:r>
      <w:r w:rsidRPr="00691129">
        <w:rPr>
          <w:rFonts w:ascii="Arial" w:hAnsi="Arial" w:cs="Arial"/>
          <w:sz w:val="18"/>
          <w:szCs w:val="18"/>
        </w:rPr>
        <w:t xml:space="preserve"> </w:t>
      </w:r>
      <w:r w:rsidRPr="00691129">
        <w:rPr>
          <w:rFonts w:ascii="Arial" w:eastAsia="Calibri" w:hAnsi="Arial" w:cs="Arial"/>
          <w:sz w:val="18"/>
          <w:szCs w:val="18"/>
          <w:lang w:val="es-ES"/>
        </w:rPr>
        <w:t>Pág. 15 a la 16 cuaderno de primera instancia, documento 004 contestación Colpensiones</w:t>
      </w:r>
    </w:p>
  </w:footnote>
  <w:footnote w:id="2">
    <w:p w14:paraId="27879811" w14:textId="432AC16F" w:rsidR="009A2A37" w:rsidRPr="00691129" w:rsidRDefault="009A2A37" w:rsidP="00691129">
      <w:pPr>
        <w:pStyle w:val="Textonotapie"/>
        <w:jc w:val="both"/>
        <w:rPr>
          <w:rFonts w:ascii="Arial" w:hAnsi="Arial" w:cs="Arial"/>
          <w:sz w:val="18"/>
          <w:szCs w:val="18"/>
        </w:rPr>
      </w:pPr>
      <w:r w:rsidRPr="00691129">
        <w:rPr>
          <w:rStyle w:val="Refdenotaalpie"/>
          <w:rFonts w:ascii="Arial" w:hAnsi="Arial" w:cs="Arial"/>
          <w:sz w:val="18"/>
          <w:szCs w:val="18"/>
        </w:rPr>
        <w:footnoteRef/>
      </w:r>
      <w:r w:rsidRPr="00691129">
        <w:rPr>
          <w:rFonts w:ascii="Arial" w:hAnsi="Arial" w:cs="Arial"/>
          <w:sz w:val="18"/>
          <w:szCs w:val="18"/>
        </w:rPr>
        <w:t xml:space="preserve"> </w:t>
      </w:r>
      <w:r w:rsidRPr="00691129">
        <w:rPr>
          <w:rFonts w:ascii="Arial" w:eastAsia="Calibri" w:hAnsi="Arial" w:cs="Arial"/>
          <w:sz w:val="18"/>
          <w:szCs w:val="18"/>
          <w:lang w:val="es-ES"/>
        </w:rPr>
        <w:t>Cuaderno de primera instancia, documento 011 Teams Audiencia prueba de oficio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34AD8" w:rsidRDefault="008606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34AD8" w:rsidRDefault="009F22C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2B60" w14:textId="2593754C" w:rsidR="00B34AD8" w:rsidRPr="00690FC1" w:rsidRDefault="00860631" w:rsidP="00690FC1">
    <w:pPr>
      <w:pStyle w:val="Sinespaciado"/>
      <w:rPr>
        <w:rFonts w:ascii="Arial" w:hAnsi="Arial" w:cs="Arial"/>
        <w:sz w:val="18"/>
        <w:szCs w:val="18"/>
      </w:rPr>
    </w:pPr>
    <w:r w:rsidRPr="00690FC1">
      <w:rPr>
        <w:rFonts w:ascii="Arial" w:hAnsi="Arial" w:cs="Arial"/>
        <w:sz w:val="18"/>
        <w:szCs w:val="18"/>
      </w:rPr>
      <w:t>Radicación No.:</w:t>
    </w:r>
    <w:r w:rsidR="00690FC1">
      <w:rPr>
        <w:rFonts w:ascii="Arial" w:hAnsi="Arial" w:cs="Arial"/>
        <w:sz w:val="18"/>
        <w:szCs w:val="18"/>
      </w:rPr>
      <w:tab/>
    </w:r>
    <w:r w:rsidR="009D3AA7" w:rsidRPr="00690FC1">
      <w:rPr>
        <w:rFonts w:ascii="Arial" w:eastAsia="Calibri" w:hAnsi="Arial" w:cs="Arial"/>
        <w:bCs/>
        <w:sz w:val="18"/>
        <w:szCs w:val="18"/>
      </w:rPr>
      <w:t>66170</w:t>
    </w:r>
    <w:r w:rsidR="00771002">
      <w:rPr>
        <w:rFonts w:ascii="Arial" w:eastAsia="Calibri" w:hAnsi="Arial" w:cs="Arial"/>
        <w:bCs/>
        <w:sz w:val="18"/>
        <w:szCs w:val="18"/>
      </w:rPr>
      <w:t>-</w:t>
    </w:r>
    <w:r w:rsidR="009D3AA7" w:rsidRPr="00690FC1">
      <w:rPr>
        <w:rFonts w:ascii="Arial" w:eastAsia="Calibri" w:hAnsi="Arial" w:cs="Arial"/>
        <w:bCs/>
        <w:sz w:val="18"/>
        <w:szCs w:val="18"/>
      </w:rPr>
      <w:t>31</w:t>
    </w:r>
    <w:r w:rsidR="00771002">
      <w:rPr>
        <w:rFonts w:ascii="Arial" w:eastAsia="Calibri" w:hAnsi="Arial" w:cs="Arial"/>
        <w:bCs/>
        <w:sz w:val="18"/>
        <w:szCs w:val="18"/>
      </w:rPr>
      <w:t>-</w:t>
    </w:r>
    <w:r w:rsidR="009D3AA7" w:rsidRPr="00690FC1">
      <w:rPr>
        <w:rFonts w:ascii="Arial" w:eastAsia="Calibri" w:hAnsi="Arial" w:cs="Arial"/>
        <w:bCs/>
        <w:sz w:val="18"/>
        <w:szCs w:val="18"/>
      </w:rPr>
      <w:t>05</w:t>
    </w:r>
    <w:r w:rsidR="00771002">
      <w:rPr>
        <w:rFonts w:ascii="Arial" w:eastAsia="Calibri" w:hAnsi="Arial" w:cs="Arial"/>
        <w:bCs/>
        <w:sz w:val="18"/>
        <w:szCs w:val="18"/>
      </w:rPr>
      <w:t>-</w:t>
    </w:r>
    <w:r w:rsidR="009D3AA7" w:rsidRPr="00690FC1">
      <w:rPr>
        <w:rFonts w:ascii="Arial" w:eastAsia="Calibri" w:hAnsi="Arial" w:cs="Arial"/>
        <w:bCs/>
        <w:sz w:val="18"/>
        <w:szCs w:val="18"/>
      </w:rPr>
      <w:t>001</w:t>
    </w:r>
    <w:r w:rsidR="00771002">
      <w:rPr>
        <w:rFonts w:ascii="Arial" w:eastAsia="Calibri" w:hAnsi="Arial" w:cs="Arial"/>
        <w:bCs/>
        <w:sz w:val="18"/>
        <w:szCs w:val="18"/>
      </w:rPr>
      <w:t>-</w:t>
    </w:r>
    <w:r w:rsidR="009D3AA7" w:rsidRPr="00690FC1">
      <w:rPr>
        <w:rFonts w:ascii="Arial" w:eastAsia="Calibri" w:hAnsi="Arial" w:cs="Arial"/>
        <w:bCs/>
        <w:sz w:val="18"/>
        <w:szCs w:val="18"/>
      </w:rPr>
      <w:t>2021</w:t>
    </w:r>
    <w:r w:rsidR="00771002">
      <w:rPr>
        <w:rFonts w:ascii="Arial" w:eastAsia="Calibri" w:hAnsi="Arial" w:cs="Arial"/>
        <w:bCs/>
        <w:sz w:val="18"/>
        <w:szCs w:val="18"/>
      </w:rPr>
      <w:t>-</w:t>
    </w:r>
    <w:r w:rsidR="009D3AA7" w:rsidRPr="00690FC1">
      <w:rPr>
        <w:rFonts w:ascii="Arial" w:eastAsia="Calibri" w:hAnsi="Arial" w:cs="Arial"/>
        <w:bCs/>
        <w:sz w:val="18"/>
        <w:szCs w:val="18"/>
      </w:rPr>
      <w:t>00152</w:t>
    </w:r>
    <w:r w:rsidR="00771002">
      <w:rPr>
        <w:rFonts w:ascii="Arial" w:eastAsia="Calibri" w:hAnsi="Arial" w:cs="Arial"/>
        <w:bCs/>
        <w:sz w:val="18"/>
        <w:szCs w:val="18"/>
      </w:rPr>
      <w:t>-</w:t>
    </w:r>
    <w:r w:rsidR="009D3AA7" w:rsidRPr="00690FC1">
      <w:rPr>
        <w:rFonts w:ascii="Arial" w:eastAsia="Calibri" w:hAnsi="Arial" w:cs="Arial"/>
        <w:bCs/>
        <w:sz w:val="18"/>
        <w:szCs w:val="18"/>
      </w:rPr>
      <w:t>01</w:t>
    </w:r>
  </w:p>
  <w:p w14:paraId="03A2E54F" w14:textId="68E11893" w:rsidR="00B34AD8" w:rsidRPr="00690FC1" w:rsidRDefault="00860631" w:rsidP="00690FC1">
    <w:pPr>
      <w:pStyle w:val="Sinespaciado"/>
      <w:rPr>
        <w:rFonts w:ascii="Arial" w:hAnsi="Arial" w:cs="Arial"/>
        <w:sz w:val="18"/>
        <w:szCs w:val="18"/>
      </w:rPr>
    </w:pPr>
    <w:r w:rsidRPr="00690FC1">
      <w:rPr>
        <w:rFonts w:ascii="Arial" w:hAnsi="Arial" w:cs="Arial"/>
        <w:sz w:val="18"/>
        <w:szCs w:val="18"/>
      </w:rPr>
      <w:t>Accionante:</w:t>
    </w:r>
    <w:r w:rsidR="00690FC1">
      <w:rPr>
        <w:rFonts w:ascii="Arial" w:hAnsi="Arial" w:cs="Arial"/>
        <w:sz w:val="18"/>
        <w:szCs w:val="18"/>
      </w:rPr>
      <w:tab/>
    </w:r>
    <w:r w:rsidR="009D3AA7" w:rsidRPr="00690FC1">
      <w:rPr>
        <w:rFonts w:ascii="Arial" w:eastAsia="Calibri" w:hAnsi="Arial" w:cs="Arial"/>
        <w:bCs/>
        <w:sz w:val="18"/>
        <w:szCs w:val="18"/>
      </w:rPr>
      <w:t>Alba Rocío Ramírez Lopera</w:t>
    </w:r>
  </w:p>
  <w:p w14:paraId="10A71C91" w14:textId="15172021" w:rsidR="00B34AD8" w:rsidRPr="00690FC1" w:rsidRDefault="00860631" w:rsidP="00690FC1">
    <w:pPr>
      <w:pStyle w:val="Sinespaciado"/>
      <w:rPr>
        <w:rFonts w:ascii="Arial" w:hAnsi="Arial" w:cs="Arial"/>
        <w:sz w:val="18"/>
        <w:szCs w:val="18"/>
      </w:rPr>
    </w:pPr>
    <w:r w:rsidRPr="00690FC1">
      <w:rPr>
        <w:rFonts w:ascii="Arial" w:hAnsi="Arial" w:cs="Arial"/>
        <w:sz w:val="18"/>
        <w:szCs w:val="18"/>
      </w:rPr>
      <w:t>Accionado:</w:t>
    </w:r>
    <w:r w:rsidR="00690FC1">
      <w:rPr>
        <w:rFonts w:ascii="Arial" w:hAnsi="Arial" w:cs="Arial"/>
        <w:sz w:val="18"/>
        <w:szCs w:val="18"/>
      </w:rPr>
      <w:tab/>
    </w:r>
    <w:r w:rsidRPr="00690FC1">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1D4"/>
    <w:multiLevelType w:val="multilevel"/>
    <w:tmpl w:val="24D4555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E396BA0"/>
    <w:multiLevelType w:val="multilevel"/>
    <w:tmpl w:val="4AA4E3D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28E1D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15FBB"/>
    <w:rsid w:val="00020331"/>
    <w:rsid w:val="00046E54"/>
    <w:rsid w:val="00063C3C"/>
    <w:rsid w:val="00090D0E"/>
    <w:rsid w:val="00094E65"/>
    <w:rsid w:val="000B37B2"/>
    <w:rsid w:val="000B7006"/>
    <w:rsid w:val="000C4797"/>
    <w:rsid w:val="000D35AC"/>
    <w:rsid w:val="000E047E"/>
    <w:rsid w:val="00100DC6"/>
    <w:rsid w:val="0011502F"/>
    <w:rsid w:val="00117353"/>
    <w:rsid w:val="00152EA1"/>
    <w:rsid w:val="00180F59"/>
    <w:rsid w:val="00197408"/>
    <w:rsid w:val="001C48B7"/>
    <w:rsid w:val="001D07EF"/>
    <w:rsid w:val="00201BC5"/>
    <w:rsid w:val="00212D24"/>
    <w:rsid w:val="00217FCB"/>
    <w:rsid w:val="00263410"/>
    <w:rsid w:val="00277854"/>
    <w:rsid w:val="00283BC5"/>
    <w:rsid w:val="002A1FEB"/>
    <w:rsid w:val="002E0C0E"/>
    <w:rsid w:val="002E1001"/>
    <w:rsid w:val="003025C4"/>
    <w:rsid w:val="0034159C"/>
    <w:rsid w:val="00351137"/>
    <w:rsid w:val="0039056D"/>
    <w:rsid w:val="00391001"/>
    <w:rsid w:val="00394324"/>
    <w:rsid w:val="003A4FD4"/>
    <w:rsid w:val="003B5729"/>
    <w:rsid w:val="003C1B6B"/>
    <w:rsid w:val="003C2333"/>
    <w:rsid w:val="003D3C20"/>
    <w:rsid w:val="003D5F5B"/>
    <w:rsid w:val="00406952"/>
    <w:rsid w:val="004107D3"/>
    <w:rsid w:val="00412A84"/>
    <w:rsid w:val="004625A5"/>
    <w:rsid w:val="004A5F5D"/>
    <w:rsid w:val="004D418E"/>
    <w:rsid w:val="004E4390"/>
    <w:rsid w:val="004E6B91"/>
    <w:rsid w:val="00505480"/>
    <w:rsid w:val="00531E5B"/>
    <w:rsid w:val="00533C5B"/>
    <w:rsid w:val="00551700"/>
    <w:rsid w:val="0057298F"/>
    <w:rsid w:val="00584554"/>
    <w:rsid w:val="005A1FC4"/>
    <w:rsid w:val="005A6999"/>
    <w:rsid w:val="005D68AE"/>
    <w:rsid w:val="005E5B0E"/>
    <w:rsid w:val="005F6B0E"/>
    <w:rsid w:val="00621BC2"/>
    <w:rsid w:val="00627D87"/>
    <w:rsid w:val="0063296E"/>
    <w:rsid w:val="0063362A"/>
    <w:rsid w:val="00645579"/>
    <w:rsid w:val="0066434F"/>
    <w:rsid w:val="00666471"/>
    <w:rsid w:val="0067119B"/>
    <w:rsid w:val="00680EB6"/>
    <w:rsid w:val="00686E01"/>
    <w:rsid w:val="00690FC1"/>
    <w:rsid w:val="00691129"/>
    <w:rsid w:val="006A2B24"/>
    <w:rsid w:val="006A64C6"/>
    <w:rsid w:val="006D4285"/>
    <w:rsid w:val="007365A1"/>
    <w:rsid w:val="0074426E"/>
    <w:rsid w:val="00746EF7"/>
    <w:rsid w:val="00771002"/>
    <w:rsid w:val="00775714"/>
    <w:rsid w:val="007A0F67"/>
    <w:rsid w:val="007A2D36"/>
    <w:rsid w:val="007C5697"/>
    <w:rsid w:val="007F3B08"/>
    <w:rsid w:val="0080193F"/>
    <w:rsid w:val="00805DBE"/>
    <w:rsid w:val="008250E6"/>
    <w:rsid w:val="00830160"/>
    <w:rsid w:val="00860631"/>
    <w:rsid w:val="00890AAD"/>
    <w:rsid w:val="00892B57"/>
    <w:rsid w:val="008B2CA0"/>
    <w:rsid w:val="008B49E5"/>
    <w:rsid w:val="008C0BBA"/>
    <w:rsid w:val="008C4220"/>
    <w:rsid w:val="008E010A"/>
    <w:rsid w:val="008E6E87"/>
    <w:rsid w:val="008F4D0E"/>
    <w:rsid w:val="00933F7D"/>
    <w:rsid w:val="009509AD"/>
    <w:rsid w:val="009619D0"/>
    <w:rsid w:val="009A2A37"/>
    <w:rsid w:val="009A46D7"/>
    <w:rsid w:val="009B18F3"/>
    <w:rsid w:val="009C2F23"/>
    <w:rsid w:val="009D3082"/>
    <w:rsid w:val="009D3AA7"/>
    <w:rsid w:val="009E2871"/>
    <w:rsid w:val="009F22C3"/>
    <w:rsid w:val="00A07A47"/>
    <w:rsid w:val="00A16FA9"/>
    <w:rsid w:val="00A21B13"/>
    <w:rsid w:val="00A42364"/>
    <w:rsid w:val="00A46DB8"/>
    <w:rsid w:val="00A72375"/>
    <w:rsid w:val="00AC79A6"/>
    <w:rsid w:val="00AD2F2C"/>
    <w:rsid w:val="00AE2BF1"/>
    <w:rsid w:val="00AF447A"/>
    <w:rsid w:val="00B33204"/>
    <w:rsid w:val="00B40C0D"/>
    <w:rsid w:val="00B511C3"/>
    <w:rsid w:val="00B54C6D"/>
    <w:rsid w:val="00BB5B60"/>
    <w:rsid w:val="00BC6E7D"/>
    <w:rsid w:val="00C02867"/>
    <w:rsid w:val="00C05E53"/>
    <w:rsid w:val="00C26BD4"/>
    <w:rsid w:val="00C409B2"/>
    <w:rsid w:val="00C5684C"/>
    <w:rsid w:val="00C64AF1"/>
    <w:rsid w:val="00C84EE9"/>
    <w:rsid w:val="00C8661C"/>
    <w:rsid w:val="00C93224"/>
    <w:rsid w:val="00CD0448"/>
    <w:rsid w:val="00CD51EF"/>
    <w:rsid w:val="00D1179C"/>
    <w:rsid w:val="00D2714C"/>
    <w:rsid w:val="00D62DD6"/>
    <w:rsid w:val="00D67C66"/>
    <w:rsid w:val="00D81E72"/>
    <w:rsid w:val="00D902A9"/>
    <w:rsid w:val="00DA7D98"/>
    <w:rsid w:val="00DC7BB3"/>
    <w:rsid w:val="00DD1315"/>
    <w:rsid w:val="00DD75CE"/>
    <w:rsid w:val="00DD788D"/>
    <w:rsid w:val="00E04C90"/>
    <w:rsid w:val="00E2057E"/>
    <w:rsid w:val="00E374AC"/>
    <w:rsid w:val="00E51CCB"/>
    <w:rsid w:val="00EB1552"/>
    <w:rsid w:val="00EB7A22"/>
    <w:rsid w:val="00ED5419"/>
    <w:rsid w:val="00F07B53"/>
    <w:rsid w:val="00F22625"/>
    <w:rsid w:val="00F522D6"/>
    <w:rsid w:val="00F55571"/>
    <w:rsid w:val="00F628DA"/>
    <w:rsid w:val="00F75445"/>
    <w:rsid w:val="00F83E90"/>
    <w:rsid w:val="00FA25A9"/>
    <w:rsid w:val="00FA32D2"/>
    <w:rsid w:val="00FA53B4"/>
    <w:rsid w:val="00FD2C4B"/>
    <w:rsid w:val="00FE06C8"/>
    <w:rsid w:val="00FF2B7F"/>
    <w:rsid w:val="40523795"/>
    <w:rsid w:val="677CC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chartTrackingRefBased/>
  <w15:docId w15:val="{B608A994-E3C0-47BC-BCC4-8DE8A00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paragraph" w:styleId="NormalWeb">
    <w:name w:val="Normal (Web)"/>
    <w:basedOn w:val="Normal"/>
    <w:uiPriority w:val="99"/>
    <w:unhideWhenUsed/>
    <w:rsid w:val="004D418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31E5B"/>
    <w:pPr>
      <w:ind w:left="720"/>
      <w:contextualSpacing/>
    </w:pPr>
  </w:style>
  <w:style w:type="paragraph" w:styleId="Textonotapie">
    <w:name w:val="footnote text"/>
    <w:basedOn w:val="Normal"/>
    <w:link w:val="TextonotapieCar"/>
    <w:uiPriority w:val="99"/>
    <w:semiHidden/>
    <w:unhideWhenUsed/>
    <w:rsid w:val="009A2A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2A37"/>
    <w:rPr>
      <w:sz w:val="20"/>
      <w:szCs w:val="20"/>
    </w:rPr>
  </w:style>
  <w:style w:type="character" w:styleId="Refdenotaalpie">
    <w:name w:val="footnote reference"/>
    <w:basedOn w:val="Fuentedeprrafopredeter"/>
    <w:uiPriority w:val="99"/>
    <w:semiHidden/>
    <w:unhideWhenUsed/>
    <w:rsid w:val="009A2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6e4ae33b663f4e1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CE55-0F10-4B27-A782-941AC44F6B64}">
  <ds:schemaRefs>
    <ds:schemaRef ds:uri="http://schemas.microsoft.com/sharepoint/v3/contenttype/forms"/>
  </ds:schemaRefs>
</ds:datastoreItem>
</file>

<file path=customXml/itemProps2.xml><?xml version="1.0" encoding="utf-8"?>
<ds:datastoreItem xmlns:ds="http://schemas.openxmlformats.org/officeDocument/2006/customXml" ds:itemID="{348A5B13-2C16-45BE-A4AD-DDFEBD7C7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3A1D-931E-4A28-AD0B-ADFEA4D8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3343D-43FB-4109-84DA-C487E10A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2659</Words>
  <Characters>14626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10</cp:revision>
  <dcterms:created xsi:type="dcterms:W3CDTF">2021-08-09T15:14:00Z</dcterms:created>
  <dcterms:modified xsi:type="dcterms:W3CDTF">2021-09-09T20:14:00Z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