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A651E" w14:textId="77777777" w:rsidR="00B1465B" w:rsidRPr="00B1465B" w:rsidRDefault="00B1465B" w:rsidP="00B1465B">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Hlk76320119"/>
      <w:bookmarkStart w:id="1" w:name="_GoBack"/>
      <w:bookmarkEnd w:id="1"/>
      <w:r w:rsidRPr="00B1465B">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09614E7" w14:textId="77777777" w:rsidR="00B1465B" w:rsidRPr="00B1465B" w:rsidRDefault="00B1465B" w:rsidP="00B1465B">
      <w:pPr>
        <w:spacing w:line="240" w:lineRule="auto"/>
        <w:ind w:firstLine="0"/>
        <w:rPr>
          <w:rFonts w:ascii="Arial" w:eastAsia="Times New Roman" w:hAnsi="Arial" w:cs="Arial"/>
          <w:sz w:val="20"/>
          <w:szCs w:val="20"/>
          <w:lang w:val="es-419" w:eastAsia="es-ES"/>
        </w:rPr>
      </w:pPr>
    </w:p>
    <w:p w14:paraId="4FE63682" w14:textId="613C69C8" w:rsidR="00B1465B" w:rsidRPr="00B1465B" w:rsidRDefault="00B1465B" w:rsidP="00B1465B">
      <w:pPr>
        <w:spacing w:line="240" w:lineRule="auto"/>
        <w:ind w:firstLine="0"/>
        <w:rPr>
          <w:rFonts w:ascii="Arial" w:eastAsia="Times New Roman" w:hAnsi="Arial" w:cs="Arial"/>
          <w:sz w:val="20"/>
          <w:szCs w:val="20"/>
          <w:lang w:val="es-419" w:eastAsia="es-ES"/>
        </w:rPr>
      </w:pPr>
      <w:r w:rsidRPr="00B1465B">
        <w:rPr>
          <w:rFonts w:ascii="Arial" w:eastAsia="Times New Roman" w:hAnsi="Arial" w:cs="Arial"/>
          <w:sz w:val="20"/>
          <w:szCs w:val="20"/>
          <w:lang w:val="es-419" w:eastAsia="es-ES"/>
        </w:rPr>
        <w:t>Radicación No.:</w:t>
      </w:r>
      <w:r w:rsidR="00596051">
        <w:rPr>
          <w:rFonts w:ascii="Arial" w:eastAsia="Times New Roman" w:hAnsi="Arial" w:cs="Arial"/>
          <w:sz w:val="20"/>
          <w:szCs w:val="20"/>
          <w:lang w:val="es-419" w:eastAsia="es-ES"/>
        </w:rPr>
        <w:tab/>
      </w:r>
      <w:r w:rsidRPr="00B1465B">
        <w:rPr>
          <w:rFonts w:ascii="Arial" w:eastAsia="Times New Roman" w:hAnsi="Arial" w:cs="Arial"/>
          <w:sz w:val="20"/>
          <w:szCs w:val="20"/>
          <w:lang w:val="es-419" w:eastAsia="es-ES"/>
        </w:rPr>
        <w:tab/>
        <w:t>66001-31-05-004-2019-00528-01</w:t>
      </w:r>
    </w:p>
    <w:p w14:paraId="4DC6093E" w14:textId="25EB1A2A" w:rsidR="00B1465B" w:rsidRPr="00B1465B" w:rsidRDefault="00B1465B" w:rsidP="00B1465B">
      <w:pPr>
        <w:spacing w:line="240" w:lineRule="auto"/>
        <w:ind w:firstLine="0"/>
        <w:rPr>
          <w:rFonts w:ascii="Arial" w:eastAsia="Times New Roman" w:hAnsi="Arial" w:cs="Arial"/>
          <w:sz w:val="20"/>
          <w:szCs w:val="20"/>
          <w:lang w:val="es-419" w:eastAsia="es-ES"/>
        </w:rPr>
      </w:pPr>
      <w:r w:rsidRPr="00B1465B">
        <w:rPr>
          <w:rFonts w:ascii="Arial" w:eastAsia="Times New Roman" w:hAnsi="Arial" w:cs="Arial"/>
          <w:sz w:val="20"/>
          <w:szCs w:val="20"/>
          <w:lang w:val="es-419" w:eastAsia="es-ES"/>
        </w:rPr>
        <w:t>Proceso:</w:t>
      </w:r>
      <w:r w:rsidRPr="00B1465B">
        <w:rPr>
          <w:rFonts w:ascii="Arial" w:eastAsia="Times New Roman" w:hAnsi="Arial" w:cs="Arial"/>
          <w:sz w:val="20"/>
          <w:szCs w:val="20"/>
          <w:lang w:val="es-419" w:eastAsia="es-ES"/>
        </w:rPr>
        <w:tab/>
      </w:r>
      <w:r w:rsidRPr="00B1465B">
        <w:rPr>
          <w:rFonts w:ascii="Arial" w:eastAsia="Times New Roman" w:hAnsi="Arial" w:cs="Arial"/>
          <w:sz w:val="20"/>
          <w:szCs w:val="20"/>
          <w:lang w:val="es-419" w:eastAsia="es-ES"/>
        </w:rPr>
        <w:tab/>
        <w:t xml:space="preserve">Ordinario Laboral de primera instancia </w:t>
      </w:r>
    </w:p>
    <w:p w14:paraId="415D7E91" w14:textId="78E9D41F" w:rsidR="00B1465B" w:rsidRPr="00B1465B" w:rsidRDefault="00B1465B" w:rsidP="00B1465B">
      <w:pPr>
        <w:spacing w:line="240" w:lineRule="auto"/>
        <w:ind w:firstLine="0"/>
        <w:rPr>
          <w:rFonts w:ascii="Arial" w:eastAsia="Times New Roman" w:hAnsi="Arial" w:cs="Arial"/>
          <w:sz w:val="20"/>
          <w:szCs w:val="20"/>
          <w:lang w:val="es-419" w:eastAsia="es-ES"/>
        </w:rPr>
      </w:pPr>
      <w:r w:rsidRPr="00B1465B">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sidRPr="00B1465B">
        <w:rPr>
          <w:rFonts w:ascii="Arial" w:eastAsia="Times New Roman" w:hAnsi="Arial" w:cs="Arial"/>
          <w:sz w:val="20"/>
          <w:szCs w:val="20"/>
          <w:lang w:val="es-419" w:eastAsia="es-ES"/>
        </w:rPr>
        <w:tab/>
        <w:t xml:space="preserve">Flor María Taborda Gañán </w:t>
      </w:r>
    </w:p>
    <w:p w14:paraId="3ACD61DC" w14:textId="4B1897E0" w:rsidR="00B1465B" w:rsidRPr="00B1465B" w:rsidRDefault="00B1465B" w:rsidP="00B1465B">
      <w:pPr>
        <w:spacing w:line="240" w:lineRule="auto"/>
        <w:ind w:firstLine="0"/>
        <w:rPr>
          <w:rFonts w:ascii="Arial" w:eastAsia="Times New Roman" w:hAnsi="Arial" w:cs="Arial"/>
          <w:sz w:val="20"/>
          <w:szCs w:val="20"/>
          <w:lang w:val="es-419" w:eastAsia="es-ES"/>
        </w:rPr>
      </w:pPr>
      <w:r w:rsidRPr="00B1465B">
        <w:rPr>
          <w:rFonts w:ascii="Arial" w:eastAsia="Times New Roman" w:hAnsi="Arial" w:cs="Arial"/>
          <w:sz w:val="20"/>
          <w:szCs w:val="20"/>
          <w:lang w:val="es-419" w:eastAsia="es-ES"/>
        </w:rPr>
        <w:t>Demandado:</w:t>
      </w:r>
      <w:r w:rsidRPr="00B1465B">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B1465B">
        <w:rPr>
          <w:rFonts w:ascii="Arial" w:eastAsia="Times New Roman" w:hAnsi="Arial" w:cs="Arial"/>
          <w:sz w:val="20"/>
          <w:szCs w:val="20"/>
          <w:lang w:val="es-419" w:eastAsia="es-ES"/>
        </w:rPr>
        <w:t>Colpensiones</w:t>
      </w:r>
    </w:p>
    <w:p w14:paraId="38ACB610" w14:textId="0987483E" w:rsidR="00B1465B" w:rsidRPr="00B1465B" w:rsidRDefault="00B1465B" w:rsidP="00B1465B">
      <w:pPr>
        <w:spacing w:line="240" w:lineRule="auto"/>
        <w:ind w:firstLine="0"/>
        <w:rPr>
          <w:rFonts w:ascii="Arial" w:eastAsia="Times New Roman" w:hAnsi="Arial" w:cs="Arial"/>
          <w:sz w:val="20"/>
          <w:szCs w:val="20"/>
          <w:lang w:val="es-419" w:eastAsia="es-ES"/>
        </w:rPr>
      </w:pPr>
      <w:r w:rsidRPr="00B1465B">
        <w:rPr>
          <w:rFonts w:ascii="Arial" w:eastAsia="Times New Roman" w:hAnsi="Arial" w:cs="Arial"/>
          <w:sz w:val="20"/>
          <w:szCs w:val="20"/>
          <w:lang w:val="es-419" w:eastAsia="es-ES"/>
        </w:rPr>
        <w:t>Juzgado:</w:t>
      </w:r>
      <w:r w:rsidRPr="00B1465B">
        <w:rPr>
          <w:rFonts w:ascii="Arial" w:eastAsia="Times New Roman" w:hAnsi="Arial" w:cs="Arial"/>
          <w:sz w:val="20"/>
          <w:szCs w:val="20"/>
          <w:lang w:val="es-419" w:eastAsia="es-ES"/>
        </w:rPr>
        <w:tab/>
      </w:r>
      <w:r w:rsidRPr="00B1465B">
        <w:rPr>
          <w:rFonts w:ascii="Arial" w:eastAsia="Times New Roman" w:hAnsi="Arial" w:cs="Arial"/>
          <w:sz w:val="20"/>
          <w:szCs w:val="20"/>
          <w:lang w:val="es-419" w:eastAsia="es-ES"/>
        </w:rPr>
        <w:tab/>
        <w:t>Cuarto Laboral del Circuito de Pereira</w:t>
      </w:r>
    </w:p>
    <w:p w14:paraId="54D15CFA" w14:textId="77777777" w:rsidR="00B1465B" w:rsidRPr="00B1465B" w:rsidRDefault="00B1465B" w:rsidP="00B1465B">
      <w:pPr>
        <w:spacing w:line="240" w:lineRule="auto"/>
        <w:ind w:firstLine="0"/>
        <w:rPr>
          <w:rFonts w:ascii="Arial" w:eastAsia="Times New Roman" w:hAnsi="Arial" w:cs="Arial"/>
          <w:sz w:val="20"/>
          <w:szCs w:val="20"/>
          <w:lang w:val="es-419" w:eastAsia="es-ES"/>
        </w:rPr>
      </w:pPr>
    </w:p>
    <w:p w14:paraId="7EE8C280" w14:textId="2CDF0E83" w:rsidR="00B1465B" w:rsidRPr="00B1465B" w:rsidRDefault="00B1465B" w:rsidP="00B1465B">
      <w:pPr>
        <w:spacing w:line="240" w:lineRule="auto"/>
        <w:ind w:firstLine="0"/>
        <w:rPr>
          <w:rFonts w:ascii="Arial" w:eastAsia="Times New Roman" w:hAnsi="Arial" w:cs="Arial"/>
          <w:b/>
          <w:bCs/>
          <w:iCs/>
          <w:sz w:val="20"/>
          <w:szCs w:val="20"/>
          <w:lang w:val="es-419" w:eastAsia="fr-FR"/>
        </w:rPr>
      </w:pPr>
      <w:r w:rsidRPr="00B1465B">
        <w:rPr>
          <w:rFonts w:ascii="Arial" w:eastAsia="Times New Roman" w:hAnsi="Arial" w:cs="Arial"/>
          <w:b/>
          <w:bCs/>
          <w:iCs/>
          <w:sz w:val="20"/>
          <w:szCs w:val="20"/>
          <w:u w:val="single"/>
          <w:lang w:val="es-419" w:eastAsia="fr-FR"/>
        </w:rPr>
        <w:t>TEMAS:</w:t>
      </w:r>
      <w:r w:rsidRPr="00B1465B">
        <w:rPr>
          <w:rFonts w:ascii="Arial" w:eastAsia="Times New Roman" w:hAnsi="Arial" w:cs="Arial"/>
          <w:b/>
          <w:bCs/>
          <w:iCs/>
          <w:sz w:val="20"/>
          <w:szCs w:val="20"/>
          <w:lang w:val="es-419" w:eastAsia="fr-FR"/>
        </w:rPr>
        <w:tab/>
      </w:r>
      <w:r w:rsidR="006177A6">
        <w:rPr>
          <w:rFonts w:ascii="Arial" w:eastAsia="Times New Roman" w:hAnsi="Arial" w:cs="Arial"/>
          <w:b/>
          <w:bCs/>
          <w:iCs/>
          <w:sz w:val="20"/>
          <w:szCs w:val="20"/>
          <w:lang w:val="es-419" w:eastAsia="fr-FR"/>
        </w:rPr>
        <w:t xml:space="preserve">PENSIÓN DE SOBREVIVIENTES / RÉGIMEN APLICABLE / EL VIGENTE A LA FECHA DEL FALLECIMIENTO DEL CAUSANTE / </w:t>
      </w:r>
      <w:r w:rsidR="00036E05">
        <w:rPr>
          <w:rFonts w:ascii="Arial" w:eastAsia="Times New Roman" w:hAnsi="Arial" w:cs="Arial"/>
          <w:b/>
          <w:bCs/>
          <w:iCs/>
          <w:sz w:val="20"/>
          <w:szCs w:val="20"/>
          <w:lang w:val="es-419" w:eastAsia="fr-FR"/>
        </w:rPr>
        <w:t>IRRETROACTIVIDAD DE LA LEY / DECRETO 3041 DE 1966 / REQUISITOS.</w:t>
      </w:r>
    </w:p>
    <w:p w14:paraId="427AA6FB" w14:textId="77777777" w:rsidR="00B1465B" w:rsidRPr="00B1465B" w:rsidRDefault="00B1465B" w:rsidP="00B1465B">
      <w:pPr>
        <w:spacing w:line="240" w:lineRule="auto"/>
        <w:ind w:firstLine="0"/>
        <w:rPr>
          <w:rFonts w:ascii="Arial" w:eastAsia="Times New Roman" w:hAnsi="Arial" w:cs="Arial"/>
          <w:sz w:val="20"/>
          <w:szCs w:val="20"/>
          <w:lang w:val="es-419" w:eastAsia="es-ES"/>
        </w:rPr>
      </w:pPr>
    </w:p>
    <w:p w14:paraId="7993A653" w14:textId="1E8A7ADD" w:rsidR="006177A6" w:rsidRPr="006177A6" w:rsidRDefault="006177A6" w:rsidP="006177A6">
      <w:pPr>
        <w:spacing w:line="240" w:lineRule="auto"/>
        <w:ind w:firstLine="0"/>
        <w:rPr>
          <w:rFonts w:ascii="Arial" w:eastAsia="Times New Roman" w:hAnsi="Arial" w:cs="Arial"/>
          <w:sz w:val="20"/>
          <w:szCs w:val="20"/>
          <w:lang w:val="es-419" w:eastAsia="es-ES"/>
        </w:rPr>
      </w:pPr>
      <w:r w:rsidRPr="006177A6">
        <w:rPr>
          <w:rFonts w:ascii="Arial" w:eastAsia="Times New Roman" w:hAnsi="Arial" w:cs="Arial"/>
          <w:sz w:val="20"/>
          <w:szCs w:val="20"/>
          <w:lang w:val="es-419" w:eastAsia="es-ES"/>
        </w:rPr>
        <w:t xml:space="preserve">Quedó acreditado en el proceso que el señor </w:t>
      </w:r>
      <w:r w:rsidRPr="006177A6">
        <w:rPr>
          <w:rFonts w:ascii="Arial" w:eastAsia="Times New Roman" w:hAnsi="Arial" w:cs="Arial"/>
          <w:sz w:val="20"/>
          <w:szCs w:val="20"/>
          <w:lang w:val="es-419" w:eastAsia="es-ES"/>
        </w:rPr>
        <w:t xml:space="preserve">Jorge Eliecer Bermúdez Arboleda </w:t>
      </w:r>
      <w:r w:rsidRPr="006177A6">
        <w:rPr>
          <w:rFonts w:ascii="Arial" w:eastAsia="Times New Roman" w:hAnsi="Arial" w:cs="Arial"/>
          <w:sz w:val="20"/>
          <w:szCs w:val="20"/>
          <w:lang w:val="es-419" w:eastAsia="es-ES"/>
        </w:rPr>
        <w:t xml:space="preserve">falleció el 15 de agosto de 1987, por lo que la norma aplicable al caso concreto era el artículo el Artículo 5 del Decreto 3041 de 1966 y no la Ley 100 de 1993, como lo solicita el apelante, en atención a la prohibición expresa contenida en el artículo 16 del Código Sustantivo del Trabajo. </w:t>
      </w:r>
    </w:p>
    <w:p w14:paraId="3060C83F" w14:textId="77777777" w:rsidR="006177A6" w:rsidRPr="006177A6" w:rsidRDefault="006177A6" w:rsidP="006177A6">
      <w:pPr>
        <w:spacing w:line="240" w:lineRule="auto"/>
        <w:ind w:firstLine="0"/>
        <w:rPr>
          <w:rFonts w:ascii="Arial" w:eastAsia="Times New Roman" w:hAnsi="Arial" w:cs="Arial"/>
          <w:sz w:val="20"/>
          <w:szCs w:val="20"/>
          <w:lang w:val="es-419" w:eastAsia="es-ES"/>
        </w:rPr>
      </w:pPr>
    </w:p>
    <w:p w14:paraId="0BEEE9BD" w14:textId="77777777" w:rsidR="006177A6" w:rsidRPr="006177A6" w:rsidRDefault="006177A6" w:rsidP="006177A6">
      <w:pPr>
        <w:spacing w:line="240" w:lineRule="auto"/>
        <w:ind w:firstLine="0"/>
        <w:rPr>
          <w:rFonts w:ascii="Arial" w:eastAsia="Times New Roman" w:hAnsi="Arial" w:cs="Arial"/>
          <w:sz w:val="20"/>
          <w:szCs w:val="20"/>
          <w:lang w:val="es-419" w:eastAsia="es-ES"/>
        </w:rPr>
      </w:pPr>
      <w:r w:rsidRPr="006177A6">
        <w:rPr>
          <w:rFonts w:ascii="Arial" w:eastAsia="Times New Roman" w:hAnsi="Arial" w:cs="Arial"/>
          <w:sz w:val="20"/>
          <w:szCs w:val="20"/>
          <w:lang w:val="es-419" w:eastAsia="es-ES"/>
        </w:rPr>
        <w:t>El aludido artículo 5 del Decreto 3041 de 1966 en su tenor literal dispone:</w:t>
      </w:r>
    </w:p>
    <w:p w14:paraId="6789AAC2" w14:textId="77777777" w:rsidR="006177A6" w:rsidRPr="006177A6" w:rsidRDefault="006177A6" w:rsidP="006177A6">
      <w:pPr>
        <w:spacing w:line="240" w:lineRule="auto"/>
        <w:ind w:firstLine="0"/>
        <w:rPr>
          <w:rFonts w:ascii="Arial" w:eastAsia="Times New Roman" w:hAnsi="Arial" w:cs="Arial"/>
          <w:sz w:val="20"/>
          <w:szCs w:val="20"/>
          <w:lang w:val="es-419" w:eastAsia="es-ES"/>
        </w:rPr>
      </w:pPr>
    </w:p>
    <w:p w14:paraId="2768D009" w14:textId="77777777" w:rsidR="006177A6" w:rsidRPr="006177A6" w:rsidRDefault="006177A6" w:rsidP="006177A6">
      <w:pPr>
        <w:spacing w:line="240" w:lineRule="auto"/>
        <w:ind w:firstLine="0"/>
        <w:rPr>
          <w:rFonts w:ascii="Arial" w:eastAsia="Times New Roman" w:hAnsi="Arial" w:cs="Arial"/>
          <w:sz w:val="20"/>
          <w:szCs w:val="20"/>
          <w:lang w:val="es-419" w:eastAsia="es-ES"/>
        </w:rPr>
      </w:pPr>
      <w:r w:rsidRPr="006177A6">
        <w:rPr>
          <w:rFonts w:ascii="Arial" w:eastAsia="Times New Roman" w:hAnsi="Arial" w:cs="Arial"/>
          <w:sz w:val="20"/>
          <w:szCs w:val="20"/>
          <w:lang w:val="es-419" w:eastAsia="es-ES"/>
        </w:rPr>
        <w:t>“Tendrán derecho a la pensión de invalidez los asegurados que reúnan las siguientes condiciones:</w:t>
      </w:r>
    </w:p>
    <w:p w14:paraId="7B01B0E6" w14:textId="77777777" w:rsidR="006177A6" w:rsidRPr="006177A6" w:rsidRDefault="006177A6" w:rsidP="006177A6">
      <w:pPr>
        <w:spacing w:line="240" w:lineRule="auto"/>
        <w:ind w:firstLine="0"/>
        <w:rPr>
          <w:rFonts w:ascii="Arial" w:eastAsia="Times New Roman" w:hAnsi="Arial" w:cs="Arial"/>
          <w:sz w:val="20"/>
          <w:szCs w:val="20"/>
          <w:lang w:val="es-419" w:eastAsia="es-ES"/>
        </w:rPr>
      </w:pPr>
    </w:p>
    <w:p w14:paraId="0AEC5A46" w14:textId="77777777" w:rsidR="006177A6" w:rsidRPr="006177A6" w:rsidRDefault="006177A6" w:rsidP="006177A6">
      <w:pPr>
        <w:spacing w:line="240" w:lineRule="auto"/>
        <w:ind w:firstLine="0"/>
        <w:rPr>
          <w:rFonts w:ascii="Arial" w:eastAsia="Times New Roman" w:hAnsi="Arial" w:cs="Arial"/>
          <w:sz w:val="20"/>
          <w:szCs w:val="20"/>
          <w:lang w:val="es-419" w:eastAsia="es-ES"/>
        </w:rPr>
      </w:pPr>
      <w:r w:rsidRPr="006177A6">
        <w:rPr>
          <w:rFonts w:ascii="Arial" w:eastAsia="Times New Roman" w:hAnsi="Arial" w:cs="Arial"/>
          <w:sz w:val="20"/>
          <w:szCs w:val="20"/>
          <w:lang w:val="es-419" w:eastAsia="es-ES"/>
        </w:rPr>
        <w:t>1.Ser inválido permanente conforme a lo preceptuado en el artículo 457 de la ley 90 de 1948;</w:t>
      </w:r>
    </w:p>
    <w:p w14:paraId="284FE681" w14:textId="77777777" w:rsidR="006177A6" w:rsidRPr="006177A6" w:rsidRDefault="006177A6" w:rsidP="006177A6">
      <w:pPr>
        <w:spacing w:line="240" w:lineRule="auto"/>
        <w:ind w:firstLine="0"/>
        <w:rPr>
          <w:rFonts w:ascii="Arial" w:eastAsia="Times New Roman" w:hAnsi="Arial" w:cs="Arial"/>
          <w:sz w:val="20"/>
          <w:szCs w:val="20"/>
          <w:lang w:val="es-419" w:eastAsia="es-ES"/>
        </w:rPr>
      </w:pPr>
    </w:p>
    <w:p w14:paraId="1C4AA9BF" w14:textId="77777777" w:rsidR="006177A6" w:rsidRPr="006177A6" w:rsidRDefault="006177A6" w:rsidP="006177A6">
      <w:pPr>
        <w:spacing w:line="240" w:lineRule="auto"/>
        <w:ind w:firstLine="0"/>
        <w:rPr>
          <w:rFonts w:ascii="Arial" w:eastAsia="Times New Roman" w:hAnsi="Arial" w:cs="Arial"/>
          <w:sz w:val="20"/>
          <w:szCs w:val="20"/>
          <w:lang w:val="es-419" w:eastAsia="es-ES"/>
        </w:rPr>
      </w:pPr>
      <w:r w:rsidRPr="006177A6">
        <w:rPr>
          <w:rFonts w:ascii="Arial" w:eastAsia="Times New Roman" w:hAnsi="Arial" w:cs="Arial"/>
          <w:sz w:val="20"/>
          <w:szCs w:val="20"/>
          <w:lang w:val="es-419" w:eastAsia="es-ES"/>
        </w:rPr>
        <w:t>2.Tener acreditadas ciento cincuenta (150) semanas de cotización dentro de los seis (6) años anteriores a la invalidez, setenta y cinco (75) de las cuales deben corresponder a los últimos tres (3) años.”</w:t>
      </w:r>
    </w:p>
    <w:p w14:paraId="775ED7C7" w14:textId="77777777" w:rsidR="006177A6" w:rsidRPr="006177A6" w:rsidRDefault="006177A6" w:rsidP="006177A6">
      <w:pPr>
        <w:spacing w:line="240" w:lineRule="auto"/>
        <w:ind w:firstLine="0"/>
        <w:rPr>
          <w:rFonts w:ascii="Arial" w:eastAsia="Times New Roman" w:hAnsi="Arial" w:cs="Arial"/>
          <w:sz w:val="20"/>
          <w:szCs w:val="20"/>
          <w:lang w:val="es-419" w:eastAsia="es-ES"/>
        </w:rPr>
      </w:pPr>
    </w:p>
    <w:p w14:paraId="7664B609" w14:textId="185C2269" w:rsidR="00B1465B" w:rsidRPr="00B1465B" w:rsidRDefault="006177A6" w:rsidP="006177A6">
      <w:pPr>
        <w:spacing w:line="240" w:lineRule="auto"/>
        <w:ind w:firstLine="0"/>
        <w:rPr>
          <w:rFonts w:ascii="Arial" w:eastAsia="Times New Roman" w:hAnsi="Arial" w:cs="Arial"/>
          <w:sz w:val="20"/>
          <w:szCs w:val="20"/>
          <w:lang w:val="es-419" w:eastAsia="es-ES"/>
        </w:rPr>
      </w:pPr>
      <w:r w:rsidRPr="006177A6">
        <w:rPr>
          <w:rFonts w:ascii="Arial" w:eastAsia="Times New Roman" w:hAnsi="Arial" w:cs="Arial"/>
          <w:sz w:val="20"/>
          <w:szCs w:val="20"/>
          <w:lang w:val="es-419" w:eastAsia="es-ES"/>
        </w:rPr>
        <w:t>Al respecto, conviene precisar que es clara la postura jurisprudencial en sentencias como la SL-146 de 2017 y la  SL-450 de 2018, en cuanto a la imposibilidad de revisar el derecho reclamado por la demandante a la Luz de la Ley 100 de 1993, pues esta normativa fue promulgada después del fallecimiento del trabajador, además, la jurisprudencia ha decantado que el derecho a la pensión de  sobrevivientes debe ser considerado conforme a la norma vigente a la fecha del fallecimiento del afiliado o pensionado, pues las normas tienen efecto general inmediato y no consecuencias retroactivas sobre situaciones ya definidas en vigencia de leyes anteriores</w:t>
      </w:r>
      <w:r>
        <w:rPr>
          <w:rFonts w:ascii="Arial" w:eastAsia="Times New Roman" w:hAnsi="Arial" w:cs="Arial"/>
          <w:sz w:val="20"/>
          <w:szCs w:val="20"/>
          <w:lang w:val="es-419" w:eastAsia="es-ES"/>
        </w:rPr>
        <w:t>…</w:t>
      </w:r>
    </w:p>
    <w:p w14:paraId="10A862B8" w14:textId="77777777" w:rsidR="00B1465B" w:rsidRPr="00B1465B" w:rsidRDefault="00B1465B" w:rsidP="00B1465B">
      <w:pPr>
        <w:spacing w:line="240" w:lineRule="auto"/>
        <w:ind w:firstLine="0"/>
        <w:rPr>
          <w:rFonts w:ascii="Arial" w:eastAsia="Times New Roman" w:hAnsi="Arial" w:cs="Arial"/>
          <w:sz w:val="20"/>
          <w:szCs w:val="20"/>
          <w:lang w:val="es-419" w:eastAsia="es-ES"/>
        </w:rPr>
      </w:pPr>
    </w:p>
    <w:p w14:paraId="26DFF29B" w14:textId="77777777" w:rsidR="00B1465B" w:rsidRPr="00B1465B" w:rsidRDefault="00B1465B" w:rsidP="00B1465B">
      <w:pPr>
        <w:spacing w:line="240" w:lineRule="auto"/>
        <w:ind w:firstLine="0"/>
        <w:rPr>
          <w:rFonts w:ascii="Arial" w:eastAsia="Times New Roman" w:hAnsi="Arial" w:cs="Arial"/>
          <w:sz w:val="20"/>
          <w:szCs w:val="20"/>
          <w:lang w:val="es-419" w:eastAsia="es-ES"/>
        </w:rPr>
      </w:pPr>
    </w:p>
    <w:p w14:paraId="786ADBE7" w14:textId="77777777" w:rsidR="00B1465B" w:rsidRPr="00B1465B" w:rsidRDefault="00B1465B" w:rsidP="00B1465B">
      <w:pPr>
        <w:spacing w:line="240" w:lineRule="auto"/>
        <w:ind w:firstLine="0"/>
        <w:rPr>
          <w:rFonts w:ascii="Arial" w:eastAsia="Times New Roman" w:hAnsi="Arial" w:cs="Arial"/>
          <w:sz w:val="20"/>
          <w:szCs w:val="20"/>
          <w:lang w:val="es-419" w:eastAsia="es-ES"/>
        </w:rPr>
      </w:pPr>
    </w:p>
    <w:bookmarkEnd w:id="0"/>
    <w:p w14:paraId="3DD7F0A9" w14:textId="77777777" w:rsidR="00F66710" w:rsidRPr="00596051" w:rsidRDefault="00F66710" w:rsidP="00596051">
      <w:pPr>
        <w:pStyle w:val="Ttulo4"/>
        <w:widowControl w:val="0"/>
        <w:tabs>
          <w:tab w:val="clear" w:pos="0"/>
        </w:tabs>
        <w:spacing w:line="276" w:lineRule="auto"/>
        <w:ind w:left="709" w:right="845"/>
        <w:rPr>
          <w:rFonts w:ascii="Tahoma" w:hAnsi="Tahoma" w:cs="Tahoma"/>
          <w:bCs/>
          <w:szCs w:val="24"/>
          <w:lang w:eastAsia="es-MX"/>
        </w:rPr>
      </w:pPr>
      <w:r w:rsidRPr="00596051">
        <w:rPr>
          <w:rFonts w:ascii="Tahoma" w:hAnsi="Tahoma" w:cs="Tahoma"/>
          <w:bCs/>
          <w:szCs w:val="24"/>
          <w:lang w:eastAsia="es-MX"/>
        </w:rPr>
        <w:t>TRIBUNAL SUPERIOR DEL DISTRITO JUDICIAL DE PEREIRA</w:t>
      </w:r>
    </w:p>
    <w:p w14:paraId="20385B36" w14:textId="3AB758C0" w:rsidR="00F66710" w:rsidRPr="00596051" w:rsidRDefault="00F66710" w:rsidP="00596051">
      <w:pPr>
        <w:pStyle w:val="Ttulo4"/>
        <w:widowControl w:val="0"/>
        <w:tabs>
          <w:tab w:val="clear" w:pos="0"/>
        </w:tabs>
        <w:spacing w:line="276" w:lineRule="auto"/>
        <w:ind w:left="709" w:right="845"/>
        <w:rPr>
          <w:rFonts w:ascii="Tahoma" w:hAnsi="Tahoma" w:cs="Tahoma"/>
          <w:bCs/>
          <w:szCs w:val="24"/>
          <w:lang w:eastAsia="es-MX"/>
        </w:rPr>
      </w:pPr>
      <w:r w:rsidRPr="00596051">
        <w:rPr>
          <w:rFonts w:ascii="Tahoma" w:hAnsi="Tahoma" w:cs="Tahoma"/>
          <w:bCs/>
          <w:szCs w:val="24"/>
          <w:lang w:eastAsia="es-MX"/>
        </w:rPr>
        <w:t xml:space="preserve">SALA PRIMERA DE DECISION LABORAL </w:t>
      </w:r>
    </w:p>
    <w:p w14:paraId="5941E1EF" w14:textId="77777777" w:rsidR="00F66710" w:rsidRPr="00596051" w:rsidRDefault="00F66710" w:rsidP="00596051">
      <w:pPr>
        <w:spacing w:line="276" w:lineRule="auto"/>
        <w:jc w:val="center"/>
        <w:rPr>
          <w:rFonts w:ascii="Tahoma" w:hAnsi="Tahoma" w:cs="Tahoma"/>
          <w:bCs/>
          <w:sz w:val="24"/>
          <w:szCs w:val="24"/>
        </w:rPr>
      </w:pPr>
    </w:p>
    <w:p w14:paraId="4F85784C" w14:textId="77777777" w:rsidR="00F66710" w:rsidRPr="00596051" w:rsidRDefault="00F66710" w:rsidP="00596051">
      <w:pPr>
        <w:spacing w:line="276" w:lineRule="auto"/>
        <w:jc w:val="center"/>
        <w:textAlignment w:val="baseline"/>
        <w:rPr>
          <w:rFonts w:ascii="Tahoma" w:eastAsia="Times New Roman" w:hAnsi="Tahoma" w:cs="Tahoma"/>
          <w:sz w:val="24"/>
          <w:szCs w:val="24"/>
          <w:lang w:eastAsia="es-CO"/>
        </w:rPr>
      </w:pPr>
      <w:r w:rsidRPr="00596051">
        <w:rPr>
          <w:rFonts w:ascii="Tahoma" w:eastAsia="Times New Roman" w:hAnsi="Tahoma" w:cs="Tahoma"/>
          <w:sz w:val="24"/>
          <w:szCs w:val="24"/>
          <w:lang w:eastAsia="es-CO"/>
        </w:rPr>
        <w:t>Magistrada Ponente: </w:t>
      </w:r>
      <w:r w:rsidRPr="00596051">
        <w:rPr>
          <w:rFonts w:ascii="Tahoma" w:eastAsia="Times New Roman" w:hAnsi="Tahoma" w:cs="Tahoma"/>
          <w:b/>
          <w:bCs/>
          <w:sz w:val="24"/>
          <w:szCs w:val="24"/>
          <w:lang w:eastAsia="es-CO"/>
        </w:rPr>
        <w:t>Ana Lucía Caicedo Calderón</w:t>
      </w:r>
      <w:r w:rsidRPr="00596051">
        <w:rPr>
          <w:rFonts w:ascii="Tahoma" w:eastAsia="Times New Roman" w:hAnsi="Tahoma" w:cs="Tahoma"/>
          <w:sz w:val="24"/>
          <w:szCs w:val="24"/>
          <w:lang w:eastAsia="es-CO"/>
        </w:rPr>
        <w:t> </w:t>
      </w:r>
    </w:p>
    <w:p w14:paraId="0E014715" w14:textId="77777777" w:rsidR="00F66710" w:rsidRPr="00596051" w:rsidRDefault="00F66710" w:rsidP="00596051">
      <w:pPr>
        <w:spacing w:line="276" w:lineRule="auto"/>
        <w:jc w:val="center"/>
        <w:textAlignment w:val="baseline"/>
        <w:rPr>
          <w:rFonts w:ascii="Tahoma" w:eastAsia="Times New Roman" w:hAnsi="Tahoma" w:cs="Tahoma"/>
          <w:sz w:val="24"/>
          <w:szCs w:val="24"/>
          <w:lang w:eastAsia="es-CO"/>
        </w:rPr>
      </w:pPr>
      <w:r w:rsidRPr="00596051">
        <w:rPr>
          <w:rFonts w:ascii="Tahoma" w:eastAsia="Times New Roman" w:hAnsi="Tahoma" w:cs="Tahoma"/>
          <w:sz w:val="24"/>
          <w:szCs w:val="24"/>
          <w:lang w:eastAsia="es-CO"/>
        </w:rPr>
        <w:t> </w:t>
      </w:r>
    </w:p>
    <w:p w14:paraId="62109EEF" w14:textId="19BF4205" w:rsidR="00F66710" w:rsidRPr="00596051" w:rsidRDefault="00F66710" w:rsidP="00596051">
      <w:pPr>
        <w:spacing w:line="276" w:lineRule="auto"/>
        <w:ind w:firstLine="0"/>
        <w:jc w:val="center"/>
        <w:textAlignment w:val="baseline"/>
        <w:rPr>
          <w:rFonts w:ascii="Tahoma" w:eastAsia="Times New Roman" w:hAnsi="Tahoma" w:cs="Tahoma"/>
          <w:sz w:val="24"/>
          <w:szCs w:val="24"/>
          <w:lang w:eastAsia="es-CO"/>
        </w:rPr>
      </w:pPr>
      <w:r w:rsidRPr="00596051">
        <w:rPr>
          <w:rFonts w:ascii="Tahoma" w:eastAsia="Times New Roman" w:hAnsi="Tahoma" w:cs="Tahoma"/>
          <w:sz w:val="24"/>
          <w:szCs w:val="24"/>
          <w:lang w:eastAsia="es-CO"/>
        </w:rPr>
        <w:t xml:space="preserve">Pereira, Risaralda, </w:t>
      </w:r>
      <w:r w:rsidR="006F284F" w:rsidRPr="00596051">
        <w:rPr>
          <w:rFonts w:ascii="Tahoma" w:eastAsia="Times New Roman" w:hAnsi="Tahoma" w:cs="Tahoma"/>
          <w:sz w:val="24"/>
          <w:szCs w:val="24"/>
          <w:lang w:eastAsia="es-CO"/>
        </w:rPr>
        <w:t xml:space="preserve">veintisiete </w:t>
      </w:r>
      <w:r w:rsidRPr="00596051">
        <w:rPr>
          <w:rFonts w:ascii="Tahoma" w:eastAsia="Times New Roman" w:hAnsi="Tahoma" w:cs="Tahoma"/>
          <w:sz w:val="24"/>
          <w:szCs w:val="24"/>
          <w:lang w:eastAsia="es-CO"/>
        </w:rPr>
        <w:t>(</w:t>
      </w:r>
      <w:r w:rsidR="006F284F" w:rsidRPr="00596051">
        <w:rPr>
          <w:rFonts w:ascii="Tahoma" w:eastAsia="Times New Roman" w:hAnsi="Tahoma" w:cs="Tahoma"/>
          <w:sz w:val="24"/>
          <w:szCs w:val="24"/>
          <w:lang w:eastAsia="es-CO"/>
        </w:rPr>
        <w:t>2</w:t>
      </w:r>
      <w:r w:rsidR="0067342A" w:rsidRPr="00596051">
        <w:rPr>
          <w:rFonts w:ascii="Tahoma" w:eastAsia="Times New Roman" w:hAnsi="Tahoma" w:cs="Tahoma"/>
          <w:sz w:val="24"/>
          <w:szCs w:val="24"/>
          <w:lang w:eastAsia="es-CO"/>
        </w:rPr>
        <w:t>7) de septiembre</w:t>
      </w:r>
      <w:r w:rsidRPr="00596051">
        <w:rPr>
          <w:rFonts w:ascii="Tahoma" w:eastAsia="Times New Roman" w:hAnsi="Tahoma" w:cs="Tahoma"/>
          <w:sz w:val="24"/>
          <w:szCs w:val="24"/>
          <w:lang w:eastAsia="es-CO"/>
        </w:rPr>
        <w:t xml:space="preserve"> de dos mil veintiuno (2021</w:t>
      </w:r>
      <w:r w:rsidR="008E099A" w:rsidRPr="00596051">
        <w:rPr>
          <w:rFonts w:ascii="Tahoma" w:eastAsia="Times New Roman" w:hAnsi="Tahoma" w:cs="Tahoma"/>
          <w:sz w:val="24"/>
          <w:szCs w:val="24"/>
          <w:lang w:eastAsia="es-CO"/>
        </w:rPr>
        <w:t xml:space="preserve">) </w:t>
      </w:r>
    </w:p>
    <w:p w14:paraId="32AE1A68" w14:textId="71FEF332" w:rsidR="00F66710" w:rsidRPr="00596051" w:rsidRDefault="00F66710" w:rsidP="00596051">
      <w:pPr>
        <w:spacing w:line="276" w:lineRule="auto"/>
        <w:jc w:val="center"/>
        <w:textAlignment w:val="baseline"/>
        <w:rPr>
          <w:rFonts w:ascii="Tahoma" w:eastAsia="Times New Roman" w:hAnsi="Tahoma" w:cs="Tahoma"/>
          <w:sz w:val="24"/>
          <w:szCs w:val="24"/>
          <w:lang w:eastAsia="es-CO"/>
        </w:rPr>
      </w:pPr>
      <w:r w:rsidRPr="00596051">
        <w:rPr>
          <w:rFonts w:ascii="Tahoma" w:eastAsia="Times New Roman" w:hAnsi="Tahoma" w:cs="Tahoma"/>
          <w:sz w:val="24"/>
          <w:szCs w:val="24"/>
          <w:lang w:eastAsia="es-CO"/>
        </w:rPr>
        <w:t xml:space="preserve"> Acta No. ____ </w:t>
      </w:r>
      <w:r w:rsidR="006F284F" w:rsidRPr="00596051">
        <w:rPr>
          <w:rFonts w:ascii="Tahoma" w:eastAsia="Times New Roman" w:hAnsi="Tahoma" w:cs="Tahoma"/>
          <w:sz w:val="24"/>
          <w:szCs w:val="24"/>
          <w:lang w:eastAsia="es-CO"/>
        </w:rPr>
        <w:t>de</w:t>
      </w:r>
      <w:r w:rsidR="008E099A" w:rsidRPr="00596051">
        <w:rPr>
          <w:rFonts w:ascii="Tahoma" w:eastAsia="Times New Roman" w:hAnsi="Tahoma" w:cs="Tahoma"/>
          <w:sz w:val="24"/>
          <w:szCs w:val="24"/>
          <w:lang w:eastAsia="es-CO"/>
        </w:rPr>
        <w:t>l</w:t>
      </w:r>
      <w:r w:rsidRPr="00596051">
        <w:rPr>
          <w:rFonts w:ascii="Tahoma" w:eastAsia="Times New Roman" w:hAnsi="Tahoma" w:cs="Tahoma"/>
          <w:sz w:val="24"/>
          <w:szCs w:val="24"/>
          <w:lang w:eastAsia="es-CO"/>
        </w:rPr>
        <w:t xml:space="preserve"> </w:t>
      </w:r>
      <w:r w:rsidR="006F284F" w:rsidRPr="00596051">
        <w:rPr>
          <w:rFonts w:ascii="Tahoma" w:eastAsia="Times New Roman" w:hAnsi="Tahoma" w:cs="Tahoma"/>
          <w:sz w:val="24"/>
          <w:szCs w:val="24"/>
          <w:lang w:eastAsia="es-CO"/>
        </w:rPr>
        <w:t>23</w:t>
      </w:r>
      <w:r w:rsidR="0067342A" w:rsidRPr="00596051">
        <w:rPr>
          <w:rFonts w:ascii="Tahoma" w:eastAsia="Times New Roman" w:hAnsi="Tahoma" w:cs="Tahoma"/>
          <w:sz w:val="24"/>
          <w:szCs w:val="24"/>
          <w:lang w:eastAsia="es-CO"/>
        </w:rPr>
        <w:t xml:space="preserve"> de septiembre</w:t>
      </w:r>
      <w:r w:rsidRPr="00596051">
        <w:rPr>
          <w:rFonts w:ascii="Tahoma" w:eastAsia="Times New Roman" w:hAnsi="Tahoma" w:cs="Tahoma"/>
          <w:sz w:val="24"/>
          <w:szCs w:val="24"/>
          <w:lang w:eastAsia="es-CO"/>
        </w:rPr>
        <w:t xml:space="preserve"> de 2021</w:t>
      </w:r>
    </w:p>
    <w:p w14:paraId="5C37CA9E" w14:textId="77777777" w:rsidR="00F66710" w:rsidRPr="00596051" w:rsidRDefault="00F66710" w:rsidP="00596051">
      <w:pPr>
        <w:spacing w:line="276" w:lineRule="auto"/>
        <w:jc w:val="center"/>
        <w:rPr>
          <w:rFonts w:ascii="Tahoma" w:hAnsi="Tahoma" w:cs="Tahoma"/>
          <w:b/>
          <w:sz w:val="24"/>
          <w:szCs w:val="24"/>
        </w:rPr>
      </w:pPr>
    </w:p>
    <w:p w14:paraId="6364EA22" w14:textId="77777777" w:rsidR="00F66710" w:rsidRPr="00596051" w:rsidRDefault="00F66710" w:rsidP="00596051">
      <w:pPr>
        <w:spacing w:line="276" w:lineRule="auto"/>
        <w:jc w:val="center"/>
        <w:rPr>
          <w:rFonts w:ascii="Tahoma" w:hAnsi="Tahoma" w:cs="Tahoma"/>
          <w:b/>
          <w:sz w:val="24"/>
          <w:szCs w:val="24"/>
        </w:rPr>
      </w:pPr>
    </w:p>
    <w:p w14:paraId="103A096A" w14:textId="7758C7CB" w:rsidR="002F4C41" w:rsidRPr="00596051" w:rsidRDefault="00F66710" w:rsidP="00596051">
      <w:pPr>
        <w:spacing w:line="276" w:lineRule="auto"/>
        <w:ind w:firstLine="708"/>
        <w:rPr>
          <w:rFonts w:ascii="Tahoma" w:hAnsi="Tahoma" w:cs="Tahoma"/>
          <w:color w:val="000000"/>
          <w:sz w:val="24"/>
          <w:szCs w:val="24"/>
        </w:rPr>
      </w:pPr>
      <w:r w:rsidRPr="00596051">
        <w:rPr>
          <w:rFonts w:ascii="Tahoma" w:hAnsi="Tahoma" w:cs="Tahoma"/>
          <w:color w:val="000000"/>
          <w:sz w:val="24"/>
          <w:szCs w:val="24"/>
        </w:rPr>
        <w:t>Teniendo en cuenta que el artículo 15 del Decreto No. 806 del 4 de junio de</w:t>
      </w:r>
      <w:r w:rsidR="00723333">
        <w:rPr>
          <w:rFonts w:ascii="Tahoma" w:hAnsi="Tahoma" w:cs="Tahoma"/>
          <w:color w:val="000000"/>
          <w:sz w:val="24"/>
          <w:szCs w:val="24"/>
        </w:rPr>
        <w:t xml:space="preserve"> </w:t>
      </w:r>
      <w:r w:rsidRPr="00596051">
        <w:rPr>
          <w:rFonts w:ascii="Tahoma" w:hAnsi="Tahoma" w:cs="Tahoma"/>
          <w:color w:val="000000"/>
          <w:sz w:val="24"/>
          <w:szCs w:val="24"/>
        </w:rPr>
        <w:t>2020, expedido por el Ministerio de Justicia y del Derecho, estableció que en la</w:t>
      </w:r>
      <w:r w:rsidR="00723333">
        <w:rPr>
          <w:rFonts w:ascii="Tahoma" w:hAnsi="Tahoma" w:cs="Tahoma"/>
          <w:color w:val="000000"/>
          <w:sz w:val="24"/>
          <w:szCs w:val="24"/>
        </w:rPr>
        <w:t xml:space="preserve"> </w:t>
      </w:r>
      <w:r w:rsidRPr="00596051">
        <w:rPr>
          <w:rFonts w:ascii="Tahoma" w:hAnsi="Tahoma" w:cs="Tahoma"/>
          <w:color w:val="000000"/>
          <w:sz w:val="24"/>
          <w:szCs w:val="24"/>
        </w:rPr>
        <w:t>especialidad laboral se proferirán por escrito las providencias de segunda instancia</w:t>
      </w:r>
      <w:r w:rsidR="00723333">
        <w:rPr>
          <w:rFonts w:ascii="Tahoma" w:hAnsi="Tahoma" w:cs="Tahoma"/>
          <w:color w:val="000000"/>
          <w:sz w:val="24"/>
          <w:szCs w:val="24"/>
        </w:rPr>
        <w:t xml:space="preserve"> </w:t>
      </w:r>
      <w:r w:rsidRPr="00596051">
        <w:rPr>
          <w:rFonts w:ascii="Tahoma" w:hAnsi="Tahoma" w:cs="Tahoma"/>
          <w:color w:val="000000"/>
          <w:sz w:val="24"/>
          <w:szCs w:val="24"/>
        </w:rPr>
        <w:t>en las que se surta el grado jurisdiccional de consulta o se resuelva el recurso</w:t>
      </w:r>
      <w:r w:rsidR="00723333">
        <w:rPr>
          <w:rFonts w:ascii="Tahoma" w:hAnsi="Tahoma" w:cs="Tahoma"/>
          <w:color w:val="000000"/>
          <w:sz w:val="24"/>
          <w:szCs w:val="24"/>
        </w:rPr>
        <w:t xml:space="preserve"> </w:t>
      </w:r>
      <w:r w:rsidRPr="00596051">
        <w:rPr>
          <w:rFonts w:ascii="Tahoma" w:hAnsi="Tahoma" w:cs="Tahoma"/>
          <w:color w:val="000000"/>
          <w:sz w:val="24"/>
          <w:szCs w:val="24"/>
        </w:rPr>
        <w:t>de</w:t>
      </w:r>
      <w:r w:rsidR="00723333">
        <w:rPr>
          <w:rFonts w:ascii="Tahoma" w:hAnsi="Tahoma" w:cs="Tahoma"/>
          <w:color w:val="000000"/>
          <w:sz w:val="24"/>
          <w:szCs w:val="24"/>
        </w:rPr>
        <w:t xml:space="preserve"> </w:t>
      </w:r>
      <w:r w:rsidRPr="00596051">
        <w:rPr>
          <w:rFonts w:ascii="Tahoma" w:hAnsi="Tahoma" w:cs="Tahoma"/>
          <w:color w:val="000000"/>
          <w:sz w:val="24"/>
          <w:szCs w:val="24"/>
        </w:rPr>
        <w:t>apelación de autos o sentencias, la Sala</w:t>
      </w:r>
      <w:r w:rsidR="006F284F" w:rsidRPr="00596051">
        <w:rPr>
          <w:rFonts w:ascii="Tahoma" w:hAnsi="Tahoma" w:cs="Tahoma"/>
          <w:color w:val="000000"/>
          <w:sz w:val="24"/>
          <w:szCs w:val="24"/>
        </w:rPr>
        <w:t xml:space="preserve"> Primera</w:t>
      </w:r>
      <w:r w:rsidRPr="00596051">
        <w:rPr>
          <w:rFonts w:ascii="Tahoma" w:hAnsi="Tahoma" w:cs="Tahoma"/>
          <w:color w:val="000000"/>
          <w:sz w:val="24"/>
          <w:szCs w:val="24"/>
        </w:rPr>
        <w:t xml:space="preserve"> de Decisión Laboral, integrada por las</w:t>
      </w:r>
      <w:r w:rsidR="006F284F" w:rsidRPr="00596051">
        <w:rPr>
          <w:rFonts w:ascii="Tahoma" w:hAnsi="Tahoma" w:cs="Tahoma"/>
          <w:color w:val="000000"/>
          <w:sz w:val="24"/>
          <w:szCs w:val="24"/>
        </w:rPr>
        <w:t xml:space="preserve"> </w:t>
      </w:r>
      <w:r w:rsidRPr="00596051">
        <w:rPr>
          <w:rFonts w:ascii="Tahoma" w:hAnsi="Tahoma" w:cs="Tahoma"/>
          <w:color w:val="000000"/>
          <w:sz w:val="24"/>
          <w:szCs w:val="24"/>
        </w:rPr>
        <w:t>Magistradas ANA LUCÍA CAICEDO CALDERÓN</w:t>
      </w:r>
      <w:r w:rsidR="006F284F" w:rsidRPr="00596051">
        <w:rPr>
          <w:rFonts w:ascii="Tahoma" w:hAnsi="Tahoma" w:cs="Tahoma"/>
          <w:color w:val="000000"/>
          <w:sz w:val="24"/>
          <w:szCs w:val="24"/>
        </w:rPr>
        <w:t>,</w:t>
      </w:r>
      <w:r w:rsidRPr="00596051">
        <w:rPr>
          <w:rFonts w:ascii="Tahoma" w:hAnsi="Tahoma" w:cs="Tahoma"/>
          <w:color w:val="000000"/>
          <w:sz w:val="24"/>
          <w:szCs w:val="24"/>
        </w:rPr>
        <w:t xml:space="preserve"> como Ponente, OLGA LUCÍA HOYOS</w:t>
      </w:r>
      <w:r w:rsidR="006F284F" w:rsidRPr="00596051">
        <w:rPr>
          <w:rFonts w:ascii="Tahoma" w:hAnsi="Tahoma" w:cs="Tahoma"/>
          <w:color w:val="000000"/>
          <w:sz w:val="24"/>
          <w:szCs w:val="24"/>
        </w:rPr>
        <w:t xml:space="preserve"> </w:t>
      </w:r>
      <w:r w:rsidRPr="00596051">
        <w:rPr>
          <w:rFonts w:ascii="Tahoma" w:hAnsi="Tahoma" w:cs="Tahoma"/>
          <w:color w:val="000000"/>
          <w:sz w:val="24"/>
          <w:szCs w:val="24"/>
        </w:rPr>
        <w:t>SEPÚLVEDA</w:t>
      </w:r>
      <w:r w:rsidR="006F284F" w:rsidRPr="00596051">
        <w:rPr>
          <w:rFonts w:ascii="Tahoma" w:hAnsi="Tahoma" w:cs="Tahoma"/>
          <w:color w:val="000000"/>
          <w:sz w:val="24"/>
          <w:szCs w:val="24"/>
        </w:rPr>
        <w:t>,</w:t>
      </w:r>
      <w:r w:rsidRPr="00596051">
        <w:rPr>
          <w:rFonts w:ascii="Tahoma" w:hAnsi="Tahoma" w:cs="Tahoma"/>
          <w:color w:val="000000"/>
          <w:sz w:val="24"/>
          <w:szCs w:val="24"/>
        </w:rPr>
        <w:t xml:space="preserve"> y el Magistrado GERMÁN DARIO GOEZ VINASCO, procede a proferir</w:t>
      </w:r>
      <w:r w:rsidR="006F284F" w:rsidRPr="00596051">
        <w:rPr>
          <w:rFonts w:ascii="Tahoma" w:hAnsi="Tahoma" w:cs="Tahoma"/>
          <w:color w:val="000000"/>
          <w:sz w:val="24"/>
          <w:szCs w:val="24"/>
        </w:rPr>
        <w:t xml:space="preserve"> </w:t>
      </w:r>
      <w:r w:rsidRPr="00596051">
        <w:rPr>
          <w:rFonts w:ascii="Tahoma" w:hAnsi="Tahoma" w:cs="Tahoma"/>
          <w:color w:val="000000"/>
          <w:sz w:val="24"/>
          <w:szCs w:val="24"/>
        </w:rPr>
        <w:t>la</w:t>
      </w:r>
      <w:r w:rsidR="006F284F" w:rsidRPr="00596051">
        <w:rPr>
          <w:rFonts w:ascii="Tahoma" w:hAnsi="Tahoma" w:cs="Tahoma"/>
          <w:color w:val="000000"/>
          <w:sz w:val="24"/>
          <w:szCs w:val="24"/>
        </w:rPr>
        <w:t xml:space="preserve"> </w:t>
      </w:r>
      <w:r w:rsidRPr="00596051">
        <w:rPr>
          <w:rFonts w:ascii="Tahoma" w:hAnsi="Tahoma" w:cs="Tahoma"/>
          <w:color w:val="000000"/>
          <w:sz w:val="24"/>
          <w:szCs w:val="24"/>
        </w:rPr>
        <w:t>siguiente sentencia escrita dentro del proceso ordinario laboral instaurado por</w:t>
      </w:r>
      <w:r w:rsidRPr="00596051">
        <w:rPr>
          <w:rFonts w:ascii="Tahoma" w:hAnsi="Tahoma" w:cs="Tahoma"/>
          <w:sz w:val="24"/>
          <w:szCs w:val="24"/>
        </w:rPr>
        <w:t xml:space="preserve"> </w:t>
      </w:r>
      <w:r w:rsidR="0067342A" w:rsidRPr="00596051">
        <w:rPr>
          <w:rFonts w:ascii="Tahoma" w:hAnsi="Tahoma" w:cs="Tahoma"/>
          <w:b/>
          <w:bCs/>
          <w:sz w:val="24"/>
          <w:szCs w:val="24"/>
          <w:lang w:val="es-ES_tradnl"/>
        </w:rPr>
        <w:t xml:space="preserve">Flor María Taborda Gañán </w:t>
      </w:r>
      <w:r w:rsidR="002F4C41" w:rsidRPr="00596051">
        <w:rPr>
          <w:rFonts w:ascii="Tahoma" w:hAnsi="Tahoma" w:cs="Tahoma"/>
          <w:sz w:val="24"/>
          <w:szCs w:val="24"/>
          <w:lang w:val="es-ES_tradnl"/>
        </w:rPr>
        <w:t>en contra de</w:t>
      </w:r>
      <w:r w:rsidR="001D03AE" w:rsidRPr="00596051">
        <w:rPr>
          <w:rFonts w:ascii="Tahoma" w:hAnsi="Tahoma" w:cs="Tahoma"/>
          <w:sz w:val="24"/>
          <w:szCs w:val="24"/>
          <w:lang w:val="es-ES_tradnl"/>
        </w:rPr>
        <w:t xml:space="preserve"> la</w:t>
      </w:r>
      <w:r w:rsidR="002F4C41" w:rsidRPr="00596051">
        <w:rPr>
          <w:rFonts w:ascii="Tahoma" w:hAnsi="Tahoma" w:cs="Tahoma"/>
          <w:sz w:val="24"/>
          <w:szCs w:val="24"/>
          <w:lang w:val="es-ES_tradnl"/>
        </w:rPr>
        <w:t xml:space="preserve"> </w:t>
      </w:r>
      <w:r w:rsidR="002F4C41" w:rsidRPr="00596051">
        <w:rPr>
          <w:rFonts w:ascii="Tahoma" w:hAnsi="Tahoma" w:cs="Tahoma"/>
          <w:b/>
          <w:sz w:val="24"/>
          <w:szCs w:val="24"/>
          <w:lang w:val="es-ES_tradnl"/>
        </w:rPr>
        <w:t xml:space="preserve">Administradora Colombiana de Pensiones </w:t>
      </w:r>
      <w:r w:rsidR="0067342A" w:rsidRPr="00596051">
        <w:rPr>
          <w:rFonts w:ascii="Tahoma" w:hAnsi="Tahoma" w:cs="Tahoma"/>
          <w:b/>
          <w:sz w:val="24"/>
          <w:szCs w:val="24"/>
          <w:lang w:val="es-ES_tradnl"/>
        </w:rPr>
        <w:t>–</w:t>
      </w:r>
      <w:r w:rsidR="002F4C41" w:rsidRPr="00596051">
        <w:rPr>
          <w:rFonts w:ascii="Tahoma" w:hAnsi="Tahoma" w:cs="Tahoma"/>
          <w:b/>
          <w:sz w:val="24"/>
          <w:szCs w:val="24"/>
          <w:lang w:val="es-ES_tradnl"/>
        </w:rPr>
        <w:t xml:space="preserve"> Colpensiones</w:t>
      </w:r>
      <w:r w:rsidR="0067342A" w:rsidRPr="00596051">
        <w:rPr>
          <w:rFonts w:ascii="Tahoma" w:hAnsi="Tahoma" w:cs="Tahoma"/>
          <w:sz w:val="24"/>
          <w:szCs w:val="24"/>
          <w:lang w:val="es-ES_tradnl"/>
        </w:rPr>
        <w:t>.</w:t>
      </w:r>
    </w:p>
    <w:p w14:paraId="1D87E626" w14:textId="77777777" w:rsidR="002F4C41" w:rsidRPr="00596051" w:rsidRDefault="002F4C41" w:rsidP="00596051">
      <w:pPr>
        <w:spacing w:line="276" w:lineRule="auto"/>
        <w:ind w:firstLine="708"/>
        <w:rPr>
          <w:rFonts w:ascii="Tahoma" w:hAnsi="Tahoma" w:cs="Tahoma"/>
          <w:sz w:val="24"/>
          <w:szCs w:val="24"/>
          <w:lang w:val="es-ES_tradnl"/>
        </w:rPr>
      </w:pPr>
    </w:p>
    <w:p w14:paraId="019513F4" w14:textId="77777777" w:rsidR="00994B31" w:rsidRPr="00596051" w:rsidRDefault="00994B31" w:rsidP="00596051">
      <w:pPr>
        <w:pStyle w:val="paragraph"/>
        <w:shd w:val="clear" w:color="auto" w:fill="FFFFFF" w:themeFill="background1"/>
        <w:spacing w:before="0" w:beforeAutospacing="0" w:after="0" w:afterAutospacing="0" w:line="276" w:lineRule="auto"/>
        <w:jc w:val="center"/>
        <w:textAlignment w:val="baseline"/>
        <w:rPr>
          <w:rFonts w:ascii="Tahoma" w:hAnsi="Tahoma" w:cs="Tahoma"/>
        </w:rPr>
      </w:pPr>
      <w:r w:rsidRPr="00596051">
        <w:rPr>
          <w:rStyle w:val="normaltextrun"/>
          <w:rFonts w:ascii="Tahoma" w:hAnsi="Tahoma" w:cs="Tahoma"/>
          <w:b/>
          <w:bCs/>
        </w:rPr>
        <w:t>PUNTO A TRATAR</w:t>
      </w:r>
    </w:p>
    <w:p w14:paraId="4F2B2A71" w14:textId="77777777" w:rsidR="00994B31" w:rsidRPr="00596051" w:rsidRDefault="00994B31" w:rsidP="00596051">
      <w:pPr>
        <w:pStyle w:val="Sinespaciado"/>
        <w:shd w:val="clear" w:color="auto" w:fill="FFFFFF" w:themeFill="background1"/>
        <w:spacing w:line="276" w:lineRule="auto"/>
        <w:rPr>
          <w:rFonts w:ascii="Tahoma" w:hAnsi="Tahoma" w:cs="Tahoma"/>
        </w:rPr>
      </w:pPr>
    </w:p>
    <w:p w14:paraId="460810BC" w14:textId="030661C5" w:rsidR="00994B31" w:rsidRPr="00596051" w:rsidRDefault="00994B31" w:rsidP="00596051">
      <w:pPr>
        <w:spacing w:line="276" w:lineRule="auto"/>
        <w:ind w:firstLine="708"/>
        <w:rPr>
          <w:rFonts w:ascii="Tahoma" w:hAnsi="Tahoma" w:cs="Tahoma"/>
          <w:sz w:val="24"/>
          <w:szCs w:val="24"/>
          <w:lang w:val="es-ES_tradnl"/>
        </w:rPr>
      </w:pPr>
      <w:r w:rsidRPr="00596051">
        <w:rPr>
          <w:rStyle w:val="normaltextrun"/>
          <w:rFonts w:ascii="Tahoma" w:hAnsi="Tahoma" w:cs="Tahoma"/>
          <w:sz w:val="24"/>
          <w:szCs w:val="24"/>
        </w:rPr>
        <w:t>Por medio de esta providencia procede la Sala a</w:t>
      </w:r>
      <w:r w:rsidRPr="00596051">
        <w:rPr>
          <w:rFonts w:ascii="Tahoma" w:hAnsi="Tahoma" w:cs="Tahoma"/>
          <w:sz w:val="24"/>
          <w:szCs w:val="24"/>
        </w:rPr>
        <w:t xml:space="preserve"> re</w:t>
      </w:r>
      <w:r w:rsidR="004E2E86" w:rsidRPr="00596051">
        <w:rPr>
          <w:rFonts w:ascii="Tahoma" w:hAnsi="Tahoma" w:cs="Tahoma"/>
          <w:sz w:val="24"/>
          <w:szCs w:val="24"/>
        </w:rPr>
        <w:t>s</w:t>
      </w:r>
      <w:r w:rsidRPr="00596051">
        <w:rPr>
          <w:rFonts w:ascii="Tahoma" w:hAnsi="Tahoma" w:cs="Tahoma"/>
          <w:sz w:val="24"/>
          <w:szCs w:val="24"/>
        </w:rPr>
        <w:t xml:space="preserve">olver los recursos de apelación interpuestos por </w:t>
      </w:r>
      <w:r w:rsidRPr="00596051">
        <w:rPr>
          <w:rFonts w:ascii="Tahoma" w:hAnsi="Tahoma" w:cs="Tahoma"/>
          <w:sz w:val="24"/>
          <w:szCs w:val="24"/>
          <w:lang w:val="es-CO"/>
        </w:rPr>
        <w:t>la</w:t>
      </w:r>
      <w:r w:rsidR="006F284F" w:rsidRPr="00596051">
        <w:rPr>
          <w:rFonts w:ascii="Tahoma" w:hAnsi="Tahoma" w:cs="Tahoma"/>
          <w:sz w:val="24"/>
          <w:szCs w:val="24"/>
          <w:lang w:val="es-CO"/>
        </w:rPr>
        <w:t xml:space="preserve"> parte demandante </w:t>
      </w:r>
      <w:r w:rsidRPr="00596051">
        <w:rPr>
          <w:rFonts w:ascii="Tahoma" w:hAnsi="Tahoma" w:cs="Tahoma"/>
          <w:sz w:val="24"/>
          <w:szCs w:val="24"/>
          <w:lang w:val="es-CO"/>
        </w:rPr>
        <w:t xml:space="preserve">en contra de la sentencia proferida el </w:t>
      </w:r>
      <w:r w:rsidR="00502A19" w:rsidRPr="00596051">
        <w:rPr>
          <w:rFonts w:ascii="Tahoma" w:hAnsi="Tahoma" w:cs="Tahoma"/>
          <w:sz w:val="24"/>
          <w:szCs w:val="24"/>
          <w:lang w:val="es-CO"/>
        </w:rPr>
        <w:t>2</w:t>
      </w:r>
      <w:r w:rsidRPr="00596051">
        <w:rPr>
          <w:rFonts w:ascii="Tahoma" w:hAnsi="Tahoma" w:cs="Tahoma"/>
          <w:sz w:val="24"/>
          <w:szCs w:val="24"/>
          <w:lang w:val="es-CO"/>
        </w:rPr>
        <w:t xml:space="preserve"> de</w:t>
      </w:r>
      <w:r w:rsidR="00502A19" w:rsidRPr="00596051">
        <w:rPr>
          <w:rFonts w:ascii="Tahoma" w:hAnsi="Tahoma" w:cs="Tahoma"/>
          <w:sz w:val="24"/>
          <w:szCs w:val="24"/>
          <w:lang w:val="es-CO"/>
        </w:rPr>
        <w:t xml:space="preserve"> marzo</w:t>
      </w:r>
      <w:r w:rsidRPr="00596051">
        <w:rPr>
          <w:rFonts w:ascii="Tahoma" w:hAnsi="Tahoma" w:cs="Tahoma"/>
          <w:sz w:val="24"/>
          <w:szCs w:val="24"/>
          <w:lang w:val="es-CO"/>
        </w:rPr>
        <w:t xml:space="preserve"> de 20</w:t>
      </w:r>
      <w:r w:rsidR="00EF3B61" w:rsidRPr="00596051">
        <w:rPr>
          <w:rFonts w:ascii="Tahoma" w:hAnsi="Tahoma" w:cs="Tahoma"/>
          <w:sz w:val="24"/>
          <w:szCs w:val="24"/>
          <w:lang w:val="es-CO"/>
        </w:rPr>
        <w:t>21</w:t>
      </w:r>
      <w:r w:rsidRPr="00596051">
        <w:rPr>
          <w:rFonts w:ascii="Tahoma" w:hAnsi="Tahoma" w:cs="Tahoma"/>
          <w:sz w:val="24"/>
          <w:szCs w:val="24"/>
          <w:lang w:val="es-CO"/>
        </w:rPr>
        <w:t>, por el Juzgado</w:t>
      </w:r>
      <w:r w:rsidR="00D368B2" w:rsidRPr="00596051">
        <w:rPr>
          <w:rFonts w:ascii="Tahoma" w:hAnsi="Tahoma" w:cs="Tahoma"/>
          <w:sz w:val="24"/>
          <w:szCs w:val="24"/>
          <w:lang w:val="es-CO"/>
        </w:rPr>
        <w:t xml:space="preserve"> </w:t>
      </w:r>
      <w:r w:rsidR="00502A19" w:rsidRPr="00596051">
        <w:rPr>
          <w:rFonts w:ascii="Tahoma" w:hAnsi="Tahoma" w:cs="Tahoma"/>
          <w:sz w:val="24"/>
          <w:szCs w:val="24"/>
          <w:lang w:val="es-CO"/>
        </w:rPr>
        <w:t>Cuarto</w:t>
      </w:r>
      <w:r w:rsidRPr="00596051">
        <w:rPr>
          <w:rFonts w:ascii="Tahoma" w:hAnsi="Tahoma" w:cs="Tahoma"/>
          <w:sz w:val="24"/>
          <w:szCs w:val="24"/>
          <w:lang w:val="es-CO"/>
        </w:rPr>
        <w:t xml:space="preserve"> Laboral del Circuito de Pereira</w:t>
      </w:r>
      <w:r w:rsidRPr="00596051">
        <w:rPr>
          <w:rStyle w:val="normaltextrun"/>
          <w:rFonts w:ascii="Tahoma" w:hAnsi="Tahoma" w:cs="Tahoma"/>
          <w:sz w:val="24"/>
          <w:szCs w:val="24"/>
        </w:rPr>
        <w:t>.</w:t>
      </w:r>
      <w:r w:rsidRPr="00596051">
        <w:rPr>
          <w:rStyle w:val="Refdenotaalpie"/>
          <w:rFonts w:ascii="Tahoma" w:hAnsi="Tahoma" w:cs="Tahoma"/>
          <w:sz w:val="24"/>
          <w:szCs w:val="24"/>
        </w:rPr>
        <w:t xml:space="preserve"> </w:t>
      </w:r>
      <w:r w:rsidRPr="00596051">
        <w:rPr>
          <w:rStyle w:val="normaltextrun"/>
          <w:rFonts w:ascii="Tahoma" w:hAnsi="Tahoma" w:cs="Tahoma"/>
          <w:sz w:val="24"/>
          <w:szCs w:val="24"/>
        </w:rPr>
        <w:t>Para ello se tiene en cuenta lo siguiente: </w:t>
      </w:r>
    </w:p>
    <w:p w14:paraId="3E76DFE1" w14:textId="77777777" w:rsidR="002F4C41" w:rsidRPr="00596051" w:rsidRDefault="002F4C41" w:rsidP="0059605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71777D92" w14:textId="77777777" w:rsidR="00994B31" w:rsidRPr="00596051" w:rsidRDefault="00994B31" w:rsidP="00596051">
      <w:pPr>
        <w:pStyle w:val="Sinespaciado"/>
        <w:numPr>
          <w:ilvl w:val="0"/>
          <w:numId w:val="3"/>
        </w:numPr>
        <w:shd w:val="clear" w:color="auto" w:fill="FFFFFF" w:themeFill="background1"/>
        <w:tabs>
          <w:tab w:val="left" w:pos="0"/>
          <w:tab w:val="left" w:pos="284"/>
        </w:tabs>
        <w:spacing w:line="276" w:lineRule="auto"/>
        <w:ind w:left="0" w:firstLine="0"/>
        <w:jc w:val="center"/>
        <w:rPr>
          <w:rFonts w:ascii="Tahoma" w:hAnsi="Tahoma" w:cs="Tahoma"/>
          <w:b/>
        </w:rPr>
      </w:pPr>
      <w:r w:rsidRPr="00596051">
        <w:rPr>
          <w:rFonts w:ascii="Tahoma" w:hAnsi="Tahoma" w:cs="Tahoma"/>
          <w:b/>
        </w:rPr>
        <w:t>La demanda y su contestación</w:t>
      </w:r>
    </w:p>
    <w:p w14:paraId="6F74D63C" w14:textId="77777777" w:rsidR="00521129" w:rsidRPr="00596051" w:rsidRDefault="00521129" w:rsidP="00596051">
      <w:pPr>
        <w:spacing w:line="276" w:lineRule="auto"/>
        <w:rPr>
          <w:rFonts w:ascii="Tahoma" w:hAnsi="Tahoma" w:cs="Tahoma"/>
          <w:sz w:val="24"/>
          <w:szCs w:val="24"/>
          <w:lang w:val="es-CO"/>
        </w:rPr>
      </w:pPr>
    </w:p>
    <w:p w14:paraId="156CCE0D" w14:textId="1B2558CA" w:rsidR="00BC4CCE" w:rsidRPr="00596051" w:rsidRDefault="002F4C41" w:rsidP="00596051">
      <w:pPr>
        <w:spacing w:line="276" w:lineRule="auto"/>
        <w:rPr>
          <w:rFonts w:ascii="Tahoma" w:hAnsi="Tahoma" w:cs="Tahoma"/>
          <w:sz w:val="24"/>
          <w:szCs w:val="24"/>
          <w:lang w:val="es-MX"/>
        </w:rPr>
      </w:pPr>
      <w:r w:rsidRPr="00596051">
        <w:rPr>
          <w:rFonts w:ascii="Tahoma" w:hAnsi="Tahoma" w:cs="Tahoma"/>
          <w:sz w:val="24"/>
          <w:szCs w:val="24"/>
          <w:lang w:val="es-CO"/>
        </w:rPr>
        <w:t>Solicita la demandante que</w:t>
      </w:r>
      <w:r w:rsidR="006B195E" w:rsidRPr="00596051">
        <w:rPr>
          <w:rFonts w:ascii="Tahoma" w:hAnsi="Tahoma" w:cs="Tahoma"/>
          <w:sz w:val="24"/>
          <w:szCs w:val="24"/>
          <w:lang w:val="es-MX"/>
        </w:rPr>
        <w:t xml:space="preserve"> </w:t>
      </w:r>
      <w:r w:rsidR="00BC4CCE" w:rsidRPr="00596051">
        <w:rPr>
          <w:rFonts w:ascii="Tahoma" w:hAnsi="Tahoma" w:cs="Tahoma"/>
          <w:sz w:val="24"/>
          <w:szCs w:val="24"/>
          <w:lang w:val="es-MX"/>
        </w:rPr>
        <w:t xml:space="preserve">se la reconozca como beneficiaria de la pensión de sobrevivientes causada por el deceso del señor Jorge Eliecer Bermúdez Arboleda y, en consecuencia, se condene a la entidad demandada a cancelarle dicha prestación desde el 15 de agosto de 1987, más las costas procesales y aquello que resulte probado en virtud de las facultades extra y ultra petita. </w:t>
      </w:r>
    </w:p>
    <w:p w14:paraId="33CE6F6B" w14:textId="451E53EB" w:rsidR="002642D6" w:rsidRPr="00596051" w:rsidRDefault="002642D6" w:rsidP="00596051">
      <w:pPr>
        <w:spacing w:line="276" w:lineRule="auto"/>
        <w:rPr>
          <w:rFonts w:ascii="Tahoma" w:hAnsi="Tahoma" w:cs="Tahoma"/>
          <w:sz w:val="24"/>
          <w:szCs w:val="24"/>
          <w:lang w:val="es-CO"/>
        </w:rPr>
      </w:pPr>
    </w:p>
    <w:p w14:paraId="5408215E" w14:textId="0EC7EBDD" w:rsidR="00BC4CCE" w:rsidRPr="00596051" w:rsidRDefault="002F4C41" w:rsidP="00596051">
      <w:pPr>
        <w:spacing w:line="276" w:lineRule="auto"/>
        <w:ind w:firstLine="708"/>
        <w:rPr>
          <w:rFonts w:ascii="Tahoma" w:hAnsi="Tahoma" w:cs="Tahoma"/>
          <w:sz w:val="24"/>
          <w:szCs w:val="24"/>
          <w:lang w:val="es-CO"/>
        </w:rPr>
      </w:pPr>
      <w:r w:rsidRPr="00596051">
        <w:rPr>
          <w:rFonts w:ascii="Tahoma" w:hAnsi="Tahoma" w:cs="Tahoma"/>
          <w:sz w:val="24"/>
          <w:szCs w:val="24"/>
          <w:lang w:val="es-CO"/>
        </w:rPr>
        <w:t xml:space="preserve">Para fundar tales </w:t>
      </w:r>
      <w:r w:rsidR="00F403C8" w:rsidRPr="00596051">
        <w:rPr>
          <w:rFonts w:ascii="Tahoma" w:hAnsi="Tahoma" w:cs="Tahoma"/>
          <w:sz w:val="24"/>
          <w:szCs w:val="24"/>
          <w:lang w:val="es-CO"/>
        </w:rPr>
        <w:t>pretensiones</w:t>
      </w:r>
      <w:r w:rsidR="006D7AC8" w:rsidRPr="00596051">
        <w:rPr>
          <w:rFonts w:ascii="Tahoma" w:hAnsi="Tahoma" w:cs="Tahoma"/>
          <w:sz w:val="24"/>
          <w:szCs w:val="24"/>
          <w:lang w:val="es-CO"/>
        </w:rPr>
        <w:t>,</w:t>
      </w:r>
      <w:r w:rsidR="00F403C8" w:rsidRPr="00596051">
        <w:rPr>
          <w:rFonts w:ascii="Tahoma" w:hAnsi="Tahoma" w:cs="Tahoma"/>
          <w:sz w:val="24"/>
          <w:szCs w:val="24"/>
          <w:lang w:val="es-CO"/>
        </w:rPr>
        <w:t xml:space="preserve"> </w:t>
      </w:r>
      <w:r w:rsidR="005E78AE" w:rsidRPr="00596051">
        <w:rPr>
          <w:rFonts w:ascii="Tahoma" w:hAnsi="Tahoma" w:cs="Tahoma"/>
          <w:sz w:val="24"/>
          <w:szCs w:val="24"/>
          <w:lang w:val="es-CO"/>
        </w:rPr>
        <w:t>relata</w:t>
      </w:r>
      <w:r w:rsidRPr="00596051">
        <w:rPr>
          <w:rFonts w:ascii="Tahoma" w:hAnsi="Tahoma" w:cs="Tahoma"/>
          <w:sz w:val="24"/>
          <w:szCs w:val="24"/>
          <w:lang w:val="es-CO"/>
        </w:rPr>
        <w:t xml:space="preserve"> que</w:t>
      </w:r>
      <w:r w:rsidR="007776E3" w:rsidRPr="00596051">
        <w:rPr>
          <w:rFonts w:ascii="Tahoma" w:hAnsi="Tahoma" w:cs="Tahoma"/>
          <w:sz w:val="24"/>
          <w:szCs w:val="24"/>
          <w:lang w:val="es-CO"/>
        </w:rPr>
        <w:t xml:space="preserve"> </w:t>
      </w:r>
      <w:r w:rsidR="009F0149" w:rsidRPr="00596051">
        <w:rPr>
          <w:rFonts w:ascii="Tahoma" w:hAnsi="Tahoma" w:cs="Tahoma"/>
          <w:sz w:val="24"/>
          <w:szCs w:val="24"/>
          <w:lang w:val="es-CO"/>
        </w:rPr>
        <w:t>convivió de forma ininterrumpida con el señor Jorge Eliecer Bermúdez Arboleda</w:t>
      </w:r>
      <w:r w:rsidR="00BC4CCE" w:rsidRPr="00596051">
        <w:rPr>
          <w:rFonts w:ascii="Tahoma" w:hAnsi="Tahoma" w:cs="Tahoma"/>
          <w:sz w:val="24"/>
          <w:szCs w:val="24"/>
          <w:lang w:val="es-CO"/>
        </w:rPr>
        <w:t xml:space="preserve">; </w:t>
      </w:r>
      <w:r w:rsidR="009F0149" w:rsidRPr="00596051">
        <w:rPr>
          <w:rFonts w:ascii="Tahoma" w:hAnsi="Tahoma" w:cs="Tahoma"/>
          <w:sz w:val="24"/>
          <w:szCs w:val="24"/>
          <w:lang w:val="es-CO"/>
        </w:rPr>
        <w:t>v</w:t>
      </w:r>
      <w:r w:rsidR="00BC4CCE" w:rsidRPr="00596051">
        <w:rPr>
          <w:rFonts w:ascii="Tahoma" w:hAnsi="Tahoma" w:cs="Tahoma"/>
          <w:sz w:val="24"/>
          <w:szCs w:val="24"/>
          <w:lang w:val="es-CO"/>
        </w:rPr>
        <w:t>í</w:t>
      </w:r>
      <w:r w:rsidR="009F0149" w:rsidRPr="00596051">
        <w:rPr>
          <w:rFonts w:ascii="Tahoma" w:hAnsi="Tahoma" w:cs="Tahoma"/>
          <w:sz w:val="24"/>
          <w:szCs w:val="24"/>
          <w:lang w:val="es-CO"/>
        </w:rPr>
        <w:t>nculo que se pro</w:t>
      </w:r>
      <w:r w:rsidR="00BC4CCE" w:rsidRPr="00596051">
        <w:rPr>
          <w:rFonts w:ascii="Tahoma" w:hAnsi="Tahoma" w:cs="Tahoma"/>
          <w:sz w:val="24"/>
          <w:szCs w:val="24"/>
          <w:lang w:val="es-CO"/>
        </w:rPr>
        <w:t>long</w:t>
      </w:r>
      <w:r w:rsidR="006B67D7" w:rsidRPr="00596051">
        <w:rPr>
          <w:rFonts w:ascii="Tahoma" w:hAnsi="Tahoma" w:cs="Tahoma"/>
          <w:sz w:val="24"/>
          <w:szCs w:val="24"/>
          <w:lang w:val="es-CO"/>
        </w:rPr>
        <w:t>ó desde</w:t>
      </w:r>
      <w:r w:rsidR="009F0149" w:rsidRPr="00596051">
        <w:rPr>
          <w:rFonts w:ascii="Tahoma" w:hAnsi="Tahoma" w:cs="Tahoma"/>
          <w:sz w:val="24"/>
          <w:szCs w:val="24"/>
          <w:lang w:val="es-CO"/>
        </w:rPr>
        <w:t xml:space="preserve"> 1978 hasta el 15 de agosto de 1987</w:t>
      </w:r>
      <w:r w:rsidR="00BC4CCE" w:rsidRPr="00596051">
        <w:rPr>
          <w:rFonts w:ascii="Tahoma" w:hAnsi="Tahoma" w:cs="Tahoma"/>
          <w:sz w:val="24"/>
          <w:szCs w:val="24"/>
          <w:lang w:val="es-CO"/>
        </w:rPr>
        <w:t xml:space="preserve">, </w:t>
      </w:r>
      <w:r w:rsidR="00AA7527" w:rsidRPr="00596051">
        <w:rPr>
          <w:rFonts w:ascii="Tahoma" w:hAnsi="Tahoma" w:cs="Tahoma"/>
          <w:sz w:val="24"/>
          <w:szCs w:val="24"/>
          <w:lang w:val="es-CO"/>
        </w:rPr>
        <w:t>fecha de</w:t>
      </w:r>
      <w:r w:rsidR="00BC4CCE" w:rsidRPr="00596051">
        <w:rPr>
          <w:rFonts w:ascii="Tahoma" w:hAnsi="Tahoma" w:cs="Tahoma"/>
          <w:sz w:val="24"/>
          <w:szCs w:val="24"/>
          <w:lang w:val="es-CO"/>
        </w:rPr>
        <w:t>l</w:t>
      </w:r>
      <w:r w:rsidR="00AA7527" w:rsidRPr="00596051">
        <w:rPr>
          <w:rFonts w:ascii="Tahoma" w:hAnsi="Tahoma" w:cs="Tahoma"/>
          <w:sz w:val="24"/>
          <w:szCs w:val="24"/>
          <w:lang w:val="es-CO"/>
        </w:rPr>
        <w:t xml:space="preserve"> deceso</w:t>
      </w:r>
      <w:r w:rsidR="00A67452" w:rsidRPr="00596051">
        <w:rPr>
          <w:rFonts w:ascii="Tahoma" w:hAnsi="Tahoma" w:cs="Tahoma"/>
          <w:sz w:val="24"/>
          <w:szCs w:val="24"/>
          <w:lang w:val="es-CO"/>
        </w:rPr>
        <w:t xml:space="preserve"> </w:t>
      </w:r>
      <w:r w:rsidR="00BC4CCE" w:rsidRPr="00596051">
        <w:rPr>
          <w:rFonts w:ascii="Tahoma" w:hAnsi="Tahoma" w:cs="Tahoma"/>
          <w:sz w:val="24"/>
          <w:szCs w:val="24"/>
          <w:lang w:val="es-CO"/>
        </w:rPr>
        <w:t>de aquel.</w:t>
      </w:r>
    </w:p>
    <w:p w14:paraId="114AC883" w14:textId="77777777" w:rsidR="00BC4CCE" w:rsidRPr="00596051" w:rsidRDefault="00BC4CCE" w:rsidP="00596051">
      <w:pPr>
        <w:spacing w:line="276" w:lineRule="auto"/>
        <w:ind w:firstLine="708"/>
        <w:rPr>
          <w:rFonts w:ascii="Tahoma" w:hAnsi="Tahoma" w:cs="Tahoma"/>
          <w:sz w:val="24"/>
          <w:szCs w:val="24"/>
          <w:lang w:val="es-CO"/>
        </w:rPr>
      </w:pPr>
    </w:p>
    <w:p w14:paraId="334B5CFA" w14:textId="7AF4720A" w:rsidR="00A67452" w:rsidRPr="00596051" w:rsidRDefault="00BC4CCE" w:rsidP="00596051">
      <w:pPr>
        <w:spacing w:line="276" w:lineRule="auto"/>
        <w:ind w:firstLine="708"/>
        <w:rPr>
          <w:rFonts w:ascii="Tahoma" w:hAnsi="Tahoma" w:cs="Tahoma"/>
          <w:sz w:val="24"/>
          <w:szCs w:val="24"/>
          <w:lang w:val="es-CO"/>
        </w:rPr>
      </w:pPr>
      <w:r w:rsidRPr="00596051">
        <w:rPr>
          <w:rFonts w:ascii="Tahoma" w:hAnsi="Tahoma" w:cs="Tahoma"/>
          <w:sz w:val="24"/>
          <w:szCs w:val="24"/>
          <w:lang w:val="es-CO"/>
        </w:rPr>
        <w:t xml:space="preserve">Agrega que </w:t>
      </w:r>
      <w:r w:rsidR="001703F1" w:rsidRPr="00596051">
        <w:rPr>
          <w:rFonts w:ascii="Tahoma" w:hAnsi="Tahoma" w:cs="Tahoma"/>
          <w:sz w:val="24"/>
          <w:szCs w:val="24"/>
          <w:lang w:val="es-CO"/>
        </w:rPr>
        <w:t>durante</w:t>
      </w:r>
      <w:r w:rsidRPr="00596051">
        <w:rPr>
          <w:rFonts w:ascii="Tahoma" w:hAnsi="Tahoma" w:cs="Tahoma"/>
          <w:sz w:val="24"/>
          <w:szCs w:val="24"/>
          <w:lang w:val="es-CO"/>
        </w:rPr>
        <w:t xml:space="preserve"> </w:t>
      </w:r>
      <w:r w:rsidR="00AA7527" w:rsidRPr="00596051">
        <w:rPr>
          <w:rFonts w:ascii="Tahoma" w:hAnsi="Tahoma" w:cs="Tahoma"/>
          <w:sz w:val="24"/>
          <w:szCs w:val="24"/>
          <w:lang w:val="es-CO"/>
        </w:rPr>
        <w:t>el vínculo conyugal se procrearon tres hijos</w:t>
      </w:r>
      <w:r w:rsidRPr="00596051">
        <w:rPr>
          <w:rFonts w:ascii="Tahoma" w:hAnsi="Tahoma" w:cs="Tahoma"/>
          <w:sz w:val="24"/>
          <w:szCs w:val="24"/>
          <w:lang w:val="es-CO"/>
        </w:rPr>
        <w:t xml:space="preserve"> y que al momento de su deceso, </w:t>
      </w:r>
      <w:r w:rsidR="00EC4CC9" w:rsidRPr="00596051">
        <w:rPr>
          <w:rFonts w:ascii="Tahoma" w:hAnsi="Tahoma" w:cs="Tahoma"/>
          <w:sz w:val="24"/>
          <w:szCs w:val="24"/>
          <w:lang w:val="es-CO"/>
        </w:rPr>
        <w:t xml:space="preserve">su esposo </w:t>
      </w:r>
      <w:r w:rsidR="00A67452" w:rsidRPr="00596051">
        <w:rPr>
          <w:rFonts w:ascii="Tahoma" w:hAnsi="Tahoma" w:cs="Tahoma"/>
          <w:sz w:val="24"/>
          <w:szCs w:val="24"/>
          <w:lang w:val="es-CO"/>
        </w:rPr>
        <w:t>se encontraba cotizando al Instituto Colombiano de Seguros Sociales</w:t>
      </w:r>
      <w:r w:rsidRPr="00596051">
        <w:rPr>
          <w:rFonts w:ascii="Tahoma" w:hAnsi="Tahoma" w:cs="Tahoma"/>
          <w:sz w:val="24"/>
          <w:szCs w:val="24"/>
          <w:lang w:val="es-CO"/>
        </w:rPr>
        <w:t>,</w:t>
      </w:r>
      <w:r w:rsidR="00A67452" w:rsidRPr="00596051">
        <w:rPr>
          <w:rFonts w:ascii="Tahoma" w:hAnsi="Tahoma" w:cs="Tahoma"/>
          <w:sz w:val="24"/>
          <w:szCs w:val="24"/>
          <w:lang w:val="es-CO"/>
        </w:rPr>
        <w:t xml:space="preserve"> donde </w:t>
      </w:r>
      <w:r w:rsidRPr="00596051">
        <w:rPr>
          <w:rFonts w:ascii="Tahoma" w:hAnsi="Tahoma" w:cs="Tahoma"/>
          <w:sz w:val="24"/>
          <w:szCs w:val="24"/>
          <w:lang w:val="es-CO"/>
        </w:rPr>
        <w:t xml:space="preserve">se </w:t>
      </w:r>
      <w:r w:rsidR="00A67452" w:rsidRPr="00596051">
        <w:rPr>
          <w:rFonts w:ascii="Tahoma" w:hAnsi="Tahoma" w:cs="Tahoma"/>
          <w:sz w:val="24"/>
          <w:szCs w:val="24"/>
          <w:lang w:val="es-CO"/>
        </w:rPr>
        <w:t>acredita</w:t>
      </w:r>
      <w:r w:rsidRPr="00596051">
        <w:rPr>
          <w:rFonts w:ascii="Tahoma" w:hAnsi="Tahoma" w:cs="Tahoma"/>
          <w:sz w:val="24"/>
          <w:szCs w:val="24"/>
          <w:lang w:val="es-CO"/>
        </w:rPr>
        <w:t xml:space="preserve"> un</w:t>
      </w:r>
      <w:r w:rsidR="00A67452" w:rsidRPr="00596051">
        <w:rPr>
          <w:rFonts w:ascii="Tahoma" w:hAnsi="Tahoma" w:cs="Tahoma"/>
          <w:sz w:val="24"/>
          <w:szCs w:val="24"/>
          <w:lang w:val="es-CO"/>
        </w:rPr>
        <w:t xml:space="preserve"> total de 147 semanas cotizadas</w:t>
      </w:r>
      <w:r w:rsidR="00EC4CC9" w:rsidRPr="00596051">
        <w:rPr>
          <w:rFonts w:ascii="Tahoma" w:hAnsi="Tahoma" w:cs="Tahoma"/>
          <w:sz w:val="24"/>
          <w:szCs w:val="24"/>
          <w:lang w:val="es-CO"/>
        </w:rPr>
        <w:t>.</w:t>
      </w:r>
    </w:p>
    <w:p w14:paraId="43B5D23D" w14:textId="77777777" w:rsidR="00A67452" w:rsidRPr="00596051" w:rsidRDefault="00A67452" w:rsidP="00596051">
      <w:pPr>
        <w:spacing w:line="276" w:lineRule="auto"/>
        <w:rPr>
          <w:rFonts w:ascii="Tahoma" w:hAnsi="Tahoma" w:cs="Tahoma"/>
          <w:sz w:val="24"/>
          <w:szCs w:val="24"/>
          <w:lang w:val="es-CO"/>
        </w:rPr>
      </w:pPr>
    </w:p>
    <w:p w14:paraId="7D336043" w14:textId="3BD6C638" w:rsidR="00B227FA" w:rsidRPr="00596051" w:rsidRDefault="00EC4CC9" w:rsidP="00596051">
      <w:pPr>
        <w:spacing w:line="276" w:lineRule="auto"/>
        <w:ind w:firstLine="708"/>
        <w:rPr>
          <w:rFonts w:ascii="Tahoma" w:hAnsi="Tahoma" w:cs="Tahoma"/>
          <w:sz w:val="24"/>
          <w:szCs w:val="24"/>
          <w:lang w:val="es-CO"/>
        </w:rPr>
      </w:pPr>
      <w:r w:rsidRPr="00596051">
        <w:rPr>
          <w:rFonts w:ascii="Tahoma" w:hAnsi="Tahoma" w:cs="Tahoma"/>
          <w:sz w:val="24"/>
          <w:szCs w:val="24"/>
          <w:lang w:val="es-CO"/>
        </w:rPr>
        <w:t xml:space="preserve">Relata </w:t>
      </w:r>
      <w:r w:rsidR="00BC4CCE" w:rsidRPr="00596051">
        <w:rPr>
          <w:rFonts w:ascii="Tahoma" w:hAnsi="Tahoma" w:cs="Tahoma"/>
          <w:sz w:val="24"/>
          <w:szCs w:val="24"/>
          <w:lang w:val="es-CO"/>
        </w:rPr>
        <w:t>que</w:t>
      </w:r>
      <w:r w:rsidRPr="00596051">
        <w:rPr>
          <w:rFonts w:ascii="Tahoma" w:hAnsi="Tahoma" w:cs="Tahoma"/>
          <w:sz w:val="24"/>
          <w:szCs w:val="24"/>
          <w:lang w:val="es-CO"/>
        </w:rPr>
        <w:t xml:space="preserve"> el </w:t>
      </w:r>
      <w:r w:rsidR="00BC4CCE" w:rsidRPr="00596051">
        <w:rPr>
          <w:rFonts w:ascii="Tahoma" w:hAnsi="Tahoma" w:cs="Tahoma"/>
          <w:sz w:val="24"/>
          <w:szCs w:val="24"/>
          <w:lang w:val="es-CO"/>
        </w:rPr>
        <w:t xml:space="preserve">I.S.S. negó el reconocimiento de la pensión de sobrevivientes a través de la </w:t>
      </w:r>
      <w:r w:rsidR="00D213C7" w:rsidRPr="00596051">
        <w:rPr>
          <w:rFonts w:ascii="Tahoma" w:hAnsi="Tahoma" w:cs="Tahoma"/>
          <w:sz w:val="24"/>
          <w:szCs w:val="24"/>
          <w:lang w:val="es-CO"/>
        </w:rPr>
        <w:t>Resolución N° 043</w:t>
      </w:r>
      <w:r w:rsidR="00B227FA" w:rsidRPr="00596051">
        <w:rPr>
          <w:rFonts w:ascii="Tahoma" w:hAnsi="Tahoma" w:cs="Tahoma"/>
          <w:sz w:val="24"/>
          <w:szCs w:val="24"/>
          <w:lang w:val="es-CO"/>
        </w:rPr>
        <w:t xml:space="preserve">52 del 2 de diciembre de 1992, aduciendo que el </w:t>
      </w:r>
      <w:r w:rsidR="00BC4CCE" w:rsidRPr="00596051">
        <w:rPr>
          <w:rFonts w:ascii="Tahoma" w:hAnsi="Tahoma" w:cs="Tahoma"/>
          <w:sz w:val="24"/>
          <w:szCs w:val="24"/>
          <w:lang w:val="es-CO"/>
        </w:rPr>
        <w:t xml:space="preserve">señor Bermúdez </w:t>
      </w:r>
      <w:r w:rsidR="00B227FA" w:rsidRPr="00596051">
        <w:rPr>
          <w:rFonts w:ascii="Tahoma" w:hAnsi="Tahoma" w:cs="Tahoma"/>
          <w:sz w:val="24"/>
          <w:szCs w:val="24"/>
          <w:lang w:val="es-CO"/>
        </w:rPr>
        <w:t>no dej</w:t>
      </w:r>
      <w:r w:rsidR="00BC4CCE" w:rsidRPr="00596051">
        <w:rPr>
          <w:rFonts w:ascii="Tahoma" w:hAnsi="Tahoma" w:cs="Tahoma"/>
          <w:sz w:val="24"/>
          <w:szCs w:val="24"/>
          <w:lang w:val="es-CO"/>
        </w:rPr>
        <w:t>ó</w:t>
      </w:r>
      <w:r w:rsidR="00B227FA" w:rsidRPr="00596051">
        <w:rPr>
          <w:rFonts w:ascii="Tahoma" w:hAnsi="Tahoma" w:cs="Tahoma"/>
          <w:sz w:val="24"/>
          <w:szCs w:val="24"/>
          <w:lang w:val="es-CO"/>
        </w:rPr>
        <w:t xml:space="preserve"> causado el derecho pensional, toda vez que no reunía los requisitos establecidos en la Ley 3041 de 1966</w:t>
      </w:r>
      <w:r w:rsidR="00BC4CCE" w:rsidRPr="00596051">
        <w:rPr>
          <w:rFonts w:ascii="Tahoma" w:hAnsi="Tahoma" w:cs="Tahoma"/>
          <w:sz w:val="24"/>
          <w:szCs w:val="24"/>
          <w:lang w:val="es-CO"/>
        </w:rPr>
        <w:t xml:space="preserve">; acto que sería confirmado mediante la </w:t>
      </w:r>
      <w:r w:rsidR="00B227FA" w:rsidRPr="00596051">
        <w:rPr>
          <w:rFonts w:ascii="Tahoma" w:hAnsi="Tahoma" w:cs="Tahoma"/>
          <w:sz w:val="24"/>
          <w:szCs w:val="24"/>
          <w:lang w:val="es-CO"/>
        </w:rPr>
        <w:t xml:space="preserve">Resolución </w:t>
      </w:r>
      <w:r w:rsidR="00C173B7" w:rsidRPr="00596051">
        <w:rPr>
          <w:rFonts w:ascii="Tahoma" w:hAnsi="Tahoma" w:cs="Tahoma"/>
          <w:sz w:val="24"/>
          <w:szCs w:val="24"/>
          <w:lang w:val="es-CO"/>
        </w:rPr>
        <w:t>6487 del 29 de diciembre de</w:t>
      </w:r>
      <w:r w:rsidR="00B227FA" w:rsidRPr="00596051">
        <w:rPr>
          <w:rFonts w:ascii="Tahoma" w:hAnsi="Tahoma" w:cs="Tahoma"/>
          <w:sz w:val="24"/>
          <w:szCs w:val="24"/>
          <w:lang w:val="es-CO"/>
        </w:rPr>
        <w:t xml:space="preserve"> 1993</w:t>
      </w:r>
      <w:r w:rsidR="00BC4CCE" w:rsidRPr="00596051">
        <w:rPr>
          <w:rFonts w:ascii="Tahoma" w:hAnsi="Tahoma" w:cs="Tahoma"/>
          <w:sz w:val="24"/>
          <w:szCs w:val="24"/>
          <w:lang w:val="es-CO"/>
        </w:rPr>
        <w:t xml:space="preserve">, </w:t>
      </w:r>
      <w:r w:rsidR="00C173B7" w:rsidRPr="00596051">
        <w:rPr>
          <w:rFonts w:ascii="Tahoma" w:hAnsi="Tahoma" w:cs="Tahoma"/>
          <w:sz w:val="24"/>
          <w:szCs w:val="24"/>
          <w:lang w:val="es-CO"/>
        </w:rPr>
        <w:t>desconociendo que para la fecha de presentación de los recursos y de</w:t>
      </w:r>
      <w:r w:rsidR="00BC4CCE" w:rsidRPr="00596051">
        <w:rPr>
          <w:rFonts w:ascii="Tahoma" w:hAnsi="Tahoma" w:cs="Tahoma"/>
          <w:sz w:val="24"/>
          <w:szCs w:val="24"/>
          <w:lang w:val="es-CO"/>
        </w:rPr>
        <w:t>l</w:t>
      </w:r>
      <w:r w:rsidR="00C173B7" w:rsidRPr="00596051">
        <w:rPr>
          <w:rFonts w:ascii="Tahoma" w:hAnsi="Tahoma" w:cs="Tahoma"/>
          <w:sz w:val="24"/>
          <w:szCs w:val="24"/>
          <w:lang w:val="es-CO"/>
        </w:rPr>
        <w:t xml:space="preserve"> estudio de la prestación solicitada ya se encontraba vigente la Ley 100 de 1993. </w:t>
      </w:r>
    </w:p>
    <w:p w14:paraId="6E0A7FD3" w14:textId="77777777" w:rsidR="00630BBF" w:rsidRPr="00596051" w:rsidRDefault="00630BBF" w:rsidP="00596051">
      <w:pPr>
        <w:spacing w:line="276" w:lineRule="auto"/>
        <w:ind w:firstLine="0"/>
        <w:rPr>
          <w:rFonts w:ascii="Tahoma" w:hAnsi="Tahoma" w:cs="Tahoma"/>
          <w:sz w:val="24"/>
          <w:szCs w:val="24"/>
          <w:lang w:val="es-CO"/>
        </w:rPr>
      </w:pPr>
    </w:p>
    <w:p w14:paraId="6190B961" w14:textId="788C3790" w:rsidR="00EC2EFF" w:rsidRPr="00596051" w:rsidRDefault="006A5700" w:rsidP="00596051">
      <w:pPr>
        <w:spacing w:line="276" w:lineRule="auto"/>
        <w:ind w:firstLine="708"/>
        <w:rPr>
          <w:rFonts w:ascii="Tahoma" w:hAnsi="Tahoma" w:cs="Tahoma"/>
          <w:sz w:val="24"/>
          <w:szCs w:val="24"/>
          <w:lang w:val="es-CO"/>
        </w:rPr>
      </w:pPr>
      <w:r w:rsidRPr="00596051">
        <w:rPr>
          <w:rFonts w:ascii="Tahoma" w:hAnsi="Tahoma" w:cs="Tahoma"/>
          <w:sz w:val="24"/>
          <w:szCs w:val="24"/>
          <w:lang w:val="es-CO"/>
        </w:rPr>
        <w:t>Por último, señala</w:t>
      </w:r>
      <w:r w:rsidR="00A36784" w:rsidRPr="00596051">
        <w:rPr>
          <w:rFonts w:ascii="Tahoma" w:hAnsi="Tahoma" w:cs="Tahoma"/>
          <w:sz w:val="24"/>
          <w:szCs w:val="24"/>
          <w:lang w:val="es-CO"/>
        </w:rPr>
        <w:t xml:space="preserve"> </w:t>
      </w:r>
      <w:r w:rsidR="00EC2EFF" w:rsidRPr="00596051">
        <w:rPr>
          <w:rFonts w:ascii="Tahoma" w:hAnsi="Tahoma" w:cs="Tahoma"/>
          <w:sz w:val="24"/>
          <w:szCs w:val="24"/>
          <w:lang w:val="es-CO"/>
        </w:rPr>
        <w:t xml:space="preserve">que el día 2 de octubre de 2018 solicitó nuevamente ante Colpensiones la pensión de sobrevivencia, </w:t>
      </w:r>
      <w:r w:rsidR="00BC4CCE" w:rsidRPr="00596051">
        <w:rPr>
          <w:rFonts w:ascii="Tahoma" w:hAnsi="Tahoma" w:cs="Tahoma"/>
          <w:sz w:val="24"/>
          <w:szCs w:val="24"/>
          <w:lang w:val="es-CO"/>
        </w:rPr>
        <w:t xml:space="preserve">misma que sería negada por medio de la </w:t>
      </w:r>
      <w:r w:rsidR="00EC2EFF" w:rsidRPr="00596051">
        <w:rPr>
          <w:rFonts w:ascii="Tahoma" w:hAnsi="Tahoma" w:cs="Tahoma"/>
          <w:sz w:val="24"/>
          <w:szCs w:val="24"/>
          <w:lang w:val="es-CO"/>
        </w:rPr>
        <w:t>Resolución SUB 311914 del 30 de noviembre de 2018</w:t>
      </w:r>
      <w:r w:rsidR="00BC4CCE" w:rsidRPr="00596051">
        <w:rPr>
          <w:rFonts w:ascii="Tahoma" w:hAnsi="Tahoma" w:cs="Tahoma"/>
          <w:sz w:val="24"/>
          <w:szCs w:val="24"/>
          <w:lang w:val="es-CO"/>
        </w:rPr>
        <w:t>,</w:t>
      </w:r>
      <w:r w:rsidR="00EC2EFF" w:rsidRPr="00596051">
        <w:rPr>
          <w:rFonts w:ascii="Tahoma" w:hAnsi="Tahoma" w:cs="Tahoma"/>
          <w:sz w:val="24"/>
          <w:szCs w:val="24"/>
          <w:lang w:val="es-CO"/>
        </w:rPr>
        <w:t xml:space="preserve"> con base </w:t>
      </w:r>
      <w:r w:rsidR="00BC4CCE" w:rsidRPr="00596051">
        <w:rPr>
          <w:rFonts w:ascii="Tahoma" w:hAnsi="Tahoma" w:cs="Tahoma"/>
          <w:sz w:val="24"/>
          <w:szCs w:val="24"/>
          <w:lang w:val="es-CO"/>
        </w:rPr>
        <w:t>en e</w:t>
      </w:r>
      <w:r w:rsidR="00EC2EFF" w:rsidRPr="00596051">
        <w:rPr>
          <w:rFonts w:ascii="Tahoma" w:hAnsi="Tahoma" w:cs="Tahoma"/>
          <w:sz w:val="24"/>
          <w:szCs w:val="24"/>
          <w:lang w:val="es-CO"/>
        </w:rPr>
        <w:t>l D</w:t>
      </w:r>
      <w:r w:rsidR="00D47925" w:rsidRPr="00596051">
        <w:rPr>
          <w:rFonts w:ascii="Tahoma" w:hAnsi="Tahoma" w:cs="Tahoma"/>
          <w:sz w:val="24"/>
          <w:szCs w:val="24"/>
          <w:lang w:val="es-CO"/>
        </w:rPr>
        <w:t>ecreto 3141 de 1966</w:t>
      </w:r>
      <w:r w:rsidR="00BC4CCE" w:rsidRPr="00596051">
        <w:rPr>
          <w:rFonts w:ascii="Tahoma" w:hAnsi="Tahoma" w:cs="Tahoma"/>
          <w:sz w:val="24"/>
          <w:szCs w:val="24"/>
          <w:lang w:val="es-CO"/>
        </w:rPr>
        <w:t>,</w:t>
      </w:r>
      <w:r w:rsidR="00D47925" w:rsidRPr="00596051">
        <w:rPr>
          <w:rFonts w:ascii="Tahoma" w:hAnsi="Tahoma" w:cs="Tahoma"/>
          <w:sz w:val="24"/>
          <w:szCs w:val="24"/>
          <w:lang w:val="es-CO"/>
        </w:rPr>
        <w:t xml:space="preserve"> obviado principios básicos como el de favorabilidad, el cual plantea diferentes efectos de las normas en el tiempo.</w:t>
      </w:r>
    </w:p>
    <w:p w14:paraId="75DE8D09" w14:textId="77777777" w:rsidR="0086349D" w:rsidRPr="00596051" w:rsidRDefault="0086349D" w:rsidP="00596051">
      <w:pPr>
        <w:spacing w:line="276" w:lineRule="auto"/>
        <w:ind w:firstLine="708"/>
        <w:rPr>
          <w:rFonts w:ascii="Tahoma" w:hAnsi="Tahoma" w:cs="Tahoma"/>
          <w:sz w:val="24"/>
          <w:szCs w:val="24"/>
          <w:lang w:val="es-CO"/>
        </w:rPr>
      </w:pPr>
    </w:p>
    <w:p w14:paraId="2B61D872" w14:textId="07058CBA" w:rsidR="002F4C41" w:rsidRPr="00596051" w:rsidRDefault="00A47DAF" w:rsidP="00596051">
      <w:pPr>
        <w:spacing w:line="276" w:lineRule="auto"/>
        <w:ind w:firstLine="708"/>
        <w:rPr>
          <w:rFonts w:ascii="Tahoma" w:hAnsi="Tahoma" w:cs="Tahoma"/>
          <w:b/>
          <w:bCs/>
          <w:i/>
          <w:sz w:val="24"/>
          <w:szCs w:val="24"/>
          <w:lang w:val="es-CO"/>
        </w:rPr>
      </w:pPr>
      <w:r w:rsidRPr="00596051">
        <w:rPr>
          <w:rFonts w:ascii="Tahoma" w:hAnsi="Tahoma" w:cs="Tahoma"/>
          <w:b/>
          <w:bCs/>
          <w:sz w:val="24"/>
          <w:szCs w:val="24"/>
          <w:lang w:val="es-CO"/>
        </w:rPr>
        <w:t>Colpensiones</w:t>
      </w:r>
      <w:r w:rsidR="002F4C41" w:rsidRPr="00596051">
        <w:rPr>
          <w:rFonts w:ascii="Tahoma" w:hAnsi="Tahoma" w:cs="Tahoma"/>
          <w:bCs/>
          <w:sz w:val="24"/>
          <w:szCs w:val="24"/>
          <w:lang w:val="es-CO"/>
        </w:rPr>
        <w:t xml:space="preserve"> </w:t>
      </w:r>
      <w:r w:rsidRPr="00596051">
        <w:rPr>
          <w:rFonts w:ascii="Tahoma" w:hAnsi="Tahoma" w:cs="Tahoma"/>
          <w:bCs/>
          <w:sz w:val="24"/>
          <w:szCs w:val="24"/>
          <w:lang w:val="es-CO"/>
        </w:rPr>
        <w:t>se opuso a la prosperidad de las pretensiones</w:t>
      </w:r>
      <w:r w:rsidR="00083CA5" w:rsidRPr="00596051">
        <w:rPr>
          <w:rFonts w:ascii="Tahoma" w:hAnsi="Tahoma" w:cs="Tahoma"/>
          <w:bCs/>
          <w:sz w:val="24"/>
          <w:szCs w:val="24"/>
          <w:lang w:val="es-CO"/>
        </w:rPr>
        <w:t xml:space="preserve"> aduciendo que</w:t>
      </w:r>
      <w:r w:rsidR="00457699" w:rsidRPr="00596051">
        <w:rPr>
          <w:rFonts w:ascii="Tahoma" w:hAnsi="Tahoma" w:cs="Tahoma"/>
          <w:sz w:val="24"/>
          <w:szCs w:val="24"/>
          <w:lang w:val="es-MX"/>
        </w:rPr>
        <w:t xml:space="preserve"> que a la actora no le asiste el derecho reclamado, pues el fallecido no cumple con las exigencias dispuestas en el artículo 5° del Decreto 3041 de </w:t>
      </w:r>
      <w:r w:rsidR="00BC4CCE" w:rsidRPr="00596051">
        <w:rPr>
          <w:rFonts w:ascii="Tahoma" w:hAnsi="Tahoma" w:cs="Tahoma"/>
          <w:sz w:val="24"/>
          <w:szCs w:val="24"/>
          <w:lang w:val="es-MX"/>
        </w:rPr>
        <w:t>19</w:t>
      </w:r>
      <w:r w:rsidR="00457699" w:rsidRPr="00596051">
        <w:rPr>
          <w:rFonts w:ascii="Tahoma" w:hAnsi="Tahoma" w:cs="Tahoma"/>
          <w:sz w:val="24"/>
          <w:szCs w:val="24"/>
          <w:lang w:val="es-MX"/>
        </w:rPr>
        <w:t>66, concretamente la densidad de las semanas que equivalen a 150 dentro de los 6 años anteriores, 75 de las cuales deben corresponder a los últimos 3 años</w:t>
      </w:r>
      <w:r w:rsidR="00BC4CCE" w:rsidRPr="00596051">
        <w:rPr>
          <w:rFonts w:ascii="Tahoma" w:hAnsi="Tahoma" w:cs="Tahoma"/>
          <w:sz w:val="24"/>
          <w:szCs w:val="24"/>
          <w:lang w:val="es-MX"/>
        </w:rPr>
        <w:t xml:space="preserve">. En ese sentido, propuso </w:t>
      </w:r>
      <w:r w:rsidR="00457699" w:rsidRPr="00596051">
        <w:rPr>
          <w:rFonts w:ascii="Tahoma" w:hAnsi="Tahoma" w:cs="Tahoma"/>
          <w:sz w:val="24"/>
          <w:szCs w:val="24"/>
          <w:lang w:val="es-MX"/>
        </w:rPr>
        <w:t xml:space="preserve">como excepciones </w:t>
      </w:r>
      <w:r w:rsidR="00BC4CCE" w:rsidRPr="00596051">
        <w:rPr>
          <w:rFonts w:ascii="Tahoma" w:hAnsi="Tahoma" w:cs="Tahoma"/>
          <w:sz w:val="24"/>
          <w:szCs w:val="24"/>
          <w:lang w:val="es-MX"/>
        </w:rPr>
        <w:t xml:space="preserve">de mérito </w:t>
      </w:r>
      <w:r w:rsidR="00457699" w:rsidRPr="00596051">
        <w:rPr>
          <w:rFonts w:ascii="Tahoma" w:hAnsi="Tahoma" w:cs="Tahoma"/>
          <w:sz w:val="24"/>
          <w:szCs w:val="24"/>
          <w:lang w:val="es-MX"/>
        </w:rPr>
        <w:t xml:space="preserve">propuso las que denominó </w:t>
      </w:r>
      <w:r w:rsidR="00457699" w:rsidRPr="00596051">
        <w:rPr>
          <w:rFonts w:ascii="Tahoma" w:hAnsi="Tahoma" w:cs="Tahoma"/>
          <w:i/>
          <w:sz w:val="24"/>
          <w:szCs w:val="24"/>
          <w:lang w:val="es-MX"/>
        </w:rPr>
        <w:t>“</w:t>
      </w:r>
      <w:r w:rsidR="00BC4CCE" w:rsidRPr="00596051">
        <w:rPr>
          <w:rFonts w:ascii="Tahoma" w:hAnsi="Tahoma" w:cs="Tahoma"/>
          <w:i/>
          <w:sz w:val="24"/>
          <w:szCs w:val="24"/>
          <w:lang w:val="es-MX"/>
        </w:rPr>
        <w:t xml:space="preserve">Inexistencia </w:t>
      </w:r>
      <w:r w:rsidR="00457699" w:rsidRPr="00596051">
        <w:rPr>
          <w:rFonts w:ascii="Tahoma" w:hAnsi="Tahoma" w:cs="Tahoma"/>
          <w:i/>
          <w:sz w:val="24"/>
          <w:szCs w:val="24"/>
          <w:lang w:val="es-MX"/>
        </w:rPr>
        <w:t>de la obligación y cobro de lo no debido”; “Imposibilidad jurídica para reconocer y pagar derechos por fuera del ordenamiento legal”; “Buena fe”; “Imposibilidad de condena en costas”; “Improcedencia de los intereses moratorios por el no pago de las mesadas pensionales”; “Prescripción”; “Genérica”.</w:t>
      </w:r>
      <w:r w:rsidR="00083CA5" w:rsidRPr="00596051">
        <w:rPr>
          <w:rFonts w:ascii="Tahoma" w:hAnsi="Tahoma" w:cs="Tahoma"/>
          <w:b/>
          <w:bCs/>
          <w:i/>
          <w:sz w:val="24"/>
          <w:szCs w:val="24"/>
          <w:lang w:val="es-CO"/>
        </w:rPr>
        <w:t xml:space="preserve"> </w:t>
      </w:r>
    </w:p>
    <w:p w14:paraId="53018691" w14:textId="4FE9CAE2" w:rsidR="00C56D8D" w:rsidRPr="00596051" w:rsidRDefault="00C56D8D" w:rsidP="00596051">
      <w:pPr>
        <w:spacing w:line="276" w:lineRule="auto"/>
        <w:ind w:firstLine="708"/>
        <w:rPr>
          <w:rFonts w:ascii="Tahoma" w:hAnsi="Tahoma" w:cs="Tahoma"/>
          <w:sz w:val="24"/>
          <w:szCs w:val="24"/>
        </w:rPr>
      </w:pPr>
    </w:p>
    <w:p w14:paraId="4F3CA650" w14:textId="77777777" w:rsidR="001703F1" w:rsidRPr="00596051" w:rsidRDefault="001703F1" w:rsidP="00596051">
      <w:pPr>
        <w:spacing w:line="276" w:lineRule="auto"/>
        <w:ind w:firstLine="708"/>
        <w:rPr>
          <w:rFonts w:ascii="Tahoma" w:hAnsi="Tahoma" w:cs="Tahoma"/>
          <w:sz w:val="24"/>
          <w:szCs w:val="24"/>
        </w:rPr>
      </w:pPr>
    </w:p>
    <w:p w14:paraId="3F98C4C4" w14:textId="18255AC5" w:rsidR="002F4C41" w:rsidRPr="00596051" w:rsidRDefault="003D26FC" w:rsidP="00596051">
      <w:pPr>
        <w:pStyle w:val="Sinespaciado"/>
        <w:numPr>
          <w:ilvl w:val="0"/>
          <w:numId w:val="3"/>
        </w:numPr>
        <w:shd w:val="clear" w:color="auto" w:fill="FFFFFF" w:themeFill="background1"/>
        <w:tabs>
          <w:tab w:val="left" w:pos="0"/>
          <w:tab w:val="left" w:pos="284"/>
        </w:tabs>
        <w:spacing w:line="276" w:lineRule="auto"/>
        <w:ind w:left="0" w:firstLine="0"/>
        <w:jc w:val="center"/>
        <w:rPr>
          <w:rFonts w:ascii="Tahoma" w:hAnsi="Tahoma" w:cs="Tahoma"/>
          <w:b/>
        </w:rPr>
      </w:pPr>
      <w:r w:rsidRPr="00596051">
        <w:rPr>
          <w:rFonts w:ascii="Tahoma" w:hAnsi="Tahoma" w:cs="Tahoma"/>
          <w:b/>
        </w:rPr>
        <w:t>Sentencia</w:t>
      </w:r>
      <w:r w:rsidR="00994B31" w:rsidRPr="00596051">
        <w:rPr>
          <w:rFonts w:ascii="Tahoma" w:hAnsi="Tahoma" w:cs="Tahoma"/>
          <w:b/>
        </w:rPr>
        <w:t xml:space="preserve"> de primera instancia</w:t>
      </w:r>
    </w:p>
    <w:p w14:paraId="2D87476C" w14:textId="77777777" w:rsidR="005923E8" w:rsidRPr="00596051" w:rsidRDefault="005923E8" w:rsidP="00596051">
      <w:pPr>
        <w:spacing w:line="276" w:lineRule="auto"/>
        <w:ind w:firstLine="0"/>
        <w:rPr>
          <w:rFonts w:ascii="Tahoma" w:hAnsi="Tahoma" w:cs="Tahoma"/>
          <w:b/>
          <w:sz w:val="24"/>
          <w:szCs w:val="24"/>
          <w:lang w:val="es-CO"/>
        </w:rPr>
      </w:pPr>
    </w:p>
    <w:p w14:paraId="0397D3FD" w14:textId="4E754551" w:rsidR="00BB61F1" w:rsidRPr="00596051" w:rsidRDefault="002F4C41" w:rsidP="00596051">
      <w:pPr>
        <w:spacing w:line="276" w:lineRule="auto"/>
        <w:rPr>
          <w:rFonts w:ascii="Tahoma" w:hAnsi="Tahoma" w:cs="Tahoma"/>
          <w:sz w:val="24"/>
          <w:szCs w:val="24"/>
          <w:lang w:val="es-MX"/>
        </w:rPr>
      </w:pPr>
      <w:r w:rsidRPr="00596051">
        <w:rPr>
          <w:rFonts w:ascii="Tahoma" w:hAnsi="Tahoma" w:cs="Tahoma"/>
          <w:sz w:val="24"/>
          <w:szCs w:val="24"/>
          <w:lang w:val="es-CO"/>
        </w:rPr>
        <w:t xml:space="preserve">La </w:t>
      </w:r>
      <w:r w:rsidRPr="00596051">
        <w:rPr>
          <w:rFonts w:ascii="Tahoma" w:hAnsi="Tahoma" w:cs="Tahoma"/>
          <w:i/>
          <w:iCs/>
          <w:sz w:val="24"/>
          <w:szCs w:val="24"/>
          <w:lang w:val="es-CO"/>
        </w:rPr>
        <w:t>A-quo</w:t>
      </w:r>
      <w:r w:rsidRPr="00596051">
        <w:rPr>
          <w:rFonts w:ascii="Tahoma" w:hAnsi="Tahoma" w:cs="Tahoma"/>
          <w:sz w:val="24"/>
          <w:szCs w:val="24"/>
          <w:lang w:val="es-CO"/>
        </w:rPr>
        <w:t xml:space="preserve"> </w:t>
      </w:r>
      <w:r w:rsidR="00BC4CCE" w:rsidRPr="00596051">
        <w:rPr>
          <w:rFonts w:ascii="Tahoma" w:hAnsi="Tahoma" w:cs="Tahoma"/>
          <w:sz w:val="24"/>
          <w:szCs w:val="24"/>
        </w:rPr>
        <w:t>declaró</w:t>
      </w:r>
      <w:r w:rsidR="00BC4CCE" w:rsidRPr="00596051">
        <w:rPr>
          <w:rFonts w:ascii="Tahoma" w:hAnsi="Tahoma" w:cs="Tahoma"/>
          <w:sz w:val="24"/>
          <w:szCs w:val="24"/>
          <w:lang w:val="es-MX"/>
        </w:rPr>
        <w:t xml:space="preserve"> probada la excepción de mérito Inexistencia de la obligación propuesta por Colpensiones y, en consecuencia, </w:t>
      </w:r>
      <w:r w:rsidR="00FA5BF3" w:rsidRPr="00596051">
        <w:rPr>
          <w:rFonts w:ascii="Tahoma" w:hAnsi="Tahoma" w:cs="Tahoma"/>
          <w:sz w:val="24"/>
          <w:szCs w:val="24"/>
          <w:lang w:val="es-MX"/>
        </w:rPr>
        <w:t>negó las pretensiones de la señora Flor María Taborda</w:t>
      </w:r>
      <w:r w:rsidR="00BC4CCE" w:rsidRPr="00596051">
        <w:rPr>
          <w:rFonts w:ascii="Tahoma" w:hAnsi="Tahoma" w:cs="Tahoma"/>
          <w:sz w:val="24"/>
          <w:szCs w:val="24"/>
          <w:lang w:val="es-MX"/>
        </w:rPr>
        <w:t xml:space="preserve">, a quien condenó </w:t>
      </w:r>
      <w:r w:rsidR="004157E3" w:rsidRPr="00596051">
        <w:rPr>
          <w:rFonts w:ascii="Tahoma" w:hAnsi="Tahoma" w:cs="Tahoma"/>
          <w:sz w:val="24"/>
          <w:szCs w:val="24"/>
        </w:rPr>
        <w:t xml:space="preserve">en costas </w:t>
      </w:r>
      <w:r w:rsidR="00EC1B5F" w:rsidRPr="00596051">
        <w:rPr>
          <w:rFonts w:ascii="Tahoma" w:hAnsi="Tahoma" w:cs="Tahoma"/>
          <w:sz w:val="24"/>
          <w:szCs w:val="24"/>
        </w:rPr>
        <w:t xml:space="preserve">procesales </w:t>
      </w:r>
      <w:r w:rsidR="00BC4CCE" w:rsidRPr="00596051">
        <w:rPr>
          <w:rFonts w:ascii="Tahoma" w:hAnsi="Tahoma" w:cs="Tahoma"/>
          <w:sz w:val="24"/>
          <w:szCs w:val="24"/>
        </w:rPr>
        <w:t>a</w:t>
      </w:r>
      <w:r w:rsidR="00FA5BF3" w:rsidRPr="00596051">
        <w:rPr>
          <w:rFonts w:ascii="Tahoma" w:hAnsi="Tahoma" w:cs="Tahoma"/>
          <w:sz w:val="24"/>
          <w:szCs w:val="24"/>
          <w:lang w:val="es-MX"/>
        </w:rPr>
        <w:t xml:space="preserve"> favor de la parte demandada</w:t>
      </w:r>
      <w:r w:rsidR="00BC4CCE" w:rsidRPr="00596051">
        <w:rPr>
          <w:rFonts w:ascii="Tahoma" w:hAnsi="Tahoma" w:cs="Tahoma"/>
          <w:sz w:val="24"/>
          <w:szCs w:val="24"/>
          <w:lang w:val="es-MX"/>
        </w:rPr>
        <w:t>,</w:t>
      </w:r>
      <w:r w:rsidR="00FA5BF3" w:rsidRPr="00596051">
        <w:rPr>
          <w:rFonts w:ascii="Tahoma" w:hAnsi="Tahoma" w:cs="Tahoma"/>
          <w:sz w:val="24"/>
          <w:szCs w:val="24"/>
          <w:lang w:val="es-MX"/>
        </w:rPr>
        <w:t xml:space="preserve"> en un 100% de las causadas</w:t>
      </w:r>
      <w:r w:rsidR="00BC4CCE" w:rsidRPr="00596051">
        <w:rPr>
          <w:rFonts w:ascii="Tahoma" w:hAnsi="Tahoma" w:cs="Tahoma"/>
          <w:sz w:val="24"/>
          <w:szCs w:val="24"/>
        </w:rPr>
        <w:t>.</w:t>
      </w:r>
    </w:p>
    <w:p w14:paraId="0B534F8D" w14:textId="77777777" w:rsidR="00C15FA2" w:rsidRPr="00596051" w:rsidRDefault="00C15FA2" w:rsidP="00596051">
      <w:pPr>
        <w:spacing w:line="276" w:lineRule="auto"/>
        <w:ind w:firstLine="0"/>
        <w:rPr>
          <w:rFonts w:ascii="Tahoma" w:hAnsi="Tahoma" w:cs="Tahoma"/>
          <w:sz w:val="24"/>
          <w:szCs w:val="24"/>
          <w:lang w:val="es-CO"/>
        </w:rPr>
      </w:pPr>
    </w:p>
    <w:p w14:paraId="52CDEDE3" w14:textId="7D7EC407" w:rsidR="00C15FA2" w:rsidRPr="00596051" w:rsidRDefault="00C15FA2" w:rsidP="00596051">
      <w:pPr>
        <w:spacing w:line="276" w:lineRule="auto"/>
        <w:rPr>
          <w:rFonts w:ascii="Tahoma" w:hAnsi="Tahoma" w:cs="Tahoma"/>
          <w:sz w:val="24"/>
          <w:szCs w:val="24"/>
          <w:lang w:val="es-CO"/>
        </w:rPr>
      </w:pPr>
      <w:r w:rsidRPr="00596051">
        <w:rPr>
          <w:rFonts w:ascii="Tahoma" w:hAnsi="Tahoma" w:cs="Tahoma"/>
          <w:sz w:val="24"/>
          <w:szCs w:val="24"/>
          <w:lang w:val="es-MX"/>
        </w:rPr>
        <w:t xml:space="preserve"> Para llegar a tal determinación la jueza de instancia indicó que no había lugar a estudiar el derecho reclamado a la luz de la Ley 100 de 1993</w:t>
      </w:r>
      <w:r w:rsidR="00A3625E" w:rsidRPr="00596051">
        <w:rPr>
          <w:rFonts w:ascii="Tahoma" w:hAnsi="Tahoma" w:cs="Tahoma"/>
          <w:sz w:val="24"/>
          <w:szCs w:val="24"/>
          <w:lang w:val="es-MX"/>
        </w:rPr>
        <w:t>,</w:t>
      </w:r>
      <w:r w:rsidRPr="00596051">
        <w:rPr>
          <w:rFonts w:ascii="Tahoma" w:hAnsi="Tahoma" w:cs="Tahoma"/>
          <w:sz w:val="24"/>
          <w:szCs w:val="24"/>
          <w:lang w:val="es-MX"/>
        </w:rPr>
        <w:t xml:space="preserve"> en razón a que dicha normativa no había nacido a la vida jurídica al </w:t>
      </w:r>
      <w:r w:rsidRPr="00596051">
        <w:rPr>
          <w:rFonts w:ascii="Tahoma" w:hAnsi="Tahoma" w:cs="Tahoma"/>
          <w:sz w:val="24"/>
          <w:szCs w:val="24"/>
          <w:lang w:val="es-CO"/>
        </w:rPr>
        <w:t xml:space="preserve">15 de agosto de 1987, fecha </w:t>
      </w:r>
      <w:r w:rsidRPr="00596051">
        <w:rPr>
          <w:rFonts w:ascii="Tahoma" w:hAnsi="Tahoma" w:cs="Tahoma"/>
          <w:sz w:val="24"/>
          <w:szCs w:val="24"/>
          <w:lang w:val="es-MX"/>
        </w:rPr>
        <w:t xml:space="preserve">en que falleció el señor </w:t>
      </w:r>
      <w:r w:rsidRPr="00596051">
        <w:rPr>
          <w:rFonts w:ascii="Tahoma" w:hAnsi="Tahoma" w:cs="Tahoma"/>
          <w:sz w:val="24"/>
          <w:szCs w:val="24"/>
          <w:lang w:val="es-CO"/>
        </w:rPr>
        <w:t>Jorge Eliecer Bermúdez Arboleda, siendo imposible, a la luz del artículo 16 de Código Sustantivo del Trabajo, darle un efecto retroactivo sobre situaciones consumadas por el sólo hecho de que se reclame el derecho en vigencia de una norma posterior.</w:t>
      </w:r>
    </w:p>
    <w:p w14:paraId="185A1846" w14:textId="77777777" w:rsidR="001703F1" w:rsidRPr="00596051" w:rsidRDefault="001703F1" w:rsidP="00596051">
      <w:pPr>
        <w:spacing w:line="276" w:lineRule="auto"/>
        <w:ind w:firstLine="0"/>
        <w:rPr>
          <w:rFonts w:ascii="Tahoma" w:hAnsi="Tahoma" w:cs="Tahoma"/>
          <w:sz w:val="24"/>
          <w:szCs w:val="24"/>
          <w:lang w:val="es-CO"/>
        </w:rPr>
      </w:pPr>
    </w:p>
    <w:p w14:paraId="0BA099C0" w14:textId="1CB8091A" w:rsidR="00994B31" w:rsidRPr="00596051" w:rsidRDefault="00994B31" w:rsidP="00596051">
      <w:pPr>
        <w:pStyle w:val="Prrafodelista"/>
        <w:numPr>
          <w:ilvl w:val="0"/>
          <w:numId w:val="3"/>
        </w:numPr>
        <w:shd w:val="clear" w:color="auto" w:fill="FFFFFF" w:themeFill="background1"/>
        <w:spacing w:line="276" w:lineRule="auto"/>
        <w:jc w:val="center"/>
        <w:rPr>
          <w:rFonts w:ascii="Tahoma" w:hAnsi="Tahoma" w:cs="Tahoma"/>
          <w:b/>
          <w:lang w:val="es-CO"/>
        </w:rPr>
      </w:pPr>
      <w:r w:rsidRPr="00596051">
        <w:rPr>
          <w:rFonts w:ascii="Tahoma" w:hAnsi="Tahoma" w:cs="Tahoma"/>
          <w:b/>
          <w:lang w:val="es-CO"/>
        </w:rPr>
        <w:t xml:space="preserve">Recurso de apelación </w:t>
      </w:r>
    </w:p>
    <w:p w14:paraId="2B3718CB" w14:textId="1A9303CD" w:rsidR="002F4C41" w:rsidRPr="00596051" w:rsidRDefault="002F4C41" w:rsidP="00596051">
      <w:pPr>
        <w:pStyle w:val="Prrafodelista"/>
        <w:shd w:val="clear" w:color="auto" w:fill="FFFFFF" w:themeFill="background1"/>
        <w:spacing w:line="276" w:lineRule="auto"/>
        <w:rPr>
          <w:rFonts w:ascii="Tahoma" w:hAnsi="Tahoma" w:cs="Tahoma"/>
          <w:lang w:val="es-CO"/>
        </w:rPr>
      </w:pPr>
    </w:p>
    <w:p w14:paraId="5B60A266" w14:textId="2E099903" w:rsidR="008C5E95" w:rsidRPr="00596051" w:rsidRDefault="008C5E95" w:rsidP="00596051">
      <w:pPr>
        <w:spacing w:line="276" w:lineRule="auto"/>
        <w:rPr>
          <w:rFonts w:ascii="Tahoma" w:hAnsi="Tahoma" w:cs="Tahoma"/>
          <w:sz w:val="24"/>
          <w:szCs w:val="24"/>
          <w:lang w:val="es-MX"/>
        </w:rPr>
      </w:pPr>
      <w:r w:rsidRPr="00596051">
        <w:rPr>
          <w:rFonts w:ascii="Tahoma" w:hAnsi="Tahoma" w:cs="Tahoma"/>
          <w:bCs/>
          <w:sz w:val="24"/>
          <w:szCs w:val="24"/>
          <w:lang w:val="es-CO"/>
        </w:rPr>
        <w:t>El apoderado judicial de la parte demandante</w:t>
      </w:r>
      <w:r w:rsidR="00955425" w:rsidRPr="00596051">
        <w:rPr>
          <w:rFonts w:ascii="Tahoma" w:hAnsi="Tahoma" w:cs="Tahoma"/>
          <w:sz w:val="24"/>
          <w:szCs w:val="24"/>
          <w:lang w:val="es-CO"/>
        </w:rPr>
        <w:t xml:space="preserve"> atacó la sentencia arguyendo que </w:t>
      </w:r>
      <w:r w:rsidRPr="00596051">
        <w:rPr>
          <w:rFonts w:ascii="Tahoma" w:hAnsi="Tahoma" w:cs="Tahoma"/>
          <w:sz w:val="24"/>
          <w:szCs w:val="24"/>
          <w:lang w:val="es-MX"/>
        </w:rPr>
        <w:t xml:space="preserve">la Corte Constitucional ha planteado que el fenómeno de la retrospectividad puede flexibilizar lo consagrado en el artículo 16 del Código Sustantivo del Trabajo y de la SS, es decir que si bien en esta norma se dispone que las leyes de carácter laboral rigen hacia el futuro, este no es un principio absoluto e irrestricto, sino que tiene varias excepciones; una de ellas es el caso que nos ocupa. </w:t>
      </w:r>
    </w:p>
    <w:p w14:paraId="71ABFEC8" w14:textId="77777777" w:rsidR="006A391D" w:rsidRPr="00596051" w:rsidRDefault="006A391D" w:rsidP="00596051">
      <w:pPr>
        <w:spacing w:line="276" w:lineRule="auto"/>
        <w:ind w:firstLine="0"/>
        <w:rPr>
          <w:rFonts w:ascii="Tahoma" w:hAnsi="Tahoma" w:cs="Tahoma"/>
          <w:sz w:val="24"/>
          <w:szCs w:val="24"/>
          <w:lang w:val="es-MX"/>
        </w:rPr>
      </w:pPr>
    </w:p>
    <w:p w14:paraId="6915A4A8" w14:textId="28D36239" w:rsidR="009B1023" w:rsidRPr="00596051" w:rsidRDefault="006A391D" w:rsidP="00596051">
      <w:pPr>
        <w:spacing w:line="276" w:lineRule="auto"/>
        <w:rPr>
          <w:rFonts w:ascii="Tahoma" w:hAnsi="Tahoma" w:cs="Tahoma"/>
          <w:sz w:val="24"/>
          <w:szCs w:val="24"/>
          <w:lang w:val="es-MX"/>
        </w:rPr>
      </w:pPr>
      <w:r w:rsidRPr="00596051">
        <w:rPr>
          <w:rFonts w:ascii="Tahoma" w:hAnsi="Tahoma" w:cs="Tahoma"/>
          <w:sz w:val="24"/>
          <w:szCs w:val="24"/>
          <w:lang w:val="es-MX"/>
        </w:rPr>
        <w:t xml:space="preserve">Por otro lado, </w:t>
      </w:r>
      <w:r w:rsidR="00886CE2" w:rsidRPr="00596051">
        <w:rPr>
          <w:rFonts w:ascii="Tahoma" w:hAnsi="Tahoma" w:cs="Tahoma"/>
          <w:sz w:val="24"/>
          <w:szCs w:val="24"/>
          <w:lang w:val="es-MX"/>
        </w:rPr>
        <w:t>refiere qu</w:t>
      </w:r>
      <w:r w:rsidR="008C5E95" w:rsidRPr="00596051">
        <w:rPr>
          <w:rFonts w:ascii="Tahoma" w:hAnsi="Tahoma" w:cs="Tahoma"/>
          <w:sz w:val="24"/>
          <w:szCs w:val="24"/>
          <w:lang w:val="es-MX"/>
        </w:rPr>
        <w:t xml:space="preserve">e la </w:t>
      </w:r>
      <w:r w:rsidR="00886CE2" w:rsidRPr="00596051">
        <w:rPr>
          <w:rFonts w:ascii="Tahoma" w:hAnsi="Tahoma" w:cs="Tahoma"/>
          <w:sz w:val="24"/>
          <w:szCs w:val="24"/>
          <w:lang w:val="es-MX"/>
        </w:rPr>
        <w:t>l</w:t>
      </w:r>
      <w:r w:rsidR="008C5E95" w:rsidRPr="00596051">
        <w:rPr>
          <w:rFonts w:ascii="Tahoma" w:hAnsi="Tahoma" w:cs="Tahoma"/>
          <w:sz w:val="24"/>
          <w:szCs w:val="24"/>
          <w:lang w:val="es-MX"/>
        </w:rPr>
        <w:t xml:space="preserve">ey a aplicar no es la vigente al momento del fallecimiento del causante, sino de cuando </w:t>
      </w:r>
      <w:r w:rsidR="0052494E" w:rsidRPr="00596051">
        <w:rPr>
          <w:rFonts w:ascii="Tahoma" w:hAnsi="Tahoma" w:cs="Tahoma"/>
          <w:sz w:val="24"/>
          <w:szCs w:val="24"/>
          <w:lang w:val="es-MX"/>
        </w:rPr>
        <w:t>está</w:t>
      </w:r>
      <w:r w:rsidR="008C5E95" w:rsidRPr="00596051">
        <w:rPr>
          <w:rFonts w:ascii="Tahoma" w:hAnsi="Tahoma" w:cs="Tahoma"/>
          <w:sz w:val="24"/>
          <w:szCs w:val="24"/>
          <w:lang w:val="es-MX"/>
        </w:rPr>
        <w:t xml:space="preserve"> en discusión el derecho</w:t>
      </w:r>
      <w:r w:rsidR="00886CE2" w:rsidRPr="00596051">
        <w:rPr>
          <w:rFonts w:ascii="Tahoma" w:hAnsi="Tahoma" w:cs="Tahoma"/>
          <w:sz w:val="24"/>
          <w:szCs w:val="24"/>
          <w:lang w:val="es-MX"/>
        </w:rPr>
        <w:t>,</w:t>
      </w:r>
      <w:r w:rsidR="0052494E" w:rsidRPr="00596051">
        <w:rPr>
          <w:rFonts w:ascii="Tahoma" w:hAnsi="Tahoma" w:cs="Tahoma"/>
          <w:sz w:val="24"/>
          <w:szCs w:val="24"/>
          <w:lang w:val="es-MX"/>
        </w:rPr>
        <w:t xml:space="preserve"> y en el caso concreto se tiene que para la entrada en vigencia de la Ley 100 de 1993, la señora Flor María tenía en curso su discusión jurídica con respecto a la aplicación de la Ley, toda vez que estaba interponiendo los recursos frente a las Resoluciones que el Extinto Seguro Social había  proferido en la nugatoria del reconocimiento de la pensión</w:t>
      </w:r>
      <w:r w:rsidR="005507BA" w:rsidRPr="00596051">
        <w:rPr>
          <w:rFonts w:ascii="Tahoma" w:hAnsi="Tahoma" w:cs="Tahoma"/>
          <w:sz w:val="24"/>
          <w:szCs w:val="24"/>
          <w:lang w:val="es-MX"/>
        </w:rPr>
        <w:t>.</w:t>
      </w:r>
      <w:r w:rsidR="0052494E" w:rsidRPr="00596051">
        <w:rPr>
          <w:rFonts w:ascii="Tahoma" w:hAnsi="Tahoma" w:cs="Tahoma"/>
          <w:sz w:val="24"/>
          <w:szCs w:val="24"/>
          <w:lang w:val="es-MX"/>
        </w:rPr>
        <w:t xml:space="preserve"> </w:t>
      </w:r>
    </w:p>
    <w:p w14:paraId="6E5A2F1F" w14:textId="77777777" w:rsidR="006A391D" w:rsidRPr="00596051" w:rsidRDefault="006A391D" w:rsidP="00596051">
      <w:pPr>
        <w:spacing w:line="276" w:lineRule="auto"/>
        <w:rPr>
          <w:rFonts w:ascii="Tahoma" w:hAnsi="Tahoma" w:cs="Tahoma"/>
          <w:sz w:val="24"/>
          <w:szCs w:val="24"/>
          <w:lang w:val="es-MX"/>
        </w:rPr>
      </w:pPr>
    </w:p>
    <w:p w14:paraId="77875D1D" w14:textId="3A164153" w:rsidR="006A391D" w:rsidRPr="00596051" w:rsidRDefault="0014532D" w:rsidP="00596051">
      <w:pPr>
        <w:spacing w:line="276" w:lineRule="auto"/>
        <w:rPr>
          <w:rFonts w:ascii="Tahoma" w:hAnsi="Tahoma" w:cs="Tahoma"/>
          <w:sz w:val="24"/>
          <w:szCs w:val="24"/>
          <w:lang w:val="es-MX"/>
        </w:rPr>
      </w:pPr>
      <w:r w:rsidRPr="00596051">
        <w:rPr>
          <w:rFonts w:ascii="Tahoma" w:hAnsi="Tahoma" w:cs="Tahoma"/>
          <w:sz w:val="24"/>
          <w:szCs w:val="24"/>
          <w:lang w:val="es-CO"/>
        </w:rPr>
        <w:t>Por último</w:t>
      </w:r>
      <w:r w:rsidR="007D16BA" w:rsidRPr="00596051">
        <w:rPr>
          <w:rFonts w:ascii="Tahoma" w:hAnsi="Tahoma" w:cs="Tahoma"/>
          <w:sz w:val="24"/>
          <w:szCs w:val="24"/>
          <w:lang w:val="es-CO"/>
        </w:rPr>
        <w:t xml:space="preserve">, </w:t>
      </w:r>
      <w:r w:rsidR="006A391D" w:rsidRPr="00596051">
        <w:rPr>
          <w:rFonts w:ascii="Tahoma" w:hAnsi="Tahoma" w:cs="Tahoma"/>
          <w:sz w:val="24"/>
          <w:szCs w:val="24"/>
          <w:lang w:val="es-CO"/>
        </w:rPr>
        <w:t>aduce</w:t>
      </w:r>
      <w:r w:rsidR="006A391D" w:rsidRPr="00596051">
        <w:rPr>
          <w:rFonts w:ascii="Tahoma" w:hAnsi="Tahoma" w:cs="Tahoma"/>
          <w:sz w:val="24"/>
          <w:szCs w:val="24"/>
          <w:lang w:val="es-MX"/>
        </w:rPr>
        <w:t xml:space="preserve"> </w:t>
      </w:r>
      <w:r w:rsidR="00E01EA1" w:rsidRPr="00596051">
        <w:rPr>
          <w:rFonts w:ascii="Tahoma" w:hAnsi="Tahoma" w:cs="Tahoma"/>
          <w:sz w:val="24"/>
          <w:szCs w:val="24"/>
        </w:rPr>
        <w:t xml:space="preserve">que </w:t>
      </w:r>
      <w:r w:rsidR="00AB0DB9" w:rsidRPr="00596051">
        <w:rPr>
          <w:rFonts w:ascii="Tahoma" w:hAnsi="Tahoma" w:cs="Tahoma"/>
          <w:sz w:val="24"/>
          <w:szCs w:val="24"/>
          <w:lang w:val="es-MX"/>
        </w:rPr>
        <w:t>la noción jurisprudencial que le ha dado la Corte con respecto a la aplicación de la Ley en materia pensional, en principio dispone un régimen de transición para que no se vean afectadas unas y otras condiciones de los afiliados; sin embargo al no establecerse un régimen de transición para las pensiones de sobrevivientes e invalidez, la</w:t>
      </w:r>
      <w:r w:rsidR="005507BA" w:rsidRPr="00596051">
        <w:rPr>
          <w:rFonts w:ascii="Tahoma" w:hAnsi="Tahoma" w:cs="Tahoma"/>
          <w:sz w:val="24"/>
          <w:szCs w:val="24"/>
          <w:lang w:val="es-MX"/>
        </w:rPr>
        <w:t xml:space="preserve"> alta corporación</w:t>
      </w:r>
      <w:r w:rsidR="00AB0DB9" w:rsidRPr="00596051">
        <w:rPr>
          <w:rFonts w:ascii="Tahoma" w:hAnsi="Tahoma" w:cs="Tahoma"/>
          <w:sz w:val="24"/>
          <w:szCs w:val="24"/>
          <w:lang w:val="es-MX"/>
        </w:rPr>
        <w:t xml:space="preserve"> ha planteado que estas se deben de reconocer en </w:t>
      </w:r>
      <w:r w:rsidR="00886CE2" w:rsidRPr="00596051">
        <w:rPr>
          <w:rFonts w:ascii="Tahoma" w:hAnsi="Tahoma" w:cs="Tahoma"/>
          <w:sz w:val="24"/>
          <w:szCs w:val="24"/>
          <w:lang w:val="es-MX"/>
        </w:rPr>
        <w:t>sujeción</w:t>
      </w:r>
      <w:r w:rsidR="00AB0DB9" w:rsidRPr="00596051">
        <w:rPr>
          <w:rFonts w:ascii="Tahoma" w:hAnsi="Tahoma" w:cs="Tahoma"/>
          <w:sz w:val="24"/>
          <w:szCs w:val="24"/>
          <w:lang w:val="es-MX"/>
        </w:rPr>
        <w:t xml:space="preserve"> al principio de la  condición más beneficiosa, </w:t>
      </w:r>
      <w:r w:rsidR="00886CE2" w:rsidRPr="00596051">
        <w:rPr>
          <w:rFonts w:ascii="Tahoma" w:hAnsi="Tahoma" w:cs="Tahoma"/>
          <w:sz w:val="24"/>
          <w:szCs w:val="24"/>
          <w:lang w:val="es-MX"/>
        </w:rPr>
        <w:t xml:space="preserve">por lo que </w:t>
      </w:r>
      <w:r w:rsidR="00AB0DB9" w:rsidRPr="00596051">
        <w:rPr>
          <w:rFonts w:ascii="Tahoma" w:hAnsi="Tahoma" w:cs="Tahoma"/>
          <w:sz w:val="24"/>
          <w:szCs w:val="24"/>
          <w:lang w:val="es-MX"/>
        </w:rPr>
        <w:t xml:space="preserve">la prestación </w:t>
      </w:r>
      <w:r w:rsidR="00886CE2" w:rsidRPr="00596051">
        <w:rPr>
          <w:rFonts w:ascii="Tahoma" w:hAnsi="Tahoma" w:cs="Tahoma"/>
          <w:sz w:val="24"/>
          <w:szCs w:val="24"/>
          <w:lang w:val="es-MX"/>
        </w:rPr>
        <w:t xml:space="preserve">debía estudiarse con fundamento en </w:t>
      </w:r>
      <w:r w:rsidR="00AB0DB9" w:rsidRPr="00596051">
        <w:rPr>
          <w:rFonts w:ascii="Tahoma" w:hAnsi="Tahoma" w:cs="Tahoma"/>
          <w:sz w:val="24"/>
          <w:szCs w:val="24"/>
          <w:lang w:val="es-MX"/>
        </w:rPr>
        <w:t xml:space="preserve">la Ley 100 del </w:t>
      </w:r>
      <w:r w:rsidR="00886CE2" w:rsidRPr="00596051">
        <w:rPr>
          <w:rFonts w:ascii="Tahoma" w:hAnsi="Tahoma" w:cs="Tahoma"/>
          <w:sz w:val="24"/>
          <w:szCs w:val="24"/>
          <w:lang w:val="es-MX"/>
        </w:rPr>
        <w:t>19</w:t>
      </w:r>
      <w:r w:rsidR="00AB0DB9" w:rsidRPr="00596051">
        <w:rPr>
          <w:rFonts w:ascii="Tahoma" w:hAnsi="Tahoma" w:cs="Tahoma"/>
          <w:sz w:val="24"/>
          <w:szCs w:val="24"/>
          <w:lang w:val="es-MX"/>
        </w:rPr>
        <w:t xml:space="preserve">93. </w:t>
      </w:r>
    </w:p>
    <w:p w14:paraId="21ABC124" w14:textId="77777777" w:rsidR="001703F1" w:rsidRPr="00596051" w:rsidRDefault="001703F1" w:rsidP="00596051">
      <w:pPr>
        <w:pStyle w:val="Prrafodelista"/>
        <w:spacing w:line="276" w:lineRule="auto"/>
        <w:ind w:left="0" w:firstLine="709"/>
        <w:jc w:val="both"/>
        <w:rPr>
          <w:rFonts w:ascii="Tahoma" w:hAnsi="Tahoma" w:cs="Tahoma"/>
        </w:rPr>
      </w:pPr>
    </w:p>
    <w:p w14:paraId="5DC25387" w14:textId="11AF9513" w:rsidR="00886CE2" w:rsidRPr="00596051" w:rsidRDefault="00886CE2" w:rsidP="00596051">
      <w:pPr>
        <w:pStyle w:val="Prrafodelista"/>
        <w:numPr>
          <w:ilvl w:val="0"/>
          <w:numId w:val="3"/>
        </w:numPr>
        <w:shd w:val="clear" w:color="auto" w:fill="FFFFFF" w:themeFill="background1"/>
        <w:spacing w:line="276" w:lineRule="auto"/>
        <w:jc w:val="center"/>
        <w:rPr>
          <w:rFonts w:ascii="Tahoma" w:hAnsi="Tahoma" w:cs="Tahoma"/>
          <w:b/>
        </w:rPr>
      </w:pPr>
      <w:r w:rsidRPr="00596051">
        <w:rPr>
          <w:rFonts w:ascii="Tahoma" w:hAnsi="Tahoma" w:cs="Tahoma"/>
          <w:b/>
          <w:lang w:val="es-CO"/>
        </w:rPr>
        <w:t>Alegatos</w:t>
      </w:r>
      <w:r w:rsidRPr="00596051">
        <w:rPr>
          <w:rStyle w:val="normaltextrun"/>
          <w:rFonts w:ascii="Tahoma" w:hAnsi="Tahoma" w:cs="Tahoma"/>
          <w:b/>
          <w:bCs/>
        </w:rPr>
        <w:t xml:space="preserve"> de Conclusión/Concepto del Ministerio Público</w:t>
      </w:r>
    </w:p>
    <w:p w14:paraId="030B4B9F" w14:textId="77777777" w:rsidR="00886CE2" w:rsidRPr="00596051" w:rsidRDefault="00886CE2" w:rsidP="00596051">
      <w:pPr>
        <w:pStyle w:val="paragraph"/>
        <w:spacing w:before="0" w:beforeAutospacing="0" w:after="0" w:afterAutospacing="0" w:line="276" w:lineRule="auto"/>
        <w:jc w:val="center"/>
        <w:textAlignment w:val="baseline"/>
        <w:rPr>
          <w:rFonts w:ascii="Tahoma" w:hAnsi="Tahoma" w:cs="Tahoma"/>
        </w:rPr>
      </w:pPr>
      <w:r w:rsidRPr="00596051">
        <w:rPr>
          <w:rStyle w:val="eop"/>
          <w:rFonts w:ascii="Tahoma" w:hAnsi="Tahoma" w:cs="Tahoma"/>
        </w:rPr>
        <w:t xml:space="preserve">  </w:t>
      </w:r>
    </w:p>
    <w:p w14:paraId="6360C39D" w14:textId="16146CD5" w:rsidR="00886CE2" w:rsidRPr="00596051" w:rsidRDefault="00886CE2" w:rsidP="00596051">
      <w:pPr>
        <w:spacing w:line="276" w:lineRule="auto"/>
        <w:ind w:firstLine="708"/>
        <w:rPr>
          <w:rStyle w:val="normaltextrun"/>
          <w:rFonts w:ascii="Tahoma" w:hAnsi="Tahoma" w:cs="Tahoma"/>
          <w:sz w:val="24"/>
          <w:szCs w:val="24"/>
        </w:rPr>
      </w:pPr>
      <w:r w:rsidRPr="00596051">
        <w:rPr>
          <w:rStyle w:val="normaltextrun"/>
          <w:rFonts w:ascii="Tahoma" w:hAnsi="Tahoma" w:cs="Tahoma"/>
          <w:sz w:val="24"/>
          <w:szCs w:val="24"/>
        </w:rPr>
        <w:t>Analizados</w:t>
      </w:r>
      <w:r w:rsidR="00723333">
        <w:rPr>
          <w:rStyle w:val="normaltextrun"/>
          <w:rFonts w:ascii="Tahoma" w:hAnsi="Tahoma" w:cs="Tahoma"/>
          <w:sz w:val="24"/>
          <w:szCs w:val="24"/>
        </w:rPr>
        <w:t xml:space="preserve"> </w:t>
      </w:r>
      <w:r w:rsidRPr="00596051">
        <w:rPr>
          <w:rStyle w:val="normaltextrun"/>
          <w:rFonts w:ascii="Tahoma" w:hAnsi="Tahoma" w:cs="Tahoma"/>
          <w:sz w:val="24"/>
          <w:szCs w:val="24"/>
        </w:rPr>
        <w:t>los alegatos presentados por las partes, y el concepto del Ministerio Público, mismos que obran en el expediente digital y a los cuales nos remitimos por economía procesal en virtud del artículo 280 del C.G.P., la Sala encuentra que los</w:t>
      </w:r>
      <w:r w:rsidR="00723333">
        <w:rPr>
          <w:rStyle w:val="normaltextrun"/>
          <w:rFonts w:ascii="Tahoma" w:hAnsi="Tahoma" w:cs="Tahoma"/>
          <w:sz w:val="24"/>
          <w:szCs w:val="24"/>
        </w:rPr>
        <w:t xml:space="preserve"> </w:t>
      </w:r>
      <w:r w:rsidRPr="00596051">
        <w:rPr>
          <w:rStyle w:val="normaltextrun"/>
          <w:rFonts w:ascii="Tahoma" w:hAnsi="Tahoma" w:cs="Tahoma"/>
          <w:sz w:val="24"/>
          <w:szCs w:val="24"/>
        </w:rPr>
        <w:lastRenderedPageBreak/>
        <w:t>argumentos fácticos y jurídicos expresados concuerdan con los</w:t>
      </w:r>
      <w:r w:rsidR="00723333">
        <w:rPr>
          <w:rStyle w:val="normaltextrun"/>
          <w:rFonts w:ascii="Tahoma" w:hAnsi="Tahoma" w:cs="Tahoma"/>
          <w:sz w:val="24"/>
          <w:szCs w:val="24"/>
        </w:rPr>
        <w:t xml:space="preserve"> </w:t>
      </w:r>
      <w:r w:rsidRPr="00596051">
        <w:rPr>
          <w:rStyle w:val="normaltextrun"/>
          <w:rFonts w:ascii="Tahoma" w:hAnsi="Tahoma" w:cs="Tahoma"/>
          <w:sz w:val="24"/>
          <w:szCs w:val="24"/>
        </w:rPr>
        <w:t>puntos</w:t>
      </w:r>
      <w:r w:rsidR="00723333">
        <w:rPr>
          <w:rStyle w:val="normaltextrun"/>
          <w:rFonts w:ascii="Tahoma" w:hAnsi="Tahoma" w:cs="Tahoma"/>
          <w:sz w:val="24"/>
          <w:szCs w:val="24"/>
        </w:rPr>
        <w:t xml:space="preserve"> </w:t>
      </w:r>
      <w:r w:rsidRPr="00596051">
        <w:rPr>
          <w:rStyle w:val="normaltextrun"/>
          <w:rFonts w:ascii="Tahoma" w:hAnsi="Tahoma" w:cs="Tahoma"/>
          <w:sz w:val="24"/>
          <w:szCs w:val="24"/>
        </w:rPr>
        <w:t>objeto de discusión en esta instancia y se relacionan con los problemas jurídicos que se expresan a continuación.</w:t>
      </w:r>
    </w:p>
    <w:p w14:paraId="123D485D" w14:textId="77777777" w:rsidR="00886CE2" w:rsidRPr="00596051" w:rsidRDefault="00886CE2" w:rsidP="00596051">
      <w:pPr>
        <w:spacing w:line="276" w:lineRule="auto"/>
        <w:ind w:firstLine="708"/>
        <w:rPr>
          <w:rStyle w:val="normaltextrun"/>
          <w:rFonts w:ascii="Tahoma" w:hAnsi="Tahoma" w:cs="Tahoma"/>
          <w:sz w:val="24"/>
          <w:szCs w:val="24"/>
        </w:rPr>
      </w:pPr>
    </w:p>
    <w:p w14:paraId="3A14F514" w14:textId="6072C558" w:rsidR="00886CE2" w:rsidRPr="00596051" w:rsidRDefault="00886CE2" w:rsidP="00596051">
      <w:pPr>
        <w:spacing w:line="276" w:lineRule="auto"/>
        <w:ind w:firstLine="708"/>
        <w:rPr>
          <w:rFonts w:ascii="Tahoma" w:hAnsi="Tahoma" w:cs="Tahoma"/>
          <w:sz w:val="24"/>
          <w:szCs w:val="24"/>
          <w:shd w:val="clear" w:color="auto" w:fill="FAF9F8"/>
        </w:rPr>
      </w:pPr>
      <w:r w:rsidRPr="00596051">
        <w:rPr>
          <w:rStyle w:val="normaltextrun"/>
          <w:rFonts w:ascii="Tahoma" w:hAnsi="Tahoma" w:cs="Tahoma"/>
          <w:sz w:val="24"/>
          <w:szCs w:val="24"/>
        </w:rPr>
        <w:t xml:space="preserve">Por su parte, el representante del Ministerio Público presentó concepto en el que expuso que debía confirmarse </w:t>
      </w:r>
      <w:r w:rsidRPr="00596051">
        <w:rPr>
          <w:rFonts w:ascii="Tahoma" w:hAnsi="Tahoma" w:cs="Tahoma"/>
          <w:sz w:val="24"/>
          <w:szCs w:val="24"/>
        </w:rPr>
        <w:t xml:space="preserve">la sentencia de primera instancia por cuanto </w:t>
      </w:r>
      <w:r w:rsidR="0020145F" w:rsidRPr="00596051">
        <w:rPr>
          <w:rFonts w:ascii="Tahoma" w:hAnsi="Tahoma" w:cs="Tahoma"/>
          <w:sz w:val="24"/>
          <w:szCs w:val="24"/>
        </w:rPr>
        <w:t xml:space="preserve">el </w:t>
      </w:r>
      <w:r w:rsidR="00596051" w:rsidRPr="00596051">
        <w:rPr>
          <w:rFonts w:ascii="Tahoma" w:hAnsi="Tahoma" w:cs="Tahoma"/>
          <w:sz w:val="24"/>
          <w:szCs w:val="24"/>
        </w:rPr>
        <w:t>s</w:t>
      </w:r>
      <w:r w:rsidR="00596051" w:rsidRPr="00596051">
        <w:rPr>
          <w:rStyle w:val="normaltextrun"/>
          <w:rFonts w:ascii="Tahoma" w:hAnsi="Tahoma" w:cs="Tahoma"/>
          <w:sz w:val="24"/>
          <w:szCs w:val="24"/>
        </w:rPr>
        <w:t>eñor JORGE ELIECER</w:t>
      </w:r>
      <w:r w:rsidR="0020145F" w:rsidRPr="00596051">
        <w:rPr>
          <w:rStyle w:val="normaltextrun"/>
          <w:rFonts w:ascii="Tahoma" w:hAnsi="Tahoma" w:cs="Tahoma"/>
          <w:sz w:val="24"/>
          <w:szCs w:val="24"/>
        </w:rPr>
        <w:t xml:space="preserve"> BERMUDEZ ARBOLEDA acredita un total de 147 semanas cotizadas al ISS, entre el 25 de junio de 1974 y el 15 de agosto de 1987, mismas que no satisfacen las condiciones anteriores porque se requería mínimo de 150 semanas cotizadas durante los seis (6) años anteriores a su deceso. </w:t>
      </w:r>
    </w:p>
    <w:p w14:paraId="1A7A628B" w14:textId="77777777" w:rsidR="001703F1" w:rsidRPr="00596051" w:rsidRDefault="001703F1" w:rsidP="00596051">
      <w:pPr>
        <w:spacing w:line="276" w:lineRule="auto"/>
        <w:ind w:firstLine="708"/>
        <w:rPr>
          <w:rFonts w:ascii="Tahoma" w:hAnsi="Tahoma" w:cs="Tahoma"/>
          <w:b/>
          <w:sz w:val="24"/>
          <w:szCs w:val="24"/>
        </w:rPr>
      </w:pPr>
    </w:p>
    <w:p w14:paraId="288EED49" w14:textId="1F552D03" w:rsidR="00886CE2" w:rsidRPr="00596051" w:rsidRDefault="00886CE2" w:rsidP="00596051">
      <w:pPr>
        <w:pStyle w:val="Prrafodelista"/>
        <w:numPr>
          <w:ilvl w:val="0"/>
          <w:numId w:val="3"/>
        </w:numPr>
        <w:shd w:val="clear" w:color="auto" w:fill="FFFFFF" w:themeFill="background1"/>
        <w:spacing w:line="276" w:lineRule="auto"/>
        <w:jc w:val="center"/>
        <w:rPr>
          <w:rFonts w:ascii="Tahoma" w:hAnsi="Tahoma" w:cs="Tahoma"/>
          <w:b/>
        </w:rPr>
      </w:pPr>
      <w:r w:rsidRPr="00596051">
        <w:rPr>
          <w:rFonts w:ascii="Tahoma" w:hAnsi="Tahoma" w:cs="Tahoma"/>
          <w:b/>
        </w:rPr>
        <w:t>Problema jurídico por resolver</w:t>
      </w:r>
    </w:p>
    <w:p w14:paraId="0E31C338" w14:textId="77777777" w:rsidR="00886CE2" w:rsidRPr="00596051" w:rsidRDefault="00886CE2" w:rsidP="00596051">
      <w:pPr>
        <w:pStyle w:val="Sinespaciado"/>
        <w:spacing w:line="276" w:lineRule="auto"/>
        <w:ind w:left="1080"/>
        <w:rPr>
          <w:rFonts w:ascii="Tahoma" w:hAnsi="Tahoma" w:cs="Tahoma"/>
        </w:rPr>
      </w:pPr>
    </w:p>
    <w:p w14:paraId="261AE994" w14:textId="30A84562" w:rsidR="00886CE2" w:rsidRPr="00596051" w:rsidRDefault="00886CE2" w:rsidP="00596051">
      <w:pPr>
        <w:spacing w:line="276" w:lineRule="auto"/>
        <w:ind w:firstLine="708"/>
        <w:rPr>
          <w:rFonts w:ascii="Tahoma" w:hAnsi="Tahoma" w:cs="Tahoma"/>
          <w:sz w:val="24"/>
          <w:szCs w:val="24"/>
        </w:rPr>
      </w:pPr>
      <w:r w:rsidRPr="00596051">
        <w:rPr>
          <w:rFonts w:ascii="Tahoma" w:hAnsi="Tahoma" w:cs="Tahoma"/>
          <w:sz w:val="24"/>
          <w:szCs w:val="24"/>
        </w:rPr>
        <w:t xml:space="preserve">De acuerdo a los argumentos expuestos en la sentencia de primera instancia, le corresponde a la Sala determinar si el señor </w:t>
      </w:r>
      <w:r w:rsidR="001703F1" w:rsidRPr="00596051">
        <w:rPr>
          <w:rFonts w:ascii="Tahoma" w:hAnsi="Tahoma" w:cs="Tahoma"/>
          <w:sz w:val="24"/>
          <w:szCs w:val="24"/>
        </w:rPr>
        <w:t>Jorge Eliecer Bermú</w:t>
      </w:r>
      <w:r w:rsidR="0020145F" w:rsidRPr="00596051">
        <w:rPr>
          <w:rFonts w:ascii="Tahoma" w:hAnsi="Tahoma" w:cs="Tahoma"/>
          <w:sz w:val="24"/>
          <w:szCs w:val="24"/>
        </w:rPr>
        <w:t xml:space="preserve">dez Arboleda dejó causada la </w:t>
      </w:r>
      <w:r w:rsidR="00596051" w:rsidRPr="00596051">
        <w:rPr>
          <w:rFonts w:ascii="Tahoma" w:hAnsi="Tahoma" w:cs="Tahoma"/>
          <w:sz w:val="24"/>
          <w:szCs w:val="24"/>
        </w:rPr>
        <w:t>pensión de sobrevivientes y</w:t>
      </w:r>
      <w:r w:rsidR="0020145F" w:rsidRPr="00596051">
        <w:rPr>
          <w:rFonts w:ascii="Tahoma" w:hAnsi="Tahoma" w:cs="Tahoma"/>
          <w:sz w:val="24"/>
          <w:szCs w:val="24"/>
        </w:rPr>
        <w:t xml:space="preserve">, en caso afirmativo, </w:t>
      </w:r>
      <w:r w:rsidR="00596051" w:rsidRPr="00596051">
        <w:rPr>
          <w:rFonts w:ascii="Tahoma" w:hAnsi="Tahoma" w:cs="Tahoma"/>
          <w:sz w:val="24"/>
          <w:szCs w:val="24"/>
        </w:rPr>
        <w:t>si la señora Flor María Taborda Gañan</w:t>
      </w:r>
      <w:r w:rsidR="0020145F" w:rsidRPr="00596051">
        <w:rPr>
          <w:rFonts w:ascii="Tahoma" w:hAnsi="Tahoma" w:cs="Tahoma"/>
          <w:sz w:val="24"/>
          <w:szCs w:val="24"/>
        </w:rPr>
        <w:t>, como compañera permanente supérstite cumple con los requisitos para ser beneficiaria de dicha prestación.</w:t>
      </w:r>
    </w:p>
    <w:p w14:paraId="717F8903" w14:textId="77777777" w:rsidR="00886CE2" w:rsidRPr="00596051" w:rsidRDefault="00886CE2" w:rsidP="00596051">
      <w:pPr>
        <w:spacing w:line="276" w:lineRule="auto"/>
        <w:ind w:firstLine="708"/>
        <w:rPr>
          <w:rFonts w:ascii="Tahoma" w:hAnsi="Tahoma" w:cs="Tahoma"/>
          <w:sz w:val="24"/>
          <w:szCs w:val="24"/>
        </w:rPr>
      </w:pPr>
    </w:p>
    <w:p w14:paraId="44B82569" w14:textId="77777777" w:rsidR="00886CE2" w:rsidRPr="00596051" w:rsidRDefault="00886CE2" w:rsidP="00596051">
      <w:pPr>
        <w:pStyle w:val="Prrafodelista"/>
        <w:widowControl w:val="0"/>
        <w:numPr>
          <w:ilvl w:val="0"/>
          <w:numId w:val="8"/>
        </w:numPr>
        <w:autoSpaceDE w:val="0"/>
        <w:autoSpaceDN w:val="0"/>
        <w:adjustRightInd w:val="0"/>
        <w:spacing w:line="276" w:lineRule="auto"/>
        <w:jc w:val="center"/>
        <w:rPr>
          <w:rFonts w:ascii="Tahoma" w:hAnsi="Tahoma" w:cs="Tahoma"/>
          <w:b/>
        </w:rPr>
      </w:pPr>
      <w:r w:rsidRPr="00596051">
        <w:rPr>
          <w:rFonts w:ascii="Tahoma" w:hAnsi="Tahoma" w:cs="Tahoma"/>
          <w:b/>
        </w:rPr>
        <w:t>Consideraciones</w:t>
      </w:r>
    </w:p>
    <w:p w14:paraId="67800795" w14:textId="5C6E2D56" w:rsidR="00886CE2" w:rsidRPr="00596051" w:rsidRDefault="00886CE2" w:rsidP="00596051">
      <w:pPr>
        <w:widowControl w:val="0"/>
        <w:autoSpaceDE w:val="0"/>
        <w:autoSpaceDN w:val="0"/>
        <w:adjustRightInd w:val="0"/>
        <w:spacing w:line="276" w:lineRule="auto"/>
        <w:ind w:left="1080"/>
        <w:rPr>
          <w:rFonts w:ascii="Tahoma" w:hAnsi="Tahoma" w:cs="Tahoma"/>
          <w:b/>
          <w:sz w:val="24"/>
          <w:szCs w:val="24"/>
        </w:rPr>
      </w:pPr>
    </w:p>
    <w:p w14:paraId="09CE17BC" w14:textId="4B502A4A" w:rsidR="0020145F" w:rsidRPr="00596051" w:rsidRDefault="0020145F" w:rsidP="00596051">
      <w:pPr>
        <w:pStyle w:val="Prrafodelista"/>
        <w:widowControl w:val="0"/>
        <w:numPr>
          <w:ilvl w:val="1"/>
          <w:numId w:val="8"/>
        </w:numPr>
        <w:autoSpaceDE w:val="0"/>
        <w:autoSpaceDN w:val="0"/>
        <w:adjustRightInd w:val="0"/>
        <w:spacing w:line="276" w:lineRule="auto"/>
        <w:rPr>
          <w:rFonts w:ascii="Tahoma" w:hAnsi="Tahoma" w:cs="Tahoma"/>
          <w:b/>
        </w:rPr>
      </w:pPr>
      <w:r w:rsidRPr="00596051">
        <w:rPr>
          <w:rFonts w:ascii="Tahoma" w:hAnsi="Tahoma" w:cs="Tahoma"/>
          <w:b/>
        </w:rPr>
        <w:t>Caso concreto</w:t>
      </w:r>
    </w:p>
    <w:p w14:paraId="05CAACB4" w14:textId="7948D8EA" w:rsidR="0020145F" w:rsidRPr="00596051" w:rsidRDefault="0020145F" w:rsidP="00596051">
      <w:pPr>
        <w:widowControl w:val="0"/>
        <w:autoSpaceDE w:val="0"/>
        <w:autoSpaceDN w:val="0"/>
        <w:adjustRightInd w:val="0"/>
        <w:spacing w:line="276" w:lineRule="auto"/>
        <w:rPr>
          <w:rFonts w:ascii="Tahoma" w:hAnsi="Tahoma" w:cs="Tahoma"/>
          <w:b/>
          <w:sz w:val="24"/>
          <w:szCs w:val="24"/>
        </w:rPr>
      </w:pPr>
    </w:p>
    <w:p w14:paraId="7CCC4161" w14:textId="2CB3082A" w:rsidR="0048777C" w:rsidRPr="00596051" w:rsidRDefault="0020145F" w:rsidP="00596051">
      <w:pPr>
        <w:spacing w:line="276" w:lineRule="auto"/>
        <w:rPr>
          <w:rFonts w:ascii="Tahoma" w:hAnsi="Tahoma" w:cs="Tahoma"/>
          <w:sz w:val="24"/>
          <w:szCs w:val="24"/>
        </w:rPr>
      </w:pPr>
      <w:r w:rsidRPr="00596051">
        <w:rPr>
          <w:rFonts w:ascii="Tahoma" w:hAnsi="Tahoma" w:cs="Tahoma"/>
          <w:sz w:val="24"/>
          <w:szCs w:val="24"/>
          <w:shd w:val="clear" w:color="auto" w:fill="FAF9F8"/>
        </w:rPr>
        <w:t>Quedó acreditado en el proceso que el señor JORGE ELIECER BERMUDEZ</w:t>
      </w:r>
      <w:r w:rsidR="00243D46" w:rsidRPr="00596051">
        <w:rPr>
          <w:rFonts w:ascii="Tahoma" w:hAnsi="Tahoma" w:cs="Tahoma"/>
          <w:sz w:val="24"/>
          <w:szCs w:val="24"/>
          <w:shd w:val="clear" w:color="auto" w:fill="FAF9F8"/>
        </w:rPr>
        <w:t xml:space="preserve"> </w:t>
      </w:r>
      <w:r w:rsidRPr="00596051">
        <w:rPr>
          <w:rFonts w:ascii="Tahoma" w:hAnsi="Tahoma" w:cs="Tahoma"/>
          <w:sz w:val="24"/>
          <w:szCs w:val="24"/>
          <w:shd w:val="clear" w:color="auto" w:fill="FAF9F8"/>
        </w:rPr>
        <w:t>ARBOLEDA falleció el</w:t>
      </w:r>
      <w:r w:rsidR="00243D46" w:rsidRPr="00596051">
        <w:rPr>
          <w:rFonts w:ascii="Tahoma" w:hAnsi="Tahoma" w:cs="Tahoma"/>
          <w:sz w:val="24"/>
          <w:szCs w:val="24"/>
          <w:shd w:val="clear" w:color="auto" w:fill="FAF9F8"/>
        </w:rPr>
        <w:t xml:space="preserve"> </w:t>
      </w:r>
      <w:r w:rsidRPr="00596051">
        <w:rPr>
          <w:rFonts w:ascii="Tahoma" w:hAnsi="Tahoma" w:cs="Tahoma"/>
          <w:sz w:val="24"/>
          <w:szCs w:val="24"/>
          <w:shd w:val="clear" w:color="auto" w:fill="FAF9F8"/>
        </w:rPr>
        <w:t xml:space="preserve">15 de agosto de 1987, </w:t>
      </w:r>
      <w:r w:rsidR="00243D46" w:rsidRPr="00596051">
        <w:rPr>
          <w:rFonts w:ascii="Tahoma" w:hAnsi="Tahoma" w:cs="Tahoma"/>
          <w:sz w:val="24"/>
          <w:szCs w:val="24"/>
          <w:shd w:val="clear" w:color="auto" w:fill="FAF9F8"/>
        </w:rPr>
        <w:t xml:space="preserve">por lo que </w:t>
      </w:r>
      <w:r w:rsidRPr="00596051">
        <w:rPr>
          <w:rFonts w:ascii="Tahoma" w:hAnsi="Tahoma" w:cs="Tahoma"/>
          <w:sz w:val="24"/>
          <w:szCs w:val="24"/>
          <w:shd w:val="clear" w:color="auto" w:fill="FAF9F8"/>
        </w:rPr>
        <w:t>la norma aplicable al caso concreto e</w:t>
      </w:r>
      <w:r w:rsidR="00243D46" w:rsidRPr="00596051">
        <w:rPr>
          <w:rFonts w:ascii="Tahoma" w:hAnsi="Tahoma" w:cs="Tahoma"/>
          <w:sz w:val="24"/>
          <w:szCs w:val="24"/>
          <w:shd w:val="clear" w:color="auto" w:fill="FAF9F8"/>
        </w:rPr>
        <w:t xml:space="preserve">ra </w:t>
      </w:r>
      <w:r w:rsidRPr="00596051">
        <w:rPr>
          <w:rFonts w:ascii="Tahoma" w:hAnsi="Tahoma" w:cs="Tahoma"/>
          <w:sz w:val="24"/>
          <w:szCs w:val="24"/>
          <w:shd w:val="clear" w:color="auto" w:fill="FAF9F8"/>
        </w:rPr>
        <w:t>el artículo el</w:t>
      </w:r>
      <w:r w:rsidR="00243D46" w:rsidRPr="00596051">
        <w:rPr>
          <w:rFonts w:ascii="Tahoma" w:hAnsi="Tahoma" w:cs="Tahoma"/>
          <w:sz w:val="24"/>
          <w:szCs w:val="24"/>
          <w:shd w:val="clear" w:color="auto" w:fill="FAF9F8"/>
        </w:rPr>
        <w:t xml:space="preserve"> </w:t>
      </w:r>
      <w:r w:rsidRPr="00596051">
        <w:rPr>
          <w:rFonts w:ascii="Tahoma" w:hAnsi="Tahoma" w:cs="Tahoma"/>
          <w:sz w:val="24"/>
          <w:szCs w:val="24"/>
          <w:shd w:val="clear" w:color="auto" w:fill="FAF9F8"/>
        </w:rPr>
        <w:t>Artículo 5 del Decreto 3041 de 1966 y no la Ley 100 de 1993</w:t>
      </w:r>
      <w:r w:rsidR="00243D46" w:rsidRPr="00596051">
        <w:rPr>
          <w:rFonts w:ascii="Tahoma" w:hAnsi="Tahoma" w:cs="Tahoma"/>
          <w:sz w:val="24"/>
          <w:szCs w:val="24"/>
          <w:shd w:val="clear" w:color="auto" w:fill="FAF9F8"/>
        </w:rPr>
        <w:t>,</w:t>
      </w:r>
      <w:r w:rsidRPr="00596051">
        <w:rPr>
          <w:rFonts w:ascii="Tahoma" w:hAnsi="Tahoma" w:cs="Tahoma"/>
          <w:sz w:val="24"/>
          <w:szCs w:val="24"/>
          <w:shd w:val="clear" w:color="auto" w:fill="FAF9F8"/>
        </w:rPr>
        <w:t xml:space="preserve"> como lo solicita </w:t>
      </w:r>
      <w:r w:rsidR="00243D46" w:rsidRPr="00596051">
        <w:rPr>
          <w:rFonts w:ascii="Tahoma" w:hAnsi="Tahoma" w:cs="Tahoma"/>
          <w:sz w:val="24"/>
          <w:szCs w:val="24"/>
          <w:shd w:val="clear" w:color="auto" w:fill="FAF9F8"/>
        </w:rPr>
        <w:t xml:space="preserve">el apelante, en atención </w:t>
      </w:r>
      <w:r w:rsidRPr="00596051">
        <w:rPr>
          <w:rFonts w:ascii="Tahoma" w:hAnsi="Tahoma" w:cs="Tahoma"/>
          <w:sz w:val="24"/>
          <w:szCs w:val="24"/>
          <w:shd w:val="clear" w:color="auto" w:fill="FAF9F8"/>
        </w:rPr>
        <w:t>a</w:t>
      </w:r>
      <w:r w:rsidR="00243D46" w:rsidRPr="00596051">
        <w:rPr>
          <w:rFonts w:ascii="Tahoma" w:hAnsi="Tahoma" w:cs="Tahoma"/>
          <w:sz w:val="24"/>
          <w:szCs w:val="24"/>
          <w:shd w:val="clear" w:color="auto" w:fill="FAF9F8"/>
        </w:rPr>
        <w:t xml:space="preserve"> </w:t>
      </w:r>
      <w:r w:rsidRPr="00596051">
        <w:rPr>
          <w:rFonts w:ascii="Tahoma" w:hAnsi="Tahoma" w:cs="Tahoma"/>
          <w:sz w:val="24"/>
          <w:szCs w:val="24"/>
          <w:shd w:val="clear" w:color="auto" w:fill="FAF9F8"/>
        </w:rPr>
        <w:t xml:space="preserve">la prohibición expresa </w:t>
      </w:r>
      <w:r w:rsidR="00243D46" w:rsidRPr="00596051">
        <w:rPr>
          <w:rFonts w:ascii="Tahoma" w:hAnsi="Tahoma" w:cs="Tahoma"/>
          <w:sz w:val="24"/>
          <w:szCs w:val="24"/>
          <w:shd w:val="clear" w:color="auto" w:fill="FAF9F8"/>
        </w:rPr>
        <w:t>contenida en el</w:t>
      </w:r>
      <w:r w:rsidRPr="00596051">
        <w:rPr>
          <w:rFonts w:ascii="Tahoma" w:hAnsi="Tahoma" w:cs="Tahoma"/>
          <w:sz w:val="24"/>
          <w:szCs w:val="24"/>
          <w:shd w:val="clear" w:color="auto" w:fill="FAF9F8"/>
        </w:rPr>
        <w:t xml:space="preserve"> artículo 16 del Código Sustantivo del Trabajo</w:t>
      </w:r>
      <w:r w:rsidR="0048777C" w:rsidRPr="00596051">
        <w:rPr>
          <w:rFonts w:ascii="Tahoma" w:hAnsi="Tahoma" w:cs="Tahoma"/>
          <w:sz w:val="24"/>
          <w:szCs w:val="24"/>
          <w:shd w:val="clear" w:color="auto" w:fill="FAF9F8"/>
        </w:rPr>
        <w:t xml:space="preserve">. </w:t>
      </w:r>
    </w:p>
    <w:p w14:paraId="4D217E4C" w14:textId="77777777" w:rsidR="001703F1" w:rsidRPr="00596051" w:rsidRDefault="001703F1" w:rsidP="00596051">
      <w:pPr>
        <w:spacing w:line="276" w:lineRule="auto"/>
        <w:rPr>
          <w:rFonts w:ascii="Tahoma" w:hAnsi="Tahoma" w:cs="Tahoma"/>
          <w:sz w:val="24"/>
          <w:szCs w:val="24"/>
          <w:shd w:val="clear" w:color="auto" w:fill="FAF9F8"/>
        </w:rPr>
      </w:pPr>
    </w:p>
    <w:p w14:paraId="07A092D4" w14:textId="6FF38E61" w:rsidR="00243D46" w:rsidRPr="00596051" w:rsidRDefault="0048777C" w:rsidP="00596051">
      <w:pPr>
        <w:spacing w:line="276" w:lineRule="auto"/>
        <w:rPr>
          <w:rFonts w:ascii="Tahoma" w:hAnsi="Tahoma" w:cs="Tahoma"/>
          <w:sz w:val="24"/>
          <w:szCs w:val="24"/>
          <w:shd w:val="clear" w:color="auto" w:fill="FAF9F8"/>
        </w:rPr>
      </w:pPr>
      <w:r w:rsidRPr="00596051">
        <w:rPr>
          <w:rFonts w:ascii="Tahoma" w:hAnsi="Tahoma" w:cs="Tahoma"/>
          <w:sz w:val="24"/>
          <w:szCs w:val="24"/>
          <w:shd w:val="clear" w:color="auto" w:fill="FAF9F8"/>
        </w:rPr>
        <w:t>El</w:t>
      </w:r>
      <w:r w:rsidR="00243D46" w:rsidRPr="00596051">
        <w:rPr>
          <w:rFonts w:ascii="Tahoma" w:hAnsi="Tahoma" w:cs="Tahoma"/>
          <w:sz w:val="24"/>
          <w:szCs w:val="24"/>
          <w:shd w:val="clear" w:color="auto" w:fill="FAF9F8"/>
        </w:rPr>
        <w:t xml:space="preserve"> aludido </w:t>
      </w:r>
      <w:r w:rsidR="0020145F" w:rsidRPr="00596051">
        <w:rPr>
          <w:rFonts w:ascii="Tahoma" w:hAnsi="Tahoma" w:cs="Tahoma"/>
          <w:sz w:val="24"/>
          <w:szCs w:val="24"/>
          <w:shd w:val="clear" w:color="auto" w:fill="FAF9F8"/>
        </w:rPr>
        <w:t xml:space="preserve">artículo 5 del Decreto 3041 de 1966 </w:t>
      </w:r>
      <w:r w:rsidR="00243D46" w:rsidRPr="00596051">
        <w:rPr>
          <w:rFonts w:ascii="Tahoma" w:hAnsi="Tahoma" w:cs="Tahoma"/>
          <w:sz w:val="24"/>
          <w:szCs w:val="24"/>
          <w:shd w:val="clear" w:color="auto" w:fill="FAF9F8"/>
        </w:rPr>
        <w:t>en su tenor literal dispone:</w:t>
      </w:r>
    </w:p>
    <w:p w14:paraId="0B332A9B" w14:textId="77777777" w:rsidR="00243D46" w:rsidRPr="00596051" w:rsidRDefault="00243D46" w:rsidP="00596051">
      <w:pPr>
        <w:spacing w:line="276" w:lineRule="auto"/>
        <w:rPr>
          <w:rFonts w:ascii="Tahoma" w:hAnsi="Tahoma" w:cs="Tahoma"/>
          <w:sz w:val="24"/>
          <w:szCs w:val="24"/>
          <w:shd w:val="clear" w:color="auto" w:fill="FAF9F8"/>
        </w:rPr>
      </w:pPr>
    </w:p>
    <w:p w14:paraId="2C24ACC8" w14:textId="77777777" w:rsidR="00243D46" w:rsidRPr="002C7D1E" w:rsidRDefault="00243D46" w:rsidP="002C7D1E">
      <w:pPr>
        <w:spacing w:line="240" w:lineRule="auto"/>
        <w:ind w:left="1134" w:right="420" w:firstLine="0"/>
        <w:rPr>
          <w:rFonts w:ascii="Tahoma" w:hAnsi="Tahoma" w:cs="Tahoma"/>
          <w:szCs w:val="24"/>
          <w:shd w:val="clear" w:color="auto" w:fill="FAF9F8"/>
        </w:rPr>
      </w:pPr>
      <w:r w:rsidRPr="002C7D1E">
        <w:rPr>
          <w:rFonts w:ascii="Tahoma" w:hAnsi="Tahoma" w:cs="Tahoma"/>
          <w:szCs w:val="24"/>
          <w:shd w:val="clear" w:color="auto" w:fill="FAF9F8"/>
        </w:rPr>
        <w:t>“</w:t>
      </w:r>
      <w:r w:rsidR="0020145F" w:rsidRPr="002C7D1E">
        <w:rPr>
          <w:rFonts w:ascii="Tahoma" w:hAnsi="Tahoma" w:cs="Tahoma"/>
          <w:szCs w:val="24"/>
          <w:shd w:val="clear" w:color="auto" w:fill="FAF9F8"/>
        </w:rPr>
        <w:t>Tendrán derecho a la pensión de invalidez los asegurados que reúnan las siguientes condiciones:</w:t>
      </w:r>
    </w:p>
    <w:p w14:paraId="62C9C504" w14:textId="77777777" w:rsidR="00243D46" w:rsidRPr="002C7D1E" w:rsidRDefault="00243D46" w:rsidP="002C7D1E">
      <w:pPr>
        <w:spacing w:line="240" w:lineRule="auto"/>
        <w:ind w:left="1134" w:right="420" w:firstLine="0"/>
        <w:rPr>
          <w:rFonts w:ascii="Tahoma" w:hAnsi="Tahoma" w:cs="Tahoma"/>
          <w:szCs w:val="24"/>
          <w:shd w:val="clear" w:color="auto" w:fill="FAF9F8"/>
        </w:rPr>
      </w:pPr>
    </w:p>
    <w:p w14:paraId="73649AD3" w14:textId="77777777" w:rsidR="00243D46" w:rsidRPr="002C7D1E" w:rsidRDefault="0020145F" w:rsidP="002C7D1E">
      <w:pPr>
        <w:spacing w:line="240" w:lineRule="auto"/>
        <w:ind w:left="1134" w:right="420" w:firstLine="0"/>
        <w:rPr>
          <w:rFonts w:ascii="Tahoma" w:hAnsi="Tahoma" w:cs="Tahoma"/>
          <w:szCs w:val="24"/>
          <w:shd w:val="clear" w:color="auto" w:fill="FAF9F8"/>
        </w:rPr>
      </w:pPr>
      <w:r w:rsidRPr="002C7D1E">
        <w:rPr>
          <w:rFonts w:ascii="Tahoma" w:hAnsi="Tahoma" w:cs="Tahoma"/>
          <w:szCs w:val="24"/>
          <w:shd w:val="clear" w:color="auto" w:fill="FAF9F8"/>
        </w:rPr>
        <w:t>1.Ser inválido permanente conforme a lo preceptuado en el artículo 457 de la ley 90 de 1948;</w:t>
      </w:r>
    </w:p>
    <w:p w14:paraId="5DBA07FF" w14:textId="77777777" w:rsidR="00243D46" w:rsidRPr="002C7D1E" w:rsidRDefault="00243D46" w:rsidP="002C7D1E">
      <w:pPr>
        <w:spacing w:line="240" w:lineRule="auto"/>
        <w:ind w:left="1134" w:right="420" w:firstLine="0"/>
        <w:rPr>
          <w:rFonts w:ascii="Tahoma" w:hAnsi="Tahoma" w:cs="Tahoma"/>
          <w:szCs w:val="24"/>
          <w:shd w:val="clear" w:color="auto" w:fill="FAF9F8"/>
        </w:rPr>
      </w:pPr>
    </w:p>
    <w:p w14:paraId="3A575132" w14:textId="441936F1" w:rsidR="00243D46" w:rsidRPr="002C7D1E" w:rsidRDefault="0020145F" w:rsidP="002C7D1E">
      <w:pPr>
        <w:spacing w:line="240" w:lineRule="auto"/>
        <w:ind w:left="1134" w:right="420" w:firstLine="0"/>
        <w:rPr>
          <w:rFonts w:ascii="Tahoma" w:hAnsi="Tahoma" w:cs="Tahoma"/>
          <w:szCs w:val="24"/>
          <w:shd w:val="clear" w:color="auto" w:fill="FAF9F8"/>
        </w:rPr>
      </w:pPr>
      <w:r w:rsidRPr="002C7D1E">
        <w:rPr>
          <w:rFonts w:ascii="Tahoma" w:hAnsi="Tahoma" w:cs="Tahoma"/>
          <w:szCs w:val="24"/>
          <w:shd w:val="clear" w:color="auto" w:fill="FAF9F8"/>
        </w:rPr>
        <w:t>2.Tener acreditadas ciento cincuenta (150) semanas de cotización dentro de los seis (6) años anteriores a la</w:t>
      </w:r>
      <w:r w:rsidR="00243D46" w:rsidRPr="002C7D1E">
        <w:rPr>
          <w:rFonts w:ascii="Tahoma" w:hAnsi="Tahoma" w:cs="Tahoma"/>
          <w:szCs w:val="24"/>
          <w:shd w:val="clear" w:color="auto" w:fill="FAF9F8"/>
        </w:rPr>
        <w:t xml:space="preserve"> </w:t>
      </w:r>
      <w:r w:rsidRPr="002C7D1E">
        <w:rPr>
          <w:rFonts w:ascii="Tahoma" w:hAnsi="Tahoma" w:cs="Tahoma"/>
          <w:szCs w:val="24"/>
          <w:shd w:val="clear" w:color="auto" w:fill="FAF9F8"/>
        </w:rPr>
        <w:t>invalidez, setenta y cinco (75) de las cuales deben corresponder a los últimos tres (3) años.</w:t>
      </w:r>
      <w:r w:rsidR="00243D46" w:rsidRPr="002C7D1E">
        <w:rPr>
          <w:rFonts w:ascii="Tahoma" w:hAnsi="Tahoma" w:cs="Tahoma"/>
          <w:szCs w:val="24"/>
          <w:shd w:val="clear" w:color="auto" w:fill="FAF9F8"/>
        </w:rPr>
        <w:t>”</w:t>
      </w:r>
    </w:p>
    <w:p w14:paraId="2C243A4B" w14:textId="77777777" w:rsidR="00243D46" w:rsidRPr="00596051" w:rsidRDefault="00243D46" w:rsidP="00596051">
      <w:pPr>
        <w:spacing w:line="276" w:lineRule="auto"/>
        <w:rPr>
          <w:rFonts w:ascii="Tahoma" w:hAnsi="Tahoma" w:cs="Tahoma"/>
          <w:sz w:val="24"/>
          <w:szCs w:val="24"/>
          <w:shd w:val="clear" w:color="auto" w:fill="FAF9F8"/>
        </w:rPr>
      </w:pPr>
    </w:p>
    <w:p w14:paraId="7226B0E1" w14:textId="2DF25291" w:rsidR="00C15FA2" w:rsidRPr="00596051" w:rsidRDefault="00C15FA2" w:rsidP="00596051">
      <w:pPr>
        <w:spacing w:line="276" w:lineRule="auto"/>
        <w:rPr>
          <w:rFonts w:ascii="Tahoma" w:hAnsi="Tahoma" w:cs="Tahoma"/>
          <w:sz w:val="24"/>
          <w:szCs w:val="24"/>
          <w:lang w:val="es-MX"/>
        </w:rPr>
      </w:pPr>
      <w:r w:rsidRPr="00596051">
        <w:rPr>
          <w:rFonts w:ascii="Tahoma" w:hAnsi="Tahoma" w:cs="Tahoma"/>
          <w:sz w:val="24"/>
          <w:szCs w:val="24"/>
          <w:lang w:val="es-MX"/>
        </w:rPr>
        <w:t xml:space="preserve">Al respecto, conviene precisar que es clara la postura jurisprudencial en sentencias como la SL-146 de 2017 y la  SL-450 de 2018, en cuanto a la imposibilidad de revisar el derecho reclamado por la demandante a la Luz de la Ley 100 de 1993, pues esta normativa fue promulgada después del fallecimiento del trabajador, además, la jurisprudencia ha decantado que el derecho a la pensión de  sobrevivientes debe ser considerado conforme a la norma vigente a la fecha del fallecimiento del afiliado o pensionado, pues las normas tienen efecto general inmediato y no consecuencias </w:t>
      </w:r>
      <w:r w:rsidRPr="00596051">
        <w:rPr>
          <w:rFonts w:ascii="Tahoma" w:hAnsi="Tahoma" w:cs="Tahoma"/>
          <w:sz w:val="24"/>
          <w:szCs w:val="24"/>
          <w:lang w:val="es-MX"/>
        </w:rPr>
        <w:lastRenderedPageBreak/>
        <w:t xml:space="preserve">retroactivas sobre situaciones ya definidas </w:t>
      </w:r>
      <w:r w:rsidR="00A107A1" w:rsidRPr="00596051">
        <w:rPr>
          <w:rFonts w:ascii="Tahoma" w:hAnsi="Tahoma" w:cs="Tahoma"/>
          <w:sz w:val="24"/>
          <w:szCs w:val="24"/>
          <w:lang w:val="es-MX"/>
        </w:rPr>
        <w:t>en vigencia de</w:t>
      </w:r>
      <w:r w:rsidRPr="00596051">
        <w:rPr>
          <w:rFonts w:ascii="Tahoma" w:hAnsi="Tahoma" w:cs="Tahoma"/>
          <w:sz w:val="24"/>
          <w:szCs w:val="24"/>
          <w:lang w:val="es-MX"/>
        </w:rPr>
        <w:t xml:space="preserve"> leyes anteriores, siendo el óbito del afiliado el que marca, se itera, la pauta para definir la norma aplicable, y que tal como se indicó en precedencia, para el caso concreto, al haber fallecido el señor Bermúdez en el año 1987, la </w:t>
      </w:r>
      <w:r w:rsidR="00A107A1" w:rsidRPr="00596051">
        <w:rPr>
          <w:rFonts w:ascii="Tahoma" w:hAnsi="Tahoma" w:cs="Tahoma"/>
          <w:sz w:val="24"/>
          <w:szCs w:val="24"/>
          <w:lang w:val="es-MX"/>
        </w:rPr>
        <w:t xml:space="preserve">disposición </w:t>
      </w:r>
      <w:r w:rsidRPr="00596051">
        <w:rPr>
          <w:rFonts w:ascii="Tahoma" w:hAnsi="Tahoma" w:cs="Tahoma"/>
          <w:sz w:val="24"/>
          <w:szCs w:val="24"/>
          <w:lang w:val="es-MX"/>
        </w:rPr>
        <w:t>norma</w:t>
      </w:r>
      <w:r w:rsidR="00A107A1" w:rsidRPr="00596051">
        <w:rPr>
          <w:rFonts w:ascii="Tahoma" w:hAnsi="Tahoma" w:cs="Tahoma"/>
          <w:sz w:val="24"/>
          <w:szCs w:val="24"/>
          <w:lang w:val="es-MX"/>
        </w:rPr>
        <w:t>tiva</w:t>
      </w:r>
      <w:r w:rsidRPr="00596051">
        <w:rPr>
          <w:rFonts w:ascii="Tahoma" w:hAnsi="Tahoma" w:cs="Tahoma"/>
          <w:sz w:val="24"/>
          <w:szCs w:val="24"/>
          <w:lang w:val="es-MX"/>
        </w:rPr>
        <w:t xml:space="preserve"> que regentaba la prestación no era otra que el </w:t>
      </w:r>
      <w:r w:rsidRPr="00596051">
        <w:rPr>
          <w:rFonts w:ascii="Tahoma" w:hAnsi="Tahoma" w:cs="Tahoma"/>
          <w:sz w:val="24"/>
          <w:szCs w:val="24"/>
          <w:shd w:val="clear" w:color="auto" w:fill="FAF9F8"/>
        </w:rPr>
        <w:t>Decreto 3041 de 1966.</w:t>
      </w:r>
    </w:p>
    <w:p w14:paraId="1F6332EB" w14:textId="77777777" w:rsidR="0020145F" w:rsidRPr="00596051" w:rsidRDefault="0020145F" w:rsidP="00596051">
      <w:pPr>
        <w:spacing w:line="276" w:lineRule="auto"/>
        <w:rPr>
          <w:rFonts w:ascii="Tahoma" w:hAnsi="Tahoma" w:cs="Tahoma"/>
          <w:sz w:val="24"/>
          <w:szCs w:val="24"/>
        </w:rPr>
      </w:pPr>
    </w:p>
    <w:p w14:paraId="3BA52961" w14:textId="64300C4A" w:rsidR="0020145F" w:rsidRPr="00596051" w:rsidRDefault="00243D46" w:rsidP="00596051">
      <w:pPr>
        <w:spacing w:line="276" w:lineRule="auto"/>
        <w:rPr>
          <w:rFonts w:ascii="Tahoma" w:hAnsi="Tahoma" w:cs="Tahoma"/>
          <w:sz w:val="24"/>
          <w:szCs w:val="24"/>
          <w:lang w:val="es-MX"/>
        </w:rPr>
      </w:pPr>
      <w:r w:rsidRPr="00596051">
        <w:rPr>
          <w:rFonts w:ascii="Tahoma" w:hAnsi="Tahoma" w:cs="Tahoma"/>
          <w:sz w:val="24"/>
          <w:szCs w:val="24"/>
          <w:lang w:val="es-CO"/>
        </w:rPr>
        <w:t>Así las cosas,</w:t>
      </w:r>
      <w:r w:rsidR="0020145F" w:rsidRPr="00596051">
        <w:rPr>
          <w:rFonts w:ascii="Tahoma" w:hAnsi="Tahoma" w:cs="Tahoma"/>
          <w:sz w:val="24"/>
          <w:szCs w:val="24"/>
          <w:lang w:val="es-CO"/>
        </w:rPr>
        <w:t xml:space="preserve"> se tiene que </w:t>
      </w:r>
      <w:r w:rsidR="0020145F" w:rsidRPr="00596051">
        <w:rPr>
          <w:rFonts w:ascii="Tahoma" w:hAnsi="Tahoma" w:cs="Tahoma"/>
          <w:sz w:val="24"/>
          <w:szCs w:val="24"/>
          <w:lang w:val="es-MX"/>
        </w:rPr>
        <w:t xml:space="preserve">para </w:t>
      </w:r>
      <w:r w:rsidRPr="00596051">
        <w:rPr>
          <w:rFonts w:ascii="Tahoma" w:hAnsi="Tahoma" w:cs="Tahoma"/>
          <w:sz w:val="24"/>
          <w:szCs w:val="24"/>
          <w:lang w:val="es-MX"/>
        </w:rPr>
        <w:t xml:space="preserve">que surgiera a la vida jurídica </w:t>
      </w:r>
      <w:r w:rsidR="0020145F" w:rsidRPr="00596051">
        <w:rPr>
          <w:rFonts w:ascii="Tahoma" w:hAnsi="Tahoma" w:cs="Tahoma"/>
          <w:sz w:val="24"/>
          <w:szCs w:val="24"/>
          <w:lang w:val="es-MX"/>
        </w:rPr>
        <w:t xml:space="preserve">la </w:t>
      </w:r>
      <w:r w:rsidRPr="00596051">
        <w:rPr>
          <w:rFonts w:ascii="Tahoma" w:hAnsi="Tahoma" w:cs="Tahoma"/>
          <w:sz w:val="24"/>
          <w:szCs w:val="24"/>
          <w:lang w:val="es-MX"/>
        </w:rPr>
        <w:t xml:space="preserve">prestación pretendida en cabeza de </w:t>
      </w:r>
      <w:r w:rsidR="0020145F" w:rsidRPr="00596051">
        <w:rPr>
          <w:rFonts w:ascii="Tahoma" w:hAnsi="Tahoma" w:cs="Tahoma"/>
          <w:sz w:val="24"/>
          <w:szCs w:val="24"/>
          <w:lang w:val="es-MX"/>
        </w:rPr>
        <w:t xml:space="preserve">los posibles beneficiarios del afiliado fallecido, </w:t>
      </w:r>
      <w:r w:rsidRPr="00596051">
        <w:rPr>
          <w:rFonts w:ascii="Tahoma" w:hAnsi="Tahoma" w:cs="Tahoma"/>
          <w:sz w:val="24"/>
          <w:szCs w:val="24"/>
          <w:lang w:val="es-MX"/>
        </w:rPr>
        <w:t xml:space="preserve">este </w:t>
      </w:r>
      <w:r w:rsidR="0020145F" w:rsidRPr="00596051">
        <w:rPr>
          <w:rFonts w:ascii="Tahoma" w:hAnsi="Tahoma" w:cs="Tahoma"/>
          <w:sz w:val="24"/>
          <w:szCs w:val="24"/>
          <w:lang w:val="es-MX"/>
        </w:rPr>
        <w:t xml:space="preserve">tenía que poseer un mínimo de 150 semanas dentro de los últimos 6 años anteriores a su muerte; condición que no acreditó el señor Jorge Eliecer Bermúdez al ser </w:t>
      </w:r>
      <w:r w:rsidR="0048777C" w:rsidRPr="00596051">
        <w:rPr>
          <w:rFonts w:ascii="Tahoma" w:hAnsi="Tahoma" w:cs="Tahoma"/>
          <w:sz w:val="24"/>
          <w:szCs w:val="24"/>
          <w:lang w:val="es-MX"/>
        </w:rPr>
        <w:t xml:space="preserve">un </w:t>
      </w:r>
      <w:r w:rsidR="0020145F" w:rsidRPr="00596051">
        <w:rPr>
          <w:rFonts w:ascii="Tahoma" w:hAnsi="Tahoma" w:cs="Tahoma"/>
          <w:sz w:val="24"/>
          <w:szCs w:val="24"/>
          <w:lang w:val="es-MX"/>
        </w:rPr>
        <w:t xml:space="preserve">hecho indiscutible que solo ostentaba 147 ciclos, de ahí que no cumpla con los requisitos exigidos por la norma aplicable para la concesión de dicha prestación.  </w:t>
      </w:r>
    </w:p>
    <w:p w14:paraId="5B390365" w14:textId="77777777" w:rsidR="0020145F" w:rsidRPr="00596051" w:rsidRDefault="0020145F" w:rsidP="00596051">
      <w:pPr>
        <w:spacing w:line="276" w:lineRule="auto"/>
        <w:ind w:firstLine="0"/>
        <w:rPr>
          <w:rFonts w:ascii="Tahoma" w:hAnsi="Tahoma" w:cs="Tahoma"/>
          <w:color w:val="FF0000"/>
          <w:sz w:val="24"/>
          <w:szCs w:val="24"/>
          <w:lang w:val="es-CO"/>
        </w:rPr>
      </w:pPr>
    </w:p>
    <w:p w14:paraId="354425F7" w14:textId="698637FF" w:rsidR="0020145F" w:rsidRPr="00596051" w:rsidRDefault="00243D46" w:rsidP="00596051">
      <w:pPr>
        <w:spacing w:line="276" w:lineRule="auto"/>
        <w:ind w:firstLine="708"/>
        <w:rPr>
          <w:rFonts w:ascii="Tahoma" w:hAnsi="Tahoma" w:cs="Tahoma"/>
          <w:sz w:val="24"/>
          <w:szCs w:val="24"/>
          <w:lang w:val="es-CO"/>
        </w:rPr>
      </w:pPr>
      <w:r w:rsidRPr="00596051">
        <w:rPr>
          <w:rFonts w:ascii="Tahoma" w:hAnsi="Tahoma" w:cs="Tahoma"/>
          <w:sz w:val="24"/>
          <w:szCs w:val="24"/>
          <w:lang w:val="es-CO"/>
        </w:rPr>
        <w:t>Por lo anterior, se estima acertada la determinación de primer grado</w:t>
      </w:r>
      <w:r w:rsidR="0020145F" w:rsidRPr="00596051">
        <w:rPr>
          <w:rFonts w:ascii="Tahoma" w:hAnsi="Tahoma" w:cs="Tahoma"/>
          <w:sz w:val="24"/>
          <w:szCs w:val="24"/>
          <w:lang w:val="es-MX"/>
        </w:rPr>
        <w:t xml:space="preserve">, </w:t>
      </w:r>
      <w:r w:rsidRPr="00596051">
        <w:rPr>
          <w:rFonts w:ascii="Tahoma" w:hAnsi="Tahoma" w:cs="Tahoma"/>
          <w:sz w:val="24"/>
          <w:szCs w:val="24"/>
          <w:lang w:val="es-MX"/>
        </w:rPr>
        <w:t>lo que de contera no daba lugar a a</w:t>
      </w:r>
      <w:r w:rsidR="0020145F" w:rsidRPr="00596051">
        <w:rPr>
          <w:rFonts w:ascii="Tahoma" w:hAnsi="Tahoma" w:cs="Tahoma"/>
          <w:sz w:val="24"/>
          <w:szCs w:val="24"/>
          <w:lang w:val="es-MX"/>
        </w:rPr>
        <w:t xml:space="preserve">nalizar la calidad </w:t>
      </w:r>
      <w:r w:rsidR="00596051" w:rsidRPr="00596051">
        <w:rPr>
          <w:rFonts w:ascii="Tahoma" w:hAnsi="Tahoma" w:cs="Tahoma"/>
          <w:sz w:val="24"/>
          <w:szCs w:val="24"/>
          <w:lang w:val="es-MX"/>
        </w:rPr>
        <w:t>de beneficiaria</w:t>
      </w:r>
      <w:r w:rsidR="0020145F" w:rsidRPr="00596051">
        <w:rPr>
          <w:rFonts w:ascii="Tahoma" w:hAnsi="Tahoma" w:cs="Tahoma"/>
          <w:sz w:val="24"/>
          <w:szCs w:val="24"/>
          <w:lang w:val="es-MX"/>
        </w:rPr>
        <w:t xml:space="preserve"> de la señora Flor María Taborda</w:t>
      </w:r>
      <w:r w:rsidRPr="00596051">
        <w:rPr>
          <w:rFonts w:ascii="Tahoma" w:hAnsi="Tahoma" w:cs="Tahoma"/>
          <w:sz w:val="24"/>
          <w:szCs w:val="24"/>
          <w:lang w:val="es-MX"/>
        </w:rPr>
        <w:t>.</w:t>
      </w:r>
    </w:p>
    <w:p w14:paraId="134188F9" w14:textId="77777777" w:rsidR="00886CE2" w:rsidRPr="00596051" w:rsidRDefault="00886CE2" w:rsidP="00596051">
      <w:pPr>
        <w:spacing w:line="276" w:lineRule="auto"/>
        <w:ind w:firstLine="708"/>
        <w:rPr>
          <w:rFonts w:ascii="Tahoma" w:hAnsi="Tahoma" w:cs="Tahoma"/>
          <w:color w:val="000000"/>
          <w:sz w:val="24"/>
          <w:szCs w:val="24"/>
        </w:rPr>
      </w:pPr>
    </w:p>
    <w:p w14:paraId="462E742F" w14:textId="1B20CD5A" w:rsidR="0020145F" w:rsidRPr="00596051" w:rsidRDefault="00886CE2" w:rsidP="00596051">
      <w:pPr>
        <w:spacing w:line="276" w:lineRule="auto"/>
        <w:ind w:firstLine="708"/>
        <w:rPr>
          <w:rFonts w:ascii="Tahoma" w:hAnsi="Tahoma" w:cs="Tahoma"/>
          <w:color w:val="000000"/>
          <w:sz w:val="24"/>
          <w:szCs w:val="24"/>
        </w:rPr>
      </w:pPr>
      <w:r w:rsidRPr="00596051">
        <w:rPr>
          <w:rFonts w:ascii="Tahoma" w:hAnsi="Tahoma" w:cs="Tahoma"/>
          <w:color w:val="000000" w:themeColor="text1"/>
          <w:sz w:val="24"/>
          <w:szCs w:val="24"/>
        </w:rPr>
        <w:t xml:space="preserve">Las costas procesales de primera instancia se mantendrán incólumes. </w:t>
      </w:r>
      <w:r w:rsidRPr="00596051">
        <w:rPr>
          <w:rFonts w:ascii="Tahoma" w:hAnsi="Tahoma" w:cs="Tahoma"/>
          <w:color w:val="000000"/>
          <w:sz w:val="24"/>
          <w:szCs w:val="24"/>
        </w:rPr>
        <w:t xml:space="preserve">En esta </w:t>
      </w:r>
      <w:r w:rsidR="0020145F" w:rsidRPr="00596051">
        <w:rPr>
          <w:rFonts w:ascii="Tahoma" w:hAnsi="Tahoma" w:cs="Tahoma"/>
          <w:color w:val="000000"/>
          <w:sz w:val="24"/>
          <w:szCs w:val="24"/>
        </w:rPr>
        <w:t>instancia correrán a cargo de la parte apelante y a favor de Colpensiones en un 100%, las cuales serán liquidadas por la secretaría del juzgado de origen.</w:t>
      </w:r>
    </w:p>
    <w:p w14:paraId="60DD3F2B" w14:textId="77777777" w:rsidR="00886CE2" w:rsidRPr="00596051" w:rsidRDefault="00886CE2" w:rsidP="00596051">
      <w:pPr>
        <w:spacing w:line="276" w:lineRule="auto"/>
        <w:ind w:firstLine="708"/>
        <w:rPr>
          <w:rFonts w:ascii="Tahoma" w:hAnsi="Tahoma" w:cs="Tahoma"/>
          <w:sz w:val="24"/>
          <w:szCs w:val="24"/>
        </w:rPr>
      </w:pPr>
    </w:p>
    <w:p w14:paraId="22CD308F" w14:textId="77777777" w:rsidR="00886CE2" w:rsidRPr="00596051" w:rsidRDefault="00886CE2" w:rsidP="00596051">
      <w:pPr>
        <w:pStyle w:val="Sangradetextonormal"/>
        <w:spacing w:after="0" w:line="276" w:lineRule="auto"/>
        <w:ind w:left="0" w:firstLine="708"/>
        <w:rPr>
          <w:rFonts w:ascii="Tahoma" w:hAnsi="Tahoma" w:cs="Tahoma"/>
          <w:color w:val="000000" w:themeColor="text1"/>
          <w:sz w:val="24"/>
          <w:szCs w:val="24"/>
        </w:rPr>
      </w:pPr>
      <w:r w:rsidRPr="00596051">
        <w:rPr>
          <w:rFonts w:ascii="Tahoma" w:hAnsi="Tahoma" w:cs="Tahoma"/>
          <w:color w:val="000000" w:themeColor="text1"/>
          <w:sz w:val="24"/>
          <w:szCs w:val="24"/>
        </w:rPr>
        <w:t>En mérito de lo expuesto, el Tribunal Superior del Distrito Judicial de Pereira (Risaralda), Sala Primera de Decisión Laboral, administrando justicia en nombre de la República y por autoridad de la Ley,</w:t>
      </w:r>
    </w:p>
    <w:p w14:paraId="34CCB2EB" w14:textId="77777777" w:rsidR="00886CE2" w:rsidRPr="00596051" w:rsidRDefault="00886CE2" w:rsidP="00596051">
      <w:pPr>
        <w:pStyle w:val="Sangradetextonormal"/>
        <w:spacing w:after="0" w:line="276" w:lineRule="auto"/>
        <w:rPr>
          <w:rFonts w:ascii="Tahoma" w:hAnsi="Tahoma" w:cs="Tahoma"/>
          <w:sz w:val="24"/>
          <w:szCs w:val="24"/>
        </w:rPr>
      </w:pPr>
    </w:p>
    <w:p w14:paraId="2BF8BA76" w14:textId="77777777" w:rsidR="00886CE2" w:rsidRPr="00596051" w:rsidRDefault="00886CE2" w:rsidP="00596051">
      <w:pPr>
        <w:pStyle w:val="Prrafodelista"/>
        <w:widowControl w:val="0"/>
        <w:numPr>
          <w:ilvl w:val="0"/>
          <w:numId w:val="8"/>
        </w:numPr>
        <w:tabs>
          <w:tab w:val="left" w:pos="284"/>
        </w:tabs>
        <w:autoSpaceDE w:val="0"/>
        <w:autoSpaceDN w:val="0"/>
        <w:adjustRightInd w:val="0"/>
        <w:spacing w:line="276" w:lineRule="auto"/>
        <w:jc w:val="center"/>
        <w:rPr>
          <w:rFonts w:ascii="Tahoma" w:hAnsi="Tahoma" w:cs="Tahoma"/>
          <w:b/>
        </w:rPr>
      </w:pPr>
      <w:r w:rsidRPr="00596051">
        <w:rPr>
          <w:rFonts w:ascii="Tahoma" w:hAnsi="Tahoma" w:cs="Tahoma"/>
          <w:b/>
        </w:rPr>
        <w:t>RESUELVE</w:t>
      </w:r>
    </w:p>
    <w:p w14:paraId="00161996" w14:textId="77777777" w:rsidR="00886CE2" w:rsidRPr="00596051" w:rsidRDefault="00886CE2" w:rsidP="00596051">
      <w:pPr>
        <w:pStyle w:val="Sinespaciado"/>
        <w:spacing w:line="276" w:lineRule="auto"/>
        <w:rPr>
          <w:rFonts w:ascii="Tahoma" w:hAnsi="Tahoma" w:cs="Tahoma"/>
        </w:rPr>
      </w:pPr>
    </w:p>
    <w:p w14:paraId="6AE0455D" w14:textId="25D39BF7" w:rsidR="00886CE2" w:rsidRPr="00596051" w:rsidRDefault="00596051" w:rsidP="00596051">
      <w:pPr>
        <w:spacing w:line="276" w:lineRule="auto"/>
        <w:ind w:firstLine="708"/>
        <w:rPr>
          <w:rFonts w:ascii="Tahoma" w:hAnsi="Tahoma" w:cs="Tahoma"/>
          <w:b/>
          <w:sz w:val="24"/>
          <w:szCs w:val="24"/>
          <w:lang w:val="es-ES_tradnl"/>
        </w:rPr>
      </w:pPr>
      <w:r w:rsidRPr="00596051">
        <w:rPr>
          <w:rFonts w:ascii="Tahoma" w:hAnsi="Tahoma" w:cs="Tahoma"/>
          <w:b/>
          <w:sz w:val="24"/>
          <w:szCs w:val="24"/>
          <w:u w:val="single"/>
        </w:rPr>
        <w:t>PRIMERO</w:t>
      </w:r>
      <w:r w:rsidRPr="00596051">
        <w:rPr>
          <w:rFonts w:ascii="Tahoma" w:hAnsi="Tahoma" w:cs="Tahoma"/>
          <w:sz w:val="24"/>
          <w:szCs w:val="24"/>
        </w:rPr>
        <w:t>. -</w:t>
      </w:r>
      <w:r w:rsidR="00886CE2" w:rsidRPr="00596051">
        <w:rPr>
          <w:rFonts w:ascii="Tahoma" w:hAnsi="Tahoma" w:cs="Tahoma"/>
          <w:sz w:val="24"/>
          <w:szCs w:val="24"/>
        </w:rPr>
        <w:t xml:space="preserve"> </w:t>
      </w:r>
      <w:r w:rsidR="0020145F" w:rsidRPr="00596051">
        <w:rPr>
          <w:rFonts w:ascii="Tahoma" w:hAnsi="Tahoma" w:cs="Tahoma"/>
          <w:b/>
          <w:sz w:val="24"/>
          <w:szCs w:val="24"/>
        </w:rPr>
        <w:t xml:space="preserve">CONFIRMAR </w:t>
      </w:r>
      <w:r w:rsidR="0020145F" w:rsidRPr="00596051">
        <w:rPr>
          <w:rFonts w:ascii="Tahoma" w:hAnsi="Tahoma" w:cs="Tahoma"/>
          <w:sz w:val="24"/>
          <w:szCs w:val="24"/>
        </w:rPr>
        <w:t>en su integridad la sentencia de primera instancia.</w:t>
      </w:r>
    </w:p>
    <w:p w14:paraId="38D1F1A1" w14:textId="77777777" w:rsidR="00886CE2" w:rsidRPr="00596051" w:rsidRDefault="00886CE2" w:rsidP="00596051">
      <w:pPr>
        <w:spacing w:line="276" w:lineRule="auto"/>
        <w:ind w:firstLine="708"/>
        <w:rPr>
          <w:rFonts w:ascii="Tahoma" w:hAnsi="Tahoma" w:cs="Tahoma"/>
          <w:b/>
          <w:sz w:val="24"/>
          <w:szCs w:val="24"/>
          <w:lang w:val="es-ES_tradnl"/>
        </w:rPr>
      </w:pPr>
    </w:p>
    <w:p w14:paraId="632DE34D" w14:textId="1050E9A5" w:rsidR="00886CE2" w:rsidRPr="00596051" w:rsidRDefault="00596051" w:rsidP="00596051">
      <w:pPr>
        <w:spacing w:line="276" w:lineRule="auto"/>
        <w:ind w:firstLine="708"/>
        <w:rPr>
          <w:rFonts w:ascii="Tahoma" w:hAnsi="Tahoma" w:cs="Tahoma"/>
          <w:sz w:val="24"/>
          <w:szCs w:val="24"/>
        </w:rPr>
      </w:pPr>
      <w:r w:rsidRPr="00596051">
        <w:rPr>
          <w:rFonts w:ascii="Tahoma" w:hAnsi="Tahoma" w:cs="Tahoma"/>
          <w:b/>
          <w:sz w:val="24"/>
          <w:szCs w:val="24"/>
          <w:u w:val="single"/>
        </w:rPr>
        <w:t>SEGUNDO</w:t>
      </w:r>
      <w:r w:rsidRPr="00596051">
        <w:rPr>
          <w:rFonts w:ascii="Tahoma" w:hAnsi="Tahoma" w:cs="Tahoma"/>
          <w:b/>
          <w:sz w:val="24"/>
          <w:szCs w:val="24"/>
        </w:rPr>
        <w:t>. -</w:t>
      </w:r>
      <w:r w:rsidR="00886CE2" w:rsidRPr="00596051">
        <w:rPr>
          <w:rFonts w:ascii="Tahoma" w:hAnsi="Tahoma" w:cs="Tahoma"/>
          <w:b/>
          <w:sz w:val="24"/>
          <w:szCs w:val="24"/>
        </w:rPr>
        <w:t xml:space="preserve"> COSTAS </w:t>
      </w:r>
      <w:r w:rsidR="00886CE2" w:rsidRPr="00596051">
        <w:rPr>
          <w:rFonts w:ascii="Tahoma" w:hAnsi="Tahoma" w:cs="Tahoma"/>
          <w:sz w:val="24"/>
          <w:szCs w:val="24"/>
        </w:rPr>
        <w:t xml:space="preserve">en </w:t>
      </w:r>
      <w:r w:rsidR="0020145F" w:rsidRPr="00596051">
        <w:rPr>
          <w:rFonts w:ascii="Tahoma" w:hAnsi="Tahoma" w:cs="Tahoma"/>
          <w:sz w:val="24"/>
          <w:szCs w:val="24"/>
        </w:rPr>
        <w:t>segunda instancia a cargo de la demandante y a favor de Colpensiones en un 1005. Liquídense por la secretaría del juzgado de origen.</w:t>
      </w:r>
    </w:p>
    <w:p w14:paraId="7275E812" w14:textId="77777777" w:rsidR="00886CE2" w:rsidRPr="00596051" w:rsidRDefault="00886CE2" w:rsidP="00596051">
      <w:pPr>
        <w:spacing w:line="276" w:lineRule="auto"/>
        <w:ind w:firstLine="708"/>
        <w:rPr>
          <w:rFonts w:ascii="Tahoma" w:hAnsi="Tahoma" w:cs="Tahoma"/>
          <w:sz w:val="24"/>
          <w:szCs w:val="24"/>
        </w:rPr>
      </w:pPr>
    </w:p>
    <w:p w14:paraId="27E2EC65" w14:textId="77777777" w:rsidR="00596051" w:rsidRPr="00596051" w:rsidRDefault="00596051" w:rsidP="00596051">
      <w:pPr>
        <w:widowControl w:val="0"/>
        <w:autoSpaceDE w:val="0"/>
        <w:autoSpaceDN w:val="0"/>
        <w:adjustRightInd w:val="0"/>
        <w:spacing w:line="276" w:lineRule="auto"/>
        <w:ind w:firstLine="0"/>
        <w:jc w:val="center"/>
        <w:rPr>
          <w:rFonts w:ascii="Tahoma" w:hAnsi="Tahoma" w:cs="Tahoma"/>
          <w:b/>
          <w:sz w:val="24"/>
          <w:szCs w:val="24"/>
          <w:lang w:val="es-CO"/>
        </w:rPr>
      </w:pPr>
      <w:r w:rsidRPr="00596051">
        <w:rPr>
          <w:rFonts w:ascii="Tahoma" w:hAnsi="Tahoma" w:cs="Tahoma"/>
          <w:b/>
          <w:sz w:val="24"/>
          <w:szCs w:val="24"/>
          <w:lang w:val="es-CO"/>
        </w:rPr>
        <w:t>NOTIFÍQUESE Y CÚMPLASE</w:t>
      </w:r>
    </w:p>
    <w:p w14:paraId="479398B0" w14:textId="77777777" w:rsidR="00596051" w:rsidRPr="00596051" w:rsidRDefault="00596051" w:rsidP="00596051">
      <w:pPr>
        <w:spacing w:line="276" w:lineRule="auto"/>
        <w:ind w:firstLine="0"/>
        <w:contextualSpacing/>
        <w:rPr>
          <w:rFonts w:ascii="Tahoma" w:eastAsia="Times New Roman" w:hAnsi="Tahoma" w:cs="Tahoma"/>
          <w:sz w:val="24"/>
          <w:szCs w:val="24"/>
          <w:lang w:val="es-ES_tradnl"/>
        </w:rPr>
      </w:pPr>
      <w:bookmarkStart w:id="2" w:name="_Hlk74294138"/>
    </w:p>
    <w:p w14:paraId="0455620C" w14:textId="77777777" w:rsidR="00596051" w:rsidRPr="00596051" w:rsidRDefault="00596051" w:rsidP="00596051">
      <w:pPr>
        <w:widowControl w:val="0"/>
        <w:autoSpaceDE w:val="0"/>
        <w:autoSpaceDN w:val="0"/>
        <w:adjustRightInd w:val="0"/>
        <w:spacing w:line="276" w:lineRule="auto"/>
        <w:ind w:firstLine="0"/>
        <w:rPr>
          <w:rFonts w:ascii="Tahoma" w:eastAsia="Times New Roman" w:hAnsi="Tahoma" w:cs="Tahoma"/>
          <w:sz w:val="24"/>
          <w:szCs w:val="24"/>
          <w:lang w:eastAsia="es-ES"/>
        </w:rPr>
      </w:pPr>
      <w:r w:rsidRPr="00596051">
        <w:rPr>
          <w:rFonts w:ascii="Tahoma" w:eastAsia="Times New Roman" w:hAnsi="Tahoma" w:cs="Tahoma"/>
          <w:sz w:val="24"/>
          <w:szCs w:val="24"/>
          <w:lang w:eastAsia="es-ES"/>
        </w:rPr>
        <w:tab/>
        <w:t>La Magistrada ponente,</w:t>
      </w:r>
    </w:p>
    <w:p w14:paraId="5A9F0C1F" w14:textId="77777777" w:rsidR="00596051" w:rsidRPr="00596051" w:rsidRDefault="00596051" w:rsidP="00596051">
      <w:pPr>
        <w:spacing w:line="276" w:lineRule="auto"/>
        <w:ind w:firstLine="0"/>
        <w:jc w:val="left"/>
        <w:rPr>
          <w:rFonts w:ascii="Tahoma" w:eastAsia="Times New Roman" w:hAnsi="Tahoma" w:cs="Tahoma"/>
          <w:sz w:val="24"/>
          <w:szCs w:val="24"/>
          <w:lang w:eastAsia="es-ES"/>
        </w:rPr>
      </w:pPr>
    </w:p>
    <w:p w14:paraId="22A0F015" w14:textId="77777777" w:rsidR="00596051" w:rsidRPr="00596051" w:rsidRDefault="00596051" w:rsidP="00596051">
      <w:pPr>
        <w:spacing w:line="276" w:lineRule="auto"/>
        <w:ind w:firstLine="0"/>
        <w:jc w:val="left"/>
        <w:rPr>
          <w:rFonts w:ascii="Tahoma" w:eastAsia="Times New Roman" w:hAnsi="Tahoma" w:cs="Tahoma"/>
          <w:sz w:val="24"/>
          <w:szCs w:val="24"/>
          <w:lang w:eastAsia="es-ES"/>
        </w:rPr>
      </w:pPr>
    </w:p>
    <w:p w14:paraId="132721E9" w14:textId="77777777" w:rsidR="00596051" w:rsidRPr="00596051" w:rsidRDefault="00596051" w:rsidP="00596051">
      <w:pPr>
        <w:spacing w:line="276" w:lineRule="auto"/>
        <w:ind w:firstLine="0"/>
        <w:jc w:val="left"/>
        <w:rPr>
          <w:rFonts w:ascii="Tahoma" w:eastAsia="Times New Roman" w:hAnsi="Tahoma" w:cs="Tahoma"/>
          <w:sz w:val="24"/>
          <w:szCs w:val="24"/>
          <w:lang w:eastAsia="es-ES"/>
        </w:rPr>
      </w:pPr>
    </w:p>
    <w:p w14:paraId="5F4C97AC" w14:textId="77777777" w:rsidR="00596051" w:rsidRPr="00596051" w:rsidRDefault="00596051" w:rsidP="00596051">
      <w:pPr>
        <w:keepNext/>
        <w:spacing w:line="276" w:lineRule="auto"/>
        <w:ind w:firstLine="0"/>
        <w:jc w:val="center"/>
        <w:outlineLvl w:val="2"/>
        <w:rPr>
          <w:rFonts w:ascii="Tahoma" w:eastAsia="Times New Roman" w:hAnsi="Tahoma" w:cs="Tahoma"/>
          <w:b/>
          <w:bCs/>
          <w:sz w:val="24"/>
          <w:szCs w:val="24"/>
          <w:lang w:eastAsia="es-ES"/>
        </w:rPr>
      </w:pPr>
      <w:r w:rsidRPr="00596051">
        <w:rPr>
          <w:rFonts w:ascii="Tahoma" w:eastAsia="Times New Roman" w:hAnsi="Tahoma" w:cs="Tahoma"/>
          <w:b/>
          <w:bCs/>
          <w:sz w:val="24"/>
          <w:szCs w:val="24"/>
          <w:lang w:eastAsia="es-ES"/>
        </w:rPr>
        <w:t>ANA LUCÍA CAICEDO CALDERÓN</w:t>
      </w:r>
    </w:p>
    <w:p w14:paraId="18638BE3" w14:textId="77777777" w:rsidR="00596051" w:rsidRPr="00596051" w:rsidRDefault="00596051" w:rsidP="00596051">
      <w:pPr>
        <w:spacing w:line="276" w:lineRule="auto"/>
        <w:ind w:firstLine="0"/>
        <w:jc w:val="left"/>
        <w:rPr>
          <w:rFonts w:ascii="Tahoma" w:eastAsia="Times New Roman" w:hAnsi="Tahoma" w:cs="Tahoma"/>
          <w:sz w:val="24"/>
          <w:szCs w:val="24"/>
          <w:lang w:eastAsia="es-ES"/>
        </w:rPr>
      </w:pPr>
    </w:p>
    <w:p w14:paraId="3DFA343E" w14:textId="77777777" w:rsidR="00596051" w:rsidRPr="00596051" w:rsidRDefault="00596051" w:rsidP="00596051">
      <w:pPr>
        <w:spacing w:line="276" w:lineRule="auto"/>
        <w:ind w:firstLine="708"/>
        <w:jc w:val="left"/>
        <w:rPr>
          <w:rFonts w:ascii="Tahoma" w:eastAsia="Times New Roman" w:hAnsi="Tahoma" w:cs="Tahoma"/>
          <w:sz w:val="24"/>
          <w:szCs w:val="24"/>
          <w:lang w:eastAsia="es-ES"/>
        </w:rPr>
      </w:pPr>
      <w:bookmarkStart w:id="3" w:name="_Hlk62478330"/>
      <w:r w:rsidRPr="00596051">
        <w:rPr>
          <w:rFonts w:ascii="Tahoma" w:eastAsia="Times New Roman" w:hAnsi="Tahoma" w:cs="Tahoma"/>
          <w:sz w:val="24"/>
          <w:szCs w:val="24"/>
          <w:lang w:eastAsia="es-ES"/>
        </w:rPr>
        <w:t>La Magistrada y el Magistrado,</w:t>
      </w:r>
    </w:p>
    <w:p w14:paraId="42B311E1" w14:textId="77777777" w:rsidR="00596051" w:rsidRPr="00596051" w:rsidRDefault="00596051" w:rsidP="00596051">
      <w:pPr>
        <w:spacing w:line="276" w:lineRule="auto"/>
        <w:ind w:firstLine="0"/>
        <w:jc w:val="left"/>
        <w:rPr>
          <w:rFonts w:ascii="Tahoma" w:eastAsia="Times New Roman" w:hAnsi="Tahoma" w:cs="Tahoma"/>
          <w:sz w:val="24"/>
          <w:szCs w:val="24"/>
          <w:lang w:eastAsia="es-ES"/>
        </w:rPr>
      </w:pPr>
    </w:p>
    <w:p w14:paraId="6AC1B908" w14:textId="77777777" w:rsidR="00596051" w:rsidRPr="00596051" w:rsidRDefault="00596051" w:rsidP="00596051">
      <w:pPr>
        <w:spacing w:line="276" w:lineRule="auto"/>
        <w:ind w:firstLine="0"/>
        <w:jc w:val="left"/>
        <w:rPr>
          <w:rFonts w:ascii="Tahoma" w:eastAsia="Times New Roman" w:hAnsi="Tahoma" w:cs="Tahoma"/>
          <w:sz w:val="24"/>
          <w:szCs w:val="24"/>
          <w:lang w:eastAsia="es-ES"/>
        </w:rPr>
      </w:pPr>
    </w:p>
    <w:p w14:paraId="24E44F02" w14:textId="77777777" w:rsidR="00596051" w:rsidRPr="00596051" w:rsidRDefault="00596051" w:rsidP="00596051">
      <w:pPr>
        <w:spacing w:line="276" w:lineRule="auto"/>
        <w:ind w:firstLine="0"/>
        <w:jc w:val="left"/>
        <w:rPr>
          <w:rFonts w:ascii="Tahoma" w:eastAsia="Times New Roman" w:hAnsi="Tahoma" w:cs="Tahoma"/>
          <w:sz w:val="24"/>
          <w:szCs w:val="24"/>
          <w:lang w:eastAsia="es-ES"/>
        </w:rPr>
      </w:pPr>
    </w:p>
    <w:p w14:paraId="7517C03E" w14:textId="307460A5" w:rsidR="00A32315" w:rsidRPr="00596051" w:rsidRDefault="00596051" w:rsidP="00596051">
      <w:pPr>
        <w:spacing w:line="276" w:lineRule="auto"/>
        <w:ind w:firstLine="0"/>
        <w:rPr>
          <w:rFonts w:ascii="Tahoma" w:eastAsia="Times New Roman" w:hAnsi="Tahoma" w:cs="Tahoma"/>
          <w:b/>
          <w:bCs/>
          <w:sz w:val="24"/>
          <w:szCs w:val="24"/>
          <w:lang w:eastAsia="es-ES"/>
        </w:rPr>
      </w:pPr>
      <w:r w:rsidRPr="00596051">
        <w:rPr>
          <w:rFonts w:ascii="Tahoma" w:eastAsia="Times New Roman" w:hAnsi="Tahoma" w:cs="Tahoma"/>
          <w:b/>
          <w:bCs/>
          <w:sz w:val="24"/>
          <w:szCs w:val="24"/>
          <w:lang w:eastAsia="es-ES"/>
        </w:rPr>
        <w:t>OLGA LUCÍA HOYOS SEPÚLVEDA</w:t>
      </w:r>
      <w:r w:rsidRPr="00596051">
        <w:rPr>
          <w:rFonts w:ascii="Tahoma" w:eastAsia="Times New Roman" w:hAnsi="Tahoma" w:cs="Tahoma"/>
          <w:b/>
          <w:bCs/>
          <w:sz w:val="24"/>
          <w:szCs w:val="24"/>
          <w:lang w:eastAsia="es-ES"/>
        </w:rPr>
        <w:tab/>
      </w:r>
      <w:r w:rsidRPr="00596051">
        <w:rPr>
          <w:rFonts w:ascii="Tahoma" w:eastAsia="Times New Roman" w:hAnsi="Tahoma" w:cs="Tahoma"/>
          <w:b/>
          <w:bCs/>
          <w:sz w:val="24"/>
          <w:szCs w:val="24"/>
          <w:lang w:eastAsia="es-ES"/>
        </w:rPr>
        <w:tab/>
        <w:t>GERMÁN DARÍO GÓEZ VINASCO</w:t>
      </w:r>
      <w:bookmarkEnd w:id="2"/>
      <w:bookmarkEnd w:id="3"/>
    </w:p>
    <w:sectPr w:rsidR="00A32315" w:rsidRPr="00596051" w:rsidSect="00B1465B">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D91CC67" w16cex:dateUtc="2021-09-20T15:05:59.882Z"/>
  <w16cex:commentExtensible w16cex:durableId="22934E7D" w16cex:dateUtc="2021-09-20T15:07:06.517Z"/>
  <w16cex:commentExtensible w16cex:durableId="75EC045E" w16cex:dateUtc="2021-09-20T16:42:45.974Z"/>
  <w16cex:commentExtensible w16cex:durableId="2468B369" w16cex:dateUtc="2021-09-23T13:27:18.52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CB158" w14:textId="77777777" w:rsidR="003B2E63" w:rsidRDefault="003B2E63" w:rsidP="002F4C41">
      <w:pPr>
        <w:spacing w:line="240" w:lineRule="auto"/>
      </w:pPr>
      <w:r>
        <w:separator/>
      </w:r>
    </w:p>
  </w:endnote>
  <w:endnote w:type="continuationSeparator" w:id="0">
    <w:p w14:paraId="09685C43" w14:textId="77777777" w:rsidR="003B2E63" w:rsidRDefault="003B2E63" w:rsidP="002F4C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Bold">
    <w:altName w:val="Tahom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37871"/>
      <w:docPartObj>
        <w:docPartGallery w:val="Page Numbers (Bottom of Page)"/>
        <w:docPartUnique/>
      </w:docPartObj>
    </w:sdtPr>
    <w:sdtEndPr>
      <w:rPr>
        <w:rFonts w:ascii="Arial" w:eastAsia="Times New Roman" w:hAnsi="Arial" w:cs="Arial"/>
        <w:sz w:val="18"/>
        <w:szCs w:val="14"/>
        <w:lang w:eastAsia="es-ES"/>
      </w:rPr>
    </w:sdtEndPr>
    <w:sdtContent>
      <w:p w14:paraId="4C5238BF" w14:textId="77777777" w:rsidR="004157E3" w:rsidRPr="002C7D1E" w:rsidRDefault="004157E3">
        <w:pPr>
          <w:pStyle w:val="Piedepgina"/>
          <w:jc w:val="right"/>
          <w:rPr>
            <w:rFonts w:ascii="Arial" w:eastAsia="Times New Roman" w:hAnsi="Arial" w:cs="Arial"/>
            <w:sz w:val="18"/>
            <w:szCs w:val="14"/>
            <w:lang w:eastAsia="es-ES"/>
          </w:rPr>
        </w:pPr>
        <w:r w:rsidRPr="002C7D1E">
          <w:rPr>
            <w:rFonts w:ascii="Arial" w:eastAsia="Times New Roman" w:hAnsi="Arial" w:cs="Arial"/>
            <w:sz w:val="18"/>
            <w:szCs w:val="14"/>
            <w:lang w:eastAsia="es-ES"/>
          </w:rPr>
          <w:fldChar w:fldCharType="begin"/>
        </w:r>
        <w:r w:rsidRPr="002C7D1E">
          <w:rPr>
            <w:rFonts w:ascii="Arial" w:eastAsia="Times New Roman" w:hAnsi="Arial" w:cs="Arial"/>
            <w:sz w:val="18"/>
            <w:szCs w:val="14"/>
            <w:lang w:eastAsia="es-ES"/>
          </w:rPr>
          <w:instrText>PAGE   \* MERGEFORMAT</w:instrText>
        </w:r>
        <w:r w:rsidRPr="002C7D1E">
          <w:rPr>
            <w:rFonts w:ascii="Arial" w:eastAsia="Times New Roman" w:hAnsi="Arial" w:cs="Arial"/>
            <w:sz w:val="18"/>
            <w:szCs w:val="14"/>
            <w:lang w:eastAsia="es-ES"/>
          </w:rPr>
          <w:fldChar w:fldCharType="separate"/>
        </w:r>
        <w:r w:rsidR="0048777C" w:rsidRPr="002C7D1E">
          <w:rPr>
            <w:rFonts w:ascii="Arial" w:eastAsia="Times New Roman" w:hAnsi="Arial" w:cs="Arial"/>
            <w:sz w:val="18"/>
            <w:szCs w:val="14"/>
            <w:lang w:eastAsia="es-ES"/>
          </w:rPr>
          <w:t>6</w:t>
        </w:r>
        <w:r w:rsidRPr="002C7D1E">
          <w:rPr>
            <w:rFonts w:ascii="Arial" w:eastAsia="Times New Roman" w:hAnsi="Arial" w:cs="Arial"/>
            <w:sz w:val="18"/>
            <w:szCs w:val="14"/>
            <w:lang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E17A5" w14:textId="77777777" w:rsidR="003B2E63" w:rsidRDefault="003B2E63" w:rsidP="002F4C41">
      <w:pPr>
        <w:spacing w:line="240" w:lineRule="auto"/>
      </w:pPr>
      <w:r>
        <w:separator/>
      </w:r>
    </w:p>
  </w:footnote>
  <w:footnote w:type="continuationSeparator" w:id="0">
    <w:p w14:paraId="462E616F" w14:textId="77777777" w:rsidR="003B2E63" w:rsidRDefault="003B2E63" w:rsidP="002F4C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92492" w14:textId="55C94DE1" w:rsidR="006F284F" w:rsidRPr="002C7D1E" w:rsidRDefault="006F284F" w:rsidP="006F284F">
    <w:pPr>
      <w:pStyle w:val="NormalWeb"/>
      <w:spacing w:before="0" w:beforeAutospacing="0" w:after="0" w:afterAutospacing="0"/>
      <w:jc w:val="both"/>
      <w:rPr>
        <w:rFonts w:ascii="Arial" w:hAnsi="Arial" w:cs="Arial"/>
        <w:sz w:val="20"/>
        <w:szCs w:val="16"/>
      </w:rPr>
    </w:pPr>
    <w:r w:rsidRPr="002C7D1E">
      <w:rPr>
        <w:rFonts w:ascii="Arial" w:hAnsi="Arial" w:cs="Arial"/>
        <w:sz w:val="18"/>
        <w:szCs w:val="14"/>
      </w:rPr>
      <w:t>Radicación No.: 66001-31-05-004-2019-00528-01</w:t>
    </w:r>
  </w:p>
  <w:p w14:paraId="701AB996" w14:textId="5420907D" w:rsidR="006F284F" w:rsidRPr="002C7D1E" w:rsidRDefault="006F284F" w:rsidP="006F284F">
    <w:pPr>
      <w:pStyle w:val="NormalWeb"/>
      <w:spacing w:before="0" w:beforeAutospacing="0" w:after="0" w:afterAutospacing="0"/>
      <w:jc w:val="both"/>
      <w:rPr>
        <w:rFonts w:ascii="Arial" w:hAnsi="Arial" w:cs="Arial"/>
        <w:sz w:val="18"/>
        <w:szCs w:val="14"/>
      </w:rPr>
    </w:pPr>
    <w:r w:rsidRPr="002C7D1E">
      <w:rPr>
        <w:rFonts w:ascii="Arial" w:hAnsi="Arial" w:cs="Arial"/>
        <w:sz w:val="18"/>
        <w:szCs w:val="14"/>
      </w:rPr>
      <w:t xml:space="preserve">Demandante: Flor María Taborda Gañán </w:t>
    </w:r>
  </w:p>
  <w:p w14:paraId="60D2F81D" w14:textId="242CEE9A" w:rsidR="004157E3" w:rsidRPr="002C7D1E" w:rsidRDefault="006F284F" w:rsidP="002C7D1E">
    <w:pPr>
      <w:pStyle w:val="NormalWeb"/>
      <w:spacing w:before="0" w:beforeAutospacing="0" w:after="0" w:afterAutospacing="0"/>
      <w:jc w:val="both"/>
      <w:rPr>
        <w:rFonts w:ascii="Arial" w:hAnsi="Arial" w:cs="Arial"/>
        <w:sz w:val="18"/>
        <w:szCs w:val="14"/>
      </w:rPr>
    </w:pPr>
    <w:r w:rsidRPr="002C7D1E">
      <w:rPr>
        <w:rFonts w:ascii="Arial" w:hAnsi="Arial" w:cs="Arial"/>
        <w:sz w:val="18"/>
        <w:szCs w:val="14"/>
      </w:rPr>
      <w:t>Demandado: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285D"/>
    <w:multiLevelType w:val="hybridMultilevel"/>
    <w:tmpl w:val="C2E2F5B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1A170CC2"/>
    <w:multiLevelType w:val="multilevel"/>
    <w:tmpl w:val="54A84BA2"/>
    <w:lvl w:ilvl="0">
      <w:start w:val="6"/>
      <w:numFmt w:val="decimal"/>
      <w:lvlText w:val="%1"/>
      <w:lvlJc w:val="left"/>
      <w:pPr>
        <w:ind w:left="375" w:hanging="375"/>
      </w:pPr>
    </w:lvl>
    <w:lvl w:ilvl="1">
      <w:start w:val="1"/>
      <w:numFmt w:val="decimal"/>
      <w:lvlText w:val="%1.%2"/>
      <w:lvlJc w:val="left"/>
      <w:pPr>
        <w:ind w:left="2160" w:hanging="720"/>
      </w:pPr>
    </w:lvl>
    <w:lvl w:ilvl="2">
      <w:start w:val="1"/>
      <w:numFmt w:val="decimal"/>
      <w:lvlText w:val="%1.%2.%3"/>
      <w:lvlJc w:val="left"/>
      <w:pPr>
        <w:ind w:left="3960" w:hanging="1080"/>
      </w:pPr>
    </w:lvl>
    <w:lvl w:ilvl="3">
      <w:start w:val="1"/>
      <w:numFmt w:val="decimal"/>
      <w:lvlText w:val="%1.%2.%3.%4"/>
      <w:lvlJc w:val="left"/>
      <w:pPr>
        <w:ind w:left="5400" w:hanging="1080"/>
      </w:pPr>
    </w:lvl>
    <w:lvl w:ilvl="4">
      <w:start w:val="1"/>
      <w:numFmt w:val="decimal"/>
      <w:lvlText w:val="%1.%2.%3.%4.%5"/>
      <w:lvlJc w:val="left"/>
      <w:pPr>
        <w:ind w:left="7200" w:hanging="1440"/>
      </w:pPr>
    </w:lvl>
    <w:lvl w:ilvl="5">
      <w:start w:val="1"/>
      <w:numFmt w:val="decimal"/>
      <w:lvlText w:val="%1.%2.%3.%4.%5.%6"/>
      <w:lvlJc w:val="left"/>
      <w:pPr>
        <w:ind w:left="9000" w:hanging="1800"/>
      </w:pPr>
    </w:lvl>
    <w:lvl w:ilvl="6">
      <w:start w:val="1"/>
      <w:numFmt w:val="decimal"/>
      <w:lvlText w:val="%1.%2.%3.%4.%5.%6.%7"/>
      <w:lvlJc w:val="left"/>
      <w:pPr>
        <w:ind w:left="10800" w:hanging="2160"/>
      </w:pPr>
    </w:lvl>
    <w:lvl w:ilvl="7">
      <w:start w:val="1"/>
      <w:numFmt w:val="decimal"/>
      <w:lvlText w:val="%1.%2.%3.%4.%5.%6.%7.%8"/>
      <w:lvlJc w:val="left"/>
      <w:pPr>
        <w:ind w:left="12240" w:hanging="2160"/>
      </w:pPr>
    </w:lvl>
    <w:lvl w:ilvl="8">
      <w:start w:val="1"/>
      <w:numFmt w:val="decimal"/>
      <w:lvlText w:val="%1.%2.%3.%4.%5.%6.%7.%8.%9"/>
      <w:lvlJc w:val="left"/>
      <w:pPr>
        <w:ind w:left="14040" w:hanging="2520"/>
      </w:pPr>
    </w:lvl>
  </w:abstractNum>
  <w:abstractNum w:abstractNumId="2" w15:restartNumberingAfterBreak="0">
    <w:nsid w:val="354669F0"/>
    <w:multiLevelType w:val="multilevel"/>
    <w:tmpl w:val="B20C1D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6C42761D"/>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6"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6EB61B2"/>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7"/>
  </w:num>
  <w:num w:numId="5">
    <w:abstractNumId w:val="3"/>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41"/>
    <w:rsid w:val="0002069D"/>
    <w:rsid w:val="00023176"/>
    <w:rsid w:val="0002393F"/>
    <w:rsid w:val="00023EE2"/>
    <w:rsid w:val="00026D96"/>
    <w:rsid w:val="000324C0"/>
    <w:rsid w:val="00033DBC"/>
    <w:rsid w:val="00036E05"/>
    <w:rsid w:val="000474A7"/>
    <w:rsid w:val="00050D20"/>
    <w:rsid w:val="00060D83"/>
    <w:rsid w:val="00066E33"/>
    <w:rsid w:val="000742C2"/>
    <w:rsid w:val="00074FDE"/>
    <w:rsid w:val="00083CA5"/>
    <w:rsid w:val="00085824"/>
    <w:rsid w:val="0009588E"/>
    <w:rsid w:val="000977F4"/>
    <w:rsid w:val="000A1FFD"/>
    <w:rsid w:val="000A645E"/>
    <w:rsid w:val="000A656C"/>
    <w:rsid w:val="000A7D3C"/>
    <w:rsid w:val="000B1E1E"/>
    <w:rsid w:val="000B5B26"/>
    <w:rsid w:val="000B67C9"/>
    <w:rsid w:val="000C1A37"/>
    <w:rsid w:val="000C1B76"/>
    <w:rsid w:val="000C1C65"/>
    <w:rsid w:val="000C2167"/>
    <w:rsid w:val="000D0BA9"/>
    <w:rsid w:val="000D2EA3"/>
    <w:rsid w:val="000D7DCB"/>
    <w:rsid w:val="000E3718"/>
    <w:rsid w:val="000E4D54"/>
    <w:rsid w:val="000E6D1A"/>
    <w:rsid w:val="000F3DC3"/>
    <w:rsid w:val="000F6EB4"/>
    <w:rsid w:val="001025C8"/>
    <w:rsid w:val="001026E5"/>
    <w:rsid w:val="001063B0"/>
    <w:rsid w:val="00112356"/>
    <w:rsid w:val="00112668"/>
    <w:rsid w:val="00114CBF"/>
    <w:rsid w:val="00137BE0"/>
    <w:rsid w:val="0014532D"/>
    <w:rsid w:val="00145D2E"/>
    <w:rsid w:val="0015706B"/>
    <w:rsid w:val="00163036"/>
    <w:rsid w:val="001703F1"/>
    <w:rsid w:val="00170D55"/>
    <w:rsid w:val="001740DA"/>
    <w:rsid w:val="00174359"/>
    <w:rsid w:val="0017494C"/>
    <w:rsid w:val="00185227"/>
    <w:rsid w:val="00191413"/>
    <w:rsid w:val="001A0F6A"/>
    <w:rsid w:val="001B45FF"/>
    <w:rsid w:val="001B676E"/>
    <w:rsid w:val="001C3D8D"/>
    <w:rsid w:val="001C3E38"/>
    <w:rsid w:val="001D03AE"/>
    <w:rsid w:val="001D6434"/>
    <w:rsid w:val="001E1CC1"/>
    <w:rsid w:val="001E2340"/>
    <w:rsid w:val="0020145F"/>
    <w:rsid w:val="00201D61"/>
    <w:rsid w:val="00215780"/>
    <w:rsid w:val="00216A66"/>
    <w:rsid w:val="00217202"/>
    <w:rsid w:val="00235C6F"/>
    <w:rsid w:val="00235FA4"/>
    <w:rsid w:val="0024083A"/>
    <w:rsid w:val="00242C44"/>
    <w:rsid w:val="00243D46"/>
    <w:rsid w:val="002577AB"/>
    <w:rsid w:val="0026194E"/>
    <w:rsid w:val="002642D6"/>
    <w:rsid w:val="00267764"/>
    <w:rsid w:val="00273A08"/>
    <w:rsid w:val="00274093"/>
    <w:rsid w:val="00277E40"/>
    <w:rsid w:val="002B16AD"/>
    <w:rsid w:val="002C6476"/>
    <w:rsid w:val="002C6C18"/>
    <w:rsid w:val="002C7D1E"/>
    <w:rsid w:val="002D11AC"/>
    <w:rsid w:val="002D198D"/>
    <w:rsid w:val="002E5BFA"/>
    <w:rsid w:val="002E6E98"/>
    <w:rsid w:val="002E7669"/>
    <w:rsid w:val="002F234C"/>
    <w:rsid w:val="002F2F0B"/>
    <w:rsid w:val="002F4C41"/>
    <w:rsid w:val="002F54A2"/>
    <w:rsid w:val="0033233E"/>
    <w:rsid w:val="003439EE"/>
    <w:rsid w:val="003463D8"/>
    <w:rsid w:val="003465E3"/>
    <w:rsid w:val="00347FB7"/>
    <w:rsid w:val="003527EE"/>
    <w:rsid w:val="00356C6F"/>
    <w:rsid w:val="0037396B"/>
    <w:rsid w:val="003746D4"/>
    <w:rsid w:val="003768F4"/>
    <w:rsid w:val="0037778B"/>
    <w:rsid w:val="00377988"/>
    <w:rsid w:val="00390403"/>
    <w:rsid w:val="003918EC"/>
    <w:rsid w:val="003A0F69"/>
    <w:rsid w:val="003B2E63"/>
    <w:rsid w:val="003B4292"/>
    <w:rsid w:val="003C7F44"/>
    <w:rsid w:val="003D26FC"/>
    <w:rsid w:val="003D3348"/>
    <w:rsid w:val="003E3C3D"/>
    <w:rsid w:val="003E5696"/>
    <w:rsid w:val="003E6F58"/>
    <w:rsid w:val="003F745B"/>
    <w:rsid w:val="003F7912"/>
    <w:rsid w:val="003F7B8D"/>
    <w:rsid w:val="004031EC"/>
    <w:rsid w:val="0040416A"/>
    <w:rsid w:val="004067D6"/>
    <w:rsid w:val="004102E6"/>
    <w:rsid w:val="004157E3"/>
    <w:rsid w:val="00415D53"/>
    <w:rsid w:val="0042024D"/>
    <w:rsid w:val="00431F48"/>
    <w:rsid w:val="00434FE5"/>
    <w:rsid w:val="00436B3A"/>
    <w:rsid w:val="00447B6F"/>
    <w:rsid w:val="00453AF6"/>
    <w:rsid w:val="00457699"/>
    <w:rsid w:val="00464691"/>
    <w:rsid w:val="004658B1"/>
    <w:rsid w:val="004738D7"/>
    <w:rsid w:val="00485FB0"/>
    <w:rsid w:val="0048777C"/>
    <w:rsid w:val="00495635"/>
    <w:rsid w:val="004A1459"/>
    <w:rsid w:val="004A57B8"/>
    <w:rsid w:val="004B247C"/>
    <w:rsid w:val="004B51D9"/>
    <w:rsid w:val="004C4A5D"/>
    <w:rsid w:val="004D2C20"/>
    <w:rsid w:val="004D2EDC"/>
    <w:rsid w:val="004E2E86"/>
    <w:rsid w:val="004E3322"/>
    <w:rsid w:val="004E4AD1"/>
    <w:rsid w:val="004E5504"/>
    <w:rsid w:val="004E5B84"/>
    <w:rsid w:val="004F3786"/>
    <w:rsid w:val="004F74DD"/>
    <w:rsid w:val="00502A19"/>
    <w:rsid w:val="005109F4"/>
    <w:rsid w:val="00515950"/>
    <w:rsid w:val="00516A12"/>
    <w:rsid w:val="00521129"/>
    <w:rsid w:val="00523410"/>
    <w:rsid w:val="0052494E"/>
    <w:rsid w:val="00534BF8"/>
    <w:rsid w:val="00545D9F"/>
    <w:rsid w:val="005507BA"/>
    <w:rsid w:val="005602D0"/>
    <w:rsid w:val="00566A2C"/>
    <w:rsid w:val="00567AF0"/>
    <w:rsid w:val="005824DB"/>
    <w:rsid w:val="00583091"/>
    <w:rsid w:val="005913E9"/>
    <w:rsid w:val="005923E8"/>
    <w:rsid w:val="00596051"/>
    <w:rsid w:val="005975EF"/>
    <w:rsid w:val="005A342A"/>
    <w:rsid w:val="005A6D18"/>
    <w:rsid w:val="005A7814"/>
    <w:rsid w:val="005B46B2"/>
    <w:rsid w:val="005B46CB"/>
    <w:rsid w:val="005B7AF6"/>
    <w:rsid w:val="005E78AE"/>
    <w:rsid w:val="005F128C"/>
    <w:rsid w:val="005F24BE"/>
    <w:rsid w:val="00606BFC"/>
    <w:rsid w:val="006177A6"/>
    <w:rsid w:val="00620DEF"/>
    <w:rsid w:val="00627169"/>
    <w:rsid w:val="00630385"/>
    <w:rsid w:val="00630BBF"/>
    <w:rsid w:val="0063556F"/>
    <w:rsid w:val="00644DBC"/>
    <w:rsid w:val="00656E53"/>
    <w:rsid w:val="00661E00"/>
    <w:rsid w:val="00664AF3"/>
    <w:rsid w:val="00664C26"/>
    <w:rsid w:val="00671687"/>
    <w:rsid w:val="0067342A"/>
    <w:rsid w:val="006808CB"/>
    <w:rsid w:val="006829A9"/>
    <w:rsid w:val="006951D2"/>
    <w:rsid w:val="0069590E"/>
    <w:rsid w:val="006A2A8E"/>
    <w:rsid w:val="006A391D"/>
    <w:rsid w:val="006A421F"/>
    <w:rsid w:val="006A5700"/>
    <w:rsid w:val="006B195E"/>
    <w:rsid w:val="006B61CE"/>
    <w:rsid w:val="006B67D7"/>
    <w:rsid w:val="006C245D"/>
    <w:rsid w:val="006C3B0B"/>
    <w:rsid w:val="006C7FBB"/>
    <w:rsid w:val="006D037F"/>
    <w:rsid w:val="006D7AC8"/>
    <w:rsid w:val="006D7CED"/>
    <w:rsid w:val="006E17F2"/>
    <w:rsid w:val="006E1ABC"/>
    <w:rsid w:val="006E2FFF"/>
    <w:rsid w:val="006E48F4"/>
    <w:rsid w:val="006F0031"/>
    <w:rsid w:val="006F1776"/>
    <w:rsid w:val="006F284F"/>
    <w:rsid w:val="006F482D"/>
    <w:rsid w:val="00703CDE"/>
    <w:rsid w:val="00710224"/>
    <w:rsid w:val="007167D3"/>
    <w:rsid w:val="00717624"/>
    <w:rsid w:val="00723333"/>
    <w:rsid w:val="00724C04"/>
    <w:rsid w:val="00733752"/>
    <w:rsid w:val="00737092"/>
    <w:rsid w:val="0074448D"/>
    <w:rsid w:val="00751267"/>
    <w:rsid w:val="00753027"/>
    <w:rsid w:val="0077099C"/>
    <w:rsid w:val="00774016"/>
    <w:rsid w:val="007776E3"/>
    <w:rsid w:val="00793A77"/>
    <w:rsid w:val="0079643A"/>
    <w:rsid w:val="0079715B"/>
    <w:rsid w:val="007A20FB"/>
    <w:rsid w:val="007B2C34"/>
    <w:rsid w:val="007B37AD"/>
    <w:rsid w:val="007C05C2"/>
    <w:rsid w:val="007C673F"/>
    <w:rsid w:val="007C7139"/>
    <w:rsid w:val="007D0A70"/>
    <w:rsid w:val="007D16BA"/>
    <w:rsid w:val="007D3256"/>
    <w:rsid w:val="007F11F6"/>
    <w:rsid w:val="007F2671"/>
    <w:rsid w:val="00800E15"/>
    <w:rsid w:val="0080596E"/>
    <w:rsid w:val="00805BED"/>
    <w:rsid w:val="008100C5"/>
    <w:rsid w:val="0082461B"/>
    <w:rsid w:val="00825C12"/>
    <w:rsid w:val="0082658B"/>
    <w:rsid w:val="00832747"/>
    <w:rsid w:val="00832BA1"/>
    <w:rsid w:val="00846C61"/>
    <w:rsid w:val="00852D8C"/>
    <w:rsid w:val="00855922"/>
    <w:rsid w:val="00857AE7"/>
    <w:rsid w:val="0086349D"/>
    <w:rsid w:val="00871BD9"/>
    <w:rsid w:val="00877003"/>
    <w:rsid w:val="0088126B"/>
    <w:rsid w:val="00886CE2"/>
    <w:rsid w:val="00893C6E"/>
    <w:rsid w:val="00895AB0"/>
    <w:rsid w:val="008A7D00"/>
    <w:rsid w:val="008B4855"/>
    <w:rsid w:val="008C1E08"/>
    <w:rsid w:val="008C24BC"/>
    <w:rsid w:val="008C3022"/>
    <w:rsid w:val="008C5E95"/>
    <w:rsid w:val="008C7B38"/>
    <w:rsid w:val="008D53CB"/>
    <w:rsid w:val="008E099A"/>
    <w:rsid w:val="008E3090"/>
    <w:rsid w:val="008E64AA"/>
    <w:rsid w:val="008E6A81"/>
    <w:rsid w:val="008F215B"/>
    <w:rsid w:val="008F5F01"/>
    <w:rsid w:val="008F66B1"/>
    <w:rsid w:val="00900926"/>
    <w:rsid w:val="00911BA7"/>
    <w:rsid w:val="00914D9F"/>
    <w:rsid w:val="0091525A"/>
    <w:rsid w:val="009162EC"/>
    <w:rsid w:val="009311FE"/>
    <w:rsid w:val="009345EC"/>
    <w:rsid w:val="00936CDB"/>
    <w:rsid w:val="00942C94"/>
    <w:rsid w:val="00950C1A"/>
    <w:rsid w:val="00955425"/>
    <w:rsid w:val="009565CD"/>
    <w:rsid w:val="009604DC"/>
    <w:rsid w:val="00960CA5"/>
    <w:rsid w:val="009635D3"/>
    <w:rsid w:val="0096549D"/>
    <w:rsid w:val="00966D62"/>
    <w:rsid w:val="00966FD6"/>
    <w:rsid w:val="00973F61"/>
    <w:rsid w:val="00976730"/>
    <w:rsid w:val="009866B2"/>
    <w:rsid w:val="00987269"/>
    <w:rsid w:val="00994B31"/>
    <w:rsid w:val="009A09DA"/>
    <w:rsid w:val="009A0D78"/>
    <w:rsid w:val="009A248B"/>
    <w:rsid w:val="009B1023"/>
    <w:rsid w:val="009B6182"/>
    <w:rsid w:val="009B6CC5"/>
    <w:rsid w:val="009B75CD"/>
    <w:rsid w:val="009C59F6"/>
    <w:rsid w:val="009C7F01"/>
    <w:rsid w:val="009D7ACD"/>
    <w:rsid w:val="009E3DF6"/>
    <w:rsid w:val="009F0149"/>
    <w:rsid w:val="00A01F3A"/>
    <w:rsid w:val="00A03B2E"/>
    <w:rsid w:val="00A107A1"/>
    <w:rsid w:val="00A1292E"/>
    <w:rsid w:val="00A32315"/>
    <w:rsid w:val="00A33461"/>
    <w:rsid w:val="00A34263"/>
    <w:rsid w:val="00A3625E"/>
    <w:rsid w:val="00A36784"/>
    <w:rsid w:val="00A40FD2"/>
    <w:rsid w:val="00A4740D"/>
    <w:rsid w:val="00A47DAF"/>
    <w:rsid w:val="00A51F27"/>
    <w:rsid w:val="00A56184"/>
    <w:rsid w:val="00A6109A"/>
    <w:rsid w:val="00A65AEB"/>
    <w:rsid w:val="00A67452"/>
    <w:rsid w:val="00A706E6"/>
    <w:rsid w:val="00A7111E"/>
    <w:rsid w:val="00A75E4D"/>
    <w:rsid w:val="00A81B78"/>
    <w:rsid w:val="00AA66E5"/>
    <w:rsid w:val="00AA7527"/>
    <w:rsid w:val="00AB0BC1"/>
    <w:rsid w:val="00AB0DB9"/>
    <w:rsid w:val="00AC15D4"/>
    <w:rsid w:val="00AC50B3"/>
    <w:rsid w:val="00AF17D9"/>
    <w:rsid w:val="00AF3C16"/>
    <w:rsid w:val="00AF4450"/>
    <w:rsid w:val="00AF7889"/>
    <w:rsid w:val="00B00DCD"/>
    <w:rsid w:val="00B07377"/>
    <w:rsid w:val="00B10D18"/>
    <w:rsid w:val="00B12E3F"/>
    <w:rsid w:val="00B1465B"/>
    <w:rsid w:val="00B227FA"/>
    <w:rsid w:val="00B24CB0"/>
    <w:rsid w:val="00B26E96"/>
    <w:rsid w:val="00B4160A"/>
    <w:rsid w:val="00B4173F"/>
    <w:rsid w:val="00B41F45"/>
    <w:rsid w:val="00B52638"/>
    <w:rsid w:val="00B5351C"/>
    <w:rsid w:val="00B56099"/>
    <w:rsid w:val="00B564F9"/>
    <w:rsid w:val="00B6357F"/>
    <w:rsid w:val="00B64EF8"/>
    <w:rsid w:val="00B65D90"/>
    <w:rsid w:val="00B95497"/>
    <w:rsid w:val="00BA4DF8"/>
    <w:rsid w:val="00BA4EA3"/>
    <w:rsid w:val="00BB13DC"/>
    <w:rsid w:val="00BB224F"/>
    <w:rsid w:val="00BB2769"/>
    <w:rsid w:val="00BB28F4"/>
    <w:rsid w:val="00BB5F1D"/>
    <w:rsid w:val="00BB61F1"/>
    <w:rsid w:val="00BB72E5"/>
    <w:rsid w:val="00BC4057"/>
    <w:rsid w:val="00BC4CCE"/>
    <w:rsid w:val="00BD290D"/>
    <w:rsid w:val="00BD55A7"/>
    <w:rsid w:val="00BD6958"/>
    <w:rsid w:val="00BE4B0D"/>
    <w:rsid w:val="00BE52A6"/>
    <w:rsid w:val="00BE5AFC"/>
    <w:rsid w:val="00BF30D9"/>
    <w:rsid w:val="00BF49F7"/>
    <w:rsid w:val="00BF53B2"/>
    <w:rsid w:val="00BF722F"/>
    <w:rsid w:val="00C00501"/>
    <w:rsid w:val="00C1103A"/>
    <w:rsid w:val="00C11EA7"/>
    <w:rsid w:val="00C15FA2"/>
    <w:rsid w:val="00C173B7"/>
    <w:rsid w:val="00C21BAA"/>
    <w:rsid w:val="00C25AFB"/>
    <w:rsid w:val="00C349EA"/>
    <w:rsid w:val="00C36803"/>
    <w:rsid w:val="00C462BB"/>
    <w:rsid w:val="00C4759C"/>
    <w:rsid w:val="00C539F2"/>
    <w:rsid w:val="00C54FC0"/>
    <w:rsid w:val="00C5500E"/>
    <w:rsid w:val="00C56D8D"/>
    <w:rsid w:val="00C5782E"/>
    <w:rsid w:val="00C676ED"/>
    <w:rsid w:val="00C81C91"/>
    <w:rsid w:val="00CA7097"/>
    <w:rsid w:val="00CC2C79"/>
    <w:rsid w:val="00CD0B1C"/>
    <w:rsid w:val="00CD7556"/>
    <w:rsid w:val="00CE063B"/>
    <w:rsid w:val="00CE090A"/>
    <w:rsid w:val="00CE5BB7"/>
    <w:rsid w:val="00CE7708"/>
    <w:rsid w:val="00CF25C5"/>
    <w:rsid w:val="00CF761A"/>
    <w:rsid w:val="00D1634D"/>
    <w:rsid w:val="00D213C7"/>
    <w:rsid w:val="00D368B2"/>
    <w:rsid w:val="00D462EC"/>
    <w:rsid w:val="00D47925"/>
    <w:rsid w:val="00D5695A"/>
    <w:rsid w:val="00D57414"/>
    <w:rsid w:val="00D5769B"/>
    <w:rsid w:val="00D57E23"/>
    <w:rsid w:val="00D658EF"/>
    <w:rsid w:val="00D66BF3"/>
    <w:rsid w:val="00D670FA"/>
    <w:rsid w:val="00D67C20"/>
    <w:rsid w:val="00D73212"/>
    <w:rsid w:val="00D74CAF"/>
    <w:rsid w:val="00D80227"/>
    <w:rsid w:val="00D81AE0"/>
    <w:rsid w:val="00D83158"/>
    <w:rsid w:val="00D83C63"/>
    <w:rsid w:val="00D83CDF"/>
    <w:rsid w:val="00D94141"/>
    <w:rsid w:val="00DB242E"/>
    <w:rsid w:val="00DB5BCD"/>
    <w:rsid w:val="00DC6E3B"/>
    <w:rsid w:val="00DC6FB0"/>
    <w:rsid w:val="00DD34C0"/>
    <w:rsid w:val="00E01EA1"/>
    <w:rsid w:val="00E03773"/>
    <w:rsid w:val="00E041E0"/>
    <w:rsid w:val="00E06A6A"/>
    <w:rsid w:val="00E11AD7"/>
    <w:rsid w:val="00E17029"/>
    <w:rsid w:val="00E24138"/>
    <w:rsid w:val="00E30B1C"/>
    <w:rsid w:val="00E32001"/>
    <w:rsid w:val="00E42DD7"/>
    <w:rsid w:val="00E45431"/>
    <w:rsid w:val="00E51047"/>
    <w:rsid w:val="00E62632"/>
    <w:rsid w:val="00E62B24"/>
    <w:rsid w:val="00E65721"/>
    <w:rsid w:val="00E731A0"/>
    <w:rsid w:val="00E808E1"/>
    <w:rsid w:val="00E8290B"/>
    <w:rsid w:val="00E872A1"/>
    <w:rsid w:val="00E923E9"/>
    <w:rsid w:val="00E957D2"/>
    <w:rsid w:val="00EB13F9"/>
    <w:rsid w:val="00EC1B5F"/>
    <w:rsid w:val="00EC2EFF"/>
    <w:rsid w:val="00EC4CC9"/>
    <w:rsid w:val="00ED3A06"/>
    <w:rsid w:val="00ED5F02"/>
    <w:rsid w:val="00EE061B"/>
    <w:rsid w:val="00EE19A9"/>
    <w:rsid w:val="00EE55E5"/>
    <w:rsid w:val="00EF1919"/>
    <w:rsid w:val="00EF3B61"/>
    <w:rsid w:val="00EF6A7D"/>
    <w:rsid w:val="00EF72C5"/>
    <w:rsid w:val="00EF7824"/>
    <w:rsid w:val="00EF7EBB"/>
    <w:rsid w:val="00F0776D"/>
    <w:rsid w:val="00F1076A"/>
    <w:rsid w:val="00F21D11"/>
    <w:rsid w:val="00F278A7"/>
    <w:rsid w:val="00F33537"/>
    <w:rsid w:val="00F36DF9"/>
    <w:rsid w:val="00F403C8"/>
    <w:rsid w:val="00F423E8"/>
    <w:rsid w:val="00F61FEC"/>
    <w:rsid w:val="00F66710"/>
    <w:rsid w:val="00F737EA"/>
    <w:rsid w:val="00F75B0E"/>
    <w:rsid w:val="00F90855"/>
    <w:rsid w:val="00F9161E"/>
    <w:rsid w:val="00F92188"/>
    <w:rsid w:val="00F955B1"/>
    <w:rsid w:val="00FA25FC"/>
    <w:rsid w:val="00FA2627"/>
    <w:rsid w:val="00FA5BF3"/>
    <w:rsid w:val="00FA6DCF"/>
    <w:rsid w:val="00FB76EF"/>
    <w:rsid w:val="00FC5287"/>
    <w:rsid w:val="00FD6A1A"/>
    <w:rsid w:val="00FD7639"/>
    <w:rsid w:val="00FE0575"/>
    <w:rsid w:val="00FE20B4"/>
    <w:rsid w:val="00FE4850"/>
    <w:rsid w:val="00FE5924"/>
    <w:rsid w:val="00FE5CD3"/>
    <w:rsid w:val="30DBC014"/>
    <w:rsid w:val="6DBA39C5"/>
    <w:rsid w:val="6F76092D"/>
    <w:rsid w:val="76F650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4220B"/>
  <w15:chartTrackingRefBased/>
  <w15:docId w15:val="{9004B132-B26C-4717-8D30-598C22F1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C41"/>
    <w:pPr>
      <w:spacing w:after="0"/>
      <w:ind w:firstLine="709"/>
      <w:jc w:val="both"/>
    </w:pPr>
    <w:rPr>
      <w:lang w:val="es-ES"/>
    </w:rPr>
  </w:style>
  <w:style w:type="paragraph" w:styleId="Ttulo4">
    <w:name w:val="heading 4"/>
    <w:basedOn w:val="Normal"/>
    <w:next w:val="Normal"/>
    <w:link w:val="Ttulo4Car"/>
    <w:unhideWhenUsed/>
    <w:qFormat/>
    <w:rsid w:val="002F4C41"/>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2F4C41"/>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2F4C41"/>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2F4C41"/>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2F4C4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F4C41"/>
    <w:rPr>
      <w:lang w:val="es-ES"/>
    </w:rPr>
  </w:style>
  <w:style w:type="paragraph" w:styleId="Piedepgina">
    <w:name w:val="footer"/>
    <w:basedOn w:val="Normal"/>
    <w:link w:val="PiedepginaCar"/>
    <w:uiPriority w:val="99"/>
    <w:unhideWhenUsed/>
    <w:rsid w:val="002F4C4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F4C41"/>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2F4C41"/>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2F4C41"/>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2F4C41"/>
    <w:rPr>
      <w:vertAlign w:val="superscript"/>
    </w:rPr>
  </w:style>
  <w:style w:type="character" w:customStyle="1" w:styleId="SinespaciadoCar">
    <w:name w:val="Sin espaciado Car"/>
    <w:link w:val="Sinespaciado"/>
    <w:uiPriority w:val="1"/>
    <w:locked/>
    <w:rsid w:val="002F4C41"/>
    <w:rPr>
      <w:sz w:val="24"/>
      <w:szCs w:val="24"/>
    </w:rPr>
  </w:style>
  <w:style w:type="paragraph" w:styleId="Sinespaciado">
    <w:name w:val="No Spacing"/>
    <w:link w:val="SinespaciadoCar"/>
    <w:uiPriority w:val="1"/>
    <w:qFormat/>
    <w:rsid w:val="002F4C41"/>
    <w:pPr>
      <w:spacing w:after="0" w:line="240" w:lineRule="auto"/>
    </w:pPr>
    <w:rPr>
      <w:sz w:val="24"/>
      <w:szCs w:val="24"/>
    </w:rPr>
  </w:style>
  <w:style w:type="paragraph" w:styleId="Textoindependiente">
    <w:name w:val="Body Text"/>
    <w:basedOn w:val="Normal"/>
    <w:link w:val="TextoindependienteCar"/>
    <w:uiPriority w:val="99"/>
    <w:semiHidden/>
    <w:unhideWhenUsed/>
    <w:rsid w:val="002F4C41"/>
    <w:pPr>
      <w:spacing w:after="120"/>
    </w:pPr>
  </w:style>
  <w:style w:type="character" w:customStyle="1" w:styleId="TextoindependienteCar">
    <w:name w:val="Texto independiente Car"/>
    <w:basedOn w:val="Fuentedeprrafopredeter"/>
    <w:link w:val="Textoindependiente"/>
    <w:uiPriority w:val="99"/>
    <w:semiHidden/>
    <w:rsid w:val="002F4C41"/>
    <w:rPr>
      <w:lang w:val="es-ES"/>
    </w:rPr>
  </w:style>
  <w:style w:type="paragraph" w:styleId="Prrafodelista">
    <w:name w:val="List Paragraph"/>
    <w:basedOn w:val="Normal"/>
    <w:uiPriority w:val="34"/>
    <w:qFormat/>
    <w:rsid w:val="002F4C41"/>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2F4C41"/>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994B31"/>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994B31"/>
  </w:style>
  <w:style w:type="character" w:customStyle="1" w:styleId="eop">
    <w:name w:val="eop"/>
    <w:basedOn w:val="Fuentedeprrafopredeter"/>
    <w:rsid w:val="00994B31"/>
  </w:style>
  <w:style w:type="paragraph" w:customStyle="1" w:styleId="xmsonormal">
    <w:name w:val="x_msonormal"/>
    <w:basedOn w:val="Normal"/>
    <w:rsid w:val="00377988"/>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37798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F66710"/>
    <w:rPr>
      <w:rFonts w:ascii="Tahoma-Bold" w:hAnsi="Tahoma-Bold" w:hint="default"/>
      <w:b/>
      <w:bCs/>
      <w:i w:val="0"/>
      <w:iCs w:val="0"/>
      <w:color w:val="000000"/>
      <w:sz w:val="24"/>
      <w:szCs w:val="24"/>
    </w:rPr>
  </w:style>
  <w:style w:type="character" w:customStyle="1" w:styleId="fontstyle21">
    <w:name w:val="fontstyle21"/>
    <w:basedOn w:val="Fuentedeprrafopredeter"/>
    <w:rsid w:val="00F66710"/>
    <w:rPr>
      <w:rFonts w:ascii="Tahoma" w:hAnsi="Tahoma" w:cs="Tahoma" w:hint="default"/>
      <w:b w:val="0"/>
      <w:bCs w:val="0"/>
      <w:i w:val="0"/>
      <w:iCs w:val="0"/>
      <w:color w:val="000000"/>
      <w:sz w:val="24"/>
      <w:szCs w:val="24"/>
    </w:rPr>
  </w:style>
  <w:style w:type="paragraph" w:styleId="Sangradetextonormal">
    <w:name w:val="Body Text Indent"/>
    <w:basedOn w:val="Normal"/>
    <w:link w:val="SangradetextonormalCar"/>
    <w:uiPriority w:val="99"/>
    <w:semiHidden/>
    <w:unhideWhenUsed/>
    <w:rsid w:val="00886CE2"/>
    <w:pPr>
      <w:spacing w:after="120"/>
      <w:ind w:left="283"/>
    </w:pPr>
  </w:style>
  <w:style w:type="character" w:customStyle="1" w:styleId="SangradetextonormalCar">
    <w:name w:val="Sangría de texto normal Car"/>
    <w:basedOn w:val="Fuentedeprrafopredeter"/>
    <w:link w:val="Sangradetextonormal"/>
    <w:uiPriority w:val="99"/>
    <w:semiHidden/>
    <w:rsid w:val="00886CE2"/>
    <w:rPr>
      <w:lang w:val="es-ES"/>
    </w:rPr>
  </w:style>
  <w:style w:type="paragraph" w:styleId="Ttulo">
    <w:name w:val="Title"/>
    <w:basedOn w:val="Normal"/>
    <w:link w:val="TtuloCar"/>
    <w:qFormat/>
    <w:rsid w:val="00886CE2"/>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TtuloCar">
    <w:name w:val="Título Car"/>
    <w:basedOn w:val="Fuentedeprrafopredeter"/>
    <w:link w:val="Ttulo"/>
    <w:rsid w:val="00886CE2"/>
    <w:rPr>
      <w:rFonts w:ascii="Arial" w:eastAsia="Times New Roman" w:hAnsi="Arial" w:cs="Arial"/>
      <w:b/>
      <w:sz w:val="24"/>
      <w:szCs w:val="24"/>
      <w:lang w:val="es-ES" w:eastAsia="es-ES"/>
    </w:rPr>
  </w:style>
  <w:style w:type="paragraph" w:customStyle="1" w:styleId="Textoindependiente22">
    <w:name w:val="Texto independiente 22"/>
    <w:basedOn w:val="Normal"/>
    <w:rsid w:val="00886CE2"/>
    <w:pPr>
      <w:spacing w:line="480" w:lineRule="auto"/>
      <w:ind w:firstLine="0"/>
    </w:pPr>
    <w:rPr>
      <w:rFonts w:ascii="Arial Black" w:eastAsia="Times New Roman" w:hAnsi="Arial Black" w:cs="Times New Roman"/>
      <w:b/>
      <w:sz w:val="28"/>
      <w:szCs w:val="20"/>
      <w:lang w:eastAsia="es-ES"/>
    </w:rPr>
  </w:style>
  <w:style w:type="character" w:styleId="Textoennegrita">
    <w:name w:val="Strong"/>
    <w:basedOn w:val="Fuentedeprrafopredeter"/>
    <w:uiPriority w:val="22"/>
    <w:qFormat/>
    <w:rsid w:val="00886CE2"/>
    <w:rPr>
      <w:b/>
      <w:bCs/>
    </w:rPr>
  </w:style>
  <w:style w:type="character" w:styleId="Refdecomentario">
    <w:name w:val="annotation reference"/>
    <w:basedOn w:val="Fuentedeprrafopredeter"/>
    <w:uiPriority w:val="99"/>
    <w:semiHidden/>
    <w:unhideWhenUsed/>
    <w:rsid w:val="001703F1"/>
    <w:rPr>
      <w:sz w:val="16"/>
      <w:szCs w:val="16"/>
    </w:rPr>
  </w:style>
  <w:style w:type="paragraph" w:styleId="Textocomentario">
    <w:name w:val="annotation text"/>
    <w:basedOn w:val="Normal"/>
    <w:link w:val="TextocomentarioCar"/>
    <w:uiPriority w:val="99"/>
    <w:semiHidden/>
    <w:unhideWhenUsed/>
    <w:rsid w:val="001703F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703F1"/>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1703F1"/>
    <w:rPr>
      <w:b/>
      <w:bCs/>
    </w:rPr>
  </w:style>
  <w:style w:type="character" w:customStyle="1" w:styleId="AsuntodelcomentarioCar">
    <w:name w:val="Asunto del comentario Car"/>
    <w:basedOn w:val="TextocomentarioCar"/>
    <w:link w:val="Asuntodelcomentario"/>
    <w:uiPriority w:val="99"/>
    <w:semiHidden/>
    <w:rsid w:val="001703F1"/>
    <w:rPr>
      <w:b/>
      <w:bCs/>
      <w:sz w:val="20"/>
      <w:szCs w:val="20"/>
      <w:lang w:val="es-ES"/>
    </w:rPr>
  </w:style>
  <w:style w:type="paragraph" w:styleId="Textodeglobo">
    <w:name w:val="Balloon Text"/>
    <w:basedOn w:val="Normal"/>
    <w:link w:val="TextodegloboCar"/>
    <w:uiPriority w:val="99"/>
    <w:semiHidden/>
    <w:unhideWhenUsed/>
    <w:rsid w:val="001703F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03F1"/>
    <w:rPr>
      <w:rFonts w:ascii="Segoe UI" w:hAnsi="Segoe UI" w:cs="Segoe UI"/>
      <w:sz w:val="18"/>
      <w:szCs w:val="18"/>
      <w:lang w:val="es-ES"/>
    </w:rPr>
  </w:style>
  <w:style w:type="character" w:styleId="Hipervnculo">
    <w:name w:val="Hyperlink"/>
    <w:basedOn w:val="Fuentedeprrafopredeter"/>
    <w:uiPriority w:val="99"/>
    <w:semiHidden/>
    <w:unhideWhenUsed/>
    <w:rsid w:val="001703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52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cb585ab34bf5417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3415F-AA58-4AFF-AF50-3117B91DF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83A9B6-7FDE-4A84-8BDF-32C26E0B7F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2CEFCB-3205-4867-8679-1C3F53F57910}">
  <ds:schemaRefs>
    <ds:schemaRef ds:uri="http://schemas.microsoft.com/sharepoint/v3/contenttype/forms"/>
  </ds:schemaRefs>
</ds:datastoreItem>
</file>

<file path=customXml/itemProps4.xml><?xml version="1.0" encoding="utf-8"?>
<ds:datastoreItem xmlns:ds="http://schemas.openxmlformats.org/officeDocument/2006/customXml" ds:itemID="{5938546F-BF74-4483-9FE7-555E0815A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2000</Words>
  <Characters>11003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20</cp:revision>
  <dcterms:created xsi:type="dcterms:W3CDTF">2021-09-16T15:08:00Z</dcterms:created>
  <dcterms:modified xsi:type="dcterms:W3CDTF">2021-10-12T15:32:00Z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